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宋体" w:eastAsia="黑体"/>
          <w:b/>
          <w:bCs/>
          <w:color w:val="auto"/>
          <w:spacing w:val="36"/>
          <w:sz w:val="84"/>
          <w:szCs w:val="84"/>
        </w:rPr>
      </w:pPr>
    </w:p>
    <w:p>
      <w:pPr>
        <w:adjustRightInd w:val="0"/>
        <w:snapToGrid w:val="0"/>
        <w:rPr>
          <w:rFonts w:hint="eastAsia" w:ascii="黑体" w:hAnsi="宋体" w:eastAsia="黑体"/>
          <w:b/>
          <w:bCs/>
          <w:color w:val="auto"/>
          <w:spacing w:val="36"/>
          <w:sz w:val="84"/>
          <w:szCs w:val="84"/>
        </w:rPr>
      </w:pPr>
    </w:p>
    <w:p>
      <w:pPr>
        <w:adjustRightInd w:val="0"/>
        <w:snapToGrid w:val="0"/>
        <w:jc w:val="center"/>
        <w:rPr>
          <w:rFonts w:hint="eastAsia" w:ascii="黑体" w:hAnsi="宋体" w:eastAsia="黑体"/>
          <w:b/>
          <w:bCs/>
          <w:color w:val="auto"/>
          <w:spacing w:val="36"/>
          <w:sz w:val="72"/>
          <w:szCs w:val="72"/>
        </w:rPr>
      </w:pPr>
      <w:r>
        <w:rPr>
          <w:rFonts w:hint="eastAsia" w:ascii="黑体" w:hAnsi="宋体" w:eastAsia="黑体"/>
          <w:b/>
          <w:bCs/>
          <w:color w:val="auto"/>
          <w:spacing w:val="36"/>
          <w:sz w:val="72"/>
          <w:szCs w:val="72"/>
        </w:rPr>
        <w:t>公开招标文件</w:t>
      </w: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项目编号：</w:t>
      </w:r>
      <w:r>
        <w:rPr>
          <w:rFonts w:hint="eastAsia" w:ascii="宋体" w:hAnsi="宋体"/>
          <w:b/>
          <w:color w:val="auto"/>
          <w:sz w:val="24"/>
          <w:lang w:eastAsia="zh-CN"/>
        </w:rPr>
        <w:t>TZHT-2024-012</w:t>
      </w:r>
    </w:p>
    <w:p>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仙居县党政机关办公区保安服务采购（2年）</w:t>
      </w:r>
    </w:p>
    <w:p>
      <w:pPr>
        <w:spacing w:line="500" w:lineRule="atLeast"/>
        <w:ind w:firstLine="560" w:firstLineChars="200"/>
        <w:rPr>
          <w:rFonts w:hint="eastAsia" w:ascii="宋体" w:hAnsi="宋体" w:eastAsia="华文行楷"/>
          <w:color w:val="auto"/>
          <w:sz w:val="28"/>
        </w:rPr>
      </w:pPr>
    </w:p>
    <w:p>
      <w:pPr>
        <w:spacing w:line="500" w:lineRule="atLeast"/>
        <w:ind w:firstLine="560" w:firstLineChars="200"/>
        <w:rPr>
          <w:rFonts w:hint="eastAsia" w:ascii="宋体" w:hAnsi="宋体" w:eastAsia="华文行楷"/>
          <w:color w:val="auto"/>
          <w:sz w:val="28"/>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pPr>
        <w:spacing w:line="500" w:lineRule="atLeast"/>
        <w:jc w:val="center"/>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采购单位：</w:t>
      </w:r>
      <w:r>
        <w:rPr>
          <w:rFonts w:hint="eastAsia" w:ascii="宋体" w:hAnsi="宋体"/>
          <w:bCs/>
          <w:color w:val="auto"/>
          <w:sz w:val="24"/>
          <w:u w:val="single"/>
          <w:lang w:eastAsia="zh-CN"/>
        </w:rPr>
        <w:t>仙居县机关事务中心</w:t>
      </w:r>
      <w:r>
        <w:rPr>
          <w:rFonts w:hint="eastAsia" w:ascii="宋体" w:hAnsi="宋体"/>
          <w:bCs/>
          <w:color w:val="auto"/>
          <w:sz w:val="24"/>
          <w:u w:val="single"/>
        </w:rPr>
        <w:t xml:space="preserve">      （盖章）</w:t>
      </w:r>
    </w:p>
    <w:p>
      <w:pPr>
        <w:spacing w:line="500" w:lineRule="atLeast"/>
        <w:jc w:val="center"/>
        <w:rPr>
          <w:rFonts w:hint="eastAsia" w:ascii="宋体" w:hAnsi="宋体"/>
          <w:bCs/>
          <w:color w:val="auto"/>
          <w:sz w:val="24"/>
        </w:rPr>
      </w:pPr>
      <w:r>
        <w:rPr>
          <w:rFonts w:hint="eastAsia" w:ascii="宋体" w:hAnsi="宋体"/>
          <w:bCs/>
          <w:color w:val="auto"/>
          <w:sz w:val="24"/>
        </w:rPr>
        <w:t>代理机构：</w:t>
      </w:r>
      <w:r>
        <w:rPr>
          <w:rFonts w:hint="eastAsia" w:ascii="宋体" w:hAnsi="宋体"/>
          <w:bCs/>
          <w:color w:val="auto"/>
          <w:sz w:val="24"/>
          <w:u w:val="single"/>
          <w:lang w:eastAsia="zh-CN"/>
        </w:rPr>
        <w:t>台州浩通工程管理有限公司</w:t>
      </w:r>
      <w:r>
        <w:rPr>
          <w:rFonts w:hint="eastAsia" w:ascii="宋体" w:hAnsi="宋体"/>
          <w:bCs/>
          <w:color w:val="auto"/>
          <w:sz w:val="24"/>
          <w:u w:val="single"/>
        </w:rPr>
        <w:t xml:space="preserve">  （盖章）</w:t>
      </w:r>
    </w:p>
    <w:p>
      <w:pPr>
        <w:spacing w:line="500" w:lineRule="atLeast"/>
        <w:jc w:val="center"/>
        <w:rPr>
          <w:rFonts w:hint="eastAsia" w:ascii="宋体" w:hAnsi="宋体"/>
          <w:bCs/>
          <w:color w:val="auto"/>
          <w:sz w:val="24"/>
        </w:rPr>
      </w:pPr>
    </w:p>
    <w:p>
      <w:pPr>
        <w:spacing w:line="500" w:lineRule="atLeast"/>
        <w:jc w:val="center"/>
        <w:rPr>
          <w:rFonts w:hint="eastAsia" w:ascii="宋体" w:hAnsi="宋体"/>
          <w:bCs/>
          <w:color w:val="auto"/>
          <w:sz w:val="24"/>
        </w:rPr>
      </w:pPr>
      <w:r>
        <w:rPr>
          <w:rFonts w:hint="eastAsia" w:ascii="宋体" w:hAnsi="宋体"/>
          <w:bCs/>
          <w:color w:val="auto"/>
          <w:sz w:val="24"/>
        </w:rPr>
        <w:t>二○二</w:t>
      </w:r>
      <w:r>
        <w:rPr>
          <w:rFonts w:hint="eastAsia" w:ascii="宋体" w:hAnsi="宋体"/>
          <w:bCs/>
          <w:color w:val="auto"/>
          <w:sz w:val="24"/>
          <w:lang w:val="en-US" w:eastAsia="zh-CN"/>
        </w:rPr>
        <w:t>四</w:t>
      </w:r>
      <w:r>
        <w:rPr>
          <w:rFonts w:hint="eastAsia" w:ascii="宋体" w:hAnsi="宋体"/>
          <w:bCs/>
          <w:color w:val="auto"/>
          <w:sz w:val="24"/>
        </w:rPr>
        <w:t>年</w:t>
      </w:r>
      <w:r>
        <w:rPr>
          <w:rFonts w:hint="eastAsia" w:ascii="宋体" w:hAnsi="宋体"/>
          <w:bCs/>
          <w:color w:val="auto"/>
          <w:sz w:val="24"/>
          <w:lang w:val="en-US" w:eastAsia="zh-CN"/>
        </w:rPr>
        <w:t>四</w:t>
      </w:r>
      <w:r>
        <w:rPr>
          <w:rFonts w:hint="eastAsia" w:ascii="宋体" w:hAnsi="宋体"/>
          <w:bCs/>
          <w:color w:val="auto"/>
          <w:sz w:val="24"/>
        </w:rPr>
        <w:t>月</w:t>
      </w:r>
    </w:p>
    <w:p>
      <w:pPr>
        <w:pStyle w:val="35"/>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pPr>
        <w:pStyle w:val="35"/>
        <w:rPr>
          <w:rFonts w:hint="eastAsia"/>
          <w:color w:val="auto"/>
          <w:sz w:val="36"/>
          <w:szCs w:val="36"/>
        </w:rPr>
      </w:pPr>
      <w:r>
        <w:rPr>
          <w:rFonts w:hint="eastAsia"/>
          <w:color w:val="auto"/>
          <w:sz w:val="36"/>
          <w:szCs w:val="36"/>
        </w:rPr>
        <w:t>目录</w:t>
      </w:r>
    </w:p>
    <w:p>
      <w:pPr>
        <w:pStyle w:val="35"/>
        <w:rPr>
          <w:rFonts w:hint="eastAsia"/>
          <w:b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"_Toc306901419"</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第一部分</w:t>
      </w:r>
      <w:r>
        <w:rPr>
          <w:rStyle w:val="54"/>
          <w:b w:val="0"/>
          <w:color w:val="auto"/>
          <w:sz w:val="24"/>
          <w:szCs w:val="24"/>
        </w:rPr>
        <w:t xml:space="preserve"> </w:t>
      </w:r>
      <w:r>
        <w:rPr>
          <w:rStyle w:val="54"/>
          <w:rFonts w:hint="eastAsia"/>
          <w:b w:val="0"/>
          <w:color w:val="auto"/>
          <w:sz w:val="24"/>
          <w:szCs w:val="24"/>
        </w:rPr>
        <w:t>招标公告</w:t>
      </w:r>
      <w:r>
        <w:rPr>
          <w:b w:val="0"/>
          <w:color w:val="auto"/>
          <w:sz w:val="24"/>
          <w:szCs w:val="24"/>
        </w:rPr>
        <w:tab/>
      </w:r>
      <w:r>
        <w:rPr>
          <w:b w:val="0"/>
          <w:color w:val="auto"/>
          <w:sz w:val="24"/>
          <w:szCs w:val="24"/>
        </w:rPr>
        <w:fldChar w:fldCharType="begin"/>
      </w:r>
      <w:r>
        <w:rPr>
          <w:b w:val="0"/>
          <w:color w:val="auto"/>
          <w:sz w:val="24"/>
          <w:szCs w:val="24"/>
        </w:rPr>
        <w:instrText xml:space="preserve"> PAGEREF _Toc306901419 \h </w:instrText>
      </w:r>
      <w:r>
        <w:rPr>
          <w:b w:val="0"/>
          <w:color w:val="auto"/>
          <w:sz w:val="24"/>
          <w:szCs w:val="24"/>
        </w:rPr>
        <w:fldChar w:fldCharType="separate"/>
      </w:r>
      <w:r>
        <w:rPr>
          <w:b w:val="0"/>
          <w:color w:val="auto"/>
          <w:sz w:val="24"/>
          <w:szCs w:val="24"/>
        </w:rPr>
        <w:t>2</w:t>
      </w:r>
      <w:r>
        <w:rPr>
          <w:b w:val="0"/>
          <w:color w:val="auto"/>
          <w:sz w:val="24"/>
          <w:szCs w:val="24"/>
        </w:rPr>
        <w:fldChar w:fldCharType="end"/>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"_Toc306901436"</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第二部分</w:t>
      </w:r>
      <w:r>
        <w:rPr>
          <w:rStyle w:val="54"/>
          <w:b w:val="0"/>
          <w:color w:val="auto"/>
          <w:sz w:val="24"/>
          <w:szCs w:val="24"/>
        </w:rPr>
        <w:t xml:space="preserve"> </w:t>
      </w:r>
      <w:r>
        <w:rPr>
          <w:rStyle w:val="54"/>
          <w:rFonts w:hint="eastAsia"/>
          <w:b w:val="0"/>
          <w:color w:val="auto"/>
          <w:sz w:val="24"/>
          <w:szCs w:val="24"/>
        </w:rPr>
        <w:t>采购需求</w:t>
      </w:r>
      <w:r>
        <w:rPr>
          <w:b w:val="0"/>
          <w:color w:val="auto"/>
          <w:sz w:val="24"/>
          <w:szCs w:val="24"/>
        </w:rPr>
        <w:tab/>
      </w:r>
      <w:r>
        <w:rPr>
          <w:rFonts w:hint="eastAsia"/>
          <w:b w:val="0"/>
          <w:color w:val="auto"/>
          <w:sz w:val="24"/>
          <w:szCs w:val="24"/>
        </w:rPr>
        <w:t>5</w:t>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"_Toc306901444"</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第三部分</w:t>
      </w:r>
      <w:r>
        <w:rPr>
          <w:rStyle w:val="54"/>
          <w:b w:val="0"/>
          <w:color w:val="auto"/>
          <w:sz w:val="24"/>
          <w:szCs w:val="24"/>
        </w:rPr>
        <w:t xml:space="preserve"> </w:t>
      </w:r>
      <w:r>
        <w:rPr>
          <w:rStyle w:val="54"/>
          <w:rFonts w:hint="eastAsia"/>
          <w:b w:val="0"/>
          <w:color w:val="auto"/>
          <w:sz w:val="24"/>
          <w:szCs w:val="24"/>
        </w:rPr>
        <w:t>投标人须知</w:t>
      </w:r>
      <w:r>
        <w:rPr>
          <w:b w:val="0"/>
          <w:color w:val="auto"/>
          <w:sz w:val="24"/>
          <w:szCs w:val="24"/>
        </w:rPr>
        <w:tab/>
      </w:r>
      <w:r>
        <w:rPr>
          <w:rFonts w:hint="eastAsia"/>
          <w:b w:val="0"/>
          <w:color w:val="auto"/>
          <w:sz w:val="24"/>
          <w:szCs w:val="24"/>
        </w:rPr>
        <w:t>8</w:t>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"_Toc306901457"</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第四部分</w:t>
      </w:r>
      <w:r>
        <w:rPr>
          <w:rStyle w:val="54"/>
          <w:b w:val="0"/>
          <w:color w:val="auto"/>
          <w:sz w:val="24"/>
          <w:szCs w:val="24"/>
        </w:rPr>
        <w:t xml:space="preserve"> </w:t>
      </w:r>
      <w:r>
        <w:rPr>
          <w:rStyle w:val="54"/>
          <w:rFonts w:hint="eastAsia"/>
          <w:b w:val="0"/>
          <w:color w:val="auto"/>
          <w:sz w:val="24"/>
          <w:szCs w:val="24"/>
        </w:rPr>
        <w:t>评标办法及评分标准</w:t>
      </w:r>
      <w:bookmarkStart w:id="0" w:name="_Hlt361670781"/>
      <w:r>
        <w:rPr>
          <w:b w:val="0"/>
          <w:color w:val="auto"/>
          <w:sz w:val="24"/>
          <w:szCs w:val="24"/>
        </w:rPr>
        <w:tab/>
      </w:r>
      <w:bookmarkEnd w:id="0"/>
      <w:r>
        <w:rPr>
          <w:rFonts w:hint="eastAsia"/>
          <w:b w:val="0"/>
          <w:color w:val="auto"/>
          <w:sz w:val="24"/>
          <w:szCs w:val="24"/>
        </w:rPr>
        <w:t>2</w:t>
      </w:r>
      <w:r>
        <w:rPr>
          <w:b w:val="0"/>
          <w:color w:val="auto"/>
          <w:sz w:val="24"/>
          <w:szCs w:val="24"/>
        </w:rPr>
        <w:fldChar w:fldCharType="end"/>
      </w:r>
      <w:r>
        <w:rPr>
          <w:rFonts w:hint="eastAsia"/>
          <w:b w:val="0"/>
          <w:color w:val="auto"/>
          <w:sz w:val="24"/>
          <w:szCs w:val="24"/>
        </w:rPr>
        <w:t>3</w:t>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"_Toc306901461"</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第五部分</w:t>
      </w:r>
      <w:r>
        <w:rPr>
          <w:rStyle w:val="54"/>
          <w:b w:val="0"/>
          <w:color w:val="auto"/>
          <w:sz w:val="24"/>
          <w:szCs w:val="24"/>
        </w:rPr>
        <w:t xml:space="preserve"> </w:t>
      </w:r>
      <w:r>
        <w:rPr>
          <w:rStyle w:val="54"/>
          <w:rFonts w:hint="eastAsia"/>
          <w:b w:val="0"/>
          <w:color w:val="auto"/>
          <w:sz w:val="24"/>
          <w:szCs w:val="24"/>
        </w:rPr>
        <w:t>合同主要条款</w:t>
      </w:r>
      <w:r>
        <w:rPr>
          <w:b w:val="0"/>
          <w:color w:val="auto"/>
          <w:sz w:val="24"/>
          <w:szCs w:val="24"/>
        </w:rPr>
        <w:tab/>
      </w:r>
      <w:r>
        <w:rPr>
          <w:rFonts w:hint="eastAsia"/>
          <w:b w:val="0"/>
          <w:color w:val="auto"/>
          <w:sz w:val="24"/>
          <w:szCs w:val="24"/>
        </w:rPr>
        <w:t>25</w:t>
      </w:r>
      <w:r>
        <w:rPr>
          <w:b w:val="0"/>
          <w:color w:val="auto"/>
          <w:sz w:val="24"/>
          <w:szCs w:val="24"/>
        </w:rPr>
        <w:fldChar w:fldCharType="end"/>
      </w:r>
    </w:p>
    <w:p>
      <w:pPr>
        <w:pStyle w:val="35"/>
        <w:rPr>
          <w:b w:val="0"/>
          <w:color w:val="auto"/>
          <w:sz w:val="32"/>
          <w:szCs w:val="32"/>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"_Toc306901462"</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第六部分</w:t>
      </w:r>
      <w:r>
        <w:rPr>
          <w:rStyle w:val="54"/>
          <w:b w:val="0"/>
          <w:color w:val="auto"/>
          <w:sz w:val="24"/>
          <w:szCs w:val="24"/>
        </w:rPr>
        <w:t xml:space="preserve"> </w:t>
      </w:r>
      <w:r>
        <w:rPr>
          <w:rStyle w:val="54"/>
          <w:rFonts w:hint="eastAsia"/>
          <w:b w:val="0"/>
          <w:color w:val="auto"/>
          <w:sz w:val="24"/>
          <w:szCs w:val="24"/>
        </w:rPr>
        <w:t>投标文件格式</w:t>
      </w:r>
      <w:r>
        <w:rPr>
          <w:b w:val="0"/>
          <w:color w:val="auto"/>
          <w:sz w:val="24"/>
          <w:szCs w:val="24"/>
        </w:rPr>
        <w:tab/>
      </w:r>
      <w:r>
        <w:rPr>
          <w:rFonts w:hint="eastAsia"/>
          <w:b w:val="0"/>
          <w:color w:val="auto"/>
          <w:sz w:val="24"/>
          <w:szCs w:val="24"/>
        </w:rPr>
        <w:t>30</w:t>
      </w:r>
      <w:r>
        <w:rPr>
          <w:b w:val="0"/>
          <w:color w:val="auto"/>
          <w:sz w:val="24"/>
          <w:szCs w:val="24"/>
        </w:rPr>
        <w:fldChar w:fldCharType="end"/>
      </w:r>
    </w:p>
    <w:p>
      <w:pPr>
        <w:adjustRightInd w:val="0"/>
        <w:snapToGrid w:val="0"/>
        <w:spacing w:line="480" w:lineRule="exact"/>
        <w:jc w:val="center"/>
        <w:outlineLvl w:val="0"/>
        <w:rPr>
          <w:rFonts w:hint="eastAsia"/>
          <w:b/>
          <w:color w:val="auto"/>
          <w:szCs w:val="36"/>
        </w:rPr>
      </w:pPr>
      <w:r>
        <w:rPr>
          <w:color w:val="auto"/>
          <w:sz w:val="30"/>
          <w:szCs w:val="30"/>
        </w:rPr>
        <w:fldChar w:fldCharType="end"/>
      </w:r>
      <w:r>
        <w:rPr>
          <w:b/>
          <w:color w:val="auto"/>
          <w:sz w:val="44"/>
          <w:szCs w:val="44"/>
        </w:rPr>
        <w:br w:type="page"/>
      </w:r>
      <w:bookmarkStart w:id="1" w:name="_Toc306901419"/>
      <w:r>
        <w:rPr>
          <w:rFonts w:hint="eastAsia"/>
          <w:b/>
          <w:color w:val="auto"/>
          <w:szCs w:val="36"/>
        </w:rPr>
        <w:t>第一部分 公开招标公告</w:t>
      </w:r>
      <w:bookmarkEnd w:id="1"/>
    </w:p>
    <w:p>
      <w:pPr>
        <w:pBdr>
          <w:top w:val="single" w:color="auto" w:sz="4" w:space="1"/>
          <w:left w:val="single" w:color="auto" w:sz="4" w:space="0"/>
          <w:bottom w:val="single" w:color="auto" w:sz="4" w:space="3"/>
          <w:right w:val="single" w:color="auto" w:sz="4" w:space="4"/>
        </w:pBdr>
        <w:adjustRightInd w:val="0"/>
        <w:snapToGrid w:val="0"/>
        <w:spacing w:line="360" w:lineRule="exact"/>
        <w:rPr>
          <w:b/>
          <w:color w:val="auto"/>
          <w:kern w:val="0"/>
          <w:sz w:val="21"/>
          <w:szCs w:val="21"/>
        </w:rPr>
      </w:pPr>
      <w:bookmarkStart w:id="2" w:name="_Toc306901436"/>
      <w:bookmarkStart w:id="3" w:name="_Toc173810692"/>
      <w:r>
        <w:rPr>
          <w:b/>
          <w:color w:val="auto"/>
          <w:kern w:val="0"/>
          <w:sz w:val="21"/>
          <w:szCs w:val="21"/>
        </w:rPr>
        <w:t>项目概况</w:t>
      </w:r>
    </w:p>
    <w:p>
      <w:pPr>
        <w:pBdr>
          <w:top w:val="single" w:color="auto" w:sz="4" w:space="1"/>
          <w:left w:val="single" w:color="auto" w:sz="4" w:space="0"/>
          <w:bottom w:val="single" w:color="auto" w:sz="4" w:space="3"/>
          <w:right w:val="single" w:color="auto" w:sz="4" w:space="4"/>
        </w:pBdr>
        <w:adjustRightInd w:val="0"/>
        <w:snapToGrid w:val="0"/>
        <w:spacing w:line="360" w:lineRule="exact"/>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u w:val="single"/>
          <w:lang w:eastAsia="zh-CN"/>
        </w:rPr>
        <w:t>仙居县党政机关办公区保安服务采购（2年）</w:t>
      </w:r>
      <w:r>
        <w:rPr>
          <w:rFonts w:hint="eastAsia" w:ascii="宋体" w:hAnsi="宋体" w:cs="宋体"/>
          <w:bCs/>
          <w:color w:val="auto"/>
          <w:kern w:val="0"/>
          <w:sz w:val="21"/>
          <w:szCs w:val="21"/>
          <w:u w:val="single"/>
        </w:rPr>
        <w:t xml:space="preserve"> </w:t>
      </w:r>
      <w:r>
        <w:rPr>
          <w:rFonts w:hint="eastAsia" w:ascii="宋体" w:hAnsi="宋体" w:cs="宋体"/>
          <w:bCs/>
          <w:color w:val="auto"/>
          <w:kern w:val="0"/>
          <w:sz w:val="21"/>
          <w:szCs w:val="21"/>
        </w:rPr>
        <w:t>项目的潜在供应商应在浙江政府采购网（http://zfcg.czt.zj.gov.cn）获取（下载）采购文件</w:t>
      </w:r>
      <w:r>
        <w:rPr>
          <w:rFonts w:hint="eastAsia" w:ascii="宋体" w:hAnsi="宋体" w:cs="宋体"/>
          <w:bCs/>
          <w:color w:val="auto"/>
          <w:sz w:val="21"/>
          <w:szCs w:val="21"/>
        </w:rPr>
        <w:t>，</w:t>
      </w:r>
      <w:r>
        <w:rPr>
          <w:rFonts w:hint="eastAsia" w:ascii="宋体" w:hAnsi="宋体" w:cs="宋体"/>
          <w:bCs/>
          <w:color w:val="auto"/>
          <w:sz w:val="21"/>
          <w:szCs w:val="21"/>
          <w:highlight w:val="none"/>
        </w:rPr>
        <w:t>并于</w:t>
      </w:r>
      <w:r>
        <w:rPr>
          <w:rStyle w:val="141"/>
          <w:rFonts w:hint="eastAsia" w:ascii="宋体" w:hAnsi="宋体" w:eastAsia="宋体" w:cs="宋体"/>
          <w:b/>
          <w:bCs/>
          <w:i/>
          <w:iCs/>
          <w:color w:val="0000FF"/>
          <w:sz w:val="21"/>
          <w:szCs w:val="21"/>
          <w:highlight w:val="none"/>
          <w:u w:val="single"/>
          <w:lang w:eastAsia="zh-CN"/>
        </w:rPr>
        <w:t>2</w:t>
      </w:r>
      <w:r>
        <w:rPr>
          <w:rStyle w:val="141"/>
          <w:rFonts w:hint="eastAsia" w:ascii="宋体" w:hAnsi="宋体" w:cs="宋体"/>
          <w:b/>
          <w:bCs/>
          <w:i/>
          <w:iCs/>
          <w:color w:val="0000FF"/>
          <w:sz w:val="21"/>
          <w:szCs w:val="21"/>
          <w:highlight w:val="none"/>
          <w:u w:val="single"/>
          <w:lang w:val="en-US" w:eastAsia="zh-CN"/>
        </w:rPr>
        <w:t>024</w:t>
      </w:r>
      <w:r>
        <w:rPr>
          <w:rStyle w:val="141"/>
          <w:rFonts w:hint="eastAsia" w:ascii="宋体" w:hAnsi="宋体" w:eastAsia="宋体" w:cs="宋体"/>
          <w:b/>
          <w:bCs/>
          <w:i/>
          <w:iCs/>
          <w:color w:val="0000FF"/>
          <w:sz w:val="21"/>
          <w:szCs w:val="21"/>
          <w:highlight w:val="none"/>
          <w:u w:val="single"/>
          <w:lang w:eastAsia="zh-CN"/>
        </w:rPr>
        <w:t>年</w:t>
      </w:r>
      <w:r>
        <w:rPr>
          <w:rStyle w:val="141"/>
          <w:rFonts w:hint="eastAsia" w:ascii="宋体" w:hAnsi="宋体" w:cs="宋体"/>
          <w:b/>
          <w:bCs/>
          <w:i/>
          <w:iCs/>
          <w:color w:val="0000FF"/>
          <w:sz w:val="21"/>
          <w:szCs w:val="21"/>
          <w:highlight w:val="none"/>
          <w:u w:val="single"/>
          <w:lang w:val="en-US" w:eastAsia="zh-CN"/>
        </w:rPr>
        <w:t xml:space="preserve"> 04</w:t>
      </w:r>
      <w:r>
        <w:rPr>
          <w:rStyle w:val="141"/>
          <w:rFonts w:hint="eastAsia" w:ascii="宋体" w:hAnsi="宋体" w:eastAsia="宋体" w:cs="宋体"/>
          <w:b/>
          <w:bCs/>
          <w:i/>
          <w:iCs/>
          <w:color w:val="0000FF"/>
          <w:sz w:val="21"/>
          <w:szCs w:val="21"/>
          <w:highlight w:val="none"/>
          <w:u w:val="single"/>
          <w:lang w:eastAsia="zh-CN"/>
        </w:rPr>
        <w:t>月</w:t>
      </w:r>
      <w:r>
        <w:rPr>
          <w:rStyle w:val="141"/>
          <w:rFonts w:hint="eastAsia" w:ascii="宋体" w:hAnsi="宋体" w:cs="宋体"/>
          <w:b/>
          <w:bCs/>
          <w:i/>
          <w:iCs/>
          <w:color w:val="0000FF"/>
          <w:sz w:val="21"/>
          <w:szCs w:val="21"/>
          <w:highlight w:val="none"/>
          <w:u w:val="single"/>
          <w:lang w:val="en-US" w:eastAsia="zh-CN"/>
        </w:rPr>
        <w:t xml:space="preserve"> 23</w:t>
      </w:r>
      <w:r>
        <w:rPr>
          <w:rStyle w:val="141"/>
          <w:rFonts w:hint="eastAsia" w:ascii="宋体" w:hAnsi="宋体" w:eastAsia="宋体" w:cs="宋体"/>
          <w:b/>
          <w:bCs/>
          <w:i/>
          <w:iCs/>
          <w:color w:val="0000FF"/>
          <w:sz w:val="21"/>
          <w:szCs w:val="21"/>
          <w:highlight w:val="none"/>
          <w:u w:val="single"/>
          <w:lang w:eastAsia="zh-CN"/>
        </w:rPr>
        <w:t>日 09</w:t>
      </w:r>
      <w:r>
        <w:rPr>
          <w:rStyle w:val="141"/>
          <w:rFonts w:hint="eastAsia" w:ascii="宋体" w:hAnsi="宋体" w:cs="宋体"/>
          <w:b/>
          <w:bCs/>
          <w:i/>
          <w:iCs/>
          <w:color w:val="0000FF"/>
          <w:sz w:val="21"/>
          <w:szCs w:val="21"/>
          <w:highlight w:val="none"/>
          <w:u w:val="single"/>
          <w:lang w:eastAsia="zh-CN"/>
        </w:rPr>
        <w:t>:00</w:t>
      </w:r>
      <w:r>
        <w:rPr>
          <w:rFonts w:hint="eastAsia" w:ascii="宋体" w:hAnsi="宋体" w:cs="宋体"/>
          <w:bCs/>
          <w:color w:val="0000FF"/>
          <w:sz w:val="21"/>
          <w:szCs w:val="21"/>
          <w:highlight w:val="none"/>
        </w:rPr>
        <w:t>（</w:t>
      </w:r>
      <w:r>
        <w:rPr>
          <w:rFonts w:hint="eastAsia" w:ascii="宋体" w:hAnsi="宋体" w:cs="宋体"/>
          <w:bCs/>
          <w:color w:val="auto"/>
          <w:sz w:val="21"/>
          <w:szCs w:val="21"/>
        </w:rPr>
        <w:t>北京时间）前提交（上传）投标文件。</w:t>
      </w:r>
      <w:bookmarkStart w:id="4" w:name="_Toc28359079"/>
      <w:bookmarkStart w:id="5" w:name="_Toc35393790"/>
      <w:bookmarkStart w:id="6" w:name="_Toc35393621"/>
      <w:bookmarkStart w:id="7" w:name="_Toc28359002"/>
      <w:bookmarkStart w:id="8" w:name="_Hlk24379207"/>
    </w:p>
    <w:bookmarkEnd w:id="4"/>
    <w:bookmarkEnd w:id="5"/>
    <w:bookmarkEnd w:id="6"/>
    <w:bookmarkEnd w:id="7"/>
    <w:p>
      <w:pPr>
        <w:adjustRightInd w:val="0"/>
        <w:snapToGrid w:val="0"/>
        <w:spacing w:line="360" w:lineRule="exact"/>
        <w:rPr>
          <w:color w:val="auto"/>
          <w:sz w:val="21"/>
          <w:szCs w:val="21"/>
        </w:rPr>
      </w:pPr>
      <w:r>
        <w:rPr>
          <w:b/>
          <w:bCs/>
          <w:color w:val="auto"/>
          <w:sz w:val="21"/>
          <w:szCs w:val="21"/>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项目编号：</w:t>
      </w:r>
      <w:r>
        <w:rPr>
          <w:rFonts w:hint="eastAsia" w:ascii="宋体" w:hAnsi="宋体" w:cs="宋体"/>
          <w:color w:val="auto"/>
          <w:kern w:val="0"/>
          <w:sz w:val="21"/>
          <w:szCs w:val="21"/>
          <w:lang w:eastAsia="zh-CN"/>
        </w:rPr>
        <w:t>TZHT-2024-012</w:t>
      </w:r>
      <w:r>
        <w:rPr>
          <w:rFonts w:hint="eastAsia" w:ascii="宋体" w:hAnsi="宋体" w:cs="宋体"/>
          <w:color w:val="auto"/>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项目名称：</w:t>
      </w:r>
      <w:r>
        <w:rPr>
          <w:rFonts w:hint="eastAsia" w:ascii="宋体" w:hAnsi="宋体" w:cs="宋体"/>
          <w:color w:val="auto"/>
          <w:kern w:val="0"/>
          <w:sz w:val="21"/>
          <w:szCs w:val="21"/>
          <w:lang w:eastAsia="zh-CN"/>
        </w:rPr>
        <w:t>仙居县党政机关办公区保安服务采购（2年）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采购方式：公开招标 </w:t>
      </w:r>
    </w:p>
    <w:bookmarkEnd w:id="8"/>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预算金额（元）：</w:t>
      </w:r>
      <w:r>
        <w:rPr>
          <w:rFonts w:hint="eastAsia" w:ascii="宋体" w:hAnsi="宋体" w:cs="宋体"/>
          <w:color w:val="auto"/>
          <w:kern w:val="0"/>
          <w:sz w:val="21"/>
          <w:szCs w:val="21"/>
          <w:highlight w:val="none"/>
          <w:lang w:val="en-US" w:eastAsia="zh-CN"/>
        </w:rPr>
        <w:t>11512800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最高限价（元）：</w:t>
      </w:r>
      <w:bookmarkStart w:id="9" w:name="_Toc240724032"/>
      <w:bookmarkStart w:id="10" w:name="_Toc306901425"/>
      <w:bookmarkStart w:id="11" w:name="_Toc218007961"/>
      <w:bookmarkStart w:id="12" w:name="_Toc217998401"/>
      <w:bookmarkStart w:id="13" w:name="_Toc240724367"/>
      <w:bookmarkStart w:id="14" w:name="_Toc255821802"/>
      <w:bookmarkStart w:id="15" w:name="_Toc237138376"/>
      <w:bookmarkStart w:id="16" w:name="_Toc292375877"/>
      <w:bookmarkStart w:id="17" w:name="_Toc248896027"/>
      <w:bookmarkStart w:id="18" w:name="_Toc277078924"/>
      <w:bookmarkStart w:id="19" w:name="_Toc301444168"/>
      <w:bookmarkStart w:id="20" w:name="_Toc255819808"/>
      <w:bookmarkStart w:id="21" w:name="_Toc240724182"/>
      <w:bookmarkStart w:id="22" w:name="_Toc238443288"/>
      <w:bookmarkStart w:id="23" w:name="_Toc261001139"/>
      <w:bookmarkStart w:id="24" w:name="_Toc237079652"/>
      <w:bookmarkStart w:id="25" w:name="_Toc255459624"/>
      <w:bookmarkStart w:id="26" w:name="_Toc237656253"/>
      <w:bookmarkStart w:id="27" w:name="_Toc290043091"/>
      <w:bookmarkStart w:id="28" w:name="_Toc239128659"/>
      <w:bookmarkStart w:id="29" w:name="_Toc218007230"/>
      <w:bookmarkStart w:id="30" w:name="_Toc248896175"/>
      <w:bookmarkStart w:id="31" w:name="_Toc283973056"/>
      <w:bookmarkStart w:id="32" w:name="_Toc302983073"/>
      <w:bookmarkStart w:id="33" w:name="_Toc261001047"/>
      <w:bookmarkStart w:id="34" w:name="_Toc248896334"/>
      <w:r>
        <w:rPr>
          <w:rFonts w:hint="eastAsia" w:ascii="宋体" w:hAnsi="宋体" w:cs="宋体"/>
          <w:color w:val="auto"/>
          <w:kern w:val="0"/>
          <w:sz w:val="21"/>
          <w:szCs w:val="21"/>
          <w:highlight w:val="none"/>
          <w:lang w:val="en-US" w:eastAsia="zh-CN"/>
        </w:rPr>
        <w:t>11512800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w:t>
      </w:r>
      <w:r>
        <w:rPr>
          <w:rFonts w:hint="eastAsia" w:ascii="宋体" w:hAnsi="宋体" w:cs="宋体"/>
          <w:color w:val="auto"/>
          <w:kern w:val="0"/>
          <w:sz w:val="21"/>
          <w:szCs w:val="21"/>
          <w:highlight w:val="none"/>
          <w:lang w:val="en-US" w:eastAsia="zh-CN"/>
        </w:rPr>
        <w:t>详见采购需求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合同履约期限：1+1（即 2年）模式，合同一年一签。服务期 1 年满后采购人根据中标供应商上一年度的合同履约及考核情况有权单方决定是否续签合同。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pPr>
        <w:widowControl/>
        <w:numPr>
          <w:ilvl w:val="0"/>
          <w:numId w:val="4"/>
        </w:numPr>
        <w:snapToGrid w:val="0"/>
        <w:spacing w:line="360" w:lineRule="exact"/>
        <w:jc w:val="left"/>
        <w:outlineLvl w:val="0"/>
        <w:rPr>
          <w:rFonts w:hint="eastAsia" w:ascii="宋体" w:hAnsi="宋体"/>
          <w:b/>
          <w:color w:val="auto"/>
          <w:kern w:val="0"/>
          <w:sz w:val="21"/>
        </w:rPr>
      </w:pPr>
      <w:r>
        <w:rPr>
          <w:rFonts w:hint="eastAsia" w:ascii="宋体" w:hAnsi="宋体"/>
          <w:b/>
          <w:color w:val="auto"/>
          <w:kern w:val="0"/>
          <w:sz w:val="21"/>
        </w:rPr>
        <w:t>申请人的资格要求:</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255819809"/>
      <w:bookmarkStart w:id="36" w:name="_Toc218007962"/>
      <w:bookmarkStart w:id="37" w:name="_Toc261001048"/>
      <w:bookmarkStart w:id="38" w:name="_Toc237138377"/>
      <w:bookmarkStart w:id="39" w:name="_Toc238443289"/>
      <w:bookmarkStart w:id="40" w:name="_Toc255821803"/>
      <w:bookmarkStart w:id="41" w:name="_Toc237656254"/>
      <w:bookmarkStart w:id="42" w:name="_Toc261001140"/>
      <w:bookmarkStart w:id="43" w:name="_Toc239128660"/>
      <w:bookmarkStart w:id="44" w:name="_Toc248896028"/>
      <w:bookmarkStart w:id="45" w:name="_Toc248896176"/>
      <w:bookmarkStart w:id="46" w:name="_Toc240724368"/>
      <w:bookmarkStart w:id="47" w:name="_Toc248896335"/>
      <w:bookmarkStart w:id="48" w:name="_Toc240724033"/>
      <w:bookmarkStart w:id="49" w:name="_Toc237079653"/>
      <w:bookmarkStart w:id="50" w:name="_Toc217998402"/>
      <w:bookmarkStart w:id="51" w:name="_Toc255459625"/>
      <w:bookmarkStart w:id="52" w:name="_Toc277078925"/>
      <w:bookmarkStart w:id="53" w:name="_Toc240724183"/>
      <w:bookmarkStart w:id="54" w:name="_Toc218007231"/>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2.落实政府采购政策需满足的资格要求：</w:t>
      </w:r>
      <w:r>
        <w:rPr>
          <w:rFonts w:hint="eastAsia" w:ascii="宋体" w:hAnsi="宋体" w:eastAsia="宋体" w:cs="宋体"/>
          <w:color w:val="auto"/>
          <w:kern w:val="0"/>
          <w:sz w:val="21"/>
          <w:szCs w:val="21"/>
          <w:highlight w:val="none"/>
          <w:lang w:val="en-US" w:eastAsia="zh-CN"/>
        </w:rPr>
        <w:t>无</w:t>
      </w:r>
    </w:p>
    <w:p>
      <w:pPr>
        <w:spacing w:line="360" w:lineRule="exact"/>
        <w:ind w:firstLine="420" w:firstLineChars="200"/>
        <w:rPr>
          <w:rFonts w:hint="eastAsia" w:ascii="宋体" w:hAnsi="宋体" w:eastAsia="宋体"/>
          <w:sz w:val="21"/>
          <w:szCs w:val="21"/>
          <w:highlight w:val="none"/>
          <w:lang w:eastAsia="zh-CN"/>
        </w:rPr>
      </w:pPr>
      <w:r>
        <w:rPr>
          <w:rFonts w:hint="eastAsia" w:ascii="宋体" w:hAnsi="宋体" w:cs="宋体"/>
          <w:color w:val="auto"/>
          <w:kern w:val="0"/>
          <w:sz w:val="21"/>
          <w:szCs w:val="21"/>
        </w:rPr>
        <w:t>3.本项目的特定资格要求：</w:t>
      </w:r>
      <w:r>
        <w:rPr>
          <w:rFonts w:hint="eastAsia" w:ascii="宋体" w:hAnsi="宋体" w:cs="宋体"/>
          <w:color w:val="auto"/>
          <w:kern w:val="0"/>
          <w:sz w:val="21"/>
          <w:szCs w:val="21"/>
          <w:lang w:val="en-US" w:eastAsia="zh-CN"/>
        </w:rPr>
        <w:t>供应商</w:t>
      </w:r>
      <w:r>
        <w:rPr>
          <w:rFonts w:hint="eastAsia" w:ascii="宋体" w:hAnsi="宋体" w:cs="宋体"/>
          <w:color w:val="auto"/>
          <w:kern w:val="0"/>
          <w:sz w:val="21"/>
          <w:szCs w:val="21"/>
        </w:rPr>
        <w:t>具有公安部门颁发的在有效期内的《保安服务许可证》</w:t>
      </w:r>
      <w:r>
        <w:rPr>
          <w:rFonts w:hint="eastAsia" w:ascii="宋体" w:hAnsi="宋体" w:cs="宋体"/>
          <w:color w:val="auto"/>
          <w:kern w:val="0"/>
          <w:sz w:val="21"/>
          <w:szCs w:val="21"/>
          <w:lang w:eastAsia="zh-CN"/>
        </w:rPr>
        <w:t>。</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三、获取招标文件</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highlight w:val="none"/>
        </w:rPr>
        <w:t>时间：/至</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 xml:space="preserve"> 04</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23日</w:t>
      </w:r>
      <w:r>
        <w:rPr>
          <w:rFonts w:hint="eastAsia" w:ascii="宋体" w:hAnsi="宋体" w:cs="宋体"/>
          <w:color w:val="0000FF"/>
          <w:kern w:val="0"/>
          <w:sz w:val="21"/>
          <w:szCs w:val="21"/>
          <w:highlight w:val="none"/>
        </w:rPr>
        <w:t xml:space="preserve"> ，</w:t>
      </w:r>
      <w:r>
        <w:rPr>
          <w:rFonts w:hint="eastAsia" w:ascii="宋体" w:hAnsi="宋体" w:cs="宋体"/>
          <w:color w:val="auto"/>
          <w:kern w:val="0"/>
          <w:sz w:val="21"/>
          <w:szCs w:val="21"/>
        </w:rPr>
        <w:t>每天上午00:00至12:00，下午12:00至23:59（北京时间，线上获取法定节假日均可，线下获取文件法定节假日除外）</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地点（网址）：浙江政府采购网（http://zfcg.czt.zj.gov.cn） </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方式：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 </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售价（元）：0</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四、提交投标文件截止时间、开标时间和地点</w:t>
      </w:r>
    </w:p>
    <w:p>
      <w:pPr>
        <w:widowControl/>
        <w:adjustRightInd w:val="0"/>
        <w:snapToGrid w:val="0"/>
        <w:spacing w:line="360" w:lineRule="exact"/>
        <w:ind w:firstLine="420" w:firstLineChars="200"/>
        <w:jc w:val="left"/>
        <w:rPr>
          <w:rFonts w:hint="eastAsia" w:ascii="宋体" w:hAnsi="宋体" w:cs="宋体"/>
          <w:color w:val="0000FF"/>
          <w:kern w:val="0"/>
          <w:sz w:val="21"/>
          <w:szCs w:val="21"/>
          <w:highlight w:val="none"/>
        </w:rPr>
      </w:pPr>
      <w:r>
        <w:rPr>
          <w:rFonts w:hint="eastAsia" w:ascii="宋体" w:hAnsi="宋体" w:cs="宋体"/>
          <w:color w:val="auto"/>
          <w:kern w:val="0"/>
          <w:sz w:val="21"/>
          <w:szCs w:val="21"/>
        </w:rPr>
        <w:t>提交投标文件截止时间</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04</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 xml:space="preserve"> 23</w:t>
      </w:r>
      <w:r>
        <w:rPr>
          <w:rFonts w:hint="eastAsia" w:ascii="宋体" w:hAnsi="宋体" w:cs="宋体"/>
          <w:color w:val="0000FF"/>
          <w:kern w:val="0"/>
          <w:sz w:val="21"/>
          <w:szCs w:val="21"/>
          <w:highlight w:val="none"/>
        </w:rPr>
        <w:t>日 09:00（北京时间）</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投标地点（网址）：（1）电子加密投标文件：政府采购云平台（https://www.zcygov.cn）在线递交。 （2）备份投标文件：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color w:val="auto"/>
          <w:kern w:val="0"/>
          <w:sz w:val="21"/>
          <w:szCs w:val="21"/>
          <w:lang w:val="en-US" w:eastAsia="zh-CN"/>
        </w:rPr>
        <w:t>381800879</w:t>
      </w:r>
      <w:r>
        <w:rPr>
          <w:rFonts w:hint="eastAsia" w:ascii="宋体" w:hAnsi="宋体" w:cs="宋体"/>
          <w:color w:val="auto"/>
          <w:kern w:val="0"/>
          <w:sz w:val="21"/>
          <w:szCs w:val="21"/>
        </w:rPr>
        <w:t>@qq.com，逾期发送的将被视为未提交。 </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开标时间</w:t>
      </w:r>
      <w:r>
        <w:rPr>
          <w:rFonts w:hint="eastAsia" w:ascii="宋体" w:hAnsi="宋体" w:cs="宋体"/>
          <w:color w:val="auto"/>
          <w:kern w:val="0"/>
          <w:sz w:val="21"/>
          <w:szCs w:val="21"/>
          <w:highlight w:val="none"/>
        </w:rPr>
        <w:t>：</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04</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 xml:space="preserve"> 23 </w:t>
      </w:r>
      <w:r>
        <w:rPr>
          <w:rFonts w:hint="eastAsia" w:ascii="宋体" w:hAnsi="宋体" w:cs="宋体"/>
          <w:color w:val="0000FF"/>
          <w:kern w:val="0"/>
          <w:sz w:val="21"/>
          <w:szCs w:val="21"/>
          <w:highlight w:val="none"/>
        </w:rPr>
        <w:t>日 09:00</w:t>
      </w:r>
      <w:r>
        <w:rPr>
          <w:rFonts w:hint="eastAsia" w:ascii="宋体" w:hAnsi="宋体" w:cs="宋体"/>
          <w:kern w:val="0"/>
          <w:sz w:val="21"/>
          <w:szCs w:val="21"/>
          <w:highlight w:val="none"/>
        </w:rPr>
        <w:t>（北京时间）</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开标地点（网址）：投标人无需在开标当天到达开标现场，但须准时在线（政府采购云平台https://www.zcygov.cn）参加，直至项目开评标结束。</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五、公告期限</w:t>
      </w:r>
    </w:p>
    <w:p>
      <w:pPr>
        <w:widowControl/>
        <w:adjustRightInd w:val="0"/>
        <w:snapToGrid w:val="0"/>
        <w:spacing w:line="360" w:lineRule="exact"/>
        <w:ind w:firstLine="420" w:firstLineChars="200"/>
        <w:jc w:val="left"/>
        <w:rPr>
          <w:rFonts w:ascii="Arial" w:hAnsi="Arial" w:cs="Arial"/>
          <w:color w:val="auto"/>
          <w:kern w:val="0"/>
          <w:sz w:val="21"/>
          <w:szCs w:val="21"/>
        </w:rPr>
      </w:pPr>
      <w:r>
        <w:rPr>
          <w:rFonts w:hint="eastAsia" w:ascii="Arial" w:hAnsi="Arial" w:cs="Arial"/>
          <w:color w:val="auto"/>
          <w:kern w:val="0"/>
          <w:sz w:val="21"/>
          <w:szCs w:val="21"/>
        </w:rPr>
        <w:t>自本公告发布之</w:t>
      </w:r>
      <w:r>
        <w:rPr>
          <w:rFonts w:hint="eastAsia" w:ascii="宋体" w:hAnsi="宋体" w:cs="宋体"/>
          <w:color w:val="auto"/>
          <w:kern w:val="0"/>
          <w:sz w:val="21"/>
          <w:szCs w:val="21"/>
        </w:rPr>
        <w:t>日起5个工作</w:t>
      </w:r>
      <w:r>
        <w:rPr>
          <w:rFonts w:hint="eastAsia" w:ascii="Arial" w:hAnsi="Arial" w:cs="Arial"/>
          <w:color w:val="auto"/>
          <w:kern w:val="0"/>
          <w:sz w:val="21"/>
          <w:szCs w:val="21"/>
        </w:rPr>
        <w:t>日。</w:t>
      </w:r>
    </w:p>
    <w:p>
      <w:pPr>
        <w:widowControl/>
        <w:numPr>
          <w:ilvl w:val="0"/>
          <w:numId w:val="5"/>
        </w:numPr>
        <w:adjustRightInd w:val="0"/>
        <w:snapToGrid w:val="0"/>
        <w:spacing w:line="360" w:lineRule="exact"/>
        <w:jc w:val="left"/>
        <w:rPr>
          <w:rFonts w:hint="eastAsia" w:ascii="Arial" w:hAnsi="Arial" w:cs="Arial"/>
          <w:b/>
          <w:bCs/>
          <w:color w:val="auto"/>
          <w:kern w:val="0"/>
          <w:sz w:val="21"/>
          <w:szCs w:val="21"/>
        </w:rPr>
      </w:pPr>
      <w:r>
        <w:rPr>
          <w:rFonts w:hint="eastAsia" w:ascii="Arial" w:hAnsi="Arial" w:cs="Arial"/>
          <w:b/>
          <w:bCs/>
          <w:color w:val="auto"/>
          <w:kern w:val="0"/>
          <w:sz w:val="21"/>
          <w:szCs w:val="21"/>
        </w:rPr>
        <w:t>其他补充事宜</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exact"/>
        <w:ind w:firstLine="422" w:firstLineChars="200"/>
        <w:jc w:val="left"/>
        <w:rPr>
          <w:rFonts w:hint="eastAsia" w:ascii="宋体" w:hAnsi="宋体" w:cs="宋体"/>
          <w:color w:val="auto"/>
          <w:sz w:val="21"/>
          <w:szCs w:val="21"/>
        </w:rPr>
      </w:pPr>
      <w:r>
        <w:rPr>
          <w:rFonts w:hint="eastAsia" w:ascii="宋体" w:hAnsi="宋体" w:cs="宋体"/>
          <w:b/>
          <w:color w:val="auto"/>
          <w:kern w:val="0"/>
          <w:sz w:val="21"/>
          <w:szCs w:val="21"/>
          <w:lang w:val="en-US" w:eastAsia="zh-CN"/>
        </w:rPr>
        <w:t>4</w:t>
      </w:r>
      <w:r>
        <w:rPr>
          <w:rFonts w:hint="eastAsia" w:ascii="宋体" w:hAnsi="宋体" w:cs="宋体"/>
          <w:b/>
          <w:color w:val="auto"/>
          <w:kern w:val="0"/>
          <w:sz w:val="21"/>
          <w:szCs w:val="21"/>
        </w:rPr>
        <w:t>.</w:t>
      </w:r>
      <w:r>
        <w:rPr>
          <w:rFonts w:hint="eastAsia" w:ascii="Arial" w:hAnsi="宋体" w:cs="Arial"/>
          <w:b/>
          <w:color w:val="auto"/>
          <w:kern w:val="0"/>
          <w:sz w:val="21"/>
          <w:szCs w:val="21"/>
        </w:rPr>
        <w:t>其他事项</w:t>
      </w:r>
    </w:p>
    <w:p>
      <w:pPr>
        <w:widowControl/>
        <w:adjustRightInd w:val="0"/>
        <w:snapToGrid w:val="0"/>
        <w:spacing w:line="360" w:lineRule="exact"/>
        <w:ind w:firstLine="420" w:firstLineChars="200"/>
        <w:jc w:val="left"/>
        <w:rPr>
          <w:rFonts w:hint="eastAsia" w:cs="宋体"/>
          <w:color w:val="auto"/>
          <w:sz w:val="21"/>
          <w:szCs w:val="21"/>
        </w:rPr>
      </w:pPr>
      <w:r>
        <w:rPr>
          <w:rFonts w:hint="eastAsia" w:cs="宋体"/>
          <w:color w:val="auto"/>
          <w:sz w:val="21"/>
          <w:szCs w:val="21"/>
        </w:rPr>
        <w:t xml:space="preserve">（1）投标保证金：本项目不需要缴纳投标保证金。 </w:t>
      </w:r>
    </w:p>
    <w:p>
      <w:pPr>
        <w:pStyle w:val="42"/>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（2）采购项目需要落实的政府采购政策：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000000"/>
          <w:kern w:val="0"/>
          <w:sz w:val="21"/>
          <w:szCs w:val="21"/>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rPr>
        <w:t>。</w:t>
      </w:r>
    </w:p>
    <w:p>
      <w:pPr>
        <w:widowControl/>
        <w:adjustRightInd w:val="0"/>
        <w:snapToGrid w:val="0"/>
        <w:spacing w:line="360" w:lineRule="exact"/>
        <w:ind w:firstLine="422" w:firstLineChars="200"/>
        <w:jc w:val="left"/>
        <w:rPr>
          <w:rFonts w:ascii="Arial" w:hAnsi="宋体" w:cs="Arial"/>
          <w:b/>
          <w:color w:val="auto"/>
          <w:kern w:val="0"/>
          <w:sz w:val="21"/>
          <w:szCs w:val="21"/>
        </w:rPr>
      </w:pPr>
      <w:r>
        <w:rPr>
          <w:rFonts w:hint="eastAsia" w:ascii="Arial" w:hAnsi="宋体" w:cs="Arial"/>
          <w:b/>
          <w:color w:val="auto"/>
          <w:kern w:val="0"/>
          <w:sz w:val="21"/>
          <w:szCs w:val="21"/>
        </w:rPr>
        <w:t>（3）</w:t>
      </w:r>
      <w:r>
        <w:rPr>
          <w:rFonts w:ascii="Arial" w:hAnsi="宋体" w:cs="Arial"/>
          <w:b/>
          <w:color w:val="auto"/>
          <w:kern w:val="0"/>
          <w:sz w:val="21"/>
          <w:szCs w:val="21"/>
        </w:rPr>
        <w:t>在线投标响应（电子投标）说明</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3.1本项目采用政府采购电子化交易。</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3.3</w:t>
      </w:r>
      <w:r>
        <w:rPr>
          <w:rFonts w:ascii="Arial" w:hAnsi="Arial" w:cs="Arial"/>
          <w:color w:val="auto"/>
          <w:sz w:val="21"/>
          <w:szCs w:val="21"/>
        </w:rPr>
        <w:t>投标人应安装“政采云投标客户端”，电子投标工具请投标人自行前往浙江政府采购网下载并安装，（下载网址：http://zfcg.czt.zj.gov.cn/bidClientTemplate/2019-09-24/12975.html）。</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3.4</w:t>
      </w:r>
      <w:r>
        <w:rPr>
          <w:rFonts w:ascii="Arial" w:hAnsi="Arial" w:cs="Arial"/>
          <w:color w:val="auto"/>
          <w:sz w:val="21"/>
          <w:szCs w:val="21"/>
        </w:rPr>
        <w:t>电子交易具体流程详见操作指南：登录政府采购云平台（https://www.zcygov.cn/），从首页-服务中心-帮助文档-项目采购-电子招投标，查看文档和视频。</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3.5</w:t>
      </w:r>
      <w:r>
        <w:rPr>
          <w:rFonts w:ascii="Arial" w:hAnsi="Arial" w:cs="Arial"/>
          <w:color w:val="auto"/>
          <w:sz w:val="21"/>
          <w:szCs w:val="21"/>
        </w:rPr>
        <w:t>如有疑问，可致电政府采购云平台技术支持热线咨询，联系方式：400-881-7190。</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3.6</w:t>
      </w:r>
      <w:r>
        <w:rPr>
          <w:rFonts w:hint="eastAsia" w:ascii="宋体" w:hAnsi="宋体" w:cs="宋体"/>
          <w:color w:val="auto"/>
          <w:kern w:val="0"/>
          <w:sz w:val="21"/>
          <w:szCs w:val="21"/>
        </w:rPr>
        <w:t>供应商应当在投标截止时间前完成“电子加密投标文件”的在线提交，投标截止时间前可以补充、修改或者撤回电子加密投标文件。补充或者修改电子加密投标文件的，应当先行撤回原文件</w:t>
      </w:r>
      <w:r>
        <w:rPr>
          <w:rFonts w:hint="eastAsia" w:ascii="Arial" w:hAnsi="Arial" w:cs="Arial"/>
          <w:color w:val="auto"/>
          <w:sz w:val="21"/>
          <w:szCs w:val="21"/>
        </w:rPr>
        <w:t>，补充、修改后重新上传提交。</w:t>
      </w:r>
      <w:r>
        <w:rPr>
          <w:rFonts w:hint="eastAsia" w:ascii="宋体" w:hAnsi="宋体" w:cs="宋体"/>
          <w:color w:val="auto"/>
          <w:kern w:val="0"/>
          <w:sz w:val="21"/>
          <w:szCs w:val="21"/>
        </w:rPr>
        <w:t>投标</w:t>
      </w:r>
      <w:r>
        <w:rPr>
          <w:rFonts w:hint="eastAsia" w:ascii="Arial" w:hAnsi="Arial" w:cs="Arial"/>
          <w:color w:val="auto"/>
          <w:sz w:val="21"/>
          <w:szCs w:val="21"/>
        </w:rPr>
        <w:t>截止时间前未完成提交的，视为撤回</w:t>
      </w:r>
      <w:r>
        <w:rPr>
          <w:rFonts w:hint="eastAsia" w:ascii="宋体" w:hAnsi="宋体" w:cs="宋体"/>
          <w:color w:val="auto"/>
          <w:kern w:val="0"/>
          <w:sz w:val="21"/>
          <w:szCs w:val="21"/>
        </w:rPr>
        <w:t>投标</w:t>
      </w:r>
      <w:r>
        <w:rPr>
          <w:rFonts w:hint="eastAsia" w:ascii="Arial" w:hAnsi="Arial" w:cs="Arial"/>
          <w:color w:val="auto"/>
          <w:sz w:val="21"/>
          <w:szCs w:val="21"/>
        </w:rPr>
        <w:t>文件。逾期递交的电子加密</w:t>
      </w:r>
      <w:r>
        <w:rPr>
          <w:rFonts w:hint="eastAsia" w:ascii="宋体" w:hAnsi="宋体" w:cs="宋体"/>
          <w:color w:val="auto"/>
          <w:kern w:val="0"/>
          <w:sz w:val="21"/>
          <w:szCs w:val="21"/>
        </w:rPr>
        <w:t>投标</w:t>
      </w:r>
      <w:r>
        <w:rPr>
          <w:rFonts w:hint="eastAsia" w:ascii="Arial" w:hAnsi="Arial" w:cs="Arial"/>
          <w:color w:val="auto"/>
          <w:sz w:val="21"/>
          <w:szCs w:val="21"/>
        </w:rPr>
        <w:t>文件，将被政采云平台拒收。</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（4）</w:t>
      </w:r>
      <w:r>
        <w:rPr>
          <w:rFonts w:ascii="Arial" w:hAnsi="Arial" w:cs="Arial"/>
          <w:color w:val="auto"/>
          <w:sz w:val="21"/>
          <w:szCs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（5）本项目所有公告发布网站：“浙江政府采购网”（http://www.zjzfcg.gov.cn）和“仙居县公共资源交易网”</w:t>
      </w:r>
      <w:r>
        <w:rPr>
          <w:rFonts w:hint="eastAsia" w:ascii="Arial" w:hAnsi="Arial" w:cs="Arial"/>
          <w:color w:val="auto"/>
          <w:sz w:val="21"/>
          <w:szCs w:val="21"/>
          <w:u w:val="single"/>
        </w:rPr>
        <w:t xml:space="preserve">（ </w:t>
      </w:r>
      <w:r>
        <w:rPr>
          <w:rFonts w:hint="eastAsia" w:ascii="Arial" w:hAnsi="Arial" w:cs="Arial"/>
          <w:color w:val="auto"/>
          <w:sz w:val="21"/>
          <w:szCs w:val="21"/>
          <w:u w:val="single"/>
        </w:rPr>
        <w:fldChar w:fldCharType="begin"/>
      </w:r>
      <w:r>
        <w:rPr>
          <w:rFonts w:hint="eastAsia" w:ascii="Arial" w:hAnsi="Arial" w:cs="Arial"/>
          <w:color w:val="auto"/>
          <w:sz w:val="21"/>
          <w:szCs w:val="21"/>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u w:val="single"/>
        </w:rPr>
        <w:fldChar w:fldCharType="separate"/>
      </w:r>
      <w:r>
        <w:rPr>
          <w:rFonts w:hint="eastAsia" w:ascii="Arial" w:hAnsi="Arial" w:cs="Arial"/>
          <w:color w:val="auto"/>
          <w:sz w:val="21"/>
          <w:szCs w:val="21"/>
          <w:u w:val="single"/>
        </w:rPr>
        <w:t>http://www.zjxj.gov.cn/col/col1229347417/index.html）。项目如有更正或澄清公告，请各供应商自行及时</w:t>
      </w:r>
      <w:r>
        <w:rPr>
          <w:rFonts w:hint="eastAsia" w:ascii="Arial" w:hAnsi="Arial" w:cs="Arial"/>
          <w:color w:val="auto"/>
          <w:sz w:val="21"/>
          <w:szCs w:val="21"/>
          <w:u w:val="single"/>
          <w:lang w:eastAsia="zh-CN"/>
        </w:rPr>
        <w:t>登录</w:t>
      </w:r>
      <w:r>
        <w:rPr>
          <w:rFonts w:hint="eastAsia" w:ascii="Arial" w:hAnsi="Arial" w:cs="Arial"/>
          <w:color w:val="auto"/>
          <w:sz w:val="21"/>
          <w:szCs w:val="21"/>
          <w:u w:val="single"/>
        </w:rPr>
        <w:t>上述网站查看，采购代理机构不再作出书面通知。</w:t>
      </w:r>
      <w:r>
        <w:rPr>
          <w:rFonts w:hint="eastAsia" w:ascii="Arial" w:hAnsi="Arial" w:cs="Arial"/>
          <w:color w:val="auto"/>
          <w:sz w:val="21"/>
          <w:szCs w:val="21"/>
          <w:u w:val="single"/>
        </w:rPr>
        <w:fldChar w:fldCharType="end"/>
      </w:r>
    </w:p>
    <w:p>
      <w:pPr>
        <w:pStyle w:val="255"/>
        <w:spacing w:line="360" w:lineRule="exact"/>
        <w:rPr>
          <w:rFonts w:hint="eastAsia" w:ascii="Arial" w:hAnsi="Arial" w:cs="Arial"/>
          <w:color w:val="auto"/>
          <w:kern w:val="0"/>
          <w:sz w:val="21"/>
          <w:szCs w:val="21"/>
        </w:rPr>
      </w:pPr>
      <w:r>
        <w:rPr>
          <w:rFonts w:hint="eastAsia" w:ascii="Arial" w:hAnsi="Arial" w:cs="Arial"/>
          <w:color w:val="auto"/>
          <w:sz w:val="21"/>
          <w:szCs w:val="21"/>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Arial" w:hAnsi="Arial" w:cs="Arial"/>
          <w:color w:val="auto"/>
          <w:kern w:val="0"/>
          <w:sz w:val="21"/>
          <w:szCs w:val="21"/>
        </w:rPr>
        <w:t>。</w:t>
      </w:r>
    </w:p>
    <w:p>
      <w:pPr>
        <w:widowControl/>
        <w:spacing w:before="60" w:after="60" w:line="360" w:lineRule="exact"/>
        <w:ind w:right="60"/>
        <w:jc w:val="left"/>
        <w:outlineLvl w:val="0"/>
        <w:rPr>
          <w:rFonts w:hint="eastAsia" w:ascii="宋体" w:hAnsi="宋体" w:cs="宋体"/>
          <w:b/>
          <w:color w:val="auto"/>
          <w:kern w:val="0"/>
          <w:sz w:val="21"/>
          <w:szCs w:val="21"/>
        </w:rPr>
      </w:pPr>
      <w:r>
        <w:rPr>
          <w:rFonts w:hint="eastAsia" w:ascii="宋体" w:hAnsi="宋体" w:cs="宋体"/>
          <w:b/>
          <w:color w:val="auto"/>
          <w:kern w:val="0"/>
          <w:sz w:val="21"/>
          <w:szCs w:val="21"/>
        </w:rPr>
        <w:t>七、对本次招标提出询问、质疑、投诉，请按以下方式联系</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1.采购人信息</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名  称：</w:t>
      </w:r>
      <w:r>
        <w:rPr>
          <w:rFonts w:cs="宋体"/>
          <w:color w:val="auto"/>
          <w:sz w:val="21"/>
          <w:szCs w:val="21"/>
          <w:u w:val="single"/>
        </w:rPr>
        <w:t> </w:t>
      </w:r>
      <w:r>
        <w:rPr>
          <w:rFonts w:hint="eastAsia" w:cs="宋体"/>
          <w:color w:val="auto"/>
          <w:sz w:val="21"/>
          <w:szCs w:val="21"/>
          <w:u w:val="single"/>
          <w:lang w:eastAsia="zh-CN"/>
        </w:rPr>
        <w:t>仙居县机关事务中心</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地  址：</w:t>
      </w:r>
      <w:r>
        <w:rPr>
          <w:rFonts w:cs="宋体"/>
          <w:color w:val="auto"/>
          <w:sz w:val="21"/>
          <w:szCs w:val="21"/>
          <w:u w:val="single"/>
        </w:rPr>
        <w:t> </w:t>
      </w:r>
      <w:r>
        <w:rPr>
          <w:rFonts w:hint="eastAsia" w:cs="宋体"/>
          <w:color w:val="auto"/>
          <w:sz w:val="21"/>
          <w:szCs w:val="21"/>
          <w:u w:val="single"/>
          <w:lang w:val="en-US" w:eastAsia="zh-CN"/>
        </w:rPr>
        <w:t>浙江省台州市仙居县环城西路50号</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highlight w:val="none"/>
        </w:rPr>
      </w:pPr>
      <w:r>
        <w:rPr>
          <w:rFonts w:cs="宋体"/>
          <w:color w:val="auto"/>
          <w:sz w:val="21"/>
          <w:szCs w:val="21"/>
          <w:highlight w:val="none"/>
        </w:rPr>
        <w:t>传   真：</w:t>
      </w:r>
      <w:r>
        <w:rPr>
          <w:rFonts w:cs="宋体"/>
          <w:color w:val="auto"/>
          <w:sz w:val="21"/>
          <w:szCs w:val="21"/>
          <w:highlight w:val="none"/>
          <w:u w:val="single"/>
        </w:rPr>
        <w:t> /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cs="宋体"/>
          <w:color w:val="auto"/>
          <w:sz w:val="21"/>
          <w:szCs w:val="21"/>
          <w:highlight w:val="none"/>
          <w:u w:val="single"/>
          <w:lang w:val="en-US" w:eastAsia="zh-CN"/>
        </w:rPr>
      </w:pPr>
      <w:r>
        <w:rPr>
          <w:rFonts w:cs="宋体"/>
          <w:color w:val="auto"/>
          <w:sz w:val="21"/>
          <w:szCs w:val="21"/>
          <w:highlight w:val="none"/>
        </w:rPr>
        <w:t>项目联系人（询问）：</w:t>
      </w:r>
      <w:r>
        <w:rPr>
          <w:rFonts w:hint="eastAsia" w:cs="宋体"/>
          <w:color w:val="auto"/>
          <w:sz w:val="21"/>
          <w:szCs w:val="21"/>
          <w:highlight w:val="none"/>
          <w:u w:val="single"/>
          <w:lang w:val="en-US" w:eastAsia="zh-CN"/>
        </w:rPr>
        <w:t xml:space="preserve">张先生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hint="default" w:eastAsia="宋体" w:cs="宋体"/>
          <w:color w:val="auto"/>
          <w:sz w:val="21"/>
          <w:szCs w:val="21"/>
          <w:highlight w:val="none"/>
          <w:lang w:val="en-US" w:eastAsia="zh-CN"/>
        </w:rPr>
      </w:pPr>
      <w:r>
        <w:rPr>
          <w:rFonts w:cs="宋体"/>
          <w:color w:val="auto"/>
          <w:sz w:val="21"/>
          <w:szCs w:val="21"/>
          <w:highlight w:val="none"/>
        </w:rPr>
        <w:t>项目联系方式（询问）：</w:t>
      </w:r>
      <w:r>
        <w:rPr>
          <w:rFonts w:hint="eastAsia" w:cs="宋体"/>
          <w:color w:val="auto"/>
          <w:sz w:val="21"/>
          <w:szCs w:val="21"/>
          <w:highlight w:val="none"/>
          <w:u w:val="single"/>
          <w:lang w:val="en-US" w:eastAsia="zh-CN"/>
        </w:rPr>
        <w:t xml:space="preserve"> 13958512003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cs="宋体"/>
          <w:color w:val="auto"/>
          <w:sz w:val="21"/>
          <w:szCs w:val="21"/>
          <w:highlight w:val="none"/>
          <w:u w:val="single"/>
          <w:lang w:val="en-US" w:eastAsia="zh-CN"/>
        </w:rPr>
      </w:pPr>
      <w:r>
        <w:rPr>
          <w:rFonts w:cs="宋体"/>
          <w:color w:val="auto"/>
          <w:sz w:val="21"/>
          <w:szCs w:val="21"/>
          <w:highlight w:val="none"/>
        </w:rPr>
        <w:t>质疑联系人：</w:t>
      </w:r>
      <w:r>
        <w:rPr>
          <w:rFonts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杨女士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highlight w:val="none"/>
        </w:rPr>
      </w:pPr>
      <w:r>
        <w:rPr>
          <w:rFonts w:cs="宋体"/>
          <w:color w:val="auto"/>
          <w:sz w:val="21"/>
          <w:szCs w:val="21"/>
          <w:highlight w:val="none"/>
        </w:rPr>
        <w:t>质疑联系方式：</w:t>
      </w:r>
      <w:r>
        <w:rPr>
          <w:rFonts w:hint="eastAsia" w:cs="宋体"/>
          <w:color w:val="auto"/>
          <w:sz w:val="21"/>
          <w:szCs w:val="21"/>
          <w:highlight w:val="none"/>
          <w:u w:val="single"/>
        </w:rPr>
        <w:t>13958511170</w:t>
      </w:r>
      <w:r>
        <w:rPr>
          <w:rFonts w:hint="eastAsia" w:cs="宋体"/>
          <w:color w:val="auto"/>
          <w:sz w:val="21"/>
          <w:szCs w:val="21"/>
          <w:highlight w:val="none"/>
          <w:u w:val="single"/>
          <w:lang w:val="en-US" w:eastAsia="zh-CN"/>
        </w:rPr>
        <w:t xml:space="preserve">     </w:t>
      </w:r>
      <w:r>
        <w:rPr>
          <w:rFonts w:cs="宋体"/>
          <w:color w:val="auto"/>
          <w:sz w:val="21"/>
          <w:szCs w:val="21"/>
          <w:highlight w:val="none"/>
          <w:u w:val="single"/>
        </w:rPr>
        <w:t> </w:t>
      </w:r>
      <w:r>
        <w:rPr>
          <w:rFonts w:cs="宋体"/>
          <w:color w:val="auto"/>
          <w:sz w:val="21"/>
          <w:szCs w:val="21"/>
          <w:highlight w:val="non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highlight w:val="none"/>
        </w:rPr>
      </w:pPr>
      <w:r>
        <w:rPr>
          <w:rFonts w:cs="宋体"/>
          <w:color w:val="auto"/>
          <w:sz w:val="21"/>
          <w:szCs w:val="21"/>
          <w:highlight w:val="none"/>
        </w:rPr>
        <w:t>2.采购代理机构信息</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名  称：</w:t>
      </w:r>
      <w:r>
        <w:rPr>
          <w:rFonts w:cs="宋体"/>
          <w:color w:val="auto"/>
          <w:sz w:val="21"/>
          <w:szCs w:val="21"/>
          <w:u w:val="single"/>
        </w:rPr>
        <w:t> </w:t>
      </w:r>
      <w:r>
        <w:rPr>
          <w:rFonts w:hint="eastAsia" w:cs="宋体"/>
          <w:color w:val="auto"/>
          <w:sz w:val="21"/>
          <w:szCs w:val="21"/>
          <w:u w:val="single"/>
        </w:rPr>
        <w:t>台州浩通工程管理有限公司</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u w:val="single"/>
        </w:rPr>
      </w:pPr>
      <w:r>
        <w:rPr>
          <w:rFonts w:cs="宋体"/>
          <w:color w:val="auto"/>
          <w:sz w:val="21"/>
          <w:szCs w:val="21"/>
        </w:rPr>
        <w:t>地  址：</w:t>
      </w:r>
      <w:r>
        <w:rPr>
          <w:rFonts w:cs="宋体"/>
          <w:color w:val="auto"/>
          <w:sz w:val="21"/>
          <w:szCs w:val="21"/>
          <w:u w:val="single"/>
        </w:rPr>
        <w:t> </w:t>
      </w:r>
      <w:r>
        <w:rPr>
          <w:rFonts w:hint="eastAsia" w:cs="Arial"/>
          <w:color w:val="auto"/>
          <w:sz w:val="21"/>
          <w:szCs w:val="21"/>
          <w:highlight w:val="none"/>
          <w:u w:val="single"/>
          <w:lang w:val="en-US" w:eastAsia="zh-CN"/>
        </w:rPr>
        <w:t>仙居县安洲街道弘润中心展示厅1幢七楼</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u w:val="single"/>
        </w:rPr>
      </w:pPr>
      <w:r>
        <w:rPr>
          <w:rFonts w:ascii="Arial" w:hAnsi="Arial" w:cs="Arial"/>
          <w:color w:val="auto"/>
          <w:sz w:val="21"/>
          <w:szCs w:val="21"/>
        </w:rPr>
        <w:t>传     真：</w:t>
      </w:r>
      <w:r>
        <w:rPr>
          <w:rFonts w:ascii="Arial" w:hAnsi="Arial" w:cs="Arial"/>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项目联系人（询问）：</w:t>
      </w:r>
      <w:r>
        <w:rPr>
          <w:rFonts w:cs="宋体"/>
          <w:color w:val="auto"/>
          <w:sz w:val="21"/>
          <w:szCs w:val="21"/>
          <w:u w:val="single"/>
        </w:rPr>
        <w:t> </w:t>
      </w:r>
      <w:r>
        <w:rPr>
          <w:rFonts w:hint="eastAsia" w:cs="Arial"/>
          <w:color w:val="auto"/>
          <w:sz w:val="21"/>
          <w:szCs w:val="21"/>
          <w:highlight w:val="none"/>
          <w:u w:val="single"/>
          <w:lang w:eastAsia="zh-CN"/>
        </w:rPr>
        <w:t>吴</w:t>
      </w:r>
      <w:r>
        <w:rPr>
          <w:rFonts w:hint="eastAsia" w:cs="Arial"/>
          <w:color w:val="auto"/>
          <w:sz w:val="21"/>
          <w:szCs w:val="21"/>
          <w:highlight w:val="none"/>
          <w:u w:val="single"/>
          <w:lang w:val="en-US" w:eastAsia="zh-CN"/>
        </w:rPr>
        <w:t>女士</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项目联系方式（询问）：</w:t>
      </w:r>
      <w:r>
        <w:rPr>
          <w:rFonts w:cs="宋体"/>
          <w:color w:val="auto"/>
          <w:sz w:val="21"/>
          <w:szCs w:val="21"/>
          <w:u w:val="single"/>
        </w:rPr>
        <w:t> </w:t>
      </w:r>
      <w:r>
        <w:rPr>
          <w:rFonts w:hint="eastAsia" w:cs="宋体"/>
          <w:color w:val="auto"/>
          <w:sz w:val="21"/>
          <w:szCs w:val="21"/>
          <w:u w:val="single"/>
          <w:lang w:val="en-US" w:eastAsia="zh-CN"/>
        </w:rPr>
        <w:t>13968540691</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质疑联系人：</w:t>
      </w:r>
      <w:r>
        <w:rPr>
          <w:rFonts w:hint="eastAsia"/>
          <w:color w:val="auto"/>
          <w:kern w:val="0"/>
          <w:sz w:val="21"/>
          <w:szCs w:val="21"/>
          <w:highlight w:val="none"/>
          <w:u w:val="single"/>
          <w:lang w:eastAsia="zh-CN"/>
        </w:rPr>
        <w:t>郭</w:t>
      </w:r>
      <w:r>
        <w:rPr>
          <w:rFonts w:hint="eastAsia"/>
          <w:color w:val="auto"/>
          <w:kern w:val="0"/>
          <w:sz w:val="21"/>
          <w:szCs w:val="21"/>
          <w:highlight w:val="none"/>
          <w:u w:val="single"/>
          <w:lang w:val="en-US" w:eastAsia="zh-CN"/>
        </w:rPr>
        <w:t>女士</w:t>
      </w:r>
      <w:r>
        <w:rPr>
          <w:rFonts w:cs="宋体"/>
          <w:color w:val="auto"/>
          <w:sz w:val="21"/>
          <w:szCs w:val="21"/>
          <w:u w:val="single"/>
        </w:rPr>
        <w:t>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质疑联系方式：</w:t>
      </w:r>
      <w:r>
        <w:rPr>
          <w:rFonts w:cs="宋体"/>
          <w:color w:val="auto"/>
          <w:sz w:val="21"/>
          <w:szCs w:val="21"/>
          <w:u w:val="single"/>
        </w:rPr>
        <w:t> </w:t>
      </w:r>
      <w:r>
        <w:rPr>
          <w:rFonts w:hint="eastAsia" w:cs="Arial"/>
          <w:color w:val="auto"/>
          <w:sz w:val="21"/>
          <w:szCs w:val="21"/>
          <w:highlight w:val="none"/>
          <w:u w:val="single"/>
        </w:rPr>
        <w:t>0576-</w:t>
      </w:r>
      <w:r>
        <w:rPr>
          <w:rFonts w:hint="eastAsia" w:cs="Arial"/>
          <w:color w:val="auto"/>
          <w:sz w:val="21"/>
          <w:szCs w:val="21"/>
          <w:highlight w:val="none"/>
          <w:u w:val="single"/>
          <w:lang w:val="en-US" w:eastAsia="zh-CN"/>
        </w:rPr>
        <w:t>87718855</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3.同级政府采购监督管理部门</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名  称：</w:t>
      </w:r>
      <w:r>
        <w:rPr>
          <w:rFonts w:cs="宋体"/>
          <w:color w:val="auto"/>
          <w:sz w:val="21"/>
          <w:szCs w:val="21"/>
          <w:u w:val="single"/>
        </w:rPr>
        <w:t> 仙居县财政局政府采购监管科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u w:val="single"/>
        </w:rPr>
      </w:pPr>
      <w:r>
        <w:rPr>
          <w:rFonts w:cs="宋体"/>
          <w:color w:val="auto"/>
          <w:sz w:val="21"/>
          <w:szCs w:val="21"/>
        </w:rPr>
        <w:t>地  址：</w:t>
      </w:r>
      <w:r>
        <w:rPr>
          <w:rFonts w:cs="宋体"/>
          <w:color w:val="auto"/>
          <w:sz w:val="21"/>
          <w:szCs w:val="21"/>
          <w:u w:val="single"/>
        </w:rPr>
        <w:t> 仙居县南峰街道环城南路500号7楼 </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u w:val="single"/>
        </w:rPr>
      </w:pPr>
      <w:r>
        <w:rPr>
          <w:rFonts w:ascii="Arial" w:hAnsi="Arial" w:cs="Arial"/>
          <w:color w:val="auto"/>
          <w:sz w:val="21"/>
          <w:szCs w:val="21"/>
        </w:rPr>
        <w:t>传     真：</w:t>
      </w:r>
      <w:r>
        <w:rPr>
          <w:rFonts w:ascii="宋体" w:hAnsi="宋体" w:eastAsia="宋体" w:cs="宋体"/>
          <w:color w:val="auto"/>
          <w:sz w:val="21"/>
          <w:szCs w:val="21"/>
          <w:u w:val="single"/>
        </w:rPr>
        <w:t>0576-87720209</w:t>
      </w: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cs="宋体"/>
          <w:color w:val="auto"/>
          <w:sz w:val="21"/>
          <w:szCs w:val="21"/>
        </w:rPr>
      </w:pPr>
      <w:r>
        <w:rPr>
          <w:rFonts w:cs="宋体"/>
          <w:color w:val="auto"/>
          <w:sz w:val="21"/>
          <w:szCs w:val="21"/>
        </w:rPr>
        <w:t>联 系 人：</w:t>
      </w:r>
      <w:r>
        <w:rPr>
          <w:rFonts w:cs="宋体"/>
          <w:color w:val="auto"/>
          <w:sz w:val="21"/>
          <w:szCs w:val="21"/>
          <w:u w:val="single"/>
        </w:rPr>
        <w:t> 陈女士</w:t>
      </w:r>
      <w:r>
        <w:rPr>
          <w:rFonts w:hint="eastAsia" w:cs="宋体"/>
          <w:color w:val="auto"/>
          <w:sz w:val="21"/>
          <w:szCs w:val="21"/>
          <w:u w:val="single"/>
        </w:rPr>
        <w:t> </w:t>
      </w:r>
      <w:r>
        <w:rPr>
          <w:rFonts w:cs="宋体"/>
          <w:color w:val="auto"/>
          <w:sz w:val="21"/>
          <w:szCs w:val="21"/>
          <w:u w:val="single"/>
        </w:rPr>
        <w:t> </w:t>
      </w:r>
    </w:p>
    <w:p>
      <w:pPr>
        <w:keepNext w:val="0"/>
        <w:keepLines w:val="0"/>
        <w:pageBreakBefore w:val="0"/>
        <w:widowControl/>
        <w:kinsoku/>
        <w:wordWrap/>
        <w:overflowPunct/>
        <w:topLinePunct w:val="0"/>
        <w:autoSpaceDE/>
        <w:autoSpaceDN/>
        <w:bidi w:val="0"/>
        <w:adjustRightInd/>
        <w:snapToGrid/>
        <w:spacing w:before="60" w:after="60" w:line="280" w:lineRule="exact"/>
        <w:ind w:right="60" w:firstLine="420" w:firstLineChars="200"/>
        <w:jc w:val="left"/>
        <w:textAlignment w:val="auto"/>
        <w:rPr>
          <w:rFonts w:hint="eastAsia" w:ascii="宋体" w:hAnsi="宋体" w:cs="宋体"/>
          <w:color w:val="auto"/>
          <w:kern w:val="0"/>
          <w:sz w:val="21"/>
          <w:szCs w:val="21"/>
        </w:rPr>
      </w:pPr>
      <w:r>
        <w:rPr>
          <w:rFonts w:hint="eastAsia" w:ascii="宋体" w:hAnsi="宋体" w:cs="宋体"/>
          <w:color w:val="auto"/>
          <w:sz w:val="21"/>
          <w:szCs w:val="21"/>
        </w:rPr>
        <w:t>监督投诉电话：</w:t>
      </w:r>
      <w:r>
        <w:rPr>
          <w:rFonts w:hint="eastAsia" w:ascii="宋体" w:hAnsi="宋体" w:eastAsia="宋体" w:cs="宋体"/>
          <w:color w:val="auto"/>
          <w:kern w:val="0"/>
          <w:sz w:val="21"/>
          <w:szCs w:val="21"/>
          <w:u w:val="single"/>
          <w:lang w:val="en-US" w:eastAsia="zh-CN" w:bidi="ar-SA"/>
        </w:rPr>
        <w:t>0576-87720209</w:t>
      </w:r>
    </w:p>
    <w:p>
      <w:pPr>
        <w:spacing w:line="360" w:lineRule="exact"/>
        <w:ind w:right="480" w:firstLine="4410" w:firstLineChars="2100"/>
        <w:jc w:val="righ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eastAsia="zh-CN"/>
        </w:rPr>
        <w:t>台州浩通工程管理有限公司</w:t>
      </w:r>
    </w:p>
    <w:p>
      <w:pPr>
        <w:tabs>
          <w:tab w:val="left" w:pos="180"/>
          <w:tab w:val="left" w:pos="360"/>
          <w:tab w:val="left" w:pos="540"/>
          <w:tab w:val="left" w:pos="8280"/>
        </w:tabs>
        <w:autoSpaceDE w:val="0"/>
        <w:autoSpaceDN w:val="0"/>
        <w:adjustRightInd w:val="0"/>
        <w:spacing w:line="360" w:lineRule="exact"/>
        <w:ind w:right="23"/>
        <w:jc w:val="center"/>
        <w:rPr>
          <w:rFonts w:hint="eastAsia"/>
          <w:b/>
          <w:color w:val="auto"/>
          <w:szCs w:val="36"/>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024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04</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02 </w:t>
      </w:r>
      <w:r>
        <w:rPr>
          <w:rFonts w:hint="eastAsia" w:ascii="宋体" w:hAnsi="宋体" w:cs="宋体"/>
          <w:color w:val="auto"/>
          <w:kern w:val="0"/>
          <w:sz w:val="21"/>
          <w:szCs w:val="21"/>
          <w:highlight w:val="none"/>
        </w:rPr>
        <w:t>日</w:t>
      </w:r>
      <w:r>
        <w:rPr>
          <w:b/>
          <w:color w:val="auto"/>
          <w:sz w:val="44"/>
          <w:szCs w:val="44"/>
        </w:rPr>
        <w:br w:type="page"/>
      </w:r>
      <w:bookmarkEnd w:id="2"/>
      <w:bookmarkStart w:id="55" w:name="_Toc306901444"/>
      <w:r>
        <w:rPr>
          <w:rFonts w:hint="eastAsia"/>
          <w:b/>
          <w:color w:val="auto"/>
          <w:szCs w:val="36"/>
        </w:rPr>
        <w:t>第二部分 采购需求</w:t>
      </w:r>
    </w:p>
    <w:p>
      <w:pPr>
        <w:spacing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zh-CN"/>
        </w:rPr>
        <w:t>重要提示：</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211" w:firstLineChars="100"/>
        <w:rPr>
          <w:rFonts w:hint="eastAsia" w:ascii="宋体" w:hAnsi="宋体" w:eastAsia="宋体" w:cs="宋体"/>
          <w:sz w:val="21"/>
          <w:szCs w:val="21"/>
          <w:lang w:val="en-US" w:eastAsia="zh-CN"/>
        </w:rPr>
      </w:pPr>
      <w:r>
        <w:rPr>
          <w:rFonts w:hint="eastAsia" w:ascii="宋体" w:hAnsi="宋体" w:eastAsia="宋体" w:cs="宋体"/>
          <w:b/>
          <w:sz w:val="21"/>
          <w:szCs w:val="21"/>
          <w:lang w:val="zh-CN"/>
        </w:rPr>
        <w:t>▲</w:t>
      </w:r>
      <w:r>
        <w:rPr>
          <w:rFonts w:hint="eastAsia" w:ascii="宋体" w:hAnsi="宋体" w:eastAsia="宋体" w:cs="宋体"/>
          <w:b/>
          <w:sz w:val="21"/>
          <w:szCs w:val="21"/>
          <w:u w:val="single"/>
          <w:lang w:val="zh-CN"/>
        </w:rPr>
        <w:t>1</w:t>
      </w:r>
      <w:r>
        <w:rPr>
          <w:rFonts w:hint="eastAsia" w:ascii="宋体" w:hAnsi="宋体" w:eastAsia="宋体" w:cs="宋体"/>
          <w:b/>
          <w:sz w:val="21"/>
          <w:szCs w:val="21"/>
          <w:u w:val="single"/>
          <w:lang w:val="en-US" w:eastAsia="zh-CN"/>
        </w:rPr>
        <w:t>.</w:t>
      </w:r>
      <w:r>
        <w:rPr>
          <w:rFonts w:hint="eastAsia" w:ascii="宋体" w:hAnsi="宋体" w:eastAsia="宋体" w:cs="宋体"/>
          <w:b/>
          <w:color w:val="auto"/>
          <w:sz w:val="21"/>
          <w:szCs w:val="21"/>
          <w:u w:val="single"/>
        </w:rPr>
        <w:t>实施过程中除非采购人书面调整服务范围外，合同价按成交价不作调整，</w:t>
      </w:r>
      <w:r>
        <w:rPr>
          <w:rFonts w:hint="eastAsia" w:ascii="宋体" w:hAnsi="宋体" w:eastAsia="宋体" w:cs="宋体"/>
          <w:b/>
          <w:color w:val="auto"/>
          <w:sz w:val="21"/>
          <w:szCs w:val="21"/>
          <w:u w:val="single"/>
          <w:lang w:eastAsia="zh-CN"/>
        </w:rPr>
        <w:t>投标人</w:t>
      </w:r>
      <w:r>
        <w:rPr>
          <w:rFonts w:hint="eastAsia" w:ascii="宋体" w:hAnsi="宋体" w:eastAsia="宋体" w:cs="宋体"/>
          <w:b/>
          <w:color w:val="auto"/>
          <w:sz w:val="21"/>
          <w:szCs w:val="21"/>
          <w:u w:val="single"/>
        </w:rPr>
        <w:t>自行考虑并承担风险费用。总报价必须</w:t>
      </w:r>
      <w:r>
        <w:rPr>
          <w:rFonts w:hint="eastAsia" w:ascii="宋体" w:hAnsi="宋体" w:eastAsia="宋体" w:cs="宋体"/>
          <w:b/>
          <w:color w:val="auto"/>
          <w:sz w:val="21"/>
          <w:szCs w:val="21"/>
          <w:u w:val="single"/>
          <w:lang w:val="zh-CN"/>
        </w:rPr>
        <w:t>包括</w:t>
      </w:r>
      <w:r>
        <w:rPr>
          <w:rFonts w:hint="eastAsia" w:ascii="宋体" w:hAnsi="宋体" w:eastAsia="宋体" w:cs="宋体"/>
          <w:b/>
          <w:color w:val="auto"/>
          <w:sz w:val="21"/>
          <w:szCs w:val="21"/>
          <w:u w:val="single"/>
          <w:lang w:val="en-US" w:eastAsia="zh-CN"/>
        </w:rPr>
        <w:t>提供</w:t>
      </w:r>
      <w:r>
        <w:rPr>
          <w:rFonts w:hint="eastAsia" w:ascii="宋体" w:hAnsi="宋体" w:eastAsia="宋体" w:cs="宋体"/>
          <w:b/>
          <w:color w:val="auto"/>
          <w:sz w:val="21"/>
          <w:szCs w:val="21"/>
          <w:u w:val="single"/>
          <w:lang w:val="zh-CN"/>
        </w:rPr>
        <w:t>项目</w:t>
      </w:r>
      <w:r>
        <w:rPr>
          <w:rFonts w:hint="eastAsia" w:ascii="宋体" w:hAnsi="宋体" w:eastAsia="宋体" w:cs="宋体"/>
          <w:b/>
          <w:color w:val="auto"/>
          <w:sz w:val="21"/>
          <w:szCs w:val="21"/>
          <w:u w:val="single"/>
          <w:lang w:val="en-US" w:eastAsia="zh-CN"/>
        </w:rPr>
        <w:t>服务</w:t>
      </w:r>
      <w:r>
        <w:rPr>
          <w:rFonts w:hint="eastAsia" w:ascii="宋体" w:hAnsi="宋体" w:eastAsia="宋体" w:cs="宋体"/>
          <w:b/>
          <w:color w:val="auto"/>
          <w:sz w:val="21"/>
          <w:szCs w:val="21"/>
          <w:u w:val="single"/>
          <w:lang w:val="zh-CN"/>
        </w:rPr>
        <w:t>所需的一切人员工资、各种社会保险、劳保福利（值班费、高温费等）、服装、安全保险、食宿与交通、设备及工具、器材、消耗材料、管理费用、培训费、税费、利润等完成合同所需的一切本身和不可或缺的所有工作开支、政策性文件规定及合同包含的所有风险、责任等各项全部费用并承担一切风险责任。</w:t>
      </w:r>
      <w:r>
        <w:rPr>
          <w:rFonts w:hint="eastAsia" w:ascii="宋体" w:hAnsi="宋体" w:eastAsia="宋体" w:cs="宋体"/>
          <w:b/>
          <w:color w:val="auto"/>
          <w:sz w:val="21"/>
          <w:szCs w:val="21"/>
          <w:u w:val="single"/>
        </w:rPr>
        <w:t>（说明：如发生不可抗力及突发性事件、尤其在台风或大雨季节，应加强抗台抗灾，</w:t>
      </w:r>
      <w:r>
        <w:rPr>
          <w:rFonts w:hint="eastAsia" w:ascii="宋体" w:hAnsi="宋体" w:eastAsia="宋体" w:cs="宋体"/>
          <w:b/>
          <w:color w:val="auto"/>
          <w:sz w:val="21"/>
          <w:szCs w:val="21"/>
          <w:u w:val="single"/>
          <w:lang w:val="en-US" w:eastAsia="zh-CN"/>
        </w:rPr>
        <w:t>中标人</w:t>
      </w:r>
      <w:r>
        <w:rPr>
          <w:rFonts w:hint="eastAsia" w:ascii="宋体" w:hAnsi="宋体" w:eastAsia="宋体" w:cs="宋体"/>
          <w:b/>
          <w:color w:val="auto"/>
          <w:sz w:val="21"/>
          <w:szCs w:val="21"/>
          <w:u w:val="single"/>
        </w:rPr>
        <w:t>要无条件听从采购人指挥，如遇人数不足，应自行增加人员调动。费用已包括在投标报价内，采购人不再另行支付</w:t>
      </w:r>
      <w:r>
        <w:rPr>
          <w:rFonts w:hint="eastAsia" w:ascii="宋体" w:hAnsi="宋体" w:eastAsia="宋体" w:cs="宋体"/>
          <w:b/>
          <w:color w:val="auto"/>
          <w:sz w:val="21"/>
          <w:szCs w:val="21"/>
          <w:u w:val="single"/>
          <w:lang w:eastAsia="zh-CN"/>
        </w:rPr>
        <w:t>。</w:t>
      </w:r>
      <w:r>
        <w:rPr>
          <w:rFonts w:hint="eastAsia" w:ascii="宋体" w:hAnsi="宋体" w:eastAsia="宋体" w:cs="宋体"/>
          <w:b/>
          <w:color w:val="auto"/>
          <w:sz w:val="21"/>
          <w:szCs w:val="21"/>
          <w:u w:val="single"/>
        </w:rPr>
        <w:t>）</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napToGrid/>
        <w:spacing w:line="360" w:lineRule="auto"/>
        <w:ind w:right="25"/>
        <w:rPr>
          <w:rFonts w:hint="eastAsia" w:ascii="宋体" w:hAnsi="宋体" w:eastAsia="宋体" w:cs="宋体"/>
          <w:b/>
          <w:color w:val="auto"/>
          <w:sz w:val="21"/>
          <w:szCs w:val="21"/>
        </w:rPr>
      </w:pPr>
      <w:r>
        <w:rPr>
          <w:rFonts w:hint="eastAsia" w:ascii="宋体" w:hAnsi="宋体" w:eastAsia="宋体" w:cs="宋体"/>
          <w:b/>
          <w:color w:val="auto"/>
          <w:sz w:val="21"/>
          <w:szCs w:val="21"/>
        </w:rPr>
        <w:t>招标项目一览表</w:t>
      </w:r>
    </w:p>
    <w:p>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标项一</w:t>
      </w:r>
      <w:r>
        <w:rPr>
          <w:rFonts w:hint="eastAsia" w:ascii="宋体" w:hAnsi="宋体" w:eastAsia="宋体" w:cs="宋体"/>
          <w:color w:val="auto"/>
          <w:sz w:val="21"/>
          <w:szCs w:val="21"/>
        </w:rPr>
        <w:t>具体内容如下表：</w:t>
      </w:r>
    </w:p>
    <w:tbl>
      <w:tblPr>
        <w:tblStyle w:val="46"/>
        <w:tblW w:w="964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80"/>
        <w:gridCol w:w="730"/>
        <w:gridCol w:w="741"/>
        <w:gridCol w:w="1440"/>
        <w:gridCol w:w="1447"/>
        <w:gridCol w:w="193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5"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标项序号</w:t>
            </w:r>
          </w:p>
        </w:tc>
        <w:tc>
          <w:tcPr>
            <w:tcW w:w="1480"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标项名称</w:t>
            </w:r>
          </w:p>
        </w:tc>
        <w:tc>
          <w:tcPr>
            <w:tcW w:w="730"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741"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1440"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highlight w:val="none"/>
              </w:rPr>
            </w:pPr>
          </w:p>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金额</w:t>
            </w:r>
          </w:p>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highlight w:val="none"/>
              </w:rPr>
            </w:pPr>
          </w:p>
        </w:tc>
        <w:tc>
          <w:tcPr>
            <w:tcW w:w="1447"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tc>
        <w:tc>
          <w:tcPr>
            <w:tcW w:w="1935"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地点</w:t>
            </w:r>
          </w:p>
        </w:tc>
        <w:tc>
          <w:tcPr>
            <w:tcW w:w="967"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05" w:type="dxa"/>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8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仙居县党政机关办公区保安服务 </w:t>
            </w:r>
          </w:p>
        </w:tc>
        <w:tc>
          <w:tcPr>
            <w:tcW w:w="730"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41"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right="25" w:righ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年</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cs="宋体"/>
                <w:color w:val="auto"/>
                <w:kern w:val="0"/>
                <w:sz w:val="21"/>
                <w:szCs w:val="21"/>
                <w:highlight w:val="none"/>
                <w:lang w:val="en-US" w:eastAsia="zh-CN"/>
              </w:rPr>
              <w:t>1151.28万</w:t>
            </w:r>
            <w:r>
              <w:rPr>
                <w:rFonts w:hint="eastAsia" w:ascii="宋体" w:hAnsi="宋体" w:eastAsia="宋体" w:cs="宋体"/>
                <w:color w:val="auto"/>
                <w:kern w:val="0"/>
                <w:sz w:val="21"/>
                <w:szCs w:val="21"/>
                <w:highlight w:val="none"/>
                <w:lang w:val="en-US" w:eastAsia="zh-CN"/>
              </w:rPr>
              <w:t>元</w:t>
            </w:r>
          </w:p>
        </w:tc>
        <w:tc>
          <w:tcPr>
            <w:tcW w:w="144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1151.28万</w:t>
            </w:r>
            <w:r>
              <w:rPr>
                <w:rFonts w:hint="eastAsia" w:ascii="宋体" w:hAnsi="宋体" w:eastAsia="宋体" w:cs="宋体"/>
                <w:color w:val="auto"/>
                <w:kern w:val="0"/>
                <w:sz w:val="21"/>
                <w:szCs w:val="21"/>
                <w:highlight w:val="none"/>
                <w:lang w:val="en-US" w:eastAsia="zh-CN"/>
              </w:rPr>
              <w:t>元</w:t>
            </w:r>
          </w:p>
        </w:tc>
        <w:tc>
          <w:tcPr>
            <w:tcW w:w="1935"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仙居县供电大楼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老国税办公区</w:t>
            </w:r>
            <w:r>
              <w:rPr>
                <w:rFonts w:hint="eastAsia" w:ascii="宋体" w:hAnsi="宋体" w:eastAsia="宋体" w:cs="宋体"/>
                <w:color w:val="auto"/>
                <w:kern w:val="0"/>
                <w:sz w:val="21"/>
                <w:szCs w:val="21"/>
                <w:highlight w:val="none"/>
                <w:lang w:eastAsia="zh-CN"/>
              </w:rPr>
              <w:t>、市民中心商务楼、</w:t>
            </w:r>
            <w:r>
              <w:rPr>
                <w:rFonts w:hint="eastAsia" w:ascii="宋体" w:hAnsi="宋体" w:eastAsia="宋体" w:cs="宋体"/>
                <w:color w:val="auto"/>
                <w:kern w:val="0"/>
                <w:sz w:val="21"/>
                <w:szCs w:val="21"/>
                <w:highlight w:val="none"/>
                <w:lang w:val="en-US" w:eastAsia="zh-CN"/>
              </w:rPr>
              <w:t>仙居县人民政府行政服务中心</w:t>
            </w:r>
          </w:p>
        </w:tc>
        <w:tc>
          <w:tcPr>
            <w:tcW w:w="967"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其他未列明行业</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eastAsia" w:ascii="宋体" w:hAnsi="宋体" w:eastAsia="宋体" w:cs="宋体"/>
          <w:b/>
          <w:color w:val="auto"/>
          <w:sz w:val="21"/>
          <w:szCs w:val="21"/>
        </w:rPr>
      </w:pP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二、服务内容及</w:t>
      </w:r>
      <w:r>
        <w:rPr>
          <w:rFonts w:hint="eastAsia" w:ascii="宋体" w:hAnsi="宋体" w:eastAsia="宋体" w:cs="宋体"/>
          <w:b/>
          <w:sz w:val="21"/>
          <w:szCs w:val="21"/>
          <w:lang w:val="en-US" w:eastAsia="zh-CN"/>
        </w:rPr>
        <w:t>要求</w:t>
      </w:r>
    </w:p>
    <w:p>
      <w:pPr>
        <w:spacing w:line="360" w:lineRule="auto"/>
        <w:rPr>
          <w:rFonts w:hint="eastAsia" w:ascii="宋体" w:hAnsi="宋体" w:eastAsia="宋体" w:cs="宋体"/>
          <w:b/>
          <w:bCs/>
          <w:sz w:val="21"/>
          <w:szCs w:val="21"/>
          <w:lang w:val="en-US"/>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服务范围</w:t>
      </w:r>
    </w:p>
    <w:p>
      <w:p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仙居县供电大楼和老国税办公区保安服务</w:t>
      </w:r>
      <w:r>
        <w:rPr>
          <w:rFonts w:hint="eastAsia" w:ascii="宋体" w:hAnsi="宋体" w:eastAsia="宋体" w:cs="宋体"/>
          <w:kern w:val="0"/>
          <w:sz w:val="21"/>
          <w:szCs w:val="21"/>
          <w:lang w:eastAsia="zh-CN"/>
        </w:rPr>
        <w:t>的</w:t>
      </w:r>
      <w:r>
        <w:rPr>
          <w:rFonts w:hint="eastAsia" w:ascii="宋体" w:hAnsi="宋体" w:eastAsia="宋体" w:cs="宋体"/>
          <w:kern w:val="0"/>
          <w:sz w:val="21"/>
          <w:szCs w:val="21"/>
          <w:lang w:val="en-US" w:eastAsia="zh-CN"/>
        </w:rPr>
        <w:t>服务范围：</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⑴环城西路50号供电大楼办公区；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⑵老国税办公区。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2.仙居县市民中心商务楼保安服务的服务范围：</w:t>
      </w:r>
      <w:r>
        <w:rPr>
          <w:rFonts w:hint="eastAsia" w:ascii="宋体" w:hAnsi="宋体" w:eastAsia="宋体" w:cs="宋体"/>
          <w:kern w:val="0"/>
          <w:sz w:val="21"/>
          <w:szCs w:val="21"/>
          <w:lang w:eastAsia="zh-CN"/>
        </w:rPr>
        <w:t>市民中心商务楼</w:t>
      </w:r>
      <w:r>
        <w:rPr>
          <w:rFonts w:hint="eastAsia" w:ascii="宋体" w:hAnsi="宋体" w:eastAsia="宋体" w:cs="宋体"/>
          <w:kern w:val="0"/>
          <w:sz w:val="21"/>
          <w:szCs w:val="21"/>
        </w:rPr>
        <w:t>。</w:t>
      </w:r>
    </w:p>
    <w:p>
      <w:pPr>
        <w:spacing w:line="360" w:lineRule="auto"/>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3.仙居县人民政府行政服务中心保安服务范围：</w:t>
      </w:r>
      <w:r>
        <w:rPr>
          <w:rFonts w:hint="eastAsia" w:ascii="宋体" w:hAnsi="宋体" w:eastAsia="宋体" w:cs="宋体"/>
          <w:color w:val="auto"/>
          <w:kern w:val="0"/>
          <w:sz w:val="21"/>
          <w:szCs w:val="21"/>
          <w:lang w:val="en-US" w:eastAsia="zh-CN"/>
        </w:rPr>
        <w:t>仙居县人民政府行政服务中心</w:t>
      </w:r>
    </w:p>
    <w:p>
      <w:pPr>
        <w:pStyle w:val="3"/>
        <w:rPr>
          <w:rFonts w:hint="eastAsia" w:ascii="宋体" w:hAnsi="宋体" w:eastAsia="宋体" w:cs="宋体"/>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服务</w:t>
      </w:r>
      <w:r>
        <w:rPr>
          <w:rFonts w:hint="eastAsia" w:ascii="宋体" w:hAnsi="宋体" w:eastAsia="宋体" w:cs="宋体"/>
          <w:b/>
          <w:bCs/>
          <w:color w:val="000000"/>
          <w:kern w:val="0"/>
          <w:sz w:val="21"/>
          <w:szCs w:val="21"/>
        </w:rPr>
        <w:t>人员配备要求</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1.仙居县供电大楼和老国税办公区保安服务人员配备要求：</w:t>
      </w:r>
    </w:p>
    <w:tbl>
      <w:tblPr>
        <w:tblStyle w:val="46"/>
        <w:tblpPr w:leftFromText="180" w:rightFromText="180" w:vertAnchor="text" w:horzAnchor="page" w:tblpX="1911" w:tblpY="37"/>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岗位名称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岗位人员</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办公区负责人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要求具有保安资格证书，年龄25周岁至50周岁，无违法犯罪记录,男性。协调安排保安人员，负责管辖的办公区。学历在高中、中专及以上。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保安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46</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Style w:val="273"/>
              <w:keepNext w:val="0"/>
              <w:keepLines w:val="0"/>
              <w:suppressLineNumbers w:val="0"/>
              <w:spacing w:before="0" w:beforeAutospacing="0" w:after="0" w:afterAutospacing="0" w:line="24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要求具有保安资格证书，无违法犯罪记录，具有初中及以上学历，其中男性44人，年龄20周岁至55周岁（其中供电大楼正门14名保安人员要求40周岁以下，身高1.65米及以上）；女性2人，年龄20周岁至40周岁，身高1.55米及以上，初中以上学历，无违法犯罪记录。退伍军人优先（可适当放宽年龄）。</w:t>
            </w:r>
          </w:p>
          <w:p>
            <w:pPr>
              <w:pStyle w:val="273"/>
              <w:keepNext w:val="0"/>
              <w:keepLines w:val="0"/>
              <w:suppressLineNumbers w:val="0"/>
              <w:spacing w:before="0" w:beforeAutospacing="0" w:after="0" w:afterAutospacing="0" w:line="24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服务内容：门卫、来访登记员、车辆管理员、夜间巡逻等。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5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b w:val="0"/>
                <w:bCs/>
                <w:sz w:val="21"/>
                <w:szCs w:val="21"/>
              </w:rPr>
              <w:t>注：</w:t>
            </w:r>
            <w:r>
              <w:rPr>
                <w:rFonts w:hint="eastAsia" w:ascii="宋体" w:hAnsi="宋体" w:eastAsia="宋体" w:cs="宋体"/>
                <w:sz w:val="21"/>
                <w:szCs w:val="21"/>
              </w:rPr>
              <w:t>保安服务队伍要求相对稳定，了解采购人保卫工作的特殊性，熟悉安防设备设施。在辖区内切实执行常规防范与技术防范相结合的24小时全天候治安管理，实行24小时值班巡查制度，值班人员夜间不能睡觉。</w:t>
            </w:r>
          </w:p>
        </w:tc>
      </w:tr>
    </w:tbl>
    <w:p>
      <w:pPr>
        <w:numPr>
          <w:ilvl w:val="0"/>
          <w:numId w:val="0"/>
        </w:numPr>
        <w:autoSpaceDE w:val="0"/>
        <w:autoSpaceDN w:val="0"/>
        <w:snapToGrid w:val="0"/>
        <w:spacing w:after="120"/>
        <w:rPr>
          <w:rFonts w:hint="eastAsia" w:ascii="宋体" w:hAnsi="宋体" w:eastAsia="宋体" w:cs="宋体"/>
          <w:color w:val="000000"/>
          <w:sz w:val="21"/>
          <w:szCs w:val="21"/>
          <w:lang w:val="en-US" w:eastAsia="zh-CN"/>
        </w:rPr>
      </w:pPr>
    </w:p>
    <w:p>
      <w:p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2.仙居县市民中心商务楼保安服务</w:t>
      </w:r>
      <w:r>
        <w:rPr>
          <w:rFonts w:hint="eastAsia" w:ascii="宋体" w:hAnsi="宋体" w:eastAsia="宋体" w:cs="宋体"/>
          <w:kern w:val="0"/>
          <w:sz w:val="21"/>
          <w:szCs w:val="21"/>
        </w:rPr>
        <w:t>人员配备要求：</w:t>
      </w:r>
    </w:p>
    <w:tbl>
      <w:tblPr>
        <w:tblStyle w:val="46"/>
        <w:tblpPr w:leftFromText="180" w:rightFromText="180" w:vertAnchor="text" w:horzAnchor="margin" w:tblpX="475" w:tblpY="32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岗位名称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岗位人员</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办公区负责人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要求具有保安资格证书，年龄25周岁至50周岁，无违法犯罪记录,男性。协调安排保安人员，负责管辖的办公区。学历在高中、中专及以上。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消控负责人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要求持建（构）筑物消防员证上岗，无违法犯罪记录,男性，年龄25周岁至50周岁。学历在高中、中专及以上。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消控人员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要求持建（构）筑物消防员证上岗，无违法犯罪记录，具有初中及以上学历,年龄20周岁至55周岁。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保安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要求具有保安资格证书，无违法犯罪记录，具有初中及以上学历，其中男性34人，年龄20周岁至55周岁；女性2人，年龄20周岁至40周岁，身高1.55米及以上，初中以上学历，无违法犯罪记录。退伍军人优先（可适当放宽年龄）。</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服务内容：门卫、来访登记员、车辆管理员、夜间巡逻等。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注：保</w:t>
            </w:r>
            <w:r>
              <w:rPr>
                <w:rFonts w:hint="eastAsia" w:ascii="宋体" w:hAnsi="宋体" w:eastAsia="宋体" w:cs="宋体"/>
                <w:kern w:val="0"/>
                <w:sz w:val="21"/>
                <w:szCs w:val="21"/>
                <w:lang w:val="en-US" w:eastAsia="zh-CN"/>
              </w:rPr>
              <w:t>安服务队伍要求相对稳定，了解采购人保卫工作的特殊性，熟悉安防设备设施。在辖区内切实执行常规防范与技术防范相结合的24小时全天候治安管理，实行24小时值班巡查制度，值班人员夜间不能睡觉。</w:t>
            </w:r>
          </w:p>
        </w:tc>
      </w:tr>
    </w:tbl>
    <w:p>
      <w:pPr>
        <w:numPr>
          <w:ilvl w:val="0"/>
          <w:numId w:val="0"/>
        </w:numPr>
        <w:spacing w:line="360" w:lineRule="auto"/>
        <w:rPr>
          <w:rFonts w:hint="eastAsia" w:ascii="宋体" w:hAnsi="宋体" w:eastAsia="宋体" w:cs="宋体"/>
          <w:kern w:val="0"/>
          <w:sz w:val="21"/>
          <w:szCs w:val="21"/>
          <w:lang w:val="en-US" w:eastAsia="zh-CN"/>
        </w:rPr>
      </w:pPr>
    </w:p>
    <w:p>
      <w:pPr>
        <w:pStyle w:val="2"/>
        <w:ind w:left="0" w:leftChars="0" w:firstLine="0" w:firstLineChars="0"/>
        <w:rPr>
          <w:rFonts w:hint="eastAsia" w:ascii="宋体" w:hAnsi="宋体" w:eastAsia="宋体" w:cs="宋体"/>
          <w:kern w:val="0"/>
          <w:sz w:val="21"/>
          <w:szCs w:val="21"/>
          <w:lang w:val="en-US" w:eastAsia="zh-CN"/>
        </w:rPr>
      </w:pPr>
    </w:p>
    <w:p>
      <w:pPr>
        <w:pStyle w:val="4"/>
        <w:rPr>
          <w:rFonts w:hint="eastAsia" w:ascii="宋体" w:hAnsi="宋体" w:eastAsia="宋体" w:cs="宋体"/>
          <w:kern w:val="0"/>
          <w:sz w:val="21"/>
          <w:szCs w:val="21"/>
          <w:lang w:val="en-US" w:eastAsia="zh-CN"/>
        </w:rPr>
      </w:pPr>
    </w:p>
    <w:p>
      <w:pPr>
        <w:rPr>
          <w:rFonts w:hint="eastAsia"/>
          <w:lang w:val="en-US" w:eastAsia="zh-CN"/>
        </w:rPr>
      </w:pPr>
    </w:p>
    <w:p>
      <w:pPr>
        <w:pStyle w:val="4"/>
        <w:rPr>
          <w:rFonts w:hint="eastAsia"/>
          <w:lang w:val="en-US" w:eastAsia="zh-CN"/>
        </w:rPr>
      </w:pPr>
    </w:p>
    <w:p>
      <w:pPr>
        <w:numPr>
          <w:ilvl w:val="0"/>
          <w:numId w:val="7"/>
        </w:numPr>
        <w:spacing w:line="36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仙居县人民政府行政服务中心保安服务</w:t>
      </w:r>
      <w:r>
        <w:rPr>
          <w:rFonts w:hint="eastAsia" w:ascii="宋体" w:hAnsi="宋体" w:eastAsia="宋体" w:cs="宋体"/>
          <w:kern w:val="0"/>
          <w:sz w:val="21"/>
          <w:szCs w:val="21"/>
          <w:highlight w:val="none"/>
        </w:rPr>
        <w:t>人员配备要求</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val="en-US" w:eastAsia="zh-CN"/>
        </w:rPr>
        <w:t xml:space="preserve"> </w:t>
      </w:r>
    </w:p>
    <w:tbl>
      <w:tblPr>
        <w:tblStyle w:val="46"/>
        <w:tblpPr w:leftFromText="180" w:rightFromText="180" w:vertAnchor="text" w:horzAnchor="margin" w:tblpX="475" w:tblpY="32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岗位名称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岗位人员</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消控人员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要求持建（构）筑物消防员证上岗，无违法犯罪记录，具有初中及以上学历,年龄20周岁至55周岁。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保安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要求具有保安资格证书，无违法犯罪记录，具有初中及以上学历，其中男性10人，年龄20周岁至55周岁；女性2人，年龄20周岁至40周岁，身高1.55米及以上，初中以上学历，无违法犯罪记录。退伍军人优先（可适当放宽年龄）。</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服务内容：门卫、来访登记员、车辆管理员、夜间巡逻等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注：保</w:t>
            </w:r>
            <w:r>
              <w:rPr>
                <w:rFonts w:hint="eastAsia" w:ascii="宋体" w:hAnsi="宋体" w:eastAsia="宋体" w:cs="宋体"/>
                <w:kern w:val="0"/>
                <w:sz w:val="21"/>
                <w:szCs w:val="21"/>
                <w:lang w:val="en-US" w:eastAsia="zh-CN"/>
              </w:rPr>
              <w:t>安服务队伍要求相对稳定，了解采购人保卫工作的特殊性，熟悉安防设备设施。在辖区内切实执行常规防范与技术防范相结合的24小时全天候治安管理，实行24小时值班巡查制度，值班人员夜间不能睡觉。</w:t>
            </w:r>
          </w:p>
        </w:tc>
      </w:tr>
    </w:tbl>
    <w:p>
      <w:pPr>
        <w:pStyle w:val="2"/>
        <w:numPr>
          <w:ilvl w:val="0"/>
          <w:numId w:val="0"/>
        </w:numPr>
        <w:rPr>
          <w:rFonts w:hint="eastAsia"/>
          <w:lang w:val="en-US" w:eastAsia="zh-CN"/>
        </w:rPr>
      </w:pPr>
    </w:p>
    <w:p>
      <w:pPr>
        <w:pStyle w:val="3"/>
        <w:rPr>
          <w:rFonts w:hint="eastAsia" w:ascii="宋体" w:hAnsi="宋体" w:eastAsia="宋体" w:cs="宋体"/>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服务</w:t>
      </w:r>
      <w:r>
        <w:rPr>
          <w:rFonts w:hint="eastAsia" w:ascii="宋体" w:hAnsi="宋体" w:eastAsia="宋体" w:cs="宋体"/>
          <w:b/>
          <w:bCs/>
          <w:color w:val="000000"/>
          <w:kern w:val="0"/>
          <w:sz w:val="21"/>
          <w:szCs w:val="21"/>
          <w:lang w:val="en-US" w:eastAsia="zh-CN"/>
        </w:rPr>
        <w:t>设备</w:t>
      </w:r>
      <w:r>
        <w:rPr>
          <w:rFonts w:hint="eastAsia" w:ascii="宋体" w:hAnsi="宋体" w:eastAsia="宋体" w:cs="宋体"/>
          <w:b/>
          <w:bCs/>
          <w:color w:val="000000"/>
          <w:kern w:val="0"/>
          <w:sz w:val="21"/>
          <w:szCs w:val="21"/>
        </w:rPr>
        <w:t>配备要求</w:t>
      </w:r>
    </w:p>
    <w:p>
      <w:p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1.仙居县供电大楼和老国税办公区保安服务设备配备要求：中标人需配备相关防爆反恐器材。</w:t>
      </w:r>
    </w:p>
    <w:p>
      <w:p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2.仙居县市民中心商务楼保安服务设备配备要求：（1）中标人需配备相关防爆反恐器材；（2）中标人需配备四座或四座以上电动巡逻车2辆。</w:t>
      </w:r>
    </w:p>
    <w:p>
      <w:pPr>
        <w:spacing w:line="360" w:lineRule="auto"/>
        <w:ind w:firstLine="420" w:firstLineChars="200"/>
        <w:rPr>
          <w:rFonts w:hint="eastAsia"/>
          <w:highlight w:val="none"/>
          <w:lang w:val="en-US" w:eastAsia="zh-CN"/>
        </w:rPr>
      </w:pPr>
      <w:r>
        <w:rPr>
          <w:rFonts w:hint="eastAsia" w:ascii="宋体" w:hAnsi="宋体" w:eastAsia="宋体" w:cs="宋体"/>
          <w:kern w:val="0"/>
          <w:sz w:val="21"/>
          <w:szCs w:val="21"/>
          <w:highlight w:val="none"/>
          <w:lang w:val="en-US" w:eastAsia="zh-CN"/>
        </w:rPr>
        <w:t>3.仙居县人民政府行政服务中心保安服务</w:t>
      </w:r>
      <w:r>
        <w:rPr>
          <w:rFonts w:hint="eastAsia" w:ascii="宋体" w:hAnsi="宋体" w:eastAsia="宋体" w:cs="宋体"/>
          <w:kern w:val="0"/>
          <w:sz w:val="21"/>
          <w:szCs w:val="21"/>
          <w:highlight w:val="none"/>
        </w:rPr>
        <w:t>人员</w:t>
      </w:r>
      <w:r>
        <w:rPr>
          <w:rFonts w:hint="eastAsia" w:ascii="宋体" w:hAnsi="宋体" w:eastAsia="宋体" w:cs="宋体"/>
          <w:kern w:val="0"/>
          <w:sz w:val="21"/>
          <w:szCs w:val="21"/>
          <w:highlight w:val="none"/>
          <w:lang w:val="en-US" w:eastAsia="zh-CN"/>
        </w:rPr>
        <w:t>：中标人需配备相关防爆反恐器材。</w:t>
      </w:r>
    </w:p>
    <w:p>
      <w:pPr>
        <w:pStyle w:val="3"/>
        <w:rPr>
          <w:rFonts w:hint="eastAsia" w:ascii="宋体" w:hAnsi="宋体" w:eastAsia="宋体" w:cs="宋体"/>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服务</w:t>
      </w:r>
      <w:r>
        <w:rPr>
          <w:rFonts w:hint="eastAsia" w:ascii="宋体" w:hAnsi="宋体" w:eastAsia="宋体" w:cs="宋体"/>
          <w:b/>
          <w:bCs/>
          <w:color w:val="000000"/>
          <w:kern w:val="0"/>
          <w:sz w:val="21"/>
          <w:szCs w:val="21"/>
          <w:lang w:val="en-US" w:eastAsia="zh-CN"/>
        </w:rPr>
        <w:t>内容</w:t>
      </w:r>
    </w:p>
    <w:p>
      <w:p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应该树立积极防范的意识，不断提高自身安全防范的能力，做好采购人的治安、消防工作，预防和制止违法犯罪行为，努力使采购人有一个安全的工作与生活环境。具体服务内容包括且不限于接待、门卫、收发、保安管理、管理服务标识设置与维护、车辆行驶、夜间巡逻、停放管理及其他秩序维护等。服务范围内的治安管理及防盗、防火、防破坏、防治安灾害及防恐等安全保卫工作，确保区域内安全无事故；负责区域内的保安值守、巡视，负责机动车、非机动车的出入停放管理，保证区域内秩序井然；负责区域内夜间巡逻执勤，消防控制室的值守，安防监控值守等安全保卫工作；配合有关部门做好人员疏导、纠纷处置工作；完成采购人临时交办任务及应急任务。</w:t>
      </w:r>
    </w:p>
    <w:p>
      <w:pPr>
        <w:pStyle w:val="3"/>
        <w:rPr>
          <w:rFonts w:hint="eastAsia" w:ascii="宋体" w:hAnsi="宋体" w:eastAsia="宋体" w:cs="宋体"/>
          <w:color w:val="000000"/>
          <w:sz w:val="21"/>
          <w:szCs w:val="21"/>
          <w:lang w:val="en-US"/>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五</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服务要求</w:t>
      </w:r>
    </w:p>
    <w:p>
      <w:pPr>
        <w:pStyle w:val="278"/>
        <w:keepNext/>
        <w:keepLines/>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1.保安服务的总要求：</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⑴保安人员应切实履行保安派遣服务岗位的职责、制度，自觉遵守国家法律法令及采购人各项规章制度；</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⑵保安人员应熟悉值勤区域内的环境，做好值守与巡查，勤勉尽职，及时发现并处置安全隐患和治安事故；保安人员在工作中一旦发现不安全因素或案件，应及时向采购人报告，并做好现场处置和现场保护等工作;</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⑶保安人员应对采购人单位的各项信息保密，不得打听、传播采购人的各种公务或其他信息；</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⑷保安服务单位每月定期向采购人负责人或指定负责人以书面形式报告保安派遣服务值勤工作情况；</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⑸保安人员值勤时保持仪表、仪容整洁端庄，精神饱满，文明服务；值勤过程中坚守岗位，不迟到、不早退、不空岗、不脱岗、不睡岗、不玩手机、不约客长谈、不中途离岗，认真记录外访人员信息；</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⑹维护采购人的治安秩序，负责管理区域内的消防、安防安全管理工作(包括消防、安防设备使用及日常巡检)，做好防火、防盗、防抢劫、 防破坏、防自然灾害等安全守护工作，及时发现并合理处置各类突发安全事故，避免治安事件的发生。门卫24小时值班，服务区域实行昼间定点巡查、夜间巡查制度，加强夜间、节假日、双休日期间的安全防范工作, 确保目标区域24小时的财产和人身安全；</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⑺负责管理区域外围交通疏导工作；指挥车辆按规定进出管理区域；指挥车辆按规定停放在指定停车位；对运送货物车辆的停放、装卸货物等实施管理；对非机动车辆停放负责管理；</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⑻严格执行交接班制度，接班人员未上岗前，当岗人员不得下岗；</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⑼建立岗位责任制，制订切实可行的安保服务整体方案和突发事件的应急处置预案，提高突发事件的应急处置能力；</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⑽熟悉掌握应急处置能力，发生突发事件立即按程序开展工作；</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⑾切实履行保安派遣服务协议规定职责，积极完成采购人临时交办的其他相关工作；</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⑿因保安人员玩忽职守、疏忽大意等造成招标单位损失，投标人应作出相应赔偿；情节严重者追究其法律责任；</w:t>
      </w:r>
    </w:p>
    <w:p>
      <w:pPr>
        <w:pStyle w:val="273"/>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⒀保安人员身心健康，无疾病、无残疾；</w:t>
      </w:r>
    </w:p>
    <w:p>
      <w:pPr>
        <w:pStyle w:val="273"/>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⒁拟指派保安人员应当统一穿着保安制服，佩带全国统一的保安服务标志（冬二夏二）；</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⒂保安人员原则上在仙居县招募，采购人有权参与保安管理企业对本项目人员的招聘录用工作，政审标准必须符合采购人要求，采购人对招聘录用人员有最终的审核确认权。</w:t>
      </w:r>
    </w:p>
    <w:p>
      <w:pPr>
        <w:pStyle w:val="278"/>
        <w:keepNext/>
        <w:keepLines/>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2.门岗的服务要求：</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⑴文明执勤，礼仪服务；</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⑵维护出入口的交通秩序；</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⑶对外来车辆和人员进行验证、登记和管理，加强夜间、节假日、双休日期间的安全防范工作；</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⑷制止身份不明人员和闲杂人员进入辖区；</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⑸严禁携带危险物品进入辖区；</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⑹遇到外来人员将大件物品带出辖区，即与物主核实，并作登记;</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⑺协助采购人做好应急事件的处置工作；</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⑻为采购人提供便利性服务。</w:t>
      </w:r>
    </w:p>
    <w:p>
      <w:pPr>
        <w:pStyle w:val="278"/>
        <w:keepNext/>
        <w:keepLines/>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3.巡逻哨的服务要求：</w:t>
      </w:r>
    </w:p>
    <w:p>
      <w:pPr>
        <w:pStyle w:val="273"/>
        <w:pageBreakBefore w:val="0"/>
        <w:widowControl w:val="0"/>
        <w:tabs>
          <w:tab w:val="left" w:pos="127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⑴按规定路线巡视检查，不留死角；</w:t>
      </w:r>
    </w:p>
    <w:p>
      <w:pPr>
        <w:pStyle w:val="273"/>
        <w:pageBreakBefore w:val="0"/>
        <w:widowControl w:val="0"/>
        <w:tabs>
          <w:tab w:val="left" w:pos="127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⑵巡查车辆停放情况，维护道路畅通，做好安全防范工作；</w:t>
      </w:r>
    </w:p>
    <w:p>
      <w:pPr>
        <w:pStyle w:val="273"/>
        <w:pageBreakBefore w:val="0"/>
        <w:widowControl w:val="0"/>
        <w:tabs>
          <w:tab w:val="left" w:pos="129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⑶对辖区内的嫌疑人员进行检查防范；</w:t>
      </w:r>
    </w:p>
    <w:p>
      <w:pPr>
        <w:pStyle w:val="273"/>
        <w:pageBreakBefore w:val="0"/>
        <w:widowControl w:val="0"/>
        <w:tabs>
          <w:tab w:val="left" w:pos="127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⑷能及时发现和处理各种安全和事故隐患，确保不发生安全方面的问题，能迅速有效处置突发事件；</w:t>
      </w:r>
    </w:p>
    <w:p>
      <w:pPr>
        <w:pStyle w:val="273"/>
        <w:pageBreakBefore w:val="0"/>
        <w:widowControl w:val="0"/>
        <w:tabs>
          <w:tab w:val="left" w:pos="1299"/>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⑸一旦发现不安全因素或案件，应及时向采购人主管人员报告，并做好现场处置和现场保护；</w:t>
      </w:r>
    </w:p>
    <w:p>
      <w:pPr>
        <w:pStyle w:val="273"/>
        <w:pageBreakBefore w:val="0"/>
        <w:widowControl w:val="0"/>
        <w:tabs>
          <w:tab w:val="left" w:pos="127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⑹管辖区域及楼宇安全、防火检查；</w:t>
      </w:r>
    </w:p>
    <w:p>
      <w:pPr>
        <w:pStyle w:val="273"/>
        <w:pageBreakBefore w:val="0"/>
        <w:widowControl w:val="0"/>
        <w:tabs>
          <w:tab w:val="left" w:pos="127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⑺防范和协助公安部门处理各类治安案件；</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⑻防范和制止各类违反辖区管理制度的行为；</w:t>
      </w:r>
    </w:p>
    <w:p>
      <w:pPr>
        <w:pStyle w:val="273"/>
        <w:pageBreakBefore w:val="0"/>
        <w:widowControl w:val="0"/>
        <w:tabs>
          <w:tab w:val="left" w:pos="12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⑼负责管理区域外围交通疏导工作，指挥车辆按规定进出管理区域，指挥车辆按规定停放在指定停车位，对运送货物的车辆的停放，装卸货物等实施管理，对非机动车辆停放负责管理。</w:t>
      </w:r>
    </w:p>
    <w:p>
      <w:pPr>
        <w:pStyle w:val="278"/>
        <w:keepNext/>
        <w:keepLines/>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4.监控、消控服务要求：</w:t>
      </w:r>
    </w:p>
    <w:p>
      <w:pPr>
        <w:pStyle w:val="273"/>
        <w:pageBreakBefore w:val="0"/>
        <w:widowControl w:val="0"/>
        <w:tabs>
          <w:tab w:val="left" w:pos="141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w:t>
      </w:r>
    </w:p>
    <w:p>
      <w:pPr>
        <w:pStyle w:val="3"/>
        <w:rPr>
          <w:rFonts w:hint="eastAsia" w:ascii="宋体" w:hAnsi="宋体" w:eastAsia="宋体" w:cs="宋体"/>
          <w:color w:val="000000"/>
          <w:sz w:val="21"/>
          <w:szCs w:val="21"/>
          <w:lang w:val="en-US"/>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六</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其他要求</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1.投标人须在对采购人单位现场及周边环境进行现场踏勘，在全面了解的情况下编制科学合理、切实可行的组织实施计划以及具体的保障措施、工作程序及相应的管理及考核制度。</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2.投标人及其指派的保安员须遵守相关保密法规。</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3.投标人须无条件撤换不合格（不称职）的保安员。</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4.投标人须制定相关的</w:t>
      </w:r>
      <w:r>
        <w:rPr>
          <w:rFonts w:hint="eastAsia" w:ascii="宋体" w:hAnsi="宋体" w:eastAsia="宋体" w:cs="宋体"/>
          <w:color w:val="auto"/>
          <w:sz w:val="21"/>
          <w:szCs w:val="21"/>
        </w:rPr>
        <w:t>突发、应急事件的</w:t>
      </w:r>
      <w:r>
        <w:rPr>
          <w:rFonts w:hint="eastAsia" w:ascii="宋体" w:hAnsi="宋体" w:eastAsia="宋体" w:cs="宋体"/>
          <w:color w:val="auto"/>
          <w:sz w:val="21"/>
          <w:szCs w:val="21"/>
          <w:lang w:val="en-US" w:eastAsia="zh-CN"/>
        </w:rPr>
        <w:t>应急预案及措施</w:t>
      </w:r>
      <w:r>
        <w:rPr>
          <w:rFonts w:hint="eastAsia" w:ascii="宋体" w:hAnsi="宋体" w:eastAsia="宋体" w:cs="宋体"/>
          <w:b w:val="0"/>
          <w:bCs w:val="0"/>
          <w:kern w:val="0"/>
          <w:sz w:val="21"/>
          <w:szCs w:val="21"/>
          <w:lang w:val="en-US" w:eastAsia="zh-CN" w:bidi="ar-SA"/>
        </w:rPr>
        <w:t>。</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5.拟指派人员必须为投标人的聘用人员，并且与投标人签订有正式的劳动合同，并提供劳动合同复印件交采购人。</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6.采购人不提供投标人职工的住宿用房；提供用餐（费用自理，节假日不供）。</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7.投标人应及时足额支付派驻的保安人员的工资，应按政策规定交纳社会保险，并为其投保一份不少于300元/人/年的商业人身意外伤害保险。</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zh-TW" w:eastAsia="zh-TW" w:bidi="ar-SA"/>
        </w:rPr>
      </w:pPr>
      <w:r>
        <w:rPr>
          <w:rFonts w:hint="eastAsia" w:ascii="宋体" w:hAnsi="宋体" w:eastAsia="宋体" w:cs="宋体"/>
          <w:b w:val="0"/>
          <w:bCs w:val="0"/>
          <w:kern w:val="0"/>
          <w:sz w:val="21"/>
          <w:szCs w:val="21"/>
          <w:lang w:val="en-US" w:eastAsia="zh-CN" w:bidi="ar-SA"/>
        </w:rPr>
        <w:t>8.</w:t>
      </w:r>
      <w:r>
        <w:rPr>
          <w:rFonts w:hint="eastAsia" w:ascii="宋体" w:hAnsi="宋体" w:eastAsia="宋体" w:cs="宋体"/>
          <w:b w:val="0"/>
          <w:bCs w:val="0"/>
          <w:kern w:val="0"/>
          <w:sz w:val="21"/>
          <w:szCs w:val="21"/>
          <w:lang w:val="zh-TW" w:eastAsia="zh-CN" w:bidi="ar-SA"/>
        </w:rPr>
        <w:t>投标人</w:t>
      </w:r>
      <w:r>
        <w:rPr>
          <w:rFonts w:hint="eastAsia" w:ascii="宋体" w:hAnsi="宋体" w:eastAsia="宋体" w:cs="宋体"/>
          <w:b w:val="0"/>
          <w:bCs w:val="0"/>
          <w:kern w:val="0"/>
          <w:sz w:val="21"/>
          <w:szCs w:val="21"/>
          <w:lang w:val="zh-TW" w:eastAsia="zh-TW" w:bidi="ar-SA"/>
        </w:rPr>
        <w:t>保安人员在工作期间出现劳动争议或发生人身伤害与</w:t>
      </w:r>
      <w:r>
        <w:rPr>
          <w:rFonts w:hint="eastAsia" w:ascii="宋体" w:hAnsi="宋体" w:eastAsia="宋体" w:cs="宋体"/>
          <w:b w:val="0"/>
          <w:bCs w:val="0"/>
          <w:kern w:val="0"/>
          <w:sz w:val="21"/>
          <w:szCs w:val="21"/>
          <w:lang w:val="zh-TW" w:eastAsia="zh-CN" w:bidi="ar-SA"/>
        </w:rPr>
        <w:t>采购人</w:t>
      </w:r>
      <w:r>
        <w:rPr>
          <w:rFonts w:hint="eastAsia" w:ascii="宋体" w:hAnsi="宋体" w:eastAsia="宋体" w:cs="宋体"/>
          <w:b w:val="0"/>
          <w:bCs w:val="0"/>
          <w:kern w:val="0"/>
          <w:sz w:val="21"/>
          <w:szCs w:val="21"/>
          <w:lang w:val="zh-TW" w:eastAsia="zh-TW" w:bidi="ar-SA"/>
        </w:rPr>
        <w:t>无关，由</w:t>
      </w:r>
      <w:r>
        <w:rPr>
          <w:rFonts w:hint="eastAsia" w:ascii="宋体" w:hAnsi="宋体" w:eastAsia="宋体" w:cs="宋体"/>
          <w:b w:val="0"/>
          <w:bCs w:val="0"/>
          <w:kern w:val="0"/>
          <w:sz w:val="21"/>
          <w:szCs w:val="21"/>
          <w:lang w:val="zh-TW" w:eastAsia="zh-CN" w:bidi="ar-SA"/>
        </w:rPr>
        <w:t>投标人</w:t>
      </w:r>
      <w:r>
        <w:rPr>
          <w:rFonts w:hint="eastAsia" w:ascii="宋体" w:hAnsi="宋体" w:eastAsia="宋体" w:cs="宋体"/>
          <w:b w:val="0"/>
          <w:bCs w:val="0"/>
          <w:kern w:val="0"/>
          <w:sz w:val="21"/>
          <w:szCs w:val="21"/>
          <w:lang w:val="zh-TW" w:eastAsia="zh-TW" w:bidi="ar-SA"/>
        </w:rPr>
        <w:t>依照</w:t>
      </w:r>
      <w:r>
        <w:rPr>
          <w:rFonts w:hint="eastAsia" w:ascii="宋体" w:hAnsi="宋体" w:eastAsia="宋体" w:cs="宋体"/>
          <w:b w:val="0"/>
          <w:bCs w:val="0"/>
          <w:kern w:val="0"/>
          <w:sz w:val="21"/>
          <w:szCs w:val="21"/>
          <w:lang w:val="en-US" w:eastAsia="zh-TW" w:bidi="ar-SA"/>
        </w:rPr>
        <w:t>相关法律</w:t>
      </w:r>
      <w:r>
        <w:rPr>
          <w:rFonts w:hint="eastAsia" w:ascii="宋体" w:hAnsi="宋体" w:eastAsia="宋体" w:cs="宋体"/>
          <w:b w:val="0"/>
          <w:bCs w:val="0"/>
          <w:kern w:val="0"/>
          <w:sz w:val="21"/>
          <w:szCs w:val="21"/>
          <w:lang w:val="zh-TW" w:eastAsia="zh-TW" w:bidi="ar-SA"/>
        </w:rPr>
        <w:t>进行妥善处理。</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9.按实际运行情况，人员增加或减少导致费用的变化按比例增减（按中标平均价）。</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10.中标人必须无条件服从采购人制定的考核制度。</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11.服务期内中标单位的保安队伍自身出现了问题，如缺岗、离岗、与采购单位人员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pPr>
        <w:pStyle w:val="273"/>
        <w:pageBreakBefore w:val="0"/>
        <w:widowControl w:val="0"/>
        <w:tabs>
          <w:tab w:val="left" w:pos="1293"/>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12.中标人更换或调整人员应提前征求采购人意见并在征得采购人同意后方可更换、调整。</w:t>
      </w:r>
    </w:p>
    <w:p>
      <w:pPr>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三、项目考核实施细则</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58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77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考核内容</w:t>
            </w:r>
          </w:p>
        </w:tc>
        <w:tc>
          <w:tcPr>
            <w:tcW w:w="870"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一、着装、礼仪</w:t>
            </w:r>
          </w:p>
        </w:tc>
        <w:tc>
          <w:tcPr>
            <w:tcW w:w="87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eastAsia="zh-CN"/>
              </w:rPr>
            </w:pPr>
            <w:r>
              <w:rPr>
                <w:rFonts w:hint="eastAsia" w:ascii="宋体" w:hAnsi="宋体" w:eastAsia="宋体" w:cs="宋体"/>
                <w:bCs/>
                <w:kern w:val="2"/>
                <w:sz w:val="21"/>
                <w:szCs w:val="21"/>
                <w:highlight w:val="none"/>
                <w:lang w:val="zh-TW" w:eastAsia="zh-TW" w:bidi="zh-TW"/>
              </w:rPr>
              <w:t>保安</w:t>
            </w:r>
            <w:r>
              <w:rPr>
                <w:rFonts w:hint="eastAsia" w:ascii="宋体" w:hAnsi="宋体" w:eastAsia="宋体" w:cs="宋体"/>
                <w:bCs/>
                <w:kern w:val="2"/>
                <w:sz w:val="21"/>
                <w:szCs w:val="21"/>
                <w:highlight w:val="none"/>
                <w:lang w:val="zh-TW" w:eastAsia="zh-CN" w:bidi="zh-TW"/>
              </w:rPr>
              <w:t>员应</w:t>
            </w:r>
            <w:r>
              <w:rPr>
                <w:rFonts w:hint="eastAsia" w:ascii="宋体" w:hAnsi="宋体" w:eastAsia="宋体" w:cs="宋体"/>
                <w:bCs/>
                <w:kern w:val="2"/>
                <w:sz w:val="21"/>
                <w:szCs w:val="21"/>
                <w:highlight w:val="none"/>
                <w:lang w:val="zh-TW" w:eastAsia="zh-TW" w:bidi="zh-TW"/>
              </w:rPr>
              <w:t>统一制服</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着装整洁</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精神饱满</w:t>
            </w:r>
            <w:r>
              <w:rPr>
                <w:rFonts w:hint="eastAsia" w:ascii="宋体" w:hAnsi="宋体" w:eastAsia="宋体" w:cs="宋体"/>
                <w:bCs/>
                <w:kern w:val="2"/>
                <w:sz w:val="21"/>
                <w:szCs w:val="21"/>
                <w:highlight w:val="none"/>
                <w:lang w:val="zh-TW" w:eastAsia="zh-CN" w:bidi="zh-TW"/>
              </w:rPr>
              <w:t>（没有做到的每人次扣</w:t>
            </w:r>
            <w:r>
              <w:rPr>
                <w:rFonts w:hint="eastAsia" w:ascii="宋体" w:hAnsi="宋体" w:eastAsia="宋体" w:cs="宋体"/>
                <w:bCs/>
                <w:kern w:val="2"/>
                <w:sz w:val="21"/>
                <w:szCs w:val="21"/>
                <w:highlight w:val="none"/>
                <w:lang w:val="en-US" w:eastAsia="zh-CN" w:bidi="zh-TW"/>
              </w:rPr>
              <w:t>5分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CN" w:bidi="zh-TW"/>
              </w:rPr>
              <w:t>保安员应</w:t>
            </w:r>
            <w:r>
              <w:rPr>
                <w:rFonts w:hint="eastAsia" w:ascii="宋体" w:hAnsi="宋体" w:eastAsia="宋体" w:cs="宋体"/>
                <w:bCs/>
                <w:kern w:val="2"/>
                <w:sz w:val="21"/>
                <w:szCs w:val="21"/>
                <w:highlight w:val="none"/>
                <w:lang w:val="zh-TW" w:eastAsia="zh-TW" w:bidi="zh-TW"/>
              </w:rPr>
              <w:t>依法值勤、文明礼貌、热情相待</w:t>
            </w:r>
            <w:r>
              <w:rPr>
                <w:rFonts w:hint="eastAsia" w:ascii="宋体" w:hAnsi="宋体" w:eastAsia="宋体" w:cs="宋体"/>
                <w:bCs/>
                <w:kern w:val="2"/>
                <w:sz w:val="21"/>
                <w:szCs w:val="21"/>
                <w:highlight w:val="none"/>
                <w:lang w:val="zh-TW" w:eastAsia="zh-CN" w:bidi="zh-TW"/>
              </w:rPr>
              <w:t>（没有做到的每人次扣</w:t>
            </w:r>
            <w:r>
              <w:rPr>
                <w:rFonts w:hint="eastAsia" w:ascii="宋体" w:hAnsi="宋体" w:eastAsia="宋体" w:cs="宋体"/>
                <w:bCs/>
                <w:kern w:val="2"/>
                <w:sz w:val="21"/>
                <w:szCs w:val="21"/>
                <w:highlight w:val="none"/>
                <w:lang w:val="en-US" w:eastAsia="zh-CN" w:bidi="zh-TW"/>
              </w:rPr>
              <w:t>5分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二、保安上岗要求</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按时上下班，严禁保安在工作时间内饮酒及酒后上班，不得吸烟，不得看电视</w:t>
            </w:r>
            <w:r>
              <w:rPr>
                <w:rFonts w:hint="eastAsia" w:ascii="宋体" w:hAnsi="宋体" w:eastAsia="宋体" w:cs="宋体"/>
                <w:bCs/>
                <w:kern w:val="2"/>
                <w:sz w:val="21"/>
                <w:szCs w:val="21"/>
                <w:highlight w:val="none"/>
                <w:lang w:val="zh-TW" w:eastAsia="zh-CN" w:bidi="zh-TW"/>
              </w:rPr>
              <w:t>、玩手机</w:t>
            </w:r>
            <w:r>
              <w:rPr>
                <w:rFonts w:hint="eastAsia" w:ascii="宋体" w:hAnsi="宋体" w:eastAsia="宋体" w:cs="宋体"/>
                <w:bCs/>
                <w:kern w:val="2"/>
                <w:sz w:val="21"/>
                <w:szCs w:val="21"/>
                <w:highlight w:val="none"/>
                <w:lang w:val="zh-TW" w:eastAsia="zh-TW" w:bidi="zh-TW"/>
              </w:rPr>
              <w:t>(白天)，不打瞌睡，不干私事</w:t>
            </w:r>
            <w:r>
              <w:rPr>
                <w:rFonts w:hint="eastAsia" w:ascii="宋体" w:hAnsi="宋体" w:eastAsia="宋体" w:cs="宋体"/>
                <w:bCs/>
                <w:kern w:val="2"/>
                <w:sz w:val="21"/>
                <w:szCs w:val="21"/>
                <w:highlight w:val="none"/>
                <w:lang w:val="zh-TW" w:eastAsia="zh-CN" w:bidi="zh-TW"/>
              </w:rPr>
              <w:t>（没有做到的每人次扣</w:t>
            </w:r>
            <w:r>
              <w:rPr>
                <w:rFonts w:hint="eastAsia" w:ascii="宋体" w:hAnsi="宋体" w:eastAsia="宋体" w:cs="宋体"/>
                <w:bCs/>
                <w:kern w:val="2"/>
                <w:sz w:val="21"/>
                <w:szCs w:val="21"/>
                <w:highlight w:val="none"/>
                <w:lang w:val="en-US" w:eastAsia="zh-CN" w:bidi="zh-TW"/>
              </w:rPr>
              <w:t>5分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bCs/>
                <w:kern w:val="2"/>
                <w:sz w:val="21"/>
                <w:szCs w:val="21"/>
                <w:highlight w:val="none"/>
                <w:lang w:val="zh-TW" w:eastAsia="zh-TW" w:bidi="zh-TW"/>
              </w:rPr>
              <w:t>保安人员人数符合，到岗到位</w:t>
            </w:r>
            <w:r>
              <w:rPr>
                <w:rFonts w:hint="eastAsia" w:ascii="宋体" w:hAnsi="宋体" w:eastAsia="宋体" w:cs="宋体"/>
                <w:bCs/>
                <w:kern w:val="2"/>
                <w:sz w:val="21"/>
                <w:szCs w:val="21"/>
                <w:highlight w:val="none"/>
                <w:lang w:val="zh-TW" w:eastAsia="zh-CN" w:bidi="zh-TW"/>
              </w:rPr>
              <w:t>，串岗、坐岗的每人次扣</w:t>
            </w:r>
            <w:r>
              <w:rPr>
                <w:rFonts w:hint="eastAsia" w:ascii="宋体" w:hAnsi="宋体" w:eastAsia="宋体" w:cs="宋体"/>
                <w:bCs/>
                <w:kern w:val="2"/>
                <w:sz w:val="21"/>
                <w:szCs w:val="21"/>
                <w:highlight w:val="none"/>
                <w:lang w:val="en-US" w:eastAsia="zh-CN" w:bidi="zh-TW"/>
              </w:rPr>
              <w:t>5分，缺岗、睡岗的每人次扣5分，由不具相应资质的人员代班的每人次扣5分。</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工作有记录，遇到紧急情况报110和党政机关领导</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en-US" w:eastAsia="zh-CN" w:bidi="zh-TW"/>
              </w:rPr>
              <w:t>没有做到的每次扣10分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熟练掌握物防技能，积极处理党政机关管辖范围内的突发事件，并在第一时间内向党政机关汇报</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en-US" w:eastAsia="zh-CN" w:bidi="zh-TW"/>
              </w:rPr>
              <w:t>没有做到的每次扣10分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三、内部管理制度</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保安公司内部各项制度职责明确，程序清晰</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en-US" w:eastAsia="zh-CN" w:bidi="zh-TW"/>
              </w:rPr>
              <w:t>不符合要求的，扣5-10分</w:t>
            </w:r>
            <w:r>
              <w:rPr>
                <w:rFonts w:hint="eastAsia" w:ascii="宋体" w:hAnsi="宋体" w:eastAsia="宋体" w:cs="宋体"/>
                <w:bCs/>
                <w:kern w:val="2"/>
                <w:sz w:val="21"/>
                <w:szCs w:val="21"/>
                <w:highlight w:val="none"/>
                <w:lang w:val="zh-TW" w:eastAsia="zh-CN" w:bidi="zh-TW"/>
              </w:rPr>
              <w:t>）</w:t>
            </w:r>
          </w:p>
        </w:tc>
        <w:tc>
          <w:tcPr>
            <w:tcW w:w="87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bookmarkStart w:id="87" w:name="_GoBack"/>
            <w:bookmarkEnd w:id="87"/>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结合党政机关情况，制订完善各项应急措施，要求明确、可行、有效</w:t>
            </w:r>
            <w:r>
              <w:rPr>
                <w:rFonts w:hint="eastAsia" w:ascii="宋体" w:hAnsi="宋体" w:eastAsia="宋体" w:cs="宋体"/>
                <w:bCs/>
                <w:kern w:val="2"/>
                <w:sz w:val="21"/>
                <w:szCs w:val="21"/>
                <w:highlight w:val="none"/>
                <w:lang w:val="en-US" w:eastAsia="zh-CN" w:bidi="zh-TW"/>
              </w:rPr>
              <w:t>（不符合要求的，扣5-10分）</w:t>
            </w:r>
          </w:p>
        </w:tc>
        <w:tc>
          <w:tcPr>
            <w:tcW w:w="87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建立健全保安工作各类台帐资料，包括记录每天党政机关办公区范围内消防、治安情况等</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要求完善、真</w:t>
            </w:r>
            <w:r>
              <w:rPr>
                <w:rFonts w:hint="eastAsia" w:ascii="宋体" w:hAnsi="宋体" w:eastAsia="宋体" w:cs="宋体"/>
                <w:bCs/>
                <w:kern w:val="2"/>
                <w:sz w:val="21"/>
                <w:szCs w:val="21"/>
                <w:highlight w:val="none"/>
                <w:lang w:val="zh-TW" w:eastAsia="zh-CN" w:bidi="zh-TW"/>
              </w:rPr>
              <w:t>实（</w:t>
            </w:r>
            <w:r>
              <w:rPr>
                <w:rFonts w:hint="eastAsia" w:ascii="宋体" w:hAnsi="宋体" w:eastAsia="宋体" w:cs="宋体"/>
                <w:bCs/>
                <w:kern w:val="2"/>
                <w:sz w:val="21"/>
                <w:szCs w:val="21"/>
                <w:highlight w:val="none"/>
                <w:lang w:val="en-US" w:eastAsia="zh-CN" w:bidi="zh-TW"/>
              </w:rPr>
              <w:t>不符合要求的，扣5-10分</w:t>
            </w:r>
            <w:r>
              <w:rPr>
                <w:rFonts w:hint="eastAsia" w:ascii="宋体" w:hAnsi="宋体" w:eastAsia="宋体" w:cs="宋体"/>
                <w:bCs/>
                <w:kern w:val="2"/>
                <w:sz w:val="21"/>
                <w:szCs w:val="21"/>
                <w:highlight w:val="none"/>
                <w:lang w:val="zh-TW" w:eastAsia="zh-CN" w:bidi="zh-TW"/>
              </w:rPr>
              <w:t>）</w:t>
            </w:r>
          </w:p>
        </w:tc>
        <w:tc>
          <w:tcPr>
            <w:tcW w:w="87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保安设施、设备齐全、完好、有效</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en-US" w:eastAsia="zh-CN" w:bidi="zh-TW"/>
              </w:rPr>
              <w:t>不符合要求的，扣5-10分</w:t>
            </w:r>
            <w:r>
              <w:rPr>
                <w:rFonts w:hint="eastAsia" w:ascii="宋体" w:hAnsi="宋体" w:eastAsia="宋体" w:cs="宋体"/>
                <w:bCs/>
                <w:kern w:val="2"/>
                <w:sz w:val="21"/>
                <w:szCs w:val="21"/>
                <w:highlight w:val="none"/>
                <w:lang w:val="zh-TW" w:eastAsia="zh-CN" w:bidi="zh-TW"/>
              </w:rPr>
              <w:t>）</w:t>
            </w:r>
          </w:p>
        </w:tc>
        <w:tc>
          <w:tcPr>
            <w:tcW w:w="87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四、工作职责</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保安要求开展动态巡查，防范和制止各类违反辖区管理制度的行为，如巡查车辆停放情况</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对辖区内的嫌疑人员进行检查防范</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能迅速有效处置突发事件</w:t>
            </w:r>
            <w:r>
              <w:rPr>
                <w:rFonts w:hint="eastAsia" w:ascii="宋体" w:hAnsi="宋体" w:eastAsia="宋体" w:cs="宋体"/>
                <w:bCs/>
                <w:kern w:val="2"/>
                <w:sz w:val="21"/>
                <w:szCs w:val="21"/>
                <w:highlight w:val="none"/>
                <w:lang w:val="zh-TW" w:eastAsia="zh-CN" w:bidi="zh-TW"/>
              </w:rPr>
              <w:t>；</w:t>
            </w:r>
            <w:r>
              <w:rPr>
                <w:rFonts w:hint="eastAsia" w:ascii="宋体" w:hAnsi="宋体" w:eastAsia="宋体" w:cs="宋体"/>
                <w:bCs/>
                <w:kern w:val="2"/>
                <w:sz w:val="21"/>
                <w:szCs w:val="21"/>
                <w:highlight w:val="none"/>
                <w:lang w:val="zh-TW" w:eastAsia="zh-TW" w:bidi="zh-TW"/>
              </w:rPr>
              <w:t>管辖区域及楼宇安全、防火检查等等</w:t>
            </w:r>
            <w:r>
              <w:rPr>
                <w:rFonts w:hint="eastAsia" w:ascii="宋体" w:hAnsi="宋体" w:eastAsia="宋体" w:cs="宋体"/>
                <w:bCs/>
                <w:kern w:val="2"/>
                <w:sz w:val="21"/>
                <w:szCs w:val="21"/>
                <w:highlight w:val="none"/>
                <w:lang w:val="zh-TW" w:eastAsia="zh-CN" w:bidi="zh-TW"/>
              </w:rPr>
              <w:t>（没有做到的每次扣</w:t>
            </w:r>
            <w:r>
              <w:rPr>
                <w:rFonts w:hint="eastAsia" w:ascii="宋体" w:hAnsi="宋体" w:eastAsia="宋体" w:cs="宋体"/>
                <w:bCs/>
                <w:kern w:val="2"/>
                <w:sz w:val="21"/>
                <w:szCs w:val="21"/>
                <w:highlight w:val="none"/>
                <w:lang w:val="en-US" w:eastAsia="zh-CN" w:bidi="zh-TW"/>
              </w:rPr>
              <w:t>10分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Cs/>
                <w:kern w:val="2"/>
                <w:sz w:val="21"/>
                <w:szCs w:val="21"/>
                <w:highlight w:val="none"/>
                <w:lang w:val="zh-TW" w:eastAsia="zh-TW" w:bidi="zh-TW"/>
              </w:rPr>
            </w:pPr>
            <w:r>
              <w:rPr>
                <w:rFonts w:hint="eastAsia" w:ascii="宋体" w:hAnsi="宋体" w:eastAsia="宋体" w:cs="宋体"/>
                <w:bCs/>
                <w:kern w:val="2"/>
                <w:sz w:val="21"/>
                <w:szCs w:val="21"/>
                <w:highlight w:val="none"/>
                <w:lang w:val="zh-TW" w:eastAsia="zh-CN" w:bidi="zh-TW"/>
              </w:rPr>
              <w:t>保障</w:t>
            </w:r>
            <w:r>
              <w:rPr>
                <w:rFonts w:hint="eastAsia" w:ascii="宋体" w:hAnsi="宋体" w:eastAsia="宋体" w:cs="宋体"/>
                <w:bCs/>
                <w:kern w:val="2"/>
                <w:sz w:val="21"/>
                <w:szCs w:val="21"/>
                <w:highlight w:val="none"/>
                <w:lang w:val="zh-TW" w:eastAsia="zh-TW" w:bidi="zh-TW"/>
              </w:rPr>
              <w:t>党政机关办公区内环境和谐、安全、有序</w:t>
            </w:r>
            <w:r>
              <w:rPr>
                <w:rFonts w:hint="eastAsia" w:ascii="宋体" w:hAnsi="宋体" w:eastAsia="宋体" w:cs="宋体"/>
                <w:bCs/>
                <w:kern w:val="2"/>
                <w:sz w:val="21"/>
                <w:szCs w:val="21"/>
                <w:highlight w:val="none"/>
                <w:lang w:val="zh-TW" w:eastAsia="zh-CN" w:bidi="zh-TW"/>
              </w:rPr>
              <w:t>（没有做到的每次扣</w:t>
            </w:r>
            <w:r>
              <w:rPr>
                <w:rFonts w:hint="eastAsia" w:ascii="宋体" w:hAnsi="宋体" w:eastAsia="宋体" w:cs="宋体"/>
                <w:bCs/>
                <w:kern w:val="2"/>
                <w:sz w:val="21"/>
                <w:szCs w:val="21"/>
                <w:highlight w:val="none"/>
                <w:lang w:val="en-US" w:eastAsia="zh-CN" w:bidi="zh-TW"/>
              </w:rPr>
              <w:t>10分</w:t>
            </w:r>
            <w:r>
              <w:rPr>
                <w:rFonts w:hint="eastAsia" w:ascii="宋体" w:hAnsi="宋体" w:eastAsia="宋体" w:cs="宋体"/>
                <w:bCs/>
                <w:kern w:val="2"/>
                <w:sz w:val="21"/>
                <w:szCs w:val="21"/>
                <w:highlight w:val="none"/>
                <w:lang w:val="zh-TW" w:eastAsia="zh-CN" w:bidi="zh-TW"/>
              </w:rPr>
              <w:t>）</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五、市、省等上级部门暗访</w:t>
            </w:r>
          </w:p>
        </w:tc>
        <w:tc>
          <w:tcPr>
            <w:tcW w:w="87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如遇市、省等上级部门暗访，因党政机关保安工作不到位，造成党政机关扣分或批评的，当月考核</w:t>
            </w:r>
            <w:r>
              <w:rPr>
                <w:rFonts w:hint="eastAsia" w:ascii="宋体" w:hAnsi="宋体" w:eastAsia="宋体" w:cs="宋体"/>
                <w:bCs/>
                <w:kern w:val="2"/>
                <w:sz w:val="21"/>
                <w:szCs w:val="21"/>
                <w:highlight w:val="none"/>
                <w:lang w:val="zh-TW" w:eastAsia="zh-CN" w:bidi="zh-TW"/>
              </w:rPr>
              <w:t>直接定为</w:t>
            </w:r>
            <w:r>
              <w:rPr>
                <w:rFonts w:hint="eastAsia" w:ascii="宋体" w:hAnsi="宋体" w:eastAsia="宋体" w:cs="宋体"/>
                <w:bCs/>
                <w:kern w:val="2"/>
                <w:sz w:val="21"/>
                <w:szCs w:val="21"/>
                <w:highlight w:val="none"/>
                <w:lang w:val="zh-TW" w:eastAsia="zh-TW" w:bidi="zh-TW"/>
              </w:rPr>
              <w:t>不合格。</w:t>
            </w:r>
          </w:p>
        </w:tc>
        <w:tc>
          <w:tcPr>
            <w:tcW w:w="87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785"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eastAsia="宋体" w:cs="宋体"/>
                <w:bCs/>
                <w:kern w:val="2"/>
                <w:sz w:val="21"/>
                <w:szCs w:val="21"/>
                <w:highlight w:val="none"/>
                <w:lang w:val="zh-TW" w:eastAsia="zh-TW" w:bidi="zh-TW"/>
              </w:rPr>
              <w:t>如同级职能部门暗访，因党政机关保安工作不到位，造成党政机关扣分或批评的，当月考核</w:t>
            </w:r>
            <w:r>
              <w:rPr>
                <w:rFonts w:hint="eastAsia" w:ascii="宋体" w:hAnsi="宋体" w:eastAsia="宋体" w:cs="宋体"/>
                <w:bCs/>
                <w:kern w:val="2"/>
                <w:sz w:val="21"/>
                <w:szCs w:val="21"/>
                <w:highlight w:val="none"/>
                <w:lang w:val="zh-TW" w:eastAsia="zh-CN" w:bidi="zh-TW"/>
              </w:rPr>
              <w:t>直接定</w:t>
            </w:r>
            <w:r>
              <w:rPr>
                <w:rFonts w:hint="eastAsia" w:ascii="宋体" w:hAnsi="宋体" w:eastAsia="宋体" w:cs="宋体"/>
                <w:bCs/>
                <w:kern w:val="2"/>
                <w:sz w:val="21"/>
                <w:szCs w:val="21"/>
                <w:highlight w:val="none"/>
                <w:lang w:val="zh-TW" w:eastAsia="zh-TW" w:bidi="zh-TW"/>
              </w:rPr>
              <w:t>为不合格。</w:t>
            </w:r>
          </w:p>
        </w:tc>
        <w:tc>
          <w:tcPr>
            <w:tcW w:w="87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合计总分</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3"/>
            <w:noWrap w:val="0"/>
            <w:vAlign w:val="top"/>
          </w:tcPr>
          <w:p>
            <w:pPr>
              <w:pStyle w:val="4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Autospacing="0" w:line="240" w:lineRule="auto"/>
              <w:ind w:left="0" w:leftChars="0" w:right="0" w:firstLine="420" w:firstLineChars="0"/>
              <w:textAlignment w:val="baseline"/>
              <w:rPr>
                <w:rFonts w:hint="eastAsia" w:ascii="宋体" w:hAnsi="宋体" w:eastAsia="宋体" w:cs="宋体"/>
                <w:bCs/>
                <w:kern w:val="2"/>
                <w:sz w:val="21"/>
                <w:szCs w:val="21"/>
                <w:highlight w:val="yellow"/>
                <w:lang w:val="en-US" w:eastAsia="zh-CN" w:bidi="zh-TW"/>
              </w:rPr>
            </w:pPr>
            <w:r>
              <w:rPr>
                <w:rFonts w:hint="eastAsia" w:ascii="宋体" w:hAnsi="宋体" w:eastAsia="宋体" w:cs="宋体"/>
                <w:bCs/>
                <w:color w:val="auto"/>
                <w:kern w:val="2"/>
                <w:sz w:val="21"/>
                <w:szCs w:val="21"/>
                <w:lang w:val="zh-TW" w:eastAsia="zh-CN" w:bidi="zh-TW"/>
              </w:rPr>
              <w:t>注：合计总分</w:t>
            </w:r>
            <w:r>
              <w:rPr>
                <w:rFonts w:hint="eastAsia" w:ascii="宋体" w:hAnsi="宋体" w:eastAsia="宋体" w:cs="宋体"/>
                <w:bCs/>
                <w:color w:val="auto"/>
                <w:kern w:val="2"/>
                <w:sz w:val="21"/>
                <w:szCs w:val="21"/>
                <w:lang w:val="en-US" w:eastAsia="zh-CN" w:bidi="zh-TW"/>
              </w:rPr>
              <w:t>100分。考核分值在80分及以上为达标，80分以下为不达标，90分及以上为优秀。当月考核不达标的，在支付服务费用时</w:t>
            </w:r>
            <w:r>
              <w:rPr>
                <w:rFonts w:hint="eastAsia" w:ascii="宋体" w:hAnsi="宋体" w:eastAsia="宋体" w:cs="宋体"/>
                <w:bCs/>
                <w:color w:val="auto"/>
                <w:kern w:val="2"/>
                <w:sz w:val="21"/>
                <w:szCs w:val="21"/>
                <w:lang w:val="zh-TW" w:eastAsia="zh-TW" w:bidi="zh-TW"/>
              </w:rPr>
              <w:t>一次性扣除</w:t>
            </w:r>
            <w:r>
              <w:rPr>
                <w:rFonts w:hint="eastAsia" w:ascii="宋体" w:hAnsi="宋体" w:eastAsia="宋体" w:cs="宋体"/>
                <w:bCs/>
                <w:color w:val="auto"/>
                <w:kern w:val="2"/>
                <w:sz w:val="21"/>
                <w:szCs w:val="21"/>
                <w:lang w:val="en-US" w:eastAsia="zh-CN" w:bidi="zh-TW"/>
              </w:rPr>
              <w:t>10000元。</w:t>
            </w:r>
          </w:p>
        </w:tc>
      </w:tr>
    </w:tbl>
    <w:p>
      <w:pPr>
        <w:pStyle w:val="3"/>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1"/>
          <w:szCs w:val="21"/>
        </w:rPr>
      </w:pPr>
    </w:p>
    <w:p>
      <w:pPr>
        <w:pStyle w:val="42"/>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四、商务需求</w:t>
      </w:r>
    </w:p>
    <w:p>
      <w:pPr>
        <w:pStyle w:val="42"/>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kern w:val="2"/>
          <w:sz w:val="21"/>
          <w:szCs w:val="21"/>
          <w:highlight w:val="none"/>
          <w:lang w:val="en-US" w:eastAsia="zh-CN" w:bidi="ar-SA"/>
        </w:rPr>
        <w:t>服务期限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 xml:space="preserve">本项目服务期：1+1（即 </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年）模式，合同一年一签。服务期 1 年满后采购人根据中标供应商上一年度的合同履约及考核情况有权单方决定是否续签合同</w:t>
      </w:r>
      <w:r>
        <w:rPr>
          <w:rFonts w:hint="eastAsia" w:ascii="宋体" w:hAnsi="宋体" w:cs="宋体"/>
          <w:kern w:val="0"/>
          <w:sz w:val="21"/>
          <w:szCs w:val="21"/>
          <w:highlight w:val="none"/>
          <w:lang w:val="en-US" w:eastAsia="zh-C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若在合同期内中标人有不配合采购人工作等严重违约行为，或连续两个月考核不</w:t>
      </w:r>
      <w:r>
        <w:rPr>
          <w:rFonts w:hint="eastAsia" w:ascii="宋体" w:hAnsi="宋体" w:cs="宋体"/>
          <w:kern w:val="0"/>
          <w:sz w:val="21"/>
          <w:szCs w:val="21"/>
          <w:lang w:val="en-US" w:eastAsia="zh-CN"/>
        </w:rPr>
        <w:t>达标</w:t>
      </w:r>
      <w:r>
        <w:rPr>
          <w:rFonts w:hint="eastAsia" w:ascii="宋体" w:hAnsi="宋体" w:eastAsia="宋体" w:cs="宋体"/>
          <w:kern w:val="0"/>
          <w:sz w:val="21"/>
          <w:szCs w:val="21"/>
          <w:lang w:val="en-US" w:eastAsia="zh-CN"/>
        </w:rPr>
        <w:t>，或累计两次上级部门暗访不合格的，采购人有权提前终止合同并上报监管部门。由此造成的一切后果和损失由中标人自行承担。</w:t>
      </w:r>
    </w:p>
    <w:p>
      <w:pPr>
        <w:pStyle w:val="3"/>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（二）付款方式</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按照服务期限每月平均分摊支付，采购人根据考核结果支付服务费用（采购人每月5日前将上一月的考核结果抄送至中标人），收到正式发票后于每月底前结算上月的服务费用。</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bCs/>
          <w:color w:val="auto"/>
          <w:kern w:val="2"/>
          <w:sz w:val="21"/>
          <w:szCs w:val="21"/>
          <w:lang w:val="en-US" w:eastAsia="zh-CN" w:bidi="ar-SA"/>
        </w:rPr>
        <w:t>（三）</w:t>
      </w:r>
      <w:r>
        <w:rPr>
          <w:rFonts w:hint="eastAsia" w:ascii="宋体" w:hAnsi="宋体" w:eastAsia="宋体" w:cs="宋体"/>
          <w:b/>
          <w:color w:val="auto"/>
          <w:kern w:val="0"/>
          <w:sz w:val="21"/>
          <w:szCs w:val="21"/>
        </w:rPr>
        <w:t>履约保证金</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履约保证金</w:t>
      </w:r>
      <w:r>
        <w:rPr>
          <w:rFonts w:hint="eastAsia" w:ascii="宋体" w:hAnsi="宋体" w:eastAsia="宋体" w:cs="宋体"/>
          <w:color w:val="auto"/>
          <w:sz w:val="21"/>
          <w:szCs w:val="21"/>
          <w:lang w:val="en-US" w:eastAsia="zh-CN"/>
        </w:rPr>
        <w:t>为合同金额的1%，</w:t>
      </w:r>
      <w:r>
        <w:rPr>
          <w:rFonts w:hint="eastAsia" w:ascii="宋体" w:hAnsi="宋体" w:eastAsia="宋体" w:cs="宋体"/>
          <w:color w:val="auto"/>
          <w:sz w:val="21"/>
          <w:szCs w:val="21"/>
        </w:rPr>
        <w:t>向采购人交纳，合同履行完毕验收通过后</w:t>
      </w:r>
      <w:r>
        <w:rPr>
          <w:rFonts w:hint="eastAsia" w:ascii="宋体" w:hAnsi="宋体" w:eastAsia="宋体" w:cs="宋体"/>
          <w:color w:val="auto"/>
          <w:sz w:val="21"/>
          <w:szCs w:val="21"/>
          <w:lang w:val="en-US" w:eastAsia="zh-CN"/>
        </w:rPr>
        <w:t>7个工作日</w:t>
      </w:r>
      <w:r>
        <w:rPr>
          <w:rFonts w:hint="eastAsia" w:ascii="宋体" w:hAnsi="宋体" w:eastAsia="宋体" w:cs="宋体"/>
          <w:color w:val="auto"/>
          <w:sz w:val="21"/>
          <w:szCs w:val="21"/>
        </w:rPr>
        <w:t>内退还（不计息）。</w:t>
      </w:r>
    </w:p>
    <w:p>
      <w:pPr>
        <w:rPr>
          <w:rFonts w:hint="eastAsia"/>
          <w:b/>
          <w:color w:val="auto"/>
          <w:szCs w:val="36"/>
        </w:rPr>
      </w:pPr>
      <w:r>
        <w:rPr>
          <w:rFonts w:hint="eastAsia"/>
          <w:b/>
          <w:color w:val="auto"/>
          <w:szCs w:val="36"/>
        </w:rPr>
        <w:br w:type="page"/>
      </w:r>
    </w:p>
    <w:p>
      <w:pPr>
        <w:adjustRightInd w:val="0"/>
        <w:snapToGrid w:val="0"/>
        <w:jc w:val="center"/>
        <w:rPr>
          <w:rFonts w:hint="eastAsia" w:ascii="宋体"/>
          <w:color w:val="auto"/>
          <w:szCs w:val="36"/>
        </w:rPr>
      </w:pPr>
      <w:r>
        <w:rPr>
          <w:rFonts w:hint="eastAsia"/>
          <w:b/>
          <w:color w:val="auto"/>
          <w:szCs w:val="36"/>
        </w:rPr>
        <w:t>第三部分 投标人须知</w:t>
      </w:r>
      <w:bookmarkEnd w:id="55"/>
      <w:bookmarkStart w:id="56" w:name="_Toc257923936"/>
    </w:p>
    <w:p>
      <w:pPr>
        <w:adjustRightInd w:val="0"/>
        <w:snapToGrid w:val="0"/>
        <w:jc w:val="center"/>
        <w:outlineLvl w:val="0"/>
        <w:rPr>
          <w:rFonts w:hint="eastAsia"/>
          <w:b/>
          <w:color w:val="auto"/>
          <w:sz w:val="32"/>
          <w:szCs w:val="32"/>
        </w:rPr>
      </w:pPr>
      <w:bookmarkStart w:id="57" w:name="_Toc306901445"/>
      <w:bookmarkStart w:id="58" w:name="_Toc283973075"/>
      <w:bookmarkStart w:id="59" w:name="_Toc302983094"/>
      <w:r>
        <w:rPr>
          <w:rFonts w:hint="eastAsia"/>
          <w:b/>
          <w:color w:val="auto"/>
          <w:sz w:val="32"/>
          <w:szCs w:val="32"/>
        </w:rPr>
        <w:t xml:space="preserve"> 前附表</w:t>
      </w:r>
      <w:bookmarkEnd w:id="56"/>
      <w:bookmarkEnd w:id="57"/>
      <w:bookmarkEnd w:id="58"/>
      <w:bookmarkEnd w:id="59"/>
    </w:p>
    <w:tbl>
      <w:tblPr>
        <w:tblStyle w:val="46"/>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90"/>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序号</w:t>
            </w:r>
          </w:p>
        </w:tc>
        <w:tc>
          <w:tcPr>
            <w:tcW w:w="1890" w:type="dxa"/>
            <w:noWrap w:val="0"/>
            <w:vAlign w:val="center"/>
          </w:tcPr>
          <w:p>
            <w:pPr>
              <w:keepNext w:val="0"/>
              <w:keepLines w:val="0"/>
              <w:suppressLineNumbers w:val="0"/>
              <w:spacing w:before="0" w:beforeAutospacing="0" w:after="0" w:afterAutospacing="0" w:line="300" w:lineRule="exact"/>
              <w:ind w:left="0" w:right="0" w:firstLine="210" w:firstLineChars="10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项   目</w:t>
            </w:r>
          </w:p>
        </w:tc>
        <w:tc>
          <w:tcPr>
            <w:tcW w:w="7035"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1</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项目名称</w:t>
            </w:r>
          </w:p>
        </w:tc>
        <w:tc>
          <w:tcPr>
            <w:tcW w:w="7035" w:type="dxa"/>
            <w:noWrap w:val="0"/>
            <w:vAlign w:val="center"/>
          </w:tcPr>
          <w:p>
            <w:pPr>
              <w:keepNext w:val="0"/>
              <w:keepLines w:val="0"/>
              <w:suppressLineNumbers w:val="0"/>
              <w:spacing w:before="0" w:beforeAutospacing="0" w:after="0" w:afterAutospacing="0" w:line="360" w:lineRule="exact"/>
              <w:ind w:left="-4" w:leftChars="-1" w:right="0" w:firstLine="2" w:firstLineChars="1"/>
              <w:rPr>
                <w:rFonts w:hint="eastAsia" w:ascii="宋体" w:hAnsi="宋体" w:eastAsia="宋体" w:cs="Times New Roman"/>
                <w:bCs/>
                <w:color w:val="auto"/>
                <w:sz w:val="21"/>
                <w:szCs w:val="21"/>
                <w:lang w:eastAsia="zh-CN"/>
              </w:rPr>
            </w:pPr>
            <w:r>
              <w:rPr>
                <w:rFonts w:hint="eastAsia" w:ascii="宋体" w:hAnsi="宋体" w:cs="Times New Roman"/>
                <w:bCs/>
                <w:color w:val="auto"/>
                <w:sz w:val="21"/>
                <w:szCs w:val="21"/>
                <w:lang w:eastAsia="zh-CN"/>
              </w:rPr>
              <w:t>仙居县党政机关办公区保安服务采购（2年）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2</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招标内容</w:t>
            </w:r>
          </w:p>
        </w:tc>
        <w:tc>
          <w:tcPr>
            <w:tcW w:w="7035" w:type="dxa"/>
            <w:noWrap w:val="0"/>
            <w:vAlign w:val="center"/>
          </w:tcPr>
          <w:p>
            <w:pPr>
              <w:keepNext w:val="0"/>
              <w:keepLines w:val="0"/>
              <w:suppressLineNumbers w:val="0"/>
              <w:spacing w:before="0" w:beforeAutospacing="0" w:after="0" w:afterAutospacing="0" w:line="360" w:lineRule="exact"/>
              <w:ind w:left="-4" w:leftChars="-1" w:right="0" w:firstLine="2" w:firstLineChars="1"/>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3</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招标方式</w:t>
            </w:r>
          </w:p>
        </w:tc>
        <w:tc>
          <w:tcPr>
            <w:tcW w:w="7035" w:type="dxa"/>
            <w:noWrap w:val="0"/>
            <w:vAlign w:val="center"/>
          </w:tcPr>
          <w:p>
            <w:pPr>
              <w:keepNext w:val="0"/>
              <w:keepLines w:val="0"/>
              <w:suppressLineNumbers w:val="0"/>
              <w:spacing w:before="0" w:beforeAutospacing="0" w:after="0" w:afterAutospacing="0"/>
              <w:ind w:left="0" w:right="0"/>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4</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highlight w:val="none"/>
              </w:rPr>
            </w:pPr>
            <w:r>
              <w:rPr>
                <w:rFonts w:hint="eastAsia" w:ascii="宋体" w:hAnsi="宋体" w:eastAsia="Times New Roman" w:cs="Times New Roman"/>
                <w:b/>
                <w:color w:val="auto"/>
                <w:sz w:val="24"/>
                <w:highlight w:val="none"/>
              </w:rPr>
              <w:t>▲</w:t>
            </w:r>
            <w:r>
              <w:rPr>
                <w:rFonts w:hint="eastAsia" w:ascii="宋体" w:hAnsi="宋体" w:eastAsia="Times New Roman" w:cs="Times New Roman"/>
                <w:bCs/>
                <w:color w:val="auto"/>
                <w:sz w:val="21"/>
                <w:szCs w:val="21"/>
                <w:highlight w:val="none"/>
              </w:rPr>
              <w:t>服务期限</w:t>
            </w:r>
          </w:p>
        </w:tc>
        <w:tc>
          <w:tcPr>
            <w:tcW w:w="7035" w:type="dxa"/>
            <w:noWrap w:val="0"/>
            <w:vAlign w:val="center"/>
          </w:tcPr>
          <w:p>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宋体" w:hAnsi="宋体" w:eastAsia="Times New Roman" w:cs="Times New Roman"/>
                <w:bCs/>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5</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评标办法</w:t>
            </w:r>
          </w:p>
        </w:tc>
        <w:tc>
          <w:tcPr>
            <w:tcW w:w="7035" w:type="dxa"/>
            <w:noWrap w:val="0"/>
            <w:vAlign w:val="center"/>
          </w:tcPr>
          <w:p>
            <w:pPr>
              <w:keepNext w:val="0"/>
              <w:keepLines w:val="0"/>
              <w:suppressLineNumbers w:val="0"/>
              <w:spacing w:before="0" w:beforeAutospacing="0" w:after="0" w:afterAutospacing="0" w:line="360" w:lineRule="exact"/>
              <w:ind w:left="0" w:right="0"/>
              <w:jc w:val="left"/>
              <w:rPr>
                <w:rFonts w:hint="eastAsia" w:ascii="宋体" w:hAnsi="宋体" w:eastAsia="Times New Roman" w:cs="Times New Roman"/>
                <w:color w:val="auto"/>
                <w:sz w:val="21"/>
                <w:szCs w:val="21"/>
              </w:rPr>
            </w:pPr>
            <w:r>
              <w:rPr>
                <w:rFonts w:hint="eastAsia" w:ascii="宋体" w:hAnsi="宋体" w:eastAsia="Times New Roman" w:cs="Arial"/>
                <w:bCs/>
                <w:color w:val="auto"/>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6</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投标文件有效期</w:t>
            </w:r>
          </w:p>
        </w:tc>
        <w:tc>
          <w:tcPr>
            <w:tcW w:w="7035" w:type="dxa"/>
            <w:noWrap w:val="0"/>
            <w:vAlign w:val="center"/>
          </w:tcPr>
          <w:p>
            <w:pPr>
              <w:pStyle w:val="42"/>
              <w:keepNext w:val="0"/>
              <w:keepLines w:val="0"/>
              <w:suppressLineNumbers w:val="0"/>
              <w:snapToGrid w:val="0"/>
              <w:ind w:left="0" w:right="0"/>
              <w:rPr>
                <w:rFonts w:eastAsia="Times New Roman" w:cs="Times New Roman"/>
                <w:bCs/>
                <w:color w:val="auto"/>
                <w:sz w:val="21"/>
                <w:szCs w:val="21"/>
              </w:rPr>
            </w:pPr>
            <w:r>
              <w:rPr>
                <w:rFonts w:eastAsia="Times New Roman" w:cs="Times New Roman"/>
                <w:color w:val="auto"/>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7</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履约保证金</w:t>
            </w:r>
          </w:p>
        </w:tc>
        <w:tc>
          <w:tcPr>
            <w:tcW w:w="7035"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Times New Roman"/>
                <w:color w:val="0000FF"/>
                <w:sz w:val="21"/>
                <w:szCs w:val="21"/>
                <w:highlight w:val="none"/>
                <w:lang w:eastAsia="zh-CN"/>
              </w:rPr>
            </w:pPr>
            <w:r>
              <w:rPr>
                <w:rFonts w:hint="eastAsia" w:ascii="宋体" w:hAnsi="宋体" w:eastAsia="Times New Roman" w:cs="Times New Roman"/>
                <w:color w:val="0000FF"/>
                <w:sz w:val="21"/>
                <w:szCs w:val="21"/>
                <w:highlight w:val="none"/>
              </w:rPr>
              <w:t>履约保证金</w:t>
            </w:r>
            <w:r>
              <w:rPr>
                <w:rFonts w:hint="eastAsia" w:ascii="宋体" w:hAnsi="宋体" w:eastAsia="Times New Roman" w:cs="Times New Roman"/>
                <w:color w:val="0000FF"/>
                <w:sz w:val="21"/>
                <w:szCs w:val="21"/>
                <w:highlight w:val="none"/>
                <w:lang w:eastAsia="zh-CN"/>
              </w:rPr>
              <w:t>：</w:t>
            </w:r>
            <w:r>
              <w:rPr>
                <w:rFonts w:hint="eastAsia" w:ascii="宋体" w:hAnsi="宋体" w:eastAsia="Times New Roman" w:cs="Times New Roman"/>
                <w:color w:val="0000FF"/>
                <w:sz w:val="21"/>
                <w:szCs w:val="21"/>
                <w:highlight w:val="none"/>
                <w:lang w:val="en-US" w:eastAsia="zh-CN"/>
              </w:rPr>
              <w:t>成交金额的1%</w:t>
            </w:r>
            <w:r>
              <w:rPr>
                <w:rFonts w:hint="eastAsia" w:ascii="宋体" w:hAnsi="宋体" w:eastAsia="Times New Roman" w:cs="Times New Roman"/>
                <w:color w:val="0000FF"/>
                <w:sz w:val="21"/>
                <w:szCs w:val="21"/>
                <w:highlight w:val="none"/>
                <w:lang w:eastAsia="zh-CN"/>
              </w:rPr>
              <w:t>。</w:t>
            </w:r>
          </w:p>
          <w:p>
            <w:pPr>
              <w:keepNext w:val="0"/>
              <w:keepLines w:val="0"/>
              <w:suppressLineNumbers w:val="0"/>
              <w:spacing w:before="0" w:beforeAutospacing="0" w:after="0" w:afterAutospacing="0" w:line="360" w:lineRule="exact"/>
              <w:ind w:left="0" w:right="0"/>
              <w:jc w:val="left"/>
              <w:rPr>
                <w:rFonts w:hint="default" w:ascii="宋体" w:hAnsi="宋体" w:eastAsia="宋体" w:cs="Times New Roman"/>
                <w:color w:val="auto"/>
                <w:sz w:val="21"/>
                <w:szCs w:val="21"/>
                <w:lang w:val="en-US" w:eastAsia="zh-CN"/>
              </w:rPr>
            </w:pPr>
            <w:r>
              <w:rPr>
                <w:rFonts w:hint="eastAsia" w:ascii="宋体" w:hAnsi="宋体" w:eastAsia="Times New Roman" w:cs="Times New Roman"/>
                <w:color w:val="0000FF"/>
                <w:sz w:val="21"/>
                <w:szCs w:val="21"/>
                <w:highlight w:val="none"/>
              </w:rPr>
              <w:t>鼓励供应商开展政采贷、履约保函等政府采购金融服务，供应商以银行、保险公司、融资担保公司出具保函形式提交履约保证金的，采购单位不得拒收。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w:t>
            </w:r>
          </w:p>
        </w:tc>
        <w:tc>
          <w:tcPr>
            <w:tcW w:w="1890" w:type="dxa"/>
            <w:noWrap w:val="0"/>
            <w:vAlign w:val="center"/>
          </w:tcPr>
          <w:p>
            <w:pPr>
              <w:pStyle w:val="42"/>
              <w:keepNext w:val="0"/>
              <w:keepLines w:val="0"/>
              <w:suppressLineNumbers w:val="0"/>
              <w:snapToGrid w:val="0"/>
              <w:ind w:left="0" w:right="0"/>
              <w:rPr>
                <w:rFonts w:hint="eastAsia" w:ascii="宋体" w:hAnsi="宋体" w:eastAsia="Times New Roman" w:cs="Times New Roman"/>
                <w:color w:val="auto"/>
                <w:sz w:val="21"/>
                <w:szCs w:val="21"/>
                <w:lang w:val="en-US" w:eastAsia="zh-CN"/>
              </w:rPr>
            </w:pPr>
            <w:r>
              <w:rPr>
                <w:rFonts w:hint="eastAsia" w:ascii="宋体" w:hAnsi="宋体" w:eastAsia="Times New Roman" w:cs="Times New Roman"/>
                <w:color w:val="auto"/>
                <w:sz w:val="21"/>
                <w:szCs w:val="21"/>
                <w:lang w:val="en-US" w:eastAsia="zh-CN"/>
              </w:rPr>
              <w:t>小</w:t>
            </w:r>
            <w:r>
              <w:rPr>
                <w:rFonts w:hint="eastAsia" w:ascii="宋体" w:hAnsi="宋体" w:eastAsia="Times New Roman" w:cs="Times New Roman"/>
                <w:bCs/>
                <w:color w:val="auto"/>
                <w:kern w:val="2"/>
                <w:sz w:val="21"/>
                <w:szCs w:val="21"/>
                <w:lang w:val="en-US" w:eastAsia="zh-CN" w:bidi="ar-SA"/>
              </w:rPr>
              <w:t>型、微型企业的价格扣除</w:t>
            </w:r>
          </w:p>
        </w:tc>
        <w:tc>
          <w:tcPr>
            <w:tcW w:w="7035" w:type="dxa"/>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val="en-US" w:eastAsia="zh-CN"/>
              </w:rPr>
            </w:pPr>
            <w:r>
              <w:rPr>
                <w:rFonts w:hint="eastAsia" w:ascii="宋体" w:hAnsi="宋体" w:eastAsia="Times New Roman" w:cs="Times New Roman"/>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符合《政府采购促进中小企业发展管理办法》规定的小微企业报价</w:t>
            </w:r>
            <w:r>
              <w:rPr>
                <w:rFonts w:hint="eastAsia" w:ascii="宋体" w:hAnsi="宋体" w:eastAsia="宋体" w:cs="宋体"/>
                <w:color w:val="auto"/>
                <w:sz w:val="21"/>
                <w:szCs w:val="21"/>
              </w:rPr>
              <w:t>给予</w:t>
            </w:r>
            <w:r>
              <w:rPr>
                <w:rFonts w:hint="eastAsia" w:ascii="宋体" w:hAnsi="宋体" w:eastAsia="宋体" w:cs="宋体"/>
                <w:color w:val="auto"/>
                <w:sz w:val="21"/>
                <w:szCs w:val="21"/>
                <w:lang w:val="en-US" w:eastAsia="zh-CN"/>
              </w:rPr>
              <w:t xml:space="preserve"> </w:t>
            </w:r>
            <w:r>
              <w:rPr>
                <w:rFonts w:hint="eastAsia" w:ascii="宋体" w:hAnsi="宋体" w:cs="宋体"/>
                <w:b/>
                <w:bCs/>
                <w:color w:val="auto"/>
                <w:sz w:val="21"/>
                <w:szCs w:val="21"/>
                <w:u w:val="single"/>
                <w:lang w:val="en-US" w:eastAsia="zh-CN"/>
              </w:rPr>
              <w:t>10</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价格</w:t>
            </w:r>
            <w:r>
              <w:rPr>
                <w:rFonts w:hint="eastAsia" w:ascii="宋体" w:hAnsi="宋体" w:eastAsia="宋体" w:cs="宋体"/>
                <w:color w:val="auto"/>
                <w:sz w:val="21"/>
                <w:szCs w:val="21"/>
              </w:rPr>
              <w:t>扣除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如项目接受联合体投标或者允许分包的，其中对于大中型企业与小微企业组成联合体或者大中型企业向一家或者多家小微企业分包的，对联合协议或者分包意向协议约定小微企业的合同份额占到合同总金额 30%以上的，对其报价</w:t>
            </w:r>
            <w:r>
              <w:rPr>
                <w:rFonts w:hint="eastAsia" w:ascii="宋体" w:hAnsi="宋体" w:eastAsia="宋体" w:cs="宋体"/>
                <w:color w:val="auto"/>
                <w:sz w:val="21"/>
                <w:szCs w:val="21"/>
              </w:rPr>
              <w:t>给予</w:t>
            </w:r>
            <w:r>
              <w:rPr>
                <w:rFonts w:hint="eastAsia" w:ascii="宋体" w:hAnsi="宋体" w:eastAsia="宋体" w:cs="宋体"/>
                <w:color w:val="auto"/>
                <w:sz w:val="21"/>
                <w:szCs w:val="21"/>
                <w:u w:val="single"/>
                <w:lang w:val="en-US" w:eastAsia="zh-CN"/>
              </w:rPr>
              <w:t xml:space="preserve"> 4% </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价格</w:t>
            </w:r>
            <w:r>
              <w:rPr>
                <w:rFonts w:hint="eastAsia" w:ascii="宋体" w:hAnsi="宋体" w:eastAsia="宋体" w:cs="宋体"/>
                <w:color w:val="auto"/>
                <w:sz w:val="21"/>
                <w:szCs w:val="21"/>
              </w:rPr>
              <w:t>扣除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组成联合体或者接受分包的小微企业与联合体内其他企业、分包企业之间存在直接控股、管理关系的，不享受价格扣除优惠政策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投标人符合《财政部、司法部关于政府采购支持监狱企业发展有关问题的通知》（财库〔2014〕68号）文件要求，并提供省级以上监狱管理局、戒毒管理局（含新疆生产建设兵团）出具的属于监狱企业的证明文件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格式自拟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，则视同小型、微型企业，</w:t>
            </w:r>
            <w:r>
              <w:rPr>
                <w:rFonts w:hint="eastAsia" w:ascii="宋体" w:hAnsi="宋体" w:eastAsia="宋体" w:cs="宋体"/>
                <w:color w:val="auto"/>
                <w:sz w:val="21"/>
                <w:szCs w:val="21"/>
                <w:lang w:val="en-US" w:eastAsia="zh-CN"/>
              </w:rPr>
              <w:t>享受小微企业价格扣除政策。</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3.投标人符合《关于促进残疾人就业政府采购政策的通知》（财库〔2017〕141号）文件要求，并提供《残疾人福利性单位声明函》的，则视同小型、微型企业，享受小微企业价格扣除政策。</w:t>
            </w:r>
          </w:p>
          <w:p>
            <w:pPr>
              <w:keepNext w:val="0"/>
              <w:keepLines w:val="0"/>
              <w:suppressLineNumbers w:val="0"/>
              <w:spacing w:before="0" w:beforeAutospacing="0" w:after="0" w:afterAutospacing="0" w:line="300" w:lineRule="exact"/>
              <w:ind w:left="0" w:right="0"/>
              <w:rPr>
                <w:rFonts w:hint="eastAsia" w:ascii="宋体" w:hAnsi="宋体" w:eastAsia="Times New Roman" w:cs="Times New Roman"/>
                <w:color w:val="auto"/>
                <w:sz w:val="21"/>
                <w:szCs w:val="21"/>
                <w:lang w:val="en-US" w:eastAsia="zh-CN"/>
              </w:rPr>
            </w:pPr>
            <w:r>
              <w:rPr>
                <w:rFonts w:hint="eastAsia" w:ascii="宋体" w:hAnsi="宋体" w:eastAsia="宋体" w:cs="宋体"/>
                <w:color w:val="auto"/>
                <w:sz w:val="21"/>
                <w:szCs w:val="21"/>
                <w:lang w:val="en-US" w:eastAsia="zh-CN"/>
              </w:rPr>
              <w:t>4.专门面向中小企业的项目，不享受价格扣除</w:t>
            </w:r>
            <w:r>
              <w:rPr>
                <w:rFonts w:hint="eastAsia" w:ascii="宋体" w:hAnsi="宋体" w:eastAsia="Times New Roman" w:cs="Times New Roman"/>
                <w:color w:val="auto"/>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9</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投标文件要求</w:t>
            </w:r>
          </w:p>
        </w:tc>
        <w:tc>
          <w:tcPr>
            <w:tcW w:w="7035" w:type="dxa"/>
            <w:noWrap w:val="0"/>
            <w:vAlign w:val="center"/>
          </w:tcPr>
          <w:p>
            <w:pPr>
              <w:keepNext w:val="0"/>
              <w:keepLines w:val="0"/>
              <w:suppressLineNumbers w:val="0"/>
              <w:spacing w:before="0" w:beforeAutospacing="0" w:after="0" w:afterAutospacing="0" w:line="30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 xml:space="preserve">（1）“电子加密投标文件”：在线上传递交一份。 </w:t>
            </w:r>
          </w:p>
          <w:p>
            <w:pPr>
              <w:keepNext w:val="0"/>
              <w:keepLines w:val="0"/>
              <w:suppressLineNumbers w:val="0"/>
              <w:spacing w:before="0" w:beforeAutospacing="0" w:after="0" w:afterAutospacing="0" w:line="30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（2）</w:t>
            </w:r>
            <w:r>
              <w:rPr>
                <w:rFonts w:hint="eastAsia" w:ascii="宋体" w:hAnsi="宋体" w:eastAsia="Times New Roman" w:cs="Times New Roman"/>
                <w:b/>
                <w:bCs/>
                <w:color w:val="auto"/>
                <w:sz w:val="21"/>
                <w:szCs w:val="21"/>
              </w:rPr>
              <w:t>“备份投标文件”（如有）：</w:t>
            </w:r>
            <w:r>
              <w:rPr>
                <w:rFonts w:hint="eastAsia" w:ascii="宋体" w:hAnsi="宋体" w:eastAsia="Calibri" w:cs="Times New Roman"/>
                <w:color w:val="auto"/>
                <w:sz w:val="21"/>
                <w:szCs w:val="21"/>
              </w:rPr>
              <w:t>政采云平台上最后生成的具备电子签章的备份</w:t>
            </w:r>
            <w:r>
              <w:rPr>
                <w:rFonts w:hint="eastAsia" w:ascii="宋体" w:hAnsi="宋体" w:eastAsia="Times New Roman" w:cs="Times New Roman"/>
                <w:color w:val="auto"/>
                <w:sz w:val="21"/>
                <w:szCs w:val="21"/>
              </w:rPr>
              <w:t>投标</w:t>
            </w:r>
            <w:r>
              <w:rPr>
                <w:rFonts w:hint="eastAsia" w:ascii="宋体" w:hAnsi="宋体" w:eastAsia="Calibri" w:cs="Times New Roman"/>
                <w:color w:val="auto"/>
                <w:sz w:val="21"/>
                <w:szCs w:val="21"/>
              </w:rPr>
              <w:t>文件，文件名后缀为备份</w:t>
            </w:r>
            <w:r>
              <w:rPr>
                <w:rFonts w:hint="eastAsia" w:ascii="宋体" w:hAnsi="宋体" w:eastAsia="Times New Roman" w:cs="Times New Roman"/>
                <w:color w:val="auto"/>
                <w:sz w:val="21"/>
                <w:szCs w:val="21"/>
              </w:rPr>
              <w:t>标书</w:t>
            </w:r>
            <w:r>
              <w:rPr>
                <w:rFonts w:hint="eastAsia" w:ascii="宋体" w:hAnsi="宋体" w:eastAsia="Calibri" w:cs="Times New Roman"/>
                <w:color w:val="auto"/>
                <w:sz w:val="21"/>
                <w:szCs w:val="21"/>
              </w:rPr>
              <w:t>四字的首字母）</w:t>
            </w:r>
            <w:r>
              <w:rPr>
                <w:rFonts w:hint="eastAsia" w:ascii="宋体" w:hAnsi="宋体" w:eastAsia="Times New Roman" w:cs="Times New Roman"/>
                <w:color w:val="auto"/>
                <w:sz w:val="21"/>
                <w:szCs w:val="21"/>
              </w:rPr>
              <w:t>。</w:t>
            </w:r>
            <w:r>
              <w:rPr>
                <w:rFonts w:hint="eastAsia" w:ascii="Times New Roman" w:hAnsi="Times New Roman" w:eastAsia="宋体" w:cs="宋体"/>
                <w:color w:val="auto"/>
                <w:sz w:val="21"/>
                <w:szCs w:val="21"/>
              </w:rPr>
              <w:t>供应商</w:t>
            </w:r>
            <w:r>
              <w:rPr>
                <w:rFonts w:hint="eastAsia" w:ascii="宋体" w:hAnsi="宋体" w:eastAsia="宋体" w:cs="宋体"/>
                <w:color w:val="auto"/>
                <w:sz w:val="21"/>
                <w:szCs w:val="21"/>
              </w:rPr>
              <w:t>自行确定是否提交；若提交请</w:t>
            </w:r>
            <w:r>
              <w:rPr>
                <w:rFonts w:hint="eastAsia" w:ascii="Times New Roman" w:hAnsi="Times New Roman" w:eastAsia="宋体" w:cs="宋体"/>
                <w:color w:val="auto"/>
                <w:sz w:val="21"/>
                <w:szCs w:val="21"/>
              </w:rPr>
              <w:t>在提交投标文件</w:t>
            </w:r>
            <w:r>
              <w:rPr>
                <w:rFonts w:hint="eastAsia" w:ascii="宋体" w:hAnsi="宋体" w:eastAsia="宋体" w:cs="宋体"/>
                <w:color w:val="auto"/>
                <w:sz w:val="21"/>
                <w:szCs w:val="21"/>
              </w:rPr>
              <w:t>截止时间</w:t>
            </w:r>
            <w:r>
              <w:rPr>
                <w:rFonts w:hint="eastAsia" w:ascii="Times New Roman" w:hAnsi="Times New Roman" w:eastAsia="宋体" w:cs="宋体"/>
                <w:color w:val="auto"/>
                <w:sz w:val="21"/>
                <w:szCs w:val="21"/>
              </w:rPr>
              <w:t>前</w:t>
            </w:r>
            <w:r>
              <w:rPr>
                <w:rFonts w:hint="eastAsia" w:ascii="宋体" w:hAnsi="宋体" w:eastAsia="宋体" w:cs="宋体"/>
                <w:color w:val="auto"/>
                <w:sz w:val="21"/>
                <w:szCs w:val="21"/>
              </w:rPr>
              <w:t>将备份</w:t>
            </w:r>
            <w:r>
              <w:rPr>
                <w:rFonts w:hint="eastAsia" w:ascii="宋体" w:hAnsi="宋体" w:eastAsia="Times New Roman" w:cs="Times New Roman"/>
                <w:color w:val="auto"/>
                <w:sz w:val="21"/>
                <w:szCs w:val="21"/>
              </w:rPr>
              <w:t>投标</w:t>
            </w:r>
            <w:r>
              <w:rPr>
                <w:rFonts w:hint="eastAsia" w:ascii="宋体" w:hAnsi="宋体" w:eastAsia="宋体" w:cs="宋体"/>
                <w:color w:val="auto"/>
                <w:sz w:val="21"/>
                <w:szCs w:val="21"/>
              </w:rPr>
              <w:t>文件打包压缩加密（未加密造成泄密的由投标人自行承担）后以电子邮件的形式发送至</w:t>
            </w:r>
            <w:r>
              <w:rPr>
                <w:rFonts w:hint="eastAsia" w:ascii="Times New Roman" w:hAnsi="Times New Roman" w:eastAsia="宋体" w:cs="宋体"/>
                <w:color w:val="auto"/>
                <w:sz w:val="21"/>
                <w:szCs w:val="21"/>
                <w:lang w:val="en-US" w:eastAsia="zh-CN"/>
              </w:rPr>
              <w:t>381800879</w:t>
            </w:r>
            <w:r>
              <w:rPr>
                <w:rFonts w:hint="eastAsia" w:ascii="宋体" w:hAnsi="宋体" w:eastAsia="宋体" w:cs="宋体"/>
                <w:color w:val="auto"/>
                <w:sz w:val="21"/>
                <w:szCs w:val="21"/>
              </w:rPr>
              <w:t>@qq.com</w:t>
            </w:r>
            <w:r>
              <w:rPr>
                <w:rFonts w:hint="eastAsia" w:ascii="Times New Roman" w:hAnsi="Times New Roman" w:eastAsia="宋体" w:cs="宋体"/>
                <w:color w:val="auto"/>
                <w:sz w:val="21"/>
                <w:szCs w:val="21"/>
              </w:rPr>
              <w:t>，逾期</w:t>
            </w:r>
            <w:r>
              <w:rPr>
                <w:rFonts w:hint="eastAsia" w:ascii="宋体" w:hAnsi="宋体" w:eastAsia="宋体" w:cs="宋体"/>
                <w:color w:val="auto"/>
                <w:sz w:val="21"/>
                <w:szCs w:val="21"/>
              </w:rPr>
              <w:t>发送</w:t>
            </w:r>
            <w:r>
              <w:rPr>
                <w:rFonts w:hint="eastAsia" w:ascii="Times New Roman" w:hAnsi="Times New Roman" w:eastAsia="宋体" w:cs="宋体"/>
                <w:color w:val="auto"/>
                <w:sz w:val="21"/>
                <w:szCs w:val="21"/>
              </w:rPr>
              <w:t>的</w:t>
            </w:r>
            <w:r>
              <w:rPr>
                <w:rFonts w:hint="eastAsia" w:ascii="Arial" w:hAnsi="Arial" w:eastAsia="Times New Roman" w:cs="Arial"/>
                <w:color w:val="auto"/>
                <w:kern w:val="0"/>
                <w:sz w:val="21"/>
                <w:szCs w:val="21"/>
              </w:rPr>
              <w:t>将被</w:t>
            </w:r>
            <w:r>
              <w:rPr>
                <w:rFonts w:hint="eastAsia" w:ascii="Arial" w:hAnsi="Arial" w:eastAsia="宋体" w:cs="Arial"/>
                <w:color w:val="auto"/>
                <w:kern w:val="0"/>
                <w:sz w:val="21"/>
                <w:szCs w:val="21"/>
              </w:rPr>
              <w:t>视为未提交。</w:t>
            </w:r>
          </w:p>
          <w:p>
            <w:pPr>
              <w:pStyle w:val="42"/>
              <w:keepNext w:val="0"/>
              <w:keepLines w:val="0"/>
              <w:widowControl w:val="0"/>
              <w:suppressLineNumbers w:val="0"/>
              <w:adjustRightInd w:val="0"/>
              <w:snapToGrid w:val="0"/>
              <w:spacing w:before="0" w:beforeAutospacing="0" w:after="0" w:afterAutospacing="0" w:line="360" w:lineRule="exact"/>
              <w:ind w:left="0" w:right="0"/>
              <w:rPr>
                <w:rFonts w:eastAsia="宋体" w:cs="Times New Roman"/>
                <w:color w:val="auto"/>
                <w:sz w:val="21"/>
                <w:szCs w:val="21"/>
              </w:rPr>
            </w:pPr>
            <w:r>
              <w:rPr>
                <w:rFonts w:eastAsia="Calibri" w:cs="Times New Roman"/>
                <w:color w:val="auto"/>
                <w:kern w:val="2"/>
                <w:sz w:val="21"/>
                <w:szCs w:val="21"/>
              </w:rPr>
              <w:t>备份</w:t>
            </w:r>
            <w:r>
              <w:rPr>
                <w:rFonts w:eastAsia="Times New Roman" w:cs="Times New Roman"/>
                <w:color w:val="auto"/>
                <w:sz w:val="21"/>
                <w:szCs w:val="21"/>
              </w:rPr>
              <w:t>投标</w:t>
            </w:r>
            <w:r>
              <w:rPr>
                <w:rFonts w:eastAsia="Calibri" w:cs="Times New Roman"/>
                <w:color w:val="auto"/>
                <w:kern w:val="2"/>
                <w:sz w:val="21"/>
                <w:szCs w:val="21"/>
              </w:rPr>
              <w:t>文件在“</w:t>
            </w:r>
            <w:r>
              <w:rPr>
                <w:rFonts w:eastAsia="Times New Roman" w:cs="Times New Roman"/>
                <w:color w:val="auto"/>
                <w:kern w:val="2"/>
                <w:sz w:val="21"/>
                <w:szCs w:val="21"/>
              </w:rPr>
              <w:t>电子加密</w:t>
            </w:r>
            <w:r>
              <w:rPr>
                <w:rFonts w:eastAsia="Times New Roman" w:cs="Times New Roman"/>
                <w:color w:val="auto"/>
                <w:sz w:val="21"/>
                <w:szCs w:val="21"/>
              </w:rPr>
              <w:t>投标</w:t>
            </w:r>
            <w:r>
              <w:rPr>
                <w:rFonts w:eastAsia="Times New Roman" w:cs="Times New Roman"/>
                <w:color w:val="auto"/>
                <w:kern w:val="2"/>
                <w:sz w:val="21"/>
                <w:szCs w:val="21"/>
              </w:rPr>
              <w:t>文件</w:t>
            </w:r>
            <w:r>
              <w:rPr>
                <w:rFonts w:eastAsia="Calibri" w:cs="Times New Roman"/>
                <w:color w:val="auto"/>
                <w:kern w:val="2"/>
                <w:sz w:val="21"/>
                <w:szCs w:val="21"/>
              </w:rPr>
              <w:t>”在线解密失败后启用，否则不予以启用；供应商确认“</w:t>
            </w:r>
            <w:r>
              <w:rPr>
                <w:rFonts w:eastAsia="Times New Roman" w:cs="Times New Roman"/>
                <w:color w:val="auto"/>
                <w:kern w:val="2"/>
                <w:sz w:val="21"/>
                <w:szCs w:val="21"/>
              </w:rPr>
              <w:t>电子加密</w:t>
            </w:r>
            <w:r>
              <w:rPr>
                <w:rFonts w:eastAsia="Times New Roman" w:cs="Times New Roman"/>
                <w:color w:val="auto"/>
                <w:sz w:val="21"/>
                <w:szCs w:val="21"/>
              </w:rPr>
              <w:t>投标</w:t>
            </w:r>
            <w:r>
              <w:rPr>
                <w:rFonts w:eastAsia="Times New Roman" w:cs="Times New Roman"/>
                <w:color w:val="auto"/>
                <w:kern w:val="2"/>
                <w:sz w:val="21"/>
                <w:szCs w:val="21"/>
              </w:rPr>
              <w:t>文件</w:t>
            </w:r>
            <w:r>
              <w:rPr>
                <w:rFonts w:eastAsia="Calibri" w:cs="Times New Roman"/>
                <w:color w:val="auto"/>
                <w:kern w:val="2"/>
                <w:sz w:val="21"/>
                <w:szCs w:val="21"/>
              </w:rPr>
              <w:t>”在线解密失败后，将打包压缩加密的备份</w:t>
            </w:r>
            <w:r>
              <w:rPr>
                <w:rFonts w:eastAsia="Times New Roman" w:cs="Times New Roman"/>
                <w:color w:val="auto"/>
                <w:sz w:val="21"/>
                <w:szCs w:val="21"/>
              </w:rPr>
              <w:t>投标</w:t>
            </w:r>
            <w:r>
              <w:rPr>
                <w:rFonts w:eastAsia="Calibri" w:cs="Times New Roman"/>
                <w:color w:val="auto"/>
                <w:kern w:val="2"/>
                <w:sz w:val="21"/>
                <w:szCs w:val="21"/>
              </w:rPr>
              <w:t>文件的解密密码在解密规定的时间（</w:t>
            </w:r>
            <w:r>
              <w:rPr>
                <w:rFonts w:eastAsia="Times New Roman" w:cs="Times New Roman"/>
                <w:color w:val="auto"/>
                <w:kern w:val="2"/>
                <w:sz w:val="21"/>
                <w:szCs w:val="21"/>
              </w:rPr>
              <w:t>发出解密通知后</w:t>
            </w:r>
            <w:r>
              <w:rPr>
                <w:rFonts w:eastAsia="Calibri" w:cs="Times New Roman"/>
                <w:color w:val="auto"/>
                <w:kern w:val="2"/>
                <w:sz w:val="21"/>
                <w:szCs w:val="21"/>
              </w:rPr>
              <w:t>60分钟内）发送至上述邮箱内，未在规定时间内发送造成的投标无效或失败由</w:t>
            </w:r>
            <w:r>
              <w:rPr>
                <w:rFonts w:eastAsia="Times New Roman" w:cs="Times New Roman"/>
                <w:color w:val="auto"/>
                <w:kern w:val="2"/>
                <w:sz w:val="21"/>
                <w:szCs w:val="21"/>
              </w:rPr>
              <w:t>供应商</w:t>
            </w:r>
            <w:r>
              <w:rPr>
                <w:rFonts w:eastAsia="Calibri" w:cs="Times New Roman"/>
                <w:color w:val="auto"/>
                <w:kern w:val="2"/>
                <w:sz w:val="21"/>
                <w:szCs w:val="21"/>
              </w:rPr>
              <w:t>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10</w:t>
            </w:r>
          </w:p>
        </w:tc>
        <w:tc>
          <w:tcPr>
            <w:tcW w:w="1890"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▲投标文件投标截止时间</w:t>
            </w:r>
          </w:p>
        </w:tc>
        <w:tc>
          <w:tcPr>
            <w:tcW w:w="7035" w:type="dxa"/>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Times New Roman" w:cs="Times New Roman"/>
                <w:color w:val="auto"/>
                <w:sz w:val="21"/>
                <w:szCs w:val="21"/>
              </w:rPr>
            </w:pPr>
            <w:r>
              <w:rPr>
                <w:rFonts w:hint="eastAsia" w:ascii="宋体" w:hAnsi="宋体" w:eastAsia="宋体" w:cs="宋体"/>
                <w:color w:val="auto"/>
                <w:sz w:val="21"/>
                <w:szCs w:val="21"/>
              </w:rPr>
              <w:t>供应商应当在</w:t>
            </w:r>
            <w:r>
              <w:rPr>
                <w:rFonts w:hint="eastAsia" w:ascii="宋体" w:hAnsi="宋体" w:eastAsia="宋体" w:cs="宋体"/>
                <w:b/>
                <w:bCs/>
                <w:color w:val="auto"/>
                <w:sz w:val="21"/>
                <w:szCs w:val="21"/>
              </w:rPr>
              <w:t>投标截止时</w:t>
            </w:r>
            <w:r>
              <w:rPr>
                <w:rFonts w:hint="eastAsia" w:ascii="宋体" w:hAnsi="宋体" w:eastAsia="宋体" w:cs="宋体"/>
                <w:b/>
                <w:bCs/>
                <w:color w:val="auto"/>
                <w:sz w:val="21"/>
                <w:szCs w:val="21"/>
                <w:highlight w:val="none"/>
              </w:rPr>
              <w:t>间：</w:t>
            </w:r>
            <w:r>
              <w:rPr>
                <w:rFonts w:hint="eastAsia" w:ascii="宋体" w:hAnsi="宋体" w:eastAsia="宋体" w:cs="宋体"/>
                <w:b/>
                <w:bCs/>
                <w:color w:val="0000FF"/>
                <w:sz w:val="21"/>
                <w:szCs w:val="21"/>
                <w:highlight w:val="none"/>
              </w:rPr>
              <w:t>202</w:t>
            </w:r>
            <w:r>
              <w:rPr>
                <w:rFonts w:hint="eastAsia" w:ascii="宋体" w:hAnsi="宋体" w:cs="宋体"/>
                <w:b/>
                <w:bCs/>
                <w:color w:val="0000FF"/>
                <w:sz w:val="21"/>
                <w:szCs w:val="21"/>
                <w:highlight w:val="none"/>
                <w:lang w:val="en-US" w:eastAsia="zh-CN"/>
              </w:rPr>
              <w:t>4</w:t>
            </w:r>
            <w:r>
              <w:rPr>
                <w:rFonts w:hint="eastAsia" w:ascii="宋体" w:hAnsi="宋体" w:eastAsia="宋体" w:cs="宋体"/>
                <w:b/>
                <w:bCs/>
                <w:color w:val="0000FF"/>
                <w:sz w:val="21"/>
                <w:szCs w:val="21"/>
                <w:highlight w:val="none"/>
              </w:rPr>
              <w:t>年</w:t>
            </w:r>
            <w:r>
              <w:rPr>
                <w:rFonts w:hint="eastAsia" w:ascii="宋体" w:hAnsi="宋体" w:cs="宋体"/>
                <w:b/>
                <w:bCs/>
                <w:color w:val="0000FF"/>
                <w:sz w:val="21"/>
                <w:szCs w:val="21"/>
                <w:highlight w:val="none"/>
                <w:lang w:val="en-US" w:eastAsia="zh-CN"/>
              </w:rPr>
              <w:t>04</w:t>
            </w:r>
            <w:r>
              <w:rPr>
                <w:rFonts w:hint="eastAsia" w:ascii="宋体" w:hAnsi="宋体" w:eastAsia="宋体" w:cs="宋体"/>
                <w:b/>
                <w:bCs/>
                <w:color w:val="0000FF"/>
                <w:sz w:val="21"/>
                <w:szCs w:val="21"/>
                <w:highlight w:val="none"/>
              </w:rPr>
              <w:t>月</w:t>
            </w:r>
            <w:r>
              <w:rPr>
                <w:rFonts w:hint="eastAsia" w:ascii="宋体" w:hAnsi="宋体" w:cs="宋体"/>
                <w:b/>
                <w:bCs/>
                <w:color w:val="0000FF"/>
                <w:sz w:val="21"/>
                <w:szCs w:val="21"/>
                <w:highlight w:val="none"/>
                <w:lang w:val="en-US" w:eastAsia="zh-CN"/>
              </w:rPr>
              <w:t xml:space="preserve"> 23</w:t>
            </w:r>
            <w:r>
              <w:rPr>
                <w:rFonts w:hint="eastAsia" w:ascii="宋体" w:hAnsi="宋体" w:eastAsia="宋体" w:cs="宋体"/>
                <w:b/>
                <w:bCs/>
                <w:color w:val="0000FF"/>
                <w:sz w:val="21"/>
                <w:szCs w:val="21"/>
                <w:highlight w:val="none"/>
              </w:rPr>
              <w:t>日 09：00（北京时间）</w:t>
            </w:r>
            <w:r>
              <w:rPr>
                <w:rFonts w:hint="eastAsia" w:ascii="宋体" w:hAnsi="宋体" w:eastAsia="宋体" w:cs="宋体"/>
                <w:b/>
                <w:bCs/>
                <w:color w:val="auto"/>
                <w:sz w:val="21"/>
                <w:szCs w:val="21"/>
              </w:rPr>
              <w:t>前</w:t>
            </w:r>
            <w:r>
              <w:rPr>
                <w:rFonts w:hint="eastAsia" w:ascii="宋体" w:hAnsi="宋体" w:eastAsia="宋体" w:cs="宋体"/>
                <w:color w:val="auto"/>
                <w:sz w:val="21"/>
                <w:szCs w:val="21"/>
              </w:rPr>
              <w:t>完成</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的传输提交，</w:t>
            </w:r>
            <w:r>
              <w:rPr>
                <w:rFonts w:hint="eastAsia" w:ascii="宋体" w:hAnsi="宋体" w:eastAsia="Times New Roman" w:cs="Times New Roman"/>
                <w:bCs/>
                <w:color w:val="auto"/>
                <w:sz w:val="21"/>
                <w:szCs w:val="21"/>
              </w:rPr>
              <w:t>投标</w:t>
            </w:r>
            <w:r>
              <w:rPr>
                <w:rFonts w:hint="eastAsia" w:ascii="宋体" w:hAnsi="宋体" w:eastAsia="宋体" w:cs="宋体"/>
                <w:color w:val="auto"/>
                <w:sz w:val="21"/>
                <w:szCs w:val="21"/>
              </w:rPr>
              <w:t>截止时间前可以补充、修改或者撤回</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。补充或者修改</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的，应当先行撤回原文件，补充、修改后重新传输提交。</w:t>
            </w:r>
            <w:r>
              <w:rPr>
                <w:rFonts w:hint="eastAsia" w:ascii="宋体" w:hAnsi="宋体" w:eastAsia="Times New Roman" w:cs="Times New Roman"/>
                <w:bCs/>
                <w:color w:val="auto"/>
                <w:sz w:val="21"/>
                <w:szCs w:val="21"/>
              </w:rPr>
              <w:t>投标</w:t>
            </w:r>
            <w:r>
              <w:rPr>
                <w:rFonts w:hint="eastAsia" w:ascii="宋体" w:hAnsi="宋体" w:eastAsia="宋体" w:cs="宋体"/>
                <w:color w:val="auto"/>
                <w:sz w:val="21"/>
                <w:szCs w:val="21"/>
              </w:rPr>
              <w:t>截止时间前未完成传输的，视为撤回</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11</w:t>
            </w:r>
          </w:p>
        </w:tc>
        <w:tc>
          <w:tcPr>
            <w:tcW w:w="1890" w:type="dxa"/>
            <w:tcBorders>
              <w:bottom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开标时间及地点</w:t>
            </w:r>
          </w:p>
        </w:tc>
        <w:tc>
          <w:tcPr>
            <w:tcW w:w="703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Times New Roman" w:cs="Times New Roman"/>
                <w:color w:val="auto"/>
                <w:sz w:val="21"/>
                <w:szCs w:val="21"/>
              </w:rPr>
            </w:pPr>
            <w:r>
              <w:rPr>
                <w:rFonts w:hint="eastAsia" w:ascii="宋体" w:hAnsi="宋体" w:eastAsia="宋体" w:cs="宋体"/>
                <w:b/>
                <w:color w:val="auto"/>
                <w:kern w:val="0"/>
                <w:sz w:val="21"/>
                <w:szCs w:val="21"/>
                <w:lang w:bidi="ar"/>
              </w:rPr>
              <w:t>同投标截止时间与地点。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738" w:type="dxa"/>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lang w:eastAsia="zh-CN"/>
              </w:rPr>
            </w:pPr>
            <w:r>
              <w:rPr>
                <w:rFonts w:hint="eastAsia" w:ascii="宋体" w:hAnsi="宋体" w:eastAsia="Times New Roman" w:cs="Times New Roman"/>
                <w:color w:val="auto"/>
                <w:sz w:val="24"/>
              </w:rPr>
              <w:t>1</w:t>
            </w:r>
            <w:r>
              <w:rPr>
                <w:rFonts w:hint="eastAsia" w:ascii="宋体" w:hAnsi="宋体" w:eastAsia="宋体" w:cs="Times New Roman"/>
                <w:color w:val="auto"/>
                <w:sz w:val="24"/>
                <w:lang w:val="en-US" w:eastAsia="zh-CN"/>
              </w:rPr>
              <w:t>2</w:t>
            </w:r>
          </w:p>
        </w:tc>
        <w:tc>
          <w:tcPr>
            <w:tcW w:w="1890" w:type="dxa"/>
            <w:tcBorders>
              <w:bottom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Times New Roman" w:cs="Times New Roman"/>
                <w:b/>
                <w:color w:val="auto"/>
                <w:sz w:val="21"/>
                <w:szCs w:val="21"/>
                <w:lang w:val="zh-CN"/>
              </w:rPr>
            </w:pPr>
            <w:r>
              <w:rPr>
                <w:rFonts w:hint="eastAsia" w:ascii="宋体" w:hAnsi="宋体" w:eastAsia="Times New Roman" w:cs="Times New Roman"/>
                <w:color w:val="auto"/>
                <w:sz w:val="21"/>
                <w:szCs w:val="21"/>
              </w:rPr>
              <w:t>电子加密</w:t>
            </w:r>
            <w:r>
              <w:rPr>
                <w:rFonts w:hint="eastAsia" w:ascii="宋体" w:hAnsi="宋体" w:eastAsia="Times New Roman" w:cs="Times New Roman"/>
                <w:color w:val="auto"/>
                <w:sz w:val="21"/>
              </w:rPr>
              <w:t>投标文件</w:t>
            </w:r>
            <w:r>
              <w:rPr>
                <w:rFonts w:hint="eastAsia" w:ascii="宋体" w:hAnsi="宋体" w:eastAsia="Times New Roman" w:cs="Times New Roman"/>
                <w:color w:val="auto"/>
                <w:sz w:val="21"/>
                <w:szCs w:val="21"/>
              </w:rPr>
              <w:t>的解密和异常情况处理</w:t>
            </w:r>
          </w:p>
        </w:tc>
        <w:tc>
          <w:tcPr>
            <w:tcW w:w="703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 xml:space="preserve">（1）开标后，采购组织机构将向各投标供应商发出“电子加密投标文件”的解密通知，各投标供应商代表应当在接到解密通知后60分钟内自行完成“电子加密投标文件”的在线解密。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2）通过“政府采购云平台”成功上传递交的“电子加密投标文件”在线解密失败后，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（3）若供应商在规定时间内投标文件无法解密，或解密失败且备份文件读取失败（含未提交），则投标无效。</w:t>
            </w:r>
          </w:p>
          <w:p>
            <w:pPr>
              <w:keepNext w:val="0"/>
              <w:keepLines w:val="0"/>
              <w:widowControl/>
              <w:suppressLineNumbers w:val="0"/>
              <w:spacing w:before="0" w:beforeAutospacing="0" w:after="0" w:afterAutospacing="0"/>
              <w:ind w:left="0" w:right="0"/>
              <w:jc w:val="left"/>
              <w:rPr>
                <w:rFonts w:hint="eastAsia" w:ascii="宋体" w:hAnsi="宋体" w:eastAsia="Times New Roman" w:cs="Times New Roman"/>
                <w:b/>
                <w:color w:val="auto"/>
                <w:kern w:val="0"/>
                <w:sz w:val="21"/>
                <w:szCs w:val="21"/>
                <w:lang w:val="zh-CN"/>
              </w:rPr>
            </w:pPr>
            <w:r>
              <w:rPr>
                <w:rFonts w:hint="eastAsia" w:ascii="宋体" w:hAnsi="宋体" w:eastAsia="宋体" w:cs="宋体"/>
                <w:b/>
                <w:bCs/>
                <w:color w:val="auto"/>
                <w:kern w:val="0"/>
                <w:sz w:val="21"/>
                <w:szCs w:val="21"/>
                <w:lang w:bidi="ar"/>
              </w:rPr>
              <w:t>（4）投标截止时间前，投标供应商仅递交了“备份投标文件”而未将电子加密投标文件上传至“政府采购云平台”的，投标无效。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13</w:t>
            </w:r>
          </w:p>
        </w:tc>
        <w:tc>
          <w:tcPr>
            <w:tcW w:w="189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color w:val="auto"/>
                <w:sz w:val="21"/>
                <w:szCs w:val="21"/>
                <w:lang w:val="zh-CN"/>
              </w:rPr>
            </w:pPr>
            <w:r>
              <w:rPr>
                <w:rFonts w:hint="eastAsia" w:ascii="宋体" w:hAnsi="宋体" w:eastAsia="Times New Roman" w:cs="Times New Roman"/>
                <w:bCs/>
                <w:color w:val="auto"/>
                <w:sz w:val="21"/>
                <w:szCs w:val="21"/>
              </w:rPr>
              <w:t>答疑与澄清</w:t>
            </w:r>
          </w:p>
        </w:tc>
        <w:tc>
          <w:tcPr>
            <w:tcW w:w="7035"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rPr>
                <w:rFonts w:hint="eastAsia" w:ascii="宋体" w:hAnsi="宋体" w:eastAsia="Times New Roman" w:cs="Times New Roman"/>
                <w:color w:val="auto"/>
                <w:kern w:val="0"/>
                <w:sz w:val="21"/>
                <w:szCs w:val="21"/>
                <w:lang w:val="zh-CN"/>
              </w:rPr>
            </w:pPr>
            <w:r>
              <w:rPr>
                <w:rFonts w:hint="eastAsia" w:ascii="宋体" w:hAnsi="宋体" w:eastAsia="Times New Roman" w:cs="宋体"/>
                <w:color w:val="auto"/>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Times New Roman" w:cs="Times New Roman"/>
                <w:bCs/>
                <w:color w:val="auto"/>
                <w:kern w:val="0"/>
                <w:sz w:val="21"/>
                <w:szCs w:val="21"/>
                <w:lang w:val="zh-CN"/>
              </w:rPr>
              <w:t>。质疑函范本、投诉书范本请到浙江政府采购网下载专区下载。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14</w:t>
            </w:r>
          </w:p>
        </w:tc>
        <w:tc>
          <w:tcPr>
            <w:tcW w:w="189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color w:val="auto"/>
                <w:sz w:val="21"/>
                <w:szCs w:val="21"/>
                <w:lang w:val="zh-CN"/>
              </w:rPr>
              <w:t>实质性条款</w:t>
            </w:r>
          </w:p>
        </w:tc>
        <w:tc>
          <w:tcPr>
            <w:tcW w:w="7035"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1050" w:right="0" w:hanging="1050"/>
              <w:rPr>
                <w:rFonts w:hint="eastAsia" w:ascii="宋体" w:hAnsi="宋体" w:eastAsia="Times New Roman" w:cs="宋体"/>
                <w:color w:val="auto"/>
                <w:kern w:val="0"/>
                <w:sz w:val="21"/>
                <w:szCs w:val="21"/>
              </w:rPr>
            </w:pPr>
            <w:r>
              <w:rPr>
                <w:rFonts w:hint="eastAsia" w:ascii="宋体" w:hAnsi="宋体" w:eastAsia="Times New Roman" w:cs="Times New Roman"/>
                <w:color w:val="auto"/>
                <w:kern w:val="0"/>
                <w:sz w:val="21"/>
                <w:szCs w:val="21"/>
                <w:lang w:val="zh-CN"/>
              </w:rPr>
              <w:t>带</w:t>
            </w:r>
            <w:r>
              <w:rPr>
                <w:rFonts w:hint="eastAsia" w:ascii="宋体" w:hAnsi="宋体" w:eastAsia="Times New Roman" w:cs="Times New Roman"/>
                <w:bCs/>
                <w:color w:val="auto"/>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b w:val="0"/>
                <w:bCs w:val="0"/>
                <w:kern w:val="2"/>
                <w:sz w:val="24"/>
                <w:szCs w:val="24"/>
                <w:lang w:val="en-US" w:eastAsia="zh-CN" w:bidi="ar-SA"/>
              </w:rPr>
            </w:pPr>
            <w:r>
              <w:rPr>
                <w:rFonts w:hint="eastAsia" w:ascii="宋体" w:hAnsi="宋体"/>
                <w:b w:val="0"/>
                <w:bCs w:val="0"/>
                <w:sz w:val="24"/>
              </w:rPr>
              <w:t>1</w:t>
            </w:r>
            <w:r>
              <w:rPr>
                <w:rFonts w:hint="eastAsia" w:ascii="宋体" w:hAnsi="宋体"/>
                <w:b w:val="0"/>
                <w:bCs w:val="0"/>
                <w:sz w:val="24"/>
                <w:lang w:val="en-US" w:eastAsia="zh-CN"/>
              </w:rPr>
              <w:t>5</w:t>
            </w:r>
          </w:p>
        </w:tc>
        <w:tc>
          <w:tcPr>
            <w:tcW w:w="189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Times New Roman"/>
                <w:b w:val="0"/>
                <w:bCs w:val="0"/>
                <w:color w:val="000000"/>
                <w:kern w:val="2"/>
                <w:sz w:val="21"/>
                <w:szCs w:val="21"/>
                <w:lang w:val="zh-CN" w:eastAsia="zh-CN" w:bidi="ar-SA"/>
              </w:rPr>
            </w:pPr>
            <w:r>
              <w:rPr>
                <w:rFonts w:hint="eastAsia" w:ascii="宋体" w:hAnsi="宋体"/>
                <w:b w:val="0"/>
                <w:bCs w:val="0"/>
                <w:color w:val="000000"/>
                <w:sz w:val="21"/>
                <w:szCs w:val="21"/>
              </w:rPr>
              <w:t>▲项目最高限价</w:t>
            </w:r>
          </w:p>
        </w:tc>
        <w:tc>
          <w:tcPr>
            <w:tcW w:w="7035"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Times New Roman"/>
                <w:b/>
                <w:bCs/>
                <w:color w:val="000000"/>
                <w:kern w:val="2"/>
                <w:sz w:val="21"/>
                <w:szCs w:val="21"/>
                <w:lang w:val="zh-CN" w:eastAsia="zh-CN" w:bidi="ar-SA"/>
              </w:rPr>
            </w:pPr>
            <w:r>
              <w:rPr>
                <w:rFonts w:hint="eastAsia" w:ascii="宋体" w:hAnsi="宋体" w:eastAsia="宋体"/>
                <w:b/>
                <w:bCs/>
                <w:color w:val="000000"/>
                <w:sz w:val="21"/>
                <w:szCs w:val="21"/>
              </w:rPr>
              <w:t>本项目最高限价为</w:t>
            </w:r>
            <w:r>
              <w:rPr>
                <w:rFonts w:hint="eastAsia" w:ascii="宋体" w:hAnsi="宋体" w:eastAsia="宋体"/>
                <w:b/>
                <w:bCs/>
                <w:color w:val="000000"/>
                <w:sz w:val="21"/>
                <w:szCs w:val="21"/>
                <w:u w:val="single"/>
              </w:rPr>
              <w:t xml:space="preserve"> </w:t>
            </w:r>
            <w:r>
              <w:rPr>
                <w:rFonts w:hint="eastAsia" w:ascii="宋体" w:hAnsi="宋体" w:eastAsia="宋体"/>
                <w:b/>
                <w:bCs/>
                <w:color w:val="000000"/>
                <w:sz w:val="21"/>
                <w:szCs w:val="21"/>
                <w:u w:val="single"/>
                <w:lang w:val="en-US" w:eastAsia="zh-CN"/>
              </w:rPr>
              <w:t>11512800</w:t>
            </w:r>
            <w:r>
              <w:rPr>
                <w:rFonts w:hint="eastAsia" w:ascii="宋体" w:hAnsi="宋体" w:eastAsia="宋体" w:cs="宋体"/>
                <w:b/>
                <w:bCs/>
                <w:kern w:val="0"/>
                <w:sz w:val="21"/>
                <w:szCs w:val="21"/>
                <w:u w:val="single"/>
              </w:rPr>
              <w:t xml:space="preserve"> </w:t>
            </w:r>
            <w:r>
              <w:rPr>
                <w:rFonts w:hint="eastAsia" w:ascii="宋体" w:hAnsi="宋体" w:eastAsia="宋体"/>
                <w:b/>
                <w:bCs/>
                <w:color w:val="000000"/>
                <w:sz w:val="21"/>
                <w:szCs w:val="21"/>
              </w:rPr>
              <w:t>元。如投标人的投标报价超过最高限价，其投标文件作无效标处理。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restart"/>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16</w:t>
            </w:r>
          </w:p>
        </w:tc>
        <w:tc>
          <w:tcPr>
            <w:tcW w:w="1890" w:type="dxa"/>
            <w:vMerge w:val="restart"/>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宋体" w:cs="宋体"/>
                <w:color w:val="auto"/>
                <w:kern w:val="0"/>
                <w:sz w:val="21"/>
                <w:szCs w:val="21"/>
              </w:rPr>
              <w:t>政采贷相关说明</w:t>
            </w:r>
          </w:p>
        </w:tc>
        <w:tc>
          <w:tcPr>
            <w:tcW w:w="7035" w:type="dxa"/>
            <w:tcBorders>
              <w:top w:val="single" w:color="auto" w:sz="4" w:space="0"/>
              <w:bottom w:val="single" w:color="auto" w:sz="4" w:space="0"/>
            </w:tcBorders>
            <w:noWrap w:val="0"/>
            <w:vAlign w:val="center"/>
          </w:tcPr>
          <w:tbl>
            <w:tblPr>
              <w:tblStyle w:val="46"/>
              <w:tblW w:w="6919" w:type="dxa"/>
              <w:tblInd w:w="0" w:type="dxa"/>
              <w:tblLayout w:type="fixed"/>
              <w:tblCellMar>
                <w:top w:w="0" w:type="dxa"/>
                <w:left w:w="0" w:type="dxa"/>
                <w:bottom w:w="0" w:type="dxa"/>
                <w:right w:w="0" w:type="dxa"/>
              </w:tblCellMar>
            </w:tblPr>
            <w:tblGrid>
              <w:gridCol w:w="2458"/>
              <w:gridCol w:w="1743"/>
              <w:gridCol w:w="2718"/>
            </w:tblGrid>
            <w:tr>
              <w:trPr>
                <w:trHeight w:val="486"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银行名称</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r>
            <w:tr>
              <w:tblPrEx>
                <w:tblCellMar>
                  <w:top w:w="0" w:type="dxa"/>
                  <w:left w:w="0" w:type="dxa"/>
                  <w:bottom w:w="0" w:type="dxa"/>
                  <w:right w:w="0" w:type="dxa"/>
                </w:tblCellMar>
              </w:tblPrEx>
              <w:trPr>
                <w:trHeight w:val="452"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中国工商银行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王健永</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13967615120</w:t>
                  </w:r>
                </w:p>
              </w:tc>
            </w:tr>
            <w:tr>
              <w:tblPrEx>
                <w:tblCellMar>
                  <w:top w:w="0" w:type="dxa"/>
                  <w:left w:w="0" w:type="dxa"/>
                  <w:bottom w:w="0" w:type="dxa"/>
                  <w:right w:w="0" w:type="dxa"/>
                </w:tblCellMar>
              </w:tblPrEx>
              <w:trPr>
                <w:trHeight w:val="497"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浙江泰隆商业银行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陈超</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17858683697</w:t>
                  </w:r>
                </w:p>
              </w:tc>
            </w:tr>
            <w:tr>
              <w:tblPrEx>
                <w:tblCellMar>
                  <w:top w:w="0" w:type="dxa"/>
                  <w:left w:w="0" w:type="dxa"/>
                  <w:bottom w:w="0" w:type="dxa"/>
                  <w:right w:w="0" w:type="dxa"/>
                </w:tblCellMar>
              </w:tblPrEx>
              <w:trPr>
                <w:trHeight w:val="446"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浙江民泰商业银行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朱祖优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13858602876</w:t>
                  </w:r>
                </w:p>
              </w:tc>
            </w:tr>
            <w:tr>
              <w:tblPrEx>
                <w:tblCellMar>
                  <w:top w:w="0" w:type="dxa"/>
                  <w:left w:w="0" w:type="dxa"/>
                  <w:bottom w:w="0" w:type="dxa"/>
                  <w:right w:w="0" w:type="dxa"/>
                </w:tblCellMar>
              </w:tblPrEx>
              <w:trPr>
                <w:trHeight w:val="439"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中国建设银行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徐旭霞</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15988932355</w:t>
                  </w:r>
                </w:p>
              </w:tc>
            </w:tr>
            <w:tr>
              <w:tblPrEx>
                <w:tblCellMar>
                  <w:top w:w="0" w:type="dxa"/>
                  <w:left w:w="0" w:type="dxa"/>
                  <w:bottom w:w="0" w:type="dxa"/>
                  <w:right w:w="0" w:type="dxa"/>
                </w:tblCellMar>
              </w:tblPrEx>
              <w:trPr>
                <w:trHeight w:val="421"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中国邮政储蓄银行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赵红芳</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18968556112</w:t>
                  </w:r>
                </w:p>
              </w:tc>
            </w:tr>
            <w:tr>
              <w:tblPrEx>
                <w:tblCellMar>
                  <w:top w:w="0" w:type="dxa"/>
                  <w:left w:w="0" w:type="dxa"/>
                  <w:bottom w:w="0" w:type="dxa"/>
                  <w:right w:w="0" w:type="dxa"/>
                </w:tblCellMar>
              </w:tblPrEx>
              <w:trPr>
                <w:trHeight w:val="454"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农村商业银行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叶斌昇</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13806593583</w:t>
                  </w:r>
                </w:p>
              </w:tc>
            </w:tr>
            <w:tr>
              <w:tblPrEx>
                <w:tblCellMar>
                  <w:top w:w="0" w:type="dxa"/>
                  <w:left w:w="0" w:type="dxa"/>
                  <w:bottom w:w="0" w:type="dxa"/>
                  <w:right w:w="0" w:type="dxa"/>
                </w:tblCellMar>
              </w:tblPrEx>
              <w:trPr>
                <w:trHeight w:val="320"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中国农业银行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娄志伟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13958514828</w:t>
                  </w:r>
                </w:p>
              </w:tc>
            </w:tr>
            <w:tr>
              <w:tblPrEx>
                <w:tblCellMar>
                  <w:top w:w="0" w:type="dxa"/>
                  <w:left w:w="0" w:type="dxa"/>
                  <w:bottom w:w="0" w:type="dxa"/>
                  <w:right w:w="0" w:type="dxa"/>
                </w:tblCellMar>
              </w:tblPrEx>
              <w:trPr>
                <w:trHeight w:val="492"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台州银行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朱翔</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13819660917</w:t>
                  </w:r>
                </w:p>
              </w:tc>
            </w:tr>
          </w:tbl>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Times New Roman"/>
                <w:bCs/>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continue"/>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p>
        </w:tc>
        <w:tc>
          <w:tcPr>
            <w:tcW w:w="1890" w:type="dxa"/>
            <w:vMerge w:val="continue"/>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color w:val="auto"/>
                <w:kern w:val="0"/>
                <w:sz w:val="21"/>
                <w:szCs w:val="21"/>
              </w:rPr>
            </w:pPr>
          </w:p>
        </w:tc>
        <w:tc>
          <w:tcPr>
            <w:tcW w:w="7035" w:type="dxa"/>
            <w:tcBorders>
              <w:top w:val="single" w:color="auto" w:sz="4" w:space="0"/>
              <w:bottom w:val="single" w:color="auto" w:sz="4" w:space="0"/>
            </w:tcBorders>
            <w:noWrap w:val="0"/>
            <w:vAlign w:val="center"/>
          </w:tcPr>
          <w:tbl>
            <w:tblPr>
              <w:tblStyle w:val="46"/>
              <w:tblpPr w:leftFromText="180" w:rightFromText="180" w:vertAnchor="page" w:horzAnchor="page" w:tblpX="6506" w:tblpY="2379"/>
              <w:tblOverlap w:val="never"/>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22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79"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金融机构名称及意愿承担保函（保单）种类</w:t>
                  </w:r>
                </w:p>
              </w:tc>
              <w:tc>
                <w:tcPr>
                  <w:tcW w:w="3228" w:type="dxa"/>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保函（保单）收费情况</w:t>
                  </w:r>
                </w:p>
              </w:tc>
              <w:tc>
                <w:tcPr>
                  <w:tcW w:w="13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Times New Roman" w:cs="Times New Roman"/>
                      <w:b/>
                      <w:bCs/>
                      <w:color w:val="auto"/>
                      <w:sz w:val="18"/>
                      <w:szCs w:val="18"/>
                    </w:rPr>
                  </w:pPr>
                  <w:r>
                    <w:rPr>
                      <w:rFonts w:hint="eastAsia" w:ascii="Times New Roman" w:hAnsi="Times New Roman" w:eastAsia="Times New Roman" w:cs="Times New Roman"/>
                      <w:b/>
                      <w:bCs/>
                      <w:color w:val="auto"/>
                      <w:sz w:val="18"/>
                      <w:szCs w:val="18"/>
                    </w:rPr>
                    <w:t>联系人及</w:t>
                  </w:r>
                </w:p>
                <w:p>
                  <w:pPr>
                    <w:keepNext w:val="0"/>
                    <w:keepLines w:val="0"/>
                    <w:suppressLineNumbers w:val="0"/>
                    <w:spacing w:before="0" w:beforeAutospacing="0" w:after="0" w:afterAutospacing="0"/>
                    <w:ind w:left="0" w:right="0"/>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机构名称：中国工商银行股份有限公司仙居支行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p>
              </w:tc>
              <w:tc>
                <w:tcPr>
                  <w:tcW w:w="322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对外保函服务</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1.开立及展期费担保费率：</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（1)融资性保函：期限在一年（含）以内，客户按担保额度0.05-0.25%/月计收。最小计费周期为实际月（按实际发生天数，从保函生效之日至失效日计算，30天为1月），期限不足1月的按1个月计收。最低500元／季。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（2)非融资性保函：期限在一年（含）以内，客户按0.027-0.167%/月计收。最小计费周期为实际月（按实际发生天数，从保函生效之日至失效日计算，30天为1月），期限不足1月的按1个月计收。最低500元／季。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如企业划型为小微企业的，以上手续费全免。</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王健永13967615120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机构名称：浙江泰隆商业银行台州仙居支行</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备注：我行目前只有线下模式</w:t>
                  </w:r>
                </w:p>
              </w:tc>
              <w:tc>
                <w:tcPr>
                  <w:tcW w:w="3228"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根据保证金比例不同，参照下述费率计收：</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全额保证金，500一年；</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保证金比例50%以下，保函敞口金额的1.25‰/季，最低500元/季；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保证金比例50%（含）以上，保函敞口金额的1‰/季，最低500元/季。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涉及保函增额，增额部分参照开立保函收费标准另行收费，延期修改按照300/次的标准另行收费；</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按年收费项目不足一年按一年计收，超过一年三十天按照两年计收（从保函开立之日起390天（含）为一个年度三十天）</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按季收费项目不足一季按一季度计收，超过一季度十天的按两季度计收（从保函开立之日起100天（含）为一个季度十天）</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rPr>
                  </w:pPr>
                  <w:r>
                    <w:rPr>
                      <w:rFonts w:hint="eastAsia" w:ascii="宋体" w:hAnsi="宋体" w:eastAsia="宋体" w:cs="宋体"/>
                      <w:color w:val="auto"/>
                      <w:sz w:val="18"/>
                      <w:szCs w:val="18"/>
                    </w:rPr>
                    <w:t>银行联系人：陈超17858683697</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具体保函业务办理客户经理：王英15868677616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机构名称：仙居农商银行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合同（质量）履约按履约保证金年费率万分之五，在出具保函前一次性收取。</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机构名称：仙居中国银行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合同（质量）履约按履约保证金年费率1%（1.5%），每单保函最低保险费为500元。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机构名称：中国人民财产保险股份有限公司仙居支公司</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履约保险：是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建设工程合同款支付保证保险，年费率1.2%，每单最低保险费为1000元。</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建设工程预付款保证保险，年费率0.6%，每单最低保险费为1000元。</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机构名称：中国大地财产保险股份有限公司仙居支公司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预付款保函：否</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合同（质量）履约按履约保证金年费率最低0.5%，每单保函最低保险费为1000元。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37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机构名称：天安财产保险股份有限公司台州中心支公司仙居县营销服务部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履约保函：否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预付款保函：是</w:t>
                  </w:r>
                </w:p>
              </w:tc>
              <w:tc>
                <w:tcPr>
                  <w:tcW w:w="322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预付款保函：按预付款金额投保，年费率为1%-2%，每单保函最低保险费为500元；保险期限最长不超过5年。</w:t>
                  </w:r>
                </w:p>
              </w:tc>
              <w:tc>
                <w:tcPr>
                  <w:tcW w:w="1360" w:type="dxa"/>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机构名称：仙居县台融融资担保有限公司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合同（质量）履约按履约保证金年费率0.2%，每单保函最低保险费为800元。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郭鹏飞13819645716</w:t>
                  </w:r>
                </w:p>
              </w:tc>
            </w:tr>
          </w:tbl>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Times New Roman"/>
                <w:bCs/>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17</w:t>
            </w:r>
          </w:p>
        </w:tc>
        <w:tc>
          <w:tcPr>
            <w:tcW w:w="1890"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解释权</w:t>
            </w:r>
          </w:p>
        </w:tc>
        <w:tc>
          <w:tcPr>
            <w:tcW w:w="7035"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本招标文件解释权属于招标采购单位（采购人和采购代理机构）</w:t>
            </w:r>
          </w:p>
        </w:tc>
      </w:tr>
    </w:tbl>
    <w:p>
      <w:pPr>
        <w:autoSpaceDE w:val="0"/>
        <w:autoSpaceDN w:val="0"/>
        <w:adjustRightInd w:val="0"/>
        <w:spacing w:line="420" w:lineRule="exact"/>
        <w:outlineLvl w:val="1"/>
        <w:rPr>
          <w:rFonts w:hint="eastAsia" w:ascii="宋体" w:hAnsi="宋体" w:cs="宋体"/>
          <w:b/>
          <w:bCs/>
          <w:color w:val="auto"/>
          <w:sz w:val="21"/>
          <w:szCs w:val="21"/>
          <w:lang w:val="zh-CN"/>
        </w:rPr>
      </w:pPr>
      <w:r>
        <w:rPr>
          <w:rFonts w:ascii="宋体"/>
          <w:color w:val="auto"/>
          <w:sz w:val="24"/>
        </w:rPr>
        <w:br w:type="page"/>
      </w:r>
      <w:bookmarkStart w:id="60" w:name="_Toc306901446"/>
      <w:bookmarkStart w:id="61" w:name="_Toc302983095"/>
      <w:r>
        <w:rPr>
          <w:rFonts w:hint="eastAsia" w:ascii="宋体" w:hAnsi="宋体" w:cs="宋体"/>
          <w:b/>
          <w:bCs/>
          <w:color w:val="auto"/>
          <w:sz w:val="21"/>
          <w:szCs w:val="21"/>
          <w:lang w:val="zh-CN"/>
        </w:rPr>
        <w:t>一、</w:t>
      </w:r>
      <w:bookmarkEnd w:id="60"/>
      <w:bookmarkEnd w:id="61"/>
      <w:r>
        <w:rPr>
          <w:rFonts w:hint="eastAsia" w:ascii="宋体" w:hAnsi="宋体" w:cs="宋体"/>
          <w:b/>
          <w:bCs/>
          <w:color w:val="auto"/>
          <w:sz w:val="21"/>
          <w:szCs w:val="21"/>
          <w:lang w:val="zh-CN"/>
        </w:rPr>
        <w:t>总则</w:t>
      </w:r>
    </w:p>
    <w:p>
      <w:pPr>
        <w:snapToGrid w:val="0"/>
        <w:spacing w:line="420" w:lineRule="exact"/>
        <w:ind w:firstLine="413" w:firstLineChars="196"/>
        <w:jc w:val="left"/>
        <w:outlineLvl w:val="1"/>
        <w:rPr>
          <w:rFonts w:hint="eastAsia" w:ascii="宋体" w:hAnsi="宋体" w:cs="宋体"/>
          <w:b/>
          <w:color w:val="auto"/>
          <w:sz w:val="21"/>
          <w:szCs w:val="21"/>
        </w:rPr>
      </w:pPr>
      <w:r>
        <w:rPr>
          <w:rFonts w:hint="eastAsia" w:ascii="宋体" w:hAnsi="宋体" w:cs="宋体"/>
          <w:b/>
          <w:color w:val="auto"/>
          <w:sz w:val="21"/>
          <w:szCs w:val="21"/>
          <w:lang w:val="zh-CN"/>
        </w:rPr>
        <w:t>（一）</w:t>
      </w:r>
      <w:r>
        <w:rPr>
          <w:rFonts w:hint="eastAsia" w:ascii="宋体" w:hAnsi="宋体" w:cs="宋体"/>
          <w:b/>
          <w:color w:val="auto"/>
          <w:sz w:val="21"/>
          <w:szCs w:val="21"/>
        </w:rPr>
        <w:t>适用范围</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本招标文件适用于</w:t>
      </w:r>
      <w:r>
        <w:rPr>
          <w:rFonts w:hint="eastAsia" w:ascii="宋体" w:hAnsi="宋体" w:cs="宋体"/>
          <w:bCs/>
          <w:color w:val="auto"/>
          <w:sz w:val="21"/>
          <w:szCs w:val="21"/>
        </w:rPr>
        <w:t>本次</w:t>
      </w:r>
      <w:r>
        <w:rPr>
          <w:rFonts w:hint="eastAsia" w:ascii="宋体" w:hAnsi="宋体" w:cs="宋体"/>
          <w:color w:val="auto"/>
          <w:sz w:val="21"/>
          <w:szCs w:val="21"/>
        </w:rPr>
        <w:t>项目的招标、投标、评标、定标、验收、合同履约、付款等行为（法律、法规另有规定的，从其规定）。</w:t>
      </w:r>
    </w:p>
    <w:p>
      <w:pPr>
        <w:widowControl/>
        <w:spacing w:before="60" w:after="60" w:line="420" w:lineRule="exact"/>
        <w:ind w:left="60" w:right="60" w:firstLine="407" w:firstLineChars="193"/>
        <w:jc w:val="left"/>
        <w:outlineLvl w:val="0"/>
        <w:rPr>
          <w:rFonts w:hint="eastAsia" w:ascii="宋体" w:hAnsi="宋体" w:cs="宋体"/>
          <w:b/>
          <w:color w:val="auto"/>
          <w:sz w:val="21"/>
          <w:szCs w:val="21"/>
          <w:lang w:val="zh-CN"/>
        </w:rPr>
      </w:pPr>
      <w:r>
        <w:rPr>
          <w:rFonts w:hint="eastAsia" w:ascii="宋体" w:hAnsi="宋体" w:cs="宋体"/>
          <w:b/>
          <w:color w:val="auto"/>
          <w:sz w:val="21"/>
          <w:szCs w:val="21"/>
          <w:lang w:val="zh-CN"/>
        </w:rPr>
        <w:t>（二）定义</w:t>
      </w:r>
    </w:p>
    <w:p>
      <w:pPr>
        <w:autoSpaceDE w:val="0"/>
        <w:autoSpaceDN w:val="0"/>
        <w:adjustRightInd w:val="0"/>
        <w:spacing w:line="420" w:lineRule="exact"/>
        <w:ind w:firstLine="480"/>
        <w:rPr>
          <w:rFonts w:hint="eastAsia" w:ascii="宋体" w:hAnsi="宋体" w:cs="宋体"/>
          <w:color w:val="auto"/>
          <w:sz w:val="21"/>
          <w:szCs w:val="21"/>
        </w:rPr>
      </w:pPr>
      <w:r>
        <w:rPr>
          <w:rFonts w:hint="eastAsia" w:ascii="宋体" w:hAnsi="宋体" w:cs="宋体"/>
          <w:color w:val="auto"/>
          <w:sz w:val="21"/>
          <w:szCs w:val="21"/>
        </w:rPr>
        <w:t>1、“采购人”系指</w:t>
      </w:r>
      <w:r>
        <w:rPr>
          <w:rFonts w:hint="eastAsia" w:ascii="宋体" w:hAnsi="宋体" w:cs="宋体"/>
          <w:color w:val="auto"/>
          <w:sz w:val="21"/>
          <w:szCs w:val="21"/>
          <w:lang w:eastAsia="zh-CN"/>
        </w:rPr>
        <w:t>仙居县机关事务中心</w:t>
      </w:r>
      <w:r>
        <w:rPr>
          <w:rFonts w:hint="eastAsia" w:ascii="宋体" w:hAnsi="宋体" w:cs="宋体"/>
          <w:color w:val="auto"/>
          <w:sz w:val="21"/>
          <w:szCs w:val="21"/>
        </w:rPr>
        <w:t>。</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lang w:val="zh-CN"/>
        </w:rPr>
        <w:t>2、“采购代理机构”指采购人委托招标的台州浩通工程管理有限公司。</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3、投标人：是指向采购</w:t>
      </w:r>
      <w:r>
        <w:rPr>
          <w:rFonts w:hint="eastAsia" w:ascii="宋体" w:hAnsi="宋体" w:cs="宋体"/>
          <w:color w:val="auto"/>
          <w:sz w:val="21"/>
          <w:szCs w:val="21"/>
          <w:lang w:val="zh-CN"/>
        </w:rPr>
        <w:t>代理</w:t>
      </w:r>
      <w:r>
        <w:rPr>
          <w:rFonts w:hint="eastAsia" w:ascii="宋体" w:hAnsi="宋体" w:cs="宋体"/>
          <w:color w:val="auto"/>
          <w:sz w:val="21"/>
          <w:szCs w:val="21"/>
        </w:rPr>
        <w:t>机构提交投标文件的单位或个人。</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4、货物：是指各种形态和种类的物品，包括原材料、燃料、设备、产品等。</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5、服务：是指除货物和工程以外的政府采购对象，包括各类专业服务、信息网络开发服务、金融保险服务、运输服务，以及维修与维护服务等。</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6、“书面形式”包括信函、传真等。</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7、“▲”系指实质性要求条款。</w:t>
      </w:r>
    </w:p>
    <w:p>
      <w:pPr>
        <w:autoSpaceDE w:val="0"/>
        <w:autoSpaceDN w:val="0"/>
        <w:adjustRightInd w:val="0"/>
        <w:spacing w:line="420" w:lineRule="exact"/>
        <w:ind w:firstLine="480"/>
        <w:rPr>
          <w:rFonts w:hint="eastAsia" w:ascii="宋体" w:hAnsi="宋体" w:cs="宋体"/>
          <w:b/>
          <w:color w:val="auto"/>
          <w:sz w:val="21"/>
          <w:szCs w:val="21"/>
          <w:lang w:val="zh-CN"/>
        </w:rPr>
      </w:pPr>
      <w:r>
        <w:rPr>
          <w:rFonts w:hint="eastAsia" w:ascii="宋体" w:hAnsi="宋体" w:cs="宋体"/>
          <w:b/>
          <w:color w:val="auto"/>
          <w:sz w:val="21"/>
          <w:szCs w:val="21"/>
          <w:lang w:val="zh-CN"/>
        </w:rPr>
        <w:t>（三）投标费用</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不论投标结果如何，投标人均应自行承担所有与投标有关的全部费用（招标文件有相反规定除外）。</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color w:val="auto"/>
          <w:sz w:val="21"/>
          <w:szCs w:val="21"/>
          <w:lang w:val="zh-CN"/>
        </w:rPr>
        <w:t>（四）</w:t>
      </w:r>
      <w:bookmarkStart w:id="62" w:name="_Toc306901451"/>
      <w:bookmarkStart w:id="63" w:name="_Toc302983099"/>
      <w:r>
        <w:rPr>
          <w:rFonts w:hint="eastAsia" w:ascii="宋体" w:hAnsi="宋体" w:cs="宋体"/>
          <w:b/>
          <w:bCs/>
          <w:color w:val="auto"/>
          <w:sz w:val="21"/>
          <w:szCs w:val="21"/>
        </w:rPr>
        <w:t>特别说明</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1、投标人投标所使用的资格、信誉、荣誉、业绩与企业认证必须为本法人所拥有。投标人投标所使用的采购项目实施人员必须为本法人员工（指本法人或控股公司正式员工）。</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1"/>
          <w:szCs w:val="21"/>
        </w:rPr>
        <w:tab/>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5、为采购项目提供整体设计、规范编制或者项目管理、监理、检测等服务的供应商，不得再参加该采购项目的其他采购活动。</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6、投标文件格式中的表格式样可以根据项目差别做适当调整,但应当保持表格样式基本形态不变。</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7、单位负责人为同一人或者存在直接控股、管理关系的不同供应商，不得参加同一合同项下的政府采购活动。</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8、本项目不允许转包，不允许分包。</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（五）信用信息</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投标人信用信息查询渠道及截止时点、信用信息查询记录和证据留存的具体方式、信用信息的使用规则：</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zh-CN"/>
        </w:rPr>
        <w:t>查询渠道</w:t>
      </w:r>
      <w:r>
        <w:rPr>
          <w:rFonts w:hint="eastAsia" w:ascii="宋体" w:hAnsi="宋体" w:cs="宋体"/>
          <w:color w:val="auto"/>
          <w:sz w:val="21"/>
          <w:szCs w:val="21"/>
        </w:rPr>
        <w:t>：</w:t>
      </w:r>
      <w:r>
        <w:rPr>
          <w:rFonts w:hint="eastAsia" w:ascii="宋体" w:hAnsi="宋体" w:cs="宋体"/>
          <w:color w:val="auto"/>
          <w:sz w:val="21"/>
          <w:szCs w:val="21"/>
          <w:lang w:val="zh-CN"/>
        </w:rPr>
        <w:t>中国政府采购网</w:t>
      </w:r>
      <w:r>
        <w:rPr>
          <w:rFonts w:hint="eastAsia" w:ascii="宋体" w:hAnsi="宋体" w:cs="宋体"/>
          <w:color w:val="auto"/>
          <w:sz w:val="21"/>
          <w:szCs w:val="21"/>
        </w:rPr>
        <w:t>（</w:t>
      </w:r>
      <w:r>
        <w:rPr>
          <w:rFonts w:hint="eastAsia" w:ascii="宋体" w:hAnsi="宋体" w:cs="宋体"/>
          <w:color w:val="auto"/>
          <w:sz w:val="21"/>
          <w:szCs w:val="21"/>
          <w:lang w:val="zh-CN"/>
        </w:rPr>
        <w:t>网址</w:t>
      </w:r>
      <w:r>
        <w:rPr>
          <w:rFonts w:hint="eastAsia" w:ascii="宋体" w:hAnsi="宋体" w:cs="宋体"/>
          <w:color w:val="auto"/>
          <w:sz w:val="21"/>
          <w:szCs w:val="21"/>
        </w:rPr>
        <w:t>：http://www.ccgp.gov.cn）</w:t>
      </w:r>
      <w:r>
        <w:rPr>
          <w:rFonts w:hint="eastAsia" w:ascii="宋体" w:hAnsi="宋体" w:cs="宋体"/>
          <w:color w:val="auto"/>
          <w:sz w:val="21"/>
          <w:szCs w:val="21"/>
          <w:lang w:val="zh-CN"/>
        </w:rPr>
        <w:t>、信用中国</w:t>
      </w:r>
      <w:r>
        <w:rPr>
          <w:rFonts w:hint="eastAsia" w:ascii="宋体" w:hAnsi="宋体" w:cs="宋体"/>
          <w:color w:val="auto"/>
          <w:sz w:val="21"/>
          <w:szCs w:val="21"/>
        </w:rPr>
        <w:t>（</w:t>
      </w:r>
      <w:r>
        <w:rPr>
          <w:rFonts w:hint="eastAsia" w:ascii="宋体" w:hAnsi="宋体" w:cs="宋体"/>
          <w:color w:val="auto"/>
          <w:sz w:val="21"/>
          <w:szCs w:val="21"/>
          <w:lang w:val="zh-CN"/>
        </w:rPr>
        <w:t>网址</w:t>
      </w:r>
      <w:r>
        <w:rPr>
          <w:rFonts w:hint="eastAsia" w:ascii="宋体" w:hAnsi="宋体" w:cs="宋体"/>
          <w:color w:val="auto"/>
          <w:sz w:val="21"/>
          <w:szCs w:val="21"/>
        </w:rPr>
        <w:t>：</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rPr>
        <w:t>）</w:t>
      </w:r>
      <w:r>
        <w:rPr>
          <w:rFonts w:hint="eastAsia" w:ascii="宋体" w:hAnsi="宋体" w:cs="宋体"/>
          <w:color w:val="auto"/>
          <w:sz w:val="21"/>
          <w:szCs w:val="21"/>
          <w:lang w:val="zh-CN"/>
        </w:rPr>
        <w:t>。</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2、</w:t>
      </w:r>
      <w:r>
        <w:rPr>
          <w:rFonts w:hint="eastAsia" w:ascii="宋体" w:hAnsi="宋体" w:cs="宋体"/>
          <w:color w:val="auto"/>
          <w:sz w:val="21"/>
          <w:szCs w:val="21"/>
          <w:lang w:val="zh-CN"/>
        </w:rPr>
        <w:t>截止时间：开标后评标前。</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3、</w:t>
      </w:r>
      <w:r>
        <w:rPr>
          <w:rFonts w:hint="eastAsia" w:ascii="宋体" w:hAnsi="宋体" w:cs="宋体"/>
          <w:color w:val="auto"/>
          <w:sz w:val="21"/>
          <w:szCs w:val="21"/>
          <w:lang w:val="zh-CN"/>
        </w:rPr>
        <w:t>信用信息查询记录和证据留存的具体方式：由采购代理机构在规定查询时间内打印信用信息查询记录及相关证据，并将与其他采购文件一并保存。</w:t>
      </w:r>
    </w:p>
    <w:p>
      <w:pPr>
        <w:pStyle w:val="27"/>
        <w:snapToGrid w:val="0"/>
        <w:spacing w:line="420" w:lineRule="exact"/>
        <w:ind w:left="4" w:leftChars="1" w:firstLine="420" w:firstLineChars="200"/>
        <w:rPr>
          <w:rFonts w:hint="eastAsia" w:hAnsi="宋体" w:cs="宋体"/>
          <w:color w:val="auto"/>
          <w:szCs w:val="21"/>
        </w:rPr>
      </w:pPr>
      <w:r>
        <w:rPr>
          <w:rFonts w:hint="eastAsia" w:hAnsi="宋体" w:cs="宋体"/>
          <w:color w:val="auto"/>
          <w:szCs w:val="21"/>
        </w:rPr>
        <w:t>4、</w:t>
      </w:r>
      <w:r>
        <w:rPr>
          <w:rFonts w:hint="eastAsia" w:hAnsi="宋体" w:cs="宋体"/>
          <w:color w:val="auto"/>
          <w:szCs w:val="21"/>
          <w:lang w:val="zh-CN"/>
        </w:rPr>
        <w:t>使用规则：</w:t>
      </w:r>
      <w:r>
        <w:rPr>
          <w:rFonts w:hint="eastAsia" w:hAnsi="宋体" w:cs="宋体"/>
          <w:color w:val="auto"/>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pPr>
        <w:spacing w:line="420" w:lineRule="exact"/>
        <w:ind w:firstLine="482"/>
        <w:rPr>
          <w:rFonts w:hint="eastAsia" w:ascii="宋体" w:hAnsi="宋体" w:cs="宋体"/>
          <w:b/>
          <w:color w:val="auto"/>
          <w:sz w:val="21"/>
          <w:szCs w:val="21"/>
          <w:lang w:val="zh-CN"/>
        </w:rPr>
      </w:pPr>
      <w:r>
        <w:rPr>
          <w:rFonts w:hint="eastAsia" w:ascii="宋体" w:hAnsi="宋体" w:cs="宋体"/>
          <w:b/>
          <w:color w:val="auto"/>
          <w:sz w:val="21"/>
          <w:szCs w:val="21"/>
          <w:lang w:val="zh-CN"/>
        </w:rPr>
        <w:t>（六）质疑与投诉</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1、投标人认为采购文件、采购过程和中标结果使自己的权益收到损害的，可以在知道或者应知其权益收到损害之日起七个工作日内，以书面形式向采购代理机构提出质疑（在法定质疑期内一次性提出针对同一采购程序环节的质疑）。</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a供应商的姓名或者名称、地址、邮编、联系人及联系电话；</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b质疑项目的名称、编号；</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c具体、明确的质疑事项和与质疑事项相关的请求；</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d事实依据；</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e必要的法律依据；</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f提出质疑的日期。</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5.</w:t>
      </w:r>
      <w:r>
        <w:rPr>
          <w:rFonts w:hint="eastAsia" w:ascii="宋体" w:hAnsi="宋体" w:cs="宋体"/>
          <w:color w:val="auto"/>
          <w:sz w:val="21"/>
          <w:szCs w:val="21"/>
          <w:lang w:val="zh-CN"/>
        </w:rPr>
        <w:t>质疑供应商捏造事实、提供虚假材料进行质疑的，采购代理机构报告同级财政部门。情况属实的，列入不良行为记录并在指定的媒体上公告。</w:t>
      </w:r>
    </w:p>
    <w:p>
      <w:pPr>
        <w:spacing w:line="420" w:lineRule="exact"/>
        <w:ind w:firstLine="482"/>
        <w:rPr>
          <w:rFonts w:hint="eastAsia" w:ascii="宋体" w:hAnsi="宋体" w:cs="宋体"/>
          <w:color w:val="auto"/>
          <w:sz w:val="21"/>
          <w:szCs w:val="21"/>
          <w:lang w:val="zh-CN"/>
        </w:rPr>
      </w:pPr>
      <w:r>
        <w:rPr>
          <w:rFonts w:hint="eastAsia" w:ascii="宋体" w:hAnsi="宋体" w:cs="宋体"/>
          <w:color w:val="auto"/>
          <w:sz w:val="21"/>
          <w:szCs w:val="21"/>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color w:val="auto"/>
          <w:kern w:val="0"/>
          <w:sz w:val="21"/>
          <w:szCs w:val="21"/>
        </w:rPr>
        <w:t>。</w:t>
      </w:r>
    </w:p>
    <w:p>
      <w:pPr>
        <w:autoSpaceDE w:val="0"/>
        <w:autoSpaceDN w:val="0"/>
        <w:adjustRightInd w:val="0"/>
        <w:spacing w:line="420" w:lineRule="exact"/>
        <w:outlineLvl w:val="1"/>
        <w:rPr>
          <w:rFonts w:hint="eastAsia" w:ascii="宋体" w:hAnsi="宋体" w:cs="宋体"/>
          <w:b/>
          <w:bCs/>
          <w:color w:val="auto"/>
          <w:sz w:val="21"/>
          <w:szCs w:val="21"/>
          <w:lang w:val="zh-CN"/>
        </w:rPr>
      </w:pPr>
      <w:r>
        <w:rPr>
          <w:rFonts w:hint="eastAsia" w:ascii="宋体" w:hAnsi="宋体" w:cs="宋体"/>
          <w:b/>
          <w:bCs/>
          <w:color w:val="auto"/>
          <w:sz w:val="21"/>
          <w:szCs w:val="21"/>
          <w:lang w:val="zh-CN"/>
        </w:rPr>
        <w:t>二、招标文件</w:t>
      </w:r>
      <w:bookmarkEnd w:id="62"/>
      <w:bookmarkEnd w:id="63"/>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（一）招标文件由招标文件总目录所列内容以及本项目招标文件的澄清、答复、修改、补充的内容组成。</w:t>
      </w:r>
    </w:p>
    <w:p>
      <w:pPr>
        <w:autoSpaceDE w:val="0"/>
        <w:autoSpaceDN w:val="0"/>
        <w:adjustRightInd w:val="0"/>
        <w:spacing w:line="420" w:lineRule="exact"/>
        <w:ind w:firstLine="420" w:firstLineChars="200"/>
        <w:rPr>
          <w:rFonts w:hint="eastAsia" w:ascii="宋体" w:hAnsi="宋体" w:cs="宋体"/>
          <w:b/>
          <w:color w:val="auto"/>
          <w:sz w:val="21"/>
          <w:szCs w:val="21"/>
          <w:lang w:val="zh-CN"/>
        </w:rPr>
      </w:pPr>
      <w:r>
        <w:rPr>
          <w:rFonts w:hint="eastAsia" w:ascii="宋体" w:hAnsi="宋体" w:cs="宋体"/>
          <w:color w:val="auto"/>
          <w:sz w:val="21"/>
          <w:szCs w:val="21"/>
        </w:rPr>
        <w:t>（二）招标文件的澄清或修改</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zh-CN"/>
        </w:rPr>
        <w:t>1、</w:t>
      </w:r>
      <w:r>
        <w:rPr>
          <w:rFonts w:hint="eastAsia" w:ascii="宋体" w:hAnsi="宋体" w:cs="宋体"/>
          <w:color w:val="auto"/>
          <w:sz w:val="21"/>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autoSpaceDE w:val="0"/>
        <w:autoSpaceDN w:val="0"/>
        <w:adjustRightInd w:val="0"/>
        <w:spacing w:line="420" w:lineRule="exact"/>
        <w:ind w:firstLine="48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zh-CN"/>
        </w:rPr>
        <w:t>当招标文件与招标文件的澄清、修改、补充等在同一内容的表述上不一致时，以最后发出的书面文件为准。</w:t>
      </w:r>
    </w:p>
    <w:p>
      <w:pPr>
        <w:autoSpaceDE w:val="0"/>
        <w:autoSpaceDN w:val="0"/>
        <w:adjustRightInd w:val="0"/>
        <w:spacing w:line="420" w:lineRule="exact"/>
        <w:outlineLvl w:val="1"/>
        <w:rPr>
          <w:rFonts w:hint="eastAsia" w:ascii="宋体" w:hAnsi="宋体" w:cs="宋体"/>
          <w:b/>
          <w:bCs/>
          <w:color w:val="auto"/>
          <w:sz w:val="21"/>
          <w:szCs w:val="21"/>
          <w:lang w:val="zh-CN"/>
        </w:rPr>
      </w:pPr>
      <w:bookmarkStart w:id="64" w:name="_Toc255821818"/>
      <w:bookmarkStart w:id="65" w:name="_Toc306901452"/>
      <w:bookmarkStart w:id="66" w:name="_Toc255459640"/>
      <w:bookmarkStart w:id="67" w:name="_Toc173810695"/>
      <w:bookmarkStart w:id="68" w:name="_Toc255819824"/>
      <w:bookmarkStart w:id="69" w:name="_Toc302983100"/>
      <w:r>
        <w:rPr>
          <w:rFonts w:hint="eastAsia" w:ascii="宋体" w:hAnsi="宋体" w:cs="宋体"/>
          <w:b/>
          <w:bCs/>
          <w:color w:val="auto"/>
          <w:sz w:val="21"/>
          <w:szCs w:val="21"/>
          <w:lang w:val="zh-CN"/>
        </w:rPr>
        <w:t>三、投标文件</w:t>
      </w:r>
      <w:bookmarkEnd w:id="64"/>
      <w:bookmarkEnd w:id="65"/>
      <w:bookmarkEnd w:id="66"/>
      <w:bookmarkEnd w:id="67"/>
      <w:bookmarkEnd w:id="68"/>
      <w:bookmarkEnd w:id="69"/>
    </w:p>
    <w:p>
      <w:pPr>
        <w:autoSpaceDE w:val="0"/>
        <w:autoSpaceDN w:val="0"/>
        <w:adjustRightInd w:val="0"/>
        <w:spacing w:line="420" w:lineRule="exact"/>
        <w:ind w:firstLine="422" w:firstLineChars="200"/>
        <w:rPr>
          <w:rFonts w:hint="eastAsia" w:ascii="宋体" w:hAnsi="宋体" w:cs="宋体"/>
          <w:b/>
          <w:color w:val="auto"/>
          <w:sz w:val="21"/>
          <w:szCs w:val="21"/>
          <w:lang w:val="zh-CN"/>
        </w:rPr>
      </w:pPr>
      <w:r>
        <w:rPr>
          <w:rFonts w:hint="eastAsia" w:ascii="宋体" w:hAnsi="宋体" w:cs="宋体"/>
          <w:b/>
          <w:color w:val="auto"/>
          <w:sz w:val="21"/>
          <w:szCs w:val="21"/>
          <w:lang w:val="zh-CN"/>
        </w:rPr>
        <w:t>（一）投标文件的组成</w:t>
      </w:r>
    </w:p>
    <w:p>
      <w:pPr>
        <w:snapToGrid w:val="0"/>
        <w:spacing w:line="420" w:lineRule="exact"/>
        <w:ind w:firstLine="422" w:firstLineChars="200"/>
        <w:rPr>
          <w:rFonts w:hint="eastAsia" w:ascii="宋体" w:hAnsi="宋体" w:cs="宋体"/>
          <w:color w:val="auto"/>
          <w:sz w:val="21"/>
          <w:szCs w:val="21"/>
          <w:lang w:val="zh-CN"/>
        </w:rPr>
      </w:pPr>
      <w:r>
        <w:rPr>
          <w:rFonts w:hint="eastAsia" w:ascii="宋体" w:hAnsi="宋体" w:cs="宋体"/>
          <w:b/>
          <w:bCs/>
          <w:color w:val="auto"/>
          <w:sz w:val="21"/>
          <w:szCs w:val="21"/>
        </w:rPr>
        <w:t>投标文件由资格证明文件、商务与技术文件、报价文件组成。</w:t>
      </w:r>
      <w:r>
        <w:rPr>
          <w:rFonts w:hint="eastAsia" w:ascii="宋体" w:hAnsi="宋体" w:cs="宋体"/>
          <w:color w:val="auto"/>
          <w:sz w:val="21"/>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▲1、资格证明文件的组成：</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olor w:val="auto"/>
          <w:sz w:val="21"/>
          <w:szCs w:val="21"/>
        </w:rPr>
        <w:t>投标声明书（</w:t>
      </w:r>
      <w:r>
        <w:rPr>
          <w:rFonts w:hint="eastAsia" w:ascii="宋体" w:hAnsi="宋体" w:cs="宋体"/>
          <w:color w:val="auto"/>
          <w:sz w:val="21"/>
          <w:szCs w:val="21"/>
          <w:lang w:val="zh-CN"/>
        </w:rPr>
        <w:t>格式</w:t>
      </w:r>
      <w:r>
        <w:rPr>
          <w:rFonts w:hint="eastAsia" w:ascii="宋体" w:hAnsi="宋体"/>
          <w:color w:val="auto"/>
          <w:sz w:val="21"/>
          <w:szCs w:val="21"/>
        </w:rPr>
        <w:t>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）授权委托书(格式见附件)（法定代表人亲自办理投标事宜的，可提供法定代表人有效的身份证；若自然人参加投标的，则无须提供）</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3</w:t>
      </w:r>
      <w:r>
        <w:rPr>
          <w:rFonts w:hint="eastAsia" w:ascii="宋体" w:hAnsi="宋体" w:cs="宋体"/>
          <w:color w:val="auto"/>
          <w:sz w:val="21"/>
          <w:szCs w:val="21"/>
          <w:lang w:val="zh-CN"/>
        </w:rPr>
        <w:t>）提供有效的营业执照复印件；如事业单位参加投标的，则提供有效的《事业单位法人证书》复印件；如自然人参加投标的，则提供自然人身份证复印件；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4</w:t>
      </w:r>
      <w:r>
        <w:rPr>
          <w:rFonts w:hint="eastAsia" w:ascii="宋体" w:hAnsi="宋体" w:cs="宋体"/>
          <w:color w:val="auto"/>
          <w:sz w:val="21"/>
          <w:szCs w:val="21"/>
          <w:lang w:val="zh-CN"/>
        </w:rPr>
        <w:t>）依法缴纳税收及社会保障资金的承诺函（格式见附件）；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5</w:t>
      </w:r>
      <w:r>
        <w:rPr>
          <w:rFonts w:hint="eastAsia" w:ascii="宋体" w:hAnsi="宋体" w:cs="宋体"/>
          <w:color w:val="auto"/>
          <w:sz w:val="21"/>
          <w:szCs w:val="21"/>
          <w:lang w:val="zh-CN"/>
        </w:rPr>
        <w:t>）具有良好的商业信誉、健全的财务状况的承诺函（格式见附件）；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6</w:t>
      </w:r>
      <w:r>
        <w:rPr>
          <w:rFonts w:hint="eastAsia" w:ascii="宋体" w:hAnsi="宋体" w:cs="宋体"/>
          <w:color w:val="auto"/>
          <w:sz w:val="21"/>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7</w:t>
      </w:r>
      <w:r>
        <w:rPr>
          <w:rFonts w:hint="eastAsia" w:ascii="宋体" w:hAnsi="宋体" w:cs="宋体"/>
          <w:color w:val="auto"/>
          <w:sz w:val="21"/>
          <w:szCs w:val="21"/>
          <w:lang w:val="zh-CN"/>
        </w:rPr>
        <w:t>）提供采购公告中符合供应商特定条件的有效资质证书复印件（投标供应商特定条件中有要求的必须提供），以及需要说明的其他资料；</w:t>
      </w:r>
    </w:p>
    <w:p>
      <w:pPr>
        <w:snapToGrid w:val="0"/>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2、商务与技术文件的组成：</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（1）投标人情况介绍（人员与技术力量、认证证书、经营业绩等，格式自拟）；</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sz w:val="21"/>
          <w:szCs w:val="21"/>
          <w:highlight w:val="none"/>
          <w:lang w:eastAsia="zh-CN"/>
        </w:rPr>
        <w:t>商务响应承诺函</w:t>
      </w:r>
      <w:r>
        <w:rPr>
          <w:rFonts w:hint="eastAsia" w:ascii="宋体" w:hAnsi="宋体" w:eastAsia="宋体" w:cs="宋体"/>
          <w:color w:val="auto"/>
          <w:sz w:val="21"/>
          <w:szCs w:val="21"/>
          <w:lang w:val="zh-CN"/>
        </w:rPr>
        <w:t>(见附件）；</w:t>
      </w:r>
    </w:p>
    <w:p>
      <w:pPr>
        <w:pStyle w:val="2"/>
        <w:ind w:firstLine="420" w:firstLineChars="200"/>
        <w:rPr>
          <w:rFonts w:hint="eastAsia"/>
          <w:lang w:val="zh-CN"/>
        </w:rPr>
      </w:pPr>
      <w:r>
        <w:rPr>
          <w:rFonts w:hint="eastAsia" w:ascii="宋体" w:hAnsi="宋体" w:cs="宋体"/>
          <w:color w:val="auto"/>
          <w:sz w:val="21"/>
          <w:szCs w:val="21"/>
          <w:lang w:val="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val="zh-CN"/>
        </w:rPr>
        <w:t>）类似业绩一览表</w:t>
      </w:r>
      <w:r>
        <w:rPr>
          <w:rFonts w:hint="eastAsia" w:ascii="宋体" w:hAnsi="宋体" w:eastAsia="宋体" w:cs="宋体"/>
          <w:color w:val="auto"/>
          <w:sz w:val="21"/>
          <w:szCs w:val="21"/>
          <w:lang w:val="zh-CN"/>
        </w:rPr>
        <w:t>(见附件）；</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拟投入项目服务人员情况</w:t>
      </w:r>
      <w:r>
        <w:rPr>
          <w:rFonts w:hint="eastAsia" w:ascii="宋体" w:hAnsi="宋体" w:eastAsia="宋体" w:cs="宋体"/>
          <w:color w:val="auto"/>
          <w:sz w:val="21"/>
          <w:szCs w:val="21"/>
          <w:highlight w:val="none"/>
        </w:rPr>
        <w:t>（见附件）</w:t>
      </w:r>
      <w:r>
        <w:rPr>
          <w:rFonts w:hint="eastAsia" w:ascii="宋体" w:hAnsi="宋体" w:eastAsia="宋体" w:cs="宋体"/>
          <w:color w:val="auto"/>
          <w:sz w:val="21"/>
          <w:szCs w:val="21"/>
          <w:lang w:val="zh-CN"/>
        </w:rPr>
        <w:t>；</w:t>
      </w:r>
    </w:p>
    <w:p>
      <w:pPr>
        <w:pStyle w:val="3"/>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）项目负责人资质情况表</w:t>
      </w:r>
      <w:r>
        <w:rPr>
          <w:rFonts w:hint="eastAsia" w:ascii="宋体" w:hAnsi="宋体" w:eastAsia="宋体" w:cs="宋体"/>
          <w:color w:val="auto"/>
          <w:sz w:val="21"/>
          <w:szCs w:val="21"/>
          <w:highlight w:val="none"/>
        </w:rPr>
        <w:t>（见附件）</w:t>
      </w:r>
      <w:r>
        <w:rPr>
          <w:rFonts w:hint="eastAsia" w:ascii="宋体" w:hAnsi="宋体" w:eastAsia="宋体" w:cs="宋体"/>
          <w:color w:val="auto"/>
          <w:sz w:val="21"/>
          <w:szCs w:val="21"/>
          <w:lang w:val="zh-CN"/>
        </w:rPr>
        <w:t>；</w:t>
      </w:r>
    </w:p>
    <w:p>
      <w:pPr>
        <w:pStyle w:val="2"/>
        <w:ind w:firstLine="420" w:firstLineChars="200"/>
        <w:rPr>
          <w:rFonts w:hint="eastAsia" w:ascii="宋体" w:hAnsi="宋体" w:eastAsia="宋体" w:cs="宋体"/>
          <w:color w:val="auto"/>
          <w:sz w:val="21"/>
          <w:szCs w:val="21"/>
          <w:lang w:val="zh-CN"/>
        </w:rPr>
      </w:pPr>
      <w:r>
        <w:rPr>
          <w:rFonts w:hint="eastAsia"/>
          <w:lang w:val="en-US" w:eastAsia="zh-CN"/>
        </w:rPr>
        <w:t>（6）证书一览表</w:t>
      </w:r>
      <w:r>
        <w:rPr>
          <w:rFonts w:hint="eastAsia" w:ascii="宋体" w:hAnsi="宋体" w:eastAsia="宋体" w:cs="宋体"/>
          <w:color w:val="auto"/>
          <w:sz w:val="21"/>
          <w:szCs w:val="21"/>
          <w:highlight w:val="none"/>
        </w:rPr>
        <w:t>（见附件）</w:t>
      </w:r>
      <w:r>
        <w:rPr>
          <w:rFonts w:hint="eastAsia" w:ascii="宋体" w:hAnsi="宋体" w:eastAsia="宋体" w:cs="宋体"/>
          <w:color w:val="auto"/>
          <w:sz w:val="21"/>
          <w:szCs w:val="21"/>
          <w:lang w:val="zh-CN"/>
        </w:rPr>
        <w:t>；</w:t>
      </w:r>
    </w:p>
    <w:p>
      <w:pPr>
        <w:pStyle w:val="2"/>
        <w:ind w:firstLine="420" w:firstLineChars="200"/>
        <w:rPr>
          <w:rFonts w:hint="default"/>
          <w:lang w:val="en-US" w:eastAsia="zh-CN"/>
        </w:rPr>
      </w:pPr>
      <w:r>
        <w:rPr>
          <w:rFonts w:hint="eastAsia"/>
          <w:lang w:val="en-US" w:eastAsia="zh-CN"/>
        </w:rPr>
        <w:t>（7）</w:t>
      </w:r>
      <w:r>
        <w:rPr>
          <w:rFonts w:hint="default"/>
          <w:lang w:val="en-US" w:eastAsia="zh-CN"/>
        </w:rPr>
        <w:t>拟投入的主要设备、工具</w:t>
      </w:r>
      <w:r>
        <w:rPr>
          <w:rFonts w:hint="eastAsia"/>
          <w:lang w:val="en-US" w:eastAsia="zh-CN"/>
        </w:rPr>
        <w:t>（见附件）</w:t>
      </w:r>
      <w:r>
        <w:rPr>
          <w:rFonts w:hint="eastAsia"/>
          <w:lang w:val="zh-CN"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418" w:leftChars="116"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投标人根据评分办法编制的各项内容</w:t>
      </w:r>
      <w:r>
        <w:rPr>
          <w:rFonts w:hint="eastAsia" w:ascii="宋体" w:hAnsi="宋体" w:eastAsia="宋体" w:cs="宋体"/>
          <w:sz w:val="21"/>
          <w:szCs w:val="21"/>
          <w:highlight w:val="none"/>
          <w:lang w:val="en-US" w:eastAsia="zh-CN"/>
        </w:rPr>
        <w:t>；</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）投标人认为需要提供的其他资料（包括可能影响投标人商务与技术标评分的各类证明材料）。</w:t>
      </w:r>
    </w:p>
    <w:p>
      <w:pPr>
        <w:snapToGrid w:val="0"/>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3、报价文件的组成：</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（1）报价文件由开标一览表、</w:t>
      </w:r>
      <w:r>
        <w:rPr>
          <w:rFonts w:hint="eastAsia" w:ascii="宋体" w:hAnsi="宋体" w:cs="宋体"/>
          <w:color w:val="auto"/>
          <w:sz w:val="21"/>
          <w:szCs w:val="21"/>
          <w:lang w:val="en-US" w:eastAsia="zh-CN"/>
        </w:rPr>
        <w:t>报价明细表、</w:t>
      </w:r>
      <w:r>
        <w:rPr>
          <w:rFonts w:hint="eastAsia" w:ascii="宋体" w:hAnsi="宋体" w:cs="宋体"/>
          <w:color w:val="auto"/>
          <w:sz w:val="21"/>
          <w:szCs w:val="21"/>
          <w:lang w:val="zh-CN"/>
        </w:rPr>
        <w:t>政府采购优惠政策相关资料</w:t>
      </w:r>
      <w:r>
        <w:rPr>
          <w:rFonts w:hint="eastAsia" w:ascii="宋体" w:hAnsi="宋体" w:cs="宋体"/>
          <w:color w:val="auto"/>
          <w:sz w:val="21"/>
          <w:szCs w:val="21"/>
        </w:rPr>
        <w:t>（如有，见附件），以及投标人认为其他需要说明的内容组成。</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）投标报价包括实施本项目所需的其他一切费用，招标文件中所涉及的费用开支均为中标人承担。</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（3）相关报价单需打印或用不退色的墨水填写。如有错漏必须修改，修改处须由同一签署人签字或盖章。由于字迹模糊或表达不清引起的后果由投标人负责。</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bCs/>
          <w:color w:val="auto"/>
          <w:sz w:val="21"/>
          <w:szCs w:val="21"/>
        </w:rPr>
        <w:t>▲</w:t>
      </w:r>
      <w:r>
        <w:rPr>
          <w:rFonts w:hint="eastAsia" w:ascii="宋体" w:hAnsi="宋体" w:cs="宋体"/>
          <w:color w:val="auto"/>
          <w:sz w:val="21"/>
          <w:szCs w:val="21"/>
        </w:rPr>
        <w:t>（4）投标文件只允许有一个报价（包含其它一切所要涉及到的费用），投标报价应按招标文件中相关附表格式填报，《开标一览表》的投标报价大写金额应与《投标报价明细表》的投标报价相等，明细出现“0”元，视同赠送。</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（5）投标报价应按招标文件中相关附表格式填写。</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（二）投标文件的制作、封装及提交要求</w:t>
      </w:r>
    </w:p>
    <w:p>
      <w:pPr>
        <w:snapToGrid w:val="0"/>
        <w:spacing w:line="420" w:lineRule="exact"/>
        <w:ind w:firstLine="422" w:firstLineChars="200"/>
        <w:rPr>
          <w:rFonts w:hint="eastAsia" w:ascii="宋体" w:hAnsi="宋体" w:cs="宋体"/>
          <w:b/>
          <w:bCs/>
          <w:color w:val="auto"/>
          <w:sz w:val="21"/>
          <w:szCs w:val="21"/>
          <w:lang w:val="zh-CN"/>
        </w:rPr>
      </w:pPr>
      <w:r>
        <w:rPr>
          <w:rFonts w:hint="eastAsia" w:ascii="宋体" w:hAnsi="宋体" w:cs="宋体"/>
          <w:b/>
          <w:bCs/>
          <w:color w:val="auto"/>
          <w:sz w:val="21"/>
          <w:szCs w:val="21"/>
          <w:lang w:val="zh-CN"/>
        </w:rPr>
        <w:t>1、投标文件的制作要求</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供应商应按照投标文件组成内容及项目采购需求和浙江政府采购云平台要求制作投标文件，不按采购文件要求和浙江政府采购云平台要求制作投标文件的将视情处理（拒收、扣分等），由此产生的责任由投标人自行承担。</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电子投标文件部分：投标人应根据“供应商-政府采购项目电子交易操作指南”及本招标文件规定的格式和顺序编制电子投标文件并进行关联定位。</w:t>
      </w:r>
    </w:p>
    <w:p>
      <w:pPr>
        <w:snapToGrid w:val="0"/>
        <w:spacing w:line="420" w:lineRule="exact"/>
        <w:ind w:firstLine="422" w:firstLineChars="200"/>
        <w:rPr>
          <w:rFonts w:hint="eastAsia" w:ascii="宋体" w:hAnsi="宋体" w:cs="宋体"/>
          <w:color w:val="auto"/>
          <w:sz w:val="21"/>
          <w:szCs w:val="21"/>
        </w:rPr>
      </w:pPr>
      <w:r>
        <w:rPr>
          <w:rFonts w:hint="eastAsia" w:ascii="宋体" w:hAnsi="宋体" w:cs="宋体"/>
          <w:b/>
          <w:bCs/>
          <w:color w:val="auto"/>
          <w:sz w:val="21"/>
          <w:szCs w:val="21"/>
        </w:rPr>
        <w:t>备份投标文件应与政采云平台上传的电子加密投标文件一致</w:t>
      </w:r>
      <w:r>
        <w:rPr>
          <w:rFonts w:hint="eastAsia" w:ascii="宋体" w:hAnsi="宋体" w:cs="宋体"/>
          <w:color w:val="auto"/>
          <w:sz w:val="21"/>
          <w:szCs w:val="21"/>
        </w:rPr>
        <w:t>。</w:t>
      </w:r>
    </w:p>
    <w:p>
      <w:pPr>
        <w:snapToGrid w:val="0"/>
        <w:spacing w:line="420" w:lineRule="exact"/>
        <w:ind w:firstLine="210" w:firstLineChars="100"/>
        <w:rPr>
          <w:rFonts w:hint="eastAsia" w:ascii="宋体" w:hAnsi="宋体" w:cs="宋体"/>
          <w:color w:val="auto"/>
          <w:sz w:val="21"/>
          <w:szCs w:val="21"/>
          <w:lang w:val="zh-CN"/>
        </w:rPr>
      </w:pPr>
      <w:r>
        <w:rPr>
          <w:rFonts w:hint="eastAsia" w:ascii="宋体" w:hAnsi="宋体" w:cs="宋体"/>
          <w:bCs/>
          <w:color w:val="auto"/>
          <w:sz w:val="21"/>
          <w:szCs w:val="21"/>
        </w:rPr>
        <w:t>▲</w:t>
      </w:r>
      <w:r>
        <w:rPr>
          <w:rFonts w:hint="eastAsia" w:ascii="宋体" w:hAnsi="宋体" w:cs="宋体"/>
          <w:color w:val="auto"/>
          <w:sz w:val="21"/>
          <w:szCs w:val="21"/>
        </w:rPr>
        <w:t>（2）</w:t>
      </w:r>
      <w:r>
        <w:rPr>
          <w:rFonts w:hint="eastAsia" w:ascii="宋体" w:hAnsi="宋体"/>
          <w:color w:val="auto"/>
          <w:sz w:val="21"/>
        </w:rPr>
        <w:t>供应商应对所提供的全部资料的真实性承担法律责任，投标文件</w:t>
      </w:r>
      <w:r>
        <w:rPr>
          <w:rFonts w:hint="eastAsia" w:ascii="宋体" w:hAnsi="宋体"/>
          <w:color w:val="auto"/>
          <w:sz w:val="21"/>
          <w:lang w:val="zh-CN"/>
        </w:rPr>
        <w:t>内容中</w:t>
      </w:r>
      <w:r>
        <w:rPr>
          <w:rFonts w:hint="eastAsia" w:ascii="宋体" w:hAnsi="宋体"/>
          <w:color w:val="auto"/>
          <w:sz w:val="21"/>
        </w:rPr>
        <w:t>有要求盖章的地方，必须采用CA签章进行盖章，</w:t>
      </w:r>
      <w:r>
        <w:rPr>
          <w:rFonts w:hint="eastAsia" w:ascii="宋体" w:hAnsi="宋体"/>
          <w:color w:val="auto"/>
          <w:sz w:val="21"/>
          <w:lang w:val="zh-CN"/>
        </w:rPr>
        <w:t>法定代表人或全权代表的盖章或签字</w:t>
      </w:r>
      <w:r>
        <w:rPr>
          <w:rFonts w:hint="eastAsia" w:ascii="宋体" w:hAnsi="宋体"/>
          <w:color w:val="auto"/>
          <w:sz w:val="21"/>
        </w:rPr>
        <w:t>必须采用</w:t>
      </w:r>
      <w:r>
        <w:rPr>
          <w:rFonts w:hint="eastAsia" w:ascii="宋体" w:hAnsi="宋体"/>
          <w:color w:val="auto"/>
          <w:sz w:val="21"/>
          <w:lang w:val="zh-CN"/>
        </w:rPr>
        <w:t>CA电子签章或签字，其中</w:t>
      </w:r>
      <w:r>
        <w:rPr>
          <w:rFonts w:hint="eastAsia" w:ascii="宋体" w:hAnsi="宋体"/>
          <w:color w:val="auto"/>
          <w:sz w:val="21"/>
        </w:rPr>
        <w:t>所有证书类文件提供的复印件必须全部加盖CA电子公章且必须在有效期内的</w:t>
      </w:r>
      <w:r>
        <w:rPr>
          <w:rFonts w:hint="eastAsia" w:ascii="宋体" w:hAnsi="宋体" w:cs="宋体"/>
          <w:color w:val="auto"/>
          <w:sz w:val="21"/>
          <w:szCs w:val="21"/>
          <w:lang w:val="zh-CN"/>
        </w:rPr>
        <w:t>。</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zh-CN"/>
        </w:rPr>
        <w:t>（</w:t>
      </w:r>
      <w:r>
        <w:rPr>
          <w:rFonts w:hint="eastAsia" w:ascii="宋体" w:hAnsi="宋体" w:cs="宋体"/>
          <w:color w:val="auto"/>
          <w:sz w:val="21"/>
          <w:szCs w:val="21"/>
        </w:rPr>
        <w:t>3</w:t>
      </w:r>
      <w:r>
        <w:rPr>
          <w:rFonts w:hint="eastAsia" w:ascii="宋体" w:hAnsi="宋体" w:cs="宋体"/>
          <w:color w:val="auto"/>
          <w:sz w:val="21"/>
          <w:szCs w:val="21"/>
          <w:lang w:val="zh-CN"/>
        </w:rPr>
        <w:t>）</w:t>
      </w:r>
      <w:r>
        <w:rPr>
          <w:rFonts w:hint="eastAsia" w:ascii="宋体" w:hAnsi="宋体" w:cs="宋体"/>
          <w:color w:val="auto"/>
          <w:sz w:val="21"/>
          <w:szCs w:val="21"/>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（4）投标计量单位，招标文件已有明确规定的，使用招标文件规定的计量单位；招标文件没有规定的，应采用中华人民共和国法定计量单位（货币单位：人民币元）。</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（5）若投标人不按招标文件的要求提供资格审查材料，其风险由投标人自行承担。</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2、</w:t>
      </w:r>
      <w:r>
        <w:rPr>
          <w:rFonts w:hint="eastAsia" w:ascii="宋体" w:hAnsi="宋体" w:cs="宋体"/>
          <w:b/>
          <w:color w:val="auto"/>
          <w:sz w:val="21"/>
          <w:szCs w:val="21"/>
          <w:lang w:val="zh-CN"/>
        </w:rPr>
        <w:t>投标文件的份数</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 xml:space="preserve">（1）电子加密投标文件：通过政采云平台电子投标工具（政采云电子投标客户端）生成的，一份为加密标书。 </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（2）电子备份投标文件：政采云平台上最后生成的具备电子签章的备份投标文件，文件名后缀为备份标书四字的首字母）。</w:t>
      </w:r>
      <w:r>
        <w:rPr>
          <w:rFonts w:hint="eastAsia" w:ascii="宋体" w:hAnsi="宋体"/>
          <w:b/>
          <w:color w:val="auto"/>
          <w:sz w:val="21"/>
        </w:rPr>
        <w:fldChar w:fldCharType="begin"/>
      </w:r>
      <w:r>
        <w:rPr>
          <w:rFonts w:hint="eastAsia" w:ascii="宋体" w:hAnsi="宋体"/>
          <w:b/>
          <w:color w:val="auto"/>
          <w:sz w:val="21"/>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color w:val="auto"/>
          <w:sz w:val="21"/>
        </w:rPr>
        <w:fldChar w:fldCharType="separate"/>
      </w:r>
      <w:r>
        <w:rPr>
          <w:rFonts w:hint="eastAsia" w:ascii="宋体" w:hAnsi="宋体"/>
          <w:b/>
          <w:color w:val="auto"/>
          <w:sz w:val="21"/>
        </w:rPr>
        <w:t>供应商自行确定是否提交；若提交请将备份投标文件打包压缩加密（未加密造成泄密的由供应商自行承担）后以电子邮件的形式发送至</w:t>
      </w:r>
      <w:r>
        <w:rPr>
          <w:rFonts w:hint="eastAsia" w:ascii="宋体" w:hAnsi="宋体"/>
          <w:b/>
          <w:color w:val="auto"/>
          <w:sz w:val="21"/>
          <w:lang w:val="en-US" w:eastAsia="zh-CN"/>
        </w:rPr>
        <w:t>381800879</w:t>
      </w:r>
      <w:r>
        <w:rPr>
          <w:rFonts w:hint="eastAsia" w:ascii="宋体" w:hAnsi="宋体"/>
          <w:b/>
          <w:color w:val="auto"/>
          <w:sz w:val="21"/>
        </w:rPr>
        <w:t>@qq.com</w:t>
      </w:r>
      <w:r>
        <w:rPr>
          <w:rFonts w:hint="eastAsia" w:ascii="宋体" w:hAnsi="宋体"/>
          <w:b/>
          <w:color w:val="auto"/>
          <w:sz w:val="21"/>
        </w:rPr>
        <w:fldChar w:fldCharType="end"/>
      </w:r>
      <w:r>
        <w:rPr>
          <w:rFonts w:hint="eastAsia" w:ascii="宋体" w:hAnsi="宋体"/>
          <w:b/>
          <w:color w:val="auto"/>
          <w:sz w:val="21"/>
        </w:rPr>
        <w:t>。</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rPr>
        <w:t>（3）中标供应商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lang w:val="zh-CN"/>
        </w:rPr>
        <w:t>（4）投标文件的效力</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lang w:val="zh-CN"/>
        </w:rPr>
        <w:t>投标文件的启用，按先后顺位分别为电子投标文件、以介质存储的数据电文形式的备份电子投标文件。在下一顺位的投标文件启用时，前一顺位的投标文件自动失效。</w:t>
      </w:r>
    </w:p>
    <w:p>
      <w:pPr>
        <w:autoSpaceDE w:val="0"/>
        <w:autoSpaceDN w:val="0"/>
        <w:adjustRightInd w:val="0"/>
        <w:spacing w:line="360" w:lineRule="auto"/>
        <w:rPr>
          <w:rFonts w:hint="eastAsia" w:ascii="宋体" w:hAnsi="宋体" w:cs="宋体"/>
          <w:b/>
          <w:color w:val="auto"/>
          <w:sz w:val="21"/>
          <w:szCs w:val="21"/>
          <w:lang w:val="zh-CN"/>
        </w:rPr>
      </w:pPr>
      <w:r>
        <w:rPr>
          <w:rFonts w:hint="eastAsia" w:ascii="宋体" w:hAnsi="宋体" w:cs="宋体"/>
          <w:b/>
          <w:color w:val="auto"/>
          <w:sz w:val="21"/>
          <w:szCs w:val="21"/>
          <w:lang w:val="zh-CN"/>
        </w:rPr>
        <w:t>3、投标文件的提交要求</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bookmarkStart w:id="70" w:name="_Toc531359012"/>
      <w:bookmarkStart w:id="71" w:name="_Toc530551857"/>
      <w:bookmarkStart w:id="72" w:name="_Toc34895557"/>
      <w:r>
        <w:rPr>
          <w:rFonts w:hint="eastAsia" w:ascii="宋体" w:hAnsi="宋体"/>
          <w:color w:val="auto"/>
          <w:kern w:val="0"/>
          <w:sz w:val="21"/>
        </w:rPr>
        <w:t>（1）投标文件导入</w:t>
      </w:r>
      <w:bookmarkEnd w:id="70"/>
      <w:bookmarkEnd w:id="71"/>
      <w:r>
        <w:rPr>
          <w:rFonts w:hint="eastAsia" w:ascii="宋体" w:hAnsi="宋体"/>
          <w:color w:val="auto"/>
          <w:kern w:val="0"/>
          <w:sz w:val="21"/>
        </w:rPr>
        <w:t>和加密</w:t>
      </w:r>
      <w:bookmarkEnd w:id="72"/>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②投标文件编制好后应当生成电子加密投标文件，生成电子加密投标文件具体流程详见【浙江省】供应商-政府采购项目电子交易操作指南网址：</w:t>
      </w:r>
      <w:r>
        <w:rPr>
          <w:rFonts w:hint="eastAsia" w:ascii="宋体" w:hAnsi="宋体"/>
          <w:color w:val="auto"/>
          <w:kern w:val="0"/>
          <w:sz w:val="21"/>
        </w:rPr>
        <w:fldChar w:fldCharType="begin"/>
      </w:r>
      <w:r>
        <w:rPr>
          <w:rFonts w:hint="eastAsia" w:ascii="宋体" w:hAnsi="宋体"/>
          <w:color w:val="auto"/>
          <w:kern w:val="0"/>
          <w:sz w:val="21"/>
        </w:rPr>
        <w:instrText xml:space="preserve"> HYPERLINK "https://service.zcygov.cn/" \l "/knowledges/CW1EtGwBFdiHxlNd6I3m/6IMVAG0BFdiHxlNdQ8Na" </w:instrText>
      </w:r>
      <w:r>
        <w:rPr>
          <w:rFonts w:hint="eastAsia" w:ascii="宋体" w:hAnsi="宋体"/>
          <w:color w:val="auto"/>
          <w:kern w:val="0"/>
          <w:sz w:val="21"/>
        </w:rPr>
        <w:fldChar w:fldCharType="separate"/>
      </w:r>
      <w:r>
        <w:rPr>
          <w:rFonts w:hint="eastAsia" w:ascii="宋体" w:hAnsi="宋体"/>
          <w:color w:val="auto"/>
          <w:kern w:val="0"/>
          <w:sz w:val="21"/>
        </w:rPr>
        <w:t>https://service.zcygov.cn/#/knowledges/CW1EtGwBFdiHxlNd6I3m/6IMVAG0BFdiHxlNdQ8Na</w:t>
      </w:r>
      <w:r>
        <w:rPr>
          <w:rFonts w:hint="eastAsia" w:ascii="宋体" w:hAnsi="宋体"/>
          <w:color w:val="auto"/>
          <w:kern w:val="0"/>
          <w:sz w:val="21"/>
        </w:rPr>
        <w:fldChar w:fldCharType="end"/>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（2）投标文件的提交</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①投标文件提交截止时间：见投标人须知“前附表”；</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②投标文件提交地点：见投标人须知“前附表”。</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（3）不予接收的投标文件情形</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①投标截止时间前未完成传输的投标文件；</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②未生成加密的投标文件；</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（4）供应商所提交的投标文件不予退还。</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（5）如有特殊情况，采购代理机构延长截止时间和开标时间，采购代理机构和投标供应商的权利和义务将受到新的截止时间和开标时间的约束。</w:t>
      </w:r>
    </w:p>
    <w:p>
      <w:pPr>
        <w:tabs>
          <w:tab w:val="left" w:pos="1898"/>
        </w:tabs>
        <w:autoSpaceDE w:val="0"/>
        <w:autoSpaceDN w:val="0"/>
        <w:adjustRightInd w:val="0"/>
        <w:snapToGrid w:val="0"/>
        <w:spacing w:line="360" w:lineRule="auto"/>
        <w:rPr>
          <w:rFonts w:hint="eastAsia" w:ascii="宋体" w:hAnsi="宋体"/>
          <w:b/>
          <w:color w:val="auto"/>
          <w:kern w:val="0"/>
          <w:sz w:val="21"/>
        </w:rPr>
      </w:pPr>
      <w:r>
        <w:rPr>
          <w:rFonts w:hint="eastAsia" w:ascii="宋体" w:hAnsi="宋体"/>
          <w:b/>
          <w:color w:val="auto"/>
          <w:kern w:val="0"/>
          <w:sz w:val="21"/>
        </w:rPr>
        <w:t>4、投标文件的补充、修改和撤回。</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pPr>
        <w:pStyle w:val="2"/>
        <w:ind w:firstLine="210"/>
        <w:rPr>
          <w:rFonts w:hint="eastAsia"/>
          <w:color w:val="auto"/>
          <w:lang w:val="zh-CN"/>
        </w:rPr>
      </w:pPr>
      <w:r>
        <w:rPr>
          <w:rFonts w:hint="eastAsia" w:ascii="宋体" w:hAnsi="宋体"/>
          <w:color w:val="auto"/>
          <w:kern w:val="0"/>
        </w:rPr>
        <w:t>（2）</w:t>
      </w:r>
      <w:r>
        <w:rPr>
          <w:rFonts w:hint="eastAsia" w:ascii="宋体" w:hAnsi="宋体"/>
          <w:color w:val="auto"/>
          <w:kern w:val="0"/>
          <w:lang w:val="zh-CN"/>
        </w:rPr>
        <w:t>在投标文件递交截止时间后,投标供应商不得修改或撤回已</w:t>
      </w:r>
      <w:r>
        <w:rPr>
          <w:rFonts w:hint="eastAsia" w:ascii="宋体" w:hAnsi="宋体"/>
          <w:color w:val="auto"/>
          <w:kern w:val="0"/>
        </w:rPr>
        <w:t>提交</w:t>
      </w:r>
      <w:r>
        <w:rPr>
          <w:rFonts w:hint="eastAsia" w:ascii="宋体" w:hAnsi="宋体"/>
          <w:color w:val="auto"/>
          <w:kern w:val="0"/>
          <w:lang w:val="zh-CN"/>
        </w:rPr>
        <w:t>的投标文件。</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（三）投标文件的有效期</w:t>
      </w:r>
    </w:p>
    <w:p>
      <w:pPr>
        <w:autoSpaceDE w:val="0"/>
        <w:autoSpaceDN w:val="0"/>
        <w:adjustRightInd w:val="0"/>
        <w:spacing w:line="360" w:lineRule="auto"/>
        <w:ind w:firstLine="420" w:firstLineChars="200"/>
        <w:jc w:val="left"/>
        <w:rPr>
          <w:rFonts w:hint="eastAsia" w:ascii="宋体" w:hAnsi="宋体" w:cs="宋体"/>
          <w:color w:val="auto"/>
          <w:sz w:val="21"/>
          <w:szCs w:val="21"/>
          <w:lang w:val="en-GB"/>
        </w:rPr>
      </w:pPr>
      <w:r>
        <w:rPr>
          <w:rFonts w:hint="eastAsia" w:ascii="宋体" w:hAnsi="宋体" w:cs="宋体"/>
          <w:color w:val="auto"/>
          <w:sz w:val="21"/>
          <w:szCs w:val="21"/>
        </w:rPr>
        <w:t>1、</w:t>
      </w:r>
      <w:r>
        <w:rPr>
          <w:rFonts w:hint="eastAsia" w:ascii="宋体" w:hAnsi="宋体" w:cs="宋体"/>
          <w:color w:val="auto"/>
          <w:sz w:val="21"/>
          <w:szCs w:val="21"/>
          <w:lang w:val="en-GB"/>
        </w:rPr>
        <w:t>自投标截止日起90天投标文件应保持有效。有效期不足的投标文件将被拒绝。</w:t>
      </w:r>
    </w:p>
    <w:p>
      <w:pPr>
        <w:autoSpaceDE w:val="0"/>
        <w:autoSpaceDN w:val="0"/>
        <w:adjustRightInd w:val="0"/>
        <w:spacing w:line="360" w:lineRule="auto"/>
        <w:ind w:firstLine="420" w:firstLineChars="200"/>
        <w:jc w:val="left"/>
        <w:rPr>
          <w:rFonts w:hint="eastAsia" w:ascii="宋体" w:hAnsi="宋体" w:cs="宋体"/>
          <w:color w:val="auto"/>
          <w:sz w:val="21"/>
          <w:szCs w:val="21"/>
          <w:lang w:val="en-GB"/>
        </w:rPr>
      </w:pPr>
      <w:r>
        <w:rPr>
          <w:rFonts w:hint="eastAsia" w:ascii="宋体" w:hAnsi="宋体" w:cs="宋体"/>
          <w:color w:val="auto"/>
          <w:sz w:val="21"/>
          <w:szCs w:val="21"/>
        </w:rPr>
        <w:t>2、</w:t>
      </w:r>
      <w:r>
        <w:rPr>
          <w:rFonts w:hint="eastAsia" w:ascii="宋体" w:hAnsi="宋体" w:cs="宋体"/>
          <w:color w:val="auto"/>
          <w:sz w:val="21"/>
          <w:szCs w:val="21"/>
          <w:lang w:val="en-GB"/>
        </w:rPr>
        <w:t>在特殊情况下，采购人可与投标人协商延长投标文件的有效期，这种要求和答复均以书面形式进行。</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rPr>
        <w:t>3</w:t>
      </w:r>
      <w:r>
        <w:rPr>
          <w:rFonts w:hint="eastAsia" w:ascii="宋体" w:hAnsi="宋体" w:cs="宋体"/>
          <w:color w:val="auto"/>
          <w:sz w:val="21"/>
          <w:szCs w:val="21"/>
          <w:lang w:val="zh-CN"/>
        </w:rPr>
        <w:t>、投标人可拒绝接受延期要求。同意延长有效期的投标人不能修改投标文件和承诺的内容。</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rPr>
        <w:t>4、</w:t>
      </w:r>
      <w:r>
        <w:rPr>
          <w:rFonts w:hint="eastAsia" w:ascii="宋体" w:hAnsi="宋体" w:cs="宋体"/>
          <w:color w:val="auto"/>
          <w:sz w:val="21"/>
          <w:szCs w:val="21"/>
          <w:lang w:val="zh-CN"/>
        </w:rPr>
        <w:t>中标人的投标文件自开标之日起至合同履行完毕均应保持有效。</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b/>
          <w:bCs/>
          <w:color w:val="auto"/>
          <w:sz w:val="21"/>
          <w:szCs w:val="21"/>
          <w:lang w:val="zh-CN"/>
        </w:rPr>
        <w:t>（四）投标保证金</w:t>
      </w:r>
    </w:p>
    <w:p>
      <w:pPr>
        <w:autoSpaceDE w:val="0"/>
        <w:autoSpaceDN w:val="0"/>
        <w:adjustRightInd w:val="0"/>
        <w:spacing w:line="360" w:lineRule="auto"/>
        <w:ind w:firstLine="630" w:firstLineChars="300"/>
        <w:rPr>
          <w:rFonts w:hint="eastAsia"/>
          <w:color w:val="auto"/>
          <w:lang w:val="zh-CN"/>
        </w:rPr>
      </w:pPr>
      <w:r>
        <w:rPr>
          <w:rFonts w:hint="eastAsia" w:ascii="宋体" w:hAnsi="宋体"/>
          <w:color w:val="auto"/>
          <w:sz w:val="21"/>
          <w:szCs w:val="21"/>
          <w:lang w:val="zh-CN"/>
        </w:rPr>
        <w:t>无。</w:t>
      </w:r>
    </w:p>
    <w:p>
      <w:pPr>
        <w:snapToGrid w:val="0"/>
        <w:spacing w:line="420" w:lineRule="exact"/>
        <w:rPr>
          <w:rFonts w:hint="eastAsia" w:ascii="宋体" w:hAnsi="宋体" w:cs="宋体"/>
          <w:b/>
          <w:bCs/>
          <w:color w:val="auto"/>
          <w:sz w:val="21"/>
          <w:szCs w:val="21"/>
        </w:rPr>
      </w:pPr>
      <w:r>
        <w:rPr>
          <w:rFonts w:hint="eastAsia" w:ascii="宋体" w:hAnsi="宋体" w:cs="宋体"/>
          <w:b/>
          <w:bCs/>
          <w:color w:val="auto"/>
          <w:sz w:val="21"/>
          <w:szCs w:val="21"/>
        </w:rPr>
        <w:t>四、开标</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240" w:firstLine="0"/>
        <w:jc w:val="left"/>
        <w:rPr>
          <w:rFonts w:hint="eastAsia"/>
          <w:b/>
          <w:bCs/>
          <w:color w:val="auto"/>
          <w:lang w:val="zh-CN"/>
        </w:rPr>
      </w:pPr>
      <w:r>
        <w:rPr>
          <w:rFonts w:hint="eastAsia" w:ascii="宋体" w:hAnsi="宋体" w:cs="宋体"/>
          <w:b/>
          <w:bCs/>
          <w:color w:val="auto"/>
          <w:sz w:val="21"/>
          <w:szCs w:val="21"/>
        </w:rPr>
        <w:t>本项目开标实行全流程电子化，采取不见面钉钉直播开标，各投标人代表可自行下载“钉钉”软件观看。（钉钉直播群</w:t>
      </w:r>
      <w:r>
        <w:rPr>
          <w:rFonts w:hint="eastAsia" w:ascii="宋体" w:hAnsi="宋体" w:cs="宋体"/>
          <w:b/>
          <w:bCs/>
          <w:color w:val="auto"/>
          <w:sz w:val="21"/>
          <w:szCs w:val="21"/>
          <w:highlight w:val="none"/>
        </w:rPr>
        <w:t>号为：</w:t>
      </w:r>
      <w:r>
        <w:rPr>
          <w:rFonts w:hint="eastAsia" w:ascii="微软雅黑" w:hAnsi="微软雅黑" w:eastAsia="微软雅黑" w:cs="微软雅黑"/>
          <w:i w:val="0"/>
          <w:iCs w:val="0"/>
          <w:caps w:val="0"/>
          <w:color w:val="171A1D"/>
          <w:spacing w:val="0"/>
          <w:kern w:val="0"/>
          <w:sz w:val="21"/>
          <w:szCs w:val="21"/>
          <w:bdr w:val="none" w:color="auto" w:sz="0" w:space="0"/>
          <w:lang w:val="en-US" w:eastAsia="zh-CN" w:bidi="ar"/>
        </w:rPr>
        <w:t>81765002029</w:t>
      </w:r>
      <w:r>
        <w:rPr>
          <w:rFonts w:hint="eastAsia" w:ascii="宋体" w:hAnsi="宋体" w:cs="宋体"/>
          <w:b/>
          <w:bCs/>
          <w:color w:val="auto"/>
          <w:sz w:val="21"/>
          <w:szCs w:val="21"/>
          <w:highlight w:val="none"/>
        </w:rPr>
        <w:t>，投</w:t>
      </w:r>
      <w:r>
        <w:rPr>
          <w:rFonts w:hint="eastAsia" w:ascii="宋体" w:hAnsi="宋体" w:cs="宋体"/>
          <w:b/>
          <w:bCs/>
          <w:color w:val="auto"/>
          <w:sz w:val="21"/>
          <w:szCs w:val="21"/>
        </w:rPr>
        <w:t>标人只能于开标当天0</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:00以后搜索群号，并申请进群。）</w:t>
      </w:r>
    </w:p>
    <w:p>
      <w:pPr>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（一） 开标事项</w:t>
      </w:r>
    </w:p>
    <w:p>
      <w:pPr>
        <w:autoSpaceDE w:val="0"/>
        <w:autoSpaceDN w:val="0"/>
        <w:adjustRightIn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cs="宋体"/>
          <w:color w:val="auto"/>
          <w:sz w:val="21"/>
          <w:szCs w:val="21"/>
        </w:rPr>
        <w:t xml:space="preserve">   </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2、评标委员会成员不得参加开标活动。</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3、本次开标采用先评审资格证明文件和商务与技术文件，后评审报价文件的方式进行。</w:t>
      </w:r>
    </w:p>
    <w:p>
      <w:pPr>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（二） 开标程序</w:t>
      </w:r>
    </w:p>
    <w:p>
      <w:pPr>
        <w:autoSpaceDE w:val="0"/>
        <w:autoSpaceDN w:val="0"/>
        <w:adjustRightInd w:val="0"/>
        <w:spacing w:line="360" w:lineRule="auto"/>
        <w:ind w:firstLine="420" w:firstLineChars="200"/>
        <w:jc w:val="left"/>
        <w:rPr>
          <w:rFonts w:hint="eastAsia" w:ascii="宋体" w:hAnsi="宋体"/>
          <w:color w:val="auto"/>
          <w:sz w:val="21"/>
        </w:rPr>
      </w:pPr>
      <w:r>
        <w:rPr>
          <w:rFonts w:hint="eastAsia" w:ascii="宋体" w:hAnsi="宋体" w:cs="宋体"/>
          <w:color w:val="auto"/>
          <w:sz w:val="21"/>
          <w:szCs w:val="21"/>
          <w:lang w:val="zh-CN"/>
        </w:rPr>
        <w:t>1、</w:t>
      </w:r>
      <w:r>
        <w:rPr>
          <w:rFonts w:hint="eastAsia" w:ascii="宋体" w:hAnsi="宋体"/>
          <w:color w:val="auto"/>
          <w:sz w:val="21"/>
        </w:rPr>
        <w:t>开启开标场地的录音录像采集设备，并确保其正常运行。</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2、对提交了电子备份投标文件的投标单位，代理机构工作人员应做好签收记录并通过发送网络形式及时告知供应商。</w:t>
      </w:r>
    </w:p>
    <w:p>
      <w:pPr>
        <w:autoSpaceDE w:val="0"/>
        <w:autoSpaceDN w:val="0"/>
        <w:adjustRightInd w:val="0"/>
        <w:spacing w:line="360" w:lineRule="auto"/>
        <w:ind w:firstLine="420" w:firstLineChars="200"/>
        <w:jc w:val="left"/>
        <w:rPr>
          <w:rFonts w:hint="eastAsia" w:ascii="宋体" w:hAnsi="宋体"/>
          <w:color w:val="auto"/>
          <w:sz w:val="21"/>
        </w:rPr>
      </w:pPr>
      <w:r>
        <w:rPr>
          <w:rFonts w:hint="eastAsia" w:ascii="宋体" w:hAnsi="宋体"/>
          <w:color w:val="auto"/>
          <w:sz w:val="21"/>
        </w:rPr>
        <w:t>3、主持人宣布开标，介绍开标现场的人员情况，宣读递交投标文件的供应商名单、开标纪律、应当回避的情形等注意事项。</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4</w:t>
      </w:r>
      <w:r>
        <w:rPr>
          <w:rFonts w:hint="eastAsia" w:ascii="宋体" w:hAnsi="宋体" w:cs="宋体"/>
          <w:color w:val="auto"/>
          <w:sz w:val="21"/>
          <w:szCs w:val="21"/>
          <w:lang w:val="zh-CN"/>
        </w:rPr>
        <w:t>、签署不存在影响公平竞争的《政府采购活动现场确认声明书》。各</w:t>
      </w:r>
      <w:r>
        <w:rPr>
          <w:rFonts w:hint="eastAsia" w:ascii="宋体" w:hAnsi="宋体"/>
          <w:color w:val="auto"/>
          <w:sz w:val="21"/>
        </w:rPr>
        <w:t>供应商</w:t>
      </w:r>
      <w:r>
        <w:rPr>
          <w:rFonts w:hint="eastAsia" w:ascii="宋体" w:hAnsi="宋体" w:cs="宋体"/>
          <w:color w:val="auto"/>
          <w:sz w:val="21"/>
          <w:szCs w:val="21"/>
          <w:lang w:val="zh-CN"/>
        </w:rPr>
        <w:t>应提前打印《政府采购活动现场确认声明书》（见附件），签署完毕后上传至钉钉直播群。</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5、供应商</w:t>
      </w:r>
      <w:r>
        <w:rPr>
          <w:rFonts w:hint="eastAsia" w:ascii="宋体" w:hAnsi="宋体" w:cs="宋体"/>
          <w:color w:val="auto"/>
          <w:sz w:val="21"/>
          <w:szCs w:val="21"/>
          <w:lang w:val="zh-CN"/>
        </w:rPr>
        <w:t>进行在线解密（解密时间为发出解密通知后60分钟内）；解密未成功的，</w:t>
      </w:r>
      <w:r>
        <w:rPr>
          <w:rFonts w:hint="eastAsia" w:ascii="宋体" w:hAnsi="宋体"/>
          <w:color w:val="auto"/>
          <w:sz w:val="21"/>
        </w:rPr>
        <w:t>供应商</w:t>
      </w:r>
      <w:r>
        <w:rPr>
          <w:rFonts w:hint="eastAsia" w:ascii="宋体" w:hAnsi="宋体" w:cs="宋体"/>
          <w:color w:val="auto"/>
          <w:sz w:val="21"/>
          <w:szCs w:val="21"/>
          <w:lang w:val="zh-CN"/>
        </w:rPr>
        <w:t>应当在解密时间内向采购代理机构通过电子邮箱</w:t>
      </w:r>
      <w:r>
        <w:rPr>
          <w:rFonts w:hint="eastAsia" w:ascii="宋体" w:hAnsi="宋体" w:cs="宋体"/>
          <w:color w:val="auto"/>
          <w:sz w:val="21"/>
          <w:szCs w:val="21"/>
          <w:lang w:val="en-US" w:eastAsia="zh-CN"/>
        </w:rPr>
        <w:t>381800879</w:t>
      </w:r>
      <w:r>
        <w:rPr>
          <w:rFonts w:hint="eastAsia" w:ascii="宋体" w:hAnsi="宋体" w:cs="宋体"/>
          <w:color w:val="auto"/>
          <w:sz w:val="21"/>
          <w:szCs w:val="21"/>
          <w:lang w:val="zh-CN"/>
        </w:rPr>
        <w:t>@</w:t>
      </w:r>
      <w:r>
        <w:rPr>
          <w:rFonts w:hint="eastAsia" w:ascii="宋体" w:hAnsi="宋体" w:cs="宋体"/>
          <w:color w:val="auto"/>
          <w:sz w:val="21"/>
          <w:szCs w:val="21"/>
        </w:rPr>
        <w:t>qq</w:t>
      </w:r>
      <w:r>
        <w:rPr>
          <w:rFonts w:hint="eastAsia" w:ascii="宋体" w:hAnsi="宋体" w:cs="宋体"/>
          <w:color w:val="auto"/>
          <w:sz w:val="21"/>
          <w:szCs w:val="21"/>
          <w:lang w:val="zh-CN"/>
        </w:rPr>
        <w:t>.com提供备份投标文件压缩解密密码，否则视为放弃投标</w:t>
      </w:r>
      <w:r>
        <w:rPr>
          <w:rFonts w:hint="eastAsia" w:ascii="宋体" w:hAnsi="宋体"/>
          <w:color w:val="auto"/>
          <w:sz w:val="21"/>
        </w:rPr>
        <w:t>。</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lang w:val="zh-CN"/>
        </w:rPr>
        <w:t>6、采购人或采购机构依法对资格证明文件进行审查，评标委员会对商务与技术文件进行评审。</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rPr>
        <w:t>7、</w:t>
      </w:r>
      <w:r>
        <w:rPr>
          <w:rFonts w:hint="eastAsia" w:ascii="宋体"/>
          <w:color w:val="auto"/>
          <w:sz w:val="21"/>
          <w:szCs w:val="21"/>
          <w:lang w:val="zh-CN"/>
        </w:rPr>
        <w:t>商务与技术文件评审完成后，主持人宣告商务与技术文件评审无效投标人名称及理由，公布经商务与技术文件评审符合采购需求的投标人名单以及商务与技术文件得分情况。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rPr>
        <w:t>8</w:t>
      </w:r>
      <w:r>
        <w:rPr>
          <w:rFonts w:hint="eastAsia" w:ascii="宋体"/>
          <w:color w:val="auto"/>
          <w:sz w:val="21"/>
          <w:szCs w:val="21"/>
          <w:lang w:val="zh-CN"/>
        </w:rPr>
        <w:t>、开启各投标人报价文件，宣读《开标一览表》中的投标报价，以及采购代理机构认为有必要宣读的其他内容。</w:t>
      </w:r>
    </w:p>
    <w:p>
      <w:pPr>
        <w:autoSpaceDE w:val="0"/>
        <w:autoSpaceDN w:val="0"/>
        <w:adjustRightInd w:val="0"/>
        <w:spacing w:line="360" w:lineRule="auto"/>
        <w:ind w:firstLine="420" w:firstLineChars="200"/>
        <w:rPr>
          <w:rFonts w:hint="eastAsia" w:ascii="宋体"/>
          <w:color w:val="auto"/>
          <w:sz w:val="21"/>
          <w:szCs w:val="21"/>
          <w:lang w:val="zh-CN"/>
        </w:rPr>
      </w:pPr>
      <w:r>
        <w:rPr>
          <w:rFonts w:hint="eastAsia" w:ascii="宋体"/>
          <w:color w:val="auto"/>
          <w:sz w:val="21"/>
          <w:szCs w:val="21"/>
        </w:rPr>
        <w:t>9</w:t>
      </w:r>
      <w:r>
        <w:rPr>
          <w:rFonts w:hint="eastAsia" w:ascii="宋体"/>
          <w:color w:val="auto"/>
          <w:sz w:val="21"/>
          <w:szCs w:val="21"/>
          <w:lang w:val="zh-CN"/>
        </w:rPr>
        <w:t>、评标结束后，主持人公布投标报价得分、综合得分以及中标候选人排序名单。</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color w:val="auto"/>
          <w:sz w:val="21"/>
          <w:szCs w:val="21"/>
          <w:lang w:val="zh-CN"/>
        </w:rPr>
        <w:t>1</w:t>
      </w:r>
      <w:r>
        <w:rPr>
          <w:rFonts w:hint="eastAsia" w:ascii="宋体"/>
          <w:color w:val="auto"/>
          <w:sz w:val="21"/>
          <w:szCs w:val="21"/>
        </w:rPr>
        <w:t>0</w:t>
      </w:r>
      <w:r>
        <w:rPr>
          <w:rFonts w:hint="eastAsia" w:ascii="宋体"/>
          <w:color w:val="auto"/>
          <w:sz w:val="21"/>
          <w:szCs w:val="21"/>
          <w:lang w:val="zh-CN"/>
        </w:rPr>
        <w:t>、开标会议结束</w:t>
      </w:r>
      <w:r>
        <w:rPr>
          <w:rFonts w:hint="eastAsia" w:ascii="宋体" w:hAnsi="宋体" w:cs="宋体"/>
          <w:color w:val="auto"/>
          <w:sz w:val="21"/>
          <w:szCs w:val="21"/>
          <w:lang w:val="zh-CN"/>
        </w:rPr>
        <w:t>。</w:t>
      </w:r>
    </w:p>
    <w:p>
      <w:pPr>
        <w:snapToGrid w:val="0"/>
        <w:spacing w:line="420" w:lineRule="exact"/>
        <w:rPr>
          <w:rFonts w:hint="eastAsia" w:ascii="宋体" w:hAnsi="宋体" w:cs="宋体"/>
          <w:b/>
          <w:bCs/>
          <w:color w:val="auto"/>
          <w:sz w:val="21"/>
          <w:szCs w:val="21"/>
        </w:rPr>
      </w:pPr>
      <w:r>
        <w:rPr>
          <w:rFonts w:hint="eastAsia" w:ascii="宋体" w:hAnsi="宋体" w:cs="宋体"/>
          <w:b/>
          <w:bCs/>
          <w:color w:val="auto"/>
          <w:sz w:val="21"/>
          <w:szCs w:val="21"/>
        </w:rPr>
        <w:t>五、评标</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cs="宋体"/>
          <w:b/>
          <w:bCs/>
          <w:color w:val="auto"/>
          <w:sz w:val="21"/>
          <w:szCs w:val="21"/>
        </w:rPr>
        <w:t>（一</w:t>
      </w:r>
      <w:r>
        <w:rPr>
          <w:rFonts w:hint="eastAsia" w:ascii="宋体" w:hAnsi="宋体"/>
          <w:b/>
          <w:bCs/>
          <w:color w:val="auto"/>
          <w:sz w:val="21"/>
          <w:szCs w:val="21"/>
          <w:lang w:val="zh-CN"/>
        </w:rPr>
        <w:t>）组建评标委员会</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本项目评标委员会由政府采购评审专家和采购单位评审代表组成。在评审专家中推选评标委员会组长，优先推选资深专家为组长。</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b/>
          <w:bCs/>
          <w:color w:val="auto"/>
          <w:sz w:val="21"/>
          <w:szCs w:val="21"/>
          <w:lang w:val="zh-CN"/>
        </w:rPr>
        <w:t>（二）评标程序</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1、资格审查</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公开招标采购项目开标结束后，</w:t>
      </w:r>
      <w:r>
        <w:rPr>
          <w:rFonts w:hint="eastAsia" w:ascii="宋体"/>
          <w:color w:val="auto"/>
          <w:sz w:val="21"/>
          <w:szCs w:val="21"/>
          <w:lang w:val="zh-CN"/>
        </w:rPr>
        <w:t>采购人或采购机构</w:t>
      </w:r>
      <w:r>
        <w:rPr>
          <w:rFonts w:hint="eastAsia" w:ascii="宋体" w:hAnsi="宋体"/>
          <w:color w:val="auto"/>
          <w:sz w:val="21"/>
          <w:szCs w:val="21"/>
        </w:rPr>
        <w:t>应当依法对投标人的资格进行审查，对审查发现无效的进行必要的询标。</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2、符合性审查</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评标委员会应当对符合资格的投标人的投标文件进行符合性审查，以确定其是否满足招标文件的实质性要求，对审查发现无效的进行必要的询标。</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3、比较与评价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（1）对于投标文件中含义不明确、同类问题表述不一致或者有明显文字和计算错误的内容，评标委员会应当通过政府采购云平台要求投标人作出必要的澄清、说明或者补正。</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（2）评标委员会应当按照招标文件中规定的评标方法和标准，对符合性审查合格的投标文件进行商务和技术评估，比较与评价。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（3）评标时，评标委员会各成员应当独立对每个投标人的投标文件进行评价，并汇总每个投标人的得分。</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4、得分确认及评审报告编写</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（2）评标委员会按评标原则及得分情况编写评审报告。</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5、评价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采购代理机构对评标委员会评审专家进行评价。</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（三）澄清问题的形式</w:t>
      </w:r>
    </w:p>
    <w:p>
      <w:pPr>
        <w:snapToGrid w:val="0"/>
        <w:spacing w:line="360" w:lineRule="auto"/>
        <w:ind w:firstLine="420" w:firstLineChars="200"/>
        <w:rPr>
          <w:rFonts w:hint="eastAsia" w:ascii="宋体" w:hAnsi="宋体"/>
          <w:b/>
          <w:bCs/>
          <w:color w:val="auto"/>
          <w:sz w:val="21"/>
        </w:rPr>
      </w:pPr>
      <w:r>
        <w:rPr>
          <w:rFonts w:hint="eastAsia" w:ascii="宋体" w:hAnsi="宋体" w:cs="宋体"/>
          <w:color w:val="auto"/>
          <w:sz w:val="21"/>
          <w:szCs w:val="21"/>
        </w:rPr>
        <w:t>（1）</w:t>
      </w:r>
      <w:r>
        <w:rPr>
          <w:rFonts w:hint="eastAsia" w:ascii="宋体" w:hAnsi="宋体"/>
          <w:b/>
          <w:bCs/>
          <w:color w:val="auto"/>
          <w:sz w:val="21"/>
        </w:rPr>
        <w:t>评审中需要供应商对投标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（2）投标人的的澄清、说明或补正将作为投标文件的一部分。</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（四）错误修正</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投标文件报价出现前后不一致的，除招标文件另有规定外，按照下列规定修正：</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1、投标文件中开标一览表（报价表）内容与投标文件中相应内容不一致的，以开标一览表（报价表）为准；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2、大写金额和小写金额不一致的，以大写金额为准；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3、单价金额小数点或者百分比有明显错位的，以开标一览表的总价为准，并修改单价；</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4、总价金额与按单价汇总金额不一致的，以单价金额计算结果为准。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（五）采购过程中出现以下情形，导致电子交易平台无法正常运行，或者无法保证电子交易的公平、公正和安全时，采购组织机构可中止电子交易活动：</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1、电子交易平台发生故障而无法登录访问的； </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2、电子交易平台应用或数据库出现错误，不能进行正常操作的；</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3、电子交易平台发现严重安全漏洞，有潜在泄密危险的；</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4、病毒发作导致不能进行正常操作的； </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5、其他无法保证电子交易的公平、公正和安全的情况。</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  出现前款规定情形，不影响采购公平、公正性的，采购组织机构可以待上述情形消除后继续组织电子交易活动；影响或可能影响采购公平、公正性的，应当重新采购。</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（六）投标人存在下列情况之一的，投标无效</w:t>
      </w:r>
    </w:p>
    <w:p>
      <w:pPr>
        <w:adjustRightInd w:val="0"/>
        <w:snapToGrid w:val="0"/>
        <w:spacing w:line="360" w:lineRule="auto"/>
        <w:ind w:firstLine="420" w:firstLineChars="200"/>
        <w:jc w:val="left"/>
        <w:rPr>
          <w:rFonts w:hint="eastAsia" w:ascii="宋体" w:hAnsi="宋体"/>
          <w:b/>
          <w:color w:val="auto"/>
          <w:sz w:val="21"/>
        </w:rPr>
      </w:pPr>
      <w:r>
        <w:rPr>
          <w:rFonts w:hint="eastAsia" w:ascii="宋体" w:hAnsi="宋体" w:cs="宋体"/>
          <w:color w:val="auto"/>
          <w:sz w:val="21"/>
          <w:szCs w:val="21"/>
        </w:rPr>
        <w:t>1、</w:t>
      </w:r>
      <w:r>
        <w:rPr>
          <w:rFonts w:hint="eastAsia" w:hAnsi="宋体"/>
          <w:color w:val="auto"/>
          <w:kern w:val="0"/>
          <w:sz w:val="21"/>
        </w:rPr>
        <w:t>资格证明文件或商务与技术文件跟报价文件出现混装或在资格证明文件或商务与技术文件中出现投标报价的，或者报价文件中</w:t>
      </w:r>
      <w:r>
        <w:rPr>
          <w:rFonts w:hAnsi="宋体"/>
          <w:color w:val="auto"/>
          <w:kern w:val="0"/>
          <w:sz w:val="21"/>
        </w:rPr>
        <w:t>的报价货物跟商务与技术内容中的供应货物出现重大偏差的</w:t>
      </w:r>
      <w:r>
        <w:rPr>
          <w:rFonts w:hint="eastAsia" w:ascii="宋体" w:hAnsi="宋体"/>
          <w:color w:val="auto"/>
          <w:kern w:val="0"/>
          <w:sz w:val="21"/>
        </w:rPr>
        <w:t>。</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2、不具备招标文件中规定的资格要求的；</w:t>
      </w:r>
      <w:r>
        <w:rPr>
          <w:rFonts w:ascii="宋体" w:hAnsi="宋体" w:cs="宋体"/>
          <w:color w:val="auto"/>
          <w:sz w:val="21"/>
          <w:szCs w:val="21"/>
        </w:rPr>
        <w:tab/>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3、投标文件含有采购人不能接受的附加条件的；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5、投标报价超过招标文件中规定的最高限价； </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6、投标参数未如实填写，完全复制粘贴招标参数的；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7、电子加密投标文件解密失败或未按时解密的，且未在规定时间内提交备份投标文件的；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8、投标文件提供虚假材料的；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9、不符合中华人民共和国财政部令第87号《政府采购货物和服务招标投标管理办法》第三十七条情形之一的，视为投标人串通投标，其投标无效，并移送采购监管部门：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（1）不同投标人的投标文件由同一单位或者个人编制；</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（2）不同投标人委托同一单位或者个人办理投标事宜；</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（3）不同投标人的投标文件载明的项目管理成员或者联系人员为同一人；</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（4）不同投标人的投标文件异常一致或者投标报价呈规律性差异；</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（5）不同投标人的投标文件相互混装；</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11、不符合法律、法规以及招标文件中规定的无效标条款或其他实质性要求的（招标文件中打“▲”内容及被拒绝的条款）。</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（七）有下列情况之一的，本次招标作为废标处理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1、出现影响采购公正的违法、违规</w:t>
      </w:r>
      <w:r>
        <w:rPr>
          <w:rFonts w:hint="eastAsia" w:ascii="宋体" w:hAnsi="宋体"/>
          <w:color w:val="auto"/>
          <w:sz w:val="21"/>
          <w:szCs w:val="21"/>
        </w:rPr>
        <w:t>、欺骗行为</w:t>
      </w:r>
      <w:r>
        <w:rPr>
          <w:rFonts w:ascii="宋体" w:hAnsi="宋体"/>
          <w:color w:val="auto"/>
          <w:sz w:val="21"/>
          <w:szCs w:val="21"/>
        </w:rPr>
        <w:t>的</w:t>
      </w:r>
      <w:r>
        <w:rPr>
          <w:rFonts w:hint="eastAsia" w:ascii="宋体" w:hAnsi="宋体" w:cs="宋体"/>
          <w:color w:val="auto"/>
          <w:sz w:val="21"/>
          <w:szCs w:val="21"/>
        </w:rPr>
        <w:t>；</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2、评标委员会发现招标文件存在歧义、重大缺陷导致评标工作无法进行，或者招标文件内容违反国家有关强制性规定的； </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3、因重大变故，采购任务取消的；</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4、法律、法规和招标文件规定的其他导致评标结果无效的。</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（八）评标原则和评标办法</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2、评标办法。具体评标内容及评分标准等详见《第三章：评标办法及评分标准》。</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（九）评标过程的监控</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1、本项目评标过程实行全程录音、录像监控，政府采购监管部门视情进行现场监督，投标人在评标过程中所进行的试图影响评标结果的不公正活动，可能导致其投标被拒绝。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2、评审过程中出现录音录像采集设备不能正常运行的，应当立即封存评审资料、中止评审活动，直至设备（或替代设备）运转正常或转移至符合条件的场所后继续进行评审工作。</w:t>
      </w:r>
    </w:p>
    <w:p>
      <w:pPr>
        <w:snapToGrid w:val="0"/>
        <w:spacing w:line="360" w:lineRule="auto"/>
        <w:ind w:firstLine="422" w:firstLineChars="200"/>
        <w:rPr>
          <w:rFonts w:ascii="宋体" w:hAnsi="宋体"/>
          <w:b/>
          <w:bCs/>
          <w:color w:val="auto"/>
          <w:sz w:val="21"/>
          <w:szCs w:val="21"/>
        </w:rPr>
      </w:pPr>
      <w:r>
        <w:rPr>
          <w:rFonts w:hint="eastAsia" w:ascii="宋体" w:hAnsi="宋体"/>
          <w:b/>
          <w:bCs/>
          <w:color w:val="auto"/>
          <w:sz w:val="21"/>
          <w:szCs w:val="21"/>
        </w:rPr>
        <w:t>六、定标</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4、中标通知书发出之日起至合同签订前，中标供应商不得开展项目实质性工作（如订货、施工等）。否则，造成的有关损失由中标供应商自行承担。</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七、合同签订及公告</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（一）签订合同</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2、采购人不得向中标人提出任何不合理的要求作为签订合同的条件。</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3、中标供应商无故拖延、拒签合同的,属于违反《中华人民共和国政府采购法实施条例》第72 条，按政府采购法第七十七条第一款的规定追究法律责任。</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（二）合同公告及备案</w:t>
      </w:r>
    </w:p>
    <w:p>
      <w:pPr>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采购人应当自政府采购合同签订之日起2个工作日内，在省级以上财政部门指定的政府采购信息发布媒体及相关网站上公告，但政府采购合同中涉及国家秘密、商业秘密的内容除外。</w:t>
      </w:r>
    </w:p>
    <w:p>
      <w:pPr>
        <w:snapToGrid w:val="0"/>
        <w:spacing w:line="360" w:lineRule="auto"/>
        <w:ind w:firstLine="211" w:firstLineChars="100"/>
        <w:rPr>
          <w:rFonts w:hint="eastAsia" w:ascii="宋体" w:hAnsi="宋体" w:cs="宋体"/>
          <w:b/>
          <w:bCs/>
          <w:color w:val="auto"/>
          <w:sz w:val="21"/>
          <w:szCs w:val="21"/>
          <w:lang w:val="zh-CN"/>
        </w:rPr>
      </w:pPr>
      <w:r>
        <w:rPr>
          <w:rFonts w:hint="eastAsia" w:ascii="宋体" w:hAnsi="宋体" w:cs="宋体"/>
          <w:b/>
          <w:bCs/>
          <w:color w:val="auto"/>
          <w:sz w:val="21"/>
          <w:szCs w:val="21"/>
          <w:lang w:val="zh-CN"/>
        </w:rPr>
        <w:t>▲（三）履约保证金</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2.按合同约定办理履约保证金退还手续；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s="宋体"/>
          <w:color w:val="auto"/>
          <w:sz w:val="21"/>
          <w:szCs w:val="21"/>
        </w:rPr>
      </w:pPr>
      <w:r>
        <w:rPr>
          <w:rFonts w:hint="eastAsia" w:ascii="宋体"/>
          <w:color w:val="auto"/>
          <w:sz w:val="21"/>
          <w:szCs w:val="21"/>
        </w:rPr>
        <w:t>3.履约保证金不</w:t>
      </w:r>
      <w:r>
        <w:rPr>
          <w:rFonts w:hint="eastAsia" w:ascii="宋体" w:hAnsi="宋体"/>
          <w:color w:val="auto"/>
          <w:sz w:val="21"/>
          <w:szCs w:val="21"/>
        </w:rPr>
        <w:t>予退还的</w:t>
      </w:r>
      <w:r>
        <w:rPr>
          <w:rFonts w:hint="eastAsia" w:ascii="宋体"/>
          <w:color w:val="auto"/>
          <w:sz w:val="21"/>
          <w:szCs w:val="21"/>
        </w:rPr>
        <w:t>情形</w:t>
      </w:r>
      <w:r>
        <w:rPr>
          <w:rFonts w:hint="eastAsia" w:ascii="宋体" w:hAnsi="宋体"/>
          <w:color w:val="auto"/>
          <w:sz w:val="21"/>
          <w:szCs w:val="21"/>
        </w:rPr>
        <w:t>：a.拒绝履行合同义务的；b.产品质量验收或测试不合格的</w:t>
      </w:r>
      <w:r>
        <w:rPr>
          <w:rFonts w:hint="eastAsia" w:ascii="宋体" w:hAnsi="宋体" w:cs="宋体"/>
          <w:color w:val="auto"/>
          <w:sz w:val="21"/>
          <w:szCs w:val="21"/>
        </w:rPr>
        <w:t>。</w:t>
      </w:r>
    </w:p>
    <w:p>
      <w:pPr>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八、采购代理服务费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olor w:val="auto"/>
          <w:sz w:val="21"/>
          <w:szCs w:val="21"/>
          <w:lang w:val="zh-CN"/>
        </w:rPr>
      </w:pPr>
      <w:r>
        <w:rPr>
          <w:rFonts w:hint="eastAsia" w:ascii="宋体" w:hAnsi="宋体"/>
          <w:color w:val="auto"/>
          <w:sz w:val="21"/>
          <w:szCs w:val="21"/>
          <w:lang w:val="zh-CN"/>
        </w:rPr>
        <w:t>1.中标人须向招标代理机构如下标准和规定交纳采购代理服务费</w:t>
      </w:r>
    </w:p>
    <w:bookmarkEnd w:id="3"/>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default" w:ascii="宋体" w:hAnsi="宋体" w:eastAsia="宋体" w:cs="Times New Roman"/>
          <w:color w:val="auto"/>
          <w:sz w:val="21"/>
          <w:szCs w:val="21"/>
          <w:lang w:val="zh-CN"/>
        </w:rPr>
      </w:pPr>
      <w:bookmarkStart w:id="73" w:name="_Toc306901457"/>
      <w:bookmarkStart w:id="74" w:name="_Toc173810699"/>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lang w:val="zh-CN"/>
        </w:rPr>
        <w:t>代理费用收取方式及标准</w:t>
      </w:r>
      <w:r>
        <w:rPr>
          <w:rFonts w:hint="default" w:ascii="宋体" w:hAnsi="宋体" w:eastAsia="宋体" w:cs="Times New Roman"/>
          <w:color w:val="auto"/>
          <w:sz w:val="21"/>
          <w:szCs w:val="21"/>
          <w:lang w:val="zh-CN"/>
        </w:rPr>
        <w:t>，采用以下方式：</w:t>
      </w:r>
    </w:p>
    <w:tbl>
      <w:tblPr>
        <w:tblStyle w:val="47"/>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920"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6985</wp:posOffset>
                      </wp:positionV>
                      <wp:extent cx="2350770" cy="597535"/>
                      <wp:effectExtent l="1270" t="4445" r="10160" b="7620"/>
                      <wp:wrapNone/>
                      <wp:docPr id="6" name="直接连接符 6"/>
                      <wp:cNvGraphicFramePr/>
                      <a:graphic xmlns:a="http://schemas.openxmlformats.org/drawingml/2006/main">
                        <a:graphicData uri="http://schemas.microsoft.com/office/word/2010/wordprocessingShape">
                          <wps:wsp>
                            <wps:cNvCnPr/>
                            <wps:spPr>
                              <a:xfrm>
                                <a:off x="0" y="0"/>
                                <a:ext cx="2350770" cy="597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0.55pt;height:47.05pt;width:185.1pt;z-index:251659264;mso-width-relative:page;mso-height-relative:page;" filled="f" stroked="t" coordsize="21600,21600" o:gfxdata="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uS1nVAAAABwEAAA8AAAAAAAAAAQAgAAAAIgAAAGRycy9kb3ducmV2LnhtbFBL&#10;AQIUABQAAAAIAIdO4kBDn2MB+QEAAOkDAAAOAAAAAAAAAAEAIAAAACQ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费率</w:t>
            </w:r>
          </w:p>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中标金额</w:t>
            </w:r>
          </w:p>
        </w:tc>
        <w:tc>
          <w:tcPr>
            <w:tcW w:w="3339" w:type="dxa"/>
            <w:noWrap w:val="0"/>
            <w:vAlign w:val="center"/>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20"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100万元以下</w:t>
            </w:r>
          </w:p>
        </w:tc>
        <w:tc>
          <w:tcPr>
            <w:tcW w:w="3339"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20"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100～500万元</w:t>
            </w:r>
          </w:p>
        </w:tc>
        <w:tc>
          <w:tcPr>
            <w:tcW w:w="3339"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0"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500～1000万元</w:t>
            </w:r>
          </w:p>
        </w:tc>
        <w:tc>
          <w:tcPr>
            <w:tcW w:w="3339"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4</w:t>
            </w: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0"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000万元</w:t>
            </w:r>
          </w:p>
        </w:tc>
        <w:tc>
          <w:tcPr>
            <w:tcW w:w="3339" w:type="dxa"/>
            <w:noWrap w:val="0"/>
            <w:vAlign w:val="top"/>
          </w:tcPr>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0.25%</w:t>
            </w:r>
          </w:p>
        </w:tc>
      </w:tr>
    </w:tbl>
    <w:p>
      <w:pPr>
        <w:pStyle w:val="5"/>
        <w:keepNext/>
        <w:keepLines/>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lang w:val="en-US" w:eastAsia="zh-CN"/>
        </w:rPr>
        <w:t>本项目代理服务费按上述表格中服务类招标费率标准的70%计取，按照中标通知书确定的中标总金额向中标供应商收取招标代理服务费，中标（成交）人须在领取中标（成交）通知书的同时一次性向代理机构缴清。</w:t>
      </w:r>
    </w:p>
    <w:p>
      <w:pPr>
        <w:snapToGrid w:val="0"/>
        <w:spacing w:line="360" w:lineRule="auto"/>
        <w:ind w:firstLine="420" w:firstLineChars="200"/>
        <w:jc w:val="left"/>
        <w:rPr>
          <w:rFonts w:hint="eastAsia" w:ascii="宋体" w:hAnsi="宋体" w:cs="宋体"/>
          <w:color w:val="auto"/>
          <w:sz w:val="21"/>
          <w:szCs w:val="21"/>
          <w:lang w:val="en-US"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olor w:val="auto"/>
          <w:sz w:val="21"/>
          <w:szCs w:val="21"/>
          <w:highlight w:val="yellow"/>
          <w:lang w:val="zh-CN"/>
        </w:rPr>
      </w:pPr>
    </w:p>
    <w:p>
      <w:pPr>
        <w:autoSpaceDE w:val="0"/>
        <w:autoSpaceDN w:val="0"/>
        <w:adjustRightInd w:val="0"/>
        <w:jc w:val="center"/>
        <w:outlineLvl w:val="0"/>
        <w:rPr>
          <w:rFonts w:hint="eastAsia" w:ascii="宋体" w:hAnsi="宋体" w:cs="宋体"/>
          <w:b/>
          <w:color w:val="auto"/>
          <w:sz w:val="21"/>
          <w:szCs w:val="21"/>
        </w:rPr>
      </w:pPr>
    </w:p>
    <w:p>
      <w:pPr>
        <w:autoSpaceDE w:val="0"/>
        <w:autoSpaceDN w:val="0"/>
        <w:adjustRightInd w:val="0"/>
        <w:jc w:val="center"/>
        <w:outlineLvl w:val="0"/>
        <w:rPr>
          <w:rFonts w:hint="eastAsia" w:ascii="宋体" w:hAnsi="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autoSpaceDE w:val="0"/>
        <w:autoSpaceDN w:val="0"/>
        <w:adjustRightInd w:val="0"/>
        <w:jc w:val="center"/>
        <w:outlineLvl w:val="0"/>
        <w:rPr>
          <w:rFonts w:ascii="黑体" w:eastAsia="黑体"/>
          <w:color w:val="auto"/>
          <w:sz w:val="44"/>
          <w:szCs w:val="44"/>
          <w:lang w:val="zh-CN"/>
        </w:rPr>
      </w:pPr>
      <w:r>
        <w:rPr>
          <w:rFonts w:hint="eastAsia"/>
          <w:b/>
          <w:color w:val="auto"/>
          <w:szCs w:val="36"/>
        </w:rPr>
        <w:t>第四部分</w:t>
      </w:r>
      <w:r>
        <w:rPr>
          <w:b/>
          <w:color w:val="auto"/>
          <w:szCs w:val="36"/>
        </w:rPr>
        <w:t xml:space="preserve"> </w:t>
      </w:r>
      <w:r>
        <w:rPr>
          <w:rFonts w:hint="eastAsia"/>
          <w:b/>
          <w:color w:val="auto"/>
          <w:szCs w:val="36"/>
        </w:rPr>
        <w:t>评标办法及评分标准</w:t>
      </w:r>
      <w:bookmarkEnd w:id="73"/>
    </w:p>
    <w:p>
      <w:pPr>
        <w:keepNext w:val="0"/>
        <w:keepLines w:val="0"/>
        <w:pageBreakBefore w:val="0"/>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根据《中华人民共和国政府采购法》等有关法律法规，结合本项目的实际需求，制定本办法。</w:t>
      </w:r>
    </w:p>
    <w:p>
      <w:pPr>
        <w:keepNext w:val="0"/>
        <w:keepLines w:val="0"/>
        <w:pageBreakBefore w:val="0"/>
        <w:numPr>
          <w:ilvl w:val="0"/>
          <w:numId w:val="8"/>
        </w:numPr>
        <w:kinsoku/>
        <w:wordWrap/>
        <w:overflowPunct/>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总则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20" w:firstLineChars="200"/>
        <w:jc w:val="both"/>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本项目评标采用综合评分法，总分为100分</w:t>
      </w: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zh-CN"/>
        </w:rPr>
        <w:t>商务与技术文件得分</w:t>
      </w:r>
      <w:r>
        <w:rPr>
          <w:rFonts w:hint="eastAsia" w:ascii="宋体" w:hAnsi="宋体" w:eastAsia="宋体" w:cs="宋体"/>
          <w:color w:val="auto"/>
          <w:kern w:val="0"/>
          <w:sz w:val="21"/>
          <w:szCs w:val="21"/>
          <w:lang w:val="en-US" w:eastAsia="zh-CN"/>
        </w:rPr>
        <w:t>权重为</w:t>
      </w:r>
      <w:r>
        <w:rPr>
          <w:rFonts w:hint="eastAsia" w:ascii="宋体" w:hAnsi="宋体" w:eastAsia="宋体" w:cs="宋体"/>
          <w:b/>
          <w:bCs w:val="0"/>
          <w:color w:val="auto"/>
          <w:sz w:val="21"/>
          <w:szCs w:val="21"/>
          <w:u w:val="single"/>
          <w:lang w:val="en-US" w:eastAsia="zh-CN"/>
        </w:rPr>
        <w:t xml:space="preserve"> 80 </w:t>
      </w:r>
      <w:r>
        <w:rPr>
          <w:rFonts w:hint="eastAsia" w:ascii="宋体" w:hAnsi="宋体" w:eastAsia="宋体" w:cs="宋体"/>
          <w:b/>
          <w:bCs/>
          <w:color w:val="auto"/>
          <w:kern w:val="0"/>
          <w:sz w:val="21"/>
          <w:szCs w:val="21"/>
          <w:u w:val="none"/>
          <w:lang w:val="zh-CN"/>
        </w:rPr>
        <w:t>%</w:t>
      </w: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lang w:val="en-US" w:eastAsia="zh-CN"/>
        </w:rPr>
        <w:t>评分分值为</w:t>
      </w:r>
      <w:r>
        <w:rPr>
          <w:rFonts w:hint="eastAsia" w:ascii="宋体" w:hAnsi="宋体" w:eastAsia="宋体" w:cs="宋体"/>
          <w:b/>
          <w:bCs w:val="0"/>
          <w:color w:val="auto"/>
          <w:sz w:val="21"/>
          <w:szCs w:val="21"/>
          <w:u w:val="single"/>
          <w:lang w:val="en-US" w:eastAsia="zh-CN"/>
        </w:rPr>
        <w:t xml:space="preserve"> 80 </w:t>
      </w:r>
      <w:r>
        <w:rPr>
          <w:rFonts w:hint="eastAsia" w:ascii="宋体" w:hAnsi="宋体" w:eastAsia="宋体" w:cs="宋体"/>
          <w:b/>
          <w:bCs/>
          <w:color w:val="auto"/>
          <w:kern w:val="0"/>
          <w:sz w:val="21"/>
          <w:szCs w:val="21"/>
          <w:u w:val="none"/>
          <w:lang w:val="en-US" w:eastAsia="zh-CN"/>
        </w:rPr>
        <w:t>分；</w:t>
      </w:r>
      <w:r>
        <w:rPr>
          <w:rFonts w:hint="eastAsia" w:ascii="宋体" w:hAnsi="宋体" w:eastAsia="宋体" w:cs="宋体"/>
          <w:color w:val="auto"/>
          <w:kern w:val="0"/>
          <w:sz w:val="21"/>
          <w:szCs w:val="21"/>
          <w:lang w:val="en-US" w:eastAsia="zh-CN"/>
        </w:rPr>
        <w:t>报价文件得分权重为</w:t>
      </w:r>
      <w:r>
        <w:rPr>
          <w:rFonts w:hint="eastAsia" w:ascii="宋体" w:hAnsi="宋体" w:eastAsia="宋体" w:cs="宋体"/>
          <w:b/>
          <w:bCs w:val="0"/>
          <w:color w:val="auto"/>
          <w:sz w:val="21"/>
          <w:szCs w:val="21"/>
          <w:u w:val="single"/>
          <w:lang w:val="en-US" w:eastAsia="zh-CN"/>
        </w:rPr>
        <w:t xml:space="preserve"> 20 </w:t>
      </w:r>
      <w:r>
        <w:rPr>
          <w:rFonts w:hint="eastAsia" w:ascii="宋体" w:hAnsi="宋体" w:eastAsia="宋体" w:cs="宋体"/>
          <w:b/>
          <w:bCs/>
          <w:color w:val="auto"/>
          <w:kern w:val="0"/>
          <w:sz w:val="21"/>
          <w:szCs w:val="21"/>
          <w:u w:val="none"/>
          <w:lang w:val="zh-CN"/>
        </w:rPr>
        <w:t>%，</w:t>
      </w:r>
      <w:r>
        <w:rPr>
          <w:rFonts w:hint="eastAsia" w:ascii="宋体" w:hAnsi="宋体" w:eastAsia="宋体" w:cs="宋体"/>
          <w:color w:val="auto"/>
          <w:kern w:val="0"/>
          <w:sz w:val="21"/>
          <w:szCs w:val="21"/>
          <w:lang w:val="en-US" w:eastAsia="zh-CN"/>
        </w:rPr>
        <w:t>评分分值为</w:t>
      </w:r>
      <w:r>
        <w:rPr>
          <w:rFonts w:hint="eastAsia" w:ascii="宋体" w:hAnsi="宋体" w:eastAsia="宋体" w:cs="宋体"/>
          <w:b/>
          <w:bCs w:val="0"/>
          <w:color w:val="auto"/>
          <w:sz w:val="21"/>
          <w:szCs w:val="21"/>
          <w:u w:val="single"/>
          <w:lang w:val="en-US" w:eastAsia="zh-CN"/>
        </w:rPr>
        <w:t xml:space="preserve"> 20 </w:t>
      </w:r>
      <w:r>
        <w:rPr>
          <w:rFonts w:hint="eastAsia" w:ascii="宋体" w:hAnsi="宋体" w:eastAsia="宋体" w:cs="宋体"/>
          <w:b/>
          <w:bCs/>
          <w:color w:val="auto"/>
          <w:kern w:val="0"/>
          <w:sz w:val="21"/>
          <w:szCs w:val="21"/>
          <w:u w:val="none"/>
          <w:lang w:val="en-US" w:eastAsia="zh-CN"/>
        </w:rPr>
        <w:t>分</w:t>
      </w:r>
      <w:r>
        <w:rPr>
          <w:rFonts w:hint="eastAsia" w:ascii="宋体" w:hAnsi="宋体" w:eastAsia="宋体" w:cs="宋体"/>
          <w:color w:val="auto"/>
          <w:kern w:val="0"/>
          <w:sz w:val="21"/>
          <w:szCs w:val="21"/>
          <w:lang w:val="zh-CN" w:eastAsia="zh-CN"/>
        </w:rPr>
        <w:t>）</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lang w:val="zh-CN"/>
        </w:rPr>
        <w:t>各合格投标人的评标综合得分为其商务与技术文件得分与报价文件得分之和，</w:t>
      </w:r>
      <w:r>
        <w:rPr>
          <w:rFonts w:hint="eastAsia" w:ascii="宋体" w:hAnsi="宋体" w:eastAsia="宋体" w:cs="宋体"/>
          <w:color w:val="auto"/>
          <w:kern w:val="0"/>
          <w:sz w:val="21"/>
          <w:szCs w:val="21"/>
          <w:lang w:val="zh-CN"/>
        </w:rPr>
        <w:t>中标候选资格按评标综合得分由高到低顺序排列，综合得分相同的，按投标报价由低到高顺序排列；综合得分且投标报价相同的，按技术</w:t>
      </w:r>
      <w:r>
        <w:rPr>
          <w:rFonts w:hint="eastAsia" w:ascii="宋体" w:hAnsi="宋体" w:eastAsia="宋体" w:cs="宋体"/>
          <w:color w:val="auto"/>
          <w:kern w:val="0"/>
          <w:sz w:val="21"/>
          <w:szCs w:val="21"/>
          <w:lang w:val="en-US" w:eastAsia="zh-CN"/>
        </w:rPr>
        <w:t>分</w:t>
      </w:r>
      <w:r>
        <w:rPr>
          <w:rFonts w:hint="eastAsia" w:ascii="宋体" w:hAnsi="宋体" w:eastAsia="宋体" w:cs="宋体"/>
          <w:color w:val="auto"/>
          <w:kern w:val="0"/>
          <w:sz w:val="21"/>
          <w:szCs w:val="21"/>
          <w:lang w:val="zh-CN"/>
        </w:rPr>
        <w:t>得分由高到低顺序排列。如合格投标人数量超过三家，原则上只推荐三家中标候选供应商。</w:t>
      </w:r>
    </w:p>
    <w:p>
      <w:pPr>
        <w:pStyle w:val="42"/>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非单一产品采购项目，多家投标人提供的核心产品品牌相同的，按前款规定处理。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zh-CN"/>
        </w:rPr>
        <w:t>评分过程中采用四舍五入法，并保留小数2位（以政采云系统计算为准）。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二、分值的计算</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评标综合得分=商务与技术文件得分（商务资信分+技术分）+报价文件得分（价格分）。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val="zh-CN"/>
        </w:rPr>
        <w:t>商务与技术文件中的客观分由评标委员会统一</w:t>
      </w:r>
      <w:r>
        <w:rPr>
          <w:rFonts w:hint="eastAsia" w:ascii="宋体" w:hAnsi="宋体" w:eastAsia="宋体" w:cs="宋体"/>
          <w:bCs/>
          <w:color w:val="auto"/>
          <w:sz w:val="21"/>
          <w:szCs w:val="21"/>
          <w:lang w:val="en-US" w:eastAsia="zh-CN"/>
        </w:rPr>
        <w:t>意见后统一给</w:t>
      </w:r>
      <w:r>
        <w:rPr>
          <w:rFonts w:hint="eastAsia" w:ascii="宋体" w:hAnsi="宋体" w:eastAsia="宋体" w:cs="宋体"/>
          <w:bCs/>
          <w:color w:val="auto"/>
          <w:sz w:val="21"/>
          <w:szCs w:val="21"/>
          <w:lang w:val="zh-CN"/>
        </w:rPr>
        <w:t>分，其余在规定的分值内</w:t>
      </w:r>
      <w:r>
        <w:rPr>
          <w:rFonts w:hint="eastAsia" w:ascii="宋体" w:hAnsi="宋体" w:eastAsia="宋体" w:cs="宋体"/>
          <w:bCs/>
          <w:color w:val="auto"/>
          <w:sz w:val="21"/>
          <w:szCs w:val="21"/>
          <w:lang w:val="en-US" w:eastAsia="zh-CN"/>
        </w:rPr>
        <w:t>独立</w:t>
      </w:r>
      <w:r>
        <w:rPr>
          <w:rFonts w:hint="eastAsia" w:ascii="宋体" w:hAnsi="宋体" w:eastAsia="宋体" w:cs="宋体"/>
          <w:bCs/>
          <w:color w:val="auto"/>
          <w:sz w:val="21"/>
          <w:szCs w:val="21"/>
          <w:lang w:val="zh-CN"/>
        </w:rPr>
        <w:t>评定打分。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Cs/>
          <w:color w:val="auto"/>
          <w:sz w:val="21"/>
          <w:szCs w:val="21"/>
          <w:shd w:val="clear" w:color="FFFFFF" w:fill="D9D9D9"/>
          <w:lang w:val="zh-CN"/>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val="zh-CN"/>
        </w:rPr>
        <w:t>各</w:t>
      </w:r>
      <w:r>
        <w:rPr>
          <w:rFonts w:hint="eastAsia" w:ascii="宋体" w:hAnsi="宋体" w:eastAsia="宋体" w:cs="宋体"/>
          <w:bCs/>
          <w:color w:val="auto"/>
          <w:sz w:val="21"/>
          <w:szCs w:val="21"/>
          <w:lang w:val="en-US" w:eastAsia="zh-CN"/>
        </w:rPr>
        <w:t>有效</w:t>
      </w:r>
      <w:r>
        <w:rPr>
          <w:rFonts w:hint="eastAsia" w:ascii="宋体" w:hAnsi="宋体" w:eastAsia="宋体" w:cs="宋体"/>
          <w:bCs/>
          <w:color w:val="auto"/>
          <w:sz w:val="21"/>
          <w:szCs w:val="21"/>
          <w:lang w:val="zh-CN"/>
        </w:rPr>
        <w:t>投标人</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lang w:val="zh-CN"/>
        </w:rPr>
        <w:t>商务与技术文件</w:t>
      </w:r>
      <w:r>
        <w:rPr>
          <w:rFonts w:hint="eastAsia" w:ascii="宋体" w:hAnsi="宋体" w:eastAsia="宋体" w:cs="宋体"/>
          <w:color w:val="auto"/>
          <w:kern w:val="0"/>
          <w:sz w:val="21"/>
          <w:szCs w:val="21"/>
          <w:lang w:val="zh-CN"/>
        </w:rPr>
        <w:t>得分按照评标委员会成</w:t>
      </w:r>
      <w:r>
        <w:rPr>
          <w:rFonts w:hint="eastAsia" w:ascii="宋体" w:hAnsi="宋体" w:eastAsia="宋体" w:cs="宋体"/>
          <w:bCs/>
          <w:color w:val="auto"/>
          <w:sz w:val="21"/>
          <w:szCs w:val="21"/>
          <w:lang w:val="zh-CN"/>
        </w:rPr>
        <w:t>员的独立评分结果汇总后的算术平均</w:t>
      </w:r>
      <w:r>
        <w:rPr>
          <w:rFonts w:hint="eastAsia" w:ascii="宋体" w:hAnsi="宋体" w:eastAsia="宋体" w:cs="宋体"/>
          <w:bCs/>
          <w:color w:val="auto"/>
          <w:sz w:val="21"/>
          <w:szCs w:val="21"/>
          <w:lang w:val="en-US" w:eastAsia="zh-CN"/>
        </w:rPr>
        <w:t>值</w:t>
      </w:r>
      <w:r>
        <w:rPr>
          <w:rFonts w:hint="eastAsia" w:ascii="宋体" w:hAnsi="宋体" w:eastAsia="宋体" w:cs="宋体"/>
          <w:bCs/>
          <w:color w:val="auto"/>
          <w:sz w:val="21"/>
          <w:szCs w:val="21"/>
          <w:lang w:val="zh-CN"/>
        </w:rPr>
        <w:t>计算，计算公式为：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color w:val="auto"/>
          <w:sz w:val="21"/>
          <w:szCs w:val="21"/>
        </w:rPr>
        <w:t>商务与技术文件得分</w:t>
      </w:r>
      <w:r>
        <w:rPr>
          <w:rFonts w:hint="eastAsia" w:ascii="宋体" w:hAnsi="宋体" w:eastAsia="宋体" w:cs="宋体"/>
          <w:bCs/>
          <w:color w:val="auto"/>
          <w:sz w:val="21"/>
          <w:szCs w:val="21"/>
          <w:lang w:val="zh-CN"/>
        </w:rPr>
        <w:t>=评标委员会所有成员评分合计数/评标委员会组成人员数。</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3.价格扣除：因落实政府采购政策进行价格调整的，以调整后的价格计算评标基准价和投标报价。价格扣除比例</w:t>
      </w:r>
      <w:r>
        <w:rPr>
          <w:rFonts w:hint="eastAsia" w:ascii="宋体" w:hAnsi="宋体" w:eastAsia="宋体" w:cs="宋体"/>
          <w:bCs/>
          <w:color w:val="auto"/>
          <w:sz w:val="21"/>
          <w:szCs w:val="21"/>
          <w:lang w:val="zh-CN" w:eastAsia="zh-CN"/>
        </w:rPr>
        <w:t>见投标人须知“前附表”</w:t>
      </w:r>
      <w:r>
        <w:rPr>
          <w:rFonts w:hint="eastAsia" w:ascii="宋体" w:hAnsi="宋体" w:eastAsia="宋体" w:cs="宋体"/>
          <w:bCs/>
          <w:color w:val="auto"/>
          <w:sz w:val="21"/>
          <w:szCs w:val="21"/>
          <w:lang w:val="en-US" w:eastAsia="zh-CN"/>
        </w:rPr>
        <w:t>中“小型、微型企业的价格扣除”内容</w:t>
      </w:r>
      <w:r>
        <w:rPr>
          <w:rFonts w:hint="eastAsia" w:ascii="宋体" w:hAnsi="宋体" w:eastAsia="宋体" w:cs="宋体"/>
          <w:bCs/>
          <w:color w:val="auto"/>
          <w:sz w:val="21"/>
          <w:szCs w:val="21"/>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调整后的投标报价＝投标报价×（1-扣除比例）</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20" w:firstLineChars="200"/>
        <w:textAlignment w:val="auto"/>
        <w:rPr>
          <w:rFonts w:hint="eastAsia" w:ascii="宋体" w:hAnsi="宋体"/>
          <w:color w:val="auto"/>
          <w:sz w:val="21"/>
          <w:szCs w:val="21"/>
          <w:lang w:val="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评分内容及标准</w:t>
      </w:r>
    </w:p>
    <w:bookmarkEnd w:id="74"/>
    <w:tbl>
      <w:tblPr>
        <w:tblStyle w:val="46"/>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07"/>
        <w:gridCol w:w="640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bookmarkStart w:id="75" w:name="_Toc42511931"/>
            <w:bookmarkStart w:id="76" w:name="_Toc240724385"/>
            <w:bookmarkStart w:id="77" w:name="_Toc306901462"/>
            <w:r>
              <w:rPr>
                <w:rFonts w:hint="eastAsia" w:ascii="宋体" w:hAnsi="宋体" w:eastAsia="宋体" w:cs="宋体"/>
                <w:b/>
                <w:bCs/>
                <w:color w:val="auto"/>
                <w:sz w:val="21"/>
                <w:szCs w:val="21"/>
                <w:lang w:val="en-US" w:eastAsia="zh-CN"/>
              </w:rPr>
              <w:t>序号</w:t>
            </w:r>
          </w:p>
        </w:tc>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评分内容</w:t>
            </w:r>
          </w:p>
        </w:tc>
        <w:tc>
          <w:tcPr>
            <w:tcW w:w="64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0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16</w:t>
            </w:r>
            <w:r>
              <w:rPr>
                <w:rFonts w:hint="eastAsia" w:ascii="宋体" w:hAnsi="宋体" w:eastAsia="宋体" w:cs="宋体"/>
                <w:b/>
                <w:bCs/>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93"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p>
        </w:tc>
        <w:tc>
          <w:tcPr>
            <w:tcW w:w="1807"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标书质量</w:t>
            </w:r>
          </w:p>
        </w:tc>
        <w:tc>
          <w:tcPr>
            <w:tcW w:w="6402"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kern w:val="2"/>
                <w:sz w:val="21"/>
                <w:szCs w:val="21"/>
                <w:lang w:val="en-US" w:eastAsia="zh-CN" w:bidi="ar-SA"/>
              </w:rPr>
            </w:pPr>
            <w:r>
              <w:rPr>
                <w:rFonts w:hint="default" w:eastAsia="宋体"/>
                <w:sz w:val="21"/>
              </w:rPr>
              <w:t>投标文件编制完整，符合招标文件要求的，得2分；投标文件有关内容前后矛盾、与招标文件要求不一致，评标委员会允许且需要通过询标等程序进行澄清的，该项不得分；投标文件存在其他错漏的，每项（次）扣 0.</w:t>
            </w:r>
            <w:r>
              <w:rPr>
                <w:rFonts w:hint="eastAsia" w:eastAsia="宋体"/>
                <w:sz w:val="21"/>
              </w:rPr>
              <w:t>5</w:t>
            </w:r>
            <w:r>
              <w:rPr>
                <w:rFonts w:hint="default" w:eastAsia="宋体"/>
                <w:sz w:val="21"/>
              </w:rPr>
              <w:t>分，扣完该项得分为止。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793" w:type="dxa"/>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807" w:type="dxa"/>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认证证书</w:t>
            </w:r>
          </w:p>
        </w:tc>
        <w:tc>
          <w:tcPr>
            <w:tcW w:w="6402" w:type="dxa"/>
            <w:noWrap w:val="0"/>
            <w:vAlign w:val="center"/>
          </w:tcPr>
          <w:p>
            <w:pPr>
              <w:pStyle w:val="39"/>
              <w:keepNext w:val="0"/>
              <w:keepLines w:val="0"/>
              <w:suppressLineNumbers w:val="0"/>
              <w:spacing w:before="0" w:beforeAutospacing="0" w:afterAutospacing="0"/>
              <w:ind w:left="0" w:leftChars="0" w:right="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1.投标人具有有效期内的质量管理体系认证证书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lang w:val="en-US" w:eastAsia="zh-CN"/>
              </w:rPr>
              <w:t>，提供证书原件扫描件或复印件，有得1分，没有不得分。</w:t>
            </w:r>
          </w:p>
          <w:p>
            <w:pPr>
              <w:pStyle w:val="39"/>
              <w:keepNext w:val="0"/>
              <w:keepLines w:val="0"/>
              <w:suppressLineNumbers w:val="0"/>
              <w:spacing w:before="0" w:beforeAutospacing="0" w:afterAutospacing="0"/>
              <w:ind w:left="0" w:leftChars="0" w:right="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w:t>
            </w:r>
            <w:r>
              <w:rPr>
                <w:rFonts w:hint="eastAsia" w:ascii="宋体" w:hAnsi="宋体" w:eastAsia="宋体" w:cs="宋体"/>
                <w:bCs/>
                <w:color w:val="auto"/>
                <w:sz w:val="21"/>
                <w:szCs w:val="21"/>
                <w:lang w:val="en-US" w:eastAsia="zh-CN"/>
              </w:rPr>
              <w:t>期内的环境管理体系认证证书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p>
            <w:pPr>
              <w:pStyle w:val="39"/>
              <w:keepNext w:val="0"/>
              <w:keepLines w:val="0"/>
              <w:suppressLineNumbers w:val="0"/>
              <w:spacing w:before="0" w:beforeAutospacing="0" w:afterAutospacing="0"/>
              <w:ind w:left="0" w:leftChars="0" w:right="0"/>
              <w:jc w:val="both"/>
              <w:rPr>
                <w:rFonts w:hint="eastAsia" w:ascii="宋体" w:hAnsi="Times New Roman" w:eastAsia="宋体" w:cs="Times New Roman"/>
                <w:bCs/>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有效期内的</w:t>
            </w:r>
            <w:r>
              <w:rPr>
                <w:rFonts w:hint="eastAsia" w:ascii="宋体" w:hAnsi="宋体" w:eastAsia="宋体" w:cs="宋体"/>
                <w:bCs/>
                <w:color w:val="auto"/>
                <w:sz w:val="21"/>
                <w:szCs w:val="21"/>
                <w:lang w:val="en-US" w:eastAsia="zh-CN"/>
              </w:rPr>
              <w:t>职业健康安全</w:t>
            </w:r>
            <w:r>
              <w:rPr>
                <w:rFonts w:hint="eastAsia" w:ascii="宋体" w:hAnsi="宋体" w:eastAsia="宋体" w:cs="宋体"/>
                <w:bCs/>
                <w:color w:val="auto"/>
                <w:sz w:val="21"/>
                <w:szCs w:val="21"/>
              </w:rPr>
              <w:t>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93"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1807" w:type="dxa"/>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业绩</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bCs/>
                <w:color w:val="auto"/>
                <w:sz w:val="21"/>
                <w:szCs w:val="21"/>
                <w:lang w:val="en-US" w:eastAsia="zh-CN"/>
              </w:rPr>
            </w:pPr>
            <w:r>
              <w:rPr>
                <w:rFonts w:hint="eastAsia" w:ascii="宋体" w:hAnsi="宋体" w:eastAsia="宋体" w:cs="宋体"/>
                <w:kern w:val="0"/>
                <w:sz w:val="21"/>
                <w:szCs w:val="21"/>
                <w:lang w:eastAsia="zh-CN"/>
              </w:rPr>
              <w:t>自20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lang w:eastAsia="zh-CN"/>
              </w:rPr>
              <w:t>年1月1日（以合同签订时间为准）以来，承担过类似项目的（项目</w:t>
            </w:r>
            <w:r>
              <w:rPr>
                <w:rFonts w:hint="eastAsia" w:ascii="宋体" w:hAnsi="宋体" w:eastAsia="宋体" w:cs="宋体"/>
                <w:kern w:val="0"/>
                <w:sz w:val="21"/>
                <w:szCs w:val="21"/>
                <w:lang w:val="en-US" w:eastAsia="zh-CN"/>
              </w:rPr>
              <w:t>特征为</w:t>
            </w:r>
            <w:r>
              <w:rPr>
                <w:rFonts w:hint="eastAsia" w:ascii="宋体" w:hAnsi="宋体" w:eastAsia="宋体" w:cs="宋体"/>
                <w:kern w:val="0"/>
                <w:sz w:val="21"/>
                <w:szCs w:val="21"/>
                <w:lang w:eastAsia="zh-CN"/>
              </w:rPr>
              <w:t>保安服务的业绩），每项得1分，最高得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分。</w:t>
            </w:r>
          </w:p>
          <w:p>
            <w:pPr>
              <w:pStyle w:val="39"/>
              <w:keepNext w:val="0"/>
              <w:keepLines w:val="0"/>
              <w:suppressLineNumbers w:val="0"/>
              <w:spacing w:before="0" w:beforeAutospacing="0" w:afterAutospacing="0"/>
              <w:ind w:left="0" w:leftChars="0" w:right="0"/>
              <w:jc w:val="both"/>
              <w:rPr>
                <w:rFonts w:hint="eastAsia" w:ascii="宋体" w:hAnsi="宋体" w:eastAsia="宋体" w:cs="宋体"/>
                <w:b/>
                <w:bCs w:val="0"/>
                <w:color w:val="auto"/>
                <w:sz w:val="21"/>
                <w:szCs w:val="21"/>
                <w:lang w:val="en-US" w:eastAsia="zh-CN"/>
              </w:rPr>
            </w:pPr>
            <w:r>
              <w:rPr>
                <w:rFonts w:hint="eastAsia" w:ascii="宋体"/>
                <w:b/>
                <w:bCs w:val="0"/>
                <w:color w:val="auto"/>
                <w:sz w:val="21"/>
                <w:szCs w:val="21"/>
                <w:lang w:val="en-US" w:eastAsia="zh-CN"/>
              </w:rPr>
              <w:t>注：合同、中标（或成交）通知书必须同时编入商务与技术文件，否则不得分。</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93" w:type="dxa"/>
            <w:vMerge w:val="restart"/>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lang w:val="en-US" w:eastAsia="zh-CN"/>
              </w:rPr>
            </w:pPr>
          </w:p>
        </w:tc>
        <w:tc>
          <w:tcPr>
            <w:tcW w:w="1807" w:type="dxa"/>
            <w:vMerge w:val="restart"/>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lang w:val="en-US" w:eastAsia="zh-CN"/>
              </w:rPr>
            </w:pPr>
            <w:r>
              <w:rPr>
                <w:rFonts w:hint="eastAsia" w:ascii="宋体" w:hAnsi="Times New Roman" w:eastAsia="宋体" w:cs="Times New Roman"/>
                <w:bCs/>
                <w:color w:val="auto"/>
                <w:kern w:val="2"/>
                <w:sz w:val="21"/>
                <w:szCs w:val="21"/>
                <w:lang w:val="en-US" w:eastAsia="zh-CN" w:bidi="ar-SA"/>
              </w:rPr>
              <w:t>拟投入项目服务人员配备情况</w:t>
            </w:r>
          </w:p>
        </w:tc>
        <w:tc>
          <w:tcPr>
            <w:tcW w:w="6402" w:type="dxa"/>
            <w:noWrap w:val="0"/>
            <w:vAlign w:val="center"/>
          </w:tcPr>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fldChar w:fldCharType="begin"/>
            </w:r>
            <w:r>
              <w:rPr>
                <w:rFonts w:hint="eastAsia" w:ascii="宋体" w:hAnsi="宋体" w:cs="等线"/>
                <w:sz w:val="21"/>
                <w:szCs w:val="21"/>
              </w:rPr>
              <w:instrText xml:space="preserve"> = 1 \* GB3 \* MERGEFORMAT </w:instrText>
            </w:r>
            <w:r>
              <w:rPr>
                <w:rFonts w:hint="eastAsia" w:ascii="宋体" w:hAnsi="宋体" w:cs="等线"/>
                <w:sz w:val="21"/>
                <w:szCs w:val="21"/>
              </w:rPr>
              <w:fldChar w:fldCharType="separate"/>
            </w:r>
            <w:r>
              <w:rPr>
                <w:rFonts w:hint="eastAsia" w:ascii="宋体" w:hAnsi="宋体" w:cs="等线"/>
                <w:sz w:val="21"/>
                <w:szCs w:val="21"/>
              </w:rPr>
              <w:t>①</w:t>
            </w:r>
            <w:r>
              <w:rPr>
                <w:rFonts w:hint="eastAsia" w:ascii="宋体" w:hAnsi="宋体" w:cs="等线"/>
                <w:sz w:val="21"/>
                <w:szCs w:val="21"/>
              </w:rPr>
              <w:fldChar w:fldCharType="end"/>
            </w:r>
            <w:r>
              <w:rPr>
                <w:rFonts w:hint="eastAsia" w:ascii="宋体" w:hAnsi="宋体" w:cs="等线"/>
                <w:sz w:val="21"/>
                <w:szCs w:val="21"/>
              </w:rPr>
              <w:t>供电大楼和老国税办公区负责人配备情况评分：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t>1.具有大专及以上学历的得0.5分；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t>2.具有</w:t>
            </w:r>
            <w:r>
              <w:rPr>
                <w:rFonts w:hint="eastAsia" w:ascii="宋体" w:hAnsi="宋体" w:cs="等线"/>
                <w:sz w:val="21"/>
                <w:szCs w:val="21"/>
                <w:lang w:eastAsia="zh-CN"/>
              </w:rPr>
              <w:t>三</w:t>
            </w:r>
            <w:r>
              <w:rPr>
                <w:rFonts w:hint="eastAsia" w:ascii="宋体" w:hAnsi="宋体" w:cs="等线"/>
                <w:sz w:val="21"/>
                <w:szCs w:val="21"/>
              </w:rPr>
              <w:t>级及以上保安员职称的得1分；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t>3.具有从事安保管理工作经验</w:t>
            </w:r>
            <w:r>
              <w:rPr>
                <w:rFonts w:hint="eastAsia" w:ascii="宋体" w:hAnsi="宋体" w:cs="等线"/>
                <w:sz w:val="21"/>
                <w:szCs w:val="21"/>
                <w:lang w:val="en-US" w:eastAsia="zh-CN"/>
              </w:rPr>
              <w:t>2年以上</w:t>
            </w:r>
            <w:r>
              <w:rPr>
                <w:rFonts w:hint="eastAsia" w:ascii="宋体" w:hAnsi="宋体" w:cs="等线"/>
                <w:sz w:val="21"/>
                <w:szCs w:val="21"/>
              </w:rPr>
              <w:t>得0.5分；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fldChar w:fldCharType="begin"/>
            </w:r>
            <w:r>
              <w:rPr>
                <w:rFonts w:hint="eastAsia" w:ascii="宋体" w:hAnsi="宋体" w:cs="等线"/>
                <w:sz w:val="21"/>
                <w:szCs w:val="21"/>
              </w:rPr>
              <w:instrText xml:space="preserve"> = 2 \* GB3 \* MERGEFORMAT </w:instrText>
            </w:r>
            <w:r>
              <w:rPr>
                <w:rFonts w:hint="eastAsia" w:ascii="宋体" w:hAnsi="宋体" w:cs="等线"/>
                <w:sz w:val="21"/>
                <w:szCs w:val="21"/>
              </w:rPr>
              <w:fldChar w:fldCharType="separate"/>
            </w:r>
            <w:r>
              <w:rPr>
                <w:rFonts w:hint="eastAsia" w:ascii="宋体" w:hAnsi="宋体" w:cs="等线"/>
                <w:sz w:val="21"/>
                <w:szCs w:val="21"/>
              </w:rPr>
              <w:t>②</w:t>
            </w:r>
            <w:r>
              <w:rPr>
                <w:rFonts w:hint="eastAsia" w:ascii="宋体" w:hAnsi="宋体" w:cs="等线"/>
                <w:sz w:val="21"/>
                <w:szCs w:val="21"/>
              </w:rPr>
              <w:fldChar w:fldCharType="end"/>
            </w:r>
            <w:r>
              <w:rPr>
                <w:rFonts w:hint="eastAsia" w:ascii="宋体" w:hAnsi="宋体" w:cs="等线"/>
                <w:sz w:val="21"/>
                <w:szCs w:val="21"/>
              </w:rPr>
              <w:t>市民</w:t>
            </w:r>
            <w:r>
              <w:rPr>
                <w:rFonts w:hint="eastAsia" w:ascii="宋体" w:hAnsi="宋体" w:cs="等线"/>
                <w:sz w:val="21"/>
                <w:szCs w:val="21"/>
                <w:lang w:val="en-US" w:eastAsia="zh-CN"/>
              </w:rPr>
              <w:t>商务</w:t>
            </w:r>
            <w:r>
              <w:rPr>
                <w:rFonts w:hint="eastAsia" w:ascii="宋体" w:hAnsi="宋体" w:cs="等线"/>
                <w:sz w:val="21"/>
                <w:szCs w:val="21"/>
              </w:rPr>
              <w:t>楼办公区负责人配备情况评分：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t>1.具有大专及以上学历的得0.5分；</w:t>
            </w:r>
          </w:p>
          <w:p>
            <w:pPr>
              <w:keepNext w:val="0"/>
              <w:keepLines w:val="0"/>
              <w:suppressLineNumbers w:val="0"/>
              <w:spacing w:before="0" w:beforeAutospacing="0" w:after="0" w:afterAutospacing="0" w:line="300" w:lineRule="exact"/>
              <w:ind w:left="0" w:right="0"/>
              <w:rPr>
                <w:rFonts w:hint="eastAsia" w:ascii="宋体" w:hAnsi="宋体" w:cs="等线"/>
                <w:sz w:val="21"/>
                <w:szCs w:val="21"/>
              </w:rPr>
            </w:pPr>
            <w:r>
              <w:rPr>
                <w:rFonts w:hint="eastAsia" w:ascii="宋体" w:hAnsi="宋体" w:cs="等线"/>
                <w:sz w:val="21"/>
                <w:szCs w:val="21"/>
              </w:rPr>
              <w:t>2.具有</w:t>
            </w:r>
            <w:r>
              <w:rPr>
                <w:rFonts w:hint="eastAsia" w:ascii="宋体" w:hAnsi="宋体" w:cs="等线"/>
                <w:sz w:val="21"/>
                <w:szCs w:val="21"/>
                <w:lang w:eastAsia="zh-CN"/>
              </w:rPr>
              <w:t>三</w:t>
            </w:r>
            <w:r>
              <w:rPr>
                <w:rFonts w:hint="eastAsia" w:ascii="宋体" w:hAnsi="宋体" w:cs="等线"/>
                <w:sz w:val="21"/>
                <w:szCs w:val="21"/>
              </w:rPr>
              <w:t>级及以上保安员职称的得1分；</w:t>
            </w:r>
          </w:p>
          <w:p>
            <w:pPr>
              <w:pStyle w:val="39"/>
              <w:keepNext w:val="0"/>
              <w:keepLines w:val="0"/>
              <w:suppressLineNumbers w:val="0"/>
              <w:spacing w:before="0" w:beforeAutospacing="0" w:afterAutospacing="0"/>
              <w:ind w:left="0" w:leftChars="0" w:right="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3.具有从事安保管理工作经验</w:t>
            </w:r>
            <w:r>
              <w:rPr>
                <w:rFonts w:hint="eastAsia" w:ascii="宋体" w:hAnsi="宋体" w:cs="等线"/>
                <w:sz w:val="21"/>
                <w:szCs w:val="21"/>
                <w:lang w:val="en-US" w:eastAsia="zh-CN"/>
              </w:rPr>
              <w:t>2年以上</w:t>
            </w:r>
            <w:r>
              <w:rPr>
                <w:rFonts w:hint="eastAsia" w:ascii="宋体" w:hAnsi="宋体" w:eastAsia="宋体" w:cs="宋体"/>
                <w:bCs/>
                <w:color w:val="auto"/>
                <w:sz w:val="21"/>
                <w:szCs w:val="21"/>
              </w:rPr>
              <w:t>得0.5分；</w:t>
            </w:r>
          </w:p>
          <w:p>
            <w:pPr>
              <w:pStyle w:val="39"/>
              <w:keepNext w:val="0"/>
              <w:keepLines w:val="0"/>
              <w:suppressLineNumbers w:val="0"/>
              <w:spacing w:before="0" w:beforeAutospacing="0" w:afterAutospacing="0"/>
              <w:ind w:left="0" w:leftChars="0" w:right="0" w:rightChars="0"/>
              <w:jc w:val="both"/>
              <w:rPr>
                <w:rFonts w:hint="eastAsia" w:ascii="宋体" w:hAnsi="Times New Roman" w:eastAsia="宋体" w:cs="Times New Roman"/>
                <w:bCs/>
                <w:color w:val="auto"/>
                <w:kern w:val="2"/>
                <w:sz w:val="21"/>
                <w:szCs w:val="21"/>
                <w:lang w:val="en-US" w:eastAsia="zh-CN" w:bidi="ar-SA"/>
              </w:rPr>
            </w:pPr>
            <w:r>
              <w:rPr>
                <w:rFonts w:hint="eastAsia" w:ascii="宋体" w:hAnsi="宋体" w:eastAsia="宋体" w:cs="宋体"/>
                <w:b/>
                <w:bCs w:val="0"/>
                <w:color w:val="auto"/>
                <w:sz w:val="21"/>
                <w:szCs w:val="21"/>
              </w:rPr>
              <w:t>注:</w:t>
            </w:r>
            <w:r>
              <w:rPr>
                <w:rFonts w:hint="eastAsia" w:ascii="宋体" w:hAnsi="宋体" w:eastAsia="宋体" w:cs="等线"/>
                <w:b/>
                <w:bCs w:val="0"/>
                <w:sz w:val="21"/>
                <w:szCs w:val="21"/>
              </w:rPr>
              <w:t>提供</w:t>
            </w:r>
            <w:r>
              <w:rPr>
                <w:rFonts w:hint="eastAsia" w:ascii="宋体" w:hAnsi="宋体" w:eastAsia="宋体" w:cs="等线"/>
                <w:b/>
                <w:bCs w:val="0"/>
                <w:sz w:val="21"/>
                <w:szCs w:val="21"/>
                <w:lang w:val="en-US" w:eastAsia="zh-CN"/>
              </w:rPr>
              <w:t>相关人员的</w:t>
            </w:r>
            <w:r>
              <w:rPr>
                <w:rFonts w:hint="eastAsia" w:ascii="宋体" w:hAnsi="宋体" w:eastAsia="宋体" w:cs="等线"/>
                <w:b/>
                <w:bCs w:val="0"/>
                <w:sz w:val="21"/>
                <w:szCs w:val="21"/>
              </w:rPr>
              <w:t>学历证明、资格证书、</w:t>
            </w:r>
            <w:r>
              <w:rPr>
                <w:rFonts w:hint="eastAsia" w:ascii="宋体" w:hAnsi="宋体" w:cs="等线"/>
                <w:b/>
                <w:bCs w:val="0"/>
                <w:sz w:val="21"/>
                <w:szCs w:val="21"/>
                <w:lang w:val="en-US" w:eastAsia="zh-CN"/>
              </w:rPr>
              <w:t>相关工作</w:t>
            </w:r>
            <w:r>
              <w:rPr>
                <w:rFonts w:hint="eastAsia" w:ascii="宋体" w:hAnsi="宋体" w:eastAsia="宋体" w:cs="等线"/>
                <w:b/>
                <w:bCs w:val="0"/>
                <w:sz w:val="21"/>
                <w:szCs w:val="21"/>
              </w:rPr>
              <w:t>经验</w:t>
            </w:r>
            <w:r>
              <w:rPr>
                <w:rFonts w:hint="eastAsia" w:ascii="宋体" w:hAnsi="宋体" w:cs="等线"/>
                <w:b/>
                <w:bCs w:val="0"/>
                <w:sz w:val="21"/>
                <w:szCs w:val="21"/>
                <w:lang w:val="en-US" w:eastAsia="zh-CN"/>
              </w:rPr>
              <w:t>证明</w:t>
            </w:r>
            <w:r>
              <w:rPr>
                <w:rFonts w:hint="eastAsia" w:ascii="宋体" w:hAnsi="宋体" w:eastAsia="宋体" w:cs="等线"/>
                <w:b/>
                <w:bCs w:val="0"/>
                <w:sz w:val="21"/>
                <w:szCs w:val="21"/>
              </w:rPr>
              <w:t>等相关证明材料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rPr>
              <w:t>并提供</w:t>
            </w:r>
            <w:r>
              <w:rPr>
                <w:rFonts w:hint="eastAsia" w:ascii="宋体" w:hAnsi="宋体" w:eastAsia="宋体" w:cs="等线"/>
                <w:b/>
                <w:bCs w:val="0"/>
                <w:sz w:val="21"/>
                <w:szCs w:val="21"/>
                <w:lang w:val="en-US" w:eastAsia="zh-CN"/>
              </w:rPr>
              <w:t>投标截止时间前近6个月内任意1个月</w:t>
            </w:r>
            <w:r>
              <w:rPr>
                <w:rFonts w:hint="eastAsia" w:ascii="宋体" w:hAnsi="宋体" w:eastAsia="宋体" w:cs="等线"/>
                <w:b/>
                <w:bCs w:val="0"/>
                <w:sz w:val="21"/>
                <w:szCs w:val="21"/>
              </w:rPr>
              <w:t>在投标人处缴纳的社保参保证明材料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lang w:val="en-US" w:eastAsia="zh-CN"/>
              </w:rPr>
              <w:t>否则不得分</w:t>
            </w:r>
            <w:r>
              <w:rPr>
                <w:rFonts w:hint="eastAsia" w:ascii="宋体" w:hAnsi="宋体" w:eastAsia="宋体" w:cs="等线"/>
                <w:b/>
                <w:bCs w:val="0"/>
                <w:sz w:val="21"/>
                <w:szCs w:val="21"/>
              </w:rPr>
              <w:t>。</w:t>
            </w:r>
          </w:p>
        </w:tc>
        <w:tc>
          <w:tcPr>
            <w:tcW w:w="1045" w:type="dxa"/>
            <w:noWrap w:val="0"/>
            <w:vAlign w:val="center"/>
          </w:tcPr>
          <w:p>
            <w:pPr>
              <w:pStyle w:val="39"/>
              <w:keepNext w:val="0"/>
              <w:keepLines w:val="0"/>
              <w:suppressLineNumbers w:val="0"/>
              <w:spacing w:before="0" w:beforeAutospacing="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93" w:type="dxa"/>
            <w:vMerge w:val="continue"/>
            <w:noWrap w:val="0"/>
            <w:vAlign w:val="center"/>
          </w:tcPr>
          <w:p>
            <w:pPr>
              <w:pStyle w:val="39"/>
              <w:keepNext w:val="0"/>
              <w:keepLines w:val="0"/>
              <w:suppressLineNumbers w:val="0"/>
              <w:spacing w:before="0" w:beforeAutospacing="0" w:afterAutospacing="0"/>
              <w:ind w:left="0" w:leftChars="0" w:right="0"/>
              <w:jc w:val="both"/>
              <w:rPr>
                <w:rFonts w:hint="default"/>
              </w:rPr>
            </w:pPr>
          </w:p>
        </w:tc>
        <w:tc>
          <w:tcPr>
            <w:tcW w:w="1807" w:type="dxa"/>
            <w:vMerge w:val="continue"/>
            <w:noWrap w:val="0"/>
            <w:vAlign w:val="center"/>
          </w:tcPr>
          <w:p>
            <w:pPr>
              <w:pStyle w:val="39"/>
              <w:keepNext w:val="0"/>
              <w:keepLines w:val="0"/>
              <w:suppressLineNumbers w:val="0"/>
              <w:spacing w:before="0" w:beforeAutospacing="0" w:afterAutospacing="0"/>
              <w:ind w:left="0" w:leftChars="0" w:right="0"/>
              <w:jc w:val="both"/>
              <w:rPr>
                <w:rFonts w:hint="default"/>
              </w:rPr>
            </w:pPr>
          </w:p>
        </w:tc>
        <w:tc>
          <w:tcPr>
            <w:tcW w:w="6402" w:type="dxa"/>
            <w:noWrap w:val="0"/>
            <w:vAlign w:val="center"/>
          </w:tcPr>
          <w:p>
            <w:pPr>
              <w:keepNext w:val="0"/>
              <w:keepLines w:val="0"/>
              <w:suppressLineNumbers w:val="0"/>
              <w:spacing w:before="0" w:beforeAutospacing="0" w:after="0" w:afterAutospacing="0" w:line="300" w:lineRule="exact"/>
              <w:ind w:left="0" w:right="0"/>
              <w:rPr>
                <w:rFonts w:hint="default" w:ascii="宋体" w:hAnsi="宋体" w:cs="等线"/>
                <w:sz w:val="21"/>
                <w:szCs w:val="21"/>
              </w:rPr>
            </w:pPr>
            <w:r>
              <w:rPr>
                <w:rFonts w:hint="eastAsia" w:ascii="宋体" w:hAnsi="宋体" w:cs="等线"/>
                <w:sz w:val="21"/>
                <w:szCs w:val="21"/>
              </w:rPr>
              <w:t>1.按要求配置的保安人员具有五级</w:t>
            </w:r>
            <w:r>
              <w:rPr>
                <w:rFonts w:hint="eastAsia" w:ascii="宋体" w:hAnsi="宋体" w:cs="等线"/>
                <w:sz w:val="21"/>
                <w:szCs w:val="21"/>
                <w:lang w:eastAsia="zh-CN"/>
              </w:rPr>
              <w:t>（</w:t>
            </w:r>
            <w:r>
              <w:rPr>
                <w:rFonts w:hint="eastAsia" w:ascii="宋体" w:hAnsi="宋体" w:cs="等线"/>
                <w:sz w:val="21"/>
                <w:szCs w:val="21"/>
                <w:lang w:val="en-US" w:eastAsia="zh-CN"/>
              </w:rPr>
              <w:t>不含</w:t>
            </w:r>
            <w:r>
              <w:rPr>
                <w:rFonts w:hint="eastAsia" w:ascii="宋体" w:hAnsi="宋体" w:cs="等线"/>
                <w:sz w:val="21"/>
                <w:szCs w:val="21"/>
                <w:lang w:eastAsia="zh-CN"/>
              </w:rPr>
              <w:t>）</w:t>
            </w:r>
            <w:r>
              <w:rPr>
                <w:rFonts w:hint="eastAsia" w:ascii="宋体" w:hAnsi="宋体" w:cs="等线"/>
                <w:sz w:val="21"/>
                <w:szCs w:val="21"/>
              </w:rPr>
              <w:t>以上保安员职称的，每提供一份职称证书得0.5分，最高得</w:t>
            </w:r>
            <w:r>
              <w:rPr>
                <w:rFonts w:hint="eastAsia" w:ascii="宋体" w:hAnsi="宋体" w:cs="等线"/>
                <w:sz w:val="21"/>
                <w:szCs w:val="21"/>
                <w:lang w:val="en-US" w:eastAsia="zh-CN"/>
              </w:rPr>
              <w:t>3</w:t>
            </w:r>
            <w:r>
              <w:rPr>
                <w:rFonts w:hint="eastAsia" w:ascii="宋体" w:hAnsi="宋体" w:cs="等线"/>
                <w:sz w:val="21"/>
                <w:szCs w:val="21"/>
              </w:rPr>
              <w:t>分；</w:t>
            </w:r>
          </w:p>
          <w:p>
            <w:pPr>
              <w:pStyle w:val="39"/>
              <w:keepNext w:val="0"/>
              <w:keepLines w:val="0"/>
              <w:suppressLineNumbers w:val="0"/>
              <w:spacing w:before="0" w:beforeAutospacing="0" w:afterAutospacing="0"/>
              <w:ind w:left="0" w:leftChars="0" w:right="0"/>
              <w:jc w:val="both"/>
              <w:rPr>
                <w:rFonts w:hint="eastAsia" w:ascii="宋体" w:hAnsi="宋体" w:eastAsia="宋体" w:cs="宋体"/>
                <w:bCs/>
                <w:color w:val="auto"/>
                <w:sz w:val="21"/>
                <w:szCs w:val="21"/>
              </w:rPr>
            </w:pPr>
            <w:r>
              <w:rPr>
                <w:rFonts w:hint="eastAsia" w:ascii="宋体" w:hAnsi="宋体" w:cs="等线"/>
                <w:sz w:val="21"/>
                <w:szCs w:val="21"/>
              </w:rPr>
              <w:t>2.按要求配置的消控室人员具有五级</w:t>
            </w:r>
            <w:r>
              <w:rPr>
                <w:rFonts w:hint="eastAsia" w:ascii="宋体" w:hAnsi="宋体" w:cs="等线"/>
                <w:sz w:val="21"/>
                <w:szCs w:val="21"/>
                <w:lang w:eastAsia="zh-CN"/>
              </w:rPr>
              <w:t>（</w:t>
            </w:r>
            <w:r>
              <w:rPr>
                <w:rFonts w:hint="eastAsia" w:ascii="宋体" w:hAnsi="宋体" w:cs="等线"/>
                <w:sz w:val="21"/>
                <w:szCs w:val="21"/>
                <w:lang w:val="en-US" w:eastAsia="zh-CN"/>
              </w:rPr>
              <w:t>不含</w:t>
            </w:r>
            <w:r>
              <w:rPr>
                <w:rFonts w:hint="eastAsia" w:ascii="宋体" w:hAnsi="宋体" w:cs="等线"/>
                <w:sz w:val="21"/>
                <w:szCs w:val="21"/>
                <w:lang w:eastAsia="zh-CN"/>
              </w:rPr>
              <w:t>）</w:t>
            </w:r>
            <w:r>
              <w:rPr>
                <w:rFonts w:hint="eastAsia" w:ascii="宋体" w:hAnsi="宋体" w:cs="等线"/>
                <w:sz w:val="21"/>
                <w:szCs w:val="21"/>
              </w:rPr>
              <w:t>以上建（构）筑物消防员职称的，每提供一份职称证书得0.5，最高得2</w:t>
            </w:r>
            <w:r>
              <w:rPr>
                <w:rFonts w:hint="eastAsia" w:ascii="宋体" w:hAnsi="宋体" w:eastAsia="宋体" w:cs="宋体"/>
                <w:bCs/>
                <w:color w:val="auto"/>
                <w:sz w:val="21"/>
                <w:szCs w:val="21"/>
              </w:rPr>
              <w:t>分；</w:t>
            </w:r>
          </w:p>
          <w:p>
            <w:pPr>
              <w:pStyle w:val="39"/>
              <w:keepNext w:val="0"/>
              <w:keepLines w:val="0"/>
              <w:suppressLineNumbers w:val="0"/>
              <w:spacing w:before="0" w:beforeAutospacing="0" w:afterAutospacing="0"/>
              <w:ind w:left="0" w:leftChars="0" w:right="0" w:rightChars="0"/>
              <w:jc w:val="both"/>
              <w:rPr>
                <w:rFonts w:hint="eastAsia" w:ascii="宋体" w:hAnsi="Times New Roman" w:eastAsia="宋体" w:cs="Times New Roman"/>
                <w:bCs/>
                <w:color w:val="auto"/>
                <w:kern w:val="2"/>
                <w:sz w:val="21"/>
                <w:szCs w:val="21"/>
                <w:lang w:val="en-US" w:eastAsia="zh-CN" w:bidi="ar-SA"/>
              </w:rPr>
            </w:pPr>
            <w:r>
              <w:rPr>
                <w:rFonts w:hint="eastAsia" w:ascii="宋体" w:hAnsi="宋体" w:eastAsia="宋体" w:cs="宋体"/>
                <w:b/>
                <w:bCs w:val="0"/>
                <w:color w:val="auto"/>
                <w:sz w:val="21"/>
                <w:szCs w:val="21"/>
              </w:rPr>
              <w:t>注：提供</w:t>
            </w:r>
            <w:r>
              <w:rPr>
                <w:rFonts w:hint="eastAsia" w:ascii="宋体" w:hAnsi="宋体" w:eastAsia="宋体" w:cs="宋体"/>
                <w:b/>
                <w:bCs w:val="0"/>
                <w:color w:val="auto"/>
                <w:sz w:val="21"/>
                <w:szCs w:val="21"/>
                <w:lang w:val="en-US" w:eastAsia="zh-CN"/>
              </w:rPr>
              <w:t>相关证书原件扫描件或复印件，否则不得分</w:t>
            </w:r>
            <w:r>
              <w:rPr>
                <w:rFonts w:hint="eastAsia" w:ascii="宋体" w:hAnsi="宋体" w:eastAsia="宋体" w:cs="宋体"/>
                <w:b/>
                <w:bCs w:val="0"/>
                <w:color w:val="auto"/>
                <w:sz w:val="21"/>
                <w:szCs w:val="21"/>
              </w:rPr>
              <w:t>。</w:t>
            </w:r>
          </w:p>
        </w:tc>
        <w:tc>
          <w:tcPr>
            <w:tcW w:w="1045" w:type="dxa"/>
            <w:noWrap w:val="0"/>
            <w:vAlign w:val="center"/>
          </w:tcPr>
          <w:p>
            <w:pPr>
              <w:pStyle w:val="39"/>
              <w:keepNext w:val="0"/>
              <w:keepLines w:val="0"/>
              <w:suppressLineNumbers w:val="0"/>
              <w:spacing w:before="0" w:beforeAutospacing="0" w:afterAutospacing="0"/>
              <w:ind w:left="0" w:leftChars="0" w:right="0" w:right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0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二、技术分</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64</w:t>
            </w:r>
            <w:r>
              <w:rPr>
                <w:rFonts w:hint="eastAsia" w:ascii="宋体" w:hAnsi="宋体" w:eastAsia="宋体" w:cs="宋体"/>
                <w:b/>
                <w:bCs/>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对项目需求的理解及合理化建议</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bCs/>
                <w:color w:val="auto"/>
                <w:sz w:val="21"/>
                <w:szCs w:val="21"/>
                <w:lang w:val="en-US" w:eastAsia="zh-CN"/>
              </w:rPr>
              <w:t>对项目需求的理解及合理化建议</w:t>
            </w:r>
            <w:r>
              <w:rPr>
                <w:rFonts w:hint="eastAsia" w:ascii="宋体" w:hAnsi="Times New Roman" w:eastAsia="宋体" w:cs="Times New Roman"/>
                <w:bCs/>
                <w:color w:val="auto"/>
                <w:kern w:val="2"/>
                <w:sz w:val="21"/>
                <w:szCs w:val="21"/>
                <w:lang w:val="en-US" w:eastAsia="zh-CN" w:bidi="ar-SA"/>
              </w:rPr>
              <w:t>（包含且不限于对本项目重点难点分析及相对应的解决方案等）</w:t>
            </w:r>
            <w:r>
              <w:rPr>
                <w:rFonts w:hint="eastAsia" w:ascii="宋体" w:hAnsi="宋体" w:eastAsia="宋体" w:cs="宋体"/>
                <w:bCs/>
                <w:color w:val="auto"/>
                <w:sz w:val="21"/>
                <w:szCs w:val="21"/>
                <w:lang w:val="en-US" w:eastAsia="zh-CN"/>
              </w:rPr>
              <w:t>进</w:t>
            </w:r>
            <w:r>
              <w:rPr>
                <w:rFonts w:hint="eastAsia" w:ascii="宋体" w:hAnsi="宋体" w:eastAsia="宋体" w:cs="宋体"/>
                <w:bCs/>
                <w:color w:val="auto"/>
                <w:kern w:val="2"/>
                <w:sz w:val="21"/>
                <w:szCs w:val="21"/>
                <w:lang w:val="en-US" w:eastAsia="zh-CN" w:bidi="ar-SA"/>
              </w:rPr>
              <w:t>行评分，内容全面完整、科学合理的得</w:t>
            </w:r>
            <w:r>
              <w:rPr>
                <w:rFonts w:hint="eastAsia" w:ascii="宋体" w:hAnsi="宋体" w:cs="宋体"/>
                <w:bCs/>
                <w:color w:val="auto"/>
                <w:kern w:val="2"/>
                <w:sz w:val="21"/>
                <w:szCs w:val="21"/>
                <w:lang w:val="en-US" w:eastAsia="zh-CN" w:bidi="ar-SA"/>
              </w:rPr>
              <w:t>5</w:t>
            </w:r>
            <w:r>
              <w:rPr>
                <w:rFonts w:hint="eastAsia" w:ascii="宋体" w:hAnsi="宋体" w:eastAsia="宋体" w:cs="宋体"/>
                <w:bCs/>
                <w:color w:val="auto"/>
                <w:kern w:val="2"/>
                <w:sz w:val="21"/>
                <w:szCs w:val="21"/>
                <w:lang w:val="en-US" w:eastAsia="zh-CN" w:bidi="ar-SA"/>
              </w:rPr>
              <w:t>分。</w:t>
            </w:r>
            <w:r>
              <w:rPr>
                <w:rFonts w:hint="eastAsia" w:ascii="宋体" w:hAnsi="宋体" w:eastAsia="宋体" w:cs="宋体"/>
                <w:color w:val="auto"/>
                <w:kern w:val="0"/>
                <w:sz w:val="21"/>
                <w:szCs w:val="21"/>
              </w:rPr>
              <w:t>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扣完为止。</w:t>
            </w:r>
          </w:p>
        </w:tc>
        <w:tc>
          <w:tcPr>
            <w:tcW w:w="104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80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服务方案</w:t>
            </w:r>
          </w:p>
        </w:tc>
        <w:tc>
          <w:tcPr>
            <w:tcW w:w="6402" w:type="dxa"/>
            <w:noWrap w:val="0"/>
            <w:vAlign w:val="center"/>
          </w:tcPr>
          <w:p>
            <w:pPr>
              <w:pStyle w:val="39"/>
              <w:keepNext w:val="0"/>
              <w:keepLines w:val="0"/>
              <w:numPr>
                <w:ilvl w:val="0"/>
                <w:numId w:val="0"/>
              </w:numPr>
              <w:suppressLineNumbers w:val="0"/>
              <w:spacing w:before="0" w:beforeAutospacing="0" w:afterAutospacing="0"/>
              <w:ind w:left="0" w:leftChars="0" w:right="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根据投标人针对招标需求中各服务内容提出的服务方案进行评分，内容全面完整、科学合理的得</w:t>
            </w:r>
            <w:r>
              <w:rPr>
                <w:rFonts w:hint="eastAsia" w:ascii="宋体" w:hAnsi="宋体" w:cs="宋体"/>
                <w:bCs/>
                <w:color w:val="auto"/>
                <w:kern w:val="2"/>
                <w:sz w:val="21"/>
                <w:szCs w:val="21"/>
                <w:lang w:val="en-US" w:eastAsia="zh-CN" w:bidi="ar-SA"/>
              </w:rPr>
              <w:t>5</w:t>
            </w:r>
            <w:r>
              <w:rPr>
                <w:rFonts w:hint="eastAsia" w:ascii="宋体" w:hAnsi="宋体" w:eastAsia="宋体" w:cs="宋体"/>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793"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80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lang w:val="en-US" w:eastAsia="zh-CN"/>
              </w:rPr>
            </w:pPr>
            <w:r>
              <w:rPr>
                <w:rFonts w:hint="eastAsia" w:ascii="宋体" w:hAnsi="宋体" w:eastAsia="宋体" w:cs="宋体"/>
                <w:bCs/>
                <w:color w:val="auto"/>
                <w:sz w:val="21"/>
                <w:szCs w:val="21"/>
                <w:lang w:val="en-US" w:eastAsia="zh-CN"/>
              </w:rPr>
              <w:t>突发、应急事件的应急预案及措施</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kern w:val="2"/>
                <w:sz w:val="21"/>
                <w:szCs w:val="21"/>
                <w:lang w:val="en-US" w:eastAsia="zh-CN" w:bidi="ar-SA"/>
              </w:rPr>
              <w:t>根据投标人提供的对服务管理区域内出现突发状况</w:t>
            </w:r>
            <w:r>
              <w:rPr>
                <w:rFonts w:hint="eastAsia" w:ascii="宋体" w:hAnsi="宋体" w:eastAsia="宋体" w:cs="宋体"/>
                <w:bCs/>
                <w:color w:val="auto"/>
                <w:kern w:val="2"/>
                <w:sz w:val="21"/>
                <w:szCs w:val="21"/>
                <w:lang w:val="zh-CN" w:eastAsia="zh-CN" w:bidi="ar-SA"/>
              </w:rPr>
              <w:t>（包括台风、暴雨等灾害性天气、疫情防控）的</w:t>
            </w:r>
            <w:r>
              <w:rPr>
                <w:rFonts w:hint="eastAsia" w:ascii="宋体" w:hAnsi="宋体" w:eastAsia="宋体" w:cs="宋体"/>
                <w:bCs/>
                <w:color w:val="auto"/>
                <w:kern w:val="2"/>
                <w:sz w:val="21"/>
                <w:szCs w:val="21"/>
                <w:lang w:val="en-US" w:eastAsia="zh-CN" w:bidi="ar-SA"/>
              </w:rPr>
              <w:t>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7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Times New Roman" w:eastAsia="宋体" w:cs="Times New Roman"/>
                <w:bCs/>
                <w:color w:val="auto"/>
                <w:kern w:val="2"/>
                <w:sz w:val="21"/>
                <w:szCs w:val="21"/>
                <w:lang w:val="en-US" w:eastAsia="zh-CN" w:bidi="ar-SA"/>
              </w:rPr>
              <w:t>根据投标人提供的对有可能发生的消防、重大安全事故的应急预案及措施进行评分，内容全面完整、科学合理的得5分。内容存在欠完整或欠合理的每处（次）扣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keepNext w:val="0"/>
              <w:keepLines w:val="0"/>
              <w:suppressLineNumbers w:val="0"/>
              <w:spacing w:before="0" w:beforeAutospacing="0" w:after="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Times New Roman" w:eastAsia="宋体" w:cs="Times New Roman"/>
                <w:bCs/>
                <w:color w:val="auto"/>
                <w:kern w:val="2"/>
                <w:sz w:val="21"/>
                <w:szCs w:val="21"/>
                <w:lang w:val="en-US" w:eastAsia="zh-CN" w:bidi="ar-SA"/>
              </w:rPr>
              <w:t>根据投标人提供的对有可能发生的突发事件、重大集聚性事件等的应急预案及措施进行评分，内容全面完整、科学合理的得5分。内容存在欠完整或欠合理的每处（次）扣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keepNext w:val="0"/>
              <w:keepLines w:val="0"/>
              <w:suppressLineNumbers w:val="0"/>
              <w:spacing w:before="0" w:beforeAutospacing="0" w:after="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0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项目管理制度</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根据投标人提供的保安服务规程及岗位责任制度、各部门工作规程等内容进行评分，内容全面完整、科学合理的得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根据投标人提供的保安员管理制度、巡逻服务制度、车辆管理服务制度等内容进行评分，内容全面完整、科学合理的得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根据投标人提供的人群控制服务制度、客户管理制度等内容进行评分，内容全面完整、科学合理的得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根据投标人提供的绩效考核管理制度、奖罚实施制度等内容进行评分，内容全面完整、科学合理的得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80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服务质量保证方案</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根据投标人针对本项目提出的服务质量保障方案（包含且不限于人员供应保障、人员稳定保障、监督检查等）进行评分,内容全面完整、科学合理的得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项目人员培训方案</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宋体" w:cs="等线"/>
                <w:sz w:val="21"/>
                <w:szCs w:val="21"/>
              </w:rPr>
            </w:pPr>
            <w:r>
              <w:rPr>
                <w:rFonts w:hint="eastAsia" w:ascii="宋体" w:hAnsi="Times New Roman" w:eastAsia="宋体" w:cs="Times New Roman"/>
                <w:bCs/>
                <w:color w:val="auto"/>
                <w:kern w:val="2"/>
                <w:sz w:val="21"/>
                <w:szCs w:val="21"/>
                <w:lang w:val="en-US" w:eastAsia="zh-CN" w:bidi="ar-SA"/>
              </w:rPr>
              <w:t>根据投标人针对本项目提出的项目人员培训方案（包含且不限于岗姿岗容、礼貌礼仪、队列训练、交通指挥手势、消防应急演练、防暴反恐应急演练等）进行评分,内容全面完整、科学合理的得</w:t>
            </w:r>
            <w:r>
              <w:rPr>
                <w:rFonts w:hint="eastAsia" w:ascii="宋体" w:cs="Times New Roman"/>
                <w:bCs/>
                <w:color w:val="auto"/>
                <w:kern w:val="2"/>
                <w:sz w:val="21"/>
                <w:szCs w:val="21"/>
                <w:lang w:val="en-US" w:eastAsia="zh-CN" w:bidi="ar-SA"/>
              </w:rPr>
              <w:t>5</w:t>
            </w:r>
            <w:r>
              <w:rPr>
                <w:rFonts w:hint="eastAsia" w:ascii="宋体" w:hAnsi="Times New Roman" w:eastAsia="宋体" w:cs="Times New Roman"/>
                <w:bCs/>
                <w:color w:val="auto"/>
                <w:kern w:val="2"/>
                <w:sz w:val="21"/>
                <w:szCs w:val="21"/>
                <w:lang w:val="en-US" w:eastAsia="zh-CN" w:bidi="ar-SA"/>
              </w:rPr>
              <w:t>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员工权益保障</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根据投标人是否设置</w:t>
            </w:r>
            <w:r>
              <w:rPr>
                <w:rFonts w:hint="eastAsia"/>
                <w:sz w:val="21"/>
                <w:szCs w:val="21"/>
                <w:vertAlign w:val="baseline"/>
              </w:rPr>
              <w:t>及时处置员工劳务纠纷、工伤处置等预案流程</w:t>
            </w:r>
            <w:r>
              <w:rPr>
                <w:rFonts w:hint="eastAsia"/>
                <w:sz w:val="21"/>
                <w:szCs w:val="21"/>
                <w:vertAlign w:val="baseline"/>
                <w:lang w:val="en-US" w:eastAsia="zh-CN"/>
              </w:rPr>
              <w:t>，</w:t>
            </w:r>
            <w:r>
              <w:rPr>
                <w:rFonts w:hint="eastAsia" w:ascii="宋体"/>
                <w:bCs/>
                <w:color w:val="auto"/>
                <w:sz w:val="21"/>
                <w:szCs w:val="21"/>
              </w:rPr>
              <w:t>由</w:t>
            </w:r>
            <w:r>
              <w:rPr>
                <w:rFonts w:hint="eastAsia" w:ascii="宋体" w:hAnsi="Times New Roman" w:eastAsia="宋体" w:cs="Times New Roman"/>
                <w:bCs/>
                <w:color w:val="auto"/>
                <w:kern w:val="2"/>
                <w:sz w:val="21"/>
                <w:szCs w:val="21"/>
                <w:lang w:val="en-US" w:eastAsia="zh-CN" w:bidi="ar-SA"/>
              </w:rPr>
              <w:t>评标委员会</w:t>
            </w:r>
            <w:r>
              <w:rPr>
                <w:rFonts w:hint="eastAsia" w:ascii="宋体"/>
                <w:bCs/>
                <w:color w:val="auto"/>
                <w:sz w:val="21"/>
                <w:szCs w:val="21"/>
              </w:rPr>
              <w:t>判定评分，最高得</w:t>
            </w:r>
            <w:r>
              <w:rPr>
                <w:rFonts w:hint="eastAsia" w:ascii="宋体"/>
                <w:bCs/>
                <w:color w:val="auto"/>
                <w:sz w:val="21"/>
                <w:szCs w:val="21"/>
                <w:lang w:val="en-US" w:eastAsia="zh-CN"/>
              </w:rPr>
              <w:t>4分。</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拟投入的主要设备、工具</w:t>
            </w:r>
          </w:p>
        </w:tc>
        <w:tc>
          <w:tcPr>
            <w:tcW w:w="6402" w:type="dxa"/>
            <w:noWrap w:val="0"/>
            <w:vAlign w:val="center"/>
          </w:tcPr>
          <w:p>
            <w:pPr>
              <w:keepNext w:val="0"/>
              <w:keepLines w:val="0"/>
              <w:suppressLineNumbers w:val="0"/>
              <w:spacing w:before="0" w:beforeAutospacing="0" w:after="0" w:afterAutospacing="0"/>
              <w:ind w:left="0" w:right="0"/>
              <w:jc w:val="left"/>
              <w:rPr>
                <w:rFonts w:hint="eastAsia" w:ascii="宋体" w:hAnsi="Times New Roman" w:eastAsia="宋体" w:cs="Times New Roman"/>
                <w:bCs/>
                <w:color w:val="auto"/>
                <w:kern w:val="2"/>
                <w:sz w:val="21"/>
                <w:szCs w:val="21"/>
                <w:lang w:val="en-US" w:eastAsia="zh-CN" w:bidi="ar-SA"/>
              </w:rPr>
            </w:pPr>
            <w:r>
              <w:rPr>
                <w:rFonts w:hint="eastAsia" w:ascii="宋体"/>
                <w:bCs/>
                <w:sz w:val="21"/>
                <w:szCs w:val="21"/>
              </w:rPr>
              <w:t>根据投标人针对本项目拟投入主要设备、工具的数量是否充足，配置是否合</w:t>
            </w:r>
            <w:r>
              <w:rPr>
                <w:rFonts w:hint="eastAsia" w:ascii="宋体" w:hAnsi="Times New Roman" w:eastAsia="宋体" w:cs="Times New Roman"/>
                <w:bCs/>
                <w:sz w:val="21"/>
                <w:szCs w:val="21"/>
              </w:rPr>
              <w:t>理</w:t>
            </w:r>
            <w:r>
              <w:rPr>
                <w:rFonts w:hint="eastAsia" w:ascii="宋体" w:hAnsi="Times New Roman" w:eastAsia="宋体" w:cs="Times New Roman"/>
                <w:bCs/>
                <w:sz w:val="21"/>
                <w:szCs w:val="21"/>
                <w:lang w:eastAsia="zh-CN"/>
              </w:rPr>
              <w:t>等情况由评标委</w:t>
            </w:r>
            <w:r>
              <w:rPr>
                <w:rFonts w:hint="eastAsia" w:ascii="宋体"/>
                <w:bCs/>
                <w:sz w:val="21"/>
                <w:szCs w:val="21"/>
              </w:rPr>
              <w:t>员会进行</w:t>
            </w:r>
            <w:r>
              <w:rPr>
                <w:rFonts w:hint="eastAsia" w:ascii="宋体"/>
                <w:bCs/>
                <w:color w:val="auto"/>
                <w:sz w:val="21"/>
                <w:szCs w:val="21"/>
              </w:rPr>
              <w:t>判定评分，最高得</w:t>
            </w:r>
            <w:r>
              <w:rPr>
                <w:rFonts w:hint="eastAsia" w:ascii="宋体"/>
                <w:bCs/>
                <w:color w:val="auto"/>
                <w:sz w:val="21"/>
                <w:szCs w:val="21"/>
                <w:lang w:val="en-US" w:eastAsia="zh-CN"/>
              </w:rPr>
              <w:t>5分</w:t>
            </w:r>
            <w:r>
              <w:rPr>
                <w:rFonts w:hint="eastAsia" w:ascii="宋体"/>
                <w:bCs/>
                <w:sz w:val="21"/>
                <w:szCs w:val="21"/>
              </w:rPr>
              <w:t>。</w:t>
            </w:r>
          </w:p>
        </w:tc>
        <w:tc>
          <w:tcPr>
            <w:tcW w:w="1045" w:type="dxa"/>
            <w:noWrap w:val="0"/>
            <w:vAlign w:val="center"/>
          </w:tcPr>
          <w:p>
            <w:pPr>
              <w:pStyle w:val="39"/>
              <w:keepNext w:val="0"/>
              <w:keepLines w:val="0"/>
              <w:suppressLineNumbers w:val="0"/>
              <w:spacing w:before="0" w:beforeAutospacing="0" w:afterAutospacing="0"/>
              <w:ind w:left="0" w:leftChars="0" w:right="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002"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color w:val="auto"/>
                <w:sz w:val="21"/>
                <w:szCs w:val="21"/>
                <w:lang w:val="en-US" w:eastAsia="zh-CN"/>
              </w:rPr>
              <w:t>三、价格分</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9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12</w:t>
            </w:r>
          </w:p>
        </w:tc>
        <w:tc>
          <w:tcPr>
            <w:tcW w:w="1807" w:type="dxa"/>
            <w:noWrap w:val="0"/>
            <w:vAlign w:val="center"/>
          </w:tcPr>
          <w:p>
            <w:pPr>
              <w:pStyle w:val="39"/>
              <w:keepNext w:val="0"/>
              <w:keepLines w:val="0"/>
              <w:suppressLineNumbers w:val="0"/>
              <w:spacing w:before="0" w:beforeAutospacing="0" w:afterAutospacing="0"/>
              <w:ind w:left="0" w:leftChars="0" w:right="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w:t>
            </w:r>
          </w:p>
        </w:tc>
        <w:tc>
          <w:tcPr>
            <w:tcW w:w="640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85"/>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报价得分</w:t>
            </w:r>
            <w:r>
              <w:rPr>
                <w:rFonts w:hint="eastAsia" w:ascii="宋体" w:hAnsi="宋体" w:eastAsia="宋体" w:cs="宋体"/>
                <w:b w:val="0"/>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9"/>
              <w:keepNext w:val="0"/>
              <w:keepLines w:val="0"/>
              <w:suppressLineNumbers w:val="0"/>
              <w:spacing w:before="0" w:beforeAutospacing="0" w:afterAutospacing="0" w:line="320" w:lineRule="exact"/>
              <w:ind w:left="0" w:leftChars="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投标报价得分=(评标基准价／投标报价)×</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%×100 。</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20</w:t>
            </w:r>
          </w:p>
        </w:tc>
      </w:tr>
    </w:tbl>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both"/>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rPr>
      </w:pPr>
    </w:p>
    <w:p>
      <w:pPr>
        <w:pStyle w:val="5"/>
        <w:keepNext w:val="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第四章  合同</w:t>
      </w:r>
      <w:bookmarkEnd w:id="75"/>
      <w:r>
        <w:rPr>
          <w:rFonts w:hint="eastAsia" w:asciiTheme="minorEastAsia" w:hAnsiTheme="minorEastAsia" w:eastAsiaTheme="minorEastAsia" w:cstheme="minorEastAsia"/>
          <w:color w:val="auto"/>
          <w:sz w:val="32"/>
          <w:szCs w:val="32"/>
          <w:highlight w:val="none"/>
          <w:lang w:eastAsia="zh-CN"/>
        </w:rPr>
        <w:t>条款</w:t>
      </w:r>
    </w:p>
    <w:p>
      <w:pPr>
        <w:spacing w:line="480" w:lineRule="exact"/>
        <w:ind w:firstLine="480"/>
        <w:jc w:val="center"/>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t>（本合同为参考合同，具体以最终签订合同为准）</w:t>
      </w:r>
    </w:p>
    <w:p>
      <w:pPr>
        <w:ind w:firstLine="480"/>
        <w:rPr>
          <w:rFonts w:hint="eastAsia" w:asciiTheme="minorEastAsia" w:hAnsiTheme="minorEastAsia" w:eastAsiaTheme="minorEastAsia" w:cstheme="minorEastAsia"/>
          <w:sz w:val="24"/>
          <w:szCs w:val="24"/>
        </w:rPr>
      </w:pPr>
    </w:p>
    <w:p>
      <w:pPr>
        <w:pStyle w:val="273"/>
        <w:ind w:firstLine="520"/>
        <w:jc w:val="left"/>
        <w:rPr>
          <w:rFonts w:hint="eastAsia" w:asciiTheme="minorEastAsia" w:hAnsiTheme="minorEastAsia" w:eastAsiaTheme="minorEastAsia" w:cstheme="minorEastAsia"/>
          <w:sz w:val="24"/>
          <w:szCs w:val="24"/>
        </w:rPr>
      </w:pPr>
    </w:p>
    <w:p>
      <w:pPr>
        <w:rPr>
          <w:rFonts w:hAnsi="宋体"/>
          <w:sz w:val="24"/>
        </w:rPr>
      </w:pPr>
      <w:r>
        <w:rPr>
          <w:rFonts w:hAnsi="宋体"/>
          <w:sz w:val="24"/>
        </w:rPr>
        <w:br w:type="page"/>
      </w:r>
    </w:p>
    <w:p>
      <w:pPr>
        <w:pStyle w:val="28"/>
      </w:pPr>
    </w:p>
    <w:p>
      <w:pPr>
        <w:pStyle w:val="27"/>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项目名称：                               项目编号：</w:t>
      </w:r>
    </w:p>
    <w:p>
      <w:pPr>
        <w:pStyle w:val="27"/>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7"/>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cs="宋体"/>
          <w:b/>
          <w:sz w:val="24"/>
          <w:szCs w:val="24"/>
        </w:rPr>
      </w:pPr>
      <w:r>
        <w:rPr>
          <w:rFonts w:hint="eastAsia" w:hAnsi="宋体" w:cs="宋体"/>
          <w:sz w:val="24"/>
          <w:szCs w:val="24"/>
        </w:rPr>
        <w:t>甲、乙双方根据</w:t>
      </w:r>
      <w:r>
        <w:rPr>
          <w:rFonts w:hint="eastAsia" w:hAnsi="宋体" w:cs="宋体"/>
          <w:color w:val="0000FF"/>
          <w:sz w:val="24"/>
          <w:szCs w:val="24"/>
          <w:u w:val="single"/>
        </w:rPr>
        <w:t xml:space="preserve">   （填写项目编号及项目名称）  </w:t>
      </w:r>
      <w:r>
        <w:rPr>
          <w:rFonts w:hint="eastAsia" w:hAnsi="宋体" w:cs="宋体"/>
          <w:sz w:val="24"/>
          <w:szCs w:val="24"/>
        </w:rPr>
        <w:t>项目公开招标的结果，签署本合同。</w:t>
      </w:r>
    </w:p>
    <w:p>
      <w:pPr>
        <w:keepNext w:val="0"/>
        <w:keepLines w:val="0"/>
        <w:pageBreakBefore w:val="0"/>
        <w:kinsoku/>
        <w:wordWrap/>
        <w:overflowPunct/>
        <w:topLinePunct w:val="0"/>
        <w:bidi w:val="0"/>
        <w:spacing w:line="360" w:lineRule="auto"/>
        <w:ind w:firstLine="482" w:firstLineChars="200"/>
        <w:textAlignment w:val="auto"/>
        <w:rPr>
          <w:rFonts w:ascii="宋体"/>
          <w:sz w:val="24"/>
          <w:lang w:val="zh-CN"/>
        </w:rPr>
      </w:pPr>
      <w:r>
        <w:rPr>
          <w:rFonts w:hint="eastAsia" w:ascii="宋体"/>
          <w:b/>
          <w:bCs/>
          <w:sz w:val="24"/>
          <w:lang w:val="zh-CN"/>
        </w:rPr>
        <w:t>一、合同文件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b/>
          <w:sz w:val="24"/>
        </w:rPr>
      </w:pPr>
      <w:r>
        <w:rPr>
          <w:rFonts w:hint="eastAsia"/>
          <w:sz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__________________________________________________</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三</w:t>
      </w:r>
      <w:r>
        <w:rPr>
          <w:rFonts w:hAnsi="宋体"/>
          <w:b/>
          <w:sz w:val="24"/>
        </w:rPr>
        <w:t>、合同金额</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本合同金额为（大写）：___________________元（￥_______________元）人民币。</w:t>
      </w:r>
    </w:p>
    <w:p>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4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（一）甲方责任</w:t>
      </w:r>
    </w:p>
    <w:p>
      <w:pPr>
        <w:pStyle w:val="4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（根据招标结果确定）</w:t>
      </w:r>
    </w:p>
    <w:p>
      <w:pPr>
        <w:pStyle w:val="4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（二）乙方责任</w:t>
      </w:r>
    </w:p>
    <w:p>
      <w:pPr>
        <w:pStyle w:val="4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t>（根据招标结果确定）</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五</w:t>
      </w:r>
      <w:r>
        <w:rPr>
          <w:rFonts w:hAnsi="宋体"/>
          <w:b/>
          <w:sz w:val="24"/>
        </w:rPr>
        <w:t>、技术资料</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乙方应按招标文件规定的时间向甲方提供有关技术资料。</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六</w:t>
      </w:r>
      <w:r>
        <w:rPr>
          <w:rFonts w:hAnsi="宋体"/>
          <w:b/>
          <w:sz w:val="24"/>
        </w:rPr>
        <w:t>、知识产权</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乙方应保证提供服务过程中不会侵犯任何第三方的知识产权。</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七</w:t>
      </w:r>
      <w:r>
        <w:rPr>
          <w:rFonts w:hAnsi="宋体"/>
          <w:b/>
          <w:sz w:val="24"/>
        </w:rPr>
        <w:t>、履约保证金</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sz w:val="24"/>
          <w:lang w:val="en-US" w:eastAsia="zh-CN"/>
        </w:rPr>
      </w:pPr>
      <w:r>
        <w:rPr>
          <w:rFonts w:hint="eastAsia" w:ascii="宋体" w:hAnsi="宋体"/>
          <w:sz w:val="24"/>
        </w:rPr>
        <w:t>本项目履约保证金为合同金额的</w:t>
      </w:r>
      <w:r>
        <w:rPr>
          <w:rFonts w:ascii="宋体" w:hAnsi="宋体"/>
          <w:sz w:val="24"/>
        </w:rPr>
        <w:t>____</w:t>
      </w:r>
      <w:r>
        <w:rPr>
          <w:rFonts w:hint="eastAsia" w:ascii="宋体" w:hAnsi="宋体"/>
          <w:sz w:val="24"/>
        </w:rPr>
        <w:t>%。</w:t>
      </w:r>
      <w:r>
        <w:rPr>
          <w:rFonts w:hint="eastAsia" w:ascii="宋体" w:hAnsi="宋体"/>
          <w:sz w:val="24"/>
          <w:lang w:val="en-US" w:eastAsia="zh-CN"/>
        </w:rPr>
        <w:t>(</w:t>
      </w:r>
      <w:r>
        <w:rPr>
          <w:rFonts w:hint="eastAsia" w:ascii="宋体" w:hAnsi="宋体"/>
          <w:sz w:val="24"/>
        </w:rPr>
        <w:t>合同签订</w:t>
      </w:r>
      <w:r>
        <w:rPr>
          <w:rFonts w:hint="eastAsia" w:ascii="宋体" w:hAnsi="宋体"/>
          <w:sz w:val="24"/>
          <w:lang w:val="en-US" w:eastAsia="zh-CN"/>
        </w:rPr>
        <w:t>时</w:t>
      </w:r>
      <w:r>
        <w:rPr>
          <w:rFonts w:hint="eastAsia" w:ascii="宋体" w:hAnsi="宋体"/>
          <w:sz w:val="24"/>
          <w:lang w:val="zh-CN"/>
        </w:rPr>
        <w:t>交至采购人处，服务期</w:t>
      </w:r>
      <w:r>
        <w:rPr>
          <w:rFonts w:hint="eastAsia" w:ascii="宋体" w:hAnsi="宋体"/>
          <w:sz w:val="24"/>
        </w:rPr>
        <w:t>满年后</w:t>
      </w:r>
      <w:r>
        <w:rPr>
          <w:rFonts w:hint="eastAsia" w:ascii="宋体" w:hAnsi="宋体"/>
          <w:sz w:val="24"/>
          <w:lang w:val="zh-CN"/>
        </w:rPr>
        <w:t>无息退还。</w:t>
      </w:r>
      <w:r>
        <w:rPr>
          <w:rFonts w:hint="eastAsia" w:ascii="宋体" w:hAnsi="宋体"/>
          <w:sz w:val="24"/>
          <w:lang w:val="en-US" w:eastAsia="zh-CN"/>
        </w:rPr>
        <w:t>)</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sz w:val="24"/>
        </w:rPr>
      </w:pPr>
      <w:r>
        <w:rPr>
          <w:rFonts w:hint="eastAsia" w:ascii="宋体" w:hAnsi="宋体"/>
          <w:b/>
          <w:sz w:val="24"/>
        </w:rPr>
        <w:t>八、转包或分包</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sz w:val="24"/>
        </w:rPr>
      </w:pPr>
      <w:r>
        <w:rPr>
          <w:rFonts w:hint="eastAsia" w:hAnsi="宋体"/>
          <w:b/>
          <w:sz w:val="24"/>
        </w:rPr>
        <w:t>九</w:t>
      </w:r>
      <w:r>
        <w:rPr>
          <w:rFonts w:hAnsi="宋体"/>
          <w:b/>
          <w:sz w:val="24"/>
        </w:rPr>
        <w:t>、服务期 (选用)</w:t>
      </w:r>
    </w:p>
    <w:p>
      <w:pPr>
        <w:pStyle w:val="27"/>
        <w:keepNext w:val="0"/>
        <w:keepLines w:val="0"/>
        <w:pageBreakBefore w:val="0"/>
        <w:kinsoku/>
        <w:wordWrap/>
        <w:overflowPunct/>
        <w:topLinePunct w:val="0"/>
        <w:bidi w:val="0"/>
        <w:snapToGrid w:val="0"/>
        <w:spacing w:line="360" w:lineRule="auto"/>
        <w:ind w:left="238" w:leftChars="66" w:firstLine="240" w:firstLineChars="100"/>
        <w:textAlignment w:val="auto"/>
        <w:rPr>
          <w:rFonts w:hAnsi="宋体"/>
          <w:sz w:val="24"/>
        </w:rPr>
      </w:pPr>
      <w:r>
        <w:rPr>
          <w:rFonts w:hint="eastAsia" w:hAnsi="宋体"/>
          <w:sz w:val="24"/>
        </w:rPr>
        <w:t>（一）</w:t>
      </w:r>
      <w:r>
        <w:rPr>
          <w:rFonts w:hAnsi="宋体"/>
          <w:sz w:val="24"/>
        </w:rPr>
        <w:t>服务期</w:t>
      </w:r>
      <w:r>
        <w:rPr>
          <w:rFonts w:ascii="宋体" w:hAnsi="宋体"/>
          <w:sz w:val="24"/>
        </w:rPr>
        <w:t>________</w:t>
      </w:r>
      <w:r>
        <w:rPr>
          <w:rFonts w:hAnsi="宋体"/>
          <w:sz w:val="24"/>
        </w:rPr>
        <w:t>年。（</w:t>
      </w:r>
      <w:r>
        <w:rPr>
          <w:rFonts w:hint="eastAsia" w:ascii="宋体" w:hAnsi="宋体" w:eastAsia="宋体" w:cs="Times New Roman"/>
          <w:color w:val="auto"/>
          <w:sz w:val="24"/>
          <w:lang w:val="en-US" w:eastAsia="zh-CN"/>
        </w:rPr>
        <w:t>即    年    月    日至    年    月     日止</w:t>
      </w:r>
      <w:r>
        <w:rPr>
          <w:rFonts w:hAnsi="宋体"/>
          <w:sz w:val="24"/>
        </w:rPr>
        <w:t>）</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十</w:t>
      </w:r>
      <w:r>
        <w:rPr>
          <w:rFonts w:hAnsi="宋体"/>
          <w:b/>
          <w:sz w:val="24"/>
        </w:rPr>
        <w:t>、合同履行时间、履行方式及履行地点</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int="eastAsia" w:hAnsi="宋体"/>
          <w:sz w:val="24"/>
        </w:rPr>
        <w:t>（一）</w:t>
      </w:r>
      <w:r>
        <w:rPr>
          <w:rFonts w:hAnsi="宋体"/>
          <w:sz w:val="24"/>
        </w:rPr>
        <w:t>履行时间</w:t>
      </w:r>
      <w:r>
        <w:rPr>
          <w:rFonts w:hAnsi="宋体"/>
          <w:bCs/>
          <w:sz w:val="24"/>
        </w:rPr>
        <w:t>：</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int="eastAsia" w:hAnsi="宋体"/>
          <w:sz w:val="24"/>
        </w:rPr>
        <w:t>（二）</w:t>
      </w:r>
      <w:r>
        <w:rPr>
          <w:rFonts w:hAnsi="宋体"/>
          <w:sz w:val="24"/>
        </w:rPr>
        <w:t>履行方式</w:t>
      </w:r>
      <w:r>
        <w:rPr>
          <w:rFonts w:hAnsi="宋体"/>
          <w:bCs/>
          <w:sz w:val="24"/>
        </w:rPr>
        <w:t>：</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履行地点</w:t>
      </w:r>
      <w:r>
        <w:rPr>
          <w:rFonts w:hAnsi="宋体"/>
          <w:bCs/>
          <w:sz w:val="24"/>
        </w:rPr>
        <w:t>：</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十一</w:t>
      </w:r>
      <w:r>
        <w:rPr>
          <w:rFonts w:hAnsi="宋体"/>
          <w:b/>
          <w:sz w:val="24"/>
        </w:rPr>
        <w:t>、款项支付</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Ansi="宋体"/>
          <w:bCs/>
          <w:sz w:val="24"/>
        </w:rPr>
        <w:t>付款方式：</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sz w:val="24"/>
        </w:rPr>
      </w:pPr>
      <w:r>
        <w:rPr>
          <w:rFonts w:hint="eastAsia" w:ascii="宋体" w:hAnsi="宋体"/>
          <w:b/>
          <w:sz w:val="24"/>
        </w:rPr>
        <w:t>十二、税费</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乙方应按招标文件规定向甲方提供服务。</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1.赔偿</w:t>
      </w:r>
      <w:r>
        <w:rPr>
          <w:rFonts w:hAnsi="宋体"/>
          <w:sz w:val="24"/>
        </w:rPr>
        <w:t>处理</w:t>
      </w:r>
      <w:r>
        <w:rPr>
          <w:rFonts w:hint="eastAsia" w:hAnsi="宋体"/>
          <w:sz w:val="24"/>
        </w:rPr>
        <w:t>；</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2.</w:t>
      </w:r>
      <w:r>
        <w:rPr>
          <w:rFonts w:hAnsi="宋体"/>
          <w:sz w:val="24"/>
        </w:rPr>
        <w:t>解除合同。</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如在使用过程中发生问题，乙方在接到甲方通知后在小时内到达甲方现场。</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四</w:t>
      </w:r>
      <w:r>
        <w:rPr>
          <w:rFonts w:hAnsi="宋体"/>
          <w:b/>
          <w:sz w:val="24"/>
        </w:rPr>
        <w:t>、违约责任</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如双方在履行合同时发生纠纷，应协商解决；协商不成时，可提请政府采购管理部门调解；调解不成的通过</w:t>
      </w:r>
      <w:r>
        <w:rPr>
          <w:rFonts w:hint="eastAsia" w:hAnsi="宋体"/>
          <w:sz w:val="24"/>
        </w:rPr>
        <w:t>以下第（  ）方式解决</w:t>
      </w:r>
      <w:r>
        <w:rPr>
          <w:rFonts w:hAnsi="宋体"/>
          <w:sz w:val="24"/>
        </w:rPr>
        <w:t>：</w:t>
      </w:r>
    </w:p>
    <w:p>
      <w:pPr>
        <w:keepNext w:val="0"/>
        <w:keepLines w:val="0"/>
        <w:pageBreakBefore w:val="0"/>
        <w:widowControl/>
        <w:kinsoku/>
        <w:wordWrap/>
        <w:overflowPunct/>
        <w:topLinePunct w:val="0"/>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keepNext w:val="0"/>
        <w:keepLines w:val="0"/>
        <w:pageBreakBefore w:val="0"/>
        <w:widowControl/>
        <w:kinsoku/>
        <w:wordWrap/>
        <w:overflowPunct/>
        <w:topLinePunct w:val="0"/>
        <w:bidi w:val="0"/>
        <w:spacing w:line="360" w:lineRule="auto"/>
        <w:ind w:firstLine="480" w:firstLineChars="200"/>
        <w:textAlignment w:val="auto"/>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27"/>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27"/>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keepNext w:val="0"/>
        <w:keepLines w:val="0"/>
        <w:pageBreakBefore w:val="0"/>
        <w:widowControl/>
        <w:kinsoku/>
        <w:wordWrap/>
        <w:overflowPunct/>
        <w:topLinePunct w:val="0"/>
        <w:bidi w:val="0"/>
        <w:spacing w:line="360" w:lineRule="auto"/>
        <w:ind w:firstLine="480" w:firstLineChars="200"/>
        <w:textAlignment w:val="auto"/>
        <w:rPr>
          <w:rFonts w:ascii="宋体" w:hAnsi="宋体"/>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宋体"/>
          <w:bCs/>
          <w:sz w:val="24"/>
          <w:lang w:val="zh-CN"/>
        </w:rPr>
        <w:t>本合同一式四份。甲、乙双方各执一份，采购组织机构及同级人民政府财政部门各执一份。本项目未尽事宜以招标文件、投标文件及澄清文件等为准。</w:t>
      </w:r>
    </w:p>
    <w:p>
      <w:pPr>
        <w:keepNext w:val="0"/>
        <w:keepLines w:val="0"/>
        <w:pageBreakBefore w:val="0"/>
        <w:kinsoku/>
        <w:wordWrap/>
        <w:overflowPunct/>
        <w:topLinePunct w:val="0"/>
        <w:bidi w:val="0"/>
        <w:spacing w:line="360" w:lineRule="auto"/>
        <w:textAlignment w:val="auto"/>
        <w:rPr>
          <w:rFonts w:hint="eastAsia" w:ascii="宋体" w:hAnsi="宋体"/>
          <w:sz w:val="24"/>
        </w:rPr>
      </w:pPr>
    </w:p>
    <w:p>
      <w:pPr>
        <w:pStyle w:val="2"/>
        <w:rPr>
          <w:rFonts w:hint="eastAsia" w:ascii="宋体" w:hAnsi="宋体"/>
          <w:sz w:val="24"/>
        </w:rPr>
      </w:pPr>
    </w:p>
    <w:p>
      <w:pPr>
        <w:pStyle w:val="4"/>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4"/>
        <w:rPr>
          <w:rFonts w:hint="eastAsia"/>
        </w:rPr>
      </w:pP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甲方（盖章）                                     乙方（盖章）</w:t>
      </w:r>
    </w:p>
    <w:p>
      <w:pPr>
        <w:keepNext w:val="0"/>
        <w:keepLines w:val="0"/>
        <w:pageBreakBefore w:val="0"/>
        <w:kinsoku/>
        <w:wordWrap/>
        <w:overflowPunct/>
        <w:topLinePunct w:val="0"/>
        <w:bidi w:val="0"/>
        <w:spacing w:line="360" w:lineRule="auto"/>
        <w:textAlignment w:val="auto"/>
        <w:rPr>
          <w:rFonts w:hint="eastAsia" w:ascii="宋体" w:hAnsi="宋体" w:cs="宋体"/>
          <w:sz w:val="24"/>
        </w:rPr>
      </w:pPr>
      <w:r>
        <w:rPr>
          <w:rFonts w:hint="eastAsia" w:ascii="宋体" w:hAnsi="宋体" w:cs="宋体"/>
          <w:sz w:val="24"/>
        </w:rPr>
        <w:t>法定代表人或授权代表：                           法定代表人或授权代表：</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委托代理人：                                     委托代理人：</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联系电话：                                       联系电话：</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开户银行：                                       开户银行：</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账号：                                           账号：</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地址及邮编：                                     地址及邮编：</w:t>
      </w:r>
    </w:p>
    <w:p>
      <w:pPr>
        <w:keepNext w:val="0"/>
        <w:keepLines w:val="0"/>
        <w:pageBreakBefore w:val="0"/>
        <w:kinsoku/>
        <w:wordWrap/>
        <w:overflowPunct/>
        <w:topLinePunct w:val="0"/>
        <w:bidi w:val="0"/>
        <w:spacing w:line="360" w:lineRule="auto"/>
        <w:ind w:firstLine="4920" w:firstLineChars="2050"/>
        <w:textAlignment w:val="auto"/>
        <w:rPr>
          <w:rFonts w:hint="eastAsia" w:ascii="宋体" w:hAnsi="宋体"/>
          <w:sz w:val="24"/>
        </w:rPr>
      </w:pPr>
    </w:p>
    <w:p>
      <w:pPr>
        <w:keepNext w:val="0"/>
        <w:keepLines w:val="0"/>
        <w:pageBreakBefore w:val="0"/>
        <w:kinsoku/>
        <w:wordWrap/>
        <w:overflowPunct/>
        <w:topLinePunct w:val="0"/>
        <w:bidi w:val="0"/>
        <w:spacing w:line="360" w:lineRule="auto"/>
        <w:ind w:firstLine="4920" w:firstLineChars="2050"/>
        <w:textAlignment w:val="auto"/>
        <w:rPr>
          <w:rFonts w:ascii="宋体" w:hAnsi="宋体"/>
          <w:sz w:val="24"/>
        </w:rPr>
      </w:pPr>
      <w:r>
        <w:rPr>
          <w:rFonts w:hint="eastAsia" w:ascii="宋体" w:hAnsi="宋体"/>
          <w:sz w:val="24"/>
        </w:rPr>
        <w:t>签订时间：    年   月    日</w:t>
      </w:r>
    </w:p>
    <w:p>
      <w:pPr>
        <w:keepNext w:val="0"/>
        <w:keepLines w:val="0"/>
        <w:pageBreakBefore w:val="0"/>
        <w:kinsoku/>
        <w:wordWrap/>
        <w:overflowPunct/>
        <w:topLinePunct w:val="0"/>
        <w:autoSpaceDE/>
        <w:autoSpaceDN/>
        <w:bidi w:val="0"/>
        <w:adjustRightInd/>
        <w:spacing w:before="60" w:after="60" w:line="360" w:lineRule="auto"/>
        <w:ind w:firstLine="420" w:firstLineChars="200"/>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b/>
          <w:color w:val="auto"/>
          <w:szCs w:val="36"/>
        </w:rPr>
        <w:sectPr>
          <w:headerReference r:id="rId6" w:type="default"/>
          <w:footerReference r:id="rId7" w:type="default"/>
          <w:pgSz w:w="11906" w:h="16838"/>
          <w:pgMar w:top="1440" w:right="1440" w:bottom="1440" w:left="1440" w:header="851" w:footer="992" w:gutter="0"/>
          <w:cols w:space="720" w:num="1"/>
          <w:docGrid w:linePitch="312" w:charSpace="0"/>
        </w:sectPr>
      </w:pPr>
    </w:p>
    <w:p>
      <w:pPr>
        <w:adjustRightInd w:val="0"/>
        <w:snapToGrid w:val="0"/>
        <w:spacing w:before="120" w:beforeLines="50" w:after="120" w:afterLines="50" w:line="324" w:lineRule="auto"/>
        <w:jc w:val="center"/>
        <w:rPr>
          <w:rFonts w:hint="default" w:eastAsia="宋体"/>
          <w:b/>
          <w:color w:val="auto"/>
          <w:szCs w:val="36"/>
          <w:lang w:val="en-US" w:eastAsia="zh-CN"/>
        </w:rPr>
      </w:pPr>
      <w:r>
        <w:rPr>
          <w:rFonts w:hint="eastAsia"/>
          <w:b/>
          <w:color w:val="auto"/>
          <w:szCs w:val="36"/>
        </w:rPr>
        <w:t>第六部分</w:t>
      </w:r>
      <w:r>
        <w:rPr>
          <w:b/>
          <w:color w:val="auto"/>
          <w:szCs w:val="36"/>
        </w:rPr>
        <w:t xml:space="preserve"> </w:t>
      </w:r>
      <w:r>
        <w:rPr>
          <w:rFonts w:hint="eastAsia"/>
          <w:b/>
          <w:color w:val="auto"/>
          <w:szCs w:val="36"/>
        </w:rPr>
        <w:t>投标文件格式</w:t>
      </w:r>
      <w:bookmarkEnd w:id="76"/>
      <w:bookmarkEnd w:id="77"/>
      <w:bookmarkStart w:id="78" w:name="_Toc199314545"/>
      <w:bookmarkStart w:id="79" w:name="_Toc205087913"/>
      <w:bookmarkStart w:id="80" w:name="_Toc194223719"/>
      <w:bookmarkStart w:id="81" w:name="_Toc240724400"/>
      <w:bookmarkStart w:id="82" w:name="_Toc295986635"/>
      <w:bookmarkStart w:id="83" w:name="_Toc199314553"/>
      <w:bookmarkStart w:id="84" w:name="_Toc205087903"/>
      <w:r>
        <w:rPr>
          <w:rFonts w:hint="eastAsia"/>
          <w:b/>
          <w:color w:val="auto"/>
          <w:szCs w:val="36"/>
          <w:lang w:val="en-US" w:eastAsia="zh-CN"/>
        </w:rPr>
        <w:t xml:space="preserve"> </w:t>
      </w:r>
    </w:p>
    <w:p>
      <w:pPr>
        <w:spacing w:line="360" w:lineRule="auto"/>
        <w:jc w:val="center"/>
        <w:rPr>
          <w:rFonts w:hint="eastAsia" w:ascii="宋体" w:hAnsi="宋体"/>
          <w:color w:val="auto"/>
          <w:lang w:val="zh-CN"/>
        </w:rPr>
      </w:pPr>
      <w:r>
        <w:rPr>
          <w:rFonts w:hint="eastAsia" w:ascii="宋体" w:hAnsi="宋体"/>
          <w:color w:val="auto"/>
          <w:lang w:val="zh-CN"/>
        </w:rPr>
        <w:t>1、资格证明文件格式</w:t>
      </w:r>
    </w:p>
    <w:p>
      <w:pPr>
        <w:spacing w:before="100" w:beforeAutospacing="1" w:line="480" w:lineRule="auto"/>
        <w:jc w:val="center"/>
        <w:rPr>
          <w:rFonts w:ascii="宋体" w:hAnsi="宋体"/>
          <w:b/>
          <w:bCs/>
          <w:color w:val="auto"/>
          <w:sz w:val="32"/>
          <w:szCs w:val="32"/>
        </w:rPr>
      </w:pPr>
      <w:r>
        <w:rPr>
          <w:rFonts w:hint="eastAsia" w:ascii="宋体" w:hAnsi="宋体"/>
          <w:b/>
          <w:bCs/>
          <w:color w:val="auto"/>
          <w:sz w:val="32"/>
          <w:szCs w:val="32"/>
        </w:rPr>
        <w:t>目  录</w:t>
      </w:r>
    </w:p>
    <w:p>
      <w:pPr>
        <w:spacing w:line="360" w:lineRule="auto"/>
        <w:jc w:val="center"/>
        <w:rPr>
          <w:rFonts w:ascii="宋体" w:hAnsi="宋体"/>
          <w:color w:val="auto"/>
          <w:sz w:val="24"/>
        </w:rPr>
      </w:pPr>
      <w:r>
        <w:rPr>
          <w:rFonts w:hint="eastAsia" w:ascii="宋体" w:hAnsi="宋体"/>
          <w:color w:val="auto"/>
          <w:sz w:val="24"/>
        </w:rPr>
        <w:t>（参照“第三部分 投标人须知”有关资格证明文件组成要求编排）</w:t>
      </w: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80" w:lineRule="exact"/>
        <w:jc w:val="left"/>
        <w:rPr>
          <w:rFonts w:hint="eastAsia" w:hAnsi="宋体" w:cs="宋体"/>
          <w:b/>
          <w:color w:val="auto"/>
          <w:sz w:val="28"/>
          <w:szCs w:val="28"/>
          <w:lang w:val="zh-CN"/>
        </w:rPr>
      </w:pPr>
      <w:r>
        <w:rPr>
          <w:rFonts w:hint="eastAsia" w:hAnsi="宋体" w:cs="宋体"/>
          <w:b/>
          <w:color w:val="auto"/>
          <w:sz w:val="28"/>
          <w:szCs w:val="28"/>
          <w:lang w:val="zh-CN"/>
        </w:rPr>
        <w:t>附件一：</w:t>
      </w:r>
      <w:r>
        <w:rPr>
          <w:rFonts w:hint="eastAsia" w:ascii="宋体" w:hAnsi="宋体" w:cs="仿宋_GB2312"/>
          <w:b/>
          <w:bCs/>
          <w:color w:val="auto"/>
          <w:kern w:val="0"/>
          <w:sz w:val="32"/>
          <w:szCs w:val="32"/>
        </w:rPr>
        <w:t xml:space="preserve">               </w:t>
      </w:r>
      <w:r>
        <w:rPr>
          <w:rFonts w:hint="eastAsia" w:hAnsi="宋体" w:cs="宋体"/>
          <w:b/>
          <w:color w:val="auto"/>
          <w:sz w:val="28"/>
          <w:szCs w:val="28"/>
        </w:rPr>
        <w:t xml:space="preserve"> </w:t>
      </w:r>
      <w:r>
        <w:rPr>
          <w:rFonts w:hint="eastAsia" w:hAnsi="宋体" w:cs="宋体"/>
          <w:b/>
          <w:color w:val="auto"/>
          <w:sz w:val="28"/>
          <w:szCs w:val="28"/>
          <w:lang w:val="zh-CN"/>
        </w:rPr>
        <w:t>投标声明书</w:t>
      </w:r>
    </w:p>
    <w:p>
      <w:pPr>
        <w:spacing w:line="380" w:lineRule="exact"/>
        <w:jc w:val="left"/>
        <w:rPr>
          <w:rFonts w:hint="eastAsia" w:ascii="宋体" w:hAnsi="宋体" w:cs="宋体"/>
          <w:color w:val="auto"/>
          <w:sz w:val="23"/>
          <w:szCs w:val="23"/>
          <w:u w:val="single"/>
        </w:rPr>
      </w:pPr>
      <w:r>
        <w:rPr>
          <w:rFonts w:hint="eastAsia" w:ascii="宋体" w:hAnsi="宋体" w:cs="宋体"/>
          <w:color w:val="auto"/>
          <w:sz w:val="24"/>
          <w:u w:val="single"/>
          <w:lang w:eastAsia="zh-CN"/>
        </w:rPr>
        <w:t>仙居县机关事务中心</w:t>
      </w:r>
      <w:r>
        <w:rPr>
          <w:rFonts w:hint="eastAsia" w:ascii="宋体" w:hAnsi="宋体" w:cs="宋体"/>
          <w:color w:val="auto"/>
          <w:sz w:val="24"/>
          <w:u w:val="single"/>
        </w:rPr>
        <w:t>：</w:t>
      </w:r>
    </w:p>
    <w:p>
      <w:pPr>
        <w:pStyle w:val="27"/>
        <w:spacing w:line="380" w:lineRule="exact"/>
        <w:ind w:firstLine="480" w:firstLineChars="200"/>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系中华人民共和国合法企业，经营地址</w:t>
      </w:r>
      <w:r>
        <w:rPr>
          <w:rFonts w:hint="eastAsia" w:hAnsi="宋体" w:cs="宋体"/>
          <w:color w:val="auto"/>
          <w:sz w:val="24"/>
          <w:u w:val="single"/>
        </w:rPr>
        <w:t xml:space="preserve">                              </w:t>
      </w:r>
      <w:r>
        <w:rPr>
          <w:rFonts w:hint="eastAsia"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rPr>
        <w:t xml:space="preserve">（项目名称）（项目编号） </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(盖单位章)：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spacing w:line="380" w:lineRule="exact"/>
        <w:jc w:val="left"/>
        <w:rPr>
          <w:rFonts w:hAnsi="宋体"/>
          <w:b/>
          <w:color w:val="auto"/>
          <w:sz w:val="24"/>
        </w:rPr>
      </w:pPr>
      <w:r>
        <w:rPr>
          <w:rFonts w:hint="eastAsia" w:ascii="宋体" w:hAnsi="宋体" w:cs="宋体"/>
          <w:b/>
          <w:bCs/>
          <w:color w:val="auto"/>
          <w:sz w:val="24"/>
        </w:rPr>
        <w:t>注：▲必须按照本声明书要求填报。</w:t>
      </w:r>
    </w:p>
    <w:p>
      <w:pPr>
        <w:spacing w:line="360" w:lineRule="auto"/>
        <w:ind w:firstLine="241" w:firstLineChars="100"/>
        <w:jc w:val="left"/>
        <w:rPr>
          <w:rFonts w:hAnsi="宋体"/>
          <w:b/>
          <w:color w:val="auto"/>
          <w:sz w:val="24"/>
        </w:rPr>
      </w:pPr>
    </w:p>
    <w:p>
      <w:pPr>
        <w:spacing w:line="360" w:lineRule="auto"/>
        <w:ind w:firstLine="241" w:firstLineChars="100"/>
        <w:jc w:val="left"/>
        <w:rPr>
          <w:rFonts w:hAnsi="宋体"/>
          <w:b/>
          <w:color w:val="auto"/>
          <w:sz w:val="24"/>
        </w:rPr>
      </w:pPr>
      <w:r>
        <w:rPr>
          <w:rFonts w:hAnsi="宋体"/>
          <w:b/>
          <w:color w:val="auto"/>
          <w:sz w:val="24"/>
        </w:rPr>
        <w:t>附件</w:t>
      </w:r>
      <w:r>
        <w:rPr>
          <w:rFonts w:hint="eastAsia" w:hAnsi="宋体"/>
          <w:b/>
          <w:color w:val="auto"/>
          <w:sz w:val="24"/>
        </w:rPr>
        <w:t>二</w:t>
      </w:r>
      <w:r>
        <w:rPr>
          <w:rFonts w:hAnsi="宋体"/>
          <w:b/>
          <w:color w:val="auto"/>
          <w:sz w:val="24"/>
        </w:rPr>
        <w:t>：</w:t>
      </w:r>
    </w:p>
    <w:p>
      <w:pPr>
        <w:spacing w:line="360" w:lineRule="auto"/>
        <w:ind w:firstLine="361" w:firstLineChars="100"/>
        <w:jc w:val="center"/>
        <w:rPr>
          <w:rFonts w:hAnsi="宋体"/>
          <w:color w:val="auto"/>
          <w:sz w:val="24"/>
        </w:rPr>
      </w:pPr>
      <w:r>
        <w:rPr>
          <w:b/>
          <w:color w:val="auto"/>
          <w:szCs w:val="36"/>
        </w:rPr>
        <w:t>授权</w:t>
      </w:r>
      <w:r>
        <w:rPr>
          <w:rFonts w:hint="eastAsia"/>
          <w:b/>
          <w:color w:val="auto"/>
          <w:szCs w:val="36"/>
        </w:rPr>
        <w:t>委托</w:t>
      </w:r>
      <w:r>
        <w:rPr>
          <w:b/>
          <w:color w:val="auto"/>
          <w:szCs w:val="36"/>
        </w:rPr>
        <w:t>书</w:t>
      </w:r>
    </w:p>
    <w:p>
      <w:pPr>
        <w:pStyle w:val="27"/>
        <w:spacing w:line="360" w:lineRule="auto"/>
        <w:rPr>
          <w:rFonts w:hint="eastAsia" w:hAnsi="宋体" w:cs="宋体"/>
          <w:b/>
          <w:color w:val="auto"/>
          <w:sz w:val="24"/>
        </w:rPr>
      </w:pPr>
      <w:r>
        <w:rPr>
          <w:rFonts w:hAnsi="宋体"/>
          <w:b/>
          <w:color w:val="auto"/>
          <w:sz w:val="24"/>
          <w:u w:val="single"/>
        </w:rPr>
        <w:t xml:space="preserve"> </w:t>
      </w:r>
      <w:r>
        <w:rPr>
          <w:rFonts w:hint="eastAsia" w:hAnsi="宋体"/>
          <w:b/>
          <w:color w:val="auto"/>
          <w:sz w:val="24"/>
          <w:u w:val="single"/>
          <w:lang w:eastAsia="zh-CN"/>
        </w:rPr>
        <w:t>仙居县机关事务中心</w:t>
      </w:r>
      <w:r>
        <w:rPr>
          <w:rFonts w:hAnsi="宋体"/>
          <w:b/>
          <w:color w:val="auto"/>
          <w:sz w:val="24"/>
          <w:u w:val="single"/>
        </w:rPr>
        <w:t xml:space="preserve"> </w:t>
      </w:r>
      <w:r>
        <w:rPr>
          <w:rFonts w:hAnsi="宋体"/>
          <w:b/>
          <w:color w:val="auto"/>
          <w:sz w:val="24"/>
        </w:rPr>
        <w:t>：</w:t>
      </w:r>
    </w:p>
    <w:p>
      <w:pPr>
        <w:pStyle w:val="27"/>
        <w:spacing w:line="360" w:lineRule="auto"/>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法定代表人（或营业执照中单位负责人）</w:t>
      </w:r>
      <w:r>
        <w:rPr>
          <w:rFonts w:hint="eastAsia" w:hAnsi="宋体" w:cs="宋体"/>
          <w:color w:val="auto"/>
          <w:sz w:val="24"/>
          <w:u w:val="single"/>
        </w:rPr>
        <w:tab/>
      </w:r>
      <w:r>
        <w:rPr>
          <w:rFonts w:hint="eastAsia" w:hAnsi="宋体" w:cs="宋体"/>
          <w:color w:val="auto"/>
          <w:sz w:val="24"/>
          <w:u w:val="single"/>
        </w:rPr>
        <w:t xml:space="preserve">（法定代表人或营业执照中单位负责人姓名） </w:t>
      </w:r>
      <w:r>
        <w:rPr>
          <w:rFonts w:hint="eastAsia" w:hAnsi="宋体" w:cs="宋体"/>
          <w:color w:val="auto"/>
          <w:sz w:val="24"/>
        </w:rPr>
        <w:t>授权</w:t>
      </w:r>
      <w:r>
        <w:rPr>
          <w:rFonts w:hint="eastAsia" w:hAnsi="宋体" w:cs="宋体"/>
          <w:color w:val="auto"/>
          <w:sz w:val="24"/>
          <w:u w:val="single"/>
        </w:rPr>
        <w:t xml:space="preserve">   （全权代表姓名） </w:t>
      </w:r>
      <w:r>
        <w:rPr>
          <w:rFonts w:hint="eastAsia" w:hAnsi="宋体" w:cs="宋体"/>
          <w:color w:val="auto"/>
          <w:sz w:val="24"/>
        </w:rPr>
        <w:t>为全权代表，参加贵单位组织的</w:t>
      </w:r>
      <w:r>
        <w:rPr>
          <w:rFonts w:hint="eastAsia" w:hAnsi="宋体" w:cs="宋体"/>
          <w:color w:val="auto"/>
          <w:sz w:val="24"/>
          <w:u w:val="single"/>
          <w:lang w:eastAsia="zh-CN"/>
        </w:rPr>
        <w:t>仙居县党政机关办公区保安服务采购（2年）</w:t>
      </w:r>
      <w:r>
        <w:rPr>
          <w:rFonts w:hint="eastAsia" w:hAnsi="宋体" w:cs="宋体"/>
          <w:color w:val="auto"/>
          <w:sz w:val="24"/>
          <w:u w:val="single"/>
        </w:rPr>
        <w:t xml:space="preserve"> </w:t>
      </w:r>
      <w:r>
        <w:rPr>
          <w:rFonts w:hint="eastAsia" w:hAnsi="宋体" w:cs="宋体"/>
          <w:color w:val="auto"/>
          <w:sz w:val="24"/>
          <w:u w:val="single"/>
          <w:lang w:eastAsia="zh-CN"/>
        </w:rPr>
        <w:t>TZHT-2024-012</w:t>
      </w:r>
      <w:r>
        <w:rPr>
          <w:rFonts w:hint="eastAsia" w:hAnsi="宋体" w:cs="宋体"/>
          <w:color w:val="auto"/>
          <w:sz w:val="24"/>
          <w:u w:val="single"/>
        </w:rPr>
        <w:t xml:space="preserve"> </w:t>
      </w:r>
      <w:r>
        <w:rPr>
          <w:rFonts w:hint="eastAsia" w:hAnsi="宋体" w:cs="宋体"/>
          <w:color w:val="auto"/>
          <w:sz w:val="24"/>
        </w:rPr>
        <w:t>的采购活动，并代表我方全权办理针对上述项目的投标、开标、评标、签约等具体事务和签署相关文件。我方对全权代表的签名事项负全部责任。</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                                             </w:t>
      </w:r>
      <w:r>
        <w:rPr>
          <w:rFonts w:hint="eastAsia" w:ascii="宋体" w:hAnsi="宋体" w:cs="宋体"/>
          <w:color w:val="auto"/>
          <w:sz w:val="24"/>
          <w:szCs w:val="20"/>
        </w:rPr>
        <w:t xml:space="preserve"> </w:t>
      </w:r>
    </w:p>
    <w:p>
      <w:pPr>
        <w:snapToGrid w:val="0"/>
        <w:spacing w:before="120" w:beforeLines="50" w:after="50" w:line="580" w:lineRule="exact"/>
        <w:rPr>
          <w:rFonts w:hint="eastAsia" w:ascii="宋体" w:hAnsi="宋体" w:cs="宋体"/>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职务：   </w:t>
      </w:r>
      <w:r>
        <w:rPr>
          <w:rFonts w:hint="eastAsia" w:ascii="宋体" w:hAnsi="宋体" w:cs="宋体"/>
          <w:b/>
          <w:bCs/>
          <w:color w:val="auto"/>
          <w:sz w:val="30"/>
          <w:szCs w:val="30"/>
        </w:rPr>
        <w:t xml:space="preserve">        </w:t>
      </w:r>
    </w:p>
    <w:p>
      <w:pPr>
        <w:pStyle w:val="27"/>
        <w:spacing w:line="360" w:lineRule="auto"/>
        <w:rPr>
          <w:rFonts w:hint="eastAsia" w:hAnsi="宋体" w:cs="宋体"/>
          <w:b/>
          <w:color w:val="auto"/>
          <w:sz w:val="28"/>
          <w:szCs w:val="28"/>
        </w:rPr>
      </w:pPr>
      <w:r>
        <w:rPr>
          <w:rFonts w:hint="eastAsia" w:hAnsi="宋体" w:cs="宋体"/>
          <w:b/>
          <w:bCs/>
          <w:color w:val="auto"/>
          <w:sz w:val="24"/>
        </w:rPr>
        <w:t>投标人（盖单位章）：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46"/>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bCs/>
                <w:color w:val="auto"/>
                <w:sz w:val="24"/>
              </w:rPr>
              <w:t>法定代表人（或营业执照中单位负责人）</w:t>
            </w:r>
            <w:r>
              <w:rPr>
                <w:rFonts w:hint="eastAsia" w:ascii="宋体" w:hAnsi="宋体" w:eastAsia="Times New Roman" w:cs="宋体"/>
                <w:b/>
                <w:color w:val="auto"/>
                <w:sz w:val="24"/>
              </w:rPr>
              <w:t>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（反面）</w:t>
            </w:r>
          </w:p>
        </w:tc>
      </w:tr>
    </w:tbl>
    <w:p>
      <w:pPr>
        <w:rPr>
          <w:rFonts w:hint="eastAsia" w:ascii="宋体" w:hAnsi="宋体" w:cs="宋体"/>
          <w:vanish/>
          <w:color w:val="auto"/>
        </w:rPr>
      </w:pPr>
    </w:p>
    <w:tbl>
      <w:tblPr>
        <w:tblStyle w:val="4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bCs/>
                <w:color w:val="auto"/>
                <w:sz w:val="24"/>
              </w:rPr>
              <w:t>法定代表人（或营业执照中单位负责人）</w:t>
            </w:r>
            <w:r>
              <w:rPr>
                <w:rFonts w:hint="eastAsia" w:ascii="宋体" w:hAnsi="宋体" w:eastAsia="Times New Roman" w:cs="宋体"/>
                <w:b/>
                <w:color w:val="auto"/>
                <w:sz w:val="24"/>
              </w:rPr>
              <w:t>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jc w:val="left"/>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46"/>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color w:val="auto"/>
                <w:sz w:val="24"/>
              </w:rPr>
              <w:t>全权代表身份证复印件粘帖处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（反面）</w:t>
            </w:r>
          </w:p>
        </w:tc>
      </w:tr>
    </w:tbl>
    <w:p>
      <w:pPr>
        <w:rPr>
          <w:rFonts w:hint="eastAsia" w:ascii="宋体" w:hAnsi="宋体" w:cs="宋体"/>
          <w:vanish/>
          <w:color w:val="auto"/>
        </w:rPr>
      </w:pPr>
    </w:p>
    <w:tbl>
      <w:tblPr>
        <w:tblStyle w:val="4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color w:val="auto"/>
                <w:sz w:val="24"/>
              </w:rPr>
              <w:t>全权代表身份证复印件粘帖处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line="360" w:lineRule="auto"/>
        <w:jc w:val="left"/>
        <w:rPr>
          <w:rFonts w:hAnsi="宋体"/>
          <w:b/>
          <w:color w:val="auto"/>
          <w:sz w:val="24"/>
        </w:rPr>
      </w:pPr>
    </w:p>
    <w:p>
      <w:pPr>
        <w:pStyle w:val="2"/>
        <w:ind w:firstLine="210"/>
        <w:rPr>
          <w:color w:val="auto"/>
        </w:rPr>
      </w:pPr>
    </w:p>
    <w:p>
      <w:pPr>
        <w:pStyle w:val="16"/>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附件三：      </w:t>
      </w:r>
    </w:p>
    <w:p>
      <w:pPr>
        <w:pStyle w:val="1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sz w:val="24"/>
          <w:szCs w:val="24"/>
        </w:rPr>
        <w:t>依法缴纳税收及社会保障资金的承诺函</w:t>
      </w: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仙居县机关事务中心</w:t>
      </w:r>
      <w:r>
        <w:rPr>
          <w:rFonts w:hint="eastAsia" w:hAnsi="宋体" w:cs="宋体"/>
          <w:b/>
          <w:bCs/>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仙居县党政机关办公区保安服务采购（2年）</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TZHT-2024-012</w:t>
      </w:r>
      <w:r>
        <w:rPr>
          <w:rFonts w:hint="eastAsia" w:hAnsi="宋体" w:cs="宋体"/>
          <w:color w:val="auto"/>
          <w:sz w:val="24"/>
          <w:u w:val="single"/>
        </w:rPr>
        <w:t xml:space="preserve"> </w:t>
      </w:r>
      <w:r>
        <w:rPr>
          <w:rFonts w:hint="eastAsia" w:hAnsi="宋体" w:cs="宋体"/>
          <w:color w:val="auto"/>
          <w:sz w:val="24"/>
        </w:rPr>
        <w:t xml:space="preserve"> 的投标活动，现郑重承诺：</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投标人（盖单位章）：</w:t>
      </w: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日  期：        年    月    日</w:t>
      </w: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附件四：          具有良好的商业信誉和健全的财务会计制度的承诺函</w:t>
      </w: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仙居县机关事务中心</w:t>
      </w:r>
      <w:r>
        <w:rPr>
          <w:rFonts w:hint="eastAsia" w:hAnsi="宋体" w:cs="宋体"/>
          <w:b/>
          <w:bCs/>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仙居县党政机关办公区保安服务采购（2年）</w:t>
      </w:r>
      <w:r>
        <w:rPr>
          <w:rFonts w:hint="eastAsia" w:hAnsi="宋体" w:cs="宋体"/>
          <w:color w:val="auto"/>
          <w:sz w:val="24"/>
          <w:u w:val="single"/>
        </w:rPr>
        <w:t xml:space="preserve">  </w:t>
      </w:r>
      <w:r>
        <w:rPr>
          <w:rFonts w:hint="eastAsia" w:hAnsi="宋体" w:cs="宋体"/>
          <w:color w:val="auto"/>
          <w:sz w:val="24"/>
          <w:u w:val="single"/>
          <w:lang w:eastAsia="zh-CN"/>
        </w:rPr>
        <w:t>TZHT-2024-012</w:t>
      </w:r>
      <w:r>
        <w:rPr>
          <w:rFonts w:hint="eastAsia" w:hAnsi="宋体" w:cs="宋体"/>
          <w:color w:val="auto"/>
          <w:sz w:val="24"/>
          <w:u w:val="single"/>
        </w:rPr>
        <w:t xml:space="preserve"> </w:t>
      </w:r>
      <w:r>
        <w:rPr>
          <w:rFonts w:hint="eastAsia" w:hAnsi="宋体" w:cs="宋体"/>
          <w:color w:val="auto"/>
          <w:sz w:val="24"/>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pPr>
        <w:pStyle w:val="27"/>
        <w:spacing w:before="60" w:after="60" w:line="500" w:lineRule="exact"/>
        <w:ind w:firstLine="480" w:firstLineChars="200"/>
        <w:rPr>
          <w:rFonts w:hint="eastAsia" w:hAnsi="宋体" w:cs="宋体"/>
          <w:color w:val="auto"/>
          <w:sz w:val="24"/>
        </w:rPr>
      </w:pPr>
    </w:p>
    <w:p>
      <w:pPr>
        <w:pStyle w:val="28"/>
        <w:ind w:left="9000"/>
        <w:rPr>
          <w:rFonts w:hint="eastAsia" w:hAnsi="宋体" w:cs="宋体"/>
          <w:color w:val="auto"/>
          <w:sz w:val="24"/>
        </w:rPr>
      </w:pPr>
    </w:p>
    <w:p>
      <w:pPr>
        <w:rPr>
          <w:rFonts w:hint="eastAsia"/>
          <w:color w:val="auto"/>
        </w:rPr>
      </w:pP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投标人（盖单位章）：</w:t>
      </w: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日  期：        年    月    日</w:t>
      </w: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center"/>
        <w:rPr>
          <w:rFonts w:hint="eastAsia" w:ascii="宋体" w:hAnsi="宋体" w:cs="宋体"/>
          <w:b/>
          <w:color w:val="auto"/>
          <w:sz w:val="24"/>
          <w:szCs w:val="24"/>
        </w:rPr>
      </w:pPr>
    </w:p>
    <w:p>
      <w:pPr>
        <w:pStyle w:val="16"/>
        <w:spacing w:line="360" w:lineRule="auto"/>
        <w:ind w:firstLine="0"/>
        <w:jc w:val="both"/>
        <w:rPr>
          <w:rFonts w:hint="eastAsia" w:ascii="宋体" w:hAnsi="宋体" w:cs="宋体"/>
          <w:b/>
          <w:color w:val="auto"/>
          <w:sz w:val="24"/>
          <w:szCs w:val="24"/>
        </w:rPr>
      </w:pPr>
    </w:p>
    <w:p>
      <w:pPr>
        <w:pStyle w:val="16"/>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附件五：           具有履行合同所必需设备和专业技术能力的承诺函</w:t>
      </w:r>
    </w:p>
    <w:p>
      <w:pPr>
        <w:pStyle w:val="27"/>
        <w:spacing w:before="60" w:after="60" w:line="500" w:lineRule="exact"/>
        <w:rPr>
          <w:rFonts w:hint="eastAsia" w:hAnsi="宋体" w:cs="宋体"/>
          <w:b/>
          <w:bCs/>
          <w:color w:val="auto"/>
          <w:sz w:val="24"/>
          <w:u w:val="single"/>
        </w:rPr>
      </w:pP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仙居县机关事务中心</w:t>
      </w:r>
      <w:r>
        <w:rPr>
          <w:rFonts w:hint="eastAsia" w:hAnsi="宋体" w:cs="宋体"/>
          <w:b/>
          <w:bCs/>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仙居县党政机关办公区保安服务采购（2年）</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TZHT-2024-012</w:t>
      </w:r>
      <w:r>
        <w:rPr>
          <w:rFonts w:hint="eastAsia" w:hAnsi="宋体" w:cs="宋体"/>
          <w:color w:val="auto"/>
          <w:sz w:val="24"/>
          <w:u w:val="single"/>
        </w:rPr>
        <w:t xml:space="preserve">  </w:t>
      </w:r>
      <w:r>
        <w:rPr>
          <w:rFonts w:hint="eastAsia" w:hAnsi="宋体" w:cs="宋体"/>
          <w:color w:val="auto"/>
          <w:sz w:val="24"/>
        </w:rPr>
        <w:t xml:space="preserve"> 的投标活动，我方郑重承诺，我方承诺具有履行合同所必需设备和专业技术能力。如有虚假，采购组织机构可取消我方任何资格（投标/中标/签订合同），我方对此无任何异议。</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pPr>
        <w:pStyle w:val="27"/>
        <w:spacing w:before="60" w:after="60" w:line="500" w:lineRule="exact"/>
        <w:ind w:firstLine="480" w:firstLineChars="200"/>
        <w:rPr>
          <w:rFonts w:hint="eastAsia" w:hAnsi="宋体" w:cs="宋体"/>
          <w:color w:val="auto"/>
          <w:sz w:val="24"/>
        </w:rPr>
      </w:pP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 xml:space="preserve"> 投标人 (盖单位章) ：</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60" w:lineRule="auto"/>
        <w:ind w:firstLine="600" w:firstLineChars="250"/>
        <w:jc w:val="right"/>
        <w:rPr>
          <w:rFonts w:hint="eastAsia" w:ascii="宋体" w:hAnsi="宋体" w:cs="宋体"/>
          <w:color w:val="auto"/>
          <w:sz w:val="24"/>
        </w:rPr>
      </w:pPr>
      <w:r>
        <w:rPr>
          <w:rFonts w:hint="eastAsia" w:ascii="宋体" w:hAnsi="宋体" w:cs="宋体"/>
          <w:color w:val="auto"/>
          <w:sz w:val="24"/>
        </w:rPr>
        <w:t>日  期：    年   月   日</w:t>
      </w:r>
    </w:p>
    <w:p>
      <w:pPr>
        <w:pStyle w:val="5"/>
        <w:rPr>
          <w:rFonts w:hint="eastAsia"/>
          <w:color w:val="auto"/>
        </w:rPr>
      </w:pPr>
    </w:p>
    <w:p>
      <w:pPr>
        <w:rPr>
          <w:rFonts w:hint="eastAsia"/>
          <w:color w:val="auto"/>
        </w:rPr>
      </w:pPr>
    </w:p>
    <w:p>
      <w:pPr>
        <w:spacing w:after="240" w:afterLines="100" w:line="600" w:lineRule="exact"/>
        <w:jc w:val="center"/>
        <w:rPr>
          <w:rFonts w:hint="eastAsia" w:ascii="宋体" w:hAnsi="宋体" w:cs="仿宋_GB2312"/>
          <w:b/>
          <w:bCs/>
          <w:color w:val="auto"/>
          <w:kern w:val="0"/>
          <w:sz w:val="32"/>
          <w:szCs w:val="32"/>
          <w:lang w:val="zh-CN"/>
        </w:rPr>
      </w:pPr>
    </w:p>
    <w:p>
      <w:pPr>
        <w:spacing w:after="240" w:afterLines="100" w:line="600" w:lineRule="exact"/>
        <w:jc w:val="left"/>
        <w:rPr>
          <w:rFonts w:hint="eastAsia" w:ascii="宋体" w:hAnsi="宋体" w:cs="宋体"/>
          <w:b/>
          <w:color w:val="auto"/>
          <w:sz w:val="24"/>
        </w:rPr>
      </w:pPr>
    </w:p>
    <w:p>
      <w:pPr>
        <w:pStyle w:val="6"/>
        <w:rPr>
          <w:rFonts w:hint="eastAsia" w:ascii="宋体" w:hAnsi="宋体" w:cs="宋体"/>
          <w:b w:val="0"/>
          <w:color w:val="auto"/>
          <w:sz w:val="24"/>
        </w:rPr>
      </w:pPr>
    </w:p>
    <w:p>
      <w:pPr>
        <w:rPr>
          <w:rFonts w:hint="eastAsia"/>
        </w:rPr>
      </w:pPr>
    </w:p>
    <w:p>
      <w:pPr>
        <w:pStyle w:val="3"/>
        <w:rPr>
          <w:rFonts w:hint="eastAsia"/>
        </w:rPr>
      </w:pPr>
    </w:p>
    <w:p>
      <w:pPr>
        <w:pStyle w:val="2"/>
        <w:rPr>
          <w:rFonts w:hint="eastAsia"/>
        </w:rPr>
      </w:pPr>
    </w:p>
    <w:p>
      <w:pPr>
        <w:pStyle w:val="4"/>
        <w:rPr>
          <w:rFonts w:hint="eastAsia"/>
        </w:rPr>
      </w:pPr>
    </w:p>
    <w:p>
      <w:pPr>
        <w:rPr>
          <w:rFonts w:hint="eastAsia"/>
        </w:rPr>
      </w:pPr>
    </w:p>
    <w:p>
      <w:pPr>
        <w:pStyle w:val="4"/>
        <w:rPr>
          <w:rFonts w:hint="eastAsia"/>
        </w:rPr>
      </w:pPr>
    </w:p>
    <w:p>
      <w:pPr>
        <w:pStyle w:val="27"/>
        <w:spacing w:line="360" w:lineRule="auto"/>
        <w:ind w:firstLine="5783" w:firstLineChars="2400"/>
        <w:rPr>
          <w:rFonts w:hint="eastAsia" w:hAnsi="宋体" w:cs="仿宋_GB2312"/>
          <w:b/>
          <w:bCs/>
          <w:color w:val="auto"/>
          <w:kern w:val="0"/>
          <w:szCs w:val="36"/>
          <w:lang w:val="zh-CN"/>
        </w:rPr>
      </w:pPr>
      <w:r>
        <w:rPr>
          <w:rFonts w:hint="eastAsia" w:hAnsi="宋体" w:cs="宋体"/>
          <w:b/>
          <w:color w:val="auto"/>
          <w:sz w:val="24"/>
          <w:szCs w:val="24"/>
        </w:rPr>
        <w:t xml:space="preserve">           </w:t>
      </w:r>
    </w:p>
    <w:p>
      <w:pPr>
        <w:numPr>
          <w:ilvl w:val="0"/>
          <w:numId w:val="9"/>
        </w:numPr>
        <w:shd w:val="clear" w:color="auto" w:fill="auto"/>
        <w:snapToGrid w:val="0"/>
        <w:spacing w:line="360" w:lineRule="auto"/>
        <w:jc w:val="center"/>
        <w:rPr>
          <w:rFonts w:hint="default" w:ascii="宋体" w:hAnsi="宋体" w:eastAsia="宋体"/>
          <w:bCs w:val="0"/>
          <w:color w:val="auto"/>
          <w:lang w:val="en-US" w:eastAsia="zh-CN"/>
        </w:rPr>
      </w:pPr>
      <w:r>
        <w:rPr>
          <w:rFonts w:hint="eastAsia" w:ascii="宋体" w:hAnsi="宋体" w:eastAsia="宋体"/>
          <w:b/>
          <w:bCs w:val="0"/>
          <w:color w:val="auto"/>
          <w:lang w:val="zh-CN"/>
        </w:rPr>
        <w:t>商务与技术文件格式</w:t>
      </w:r>
      <w:r>
        <w:rPr>
          <w:rFonts w:hint="eastAsia" w:ascii="宋体" w:hAnsi="宋体" w:eastAsia="宋体" w:cs="宋体"/>
          <w:b/>
          <w:bCs/>
          <w:color w:val="auto"/>
          <w:sz w:val="32"/>
          <w:szCs w:val="32"/>
          <w:highlight w:val="none"/>
          <w:lang w:val="en-US" w:eastAsia="zh-CN"/>
        </w:rPr>
        <w:t xml:space="preserve">  </w:t>
      </w:r>
    </w:p>
    <w:p>
      <w:pPr>
        <w:spacing w:before="100" w:beforeAutospacing="1" w:line="480" w:lineRule="auto"/>
        <w:jc w:val="center"/>
        <w:rPr>
          <w:rFonts w:ascii="宋体" w:hAnsi="宋体"/>
          <w:b/>
          <w:bCs/>
          <w:color w:val="auto"/>
          <w:sz w:val="32"/>
          <w:szCs w:val="32"/>
        </w:rPr>
      </w:pPr>
      <w:r>
        <w:rPr>
          <w:rFonts w:hint="eastAsia" w:ascii="宋体" w:hAnsi="宋体"/>
          <w:b/>
          <w:bCs/>
          <w:color w:val="auto"/>
          <w:sz w:val="32"/>
          <w:szCs w:val="32"/>
        </w:rPr>
        <w:t>目  录</w:t>
      </w:r>
    </w:p>
    <w:p>
      <w:pPr>
        <w:spacing w:line="360" w:lineRule="auto"/>
        <w:jc w:val="center"/>
        <w:rPr>
          <w:rFonts w:hint="eastAsia" w:ascii="宋体" w:hAnsi="宋体"/>
          <w:color w:val="auto"/>
          <w:sz w:val="24"/>
        </w:rPr>
      </w:pPr>
      <w:r>
        <w:rPr>
          <w:rFonts w:hint="eastAsia" w:ascii="宋体" w:hAnsi="宋体"/>
          <w:color w:val="auto"/>
          <w:sz w:val="24"/>
        </w:rPr>
        <w:t>（参照“第三部分 投标人须知”有关</w:t>
      </w:r>
      <w:r>
        <w:rPr>
          <w:rFonts w:hint="eastAsia" w:ascii="宋体" w:hAnsi="宋体"/>
          <w:color w:val="auto"/>
          <w:sz w:val="24"/>
          <w:lang w:val="zh-CN"/>
        </w:rPr>
        <w:t>商务与技术文件组成</w:t>
      </w:r>
      <w:r>
        <w:rPr>
          <w:rFonts w:hint="eastAsia" w:ascii="宋体" w:hAnsi="宋体"/>
          <w:color w:val="auto"/>
          <w:sz w:val="24"/>
        </w:rPr>
        <w:t>要求编排）</w:t>
      </w: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rPr>
          <w:rFonts w:hint="eastAsia" w:ascii="宋体" w:hAnsi="宋体"/>
          <w:color w:val="auto"/>
          <w:sz w:val="24"/>
        </w:rPr>
      </w:pPr>
    </w:p>
    <w:p>
      <w:pPr>
        <w:pStyle w:val="2"/>
        <w:ind w:firstLine="240"/>
        <w:rPr>
          <w:rFonts w:hint="eastAsia" w:ascii="宋体" w:hAnsi="宋体"/>
          <w:color w:val="auto"/>
          <w:sz w:val="24"/>
        </w:rPr>
      </w:pPr>
    </w:p>
    <w:p>
      <w:pPr>
        <w:spacing w:line="380" w:lineRule="exact"/>
        <w:ind w:firstLine="241" w:firstLineChars="100"/>
        <w:jc w:val="both"/>
        <w:rPr>
          <w:rFonts w:hint="eastAsia" w:ascii="宋体" w:hAnsi="宋体"/>
          <w:b/>
          <w:color w:val="auto"/>
          <w:sz w:val="24"/>
        </w:rPr>
      </w:pPr>
    </w:p>
    <w:p>
      <w:pPr>
        <w:spacing w:line="380" w:lineRule="exact"/>
        <w:ind w:firstLine="241" w:firstLineChars="100"/>
        <w:jc w:val="both"/>
        <w:rPr>
          <w:rFonts w:hint="eastAsia" w:ascii="宋体" w:hAnsi="宋体"/>
          <w:b/>
          <w:color w:val="auto"/>
          <w:sz w:val="24"/>
        </w:rPr>
      </w:pPr>
    </w:p>
    <w:p>
      <w:pPr>
        <w:spacing w:line="380" w:lineRule="exact"/>
        <w:ind w:firstLine="241" w:firstLineChars="100"/>
        <w:jc w:val="both"/>
        <w:rPr>
          <w:rFonts w:hint="eastAsia" w:ascii="宋体" w:hAnsi="宋体"/>
          <w:b/>
          <w:color w:val="auto"/>
          <w:sz w:val="24"/>
        </w:rPr>
      </w:pPr>
    </w:p>
    <w:p>
      <w:pPr>
        <w:spacing w:line="380" w:lineRule="exact"/>
        <w:ind w:firstLine="241" w:firstLineChars="100"/>
        <w:jc w:val="both"/>
        <w:rPr>
          <w:rFonts w:hint="eastAsia" w:ascii="宋体" w:hAnsi="宋体"/>
          <w:b/>
          <w:color w:val="auto"/>
          <w:sz w:val="24"/>
        </w:rPr>
      </w:pPr>
    </w:p>
    <w:p>
      <w:pPr>
        <w:spacing w:line="380" w:lineRule="exact"/>
        <w:ind w:firstLine="241" w:firstLineChars="100"/>
        <w:jc w:val="both"/>
        <w:rPr>
          <w:rFonts w:hint="eastAsia" w:ascii="宋体" w:hAnsi="宋体" w:cs="仿宋_GB2312"/>
          <w:color w:val="auto"/>
          <w:kern w:val="0"/>
          <w:sz w:val="24"/>
          <w:lang w:val="zh-CN"/>
        </w:rPr>
      </w:pPr>
      <w:r>
        <w:rPr>
          <w:rFonts w:hint="eastAsia" w:ascii="宋体" w:hAnsi="宋体"/>
          <w:b/>
          <w:color w:val="auto"/>
          <w:sz w:val="24"/>
        </w:rPr>
        <w:t>附件六</w:t>
      </w:r>
      <w:r>
        <w:rPr>
          <w:rFonts w:hint="eastAsia" w:ascii="宋体" w:hAnsi="宋体"/>
          <w:b/>
          <w:color w:val="auto"/>
          <w:szCs w:val="36"/>
        </w:rPr>
        <w:t xml:space="preserve">：         </w:t>
      </w:r>
    </w:p>
    <w:p>
      <w:pPr>
        <w:spacing w:after="240" w:afterLines="100" w:line="600" w:lineRule="exact"/>
        <w:jc w:val="center"/>
        <w:rPr>
          <w:rFonts w:hint="eastAsia" w:ascii="仿宋_GB2312" w:eastAsia="仿宋_GB2312"/>
          <w:color w:val="auto"/>
          <w:sz w:val="28"/>
        </w:rPr>
      </w:pPr>
      <w:r>
        <w:rPr>
          <w:rFonts w:hint="eastAsia" w:ascii="宋体" w:hAnsi="宋体"/>
          <w:b/>
          <w:color w:val="auto"/>
          <w:szCs w:val="36"/>
        </w:rPr>
        <w:t>商务响应表</w:t>
      </w:r>
    </w:p>
    <w:p>
      <w:pPr>
        <w:pStyle w:val="27"/>
        <w:spacing w:before="60" w:after="60" w:line="500" w:lineRule="exact"/>
        <w:rPr>
          <w:rFonts w:hint="eastAsia" w:hAnsi="宋体" w:cs="宋体"/>
          <w:b/>
          <w:bCs/>
          <w:color w:val="auto"/>
          <w:sz w:val="24"/>
          <w:u w:val="single"/>
        </w:rPr>
      </w:pPr>
      <w:r>
        <w:rPr>
          <w:rFonts w:hint="eastAsia" w:hAnsi="宋体"/>
          <w:bCs/>
          <w:color w:val="auto"/>
          <w:sz w:val="24"/>
          <w:u w:val="single"/>
          <w:lang w:eastAsia="zh-CN"/>
        </w:rPr>
        <w:t>仙居县机关事务中心</w:t>
      </w:r>
      <w:r>
        <w:rPr>
          <w:rFonts w:hint="eastAsia" w:hAnsi="宋体" w:cs="宋体"/>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仙居县党政机关办公区保安服务采购（2年）</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TZHT-2024-012</w:t>
      </w:r>
      <w:r>
        <w:rPr>
          <w:rFonts w:hint="eastAsia" w:hAnsi="宋体" w:cs="宋体"/>
          <w:color w:val="auto"/>
          <w:sz w:val="24"/>
          <w:u w:val="single"/>
        </w:rPr>
        <w:t xml:space="preserve"> </w:t>
      </w:r>
      <w:r>
        <w:rPr>
          <w:rFonts w:hint="eastAsia" w:hAnsi="宋体" w:cs="宋体"/>
          <w:color w:val="auto"/>
          <w:sz w:val="24"/>
        </w:rPr>
        <w:t>的</w:t>
      </w:r>
      <w:r>
        <w:rPr>
          <w:rFonts w:hint="eastAsia" w:hAnsi="宋体" w:cs="宋体"/>
          <w:color w:val="auto"/>
          <w:sz w:val="24"/>
          <w:lang w:val="en-US" w:eastAsia="zh-CN"/>
        </w:rPr>
        <w:t>投标</w:t>
      </w:r>
      <w:r>
        <w:rPr>
          <w:rFonts w:hint="eastAsia" w:hAnsi="宋体" w:cs="宋体"/>
          <w:color w:val="auto"/>
          <w:sz w:val="24"/>
        </w:rPr>
        <w:t>活动，我方郑重承诺，我方承诺对</w:t>
      </w:r>
      <w:r>
        <w:rPr>
          <w:rFonts w:hint="eastAsia" w:hAnsi="宋体" w:cs="宋体"/>
          <w:color w:val="auto"/>
          <w:sz w:val="24"/>
          <w:lang w:val="en-US" w:eastAsia="zh-CN"/>
        </w:rPr>
        <w:t>招标</w:t>
      </w:r>
      <w:r>
        <w:rPr>
          <w:rFonts w:hint="eastAsia" w:hAnsi="宋体" w:cs="宋体"/>
          <w:color w:val="auto"/>
          <w:sz w:val="24"/>
        </w:rPr>
        <w:t>文件中的商务要求完全响应。</w:t>
      </w:r>
    </w:p>
    <w:p>
      <w:pPr>
        <w:rPr>
          <w:rFonts w:hint="eastAsia" w:hAnsi="宋体" w:cs="宋体"/>
          <w:color w:val="auto"/>
          <w:sz w:val="24"/>
        </w:rPr>
      </w:pPr>
    </w:p>
    <w:p>
      <w:pPr>
        <w:rPr>
          <w:rFonts w:hint="eastAsia" w:ascii="宋体" w:hAnsi="宋体"/>
          <w:color w:val="auto"/>
          <w:sz w:val="24"/>
        </w:rPr>
      </w:pPr>
      <w:r>
        <w:rPr>
          <w:rFonts w:hint="eastAsia" w:hAnsi="宋体" w:cs="宋体"/>
          <w:color w:val="auto"/>
          <w:sz w:val="24"/>
        </w:rPr>
        <w:t>如本公司对以上条款提供虚假承诺，愿承担一切法律责任。</w:t>
      </w:r>
    </w:p>
    <w:p>
      <w:pPr>
        <w:pStyle w:val="27"/>
        <w:spacing w:line="560" w:lineRule="exact"/>
        <w:ind w:firstLine="5760" w:firstLineChars="2400"/>
        <w:rPr>
          <w:rFonts w:hint="eastAsia" w:hAnsi="宋体"/>
          <w:color w:val="auto"/>
          <w:sz w:val="24"/>
          <w:lang w:val="zh-CN"/>
        </w:rPr>
      </w:pPr>
      <w:r>
        <w:rPr>
          <w:rFonts w:hAnsi="宋体"/>
          <w:color w:val="auto"/>
          <w:sz w:val="24"/>
          <w:lang w:val="zh-CN"/>
        </w:rPr>
        <w:t>投标人（盖单位章）：</w:t>
      </w:r>
    </w:p>
    <w:p>
      <w:pPr>
        <w:spacing w:before="60" w:after="60" w:line="360" w:lineRule="auto"/>
        <w:jc w:val="left"/>
        <w:rPr>
          <w:rFonts w:hint="eastAsia" w:hAnsi="宋体"/>
          <w:color w:val="auto"/>
          <w:sz w:val="24"/>
          <w:szCs w:val="20"/>
          <w:lang w:val="zh-CN"/>
        </w:rPr>
      </w:pPr>
      <w:r>
        <w:rPr>
          <w:rFonts w:hAnsi="宋体"/>
          <w:color w:val="auto"/>
          <w:sz w:val="24"/>
          <w:szCs w:val="20"/>
          <w:lang w:val="zh-CN"/>
        </w:rPr>
        <w:t xml:space="preserve">                                   </w:t>
      </w:r>
      <w:r>
        <w:rPr>
          <w:rFonts w:hint="eastAsia" w:hAnsi="宋体"/>
          <w:color w:val="auto"/>
          <w:sz w:val="24"/>
          <w:szCs w:val="20"/>
          <w:lang w:val="zh-CN"/>
        </w:rPr>
        <w:t xml:space="preserve">                </w:t>
      </w:r>
    </w:p>
    <w:p>
      <w:pPr>
        <w:spacing w:line="360" w:lineRule="auto"/>
        <w:jc w:val="right"/>
        <w:rPr>
          <w:rFonts w:hint="eastAsia" w:ascii="宋体" w:hAnsi="宋体" w:cs="仿宋_GB2312"/>
          <w:b/>
          <w:bCs/>
          <w:color w:val="auto"/>
          <w:kern w:val="0"/>
          <w:szCs w:val="36"/>
          <w:lang w:val="zh-CN"/>
        </w:rPr>
      </w:pPr>
      <w:r>
        <w:rPr>
          <w:rFonts w:hint="eastAsia" w:hAnsi="宋体"/>
          <w:color w:val="auto"/>
          <w:sz w:val="24"/>
          <w:szCs w:val="20"/>
        </w:rPr>
        <w:t xml:space="preserve"> </w:t>
      </w:r>
      <w:r>
        <w:rPr>
          <w:rFonts w:hint="eastAsia" w:ascii="宋体" w:hAnsi="宋体" w:cs="宋体"/>
          <w:color w:val="auto"/>
          <w:sz w:val="24"/>
        </w:rPr>
        <w:t>日  期：    年   月   日</w:t>
      </w: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pStyle w:val="2"/>
        <w:ind w:firstLine="211"/>
        <w:rPr>
          <w:rFonts w:hint="eastAsia" w:ascii="宋体" w:hAnsi="宋体" w:cs="仿宋_GB2312"/>
          <w:b/>
          <w:bCs/>
          <w:color w:val="auto"/>
          <w:kern w:val="0"/>
          <w:szCs w:val="36"/>
          <w:lang w:val="zh-CN"/>
        </w:rPr>
      </w:pPr>
    </w:p>
    <w:p>
      <w:pPr>
        <w:rPr>
          <w:rFonts w:hint="eastAsia" w:ascii="宋体" w:hAnsi="宋体" w:cs="仿宋_GB2312"/>
          <w:b/>
          <w:bCs/>
          <w:color w:val="auto"/>
          <w:kern w:val="0"/>
          <w:szCs w:val="36"/>
          <w:lang w:val="zh-CN"/>
        </w:rPr>
      </w:pPr>
    </w:p>
    <w:p>
      <w:pPr>
        <w:pStyle w:val="2"/>
        <w:ind w:firstLine="211"/>
        <w:rPr>
          <w:rFonts w:hint="eastAsia" w:ascii="宋体" w:hAnsi="宋体" w:cs="仿宋_GB2312"/>
          <w:b/>
          <w:bCs/>
          <w:color w:val="auto"/>
          <w:kern w:val="0"/>
          <w:szCs w:val="36"/>
          <w:lang w:val="zh-CN"/>
        </w:rPr>
      </w:pPr>
    </w:p>
    <w:p>
      <w:pPr>
        <w:rPr>
          <w:rFonts w:hint="eastAsia" w:ascii="宋体" w:hAnsi="宋体" w:cs="仿宋_GB2312"/>
          <w:b/>
          <w:bCs/>
          <w:color w:val="auto"/>
          <w:kern w:val="0"/>
          <w:szCs w:val="36"/>
          <w:lang w:val="zh-CN"/>
        </w:rPr>
      </w:pPr>
    </w:p>
    <w:p>
      <w:pPr>
        <w:pStyle w:val="2"/>
        <w:ind w:firstLine="211"/>
        <w:rPr>
          <w:rFonts w:hint="eastAsia" w:ascii="宋体" w:hAnsi="宋体" w:cs="仿宋_GB2312"/>
          <w:b/>
          <w:bCs/>
          <w:color w:val="auto"/>
          <w:kern w:val="0"/>
          <w:szCs w:val="36"/>
          <w:lang w:val="zh-CN"/>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七</w:t>
      </w:r>
      <w:r>
        <w:rPr>
          <w:rFonts w:hint="eastAsia" w:ascii="宋体" w:hAnsi="宋体" w:cs="宋体"/>
          <w:b/>
          <w:color w:val="auto"/>
          <w:sz w:val="24"/>
        </w:rPr>
        <w:t>：</w:t>
      </w:r>
    </w:p>
    <w:p>
      <w:pPr>
        <w:snapToGrid w:val="0"/>
        <w:spacing w:before="120" w:beforeLines="50" w:after="50" w:line="360" w:lineRule="auto"/>
        <w:jc w:val="center"/>
        <w:rPr>
          <w:rFonts w:hint="default" w:ascii="宋体" w:hAnsi="宋体" w:eastAsia="宋体" w:cs="宋体"/>
          <w:b/>
          <w:color w:val="auto"/>
          <w:sz w:val="32"/>
          <w:szCs w:val="32"/>
          <w:lang w:val="en-US" w:eastAsia="zh-CN"/>
        </w:rPr>
      </w:pPr>
      <w:r>
        <w:rPr>
          <w:rFonts w:hint="eastAsia" w:ascii="宋体" w:hAnsi="宋体" w:eastAsia="宋体" w:cs="宋体"/>
          <w:b/>
          <w:bCs/>
          <w:snapToGrid w:val="0"/>
          <w:color w:val="auto"/>
          <w:kern w:val="0"/>
          <w:sz w:val="32"/>
          <w:szCs w:val="32"/>
          <w:lang w:val="en-US" w:eastAsia="zh-CN"/>
        </w:rPr>
        <w:t>拟投入项目服务人员情况</w:t>
      </w:r>
    </w:p>
    <w:tbl>
      <w:tblPr>
        <w:tblStyle w:val="46"/>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szCs w:val="20"/>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szCs w:val="20"/>
                <w:lang w:val="en-US" w:eastAsia="zh-CN"/>
              </w:rPr>
              <w:t>岗位</w:t>
            </w:r>
            <w:r>
              <w:rPr>
                <w:rFonts w:hint="eastAsia" w:ascii="宋体" w:hAnsi="宋体" w:cs="宋体"/>
                <w:b/>
                <w:color w:val="auto"/>
                <w:sz w:val="24"/>
                <w:szCs w:val="20"/>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szCs w:val="20"/>
              </w:rPr>
            </w:pPr>
            <w:r>
              <w:rPr>
                <w:rFonts w:hint="eastAsia" w:ascii="宋体" w:hAnsi="宋体" w:cs="宋体"/>
                <w:b/>
                <w:color w:val="auto"/>
                <w:sz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bCs/>
                <w:color w:val="auto"/>
                <w:sz w:val="24"/>
                <w:szCs w:val="20"/>
              </w:rPr>
            </w:pPr>
            <w:r>
              <w:rPr>
                <w:rFonts w:hint="eastAsia" w:ascii="宋体" w:hAnsi="宋体" w:cs="宋体"/>
                <w:b/>
                <w:bCs/>
                <w:color w:val="auto"/>
                <w:sz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bCs/>
                <w:color w:val="auto"/>
                <w:sz w:val="24"/>
                <w:szCs w:val="20"/>
              </w:rPr>
            </w:pPr>
            <w:r>
              <w:rPr>
                <w:rFonts w:hint="eastAsia" w:ascii="宋体" w:hAnsi="宋体" w:cs="宋体"/>
                <w:b/>
                <w:color w:val="auto"/>
                <w:sz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pStyle w:val="28"/>
              <w:keepNext w:val="0"/>
              <w:keepLines w:val="0"/>
              <w:suppressLineNumbers w:val="0"/>
              <w:snapToGrid w:val="0"/>
              <w:spacing w:before="120" w:beforeLines="50" w:beforeAutospacing="0" w:after="50" w:afterAutospacing="0" w:line="360" w:lineRule="auto"/>
              <w:ind w:left="9000" w:right="0"/>
              <w:rPr>
                <w:rFonts w:hint="eastAsia" w:ascii="宋体" w:hAnsi="宋体" w:cs="宋体"/>
                <w:b/>
                <w:color w:val="auto"/>
                <w:kern w:val="44"/>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8"/>
              <w:keepNext w:val="0"/>
              <w:keepLines w:val="0"/>
              <w:suppressLineNumbers w:val="0"/>
              <w:snapToGrid w:val="0"/>
              <w:spacing w:before="120" w:beforeLines="50" w:beforeAutospacing="0" w:after="50" w:afterAutospacing="0" w:line="360" w:lineRule="auto"/>
              <w:ind w:left="9000" w:right="0"/>
              <w:rPr>
                <w:rFonts w:hint="eastAsia" w:ascii="宋体" w:hAnsi="宋体" w:cs="宋体"/>
                <w:b/>
                <w:color w:val="auto"/>
                <w:kern w:val="44"/>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28"/>
              <w:keepNext w:val="0"/>
              <w:keepLines w:val="0"/>
              <w:suppressLineNumbers w:val="0"/>
              <w:spacing w:before="0" w:beforeAutospacing="0" w:after="0" w:afterAutospacing="0" w:line="360" w:lineRule="auto"/>
              <w:ind w:left="9000" w:right="0"/>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eastAsia" w:ascii="宋体" w:hAnsi="宋体" w:cs="宋体"/>
                <w:b/>
                <w:color w:val="auto"/>
                <w:kern w:val="44"/>
                <w:sz w:val="24"/>
                <w:szCs w:val="20"/>
              </w:rPr>
            </w:pPr>
          </w:p>
        </w:tc>
      </w:tr>
    </w:tbl>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1.在填写时，如本表格不适合投标单位的实际情况，可根据本表格式自行划表填写；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2.附人员证书</w:t>
      </w:r>
      <w:r>
        <w:rPr>
          <w:rFonts w:hint="eastAsia" w:ascii="宋体" w:hAnsi="宋体" w:eastAsia="宋体" w:cs="宋体"/>
          <w:color w:val="auto"/>
          <w:sz w:val="24"/>
          <w:lang w:val="en-US" w:eastAsia="zh-CN"/>
        </w:rPr>
        <w:t>及其他相关材料</w:t>
      </w:r>
      <w:r>
        <w:rPr>
          <w:rFonts w:hint="eastAsia" w:ascii="宋体" w:hAnsi="宋体" w:cs="宋体"/>
          <w:color w:val="auto"/>
          <w:sz w:val="24"/>
        </w:rPr>
        <w:t>；</w:t>
      </w:r>
    </w:p>
    <w:p>
      <w:pPr>
        <w:pStyle w:val="27"/>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7"/>
        <w:spacing w:line="560" w:lineRule="exact"/>
        <w:ind w:firstLine="7680" w:firstLineChars="3200"/>
        <w:rPr>
          <w:rFonts w:hint="eastAsia" w:hAnsi="宋体" w:cs="宋体"/>
          <w:color w:val="auto"/>
          <w:sz w:val="24"/>
          <w:lang w:val="zh-CN"/>
        </w:rPr>
      </w:pPr>
    </w:p>
    <w:p>
      <w:pPr>
        <w:rPr>
          <w:rFonts w:hint="eastAsia"/>
          <w:color w:val="auto"/>
          <w:lang w:val="zh-CN"/>
        </w:rPr>
      </w:pPr>
      <w:r>
        <w:rPr>
          <w:rFonts w:hint="eastAsia" w:hAnsi="宋体" w:cs="宋体"/>
          <w:color w:val="auto"/>
          <w:sz w:val="24"/>
          <w:lang w:val="en-US" w:eastAsia="zh-CN"/>
        </w:rPr>
        <w:t xml:space="preserve">                                                    </w:t>
      </w: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pStyle w:val="2"/>
        <w:ind w:firstLine="210"/>
        <w:rPr>
          <w:rFonts w:hint="eastAsia"/>
          <w:color w:val="auto"/>
          <w:lang w:val="zh-CN"/>
        </w:rPr>
      </w:pPr>
    </w:p>
    <w:p>
      <w:pPr>
        <w:rPr>
          <w:rFonts w:hint="eastAsia"/>
          <w:color w:val="auto"/>
          <w:lang w:val="zh-CN"/>
        </w:rPr>
      </w:pPr>
    </w:p>
    <w:p>
      <w:pPr>
        <w:pStyle w:val="2"/>
        <w:ind w:firstLine="210"/>
        <w:rPr>
          <w:rFonts w:hint="eastAsia"/>
          <w:color w:val="auto"/>
          <w:lang w:val="zh-CN"/>
        </w:rPr>
      </w:pPr>
    </w:p>
    <w:p>
      <w:pPr>
        <w:rPr>
          <w:rFonts w:hint="eastAsia"/>
          <w:color w:val="auto"/>
          <w:lang w:val="zh-CN"/>
        </w:rPr>
      </w:pPr>
    </w:p>
    <w:p>
      <w:pPr>
        <w:rPr>
          <w:rFonts w:hint="eastAsia"/>
          <w:color w:val="auto"/>
          <w:lang w:val="zh-CN"/>
        </w:rPr>
      </w:pPr>
    </w:p>
    <w:p>
      <w:pPr>
        <w:pStyle w:val="2"/>
        <w:rPr>
          <w:rFonts w:hint="eastAsia"/>
          <w:lang w:val="zh-CN"/>
        </w:rPr>
      </w:pPr>
    </w:p>
    <w:p>
      <w:pPr>
        <w:spacing w:before="60" w:after="60"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项目负责人资质情况表</w:t>
      </w:r>
    </w:p>
    <w:p>
      <w:pPr>
        <w:pStyle w:val="27"/>
        <w:spacing w:line="320" w:lineRule="exact"/>
        <w:rPr>
          <w:rFonts w:hint="eastAsia" w:hAnsi="宋体" w:cs="宋体"/>
          <w:b/>
          <w:color w:val="auto"/>
          <w:sz w:val="24"/>
        </w:rPr>
      </w:pPr>
    </w:p>
    <w:tbl>
      <w:tblPr>
        <w:tblStyle w:val="4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姓名</w:t>
            </w:r>
          </w:p>
        </w:tc>
        <w:tc>
          <w:tcPr>
            <w:tcW w:w="26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性别</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restar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年龄</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职称</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毕业时间</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学校专业</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rPr>
              <w:t>最近一年工作状况</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451"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sz w:val="24"/>
                <w:lang w:val="zh-CN"/>
              </w:rPr>
            </w:pPr>
          </w:p>
        </w:tc>
      </w:tr>
    </w:tbl>
    <w:p>
      <w:pPr>
        <w:pStyle w:val="27"/>
        <w:spacing w:line="560" w:lineRule="exact"/>
        <w:jc w:val="right"/>
        <w:rPr>
          <w:rFonts w:hint="eastAsia" w:hAnsi="宋体" w:cs="宋体"/>
          <w:color w:val="auto"/>
          <w:sz w:val="24"/>
          <w:lang w:val="zh-CN"/>
        </w:rPr>
      </w:pPr>
      <w:r>
        <w:rPr>
          <w:rFonts w:hint="eastAsia" w:hAnsi="宋体" w:cs="宋体"/>
          <w:color w:val="auto"/>
          <w:sz w:val="24"/>
          <w:lang w:val="zh-CN"/>
        </w:rPr>
        <w:t>投标人（盖章）：</w:t>
      </w:r>
    </w:p>
    <w:p>
      <w:pPr>
        <w:rPr>
          <w:rFonts w:hint="eastAsia" w:hAnsi="宋体" w:cs="宋体"/>
          <w:color w:val="auto"/>
          <w:sz w:val="24"/>
          <w:lang w:val="en-US" w:eastAsia="zh-CN"/>
        </w:rPr>
      </w:pPr>
      <w:r>
        <w:rPr>
          <w:rFonts w:hint="eastAsia" w:hAnsi="宋体" w:cs="宋体"/>
          <w:color w:val="auto"/>
          <w:sz w:val="24"/>
          <w:lang w:val="en-US" w:eastAsia="zh-CN"/>
        </w:rPr>
        <w:t xml:space="preserve">                                                             </w:t>
      </w:r>
    </w:p>
    <w:p>
      <w:pPr>
        <w:ind w:firstLine="7200" w:firstLineChars="3000"/>
        <w:rPr>
          <w:rFonts w:hint="eastAsia"/>
          <w:color w:val="auto"/>
          <w:lang w:val="zh-CN"/>
        </w:rPr>
      </w:pPr>
      <w:r>
        <w:rPr>
          <w:rFonts w:hint="eastAsia" w:hAnsi="宋体" w:cs="宋体"/>
          <w:color w:val="auto"/>
          <w:sz w:val="24"/>
          <w:lang w:val="en-US" w:eastAsia="zh-CN"/>
        </w:rPr>
        <w:t xml:space="preserve"> </w:t>
      </w: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八</w:t>
      </w:r>
      <w:r>
        <w:rPr>
          <w:rFonts w:hint="eastAsia" w:ascii="宋体" w:hAnsi="宋体" w:cs="宋体"/>
          <w:b/>
          <w:color w:val="auto"/>
          <w:sz w:val="24"/>
        </w:rPr>
        <w:t>：</w:t>
      </w:r>
    </w:p>
    <w:p>
      <w:pPr>
        <w:spacing w:after="240" w:afterLines="100" w:line="600" w:lineRule="exact"/>
        <w:jc w:val="center"/>
        <w:rPr>
          <w:rFonts w:hint="eastAsia" w:ascii="宋体" w:hAnsi="宋体" w:cs="仿宋_GB2312"/>
          <w:b/>
          <w:bCs/>
          <w:color w:val="auto"/>
          <w:kern w:val="0"/>
          <w:sz w:val="32"/>
          <w:szCs w:val="32"/>
          <w:lang w:val="zh-CN"/>
        </w:rPr>
      </w:pPr>
      <w:r>
        <w:rPr>
          <w:rFonts w:hint="eastAsia" w:ascii="宋体" w:hAnsi="宋体" w:cs="仿宋_GB2312"/>
          <w:b/>
          <w:bCs/>
          <w:color w:val="auto"/>
          <w:kern w:val="0"/>
          <w:sz w:val="32"/>
          <w:szCs w:val="32"/>
          <w:lang w:val="zh-CN"/>
        </w:rPr>
        <w:t>类似项目业绩一览表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序号</w:t>
            </w:r>
          </w:p>
        </w:tc>
        <w:tc>
          <w:tcPr>
            <w:tcW w:w="1561"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项目名称</w:t>
            </w:r>
          </w:p>
        </w:tc>
        <w:tc>
          <w:tcPr>
            <w:tcW w:w="1744"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业主单位</w:t>
            </w:r>
          </w:p>
        </w:tc>
        <w:tc>
          <w:tcPr>
            <w:tcW w:w="126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合同金额</w:t>
            </w:r>
          </w:p>
        </w:tc>
        <w:tc>
          <w:tcPr>
            <w:tcW w:w="180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合同签订时间</w:t>
            </w:r>
          </w:p>
        </w:tc>
        <w:tc>
          <w:tcPr>
            <w:tcW w:w="252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eastAsia" w:hAnsi="宋体" w:eastAsia="Times New Roman" w:cs="Times New Roman"/>
                <w:color w:val="auto"/>
                <w:sz w:val="24"/>
                <w:szCs w:val="24"/>
              </w:rPr>
            </w:pPr>
            <w:r>
              <w:rPr>
                <w:rFonts w:hint="eastAsia" w:hAnsi="宋体" w:eastAsia="Times New Roman" w:cs="Times New Roman"/>
                <w:color w:val="auto"/>
                <w:sz w:val="24"/>
                <w:szCs w:val="24"/>
              </w:rPr>
              <w:t>……</w:t>
            </w: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bl>
    <w:p>
      <w:pPr>
        <w:pStyle w:val="42"/>
        <w:spacing w:before="0" w:beforeAutospacing="0" w:after="0" w:afterAutospacing="0" w:line="360" w:lineRule="auto"/>
        <w:rPr>
          <w:rFonts w:ascii="Arial" w:hAnsi="Arial" w:cs="Arial"/>
          <w:color w:val="auto"/>
          <w:kern w:val="2"/>
        </w:rPr>
      </w:pPr>
      <w:r>
        <w:rPr>
          <w:rFonts w:ascii="Arial" w:hAnsi="Arial" w:cs="Arial"/>
          <w:color w:val="auto"/>
          <w:kern w:val="2"/>
        </w:rPr>
        <w:t>注：</w:t>
      </w:r>
      <w:r>
        <w:rPr>
          <w:rFonts w:cs="宋体"/>
          <w:color w:val="auto"/>
          <w:kern w:val="2"/>
        </w:rPr>
        <w:t>1、此表仅提供了表格形式，供应商可根据自身情况调整表格。</w:t>
      </w:r>
      <w:r>
        <w:rPr>
          <w:rFonts w:ascii="Arial" w:hAnsi="Arial" w:cs="Arial"/>
          <w:color w:val="auto"/>
          <w:kern w:val="2"/>
        </w:rPr>
        <w:t>表中业绩参照第四部分评分办法及评分标准中要求的业绩提供；</w:t>
      </w:r>
    </w:p>
    <w:p>
      <w:pPr>
        <w:pStyle w:val="42"/>
        <w:spacing w:before="0" w:beforeAutospacing="0" w:after="0" w:afterAutospacing="0" w:line="360" w:lineRule="auto"/>
        <w:rPr>
          <w:rFonts w:ascii="Arial" w:hAnsi="Arial" w:cs="Arial"/>
          <w:color w:val="auto"/>
          <w:kern w:val="2"/>
        </w:rPr>
      </w:pPr>
    </w:p>
    <w:p>
      <w:pPr>
        <w:pStyle w:val="42"/>
        <w:spacing w:before="0" w:beforeAutospacing="0" w:after="0" w:afterAutospacing="0" w:line="360" w:lineRule="auto"/>
        <w:jc w:val="right"/>
        <w:rPr>
          <w:rFonts w:ascii="Arial" w:hAnsi="Arial" w:cs="Arial"/>
          <w:color w:val="auto"/>
          <w:kern w:val="2"/>
        </w:rPr>
      </w:pPr>
      <w:r>
        <w:rPr>
          <w:rFonts w:ascii="Arial" w:hAnsi="Arial" w:cs="Arial"/>
          <w:color w:val="auto"/>
          <w:kern w:val="2"/>
        </w:rPr>
        <w:t>投标人（盖单位章）：</w:t>
      </w:r>
    </w:p>
    <w:p>
      <w:pPr>
        <w:spacing w:line="360" w:lineRule="auto"/>
        <w:jc w:val="right"/>
        <w:rPr>
          <w:rFonts w:hint="eastAsia" w:ascii="宋体" w:hAnsi="宋体" w:cs="宋体"/>
          <w:color w:val="auto"/>
          <w:sz w:val="24"/>
        </w:rPr>
      </w:pPr>
    </w:p>
    <w:p>
      <w:pPr>
        <w:pStyle w:val="2"/>
        <w:ind w:firstLine="240"/>
        <w:jc w:val="right"/>
        <w:rPr>
          <w:rFonts w:hint="eastAsia"/>
          <w:color w:val="auto"/>
          <w:lang w:val="zh-CN"/>
        </w:rPr>
      </w:pPr>
      <w:r>
        <w:rPr>
          <w:rFonts w:hint="eastAsia" w:ascii="宋体" w:hAnsi="宋体" w:cs="宋体"/>
          <w:color w:val="auto"/>
          <w:sz w:val="24"/>
          <w:szCs w:val="24"/>
        </w:rPr>
        <w:t>日  期：    年   月   日</w:t>
      </w: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480" w:lineRule="auto"/>
        <w:ind w:right="540"/>
        <w:rPr>
          <w:rFonts w:hint="eastAsia" w:ascii="宋体" w:hAnsi="宋体" w:cs="宋体"/>
          <w:b/>
          <w:color w:val="auto"/>
          <w:sz w:val="24"/>
        </w:rPr>
      </w:pPr>
      <w:bookmarkStart w:id="85" w:name="_Toc528927457"/>
      <w:bookmarkStart w:id="86" w:name="_Toc528578415"/>
      <w:r>
        <w:rPr>
          <w:rFonts w:hint="eastAsia" w:ascii="宋体" w:hAnsi="宋体" w:cs="宋体"/>
          <w:b/>
          <w:color w:val="auto"/>
          <w:sz w:val="24"/>
        </w:rPr>
        <w:t>附件</w:t>
      </w:r>
      <w:r>
        <w:rPr>
          <w:rFonts w:hint="eastAsia" w:ascii="宋体" w:hAnsi="宋体" w:cs="宋体"/>
          <w:b/>
          <w:color w:val="auto"/>
          <w:sz w:val="24"/>
          <w:lang w:val="en-US" w:eastAsia="zh-CN"/>
        </w:rPr>
        <w:t>九</w:t>
      </w:r>
      <w:r>
        <w:rPr>
          <w:rFonts w:hint="eastAsia" w:ascii="宋体" w:hAnsi="宋体" w:cs="宋体"/>
          <w:b/>
          <w:color w:val="auto"/>
          <w:sz w:val="24"/>
        </w:rPr>
        <w:t>：</w:t>
      </w:r>
    </w:p>
    <w:p>
      <w:pPr>
        <w:spacing w:before="60" w:after="60" w:line="360" w:lineRule="auto"/>
        <w:jc w:val="center"/>
        <w:rPr>
          <w:rFonts w:ascii="宋体" w:hAnsi="宋体"/>
          <w:b/>
          <w:color w:val="auto"/>
          <w:sz w:val="32"/>
          <w:szCs w:val="32"/>
        </w:rPr>
      </w:pPr>
      <w:r>
        <w:rPr>
          <w:rFonts w:hint="eastAsia" w:ascii="宋体" w:hAnsi="宋体"/>
          <w:b/>
          <w:color w:val="auto"/>
          <w:sz w:val="32"/>
          <w:szCs w:val="32"/>
        </w:rPr>
        <w:t>证书一览表</w:t>
      </w:r>
    </w:p>
    <w:p>
      <w:pPr>
        <w:pStyle w:val="223"/>
        <w:spacing w:line="360" w:lineRule="auto"/>
        <w:jc w:val="center"/>
        <w:rPr>
          <w:rFonts w:ascii="宋体" w:hAnsi="宋体" w:cs="Arial"/>
          <w:color w:val="auto"/>
          <w:sz w:val="28"/>
          <w:szCs w:val="28"/>
        </w:rPr>
      </w:pP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2258"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发证单位</w:t>
            </w:r>
          </w:p>
        </w:tc>
        <w:tc>
          <w:tcPr>
            <w:tcW w:w="2260" w:type="dxa"/>
            <w:tcBorders>
              <w:top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证书等级</w:t>
            </w:r>
          </w:p>
        </w:tc>
        <w:tc>
          <w:tcPr>
            <w:tcW w:w="2047"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tcBorders>
              <w:top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tcBorders>
              <w:top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top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bottom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58" w:type="dxa"/>
            <w:tcBorders>
              <w:bottom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260" w:type="dxa"/>
            <w:tcBorders>
              <w:bottom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c>
          <w:tcPr>
            <w:tcW w:w="2047" w:type="dxa"/>
            <w:tcBorders>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rPr>
            </w:pPr>
          </w:p>
        </w:tc>
      </w:tr>
    </w:tbl>
    <w:p>
      <w:pPr>
        <w:pStyle w:val="223"/>
        <w:tabs>
          <w:tab w:val="left" w:pos="1050"/>
        </w:tabs>
        <w:spacing w:line="360" w:lineRule="auto"/>
        <w:rPr>
          <w:rFonts w:hint="eastAsia" w:ascii="宋体" w:hAnsi="宋体"/>
          <w:b/>
          <w:color w:val="auto"/>
          <w:szCs w:val="21"/>
        </w:rPr>
      </w:pPr>
    </w:p>
    <w:p>
      <w:pPr>
        <w:pStyle w:val="223"/>
        <w:tabs>
          <w:tab w:val="left" w:pos="1050"/>
        </w:tabs>
        <w:spacing w:line="360" w:lineRule="auto"/>
        <w:rPr>
          <w:rFonts w:ascii="宋体" w:hAnsi="宋体"/>
          <w:color w:val="auto"/>
          <w:sz w:val="24"/>
          <w:szCs w:val="24"/>
        </w:rPr>
      </w:pPr>
      <w:r>
        <w:rPr>
          <w:rFonts w:hint="eastAsia" w:ascii="宋体" w:hAnsi="宋体"/>
          <w:b/>
          <w:color w:val="auto"/>
          <w:sz w:val="24"/>
          <w:szCs w:val="24"/>
        </w:rPr>
        <w:t>要求：</w:t>
      </w:r>
    </w:p>
    <w:p>
      <w:pPr>
        <w:pStyle w:val="223"/>
        <w:tabs>
          <w:tab w:val="left" w:pos="1050"/>
        </w:tabs>
        <w:spacing w:line="360" w:lineRule="auto"/>
        <w:ind w:firstLine="484" w:firstLineChars="202"/>
        <w:rPr>
          <w:rFonts w:hint="eastAsia" w:ascii="宋体" w:hAnsi="宋体" w:cs="Times New Roman"/>
          <w:color w:val="auto"/>
          <w:sz w:val="24"/>
          <w:szCs w:val="24"/>
        </w:rPr>
      </w:pPr>
      <w:r>
        <w:rPr>
          <w:rFonts w:hint="eastAsia" w:ascii="宋体" w:hAnsi="宋体" w:cs="Times New Roman"/>
          <w:color w:val="auto"/>
          <w:sz w:val="24"/>
          <w:szCs w:val="24"/>
        </w:rPr>
        <w:t>1.填</w:t>
      </w:r>
      <w:r>
        <w:rPr>
          <w:rFonts w:hint="eastAsia" w:ascii="宋体" w:hAnsi="宋体" w:cs="Times New Roman"/>
          <w:color w:val="auto"/>
          <w:sz w:val="24"/>
          <w:szCs w:val="24"/>
          <w:lang w:eastAsia="zh-CN"/>
        </w:rPr>
        <w:t>写</w:t>
      </w:r>
      <w:r>
        <w:rPr>
          <w:rFonts w:hint="eastAsia" w:ascii="宋体" w:hAnsi="宋体" w:cs="Times New Roman"/>
          <w:color w:val="auto"/>
          <w:sz w:val="24"/>
          <w:szCs w:val="24"/>
          <w:lang w:val="en-US" w:eastAsia="zh-CN"/>
        </w:rPr>
        <w:t>投标人</w:t>
      </w:r>
      <w:r>
        <w:rPr>
          <w:rFonts w:hint="eastAsia" w:ascii="宋体" w:hAnsi="宋体" w:cs="Times New Roman"/>
          <w:color w:val="auto"/>
          <w:sz w:val="24"/>
          <w:szCs w:val="24"/>
        </w:rPr>
        <w:t>获得资质、认证证书</w:t>
      </w:r>
      <w:r>
        <w:rPr>
          <w:rFonts w:hint="eastAsia" w:ascii="宋体" w:hAnsi="宋体" w:cs="Times New Roman"/>
          <w:color w:val="auto"/>
          <w:sz w:val="24"/>
          <w:szCs w:val="24"/>
          <w:lang w:val="en-US" w:eastAsia="zh-CN"/>
        </w:rPr>
        <w:t>或文件</w:t>
      </w:r>
      <w:r>
        <w:rPr>
          <w:rFonts w:hint="eastAsia" w:ascii="宋体" w:hAnsi="宋体" w:cs="Times New Roman"/>
          <w:color w:val="auto"/>
          <w:sz w:val="24"/>
          <w:szCs w:val="24"/>
        </w:rPr>
        <w:t>；</w:t>
      </w:r>
    </w:p>
    <w:p>
      <w:pPr>
        <w:pStyle w:val="223"/>
        <w:tabs>
          <w:tab w:val="left" w:pos="1050"/>
        </w:tabs>
        <w:spacing w:line="360" w:lineRule="auto"/>
        <w:ind w:firstLine="484" w:firstLineChars="202"/>
        <w:rPr>
          <w:rFonts w:ascii="宋体" w:hAnsi="宋体"/>
          <w:color w:val="auto"/>
          <w:sz w:val="24"/>
          <w:szCs w:val="24"/>
        </w:rPr>
      </w:pPr>
      <w:r>
        <w:rPr>
          <w:rFonts w:hint="eastAsia" w:ascii="宋体" w:hAnsi="宋体"/>
          <w:color w:val="auto"/>
          <w:sz w:val="24"/>
          <w:szCs w:val="24"/>
        </w:rPr>
        <w:t>2.附所列证书或其他证明材料。</w:t>
      </w:r>
    </w:p>
    <w:p>
      <w:pPr>
        <w:keepNext w:val="0"/>
        <w:keepLines w:val="0"/>
        <w:pageBreakBefore w:val="0"/>
        <w:widowControl w:val="0"/>
        <w:kinsoku/>
        <w:wordWrap/>
        <w:overflowPunct/>
        <w:topLinePunct w:val="0"/>
        <w:autoSpaceDE/>
        <w:autoSpaceDN/>
        <w:bidi w:val="0"/>
        <w:adjustRightInd/>
        <w:snapToGrid/>
        <w:spacing w:before="60" w:after="60" w:line="360" w:lineRule="auto"/>
        <w:ind w:firstLine="723" w:firstLineChars="200"/>
        <w:jc w:val="left"/>
        <w:textAlignment w:val="auto"/>
        <w:rPr>
          <w:rFonts w:hint="eastAsia" w:ascii="宋体" w:hAnsi="宋体" w:cs="仿宋_GB2312"/>
          <w:b/>
          <w:bCs/>
          <w:color w:val="auto"/>
          <w:kern w:val="0"/>
          <w:szCs w:val="36"/>
          <w:lang w:val="zh-CN"/>
        </w:rPr>
      </w:pPr>
    </w:p>
    <w:p>
      <w:pPr>
        <w:pStyle w:val="27"/>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7"/>
        <w:spacing w:line="560" w:lineRule="exact"/>
        <w:ind w:firstLine="480" w:firstLineChars="200"/>
        <w:rPr>
          <w:rFonts w:hint="eastAsia" w:hAnsi="宋体" w:cs="宋体"/>
          <w:color w:val="auto"/>
          <w:sz w:val="24"/>
          <w:lang w:val="zh-CN"/>
        </w:rPr>
      </w:pPr>
    </w:p>
    <w:p>
      <w:pPr>
        <w:pStyle w:val="27"/>
        <w:spacing w:line="560" w:lineRule="exact"/>
        <w:ind w:firstLine="7200" w:firstLineChars="30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line="480" w:lineRule="auto"/>
        <w:ind w:right="540"/>
        <w:rPr>
          <w:rFonts w:hint="eastAsia"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val="en-US" w:eastAsia="zh-CN"/>
        </w:rPr>
        <w:t>十</w:t>
      </w:r>
      <w:r>
        <w:rPr>
          <w:rFonts w:hint="eastAsia" w:ascii="宋体" w:hAnsi="宋体" w:cs="宋体"/>
          <w:b/>
          <w:color w:val="auto"/>
          <w:sz w:val="24"/>
        </w:rPr>
        <w:t>：</w:t>
      </w:r>
    </w:p>
    <w:p>
      <w:pPr>
        <w:pStyle w:val="27"/>
        <w:spacing w:line="560" w:lineRule="exact"/>
        <w:jc w:val="center"/>
        <w:rPr>
          <w:rFonts w:hint="eastAsia" w:ascii="宋体" w:hAnsi="宋体" w:eastAsia="宋体" w:cs="宋体"/>
          <w:b/>
          <w:color w:val="auto"/>
          <w:kern w:val="2"/>
          <w:sz w:val="32"/>
          <w:szCs w:val="32"/>
          <w:lang w:val="zh-CN" w:eastAsia="zh-CN" w:bidi="ar-SA"/>
        </w:rPr>
      </w:pPr>
      <w:r>
        <w:rPr>
          <w:rFonts w:hint="eastAsia" w:ascii="宋体" w:hAnsi="宋体" w:eastAsia="宋体" w:cs="宋体"/>
          <w:b/>
          <w:color w:val="auto"/>
          <w:kern w:val="2"/>
          <w:sz w:val="32"/>
          <w:szCs w:val="32"/>
          <w:lang w:val="en-US" w:eastAsia="zh-CN" w:bidi="ar-SA"/>
        </w:rPr>
        <w:t>拟投入的主要设备、工具</w:t>
      </w:r>
    </w:p>
    <w:p>
      <w:pPr>
        <w:pStyle w:val="266"/>
        <w:spacing w:line="360" w:lineRule="auto"/>
        <w:jc w:val="center"/>
        <w:rPr>
          <w:rFonts w:hint="eastAsia" w:ascii="宋体" w:hAnsi="宋体" w:eastAsia="宋体" w:cs="宋体"/>
          <w:b/>
          <w:color w:val="auto"/>
          <w:kern w:val="2"/>
          <w:sz w:val="32"/>
          <w:szCs w:val="32"/>
          <w:lang w:val="en-US" w:eastAsia="zh-CN" w:bidi="ar-SA"/>
        </w:rPr>
      </w:pPr>
    </w:p>
    <w:tbl>
      <w:tblPr>
        <w:tblStyle w:val="46"/>
        <w:tblW w:w="901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95"/>
        <w:gridCol w:w="1305"/>
        <w:gridCol w:w="1680"/>
        <w:gridCol w:w="877"/>
        <w:gridCol w:w="878"/>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品牌</w:t>
            </w:r>
          </w:p>
        </w:tc>
        <w:tc>
          <w:tcPr>
            <w:tcW w:w="168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型号规格</w:t>
            </w:r>
          </w:p>
        </w:tc>
        <w:tc>
          <w:tcPr>
            <w:tcW w:w="87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87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p>
        </w:tc>
        <w:tc>
          <w:tcPr>
            <w:tcW w:w="121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eastAsia="宋体" w:cs="Arial"/>
                <w:b w:val="0"/>
                <w:color w:val="auto"/>
                <w:sz w:val="22"/>
                <w:szCs w:val="22"/>
              </w:rPr>
            </w:pPr>
          </w:p>
        </w:tc>
      </w:tr>
    </w:tbl>
    <w:p>
      <w:pPr>
        <w:pStyle w:val="266"/>
        <w:spacing w:line="360" w:lineRule="auto"/>
        <w:jc w:val="center"/>
        <w:rPr>
          <w:rFonts w:hint="eastAsia" w:ascii="宋体" w:hAnsi="宋体" w:eastAsia="宋体" w:cs="宋体"/>
          <w:b/>
          <w:color w:val="auto"/>
          <w:kern w:val="2"/>
          <w:sz w:val="32"/>
          <w:szCs w:val="32"/>
          <w:lang w:val="en-US" w:eastAsia="zh-CN" w:bidi="ar-SA"/>
        </w:rPr>
      </w:pPr>
    </w:p>
    <w:p>
      <w:pPr>
        <w:pStyle w:val="266"/>
        <w:spacing w:line="360" w:lineRule="auto"/>
        <w:jc w:val="left"/>
        <w:rPr>
          <w:rFonts w:hint="eastAsia" w:ascii="宋体" w:hAnsi="宋体" w:cs="宋体"/>
          <w:color w:val="auto"/>
          <w:sz w:val="24"/>
          <w:lang w:eastAsia="zh-CN"/>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在</w:t>
      </w:r>
      <w:r>
        <w:rPr>
          <w:rFonts w:hint="eastAsia" w:ascii="宋体" w:hAnsi="宋体" w:cs="宋体"/>
          <w:color w:val="auto"/>
          <w:sz w:val="24"/>
        </w:rPr>
        <w:t>填写时，如本表格不适合投标单位的实际情况，可根据本表格式自行划表填写</w:t>
      </w:r>
      <w:r>
        <w:rPr>
          <w:rFonts w:hint="eastAsia" w:ascii="宋体" w:hAnsi="宋体" w:cs="宋体"/>
          <w:color w:val="auto"/>
          <w:sz w:val="24"/>
          <w:lang w:eastAsia="zh-CN"/>
        </w:rPr>
        <w:t>。</w:t>
      </w:r>
    </w:p>
    <w:p>
      <w:pPr>
        <w:pStyle w:val="266"/>
        <w:spacing w:line="360" w:lineRule="auto"/>
        <w:jc w:val="left"/>
        <w:rPr>
          <w:rFonts w:hint="eastAsia" w:ascii="宋体" w:hAnsi="宋体" w:cs="宋体"/>
          <w:color w:val="auto"/>
          <w:sz w:val="24"/>
          <w:lang w:eastAsia="zh-CN"/>
        </w:rPr>
      </w:pPr>
    </w:p>
    <w:p>
      <w:pPr>
        <w:pStyle w:val="266"/>
        <w:spacing w:line="360" w:lineRule="auto"/>
        <w:jc w:val="left"/>
        <w:rPr>
          <w:rFonts w:hint="eastAsia" w:ascii="宋体" w:hAnsi="宋体" w:cs="宋体"/>
          <w:color w:val="auto"/>
          <w:sz w:val="24"/>
          <w:lang w:eastAsia="zh-CN"/>
        </w:rPr>
      </w:pPr>
    </w:p>
    <w:p>
      <w:pPr>
        <w:pStyle w:val="266"/>
        <w:spacing w:line="360" w:lineRule="auto"/>
        <w:jc w:val="left"/>
        <w:rPr>
          <w:rFonts w:hint="eastAsia" w:ascii="宋体" w:hAnsi="宋体" w:cs="宋体"/>
          <w:color w:val="auto"/>
          <w:sz w:val="24"/>
          <w:lang w:eastAsia="zh-CN"/>
        </w:rPr>
      </w:pPr>
    </w:p>
    <w:p>
      <w:pPr>
        <w:pStyle w:val="27"/>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spacing w:before="60" w:after="60" w:line="360" w:lineRule="auto"/>
        <w:ind w:firstLine="6720" w:firstLineChars="2800"/>
        <w:rPr>
          <w:rFonts w:hint="eastAsia" w:ascii="宋体" w:hAnsi="宋体" w:cs="宋体"/>
          <w:color w:val="auto"/>
          <w:sz w:val="24"/>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pStyle w:val="6"/>
        <w:numPr>
          <w:ilvl w:val="0"/>
          <w:numId w:val="9"/>
        </w:numPr>
        <w:spacing w:before="240" w:beforeLines="100" w:after="0"/>
        <w:ind w:left="0" w:leftChars="0" w:firstLine="0" w:firstLineChars="0"/>
        <w:jc w:val="center"/>
        <w:rPr>
          <w:rFonts w:hint="eastAsia" w:ascii="宋体" w:hAnsi="宋体" w:eastAsia="宋体"/>
          <w:bCs w:val="0"/>
          <w:color w:val="auto"/>
          <w:lang w:val="zh-CN"/>
        </w:rPr>
      </w:pPr>
      <w:r>
        <w:rPr>
          <w:rFonts w:hint="eastAsia" w:ascii="宋体" w:hAnsi="宋体" w:eastAsia="宋体"/>
          <w:bCs w:val="0"/>
          <w:color w:val="auto"/>
          <w:lang w:val="zh-CN"/>
        </w:rPr>
        <w:t>报价文件格式</w:t>
      </w:r>
      <w:bookmarkEnd w:id="85"/>
      <w:bookmarkEnd w:id="86"/>
    </w:p>
    <w:p>
      <w:pPr>
        <w:shd w:val="clear" w:color="auto" w:fill="auto"/>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spacing w:before="100" w:beforeAutospacing="1" w:line="360" w:lineRule="auto"/>
        <w:jc w:val="center"/>
        <w:rPr>
          <w:rFonts w:ascii="宋体" w:hAnsi="宋体"/>
          <w:b/>
          <w:bCs/>
          <w:color w:val="auto"/>
          <w:sz w:val="28"/>
          <w:szCs w:val="28"/>
        </w:rPr>
      </w:pPr>
      <w:r>
        <w:rPr>
          <w:rFonts w:hint="eastAsia" w:ascii="宋体" w:hAnsi="宋体"/>
          <w:b/>
          <w:bCs/>
          <w:color w:val="auto"/>
          <w:sz w:val="28"/>
          <w:szCs w:val="28"/>
        </w:rPr>
        <w:t>目   录</w:t>
      </w:r>
    </w:p>
    <w:p>
      <w:pPr>
        <w:spacing w:line="360" w:lineRule="auto"/>
        <w:jc w:val="center"/>
        <w:rPr>
          <w:rFonts w:hint="eastAsia" w:ascii="宋体" w:hAnsi="宋体" w:cs="宋体"/>
          <w:color w:val="auto"/>
          <w:sz w:val="24"/>
        </w:rPr>
      </w:pPr>
      <w:r>
        <w:rPr>
          <w:rFonts w:hint="eastAsia" w:ascii="宋体" w:hAnsi="宋体" w:cs="宋体"/>
          <w:color w:val="auto"/>
          <w:sz w:val="24"/>
        </w:rPr>
        <w:t>（</w:t>
      </w:r>
      <w:r>
        <w:rPr>
          <w:rFonts w:hint="eastAsia" w:ascii="宋体" w:hAnsi="宋体"/>
          <w:color w:val="auto"/>
          <w:sz w:val="24"/>
        </w:rPr>
        <w:t>参照“第三部分 投标人须知”</w:t>
      </w:r>
      <w:r>
        <w:rPr>
          <w:rFonts w:hint="eastAsia" w:ascii="宋体" w:hAnsi="宋体" w:cs="宋体"/>
          <w:color w:val="auto"/>
          <w:sz w:val="24"/>
        </w:rPr>
        <w:t>报价文件组成要求编排）</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left"/>
        <w:rPr>
          <w:rFonts w:hint="eastAsia" w:ascii="宋体" w:hAnsi="宋体" w:cs="仿宋_GB2312"/>
          <w:b/>
          <w:bCs/>
          <w:color w:val="auto"/>
          <w:kern w:val="0"/>
          <w:sz w:val="28"/>
          <w:szCs w:val="28"/>
          <w:lang w:val="zh-CN"/>
        </w:rPr>
      </w:pPr>
    </w:p>
    <w:p>
      <w:pPr>
        <w:spacing w:line="360" w:lineRule="auto"/>
        <w:jc w:val="left"/>
        <w:rPr>
          <w:rFonts w:hint="eastAsia" w:ascii="宋体" w:hAnsi="宋体" w:cs="宋体"/>
          <w:color w:val="auto"/>
          <w:sz w:val="24"/>
        </w:rPr>
      </w:pPr>
      <w:r>
        <w:rPr>
          <w:rFonts w:hint="eastAsia" w:ascii="宋体" w:hAnsi="宋体" w:cs="仿宋_GB2312"/>
          <w:b/>
          <w:bCs/>
          <w:color w:val="auto"/>
          <w:kern w:val="0"/>
          <w:sz w:val="28"/>
          <w:szCs w:val="28"/>
          <w:lang w:val="zh-CN"/>
        </w:rPr>
        <w:t>附件</w:t>
      </w:r>
      <w:r>
        <w:rPr>
          <w:rFonts w:hint="eastAsia" w:ascii="宋体" w:hAnsi="宋体" w:cs="仿宋_GB2312"/>
          <w:b/>
          <w:bCs/>
          <w:color w:val="auto"/>
          <w:kern w:val="0"/>
          <w:sz w:val="28"/>
          <w:szCs w:val="28"/>
          <w:lang w:val="en-US" w:eastAsia="zh-CN"/>
        </w:rPr>
        <w:t>十一</w:t>
      </w:r>
      <w:r>
        <w:rPr>
          <w:rFonts w:hint="eastAsia" w:ascii="宋体" w:hAnsi="宋体" w:cs="仿宋_GB2312"/>
          <w:b/>
          <w:bCs/>
          <w:color w:val="auto"/>
          <w:kern w:val="0"/>
          <w:szCs w:val="36"/>
          <w:lang w:val="zh-CN"/>
        </w:rPr>
        <w:t>：</w:t>
      </w:r>
    </w:p>
    <w:p>
      <w:pPr>
        <w:spacing w:line="360" w:lineRule="auto"/>
        <w:jc w:val="center"/>
        <w:rPr>
          <w:rFonts w:hint="eastAsia" w:ascii="宋体" w:hAnsi="宋体" w:cs="仿宋_GB2312"/>
          <w:b/>
          <w:bCs/>
          <w:color w:val="auto"/>
          <w:kern w:val="0"/>
          <w:szCs w:val="36"/>
          <w:lang w:val="zh-CN"/>
        </w:rPr>
      </w:pPr>
      <w:r>
        <w:rPr>
          <w:rFonts w:hint="eastAsia" w:ascii="宋体" w:hAnsi="宋体" w:cs="仿宋_GB2312"/>
          <w:b/>
          <w:bCs/>
          <w:color w:val="auto"/>
          <w:kern w:val="0"/>
          <w:szCs w:val="36"/>
          <w:lang w:val="zh-CN"/>
        </w:rPr>
        <w:t>开标一览表</w:t>
      </w:r>
    </w:p>
    <w:p>
      <w:pPr>
        <w:pStyle w:val="27"/>
        <w:spacing w:line="320" w:lineRule="exact"/>
        <w:rPr>
          <w:rFonts w:hint="eastAsia" w:hAnsi="宋体" w:eastAsia="宋体"/>
          <w:b/>
          <w:color w:val="auto"/>
          <w:sz w:val="24"/>
          <w:lang w:eastAsia="zh-CN"/>
        </w:rPr>
      </w:pPr>
      <w:r>
        <w:rPr>
          <w:rFonts w:hAnsi="宋体"/>
          <w:b/>
          <w:color w:val="auto"/>
          <w:sz w:val="24"/>
        </w:rPr>
        <w:t>项目编号：</w:t>
      </w:r>
      <w:r>
        <w:rPr>
          <w:rFonts w:hint="eastAsia" w:hAnsi="宋体"/>
          <w:b/>
          <w:color w:val="auto"/>
          <w:sz w:val="24"/>
        </w:rPr>
        <w:t xml:space="preserve"> </w:t>
      </w:r>
      <w:r>
        <w:rPr>
          <w:rFonts w:hint="eastAsia" w:hAnsi="宋体"/>
          <w:b/>
          <w:color w:val="auto"/>
          <w:sz w:val="24"/>
          <w:lang w:eastAsia="zh-CN"/>
        </w:rPr>
        <w:t>TZHT-2024-012</w:t>
      </w:r>
    </w:p>
    <w:p>
      <w:pPr>
        <w:pStyle w:val="27"/>
        <w:spacing w:line="320" w:lineRule="exact"/>
        <w:rPr>
          <w:rFonts w:hint="eastAsia" w:hAnsi="宋体" w:eastAsia="宋体"/>
          <w:b/>
          <w:color w:val="auto"/>
          <w:sz w:val="24"/>
          <w:lang w:eastAsia="zh-CN"/>
        </w:rPr>
      </w:pPr>
      <w:r>
        <w:rPr>
          <w:rFonts w:hAnsi="宋体"/>
          <w:b/>
          <w:color w:val="auto"/>
          <w:sz w:val="24"/>
        </w:rPr>
        <w:t>项目名称：</w:t>
      </w:r>
      <w:r>
        <w:rPr>
          <w:rFonts w:hint="eastAsia" w:hAnsi="宋体"/>
          <w:b/>
          <w:color w:val="auto"/>
          <w:sz w:val="24"/>
          <w:lang w:eastAsia="zh-CN"/>
        </w:rPr>
        <w:t>仙居县党政机关办公区保安服务采购（2年）</w:t>
      </w:r>
      <w:r>
        <w:rPr>
          <w:rFonts w:hint="eastAsia" w:hAnsi="宋体" w:cs="宋体"/>
          <w:b/>
          <w:bCs w:val="0"/>
          <w:sz w:val="24"/>
          <w:lang w:val="en-US" w:eastAsia="zh-CN"/>
        </w:rPr>
        <w:t xml:space="preserve"> </w:t>
      </w:r>
      <w:r>
        <w:rPr>
          <w:rFonts w:hint="eastAsia" w:ascii="宋体" w:hAnsi="宋体" w:cs="宋体"/>
          <w:b w:val="0"/>
          <w:bCs/>
          <w:sz w:val="24"/>
          <w:lang w:val="en-US" w:eastAsia="zh-CN"/>
        </w:rPr>
        <w:t xml:space="preserve"> </w:t>
      </w:r>
    </w:p>
    <w:tbl>
      <w:tblPr>
        <w:tblStyle w:val="4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s="宋体"/>
                <w:color w:val="auto"/>
                <w:sz w:val="24"/>
              </w:rPr>
            </w:pPr>
          </w:p>
        </w:tc>
      </w:tr>
    </w:tbl>
    <w:p>
      <w:pPr>
        <w:pStyle w:val="27"/>
        <w:spacing w:line="320" w:lineRule="exact"/>
        <w:rPr>
          <w:rFonts w:hint="eastAsia" w:hAnsi="宋体"/>
          <w:color w:val="auto"/>
          <w:sz w:val="24"/>
        </w:rPr>
      </w:pPr>
    </w:p>
    <w:p>
      <w:pPr>
        <w:snapToGrid w:val="0"/>
        <w:spacing w:before="50" w:after="50" w:line="360" w:lineRule="auto"/>
        <w:jc w:val="left"/>
        <w:rPr>
          <w:rFonts w:hint="eastAsia"/>
        </w:rPr>
      </w:pPr>
      <w:r>
        <w:rPr>
          <w:rFonts w:hint="eastAsia" w:ascii="宋体" w:hAnsi="宋体" w:cs="宋体"/>
          <w:b/>
          <w:color w:val="auto"/>
          <w:sz w:val="24"/>
        </w:rPr>
        <w:t xml:space="preserve">注: </w:t>
      </w:r>
      <w:r>
        <w:rPr>
          <w:rFonts w:hint="eastAsia" w:ascii="宋体" w:hAnsi="宋体" w:cs="宋体"/>
          <w:color w:val="auto"/>
          <w:sz w:val="24"/>
        </w:rPr>
        <w:t>1、</w:t>
      </w:r>
      <w:r>
        <w:rPr>
          <w:rFonts w:hint="eastAsia" w:ascii="宋体" w:hAnsi="宋体" w:cs="宋体"/>
          <w:color w:val="auto"/>
          <w:kern w:val="2"/>
          <w:sz w:val="24"/>
          <w:szCs w:val="24"/>
          <w:lang w:val="zh-CN" w:eastAsia="zh-CN" w:bidi="ar-SA"/>
        </w:rPr>
        <w:t>投标报价是</w:t>
      </w:r>
      <w:r>
        <w:rPr>
          <w:rFonts w:hint="eastAsia" w:ascii="宋体" w:hAnsi="宋体" w:eastAsia="宋体" w:cs="宋体"/>
          <w:color w:val="auto"/>
          <w:sz w:val="24"/>
          <w:szCs w:val="24"/>
          <w:lang w:val="zh-CN"/>
        </w:rPr>
        <w:t>包括</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所需的一切人员工资、各种社会保险、劳保福利（值班费、高温费等）、服装、安全保险、食宿与交通、设备及工具、器材、消耗材料、管理费用、培训费、税费、利润等完成合同所需的一切本身和不可或缺的所有工作开支、政策性文件规定及合同包含的所有风险、责任等各项全部费用并承担一切风险责任，全部费用已包含在开标一览表投标报价中。</w:t>
      </w:r>
    </w:p>
    <w:p>
      <w:pPr>
        <w:numPr>
          <w:ilvl w:val="0"/>
          <w:numId w:val="10"/>
        </w:num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报价一经涂改，应在涂改处加盖单位公章，或者由法定代表人或授权委托人签字或盖章，否则其投标作无效标处理。</w:t>
      </w:r>
    </w:p>
    <w:p>
      <w:pPr>
        <w:spacing w:line="400" w:lineRule="exact"/>
        <w:rPr>
          <w:rFonts w:hint="eastAsia" w:ascii="宋体" w:hAnsi="宋体"/>
          <w:color w:val="auto"/>
          <w:sz w:val="24"/>
          <w:u w:val="single"/>
        </w:rPr>
      </w:pPr>
    </w:p>
    <w:p>
      <w:pPr>
        <w:spacing w:line="400" w:lineRule="exact"/>
        <w:rPr>
          <w:rFonts w:hint="eastAsia" w:ascii="宋体" w:hAnsi="宋体"/>
          <w:color w:val="auto"/>
          <w:sz w:val="24"/>
          <w:u w:val="single"/>
        </w:rPr>
      </w:pPr>
    </w:p>
    <w:p>
      <w:pPr>
        <w:ind w:firstLine="4704" w:firstLineChars="1960"/>
        <w:rPr>
          <w:rFonts w:hint="eastAsia" w:ascii="宋体" w:hAnsi="宋体"/>
          <w:color w:val="auto"/>
          <w:sz w:val="24"/>
        </w:rPr>
      </w:pPr>
      <w:r>
        <w:rPr>
          <w:rFonts w:hint="eastAsia" w:ascii="宋体" w:hAnsi="宋体"/>
          <w:color w:val="auto"/>
          <w:sz w:val="24"/>
        </w:rPr>
        <w:t>投标人</w:t>
      </w:r>
      <w:r>
        <w:rPr>
          <w:rFonts w:ascii="宋体" w:hAnsi="宋体"/>
          <w:color w:val="auto"/>
          <w:sz w:val="24"/>
        </w:rPr>
        <w:t>（盖单位章）：</w:t>
      </w:r>
      <w:r>
        <w:rPr>
          <w:rFonts w:hint="eastAsia" w:ascii="宋体" w:hAnsi="宋体"/>
          <w:color w:val="auto"/>
          <w:sz w:val="24"/>
        </w:rPr>
        <w:t xml:space="preserve">     </w:t>
      </w:r>
    </w:p>
    <w:p>
      <w:pPr>
        <w:rPr>
          <w:rFonts w:hint="eastAsia" w:ascii="宋体" w:hAnsi="宋体"/>
          <w:color w:val="auto"/>
          <w:sz w:val="24"/>
        </w:rPr>
      </w:pPr>
    </w:p>
    <w:p>
      <w:pPr>
        <w:rPr>
          <w:rFonts w:hint="eastAsia" w:ascii="宋体" w:hAnsi="宋体"/>
          <w:color w:val="auto"/>
          <w:sz w:val="24"/>
        </w:rPr>
      </w:pPr>
    </w:p>
    <w:p>
      <w:pPr>
        <w:pStyle w:val="27"/>
        <w:spacing w:line="360" w:lineRule="auto"/>
        <w:outlineLvl w:val="1"/>
        <w:rPr>
          <w:rFonts w:hAnsi="宋体"/>
          <w:color w:val="auto"/>
          <w:sz w:val="24"/>
        </w:rPr>
        <w:sectPr>
          <w:pgSz w:w="11906" w:h="16838"/>
          <w:pgMar w:top="1440" w:right="1440" w:bottom="1440" w:left="1440" w:header="851" w:footer="992" w:gutter="0"/>
          <w:cols w:space="720" w:num="1"/>
          <w:docGrid w:linePitch="312" w:charSpace="0"/>
        </w:sectPr>
      </w:pPr>
      <w:r>
        <w:rPr>
          <w:rFonts w:hAnsi="宋体"/>
          <w:color w:val="auto"/>
          <w:sz w:val="24"/>
        </w:rPr>
        <w:t xml:space="preserve"> </w:t>
      </w:r>
      <w:r>
        <w:rPr>
          <w:rFonts w:hint="eastAsia" w:hAnsi="宋体"/>
          <w:color w:val="auto"/>
          <w:sz w:val="24"/>
        </w:rPr>
        <w:t xml:space="preserve">                                               </w:t>
      </w:r>
      <w:r>
        <w:rPr>
          <w:rFonts w:hAnsi="宋体"/>
          <w:color w:val="auto"/>
          <w:sz w:val="24"/>
        </w:rPr>
        <w:t>日    期：</w:t>
      </w:r>
    </w:p>
    <w:p>
      <w:pPr>
        <w:pStyle w:val="27"/>
        <w:spacing w:line="360" w:lineRule="auto"/>
        <w:jc w:val="both"/>
        <w:outlineLvl w:val="1"/>
        <w:rPr>
          <w:rFonts w:hint="eastAsia" w:hAnsi="宋体" w:cs="宋体"/>
          <w:b/>
          <w:color w:val="auto"/>
          <w:sz w:val="32"/>
          <w:szCs w:val="32"/>
          <w:lang w:val="zh-CN"/>
        </w:rPr>
      </w:pPr>
      <w:r>
        <w:rPr>
          <w:rFonts w:hint="eastAsia" w:ascii="宋体" w:hAnsi="宋体" w:cs="仿宋_GB2312"/>
          <w:b/>
          <w:bCs/>
          <w:color w:val="auto"/>
          <w:kern w:val="0"/>
          <w:sz w:val="28"/>
          <w:szCs w:val="28"/>
          <w:highlight w:val="none"/>
          <w:lang w:val="zh-CN"/>
        </w:rPr>
        <w:t>附件</w:t>
      </w:r>
      <w:r>
        <w:rPr>
          <w:rFonts w:hint="eastAsia" w:ascii="宋体" w:hAnsi="宋体" w:cs="仿宋_GB2312"/>
          <w:b/>
          <w:bCs/>
          <w:color w:val="auto"/>
          <w:kern w:val="0"/>
          <w:sz w:val="28"/>
          <w:szCs w:val="28"/>
          <w:highlight w:val="none"/>
          <w:lang w:val="en-US" w:eastAsia="zh-CN"/>
        </w:rPr>
        <w:t>十二</w:t>
      </w:r>
      <w:r>
        <w:rPr>
          <w:rFonts w:hint="eastAsia" w:ascii="宋体" w:hAnsi="宋体" w:cs="仿宋_GB2312"/>
          <w:b/>
          <w:bCs/>
          <w:color w:val="auto"/>
          <w:kern w:val="0"/>
          <w:szCs w:val="36"/>
          <w:highlight w:val="none"/>
          <w:lang w:val="zh-CN"/>
        </w:rPr>
        <w:t>：</w:t>
      </w:r>
      <w:r>
        <w:rPr>
          <w:rFonts w:hint="eastAsia" w:ascii="宋体" w:hAnsi="宋体" w:cs="仿宋_GB2312"/>
          <w:b/>
          <w:bCs/>
          <w:color w:val="auto"/>
          <w:kern w:val="0"/>
          <w:szCs w:val="36"/>
          <w:highlight w:val="none"/>
          <w:lang w:val="en-US" w:eastAsia="zh-CN"/>
        </w:rPr>
        <w:t xml:space="preserve">           </w:t>
      </w:r>
    </w:p>
    <w:p>
      <w:pPr>
        <w:pStyle w:val="27"/>
        <w:spacing w:line="360" w:lineRule="auto"/>
        <w:jc w:val="center"/>
        <w:outlineLvl w:val="1"/>
        <w:rPr>
          <w:rFonts w:hint="eastAsia" w:hAnsi="宋体" w:cs="宋体"/>
          <w:b/>
          <w:bCs/>
          <w:color w:val="auto"/>
          <w:kern w:val="0"/>
          <w:sz w:val="32"/>
          <w:szCs w:val="32"/>
          <w:lang w:val="zh-CN"/>
        </w:rPr>
      </w:pPr>
      <w:r>
        <w:rPr>
          <w:rFonts w:hint="eastAsia" w:hAnsi="宋体" w:cs="宋体"/>
          <w:b/>
          <w:color w:val="auto"/>
          <w:sz w:val="32"/>
          <w:szCs w:val="32"/>
          <w:lang w:val="zh-CN"/>
        </w:rPr>
        <w:t>投标报价明细表</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4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56"/>
        <w:gridCol w:w="941"/>
        <w:gridCol w:w="94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序号</w:t>
            </w:r>
          </w:p>
        </w:tc>
        <w:tc>
          <w:tcPr>
            <w:tcW w:w="49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lang w:eastAsia="zh-CN"/>
              </w:rPr>
              <w:t>服务内容</w:t>
            </w:r>
          </w:p>
        </w:tc>
        <w:tc>
          <w:tcPr>
            <w:tcW w:w="941"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数量</w:t>
            </w:r>
          </w:p>
        </w:tc>
        <w:tc>
          <w:tcPr>
            <w:tcW w:w="9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24"/>
                <w:lang w:val="en-US" w:eastAsia="zh-CN"/>
              </w:rPr>
            </w:pPr>
            <w:r>
              <w:rPr>
                <w:rFonts w:hint="eastAsia" w:ascii="宋体" w:hAnsi="宋体"/>
                <w:color w:val="auto"/>
                <w:sz w:val="24"/>
              </w:rPr>
              <w:t>单位</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28" w:type="dxa"/>
            <w:tcBorders>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4956" w:type="dxa"/>
            <w:tcBorders>
              <w:left w:val="single" w:color="auto" w:sz="8" w:space="0"/>
            </w:tcBorders>
            <w:noWrap w:val="0"/>
            <w:vAlign w:val="center"/>
          </w:tcPr>
          <w:p>
            <w:pPr>
              <w:pStyle w:val="27"/>
              <w:keepNext w:val="0"/>
              <w:keepLines w:val="0"/>
              <w:suppressLineNumbers w:val="0"/>
              <w:spacing w:before="0" w:beforeAutospacing="0" w:after="0" w:afterAutospacing="0" w:line="360" w:lineRule="auto"/>
              <w:ind w:left="0" w:right="0"/>
              <w:jc w:val="center"/>
              <w:rPr>
                <w:rFonts w:hint="eastAsia" w:hAnsi="Times New Roman" w:eastAsia="宋体"/>
                <w:color w:val="auto"/>
                <w:sz w:val="24"/>
                <w:szCs w:val="24"/>
                <w:lang w:val="en-US" w:eastAsia="zh-CN"/>
              </w:rPr>
            </w:pPr>
            <w:r>
              <w:rPr>
                <w:rFonts w:hint="eastAsia" w:ascii="宋体" w:hAnsi="宋体" w:eastAsia="宋体" w:cs="宋体"/>
                <w:color w:val="auto"/>
                <w:kern w:val="0"/>
                <w:sz w:val="24"/>
              </w:rPr>
              <w:t>仙居县供电大楼和老国税办公区</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保安服务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仙居县人民政府行政服务中心保安服务</w:t>
            </w:r>
          </w:p>
        </w:tc>
        <w:tc>
          <w:tcPr>
            <w:tcW w:w="941" w:type="dxa"/>
            <w:noWrap w:val="0"/>
            <w:vAlign w:val="center"/>
          </w:tcPr>
          <w:p>
            <w:pPr>
              <w:pStyle w:val="2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p>
        </w:tc>
        <w:tc>
          <w:tcPr>
            <w:tcW w:w="941" w:type="dxa"/>
            <w:noWrap w:val="0"/>
            <w:vAlign w:val="center"/>
          </w:tcPr>
          <w:p>
            <w:pPr>
              <w:pStyle w:val="2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年</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szCs w:val="24"/>
              </w:rPr>
              <w:t>……</w:t>
            </w:r>
          </w:p>
        </w:tc>
        <w:tc>
          <w:tcPr>
            <w:tcW w:w="4956" w:type="dxa"/>
            <w:tcBorders>
              <w:left w:val="single" w:color="auto" w:sz="8" w:space="0"/>
            </w:tcBorders>
            <w:noWrap w:val="0"/>
            <w:vAlign w:val="center"/>
          </w:tcPr>
          <w:p>
            <w:pPr>
              <w:pStyle w:val="27"/>
              <w:keepNext w:val="0"/>
              <w:keepLines w:val="0"/>
              <w:suppressLineNumbers w:val="0"/>
              <w:spacing w:before="0" w:beforeAutospacing="0" w:after="0" w:afterAutospacing="0" w:line="360" w:lineRule="auto"/>
              <w:ind w:left="0" w:right="0"/>
              <w:jc w:val="center"/>
              <w:rPr>
                <w:rFonts w:hint="eastAsia" w:hAnsi="Times New Roman"/>
                <w:color w:val="auto"/>
                <w:sz w:val="24"/>
                <w:szCs w:val="24"/>
                <w:lang w:val="zh-CN"/>
              </w:rPr>
            </w:pPr>
          </w:p>
        </w:tc>
        <w:tc>
          <w:tcPr>
            <w:tcW w:w="941" w:type="dxa"/>
            <w:noWrap w:val="0"/>
            <w:vAlign w:val="center"/>
          </w:tcPr>
          <w:p>
            <w:pPr>
              <w:pStyle w:val="27"/>
              <w:keepNext w:val="0"/>
              <w:keepLines w:val="0"/>
              <w:suppressLineNumbers w:val="0"/>
              <w:spacing w:before="0" w:beforeAutospacing="0" w:after="0" w:afterAutospacing="0" w:line="360" w:lineRule="auto"/>
              <w:ind w:left="0" w:right="0"/>
              <w:jc w:val="center"/>
              <w:rPr>
                <w:rFonts w:hint="eastAsia" w:hAnsi="Times New Roman"/>
                <w:color w:val="auto"/>
                <w:sz w:val="24"/>
                <w:szCs w:val="24"/>
                <w:lang w:val="zh-CN"/>
              </w:rPr>
            </w:pPr>
          </w:p>
        </w:tc>
        <w:tc>
          <w:tcPr>
            <w:tcW w:w="94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rPr>
            </w:pP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合计投标总报价</w:t>
            </w:r>
          </w:p>
        </w:tc>
        <w:tc>
          <w:tcPr>
            <w:tcW w:w="168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b/>
                <w:color w:val="auto"/>
                <w:sz w:val="24"/>
              </w:rPr>
              <w:t>￥</w:t>
            </w:r>
            <w:r>
              <w:rPr>
                <w:rFonts w:hint="eastAsia" w:ascii="宋体" w:hAnsi="宋体"/>
                <w:b/>
                <w:color w:val="auto"/>
                <w:sz w:val="24"/>
                <w:u w:val="single"/>
              </w:rPr>
              <w:t xml:space="preserve">                   </w:t>
            </w:r>
          </w:p>
        </w:tc>
      </w:tr>
    </w:tbl>
    <w:p>
      <w:pPr>
        <w:spacing w:line="360" w:lineRule="auto"/>
        <w:rPr>
          <w:rFonts w:hint="eastAsia" w:ascii="宋体" w:hAnsi="宋体" w:cs="宋体"/>
          <w:color w:val="auto"/>
          <w:kern w:val="2"/>
          <w:sz w:val="24"/>
          <w:szCs w:val="24"/>
          <w:lang w:val="zh-CN" w:eastAsia="zh-CN" w:bidi="ar-SA"/>
        </w:rPr>
      </w:pPr>
    </w:p>
    <w:p>
      <w:pPr>
        <w:spacing w:line="360" w:lineRule="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注：</w:t>
      </w:r>
    </w:p>
    <w:p>
      <w:pPr>
        <w:spacing w:line="360" w:lineRule="auto"/>
        <w:ind w:firstLine="480" w:firstLineChars="200"/>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1.</w:t>
      </w:r>
      <w:r>
        <w:rPr>
          <w:rFonts w:hint="eastAsia" w:ascii="宋体" w:hAnsi="宋体" w:cs="宋体"/>
          <w:color w:val="auto"/>
          <w:kern w:val="2"/>
          <w:sz w:val="24"/>
          <w:szCs w:val="24"/>
          <w:lang w:val="zh-CN" w:eastAsia="zh-CN" w:bidi="ar-SA"/>
        </w:rPr>
        <w:t>“投标报价明细表”中的投标总报价应与“开标一览表”中的投标总报价相一致。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lang w:val="zh-CN"/>
        </w:rPr>
      </w:pPr>
      <w:r>
        <w:rPr>
          <w:rFonts w:hint="eastAsia" w:ascii="宋体" w:hAnsi="宋体" w:cs="宋体"/>
          <w:color w:val="auto"/>
          <w:kern w:val="2"/>
          <w:sz w:val="24"/>
          <w:szCs w:val="24"/>
          <w:lang w:val="en-US" w:eastAsia="zh-CN" w:bidi="ar-SA"/>
        </w:rPr>
        <w:t>2.</w:t>
      </w:r>
      <w:r>
        <w:rPr>
          <w:rFonts w:hint="eastAsia" w:ascii="宋体"/>
          <w:color w:val="auto"/>
          <w:sz w:val="24"/>
          <w:lang w:val="zh-CN"/>
        </w:rPr>
        <w:t>投标报价明细表所填内容按招标文件采购</w:t>
      </w:r>
      <w:r>
        <w:rPr>
          <w:rFonts w:hint="eastAsia" w:ascii="宋体"/>
          <w:color w:val="auto"/>
          <w:sz w:val="24"/>
          <w:lang w:val="en-US" w:eastAsia="zh-CN"/>
        </w:rPr>
        <w:t>内容</w:t>
      </w:r>
      <w:r>
        <w:rPr>
          <w:rFonts w:hint="eastAsia" w:ascii="宋体"/>
          <w:color w:val="auto"/>
          <w:sz w:val="24"/>
          <w:lang w:val="zh-CN"/>
        </w:rPr>
        <w:t>清单要求为准（</w:t>
      </w:r>
      <w:r>
        <w:rPr>
          <w:rFonts w:hint="eastAsia" w:ascii="宋体"/>
          <w:color w:val="auto"/>
          <w:sz w:val="24"/>
          <w:lang w:val="en-US" w:eastAsia="zh-CN"/>
        </w:rPr>
        <w:t>此表可增行</w:t>
      </w:r>
      <w:r>
        <w:rPr>
          <w:rFonts w:hint="eastAsia" w:ascii="宋体"/>
          <w:color w:val="auto"/>
          <w:sz w:val="24"/>
          <w:lang w:val="zh-CN"/>
        </w:rPr>
        <w:t>）。如有漏报的，视同已包含在投标总价内或已作优惠处理。</w:t>
      </w:r>
      <w:r>
        <w:rPr>
          <w:rFonts w:hint="eastAsia" w:ascii="宋体"/>
          <w:b/>
          <w:color w:val="auto"/>
          <w:sz w:val="24"/>
          <w:lang w:val="zh-CN"/>
        </w:rPr>
        <w:t>有重大缺项的将作无效标处理。</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jc w:val="right"/>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 xml:space="preserve">投标人（盖章）： </w:t>
      </w:r>
    </w:p>
    <w:p>
      <w:pPr>
        <w:pStyle w:val="27"/>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ascii="宋体" w:hAnsi="宋体" w:cs="宋体"/>
          <w:color w:val="auto"/>
          <w:kern w:val="2"/>
          <w:sz w:val="24"/>
          <w:szCs w:val="24"/>
          <w:lang w:val="en-US" w:eastAsia="zh-CN" w:bidi="ar-SA"/>
        </w:rPr>
        <w:t xml:space="preserve">  </w:t>
      </w:r>
    </w:p>
    <w:p>
      <w:pPr>
        <w:pStyle w:val="27"/>
        <w:keepNext w:val="0"/>
        <w:keepLines w:val="0"/>
        <w:pageBreakBefore w:val="0"/>
        <w:widowControl w:val="0"/>
        <w:kinsoku/>
        <w:wordWrap/>
        <w:overflowPunct/>
        <w:topLinePunct w:val="0"/>
        <w:autoSpaceDE/>
        <w:autoSpaceDN/>
        <w:bidi w:val="0"/>
        <w:adjustRightInd/>
        <w:snapToGrid/>
        <w:spacing w:line="240" w:lineRule="auto"/>
        <w:ind w:firstLine="240" w:firstLineChars="100"/>
        <w:jc w:val="right"/>
        <w:textAlignment w:val="auto"/>
        <w:rPr>
          <w:rFonts w:hint="eastAsia"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hAnsi="宋体" w:cs="宋体"/>
          <w:color w:val="auto"/>
          <w:kern w:val="2"/>
          <w:sz w:val="24"/>
          <w:szCs w:val="24"/>
          <w:lang w:val="en-US" w:eastAsia="zh-CN" w:bidi="ar-SA"/>
        </w:rPr>
        <w:t xml:space="preserve">                                          </w:t>
      </w:r>
    </w:p>
    <w:p>
      <w:pPr>
        <w:pStyle w:val="27"/>
        <w:keepNext w:val="0"/>
        <w:keepLines w:val="0"/>
        <w:pageBreakBefore w:val="0"/>
        <w:widowControl w:val="0"/>
        <w:kinsoku/>
        <w:wordWrap/>
        <w:overflowPunct/>
        <w:topLinePunct w:val="0"/>
        <w:autoSpaceDE/>
        <w:autoSpaceDN/>
        <w:bidi w:val="0"/>
        <w:adjustRightInd/>
        <w:snapToGrid/>
        <w:spacing w:line="240" w:lineRule="auto"/>
        <w:ind w:firstLine="5280" w:firstLineChars="2200"/>
        <w:jc w:val="right"/>
        <w:textAlignment w:val="auto"/>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2"/>
          <w:sz w:val="24"/>
          <w:szCs w:val="24"/>
          <w:lang w:val="en-US" w:eastAsia="zh-CN" w:bidi="ar-SA"/>
        </w:rPr>
        <w:t>日</w:t>
      </w:r>
      <w:r>
        <w:rPr>
          <w:rFonts w:hint="eastAsia" w:ascii="宋体" w:hAnsi="宋体" w:cs="宋体"/>
          <w:color w:val="auto"/>
          <w:kern w:val="2"/>
          <w:sz w:val="24"/>
          <w:szCs w:val="24"/>
          <w:lang w:val="zh-CN" w:eastAsia="zh-CN" w:bidi="ar-SA"/>
        </w:rPr>
        <w:t xml:space="preserve">    期</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p>
    <w:p>
      <w:pPr>
        <w:pStyle w:val="42"/>
        <w:widowControl w:val="0"/>
        <w:spacing w:before="0" w:beforeAutospacing="0" w:after="0" w:afterAutospacing="0" w:line="360" w:lineRule="auto"/>
        <w:jc w:val="both"/>
        <w:outlineLvl w:val="1"/>
        <w:rPr>
          <w:b/>
          <w:color w:val="auto"/>
          <w:szCs w:val="20"/>
        </w:rPr>
      </w:pPr>
      <w:r>
        <w:rPr>
          <w:b/>
          <w:color w:val="auto"/>
          <w:kern w:val="2"/>
          <w:szCs w:val="20"/>
          <w:lang w:bidi="ar"/>
        </w:rPr>
        <w:t>附件十</w:t>
      </w:r>
      <w:r>
        <w:rPr>
          <w:rFonts w:hint="eastAsia"/>
          <w:b/>
          <w:color w:val="auto"/>
          <w:kern w:val="2"/>
          <w:szCs w:val="20"/>
          <w:lang w:val="en-US" w:eastAsia="zh-CN" w:bidi="ar"/>
        </w:rPr>
        <w:t>三</w:t>
      </w:r>
      <w:r>
        <w:rPr>
          <w:b/>
          <w:color w:val="auto"/>
          <w:kern w:val="2"/>
          <w:szCs w:val="20"/>
          <w:lang w:bidi="ar"/>
        </w:rPr>
        <w:t>：</w:t>
      </w:r>
    </w:p>
    <w:p>
      <w:pPr>
        <w:widowControl/>
        <w:spacing w:line="360" w:lineRule="auto"/>
        <w:jc w:val="center"/>
        <w:rPr>
          <w:rFonts w:ascii="宋体" w:hAnsi="宋体"/>
          <w:color w:val="auto"/>
          <w:sz w:val="30"/>
        </w:rPr>
      </w:pPr>
      <w:r>
        <w:rPr>
          <w:rFonts w:hint="eastAsia" w:ascii="宋体" w:hAnsi="宋体"/>
          <w:b/>
          <w:bCs/>
          <w:sz w:val="30"/>
          <w:szCs w:val="30"/>
          <w:lang w:val="zh-CN"/>
        </w:rPr>
        <w:t>（</w:t>
      </w:r>
      <w:r>
        <w:rPr>
          <w:rFonts w:hint="eastAsia" w:ascii="宋体" w:hAnsi="宋体"/>
          <w:b/>
          <w:bCs/>
          <w:sz w:val="30"/>
          <w:szCs w:val="30"/>
          <w:lang w:val="en-US" w:eastAsia="zh-CN"/>
        </w:rPr>
        <w:t>1</w:t>
      </w:r>
      <w:r>
        <w:rPr>
          <w:rFonts w:hint="eastAsia" w:ascii="宋体" w:hAnsi="宋体"/>
          <w:b/>
          <w:bCs/>
          <w:sz w:val="30"/>
          <w:szCs w:val="30"/>
          <w:lang w:val="zh-CN"/>
        </w:rPr>
        <w:t>）</w:t>
      </w:r>
      <w:r>
        <w:rPr>
          <w:rFonts w:ascii="宋体" w:hAnsi="宋体"/>
          <w:b/>
          <w:color w:val="auto"/>
          <w:kern w:val="0"/>
          <w:sz w:val="30"/>
        </w:rPr>
        <w:t>中小企业声明函（</w:t>
      </w:r>
      <w:r>
        <w:rPr>
          <w:rFonts w:hint="eastAsia" w:ascii="宋体" w:hAnsi="宋体"/>
          <w:b/>
          <w:color w:val="auto"/>
          <w:kern w:val="0"/>
          <w:sz w:val="30"/>
          <w:lang w:val="en-US" w:eastAsia="zh-CN"/>
        </w:rPr>
        <w:t>服务</w:t>
      </w:r>
      <w:r>
        <w:rPr>
          <w:rFonts w:ascii="宋体" w:hAnsi="宋体"/>
          <w:b/>
          <w:color w:val="auto"/>
          <w:kern w:val="0"/>
          <w:sz w:val="30"/>
        </w:rPr>
        <w:t>）</w:t>
      </w:r>
    </w:p>
    <w:p>
      <w:pPr>
        <w:widowControl/>
        <w:spacing w:line="500" w:lineRule="exact"/>
        <w:ind w:firstLine="480" w:firstLineChars="200"/>
        <w:jc w:val="left"/>
        <w:rPr>
          <w:rFonts w:ascii="宋体" w:hAnsi="宋体"/>
          <w:color w:val="auto"/>
          <w:sz w:val="24"/>
        </w:rPr>
      </w:pPr>
      <w:r>
        <w:rPr>
          <w:rFonts w:ascii="宋体" w:hAnsi="宋体"/>
          <w:color w:val="auto"/>
          <w:kern w:val="0"/>
          <w:sz w:val="24"/>
        </w:rPr>
        <w:t>本公司（联合体）郑重声明，根据《政府采购促进中小企业发展管理办法》（财库﹝2020﹞46号）的规定，本公司（联合体）参加</w:t>
      </w:r>
      <w:r>
        <w:rPr>
          <w:rFonts w:ascii="宋体" w:hAnsi="宋体"/>
          <w:i/>
          <w:color w:val="auto"/>
          <w:kern w:val="0"/>
          <w:sz w:val="24"/>
          <w:u w:val="single"/>
        </w:rPr>
        <w:t xml:space="preserve">  </w:t>
      </w:r>
      <w:r>
        <w:rPr>
          <w:rFonts w:hint="eastAsia" w:ascii="宋体" w:hAnsi="宋体"/>
          <w:i/>
          <w:color w:val="auto"/>
          <w:kern w:val="0"/>
          <w:sz w:val="24"/>
          <w:u w:val="single"/>
          <w:lang w:eastAsia="zh-CN"/>
        </w:rPr>
        <w:t>仙居县机关事务中心</w:t>
      </w:r>
      <w:r>
        <w:rPr>
          <w:rFonts w:ascii="宋体" w:hAnsi="宋体"/>
          <w:i/>
          <w:color w:val="auto"/>
          <w:kern w:val="0"/>
          <w:sz w:val="24"/>
          <w:u w:val="single"/>
        </w:rPr>
        <w:t xml:space="preserve">  </w:t>
      </w:r>
      <w:r>
        <w:rPr>
          <w:rFonts w:ascii="宋体" w:hAnsi="宋体"/>
          <w:color w:val="auto"/>
          <w:kern w:val="0"/>
          <w:sz w:val="24"/>
        </w:rPr>
        <w:t>的</w:t>
      </w:r>
      <w:r>
        <w:rPr>
          <w:rFonts w:ascii="宋体" w:hAnsi="宋体"/>
          <w:color w:val="auto"/>
          <w:kern w:val="0"/>
          <w:sz w:val="24"/>
          <w:u w:val="single"/>
        </w:rPr>
        <w:t xml:space="preserve">  </w:t>
      </w:r>
      <w:r>
        <w:rPr>
          <w:rFonts w:hint="eastAsia" w:ascii="宋体" w:hAnsi="宋体"/>
          <w:color w:val="auto"/>
          <w:kern w:val="0"/>
          <w:sz w:val="24"/>
          <w:u w:val="single"/>
          <w:lang w:eastAsia="zh-CN"/>
        </w:rPr>
        <w:t>仙居县党政机关办公区保安服务采购（2年）</w:t>
      </w:r>
      <w:r>
        <w:rPr>
          <w:rFonts w:ascii="宋体" w:hAnsi="宋体"/>
          <w:i/>
          <w:color w:val="auto"/>
          <w:kern w:val="0"/>
          <w:sz w:val="24"/>
          <w:u w:val="single"/>
        </w:rPr>
        <w:t xml:space="preserve"> </w:t>
      </w:r>
      <w:r>
        <w:rPr>
          <w:rFonts w:ascii="宋体" w:hAnsi="宋体"/>
          <w:color w:val="auto"/>
          <w:kern w:val="0"/>
          <w:sz w:val="24"/>
        </w:rPr>
        <w:t>采购活动，服务全部由符合政策要求的中小企业承接。相关企业（含联合体中的中小企业、签订分包意向协议的中小企业）的具体情况如下：</w:t>
      </w:r>
    </w:p>
    <w:p>
      <w:pPr>
        <w:widowControl/>
        <w:spacing w:line="500" w:lineRule="exact"/>
        <w:ind w:firstLine="480" w:firstLineChars="200"/>
        <w:jc w:val="left"/>
        <w:rPr>
          <w:rFonts w:ascii="宋体" w:hAnsi="宋体"/>
          <w:color w:val="auto"/>
          <w:sz w:val="24"/>
        </w:rPr>
      </w:pPr>
      <w:r>
        <w:rPr>
          <w:rFonts w:ascii="宋体" w:hAnsi="宋体"/>
          <w:color w:val="auto"/>
          <w:kern w:val="0"/>
          <w:sz w:val="24"/>
        </w:rPr>
        <w:t>1.</w:t>
      </w:r>
      <w:r>
        <w:rPr>
          <w:rFonts w:ascii="宋体" w:hAnsi="宋体"/>
          <w:color w:val="auto"/>
          <w:kern w:val="0"/>
          <w:sz w:val="24"/>
          <w:u w:val="single"/>
        </w:rPr>
        <w:t xml:space="preserve">  </w:t>
      </w:r>
      <w:r>
        <w:rPr>
          <w:rFonts w:hint="eastAsia" w:ascii="宋体" w:hAnsi="宋体"/>
          <w:color w:val="auto"/>
          <w:kern w:val="0"/>
          <w:sz w:val="24"/>
          <w:u w:val="single"/>
          <w:lang w:eastAsia="zh-CN"/>
        </w:rPr>
        <w:t>仙居县党政机关办公区保安服务采购（2年）</w:t>
      </w:r>
      <w:r>
        <w:rPr>
          <w:rFonts w:ascii="宋体" w:hAnsi="宋体"/>
          <w:i/>
          <w:color w:val="auto"/>
          <w:kern w:val="0"/>
          <w:sz w:val="24"/>
          <w:u w:val="single"/>
        </w:rPr>
        <w:t xml:space="preserve"> </w:t>
      </w:r>
      <w:r>
        <w:rPr>
          <w:rFonts w:ascii="宋体" w:hAnsi="宋体"/>
          <w:color w:val="auto"/>
          <w:kern w:val="0"/>
          <w:sz w:val="24"/>
        </w:rPr>
        <w:t>，属于</w:t>
      </w:r>
      <w:r>
        <w:rPr>
          <w:rFonts w:hint="eastAsia" w:ascii="宋体" w:hAnsi="宋体"/>
          <w:i/>
          <w:color w:val="auto"/>
          <w:kern w:val="0"/>
          <w:sz w:val="24"/>
          <w:u w:val="single"/>
        </w:rPr>
        <w:t xml:space="preserve"> </w:t>
      </w:r>
      <w:r>
        <w:rPr>
          <w:rFonts w:hint="eastAsia" w:ascii="宋体" w:hAnsi="宋体"/>
          <w:i/>
          <w:color w:val="auto"/>
          <w:kern w:val="0"/>
          <w:sz w:val="24"/>
          <w:u w:val="single"/>
          <w:lang w:val="en-US" w:eastAsia="zh-CN"/>
        </w:rPr>
        <w:t>其他未列明行业</w:t>
      </w:r>
      <w:r>
        <w:rPr>
          <w:rFonts w:hint="eastAsia" w:ascii="宋体" w:hAnsi="宋体"/>
          <w:i/>
          <w:color w:val="auto"/>
          <w:kern w:val="0"/>
          <w:sz w:val="24"/>
          <w:u w:val="single"/>
        </w:rPr>
        <w:t xml:space="preserve"> </w:t>
      </w:r>
      <w:r>
        <w:rPr>
          <w:rFonts w:ascii="宋体" w:hAnsi="宋体"/>
          <w:color w:val="auto"/>
          <w:kern w:val="0"/>
          <w:sz w:val="24"/>
        </w:rPr>
        <w:t>；承接企业为</w:t>
      </w:r>
      <w:r>
        <w:rPr>
          <w:rFonts w:ascii="宋体" w:hAnsi="宋体"/>
          <w:i/>
          <w:color w:val="auto"/>
          <w:kern w:val="0"/>
          <w:sz w:val="24"/>
          <w:u w:val="single"/>
        </w:rPr>
        <w:t>（企业名称）</w:t>
      </w:r>
      <w:r>
        <w:rPr>
          <w:rFonts w:ascii="宋体" w:hAnsi="宋体"/>
          <w:color w:val="auto"/>
          <w:kern w:val="0"/>
          <w:sz w:val="24"/>
        </w:rPr>
        <w:t>，从业人员</w:t>
      </w:r>
      <w:r>
        <w:rPr>
          <w:rFonts w:ascii="宋体" w:hAnsi="宋体"/>
          <w:color w:val="auto"/>
          <w:kern w:val="0"/>
          <w:sz w:val="24"/>
          <w:u w:val="single"/>
        </w:rPr>
        <w:t xml:space="preserve">    </w:t>
      </w:r>
      <w:r>
        <w:rPr>
          <w:rFonts w:ascii="宋体" w:hAnsi="宋体"/>
          <w:color w:val="auto"/>
          <w:kern w:val="0"/>
          <w:sz w:val="24"/>
        </w:rPr>
        <w:t>人，营业收入为</w:t>
      </w:r>
      <w:r>
        <w:rPr>
          <w:rFonts w:ascii="宋体" w:hAnsi="宋体"/>
          <w:color w:val="auto"/>
          <w:kern w:val="0"/>
          <w:sz w:val="24"/>
          <w:u w:val="single"/>
        </w:rPr>
        <w:t xml:space="preserve">    </w:t>
      </w:r>
      <w:r>
        <w:rPr>
          <w:rFonts w:ascii="宋体" w:hAnsi="宋体"/>
          <w:color w:val="auto"/>
          <w:kern w:val="0"/>
          <w:sz w:val="24"/>
        </w:rPr>
        <w:t>万元，资产总额为</w:t>
      </w:r>
      <w:r>
        <w:rPr>
          <w:rFonts w:ascii="宋体" w:hAnsi="宋体"/>
          <w:color w:val="auto"/>
          <w:kern w:val="0"/>
          <w:sz w:val="24"/>
          <w:u w:val="single"/>
        </w:rPr>
        <w:t xml:space="preserve">    </w:t>
      </w:r>
      <w:r>
        <w:rPr>
          <w:rFonts w:ascii="宋体" w:hAnsi="宋体"/>
          <w:color w:val="auto"/>
          <w:kern w:val="0"/>
          <w:sz w:val="24"/>
        </w:rPr>
        <w:t>万元</w:t>
      </w:r>
      <w:r>
        <w:rPr>
          <w:rFonts w:ascii="宋体" w:hAnsi="宋体"/>
          <w:color w:val="auto"/>
          <w:kern w:val="0"/>
          <w:sz w:val="24"/>
          <w:vertAlign w:val="superscript"/>
        </w:rPr>
        <w:t>1</w:t>
      </w:r>
      <w:r>
        <w:rPr>
          <w:rFonts w:ascii="宋体" w:hAnsi="宋体"/>
          <w:color w:val="auto"/>
          <w:kern w:val="0"/>
          <w:sz w:val="24"/>
        </w:rPr>
        <w:t>，属于</w:t>
      </w:r>
      <w:r>
        <w:rPr>
          <w:rFonts w:ascii="宋体" w:hAnsi="宋体"/>
          <w:i/>
          <w:color w:val="auto"/>
          <w:kern w:val="0"/>
          <w:sz w:val="24"/>
        </w:rPr>
        <w:t>（</w:t>
      </w:r>
      <w:r>
        <w:rPr>
          <w:rFonts w:ascii="宋体" w:hAnsi="宋体"/>
          <w:i/>
          <w:color w:val="auto"/>
          <w:kern w:val="0"/>
          <w:sz w:val="24"/>
          <w:u w:val="single"/>
        </w:rPr>
        <w:t>中型企业、小型企业、微型企业）</w:t>
      </w:r>
      <w:r>
        <w:rPr>
          <w:rFonts w:ascii="宋体" w:hAnsi="宋体"/>
          <w:color w:val="auto"/>
          <w:kern w:val="0"/>
          <w:sz w:val="24"/>
        </w:rPr>
        <w:t xml:space="preserve">； </w:t>
      </w:r>
    </w:p>
    <w:p>
      <w:pPr>
        <w:widowControl/>
        <w:spacing w:line="500" w:lineRule="exact"/>
        <w:ind w:firstLine="480" w:firstLineChars="200"/>
        <w:jc w:val="left"/>
        <w:rPr>
          <w:rFonts w:ascii="宋体" w:hAnsi="宋体"/>
          <w:color w:val="auto"/>
          <w:sz w:val="24"/>
        </w:rPr>
      </w:pPr>
      <w:r>
        <w:rPr>
          <w:rFonts w:ascii="宋体" w:hAnsi="宋体"/>
          <w:color w:val="auto"/>
          <w:kern w:val="0"/>
          <w:sz w:val="24"/>
        </w:rPr>
        <w:t xml:space="preserve">2. </w:t>
      </w:r>
      <w:r>
        <w:rPr>
          <w:rFonts w:ascii="宋体" w:hAnsi="宋体"/>
          <w:color w:val="auto"/>
          <w:kern w:val="0"/>
          <w:sz w:val="24"/>
          <w:u w:val="single"/>
        </w:rPr>
        <w:t xml:space="preserve"> </w:t>
      </w:r>
      <w:r>
        <w:rPr>
          <w:rFonts w:ascii="宋体" w:hAnsi="宋体"/>
          <w:i/>
          <w:color w:val="auto"/>
          <w:kern w:val="0"/>
          <w:sz w:val="24"/>
          <w:u w:val="single"/>
        </w:rPr>
        <w:t xml:space="preserve">（标的名称） </w:t>
      </w:r>
      <w:r>
        <w:rPr>
          <w:rFonts w:ascii="宋体" w:hAnsi="宋体"/>
          <w:color w:val="auto"/>
          <w:kern w:val="0"/>
          <w:sz w:val="24"/>
        </w:rPr>
        <w:t>，属于</w:t>
      </w:r>
      <w:r>
        <w:rPr>
          <w:rFonts w:hint="eastAsia" w:ascii="宋体" w:hAnsi="宋体"/>
          <w:color w:val="auto"/>
          <w:kern w:val="0"/>
          <w:sz w:val="24"/>
          <w:u w:val="single"/>
        </w:rPr>
        <w:t xml:space="preserve"> </w:t>
      </w:r>
      <w:r>
        <w:rPr>
          <w:rFonts w:hint="eastAsia" w:ascii="宋体" w:hAnsi="宋体"/>
          <w:i/>
          <w:color w:val="auto"/>
          <w:kern w:val="0"/>
          <w:sz w:val="24"/>
          <w:u w:val="single"/>
        </w:rPr>
        <w:t xml:space="preserve">其他未列明行业 </w:t>
      </w:r>
      <w:r>
        <w:rPr>
          <w:rFonts w:ascii="宋体" w:hAnsi="宋体"/>
          <w:color w:val="auto"/>
          <w:kern w:val="0"/>
          <w:sz w:val="24"/>
        </w:rPr>
        <w:t>；承接企业为</w:t>
      </w:r>
      <w:r>
        <w:rPr>
          <w:rFonts w:ascii="宋体" w:hAnsi="宋体"/>
          <w:i/>
          <w:color w:val="auto"/>
          <w:kern w:val="0"/>
          <w:sz w:val="24"/>
          <w:u w:val="single"/>
        </w:rPr>
        <w:t xml:space="preserve">（企业名称） </w:t>
      </w:r>
      <w:r>
        <w:rPr>
          <w:rFonts w:ascii="宋体" w:hAnsi="宋体"/>
          <w:color w:val="auto"/>
          <w:kern w:val="0"/>
          <w:sz w:val="24"/>
        </w:rPr>
        <w:t>，从业人员</w:t>
      </w:r>
      <w:r>
        <w:rPr>
          <w:rFonts w:ascii="宋体" w:hAnsi="宋体"/>
          <w:color w:val="auto"/>
          <w:kern w:val="0"/>
          <w:sz w:val="24"/>
          <w:u w:val="single"/>
        </w:rPr>
        <w:t xml:space="preserve">    </w:t>
      </w:r>
      <w:r>
        <w:rPr>
          <w:rFonts w:ascii="宋体" w:hAnsi="宋体"/>
          <w:color w:val="auto"/>
          <w:kern w:val="0"/>
          <w:sz w:val="24"/>
        </w:rPr>
        <w:t>人，营业收入为</w:t>
      </w:r>
      <w:r>
        <w:rPr>
          <w:rFonts w:ascii="宋体" w:hAnsi="宋体"/>
          <w:color w:val="auto"/>
          <w:kern w:val="0"/>
          <w:sz w:val="24"/>
          <w:u w:val="single"/>
        </w:rPr>
        <w:t xml:space="preserve">    </w:t>
      </w:r>
      <w:r>
        <w:rPr>
          <w:rFonts w:ascii="宋体" w:hAnsi="宋体"/>
          <w:color w:val="auto"/>
          <w:kern w:val="0"/>
          <w:sz w:val="24"/>
        </w:rPr>
        <w:t>万元，资产总额为</w:t>
      </w:r>
      <w:r>
        <w:rPr>
          <w:rFonts w:ascii="宋体" w:hAnsi="宋体"/>
          <w:color w:val="auto"/>
          <w:kern w:val="0"/>
          <w:sz w:val="24"/>
          <w:u w:val="single"/>
        </w:rPr>
        <w:t xml:space="preserve">    </w:t>
      </w:r>
      <w:r>
        <w:rPr>
          <w:rFonts w:ascii="宋体" w:hAnsi="宋体"/>
          <w:color w:val="auto"/>
          <w:kern w:val="0"/>
          <w:sz w:val="24"/>
        </w:rPr>
        <w:t>万元，属于</w:t>
      </w:r>
      <w:r>
        <w:rPr>
          <w:rFonts w:ascii="宋体" w:hAnsi="宋体"/>
          <w:i/>
          <w:color w:val="auto"/>
          <w:kern w:val="0"/>
          <w:sz w:val="24"/>
        </w:rPr>
        <w:t>（</w:t>
      </w:r>
      <w:r>
        <w:rPr>
          <w:rFonts w:ascii="宋体" w:hAnsi="宋体"/>
          <w:i/>
          <w:color w:val="auto"/>
          <w:kern w:val="0"/>
          <w:sz w:val="24"/>
          <w:u w:val="single"/>
        </w:rPr>
        <w:t>中型企业、小型企业、微型企业）</w:t>
      </w:r>
      <w:r>
        <w:rPr>
          <w:rFonts w:ascii="宋体" w:hAnsi="宋体"/>
          <w:color w:val="auto"/>
          <w:kern w:val="0"/>
          <w:sz w:val="24"/>
        </w:rPr>
        <w:t xml:space="preserve">； </w:t>
      </w:r>
    </w:p>
    <w:p>
      <w:pPr>
        <w:widowControl/>
        <w:spacing w:line="500" w:lineRule="exact"/>
        <w:ind w:firstLine="480" w:firstLineChars="200"/>
        <w:jc w:val="left"/>
        <w:rPr>
          <w:rFonts w:ascii="宋体" w:hAnsi="宋体"/>
          <w:color w:val="auto"/>
          <w:sz w:val="24"/>
        </w:rPr>
      </w:pPr>
      <w:r>
        <w:rPr>
          <w:rFonts w:ascii="宋体" w:hAnsi="宋体"/>
          <w:color w:val="auto"/>
          <w:kern w:val="0"/>
          <w:sz w:val="24"/>
        </w:rPr>
        <w:t>……</w:t>
      </w:r>
    </w:p>
    <w:p>
      <w:pPr>
        <w:widowControl/>
        <w:spacing w:line="500" w:lineRule="exact"/>
        <w:ind w:firstLine="480" w:firstLineChars="200"/>
        <w:jc w:val="left"/>
        <w:rPr>
          <w:rFonts w:ascii="宋体" w:hAnsi="宋体"/>
          <w:color w:val="auto"/>
          <w:sz w:val="24"/>
        </w:rPr>
      </w:pPr>
      <w:r>
        <w:rPr>
          <w:rFonts w:ascii="宋体" w:hAnsi="宋体"/>
          <w:color w:val="auto"/>
          <w:kern w:val="0"/>
          <w:sz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olor w:val="auto"/>
          <w:sz w:val="24"/>
        </w:rPr>
      </w:pPr>
      <w:r>
        <w:rPr>
          <w:rFonts w:ascii="宋体" w:hAnsi="宋体"/>
          <w:color w:val="auto"/>
          <w:kern w:val="0"/>
          <w:sz w:val="24"/>
        </w:rPr>
        <w:t xml:space="preserve">本企业对上述声明内容的真实性负责。如有虚假，将依法承担相应责任。 </w:t>
      </w:r>
    </w:p>
    <w:p>
      <w:pPr>
        <w:widowControl/>
        <w:spacing w:line="500" w:lineRule="exact"/>
        <w:jc w:val="center"/>
        <w:rPr>
          <w:rFonts w:ascii="宋体" w:hAnsi="宋体"/>
          <w:color w:val="auto"/>
          <w:kern w:val="0"/>
          <w:sz w:val="24"/>
        </w:rPr>
      </w:pPr>
    </w:p>
    <w:p>
      <w:pPr>
        <w:widowControl/>
        <w:spacing w:line="500" w:lineRule="exact"/>
        <w:jc w:val="center"/>
        <w:rPr>
          <w:rFonts w:ascii="宋体" w:hAnsi="宋体"/>
          <w:color w:val="auto"/>
          <w:sz w:val="24"/>
        </w:rPr>
      </w:pPr>
      <w:r>
        <w:rPr>
          <w:rFonts w:ascii="宋体" w:hAnsi="宋体"/>
          <w:color w:val="auto"/>
          <w:kern w:val="0"/>
          <w:sz w:val="24"/>
        </w:rPr>
        <w:t>企业名称（盖章）：</w:t>
      </w:r>
    </w:p>
    <w:p>
      <w:pPr>
        <w:widowControl/>
        <w:spacing w:line="500" w:lineRule="exact"/>
        <w:jc w:val="center"/>
        <w:rPr>
          <w:rFonts w:ascii="宋体" w:hAnsi="宋体"/>
          <w:color w:val="auto"/>
          <w:sz w:val="24"/>
        </w:rPr>
      </w:pPr>
      <w:r>
        <w:rPr>
          <w:rFonts w:ascii="宋体" w:hAnsi="宋体"/>
          <w:color w:val="auto"/>
          <w:kern w:val="0"/>
          <w:sz w:val="24"/>
        </w:rPr>
        <w:t xml:space="preserve">          日 期：</w:t>
      </w:r>
    </w:p>
    <w:p>
      <w:pPr>
        <w:pStyle w:val="266"/>
        <w:spacing w:line="360" w:lineRule="auto"/>
        <w:jc w:val="left"/>
        <w:rPr>
          <w:rFonts w:ascii="宋体" w:hAnsi="宋体"/>
          <w:b/>
          <w:color w:val="auto"/>
        </w:rPr>
      </w:pPr>
    </w:p>
    <w:p>
      <w:pPr>
        <w:widowControl/>
        <w:jc w:val="left"/>
        <w:rPr>
          <w:rFonts w:ascii="宋体" w:hAnsi="宋体"/>
          <w:color w:val="auto"/>
          <w:kern w:val="0"/>
        </w:rPr>
      </w:pPr>
    </w:p>
    <w:p>
      <w:pPr>
        <w:widowControl/>
        <w:jc w:val="left"/>
        <w:rPr>
          <w:rFonts w:ascii="宋体" w:hAnsi="宋体"/>
          <w:color w:val="auto"/>
          <w:kern w:val="0"/>
        </w:rPr>
      </w:pPr>
    </w:p>
    <w:p>
      <w:pPr>
        <w:widowControl/>
        <w:jc w:val="left"/>
        <w:rPr>
          <w:rFonts w:hint="eastAsia" w:ascii="宋体" w:hAnsi="宋体" w:eastAsia="宋体" w:cs="Times New Roman"/>
          <w:color w:val="auto"/>
          <w:kern w:val="0"/>
          <w:sz w:val="21"/>
          <w:szCs w:val="20"/>
        </w:rPr>
      </w:pPr>
      <w:r>
        <w:rPr>
          <w:rFonts w:hint="eastAsia" w:ascii="宋体" w:hAnsi="宋体" w:eastAsia="宋体" w:cs="Times New Roman"/>
          <w:color w:val="auto"/>
          <w:kern w:val="0"/>
          <w:sz w:val="21"/>
          <w:szCs w:val="20"/>
        </w:rPr>
        <w:t>注：1.从业人员、营业收入、资产总额填报上一年度数据，无上一年度数据的新成立企业可不填报。</w:t>
      </w:r>
    </w:p>
    <w:p>
      <w:pPr>
        <w:widowControl/>
        <w:jc w:val="left"/>
        <w:rPr>
          <w:rFonts w:hint="eastAsia" w:ascii="宋体" w:hAnsi="宋体" w:eastAsia="宋体" w:cs="Times New Roman"/>
          <w:color w:val="auto"/>
          <w:kern w:val="0"/>
          <w:sz w:val="21"/>
          <w:szCs w:val="20"/>
        </w:rPr>
      </w:pPr>
      <w:r>
        <w:rPr>
          <w:rFonts w:hint="eastAsia" w:ascii="宋体" w:hAnsi="宋体" w:eastAsia="宋体" w:cs="Times New Roman"/>
          <w:color w:val="auto"/>
          <w:kern w:val="0"/>
          <w:sz w:val="21"/>
          <w:szCs w:val="20"/>
        </w:rPr>
        <w:t>2.标的物、所属行业请按采购文件第二章采购需求指定的填写，可扩行。</w:t>
      </w:r>
    </w:p>
    <w:p>
      <w:pPr>
        <w:widowControl/>
        <w:jc w:val="left"/>
        <w:rPr>
          <w:rFonts w:hint="eastAsia" w:ascii="宋体" w:hAnsi="宋体" w:eastAsia="宋体" w:cs="Times New Roman"/>
          <w:color w:val="auto"/>
          <w:kern w:val="0"/>
          <w:sz w:val="21"/>
          <w:szCs w:val="20"/>
          <w:lang w:val="zh-CN" w:eastAsia="zh-CN"/>
        </w:rPr>
      </w:pPr>
      <w:r>
        <w:rPr>
          <w:rFonts w:hint="eastAsia" w:ascii="宋体" w:hAnsi="宋体" w:eastAsia="宋体" w:cs="Times New Roman"/>
          <w:color w:val="auto"/>
          <w:kern w:val="0"/>
          <w:sz w:val="21"/>
          <w:szCs w:val="20"/>
        </w:rPr>
        <w:t>3.中型企业、小型企业、微型企业请根据《关于印发中小企业划型标准规定的通知》工信部联企业〔2011〕300号文件标准填写</w:t>
      </w:r>
      <w:r>
        <w:rPr>
          <w:rFonts w:hint="eastAsia" w:ascii="宋体" w:hAnsi="宋体" w:eastAsia="宋体" w:cs="Times New Roman"/>
          <w:color w:val="auto"/>
          <w:kern w:val="0"/>
          <w:sz w:val="21"/>
          <w:szCs w:val="20"/>
          <w:lang w:eastAsia="zh-CN"/>
        </w:rPr>
        <w:t>。</w:t>
      </w:r>
    </w:p>
    <w:p>
      <w:pPr>
        <w:pStyle w:val="42"/>
        <w:widowControl w:val="0"/>
        <w:spacing w:before="0" w:beforeAutospacing="0" w:after="0" w:afterAutospacing="0" w:line="360" w:lineRule="auto"/>
        <w:ind w:right="360" w:firstLine="6000" w:firstLineChars="2500"/>
        <w:jc w:val="both"/>
        <w:rPr>
          <w:rFonts w:cs="宋体"/>
          <w:color w:val="auto"/>
          <w:kern w:val="2"/>
          <w:lang w:bidi="ar"/>
        </w:rPr>
      </w:pPr>
    </w:p>
    <w:p>
      <w:pPr>
        <w:pStyle w:val="40"/>
        <w:ind w:left="720"/>
        <w:rPr>
          <w:color w:val="auto"/>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r>
        <w:rPr>
          <w:rFonts w:ascii="宋体" w:hAnsi="宋体"/>
          <w:b/>
          <w:color w:val="auto"/>
          <w:sz w:val="24"/>
        </w:rPr>
        <w:t>残疾人福利性单位声明函（如有）</w:t>
      </w:r>
    </w:p>
    <w:p>
      <w:pPr>
        <w:jc w:val="center"/>
        <w:rPr>
          <w:rFonts w:ascii="宋体" w:hAnsi="宋体"/>
          <w:b/>
          <w:color w:val="auto"/>
          <w:sz w:val="24"/>
        </w:rPr>
      </w:pPr>
    </w:p>
    <w:p>
      <w:pPr>
        <w:spacing w:line="560" w:lineRule="exact"/>
        <w:ind w:firstLine="480" w:firstLineChars="200"/>
        <w:rPr>
          <w:rFonts w:hAnsi="宋体"/>
          <w:color w:val="auto"/>
          <w:spacing w:val="6"/>
          <w:sz w:val="24"/>
        </w:rPr>
      </w:pPr>
      <w:r>
        <w:rPr>
          <w:rFonts w:ascii="宋体" w:hAnsi="宋体"/>
          <w:color w:val="auto"/>
          <w:sz w:val="24"/>
        </w:rPr>
        <w:t>本</w:t>
      </w:r>
      <w:r>
        <w:rPr>
          <w:rFonts w:hAnsi="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Ansi="宋体"/>
          <w:color w:val="auto"/>
          <w:spacing w:val="6"/>
          <w:sz w:val="24"/>
          <w:u w:val="single"/>
        </w:rPr>
        <w:t xml:space="preserve"> </w:t>
      </w:r>
      <w:r>
        <w:rPr>
          <w:rFonts w:hint="eastAsia" w:hAnsi="宋体"/>
          <w:color w:val="auto"/>
          <w:spacing w:val="6"/>
          <w:sz w:val="24"/>
          <w:u w:val="single"/>
          <w:lang w:eastAsia="zh-CN"/>
        </w:rPr>
        <w:t>仙居县机关事务中心</w:t>
      </w:r>
      <w:r>
        <w:rPr>
          <w:rFonts w:hint="eastAsia" w:hAnsi="宋体"/>
          <w:color w:val="auto"/>
          <w:spacing w:val="6"/>
          <w:sz w:val="24"/>
          <w:u w:val="single"/>
        </w:rPr>
        <w:t xml:space="preserve"> </w:t>
      </w:r>
      <w:r>
        <w:rPr>
          <w:rFonts w:hAnsi="宋体"/>
          <w:color w:val="auto"/>
          <w:spacing w:val="6"/>
          <w:sz w:val="24"/>
        </w:rPr>
        <w:t>单位的</w:t>
      </w:r>
      <w:r>
        <w:rPr>
          <w:rFonts w:hint="eastAsia" w:hAnsi="宋体"/>
          <w:color w:val="auto"/>
          <w:spacing w:val="6"/>
          <w:sz w:val="24"/>
          <w:u w:val="single"/>
          <w:lang w:eastAsia="zh-CN"/>
        </w:rPr>
        <w:t>仙居县党政机关办公区保安服务采购（2年）</w:t>
      </w:r>
      <w:r>
        <w:rPr>
          <w:rFonts w:hAnsi="宋体"/>
          <w:color w:val="auto"/>
          <w:spacing w:val="6"/>
          <w:sz w:val="24"/>
        </w:rPr>
        <w:t>采购活动提供本单位制造的货物（由本单位承担工程/提供服务），或者提供其他残疾人福利性单位制造的货物（不包括使用非残疾人福利性单位注册商标的货物）。</w:t>
      </w:r>
    </w:p>
    <w:p>
      <w:pPr>
        <w:spacing w:line="560" w:lineRule="exact"/>
        <w:ind w:firstLine="378" w:firstLineChars="150"/>
        <w:rPr>
          <w:rFonts w:ascii="宋体" w:hAnsi="宋体"/>
          <w:color w:val="auto"/>
          <w:sz w:val="24"/>
        </w:rPr>
      </w:pPr>
      <w:r>
        <w:rPr>
          <w:rFonts w:hAnsi="宋体"/>
          <w:color w:val="auto"/>
          <w:spacing w:val="6"/>
          <w:sz w:val="24"/>
        </w:rPr>
        <w:t>本单位对上述声明的真实性负责。如有虚假，将依法承担相应责任</w:t>
      </w:r>
      <w:r>
        <w:rPr>
          <w:rFonts w:ascii="宋体" w:hAnsi="宋体"/>
          <w:color w:val="auto"/>
          <w:sz w:val="24"/>
        </w:rPr>
        <w:t>。</w:t>
      </w:r>
    </w:p>
    <w:p>
      <w:pPr>
        <w:spacing w:line="560" w:lineRule="exact"/>
        <w:ind w:firstLine="360" w:firstLineChars="150"/>
        <w:rPr>
          <w:rFonts w:ascii="宋体" w:hAnsi="宋体"/>
          <w:color w:val="auto"/>
          <w:sz w:val="24"/>
        </w:rPr>
      </w:pPr>
      <w:r>
        <w:rPr>
          <w:rFonts w:ascii="宋体" w:hAnsi="宋体"/>
          <w:color w:val="auto"/>
          <w:sz w:val="24"/>
        </w:rPr>
        <w:t xml:space="preserve">                                 </w:t>
      </w:r>
    </w:p>
    <w:p>
      <w:pPr>
        <w:spacing w:line="560" w:lineRule="exact"/>
        <w:ind w:right="480" w:firstLine="4080" w:firstLineChars="1700"/>
        <w:rPr>
          <w:rFonts w:ascii="宋体" w:hAnsi="宋体"/>
          <w:color w:val="auto"/>
          <w:sz w:val="24"/>
        </w:rPr>
      </w:pPr>
      <w:r>
        <w:rPr>
          <w:rFonts w:hint="eastAsia" w:ascii="宋体" w:hAnsi="宋体"/>
          <w:color w:val="auto"/>
          <w:sz w:val="24"/>
        </w:rPr>
        <w:t>投标人</w:t>
      </w:r>
      <w:r>
        <w:rPr>
          <w:rFonts w:ascii="宋体" w:hAnsi="宋体"/>
          <w:color w:val="auto"/>
          <w:sz w:val="24"/>
        </w:rPr>
        <w:t>（盖单位章）：</w:t>
      </w:r>
    </w:p>
    <w:p>
      <w:pPr>
        <w:spacing w:line="560" w:lineRule="exact"/>
        <w:ind w:firstLine="5760" w:firstLineChars="2400"/>
        <w:rPr>
          <w:rFonts w:ascii="宋体" w:hAnsi="宋体"/>
          <w:color w:val="auto"/>
          <w:sz w:val="24"/>
        </w:rPr>
      </w:pPr>
      <w:r>
        <w:rPr>
          <w:rFonts w:ascii="宋体" w:hAnsi="宋体"/>
          <w:color w:val="auto"/>
          <w:sz w:val="24"/>
        </w:rPr>
        <w:t>日期∶</w:t>
      </w:r>
    </w:p>
    <w:p>
      <w:pPr>
        <w:pStyle w:val="42"/>
        <w:widowControl w:val="0"/>
        <w:spacing w:before="0" w:beforeAutospacing="0" w:after="0" w:afterAutospacing="0" w:line="360" w:lineRule="auto"/>
        <w:ind w:right="360" w:firstLine="6000" w:firstLineChars="2500"/>
        <w:jc w:val="both"/>
        <w:rPr>
          <w:rFonts w:hint="default"/>
          <w:color w:val="auto"/>
          <w:kern w:val="2"/>
        </w:rPr>
      </w:pPr>
    </w:p>
    <w:p>
      <w:pPr>
        <w:pStyle w:val="211"/>
        <w:spacing w:after="120" w:line="360" w:lineRule="auto"/>
        <w:rPr>
          <w:rFonts w:ascii="宋体" w:hAnsi="宋体"/>
          <w:b/>
          <w:color w:val="auto"/>
          <w:sz w:val="24"/>
        </w:rPr>
      </w:pPr>
      <w:r>
        <w:rPr>
          <w:rFonts w:hAnsi="宋体"/>
          <w:color w:val="auto"/>
          <w:sz w:val="24"/>
        </w:rPr>
        <w:t>－－－－－－－－－－－－－－－－－－－－－－－－－－－－－－－－－－－－</w:t>
      </w:r>
    </w:p>
    <w:p>
      <w:pPr>
        <w:pStyle w:val="27"/>
        <w:spacing w:line="360" w:lineRule="auto"/>
        <w:outlineLvl w:val="1"/>
        <w:rPr>
          <w:rFonts w:hAnsi="宋体"/>
          <w:b/>
          <w:color w:val="auto"/>
          <w:sz w:val="24"/>
        </w:rPr>
      </w:pPr>
    </w:p>
    <w:p>
      <w:pPr>
        <w:spacing w:line="560" w:lineRule="exact"/>
        <w:jc w:val="center"/>
        <w:rPr>
          <w:rFonts w:ascii="宋体" w:hAnsi="宋体"/>
          <w:b/>
          <w:color w:val="auto"/>
          <w:sz w:val="24"/>
          <w:lang w:val="en-GB"/>
        </w:rPr>
      </w:pPr>
      <w:r>
        <w:rPr>
          <w:rFonts w:ascii="宋体" w:hAnsi="宋体"/>
          <w:b/>
          <w:color w:val="auto"/>
          <w:sz w:val="24"/>
          <w:lang w:val="en-GB"/>
        </w:rPr>
        <w:t>监狱企业</w:t>
      </w:r>
      <w:r>
        <w:rPr>
          <w:rFonts w:ascii="宋体" w:hAnsi="宋体"/>
          <w:b/>
          <w:color w:val="auto"/>
          <w:sz w:val="24"/>
        </w:rPr>
        <w:t>（如有）</w:t>
      </w:r>
    </w:p>
    <w:p>
      <w:pPr>
        <w:pStyle w:val="266"/>
        <w:spacing w:line="560" w:lineRule="exact"/>
        <w:ind w:firstLine="504" w:firstLineChars="200"/>
        <w:jc w:val="left"/>
        <w:rPr>
          <w:rFonts w:ascii="宋体" w:hAnsi="宋体"/>
          <w:b/>
          <w:color w:val="auto"/>
          <w:sz w:val="24"/>
        </w:rPr>
      </w:pPr>
      <w:r>
        <w:rPr>
          <w:rFonts w:ascii="宋体" w:hAnsi="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color w:val="auto"/>
          <w:sz w:val="24"/>
          <w:szCs w:val="24"/>
          <w:u w:val="single"/>
          <w:lang w:val="zh-CN"/>
        </w:rPr>
        <w:t>视同小微企业，享受小微企业政府采购优惠政策</w:t>
      </w:r>
      <w:r>
        <w:rPr>
          <w:rFonts w:ascii="宋体" w:hAnsi="宋体"/>
          <w:b/>
          <w:color w:val="auto"/>
          <w:spacing w:val="6"/>
          <w:sz w:val="24"/>
          <w:u w:val="single"/>
          <w:lang w:val="zh-CN"/>
        </w:rPr>
        <w:t>。</w:t>
      </w:r>
    </w:p>
    <w:p>
      <w:pPr>
        <w:rPr>
          <w:rFonts w:ascii="宋体"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bookmarkEnd w:id="78"/>
    <w:bookmarkEnd w:id="79"/>
    <w:bookmarkEnd w:id="80"/>
    <w:bookmarkEnd w:id="81"/>
    <w:bookmarkEnd w:id="82"/>
    <w:bookmarkEnd w:id="83"/>
    <w:bookmarkEnd w:id="84"/>
    <w:p>
      <w:pPr>
        <w:pStyle w:val="221"/>
        <w:widowControl w:val="0"/>
        <w:snapToGrid w:val="0"/>
        <w:spacing w:line="500" w:lineRule="exact"/>
        <w:jc w:val="both"/>
        <w:rPr>
          <w:rFonts w:hint="eastAsia" w:hAnsi="宋体"/>
          <w:b/>
          <w:color w:val="auto"/>
          <w:szCs w:val="21"/>
        </w:rPr>
      </w:pPr>
    </w:p>
    <w:p>
      <w:pPr>
        <w:pStyle w:val="221"/>
        <w:widowControl w:val="0"/>
        <w:snapToGrid w:val="0"/>
        <w:spacing w:line="500" w:lineRule="exact"/>
        <w:jc w:val="both"/>
        <w:rPr>
          <w:rFonts w:hint="eastAsia" w:hAnsi="宋体"/>
          <w:b/>
          <w:color w:val="auto"/>
          <w:szCs w:val="21"/>
        </w:rPr>
      </w:pPr>
      <w:r>
        <w:rPr>
          <w:rFonts w:hint="eastAsia" w:hAnsi="宋体"/>
          <w:b/>
          <w:color w:val="auto"/>
          <w:szCs w:val="21"/>
        </w:rPr>
        <w:t>附件十</w:t>
      </w:r>
      <w:r>
        <w:rPr>
          <w:rFonts w:hint="eastAsia" w:hAnsi="宋体"/>
          <w:b/>
          <w:color w:val="auto"/>
          <w:szCs w:val="21"/>
          <w:lang w:val="en-US" w:eastAsia="zh-CN"/>
        </w:rPr>
        <w:t>四</w:t>
      </w:r>
      <w:r>
        <w:rPr>
          <w:rFonts w:hint="eastAsia" w:hAnsi="宋体"/>
          <w:b/>
          <w:color w:val="auto"/>
          <w:szCs w:val="21"/>
        </w:rPr>
        <w:t xml:space="preserve">：               </w:t>
      </w:r>
    </w:p>
    <w:p>
      <w:pPr>
        <w:pStyle w:val="221"/>
        <w:widowControl w:val="0"/>
        <w:snapToGrid w:val="0"/>
        <w:spacing w:line="500" w:lineRule="exact"/>
        <w:jc w:val="center"/>
        <w:rPr>
          <w:rFonts w:hint="eastAsia" w:cs="宋体"/>
          <w:color w:val="auto"/>
          <w:szCs w:val="21"/>
        </w:rPr>
      </w:pPr>
      <w:r>
        <w:rPr>
          <w:rFonts w:hint="eastAsia" w:hAnsi="宋体" w:cs="宋体"/>
          <w:b/>
          <w:bCs/>
          <w:color w:val="auto"/>
          <w:szCs w:val="21"/>
        </w:rPr>
        <w:t>政府采购活动现</w:t>
      </w:r>
      <w:r>
        <w:rPr>
          <w:rFonts w:hint="eastAsia" w:hAnsi="宋体" w:cs="宋体"/>
          <w:b/>
          <w:color w:val="auto"/>
          <w:szCs w:val="21"/>
        </w:rPr>
        <w:t>场确认声明书（被授权人）</w:t>
      </w:r>
    </w:p>
    <w:p>
      <w:pPr>
        <w:pStyle w:val="221"/>
        <w:widowControl w:val="0"/>
        <w:snapToGrid w:val="0"/>
        <w:spacing w:line="500" w:lineRule="exact"/>
        <w:jc w:val="both"/>
        <w:rPr>
          <w:rFonts w:cs="宋体"/>
          <w:b/>
          <w:color w:val="auto"/>
          <w:szCs w:val="21"/>
        </w:rPr>
      </w:pPr>
      <w:r>
        <w:rPr>
          <w:rFonts w:hAnsi="宋体" w:cs="宋体"/>
          <w:color w:val="auto"/>
          <w:kern w:val="0"/>
          <w:szCs w:val="21"/>
          <w:u w:val="single"/>
        </w:rPr>
        <w:t xml:space="preserve"> </w:t>
      </w:r>
      <w:r>
        <w:rPr>
          <w:rFonts w:hint="eastAsia" w:hAnsi="宋体" w:cs="宋体"/>
          <w:color w:val="auto"/>
          <w:kern w:val="0"/>
          <w:szCs w:val="21"/>
          <w:u w:val="single"/>
          <w:lang w:eastAsia="zh-CN"/>
        </w:rPr>
        <w:t>台州浩通工程管理有限公司</w:t>
      </w:r>
      <w:r>
        <w:rPr>
          <w:rFonts w:hAnsi="宋体" w:cs="宋体"/>
          <w:color w:val="auto"/>
          <w:kern w:val="0"/>
          <w:szCs w:val="21"/>
          <w:u w:val="single"/>
        </w:rPr>
        <w:t xml:space="preserve">  </w:t>
      </w:r>
      <w:r>
        <w:rPr>
          <w:rFonts w:hint="eastAsia" w:hAnsi="宋体" w:cs="宋体"/>
          <w:color w:val="auto"/>
          <w:kern w:val="0"/>
          <w:szCs w:val="21"/>
        </w:rPr>
        <w:t>（采购组织机构名称）：</w:t>
      </w:r>
    </w:p>
    <w:p>
      <w:pPr>
        <w:pStyle w:val="221"/>
        <w:widowControl w:val="0"/>
        <w:snapToGrid w:val="0"/>
        <w:spacing w:line="500" w:lineRule="exact"/>
        <w:ind w:firstLine="444" w:firstLineChars="200"/>
        <w:jc w:val="both"/>
        <w:rPr>
          <w:rFonts w:cs="宋体"/>
          <w:color w:val="auto"/>
          <w:spacing w:val="6"/>
          <w:szCs w:val="21"/>
        </w:rPr>
      </w:pPr>
      <w:r>
        <w:rPr>
          <w:rFonts w:hint="eastAsia" w:hAnsi="宋体" w:cs="宋体"/>
          <w:color w:val="auto"/>
          <w:spacing w:val="6"/>
          <w:szCs w:val="21"/>
        </w:rPr>
        <w:t>本人经由</w:t>
      </w:r>
      <w:r>
        <w:rPr>
          <w:rFonts w:hAnsi="宋体" w:cs="宋体"/>
          <w:color w:val="auto"/>
          <w:spacing w:val="6"/>
          <w:szCs w:val="21"/>
          <w:u w:val="single"/>
        </w:rPr>
        <w:t xml:space="preserve"> </w:t>
      </w:r>
      <w:r>
        <w:rPr>
          <w:rFonts w:hAnsi="宋体" w:cs="宋体"/>
          <w:color w:val="auto"/>
          <w:kern w:val="0"/>
          <w:szCs w:val="21"/>
          <w:u w:val="single"/>
        </w:rPr>
        <w:t xml:space="preserve">                           </w:t>
      </w:r>
      <w:r>
        <w:rPr>
          <w:rFonts w:hint="eastAsia" w:hAnsi="宋体" w:cs="宋体"/>
          <w:color w:val="auto"/>
          <w:spacing w:val="6"/>
          <w:szCs w:val="21"/>
          <w:u w:val="single"/>
        </w:rPr>
        <w:t>（单位）</w:t>
      </w:r>
      <w:r>
        <w:rPr>
          <w:rFonts w:hint="eastAsia" w:hAnsi="宋体" w:cs="宋体"/>
          <w:color w:val="auto"/>
          <w:spacing w:val="6"/>
          <w:szCs w:val="21"/>
        </w:rPr>
        <w:t>负责人</w:t>
      </w:r>
      <w:r>
        <w:rPr>
          <w:rFonts w:hAnsi="宋体" w:cs="宋体"/>
          <w:color w:val="auto"/>
          <w:spacing w:val="6"/>
          <w:szCs w:val="21"/>
          <w:u w:val="single"/>
        </w:rPr>
        <w:t xml:space="preserve">          </w:t>
      </w:r>
      <w:r>
        <w:rPr>
          <w:rFonts w:hint="eastAsia" w:hAnsi="宋体" w:cs="宋体"/>
          <w:color w:val="auto"/>
          <w:spacing w:val="6"/>
          <w:szCs w:val="21"/>
          <w:u w:val="single"/>
        </w:rPr>
        <w:t>（姓名）</w:t>
      </w:r>
      <w:r>
        <w:rPr>
          <w:rFonts w:hint="eastAsia" w:hAnsi="宋体" w:cs="宋体"/>
          <w:color w:val="auto"/>
          <w:spacing w:val="6"/>
          <w:szCs w:val="21"/>
        </w:rPr>
        <w:t>合法授权参加</w:t>
      </w:r>
      <w:r>
        <w:rPr>
          <w:rFonts w:hint="eastAsia" w:hAnsi="宋体" w:cs="宋体"/>
          <w:color w:val="auto"/>
          <w:spacing w:val="6"/>
          <w:szCs w:val="21"/>
          <w:u w:val="single"/>
          <w:lang w:eastAsia="zh-CN"/>
        </w:rPr>
        <w:t>仙居县党政机关办公区保安服务采购（2年）</w:t>
      </w:r>
      <w:r>
        <w:rPr>
          <w:rFonts w:hint="eastAsia" w:hAnsi="宋体" w:cs="宋体"/>
          <w:color w:val="auto"/>
          <w:spacing w:val="6"/>
          <w:szCs w:val="21"/>
          <w:u w:val="single"/>
        </w:rPr>
        <w:t xml:space="preserve">   </w:t>
      </w:r>
      <w:r>
        <w:rPr>
          <w:rFonts w:hint="eastAsia" w:hAnsi="宋体" w:cs="宋体"/>
          <w:color w:val="auto"/>
          <w:spacing w:val="6"/>
          <w:szCs w:val="21"/>
        </w:rPr>
        <w:t>（编号：</w:t>
      </w:r>
      <w:r>
        <w:rPr>
          <w:rFonts w:hint="eastAsia" w:hAnsi="宋体" w:cs="宋体"/>
          <w:color w:val="auto"/>
          <w:spacing w:val="6"/>
          <w:szCs w:val="21"/>
          <w:u w:val="single"/>
          <w:lang w:eastAsia="zh-CN"/>
        </w:rPr>
        <w:t>TZHT-2024-012</w:t>
      </w:r>
      <w:r>
        <w:rPr>
          <w:rFonts w:hint="eastAsia" w:hAnsi="宋体" w:cs="宋体"/>
          <w:color w:val="auto"/>
          <w:spacing w:val="6"/>
          <w:szCs w:val="21"/>
        </w:rPr>
        <w:t>）政府采购活动，经与本单位法人代表（负责人）联系确认，现就有关公平竞争事项郑重声明如下：</w:t>
      </w:r>
      <w:r>
        <w:rPr>
          <w:rFonts w:hAnsi="宋体" w:cs="宋体"/>
          <w:color w:val="auto"/>
          <w:spacing w:val="6"/>
          <w:szCs w:val="21"/>
        </w:rPr>
        <w:t xml:space="preserve"> </w:t>
      </w:r>
    </w:p>
    <w:p>
      <w:pPr>
        <w:pStyle w:val="222"/>
        <w:widowControl/>
        <w:numPr>
          <w:ilvl w:val="0"/>
          <w:numId w:val="11"/>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rPr>
        <w:t>本单位与采购人之间</w:t>
      </w:r>
      <w:r>
        <w:rPr>
          <w:rFonts w:ascii="宋体" w:hAnsi="宋体" w:cs="宋体"/>
          <w:color w:val="auto"/>
          <w:kern w:val="0"/>
          <w:szCs w:val="21"/>
        </w:rPr>
        <w:t xml:space="preserve"> </w:t>
      </w:r>
      <w:r>
        <w:rPr>
          <w:rFonts w:hint="eastAsia" w:ascii="宋体" w:hAnsi="宋体" w:cs="宋体"/>
          <w:color w:val="auto"/>
          <w:kern w:val="0"/>
          <w:szCs w:val="21"/>
        </w:rPr>
        <w:t>□不存在利害关系</w:t>
      </w:r>
      <w:r>
        <w:rPr>
          <w:rFonts w:ascii="宋体" w:hAnsi="宋体" w:cs="宋体"/>
          <w:color w:val="auto"/>
          <w:kern w:val="0"/>
          <w:szCs w:val="21"/>
        </w:rPr>
        <w:t xml:space="preserve"> </w:t>
      </w:r>
      <w:r>
        <w:rPr>
          <w:rFonts w:hint="eastAsia" w:ascii="宋体" w:hAnsi="宋体" w:cs="宋体"/>
          <w:color w:val="auto"/>
          <w:kern w:val="0"/>
          <w:szCs w:val="21"/>
        </w:rPr>
        <w:t>□存在下列利害关系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2"/>
        <w:widowControl/>
        <w:snapToGrid w:val="0"/>
        <w:spacing w:line="500" w:lineRule="exact"/>
        <w:rPr>
          <w:rFonts w:ascii="宋体" w:cs="宋体"/>
          <w:color w:val="auto"/>
          <w:kern w:val="0"/>
          <w:szCs w:val="21"/>
        </w:rPr>
      </w:pPr>
      <w:r>
        <w:rPr>
          <w:rFonts w:ascii="宋体" w:hAnsi="宋体" w:cs="宋体"/>
          <w:color w:val="auto"/>
          <w:kern w:val="0"/>
          <w:szCs w:val="21"/>
        </w:rPr>
        <w:t xml:space="preserve">  A.</w:t>
      </w:r>
      <w:r>
        <w:rPr>
          <w:rFonts w:hint="eastAsia" w:ascii="宋体" w:hAnsi="宋体" w:cs="宋体"/>
          <w:color w:val="auto"/>
          <w:kern w:val="0"/>
          <w:szCs w:val="21"/>
        </w:rPr>
        <w:t>投资关系</w:t>
      </w:r>
      <w:r>
        <w:rPr>
          <w:rFonts w:ascii="宋体" w:hAnsi="宋体" w:cs="宋体"/>
          <w:color w:val="auto"/>
          <w:kern w:val="0"/>
          <w:szCs w:val="21"/>
        </w:rPr>
        <w:t xml:space="preserve">    B.</w:t>
      </w:r>
      <w:r>
        <w:rPr>
          <w:rFonts w:hint="eastAsia" w:ascii="宋体" w:hAnsi="宋体" w:cs="宋体"/>
          <w:color w:val="auto"/>
          <w:kern w:val="0"/>
          <w:szCs w:val="21"/>
        </w:rPr>
        <w:t>行政隶属关系</w:t>
      </w:r>
      <w:r>
        <w:rPr>
          <w:rFonts w:ascii="宋体" w:hAnsi="宋体" w:cs="宋体"/>
          <w:color w:val="auto"/>
          <w:kern w:val="0"/>
          <w:szCs w:val="21"/>
        </w:rPr>
        <w:t xml:space="preserve">    C.</w:t>
      </w:r>
      <w:r>
        <w:rPr>
          <w:rFonts w:hint="eastAsia" w:ascii="宋体" w:hAnsi="宋体" w:cs="宋体"/>
          <w:color w:val="auto"/>
          <w:kern w:val="0"/>
          <w:szCs w:val="21"/>
        </w:rPr>
        <w:t>业务指导关系</w:t>
      </w:r>
    </w:p>
    <w:p>
      <w:pPr>
        <w:pStyle w:val="222"/>
        <w:widowControl/>
        <w:snapToGrid w:val="0"/>
        <w:spacing w:line="500" w:lineRule="exact"/>
        <w:rPr>
          <w:rFonts w:ascii="宋体" w:cs="宋体"/>
          <w:color w:val="auto"/>
          <w:kern w:val="0"/>
          <w:szCs w:val="21"/>
        </w:rPr>
      </w:pPr>
      <w:r>
        <w:rPr>
          <w:rFonts w:ascii="宋体" w:hAnsi="宋体" w:cs="宋体"/>
          <w:color w:val="auto"/>
          <w:kern w:val="0"/>
          <w:szCs w:val="21"/>
        </w:rPr>
        <w:t xml:space="preserve">  D.</w:t>
      </w:r>
      <w:r>
        <w:rPr>
          <w:rFonts w:hint="eastAsia" w:ascii="宋体" w:hAnsi="宋体" w:cs="宋体"/>
          <w:color w:val="auto"/>
          <w:kern w:val="0"/>
          <w:szCs w:val="21"/>
        </w:rPr>
        <w:t>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（如有，请如实说明）</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2"/>
        <w:widowControl/>
        <w:snapToGrid w:val="0"/>
        <w:spacing w:line="500" w:lineRule="exact"/>
        <w:rPr>
          <w:rFonts w:ascii="宋体" w:cs="宋体"/>
          <w:color w:val="auto"/>
          <w:kern w:val="0"/>
          <w:szCs w:val="21"/>
        </w:rPr>
      </w:pPr>
      <w:r>
        <w:rPr>
          <w:rFonts w:ascii="宋体" w:hAnsi="宋体" w:cs="宋体"/>
          <w:color w:val="auto"/>
          <w:spacing w:val="6"/>
          <w:szCs w:val="21"/>
        </w:rPr>
        <w:t xml:space="preserve">  </w:t>
      </w:r>
      <w:r>
        <w:rPr>
          <w:rFonts w:hint="eastAsia" w:ascii="宋体" w:hAnsi="宋体" w:cs="宋体"/>
          <w:color w:val="auto"/>
          <w:spacing w:val="6"/>
          <w:szCs w:val="21"/>
        </w:rPr>
        <w:t>二、</w:t>
      </w:r>
      <w:r>
        <w:rPr>
          <w:rFonts w:hint="eastAsia" w:ascii="宋体" w:hAnsi="宋体" w:cs="宋体"/>
          <w:color w:val="auto"/>
          <w:kern w:val="0"/>
          <w:szCs w:val="21"/>
        </w:rPr>
        <w:t>现已清楚知道参加本项目采购活动的其他所有供应商名称，本单位</w:t>
      </w:r>
      <w:r>
        <w:rPr>
          <w:rFonts w:ascii="宋体" w:hAnsi="宋体" w:cs="宋体"/>
          <w:color w:val="auto"/>
          <w:kern w:val="0"/>
          <w:szCs w:val="21"/>
        </w:rPr>
        <w:t xml:space="preserve"> </w:t>
      </w:r>
      <w:r>
        <w:rPr>
          <w:rFonts w:hint="eastAsia" w:ascii="宋体" w:hAnsi="宋体" w:cs="宋体"/>
          <w:color w:val="auto"/>
          <w:kern w:val="0"/>
          <w:szCs w:val="21"/>
        </w:rPr>
        <w:t>□与其他所有供应商之间均不存在利害关系</w:t>
      </w:r>
      <w:r>
        <w:rPr>
          <w:rFonts w:ascii="宋体" w:hAnsi="宋体" w:cs="宋体"/>
          <w:color w:val="auto"/>
          <w:kern w:val="0"/>
          <w:szCs w:val="21"/>
        </w:rPr>
        <w:t xml:space="preserve"> </w:t>
      </w:r>
      <w:r>
        <w:rPr>
          <w:rFonts w:hint="eastAsia" w:ascii="宋体" w:hAnsi="宋体" w:cs="宋体"/>
          <w:color w:val="auto"/>
          <w:kern w:val="0"/>
          <w:szCs w:val="21"/>
        </w:rPr>
        <w:t>□与</w:t>
      </w:r>
      <w:r>
        <w:rPr>
          <w:rFonts w:ascii="宋体" w:hAnsi="宋体" w:cs="宋体"/>
          <w:color w:val="auto"/>
          <w:kern w:val="0"/>
          <w:szCs w:val="21"/>
          <w:u w:val="single"/>
        </w:rPr>
        <w:t xml:space="preserve">           </w:t>
      </w:r>
      <w:r>
        <w:rPr>
          <w:rFonts w:hint="eastAsia" w:ascii="宋体" w:hAnsi="宋体" w:cs="宋体"/>
          <w:color w:val="auto"/>
          <w:kern w:val="0"/>
          <w:szCs w:val="21"/>
          <w:u w:val="single"/>
        </w:rPr>
        <w:t>（供应商名称）</w:t>
      </w:r>
      <w:r>
        <w:rPr>
          <w:rFonts w:hint="eastAsia" w:ascii="宋体" w:hAnsi="宋体" w:cs="宋体"/>
          <w:color w:val="auto"/>
          <w:kern w:val="0"/>
          <w:szCs w:val="21"/>
        </w:rPr>
        <w:t>之间存在下列利害关系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A.</w:t>
      </w:r>
      <w:r>
        <w:rPr>
          <w:rFonts w:hint="eastAsia" w:hAnsi="宋体" w:cs="宋体"/>
          <w:color w:val="auto"/>
          <w:kern w:val="0"/>
          <w:szCs w:val="21"/>
        </w:rPr>
        <w:t>法定代表人或负责人或实际控制人是同一人</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B.</w:t>
      </w:r>
      <w:r>
        <w:rPr>
          <w:rFonts w:hint="eastAsia" w:hAnsi="宋体" w:cs="宋体"/>
          <w:color w:val="auto"/>
          <w:kern w:val="0"/>
          <w:szCs w:val="21"/>
        </w:rPr>
        <w:t>法定代表人或负责人或实际控制人是夫妻关系</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C.</w:t>
      </w:r>
      <w:r>
        <w:rPr>
          <w:rFonts w:hint="eastAsia" w:hAnsi="宋体" w:cs="宋体"/>
          <w:color w:val="auto"/>
          <w:kern w:val="0"/>
          <w:szCs w:val="21"/>
        </w:rPr>
        <w:t>法定代表人或负责人或实际控制人是直系血亲关系</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D.</w:t>
      </w:r>
      <w:r>
        <w:rPr>
          <w:rFonts w:hint="eastAsia" w:hAnsi="宋体" w:cs="宋体"/>
          <w:color w:val="auto"/>
          <w:kern w:val="0"/>
          <w:szCs w:val="21"/>
        </w:rPr>
        <w:t>法定代表人或负责人或实际控制人存在三代以内旁系血亲关系</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E.</w:t>
      </w:r>
      <w:r>
        <w:rPr>
          <w:rFonts w:hint="eastAsia" w:hAnsi="宋体" w:cs="宋体"/>
          <w:color w:val="auto"/>
          <w:kern w:val="0"/>
          <w:szCs w:val="21"/>
        </w:rPr>
        <w:t>法定代表人或负责人或实际控制人存在近姻亲关系</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F.</w:t>
      </w:r>
      <w:r>
        <w:rPr>
          <w:rFonts w:hint="eastAsia" w:hAnsi="宋体" w:cs="宋体"/>
          <w:color w:val="auto"/>
          <w:kern w:val="0"/>
          <w:szCs w:val="21"/>
        </w:rPr>
        <w:t>法定代表人或负责人或实际控制人存在股份控制或实际控制关系</w:t>
      </w:r>
    </w:p>
    <w:p>
      <w:pPr>
        <w:pStyle w:val="221"/>
        <w:widowControl w:val="0"/>
        <w:snapToGrid w:val="0"/>
        <w:spacing w:line="500" w:lineRule="exact"/>
        <w:jc w:val="both"/>
        <w:outlineLvl w:val="0"/>
        <w:rPr>
          <w:rFonts w:cs="宋体"/>
          <w:color w:val="auto"/>
          <w:kern w:val="0"/>
          <w:szCs w:val="21"/>
        </w:rPr>
      </w:pPr>
      <w:r>
        <w:rPr>
          <w:rFonts w:hAnsi="宋体" w:cs="宋体"/>
          <w:color w:val="auto"/>
          <w:kern w:val="0"/>
          <w:szCs w:val="21"/>
        </w:rPr>
        <w:t xml:space="preserve">  G.</w:t>
      </w:r>
      <w:r>
        <w:rPr>
          <w:rFonts w:hint="eastAsia" w:hAnsi="宋体" w:cs="宋体"/>
          <w:color w:val="auto"/>
          <w:kern w:val="0"/>
          <w:szCs w:val="21"/>
        </w:rPr>
        <w:t>存在共同直接或间接投资设立子公司、联营企业和合营企业情况</w:t>
      </w:r>
    </w:p>
    <w:p>
      <w:pPr>
        <w:pStyle w:val="221"/>
        <w:widowControl w:val="0"/>
        <w:snapToGrid w:val="0"/>
        <w:spacing w:line="500" w:lineRule="exact"/>
        <w:jc w:val="both"/>
        <w:rPr>
          <w:rFonts w:cs="宋体"/>
          <w:color w:val="auto"/>
          <w:szCs w:val="21"/>
        </w:rPr>
      </w:pPr>
      <w:r>
        <w:rPr>
          <w:rFonts w:hAnsi="宋体" w:cs="宋体"/>
          <w:color w:val="auto"/>
          <w:kern w:val="0"/>
          <w:szCs w:val="21"/>
        </w:rPr>
        <w:t xml:space="preserve">  H.</w:t>
      </w:r>
      <w:r>
        <w:rPr>
          <w:rFonts w:hint="eastAsia" w:hAnsi="宋体" w:cs="宋体"/>
          <w:color w:val="auto"/>
          <w:kern w:val="0"/>
          <w:szCs w:val="21"/>
        </w:rPr>
        <w:t>存在分级代理或代销关系、同一生产制造商关系、</w:t>
      </w:r>
      <w:r>
        <w:rPr>
          <w:rFonts w:hint="eastAsia" w:hAnsi="宋体" w:cs="宋体"/>
          <w:color w:val="auto"/>
          <w:szCs w:val="21"/>
        </w:rPr>
        <w:t>管理关系、重要业务（占主营业务收入</w:t>
      </w:r>
      <w:r>
        <w:rPr>
          <w:rFonts w:hAnsi="宋体" w:cs="宋体"/>
          <w:color w:val="auto"/>
          <w:szCs w:val="21"/>
        </w:rPr>
        <w:t>50%</w:t>
      </w:r>
      <w:r>
        <w:rPr>
          <w:rFonts w:hint="eastAsia" w:hAnsi="宋体" w:cs="宋体"/>
          <w:color w:val="auto"/>
          <w:szCs w:val="21"/>
        </w:rPr>
        <w:t>以上）或重要财务往来关系（如融资）等其他实质性控制关系</w:t>
      </w:r>
    </w:p>
    <w:p>
      <w:pPr>
        <w:pStyle w:val="221"/>
        <w:widowControl w:val="0"/>
        <w:snapToGrid w:val="0"/>
        <w:spacing w:line="500" w:lineRule="exact"/>
        <w:jc w:val="both"/>
        <w:rPr>
          <w:rFonts w:cs="宋体"/>
          <w:color w:val="auto"/>
          <w:spacing w:val="6"/>
          <w:szCs w:val="21"/>
        </w:rPr>
      </w:pPr>
      <w:r>
        <w:rPr>
          <w:rFonts w:hAnsi="宋体" w:cs="宋体"/>
          <w:color w:val="auto"/>
          <w:szCs w:val="21"/>
        </w:rPr>
        <w:t xml:space="preserve">  I</w:t>
      </w:r>
      <w:r>
        <w:rPr>
          <w:rFonts w:hAnsi="宋体" w:cs="宋体"/>
          <w:color w:val="auto"/>
          <w:kern w:val="0"/>
          <w:szCs w:val="21"/>
        </w:rPr>
        <w:t>.</w:t>
      </w:r>
      <w:r>
        <w:rPr>
          <w:rFonts w:hint="eastAsia" w:hAnsi="宋体" w:cs="宋体"/>
          <w:color w:val="auto"/>
          <w:szCs w:val="21"/>
        </w:rPr>
        <w:t>其他利害关系情况</w:t>
      </w:r>
      <w:r>
        <w:rPr>
          <w:rFonts w:hAnsi="宋体" w:cs="宋体"/>
          <w:color w:val="auto"/>
          <w:szCs w:val="21"/>
          <w:u w:val="single"/>
        </w:rPr>
        <w:t xml:space="preserve">                              </w:t>
      </w:r>
      <w:r>
        <w:rPr>
          <w:rFonts w:hint="eastAsia" w:hAnsi="宋体" w:cs="宋体"/>
          <w:color w:val="auto"/>
          <w:kern w:val="0"/>
          <w:szCs w:val="21"/>
        </w:rPr>
        <w:t>。</w:t>
      </w:r>
    </w:p>
    <w:p>
      <w:pPr>
        <w:pStyle w:val="222"/>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pPr>
        <w:pStyle w:val="222"/>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u w:val="single"/>
        </w:rPr>
        <w:t>我发现</w:t>
      </w:r>
      <w:r>
        <w:rPr>
          <w:rFonts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hint="eastAsia" w:ascii="宋体" w:hAnsi="宋体" w:cs="宋体"/>
          <w:color w:val="auto"/>
          <w:kern w:val="0"/>
          <w:szCs w:val="21"/>
        </w:rPr>
        <w:t>项利害关系。</w:t>
      </w:r>
    </w:p>
    <w:p>
      <w:pPr>
        <w:pStyle w:val="221"/>
        <w:widowControl w:val="0"/>
        <w:snapToGrid w:val="0"/>
        <w:spacing w:line="500" w:lineRule="exact"/>
        <w:jc w:val="both"/>
        <w:rPr>
          <w:rFonts w:cs="宋体"/>
          <w:color w:val="auto"/>
          <w:szCs w:val="21"/>
        </w:rPr>
      </w:pPr>
      <w:r>
        <w:rPr>
          <w:rFonts w:hAnsi="宋体" w:cs="宋体"/>
          <w:color w:val="auto"/>
          <w:szCs w:val="21"/>
        </w:rPr>
        <w:t xml:space="preserve">                                      </w:t>
      </w:r>
      <w:r>
        <w:rPr>
          <w:rFonts w:hint="eastAsia" w:hAnsi="宋体" w:cs="宋体"/>
          <w:color w:val="auto"/>
          <w:szCs w:val="21"/>
        </w:rPr>
        <w:t>供应商代表签名：</w:t>
      </w:r>
    </w:p>
    <w:p>
      <w:pPr>
        <w:rPr>
          <w:rFonts w:hint="eastAsia"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 xml:space="preserve">             年   月   日</w:t>
      </w:r>
    </w:p>
    <w:p>
      <w:pPr>
        <w:pStyle w:val="3"/>
        <w:rPr>
          <w:rFonts w:hint="eastAsia"/>
          <w:b/>
          <w:bCs/>
          <w:color w:val="auto"/>
        </w:rPr>
      </w:pPr>
      <w:r>
        <w:rPr>
          <w:rFonts w:hint="eastAsia"/>
          <w:b/>
          <w:bCs/>
          <w:color w:val="auto"/>
        </w:rPr>
        <w:t>注：1、本表非投标文件的组成内容，无须在投标文件中提供。</w:t>
      </w:r>
    </w:p>
    <w:p>
      <w:pPr>
        <w:pStyle w:val="3"/>
        <w:rPr>
          <w:rFonts w:hint="eastAsia"/>
          <w:b/>
          <w:bCs/>
          <w:color w:val="auto"/>
        </w:rPr>
      </w:pPr>
      <w:r>
        <w:rPr>
          <w:rFonts w:hint="eastAsia"/>
          <w:b/>
          <w:bCs/>
          <w:color w:val="auto"/>
        </w:rPr>
        <w:t xml:space="preserve">    2、各供应商提前打印本表，待投标文件解密结束后，签署完毕后扫描上传至钉钉群。</w:t>
      </w:r>
    </w:p>
    <w:p>
      <w:pPr>
        <w:pStyle w:val="2"/>
        <w:ind w:firstLine="210"/>
        <w:rPr>
          <w:rFonts w:hint="eastAsia"/>
          <w:color w:val="auto"/>
        </w:rPr>
      </w:pPr>
    </w:p>
    <w:p>
      <w:pPr>
        <w:pStyle w:val="221"/>
        <w:widowControl w:val="0"/>
        <w:snapToGrid w:val="0"/>
        <w:spacing w:line="500" w:lineRule="exact"/>
        <w:jc w:val="center"/>
        <w:rPr>
          <w:rFonts w:hint="eastAsia" w:cs="宋体"/>
          <w:color w:val="auto"/>
          <w:szCs w:val="21"/>
        </w:rPr>
      </w:pPr>
      <w:r>
        <w:rPr>
          <w:rFonts w:hint="eastAsia" w:hAnsi="宋体" w:cs="宋体"/>
          <w:b/>
          <w:bCs/>
          <w:color w:val="auto"/>
          <w:szCs w:val="21"/>
        </w:rPr>
        <w:t>政府采购活动现</w:t>
      </w:r>
      <w:r>
        <w:rPr>
          <w:rFonts w:hint="eastAsia" w:hAnsi="宋体" w:cs="宋体"/>
          <w:b/>
          <w:color w:val="auto"/>
          <w:szCs w:val="21"/>
        </w:rPr>
        <w:t>场确认声明书（法人）</w:t>
      </w:r>
    </w:p>
    <w:p>
      <w:pPr>
        <w:pStyle w:val="221"/>
        <w:widowControl w:val="0"/>
        <w:snapToGrid w:val="0"/>
        <w:spacing w:line="500" w:lineRule="exact"/>
        <w:jc w:val="both"/>
        <w:rPr>
          <w:rFonts w:cs="宋体"/>
          <w:b/>
          <w:color w:val="auto"/>
          <w:szCs w:val="21"/>
        </w:rPr>
      </w:pPr>
      <w:r>
        <w:rPr>
          <w:rFonts w:hAnsi="宋体" w:cs="宋体"/>
          <w:color w:val="auto"/>
          <w:kern w:val="0"/>
          <w:szCs w:val="21"/>
          <w:u w:val="single"/>
        </w:rPr>
        <w:t xml:space="preserve"> </w:t>
      </w:r>
      <w:r>
        <w:rPr>
          <w:rFonts w:hint="eastAsia" w:hAnsi="宋体" w:cs="宋体"/>
          <w:color w:val="auto"/>
          <w:kern w:val="0"/>
          <w:szCs w:val="21"/>
          <w:u w:val="single"/>
          <w:lang w:eastAsia="zh-CN"/>
        </w:rPr>
        <w:t>台州浩通工程管理有限公司</w:t>
      </w:r>
      <w:r>
        <w:rPr>
          <w:rFonts w:hAnsi="宋体" w:cs="宋体"/>
          <w:color w:val="auto"/>
          <w:kern w:val="0"/>
          <w:szCs w:val="21"/>
          <w:u w:val="single"/>
        </w:rPr>
        <w:t xml:space="preserve">  </w:t>
      </w:r>
      <w:r>
        <w:rPr>
          <w:rFonts w:hint="eastAsia" w:hAnsi="宋体" w:cs="宋体"/>
          <w:color w:val="auto"/>
          <w:kern w:val="0"/>
          <w:szCs w:val="21"/>
        </w:rPr>
        <w:t>（采购组织机构名称）：</w:t>
      </w:r>
    </w:p>
    <w:p>
      <w:pPr>
        <w:pStyle w:val="221"/>
        <w:widowControl w:val="0"/>
        <w:snapToGrid w:val="0"/>
        <w:spacing w:line="500" w:lineRule="exact"/>
        <w:ind w:firstLine="444" w:firstLineChars="200"/>
        <w:jc w:val="both"/>
        <w:rPr>
          <w:rFonts w:cs="宋体"/>
          <w:color w:val="auto"/>
          <w:spacing w:val="6"/>
          <w:szCs w:val="21"/>
        </w:rPr>
      </w:pPr>
      <w:r>
        <w:rPr>
          <w:rFonts w:hint="eastAsia" w:hAnsi="宋体" w:cs="宋体"/>
          <w:color w:val="auto"/>
          <w:spacing w:val="6"/>
          <w:szCs w:val="21"/>
        </w:rPr>
        <w:t>本人为</w:t>
      </w:r>
      <w:r>
        <w:rPr>
          <w:rFonts w:hAnsi="宋体" w:cs="宋体"/>
          <w:color w:val="auto"/>
          <w:spacing w:val="6"/>
          <w:szCs w:val="21"/>
          <w:u w:val="single"/>
        </w:rPr>
        <w:t xml:space="preserve"> </w:t>
      </w:r>
      <w:r>
        <w:rPr>
          <w:rFonts w:hAnsi="宋体" w:cs="宋体"/>
          <w:color w:val="auto"/>
          <w:kern w:val="0"/>
          <w:szCs w:val="21"/>
          <w:u w:val="single"/>
        </w:rPr>
        <w:t xml:space="preserve">                           </w:t>
      </w:r>
      <w:r>
        <w:rPr>
          <w:rFonts w:hint="eastAsia" w:hAnsi="宋体" w:cs="宋体"/>
          <w:color w:val="auto"/>
          <w:spacing w:val="6"/>
          <w:szCs w:val="21"/>
          <w:u w:val="single"/>
        </w:rPr>
        <w:t>（单位）</w:t>
      </w:r>
      <w:r>
        <w:rPr>
          <w:rFonts w:hint="eastAsia" w:hAnsi="宋体" w:cs="宋体"/>
          <w:color w:val="auto"/>
          <w:spacing w:val="6"/>
          <w:szCs w:val="21"/>
        </w:rPr>
        <w:t>负责人参加</w:t>
      </w:r>
      <w:r>
        <w:rPr>
          <w:rFonts w:hint="eastAsia" w:hAnsi="宋体" w:cs="宋体"/>
          <w:color w:val="auto"/>
          <w:spacing w:val="6"/>
          <w:szCs w:val="21"/>
          <w:u w:val="single"/>
          <w:lang w:eastAsia="zh-CN"/>
        </w:rPr>
        <w:t>仙居县党政机关办公区保安服务采购（2年）</w:t>
      </w:r>
      <w:r>
        <w:rPr>
          <w:rFonts w:hint="eastAsia" w:hAnsi="宋体" w:cs="宋体"/>
          <w:color w:val="auto"/>
          <w:spacing w:val="6"/>
          <w:szCs w:val="21"/>
          <w:u w:val="single"/>
        </w:rPr>
        <w:t xml:space="preserve">   </w:t>
      </w:r>
      <w:r>
        <w:rPr>
          <w:rFonts w:hint="eastAsia" w:hAnsi="宋体" w:cs="宋体"/>
          <w:color w:val="auto"/>
          <w:spacing w:val="6"/>
          <w:szCs w:val="21"/>
        </w:rPr>
        <w:t>（编号：</w:t>
      </w:r>
      <w:r>
        <w:rPr>
          <w:rFonts w:hint="eastAsia" w:hAnsi="宋体" w:cs="宋体"/>
          <w:color w:val="auto"/>
          <w:spacing w:val="6"/>
          <w:szCs w:val="21"/>
          <w:u w:val="single"/>
          <w:lang w:eastAsia="zh-CN"/>
        </w:rPr>
        <w:t>TZHT-2024-012</w:t>
      </w:r>
      <w:r>
        <w:rPr>
          <w:rFonts w:hint="eastAsia" w:hAnsi="宋体" w:cs="宋体"/>
          <w:color w:val="auto"/>
          <w:spacing w:val="6"/>
          <w:szCs w:val="21"/>
        </w:rPr>
        <w:t>）政府采购活动，现就有关公平竞争事项郑重声明如下：</w:t>
      </w:r>
      <w:r>
        <w:rPr>
          <w:rFonts w:hAnsi="宋体" w:cs="宋体"/>
          <w:color w:val="auto"/>
          <w:spacing w:val="6"/>
          <w:szCs w:val="21"/>
        </w:rPr>
        <w:t xml:space="preserve"> </w:t>
      </w:r>
    </w:p>
    <w:p>
      <w:pPr>
        <w:pStyle w:val="222"/>
        <w:widowControl/>
        <w:numPr>
          <w:ilvl w:val="0"/>
          <w:numId w:val="11"/>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rPr>
        <w:t>本单位与采购人之间</w:t>
      </w:r>
      <w:r>
        <w:rPr>
          <w:rFonts w:ascii="宋体" w:hAnsi="宋体" w:cs="宋体"/>
          <w:color w:val="auto"/>
          <w:kern w:val="0"/>
          <w:szCs w:val="21"/>
        </w:rPr>
        <w:t xml:space="preserve"> </w:t>
      </w:r>
      <w:r>
        <w:rPr>
          <w:rFonts w:hint="eastAsia" w:ascii="宋体" w:hAnsi="宋体" w:cs="宋体"/>
          <w:color w:val="auto"/>
          <w:kern w:val="0"/>
          <w:szCs w:val="21"/>
        </w:rPr>
        <w:t>□不存在利害关系</w:t>
      </w:r>
      <w:r>
        <w:rPr>
          <w:rFonts w:ascii="宋体" w:hAnsi="宋体" w:cs="宋体"/>
          <w:color w:val="auto"/>
          <w:kern w:val="0"/>
          <w:szCs w:val="21"/>
        </w:rPr>
        <w:t xml:space="preserve"> </w:t>
      </w:r>
      <w:r>
        <w:rPr>
          <w:rFonts w:hint="eastAsia" w:ascii="宋体" w:hAnsi="宋体" w:cs="宋体"/>
          <w:color w:val="auto"/>
          <w:kern w:val="0"/>
          <w:szCs w:val="21"/>
        </w:rPr>
        <w:t>□存在下列利害关系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2"/>
        <w:widowControl/>
        <w:snapToGrid w:val="0"/>
        <w:spacing w:line="500" w:lineRule="exact"/>
        <w:rPr>
          <w:rFonts w:ascii="宋体" w:cs="宋体"/>
          <w:color w:val="auto"/>
          <w:kern w:val="0"/>
          <w:szCs w:val="21"/>
        </w:rPr>
      </w:pPr>
      <w:r>
        <w:rPr>
          <w:rFonts w:ascii="宋体" w:hAnsi="宋体" w:cs="宋体"/>
          <w:color w:val="auto"/>
          <w:kern w:val="0"/>
          <w:szCs w:val="21"/>
        </w:rPr>
        <w:t xml:space="preserve">  A.</w:t>
      </w:r>
      <w:r>
        <w:rPr>
          <w:rFonts w:hint="eastAsia" w:ascii="宋体" w:hAnsi="宋体" w:cs="宋体"/>
          <w:color w:val="auto"/>
          <w:kern w:val="0"/>
          <w:szCs w:val="21"/>
        </w:rPr>
        <w:t>投资关系</w:t>
      </w:r>
      <w:r>
        <w:rPr>
          <w:rFonts w:ascii="宋体" w:hAnsi="宋体" w:cs="宋体"/>
          <w:color w:val="auto"/>
          <w:kern w:val="0"/>
          <w:szCs w:val="21"/>
        </w:rPr>
        <w:t xml:space="preserve">    B.</w:t>
      </w:r>
      <w:r>
        <w:rPr>
          <w:rFonts w:hint="eastAsia" w:ascii="宋体" w:hAnsi="宋体" w:cs="宋体"/>
          <w:color w:val="auto"/>
          <w:kern w:val="0"/>
          <w:szCs w:val="21"/>
        </w:rPr>
        <w:t>行政隶属关系</w:t>
      </w:r>
      <w:r>
        <w:rPr>
          <w:rFonts w:ascii="宋体" w:hAnsi="宋体" w:cs="宋体"/>
          <w:color w:val="auto"/>
          <w:kern w:val="0"/>
          <w:szCs w:val="21"/>
        </w:rPr>
        <w:t xml:space="preserve">    C.</w:t>
      </w:r>
      <w:r>
        <w:rPr>
          <w:rFonts w:hint="eastAsia" w:ascii="宋体" w:hAnsi="宋体" w:cs="宋体"/>
          <w:color w:val="auto"/>
          <w:kern w:val="0"/>
          <w:szCs w:val="21"/>
        </w:rPr>
        <w:t>业务指导关系</w:t>
      </w:r>
    </w:p>
    <w:p>
      <w:pPr>
        <w:pStyle w:val="222"/>
        <w:widowControl/>
        <w:snapToGrid w:val="0"/>
        <w:spacing w:line="500" w:lineRule="exact"/>
        <w:rPr>
          <w:rFonts w:ascii="宋体" w:cs="宋体"/>
          <w:color w:val="auto"/>
          <w:kern w:val="0"/>
          <w:szCs w:val="21"/>
        </w:rPr>
      </w:pPr>
      <w:r>
        <w:rPr>
          <w:rFonts w:ascii="宋体" w:hAnsi="宋体" w:cs="宋体"/>
          <w:color w:val="auto"/>
          <w:kern w:val="0"/>
          <w:szCs w:val="21"/>
        </w:rPr>
        <w:t xml:space="preserve">  D.</w:t>
      </w:r>
      <w:r>
        <w:rPr>
          <w:rFonts w:hint="eastAsia" w:ascii="宋体" w:hAnsi="宋体" w:cs="宋体"/>
          <w:color w:val="auto"/>
          <w:kern w:val="0"/>
          <w:szCs w:val="21"/>
        </w:rPr>
        <w:t>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（如有，请如实说明）</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2"/>
        <w:widowControl/>
        <w:snapToGrid w:val="0"/>
        <w:spacing w:line="500" w:lineRule="exact"/>
        <w:rPr>
          <w:rFonts w:ascii="宋体" w:cs="宋体"/>
          <w:color w:val="auto"/>
          <w:kern w:val="0"/>
          <w:szCs w:val="21"/>
        </w:rPr>
      </w:pPr>
      <w:r>
        <w:rPr>
          <w:rFonts w:ascii="宋体" w:hAnsi="宋体" w:cs="宋体"/>
          <w:color w:val="auto"/>
          <w:spacing w:val="6"/>
          <w:szCs w:val="21"/>
        </w:rPr>
        <w:t xml:space="preserve">  </w:t>
      </w:r>
      <w:r>
        <w:rPr>
          <w:rFonts w:hint="eastAsia" w:ascii="宋体" w:hAnsi="宋体" w:cs="宋体"/>
          <w:color w:val="auto"/>
          <w:spacing w:val="6"/>
          <w:szCs w:val="21"/>
        </w:rPr>
        <w:t>二、</w:t>
      </w:r>
      <w:r>
        <w:rPr>
          <w:rFonts w:hint="eastAsia" w:ascii="宋体" w:hAnsi="宋体" w:cs="宋体"/>
          <w:color w:val="auto"/>
          <w:kern w:val="0"/>
          <w:szCs w:val="21"/>
        </w:rPr>
        <w:t>现已清楚知道参加本项目采购活动的其他所有供应商名称，本单位</w:t>
      </w:r>
      <w:r>
        <w:rPr>
          <w:rFonts w:ascii="宋体" w:hAnsi="宋体" w:cs="宋体"/>
          <w:color w:val="auto"/>
          <w:kern w:val="0"/>
          <w:szCs w:val="21"/>
        </w:rPr>
        <w:t xml:space="preserve"> </w:t>
      </w:r>
      <w:r>
        <w:rPr>
          <w:rFonts w:hint="eastAsia" w:ascii="宋体" w:hAnsi="宋体" w:cs="宋体"/>
          <w:color w:val="auto"/>
          <w:kern w:val="0"/>
          <w:szCs w:val="21"/>
        </w:rPr>
        <w:t>□与其他所有供应商之间均不存在利害关系</w:t>
      </w:r>
      <w:r>
        <w:rPr>
          <w:rFonts w:ascii="宋体" w:hAnsi="宋体" w:cs="宋体"/>
          <w:color w:val="auto"/>
          <w:kern w:val="0"/>
          <w:szCs w:val="21"/>
        </w:rPr>
        <w:t xml:space="preserve"> </w:t>
      </w:r>
      <w:r>
        <w:rPr>
          <w:rFonts w:hint="eastAsia" w:ascii="宋体" w:hAnsi="宋体" w:cs="宋体"/>
          <w:color w:val="auto"/>
          <w:kern w:val="0"/>
          <w:szCs w:val="21"/>
        </w:rPr>
        <w:t>□与</w:t>
      </w:r>
      <w:r>
        <w:rPr>
          <w:rFonts w:ascii="宋体" w:hAnsi="宋体" w:cs="宋体"/>
          <w:color w:val="auto"/>
          <w:kern w:val="0"/>
          <w:szCs w:val="21"/>
          <w:u w:val="single"/>
        </w:rPr>
        <w:t xml:space="preserve">           </w:t>
      </w:r>
      <w:r>
        <w:rPr>
          <w:rFonts w:hint="eastAsia" w:ascii="宋体" w:hAnsi="宋体" w:cs="宋体"/>
          <w:color w:val="auto"/>
          <w:kern w:val="0"/>
          <w:szCs w:val="21"/>
          <w:u w:val="single"/>
        </w:rPr>
        <w:t>（供应商名称）</w:t>
      </w:r>
      <w:r>
        <w:rPr>
          <w:rFonts w:hint="eastAsia" w:ascii="宋体" w:hAnsi="宋体" w:cs="宋体"/>
          <w:color w:val="auto"/>
          <w:kern w:val="0"/>
          <w:szCs w:val="21"/>
        </w:rPr>
        <w:t>之间存在下列利害关系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A.</w:t>
      </w:r>
      <w:r>
        <w:rPr>
          <w:rFonts w:hint="eastAsia" w:hAnsi="宋体" w:cs="宋体"/>
          <w:color w:val="auto"/>
          <w:kern w:val="0"/>
          <w:szCs w:val="21"/>
        </w:rPr>
        <w:t>法定代表人或负责人或实际控制人是同一人</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B.</w:t>
      </w:r>
      <w:r>
        <w:rPr>
          <w:rFonts w:hint="eastAsia" w:hAnsi="宋体" w:cs="宋体"/>
          <w:color w:val="auto"/>
          <w:kern w:val="0"/>
          <w:szCs w:val="21"/>
        </w:rPr>
        <w:t>法定代表人或负责人或实际控制人是夫妻关系</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C.</w:t>
      </w:r>
      <w:r>
        <w:rPr>
          <w:rFonts w:hint="eastAsia" w:hAnsi="宋体" w:cs="宋体"/>
          <w:color w:val="auto"/>
          <w:kern w:val="0"/>
          <w:szCs w:val="21"/>
        </w:rPr>
        <w:t>法定代表人或负责人或实际控制人是直系血亲关系</w:t>
      </w:r>
    </w:p>
    <w:p>
      <w:pPr>
        <w:pStyle w:val="221"/>
        <w:widowControl w:val="0"/>
        <w:snapToGrid w:val="0"/>
        <w:spacing w:line="500" w:lineRule="exact"/>
        <w:jc w:val="both"/>
        <w:rPr>
          <w:rFonts w:cs="宋体"/>
          <w:color w:val="auto"/>
          <w:spacing w:val="6"/>
          <w:szCs w:val="21"/>
        </w:rPr>
      </w:pPr>
      <w:r>
        <w:rPr>
          <w:rFonts w:hAnsi="宋体" w:cs="宋体"/>
          <w:color w:val="auto"/>
          <w:kern w:val="0"/>
          <w:szCs w:val="21"/>
        </w:rPr>
        <w:t xml:space="preserve">  D.</w:t>
      </w:r>
      <w:r>
        <w:rPr>
          <w:rFonts w:hint="eastAsia" w:hAnsi="宋体" w:cs="宋体"/>
          <w:color w:val="auto"/>
          <w:kern w:val="0"/>
          <w:szCs w:val="21"/>
        </w:rPr>
        <w:t>法定代表人或负责人或实际控制人存在三代以内旁系血亲关系</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E.</w:t>
      </w:r>
      <w:r>
        <w:rPr>
          <w:rFonts w:hint="eastAsia" w:hAnsi="宋体" w:cs="宋体"/>
          <w:color w:val="auto"/>
          <w:kern w:val="0"/>
          <w:szCs w:val="21"/>
        </w:rPr>
        <w:t>法定代表人或负责人或实际控制人存在近姻亲关系</w:t>
      </w:r>
    </w:p>
    <w:p>
      <w:pPr>
        <w:pStyle w:val="221"/>
        <w:widowControl w:val="0"/>
        <w:snapToGrid w:val="0"/>
        <w:spacing w:line="500" w:lineRule="exact"/>
        <w:jc w:val="both"/>
        <w:rPr>
          <w:rFonts w:cs="宋体"/>
          <w:color w:val="auto"/>
          <w:kern w:val="0"/>
          <w:szCs w:val="21"/>
        </w:rPr>
      </w:pPr>
      <w:r>
        <w:rPr>
          <w:rFonts w:hAnsi="宋体" w:cs="宋体"/>
          <w:color w:val="auto"/>
          <w:kern w:val="0"/>
          <w:szCs w:val="21"/>
        </w:rPr>
        <w:t xml:space="preserve">  F.</w:t>
      </w:r>
      <w:r>
        <w:rPr>
          <w:rFonts w:hint="eastAsia" w:hAnsi="宋体" w:cs="宋体"/>
          <w:color w:val="auto"/>
          <w:kern w:val="0"/>
          <w:szCs w:val="21"/>
        </w:rPr>
        <w:t>法定代表人或负责人或实际控制人存在股份控制或实际控制关系</w:t>
      </w:r>
    </w:p>
    <w:p>
      <w:pPr>
        <w:pStyle w:val="221"/>
        <w:widowControl w:val="0"/>
        <w:snapToGrid w:val="0"/>
        <w:spacing w:line="500" w:lineRule="exact"/>
        <w:jc w:val="both"/>
        <w:outlineLvl w:val="0"/>
        <w:rPr>
          <w:rFonts w:cs="宋体"/>
          <w:color w:val="auto"/>
          <w:kern w:val="0"/>
          <w:szCs w:val="21"/>
        </w:rPr>
      </w:pPr>
      <w:r>
        <w:rPr>
          <w:rFonts w:hAnsi="宋体" w:cs="宋体"/>
          <w:color w:val="auto"/>
          <w:kern w:val="0"/>
          <w:szCs w:val="21"/>
        </w:rPr>
        <w:t xml:space="preserve">  G.</w:t>
      </w:r>
      <w:r>
        <w:rPr>
          <w:rFonts w:hint="eastAsia" w:hAnsi="宋体" w:cs="宋体"/>
          <w:color w:val="auto"/>
          <w:kern w:val="0"/>
          <w:szCs w:val="21"/>
        </w:rPr>
        <w:t>存在共同直接或间接投资设立子公司、联营企业和合营企业情况</w:t>
      </w:r>
    </w:p>
    <w:p>
      <w:pPr>
        <w:pStyle w:val="221"/>
        <w:widowControl w:val="0"/>
        <w:snapToGrid w:val="0"/>
        <w:spacing w:line="500" w:lineRule="exact"/>
        <w:jc w:val="both"/>
        <w:rPr>
          <w:rFonts w:cs="宋体"/>
          <w:color w:val="auto"/>
          <w:szCs w:val="21"/>
        </w:rPr>
      </w:pPr>
      <w:r>
        <w:rPr>
          <w:rFonts w:hAnsi="宋体" w:cs="宋体"/>
          <w:color w:val="auto"/>
          <w:kern w:val="0"/>
          <w:szCs w:val="21"/>
        </w:rPr>
        <w:t xml:space="preserve">  H.</w:t>
      </w:r>
      <w:r>
        <w:rPr>
          <w:rFonts w:hint="eastAsia" w:hAnsi="宋体" w:cs="宋体"/>
          <w:color w:val="auto"/>
          <w:kern w:val="0"/>
          <w:szCs w:val="21"/>
        </w:rPr>
        <w:t>存在分级代理或代销关系、同一生产制造商关系、</w:t>
      </w:r>
      <w:r>
        <w:rPr>
          <w:rFonts w:hint="eastAsia" w:hAnsi="宋体" w:cs="宋体"/>
          <w:color w:val="auto"/>
          <w:szCs w:val="21"/>
        </w:rPr>
        <w:t>管理关系、重要业务（占主营业务收入</w:t>
      </w:r>
      <w:r>
        <w:rPr>
          <w:rFonts w:hAnsi="宋体" w:cs="宋体"/>
          <w:color w:val="auto"/>
          <w:szCs w:val="21"/>
        </w:rPr>
        <w:t>50%</w:t>
      </w:r>
      <w:r>
        <w:rPr>
          <w:rFonts w:hint="eastAsia" w:hAnsi="宋体" w:cs="宋体"/>
          <w:color w:val="auto"/>
          <w:szCs w:val="21"/>
        </w:rPr>
        <w:t>以上）或重要财务往来关系（如融资）等其他实质性控制关系</w:t>
      </w:r>
    </w:p>
    <w:p>
      <w:pPr>
        <w:pStyle w:val="221"/>
        <w:widowControl w:val="0"/>
        <w:snapToGrid w:val="0"/>
        <w:spacing w:line="500" w:lineRule="exact"/>
        <w:jc w:val="both"/>
        <w:rPr>
          <w:rFonts w:cs="宋体"/>
          <w:color w:val="auto"/>
          <w:spacing w:val="6"/>
          <w:szCs w:val="21"/>
        </w:rPr>
      </w:pPr>
      <w:r>
        <w:rPr>
          <w:rFonts w:hAnsi="宋体" w:cs="宋体"/>
          <w:color w:val="auto"/>
          <w:szCs w:val="21"/>
        </w:rPr>
        <w:t xml:space="preserve">  I</w:t>
      </w:r>
      <w:r>
        <w:rPr>
          <w:rFonts w:hAnsi="宋体" w:cs="宋体"/>
          <w:color w:val="auto"/>
          <w:kern w:val="0"/>
          <w:szCs w:val="21"/>
        </w:rPr>
        <w:t>.</w:t>
      </w:r>
      <w:r>
        <w:rPr>
          <w:rFonts w:hint="eastAsia" w:hAnsi="宋体" w:cs="宋体"/>
          <w:color w:val="auto"/>
          <w:szCs w:val="21"/>
        </w:rPr>
        <w:t>其他利害关系情况</w:t>
      </w:r>
      <w:r>
        <w:rPr>
          <w:rFonts w:hAnsi="宋体" w:cs="宋体"/>
          <w:color w:val="auto"/>
          <w:szCs w:val="21"/>
          <w:u w:val="single"/>
        </w:rPr>
        <w:t xml:space="preserve">                              </w:t>
      </w:r>
      <w:r>
        <w:rPr>
          <w:rFonts w:hint="eastAsia" w:hAnsi="宋体" w:cs="宋体"/>
          <w:color w:val="auto"/>
          <w:kern w:val="0"/>
          <w:szCs w:val="21"/>
        </w:rPr>
        <w:t>。</w:t>
      </w:r>
    </w:p>
    <w:p>
      <w:pPr>
        <w:pStyle w:val="222"/>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pPr>
        <w:pStyle w:val="222"/>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u w:val="single"/>
        </w:rPr>
        <w:t>我发现</w:t>
      </w:r>
      <w:r>
        <w:rPr>
          <w:rFonts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hint="eastAsia" w:ascii="宋体" w:hAnsi="宋体" w:cs="宋体"/>
          <w:color w:val="auto"/>
          <w:kern w:val="0"/>
          <w:szCs w:val="21"/>
        </w:rPr>
        <w:t>项利害关系。</w:t>
      </w:r>
    </w:p>
    <w:p>
      <w:pPr>
        <w:pStyle w:val="221"/>
        <w:widowControl w:val="0"/>
        <w:snapToGrid w:val="0"/>
        <w:spacing w:line="500" w:lineRule="exact"/>
        <w:jc w:val="both"/>
        <w:rPr>
          <w:rFonts w:cs="宋体"/>
          <w:color w:val="auto"/>
          <w:szCs w:val="21"/>
        </w:rPr>
      </w:pPr>
      <w:r>
        <w:rPr>
          <w:rFonts w:hAnsi="宋体" w:cs="宋体"/>
          <w:color w:val="auto"/>
          <w:szCs w:val="21"/>
        </w:rPr>
        <w:t xml:space="preserve">                                      </w:t>
      </w:r>
      <w:r>
        <w:rPr>
          <w:rFonts w:hint="eastAsia" w:hAnsi="宋体" w:cs="宋体"/>
          <w:color w:val="auto"/>
          <w:szCs w:val="21"/>
        </w:rPr>
        <w:t>供应商代表签名：</w:t>
      </w:r>
    </w:p>
    <w:p>
      <w:pPr>
        <w:adjustRightInd w:val="0"/>
        <w:snapToGrid w:val="0"/>
        <w:spacing w:line="600" w:lineRule="exact"/>
        <w:rPr>
          <w:rFonts w:hint="eastAsia"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 xml:space="preserve">             年   月   日</w:t>
      </w:r>
    </w:p>
    <w:p>
      <w:pPr>
        <w:pStyle w:val="3"/>
        <w:rPr>
          <w:rFonts w:hint="eastAsia"/>
          <w:b/>
          <w:bCs/>
          <w:color w:val="auto"/>
          <w:szCs w:val="21"/>
        </w:rPr>
      </w:pPr>
      <w:r>
        <w:rPr>
          <w:rFonts w:hint="eastAsia"/>
          <w:b/>
          <w:bCs/>
          <w:color w:val="auto"/>
          <w:szCs w:val="21"/>
        </w:rPr>
        <w:t>注：1、本表非投标文件的组成内容，无须在投标文件中提供。</w:t>
      </w:r>
    </w:p>
    <w:p>
      <w:pPr>
        <w:pStyle w:val="3"/>
        <w:rPr>
          <w:rFonts w:hint="eastAsia" w:ascii="宋体" w:hAnsi="宋体"/>
          <w:b/>
          <w:bCs/>
          <w:color w:val="auto"/>
          <w:szCs w:val="21"/>
        </w:rPr>
      </w:pPr>
      <w:r>
        <w:rPr>
          <w:rFonts w:hint="eastAsia"/>
          <w:b/>
          <w:bCs/>
          <w:color w:val="auto"/>
          <w:szCs w:val="21"/>
        </w:rPr>
        <w:t xml:space="preserve">    2、各供应商提前打印本表，待投标文件解密结束后，签署完毕后扫描上传至钉钉群。</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Futura Hv">
    <w:altName w:val="Courier New"/>
    <w:panose1 w:val="00000000000000000000"/>
    <w:charset w:val="00"/>
    <w:family w:val="auto"/>
    <w:pitch w:val="default"/>
    <w:sig w:usb0="00000000" w:usb1="00000000" w:usb2="00000000" w:usb3="00000000" w:csb0="0000009F" w:csb1="00000000"/>
  </w:font>
  <w:font w:name="源淏窪极潠极2.">
    <w:altName w:val="MingLiU-ExtB"/>
    <w:panose1 w:val="00000000000000000000"/>
    <w:charset w:val="88"/>
    <w:family w:val="swiss"/>
    <w:pitch w:val="default"/>
    <w:sig w:usb0="00000000" w:usb1="00000000" w:usb2="00000010" w:usb3="00000000" w:csb0="00100000" w:csb1="00000000"/>
  </w:font>
  <w:font w:name="Futura Bk">
    <w:altName w:val="Courier New"/>
    <w:panose1 w:val="00000000000000000000"/>
    <w:charset w:val="00"/>
    <w:family w:val="auto"/>
    <w:pitch w:val="default"/>
    <w:sig w:usb0="00000000" w:usb1="00000000" w:usb2="00000000" w:usb3="00000000" w:csb0="0000009F" w:csb1="00000000"/>
  </w:font>
  <w:font w:name="华文行楷">
    <w:altName w:val="微软雅黑"/>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eastAsia="宋体"/>
        <w:u w:val="single"/>
        <w:lang w:eastAsia="zh-CN"/>
      </w:rPr>
    </w:pPr>
    <w:r>
      <w:rPr>
        <w:rFonts w:hint="eastAsia"/>
        <w:u w:val="single"/>
        <w:lang w:eastAsia="zh-CN"/>
      </w:rPr>
      <w:t>台州浩通工程管理有限公司</w:t>
    </w:r>
  </w:p>
  <w:p>
    <w:pPr>
      <w:pStyle w:val="33"/>
      <w:jc w:val="center"/>
      <w:rPr>
        <w:rFonts w:hint="eastAsia"/>
      </w:rPr>
    </w:pPr>
    <w:r>
      <w:fldChar w:fldCharType="begin"/>
    </w:r>
    <w:r>
      <w:rPr>
        <w:rStyle w:val="51"/>
      </w:rPr>
      <w:instrText xml:space="preserve"> PAGE </w:instrText>
    </w:r>
    <w:r>
      <w:fldChar w:fldCharType="separate"/>
    </w:r>
    <w:r>
      <w:rPr>
        <w:rStyle w:val="51"/>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left"/>
      <w:rPr>
        <w:rFonts w:ascii="宋体" w:hAnsi="宋体"/>
      </w:rPr>
    </w:pPr>
    <w:r>
      <w:rPr>
        <w:rFonts w:hint="eastAsia" w:ascii="宋体" w:hAnsi="宋体"/>
        <w:lang w:eastAsia="zh-CN"/>
      </w:rPr>
      <w:t>仙居县党政机关办公区保安服务采购（2年）</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ascii="宋体" w:hAnsi="宋体" w:cs="宋体"/>
        <w:b/>
        <w:bCs/>
        <w:color w:val="000000"/>
        <w:kern w:val="0"/>
        <w:sz w:val="21"/>
        <w:szCs w:val="21"/>
      </w:rPr>
    </w:pPr>
    <w:r>
      <w:rPr>
        <w:sz w:val="18"/>
      </w:rPr>
      <mc:AlternateContent>
        <mc:Choice Requires="wps">
          <w:drawing>
            <wp:anchor distT="0" distB="0" distL="114300" distR="114300" simplePos="0" relativeHeight="251663360" behindDoc="0" locked="0" layoutInCell="1" allowOverlap="1">
              <wp:simplePos x="0" y="0"/>
              <wp:positionH relativeFrom="margin">
                <wp:posOffset>4466590</wp:posOffset>
              </wp:positionH>
              <wp:positionV relativeFrom="paragraph">
                <wp:posOffset>1657350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left:351.7pt;margin-top:130.5pt;height:144pt;width:144pt;mso-position-horizontal-relative:margin;mso-wrap-style:none;z-index:251663360;mso-width-relative:page;mso-height-relative:page;" filled="f" stroked="f" coordsize="21600,21600" o:gfxdata="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wnzmvbAAAACwEAAA8AAAAAAAAAAQAg&#10;AAAAIgAAAGRycy9kb3ducmV2LnhtbFBLAQIUABQAAAAIAIdO4kD3u+pq0gEAAKMDAAAOAAAAAAAA&#10;AAEAIAAAACoBAABkcnMvZTJvRG9jLnhtbFBLBQYAAAAABgAGAFkBAABuBQAAAAA=&#10;">
              <v:fill on="f" focussize="0,0"/>
              <v:stroke on="f" weight="1.2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txbxContent>
              </v:textbox>
            </v:shape>
          </w:pict>
        </mc:Fallback>
      </mc:AlternateContent>
    </w: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ascii="宋体" w:hAnsi="宋体" w:cs="宋体"/>
        <w:lang w:eastAsia="zh-CN"/>
      </w:rPr>
      <w:t>仙居县党政机关办公区保安服务采购（2年）</w:t>
    </w:r>
    <w:r>
      <w:rPr>
        <w:rFonts w:hint="eastAsia" w:ascii="宋体" w:hAnsi="宋体" w:cs="宋体"/>
        <w:lang w:val="en-US" w:eastAsia="zh-CN"/>
      </w:rPr>
      <w:t xml:space="preserve">                                            采购</w:t>
    </w:r>
    <w:r>
      <w:rPr>
        <w:rFonts w:hint="eastAsia" w:ascii="宋体" w:hAnsi="宋体" w:cs="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723px;height:712px" o:bullet="t">
        <v:imagedata r:id="rId1" o:title=""/>
      </v:shape>
    </w:pict>
  </w:numPicBullet>
  <w:abstractNum w:abstractNumId="0">
    <w:nsid w:val="FC75AF88"/>
    <w:multiLevelType w:val="singleLevel"/>
    <w:tmpl w:val="FC75AF88"/>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pStyle w:val="271"/>
      <w:lvlText w:val="%1）"/>
      <w:lvlJc w:val="left"/>
      <w:pPr>
        <w:tabs>
          <w:tab w:val="left" w:pos="1705"/>
        </w:tabs>
        <w:ind w:left="1705" w:hanging="360"/>
      </w:pPr>
      <w:rPr>
        <w:rFonts w:hint="eastAsia" w:ascii="宋体" w:hAnsi="宋体" w:eastAsia="宋体"/>
      </w:rPr>
    </w:lvl>
    <w:lvl w:ilvl="1" w:tentative="0">
      <w:start w:val="1"/>
      <w:numFmt w:val="bullet"/>
      <w:pStyle w:val="196"/>
      <w:lvlText w:val=""/>
      <w:lvlJc w:val="left"/>
      <w:pPr>
        <w:tabs>
          <w:tab w:val="left" w:pos="2160"/>
        </w:tabs>
        <w:ind w:left="2160" w:hanging="420"/>
      </w:pPr>
      <w:rPr>
        <w:rFonts w:hint="default" w:ascii="Wingdings" w:hAnsi="Wingdings"/>
      </w:rPr>
    </w:lvl>
    <w:lvl w:ilvl="2" w:tentative="0">
      <w:start w:val="1"/>
      <w:numFmt w:val="lowerRoman"/>
      <w:lvlText w:val="%3."/>
      <w:lvlJc w:val="right"/>
      <w:pPr>
        <w:tabs>
          <w:tab w:val="left" w:pos="2605"/>
        </w:tabs>
        <w:ind w:left="2605" w:hanging="420"/>
      </w:pPr>
    </w:lvl>
    <w:lvl w:ilvl="3" w:tentative="0">
      <w:start w:val="1"/>
      <w:numFmt w:val="decimal"/>
      <w:lvlText w:val="%4."/>
      <w:lvlJc w:val="left"/>
      <w:pPr>
        <w:tabs>
          <w:tab w:val="left" w:pos="3025"/>
        </w:tabs>
        <w:ind w:left="3025" w:hanging="420"/>
      </w:pPr>
    </w:lvl>
    <w:lvl w:ilvl="4" w:tentative="0">
      <w:start w:val="1"/>
      <w:numFmt w:val="lowerLetter"/>
      <w:lvlText w:val="%5)"/>
      <w:lvlJc w:val="left"/>
      <w:pPr>
        <w:tabs>
          <w:tab w:val="left" w:pos="3445"/>
        </w:tabs>
        <w:ind w:left="3445" w:hanging="420"/>
      </w:pPr>
    </w:lvl>
    <w:lvl w:ilvl="5" w:tentative="0">
      <w:start w:val="1"/>
      <w:numFmt w:val="lowerRoman"/>
      <w:lvlText w:val="%6."/>
      <w:lvlJc w:val="right"/>
      <w:pPr>
        <w:tabs>
          <w:tab w:val="left" w:pos="3865"/>
        </w:tabs>
        <w:ind w:left="3865" w:hanging="420"/>
      </w:pPr>
    </w:lvl>
    <w:lvl w:ilvl="6" w:tentative="0">
      <w:start w:val="1"/>
      <w:numFmt w:val="decimal"/>
      <w:lvlText w:val="%7."/>
      <w:lvlJc w:val="left"/>
      <w:pPr>
        <w:tabs>
          <w:tab w:val="left" w:pos="4285"/>
        </w:tabs>
        <w:ind w:left="4285" w:hanging="420"/>
      </w:pPr>
    </w:lvl>
    <w:lvl w:ilvl="7" w:tentative="0">
      <w:start w:val="1"/>
      <w:numFmt w:val="lowerLetter"/>
      <w:lvlText w:val="%8)"/>
      <w:lvlJc w:val="left"/>
      <w:pPr>
        <w:tabs>
          <w:tab w:val="left" w:pos="4705"/>
        </w:tabs>
        <w:ind w:left="4705" w:hanging="420"/>
      </w:pPr>
    </w:lvl>
    <w:lvl w:ilvl="8" w:tentative="0">
      <w:start w:val="1"/>
      <w:numFmt w:val="lowerRoman"/>
      <w:lvlText w:val="%9."/>
      <w:lvlJc w:val="right"/>
      <w:pPr>
        <w:tabs>
          <w:tab w:val="left" w:pos="5125"/>
        </w:tabs>
        <w:ind w:left="5125" w:hanging="420"/>
      </w:pPr>
    </w:lvl>
  </w:abstractNum>
  <w:abstractNum w:abstractNumId="2">
    <w:nsid w:val="19C29579"/>
    <w:multiLevelType w:val="singleLevel"/>
    <w:tmpl w:val="19C29579"/>
    <w:lvl w:ilvl="0" w:tentative="0">
      <w:start w:val="1"/>
      <w:numFmt w:val="chineseCounting"/>
      <w:suff w:val="nothing"/>
      <w:lvlText w:val="%1、"/>
      <w:lvlJc w:val="left"/>
      <w:rPr>
        <w:rFonts w:hint="eastAsia"/>
      </w:rPr>
    </w:lvl>
  </w:abstractNum>
  <w:abstractNum w:abstractNumId="3">
    <w:nsid w:val="23ED000A"/>
    <w:multiLevelType w:val="singleLevel"/>
    <w:tmpl w:val="23ED000A"/>
    <w:lvl w:ilvl="0" w:tentative="0">
      <w:start w:val="2"/>
      <w:numFmt w:val="decimal"/>
      <w:suff w:val="nothing"/>
      <w:lvlText w:val="%1、"/>
      <w:lvlJc w:val="left"/>
    </w:lvl>
  </w:abstractNum>
  <w:abstractNum w:abstractNumId="4">
    <w:nsid w:val="3A6E3BF8"/>
    <w:multiLevelType w:val="multilevel"/>
    <w:tmpl w:val="3A6E3BF8"/>
    <w:lvl w:ilvl="0" w:tentative="0">
      <w:start w:val="1"/>
      <w:numFmt w:val="bullet"/>
      <w:pStyle w:val="226"/>
      <w:lvlText w:val=""/>
      <w:lvlPicBulletId w:val="0"/>
      <w:lvlJc w:val="left"/>
      <w:pPr>
        <w:ind w:left="420" w:hanging="420"/>
      </w:pPr>
      <w:rPr>
        <w:rFonts w:hint="default" w:ascii="Symbol" w:hAnsi="Symbol"/>
        <w:color w:val="auto"/>
        <w:position w:val="-2"/>
        <w:sz w:val="15"/>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2BE5783"/>
    <w:multiLevelType w:val="singleLevel"/>
    <w:tmpl w:val="42BE5783"/>
    <w:lvl w:ilvl="0" w:tentative="0">
      <w:start w:val="1"/>
      <w:numFmt w:val="chineseCounting"/>
      <w:suff w:val="nothing"/>
      <w:lvlText w:val="%1、"/>
      <w:lvlJc w:val="left"/>
      <w:rPr>
        <w:rFonts w:hint="eastAsia"/>
      </w:rPr>
    </w:lvl>
  </w:abstractNum>
  <w:abstractNum w:abstractNumId="6">
    <w:nsid w:val="4CA75A52"/>
    <w:multiLevelType w:val="multilevel"/>
    <w:tmpl w:val="4CA75A52"/>
    <w:lvl w:ilvl="0" w:tentative="0">
      <w:start w:val="1"/>
      <w:numFmt w:val="decimal"/>
      <w:pStyle w:val="86"/>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66B32708"/>
    <w:multiLevelType w:val="singleLevel"/>
    <w:tmpl w:val="66B32708"/>
    <w:lvl w:ilvl="0" w:tentative="0">
      <w:start w:val="3"/>
      <w:numFmt w:val="decimal"/>
      <w:lvlText w:val="%1."/>
      <w:lvlJc w:val="left"/>
      <w:pPr>
        <w:tabs>
          <w:tab w:val="left" w:pos="312"/>
        </w:tabs>
      </w:pPr>
    </w:lvl>
  </w:abstractNum>
  <w:abstractNum w:abstractNumId="10">
    <w:nsid w:val="70E6B701"/>
    <w:multiLevelType w:val="singleLevel"/>
    <w:tmpl w:val="70E6B701"/>
    <w:lvl w:ilvl="0" w:tentative="0">
      <w:start w:val="6"/>
      <w:numFmt w:val="chineseCounting"/>
      <w:suff w:val="nothing"/>
      <w:lvlText w:val="%1、"/>
      <w:lvlJc w:val="left"/>
      <w:rPr>
        <w:rFonts w:hint="eastAsia"/>
      </w:rPr>
    </w:lvl>
  </w:abstractNum>
  <w:abstractNum w:abstractNumId="11">
    <w:nsid w:val="76B9518D"/>
    <w:multiLevelType w:val="singleLevel"/>
    <w:tmpl w:val="76B9518D"/>
    <w:lvl w:ilvl="0" w:tentative="0">
      <w:start w:val="2"/>
      <w:numFmt w:val="decimal"/>
      <w:suff w:val="nothing"/>
      <w:lvlText w:val="%1、"/>
      <w:lvlJc w:val="left"/>
    </w:lvl>
  </w:abstractNum>
  <w:num w:numId="1">
    <w:abstractNumId w:val="1"/>
  </w:num>
  <w:num w:numId="2">
    <w:abstractNumId w:val="6"/>
    <w:lvlOverride w:ilvl="0">
      <w:startOverride w:val="1"/>
    </w:lvlOverride>
  </w:num>
  <w:num w:numId="3">
    <w:abstractNumId w:val="4"/>
  </w:num>
  <w:num w:numId="4">
    <w:abstractNumId w:val="0"/>
  </w:num>
  <w:num w:numId="5">
    <w:abstractNumId w:val="10"/>
  </w:num>
  <w:num w:numId="6">
    <w:abstractNumId w:val="5"/>
  </w:num>
  <w:num w:numId="7">
    <w:abstractNumId w:val="9"/>
  </w:num>
  <w:num w:numId="8">
    <w:abstractNumId w:val="2"/>
  </w:num>
  <w:num w:numId="9">
    <w:abstractNumId w:val="3"/>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TRkMTAxNDRmNmQyZWVkYWU4NWE1MWMzZWI4NmMifQ=="/>
  </w:docVars>
  <w:rsids>
    <w:rsidRoot w:val="00172A27"/>
    <w:rsid w:val="000007E2"/>
    <w:rsid w:val="0000110A"/>
    <w:rsid w:val="000016AE"/>
    <w:rsid w:val="00002804"/>
    <w:rsid w:val="00002AB6"/>
    <w:rsid w:val="00002AD0"/>
    <w:rsid w:val="00003F01"/>
    <w:rsid w:val="00003FD3"/>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1CA"/>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1CED"/>
    <w:rsid w:val="00042992"/>
    <w:rsid w:val="00042B26"/>
    <w:rsid w:val="00044E34"/>
    <w:rsid w:val="000452B0"/>
    <w:rsid w:val="00045E6A"/>
    <w:rsid w:val="00046146"/>
    <w:rsid w:val="00046A8E"/>
    <w:rsid w:val="00046AEF"/>
    <w:rsid w:val="00046B0B"/>
    <w:rsid w:val="00046C89"/>
    <w:rsid w:val="00047004"/>
    <w:rsid w:val="000473A7"/>
    <w:rsid w:val="00047832"/>
    <w:rsid w:val="000479A6"/>
    <w:rsid w:val="00047E14"/>
    <w:rsid w:val="00047E96"/>
    <w:rsid w:val="00050146"/>
    <w:rsid w:val="00050A04"/>
    <w:rsid w:val="00050C61"/>
    <w:rsid w:val="00053647"/>
    <w:rsid w:val="00054272"/>
    <w:rsid w:val="000545AD"/>
    <w:rsid w:val="000546A5"/>
    <w:rsid w:val="00054728"/>
    <w:rsid w:val="00054733"/>
    <w:rsid w:val="00055B6F"/>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0A48"/>
    <w:rsid w:val="00081235"/>
    <w:rsid w:val="0008133F"/>
    <w:rsid w:val="00081780"/>
    <w:rsid w:val="000819B8"/>
    <w:rsid w:val="00081B19"/>
    <w:rsid w:val="0008261D"/>
    <w:rsid w:val="000826D3"/>
    <w:rsid w:val="000836BE"/>
    <w:rsid w:val="00083D81"/>
    <w:rsid w:val="00083EF6"/>
    <w:rsid w:val="00084A6E"/>
    <w:rsid w:val="00085794"/>
    <w:rsid w:val="00085DAA"/>
    <w:rsid w:val="0008628F"/>
    <w:rsid w:val="00087693"/>
    <w:rsid w:val="0008784A"/>
    <w:rsid w:val="0009051D"/>
    <w:rsid w:val="00092570"/>
    <w:rsid w:val="0009267A"/>
    <w:rsid w:val="00092E52"/>
    <w:rsid w:val="00092EA8"/>
    <w:rsid w:val="00092EC5"/>
    <w:rsid w:val="00093225"/>
    <w:rsid w:val="000932C5"/>
    <w:rsid w:val="0009340B"/>
    <w:rsid w:val="000938BA"/>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A7FCB"/>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3ECC"/>
    <w:rsid w:val="00124067"/>
    <w:rsid w:val="00124855"/>
    <w:rsid w:val="00124FD8"/>
    <w:rsid w:val="00125872"/>
    <w:rsid w:val="00125963"/>
    <w:rsid w:val="00125F2A"/>
    <w:rsid w:val="00125F76"/>
    <w:rsid w:val="00126146"/>
    <w:rsid w:val="00126C37"/>
    <w:rsid w:val="00127892"/>
    <w:rsid w:val="00127B69"/>
    <w:rsid w:val="00130176"/>
    <w:rsid w:val="00130523"/>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4BA2"/>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5EA6"/>
    <w:rsid w:val="00166BAF"/>
    <w:rsid w:val="00166D06"/>
    <w:rsid w:val="00166D3F"/>
    <w:rsid w:val="00166FCA"/>
    <w:rsid w:val="00167014"/>
    <w:rsid w:val="00167161"/>
    <w:rsid w:val="00167B84"/>
    <w:rsid w:val="0017011B"/>
    <w:rsid w:val="00170880"/>
    <w:rsid w:val="0017096F"/>
    <w:rsid w:val="00170F0F"/>
    <w:rsid w:val="001712E8"/>
    <w:rsid w:val="00171D5E"/>
    <w:rsid w:val="00173A05"/>
    <w:rsid w:val="00174625"/>
    <w:rsid w:val="00174A07"/>
    <w:rsid w:val="001755F5"/>
    <w:rsid w:val="00175648"/>
    <w:rsid w:val="00175B83"/>
    <w:rsid w:val="00175FAE"/>
    <w:rsid w:val="00176DDB"/>
    <w:rsid w:val="0017758B"/>
    <w:rsid w:val="00177CC3"/>
    <w:rsid w:val="00180D75"/>
    <w:rsid w:val="00181CFF"/>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76"/>
    <w:rsid w:val="001B1E9C"/>
    <w:rsid w:val="001B2201"/>
    <w:rsid w:val="001B291C"/>
    <w:rsid w:val="001B3859"/>
    <w:rsid w:val="001B3B7B"/>
    <w:rsid w:val="001B3FEF"/>
    <w:rsid w:val="001B4901"/>
    <w:rsid w:val="001B59B2"/>
    <w:rsid w:val="001B5A13"/>
    <w:rsid w:val="001B602B"/>
    <w:rsid w:val="001B6072"/>
    <w:rsid w:val="001B67BE"/>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6E75"/>
    <w:rsid w:val="001E04F1"/>
    <w:rsid w:val="001E060E"/>
    <w:rsid w:val="001E0DBA"/>
    <w:rsid w:val="001E1512"/>
    <w:rsid w:val="001E1770"/>
    <w:rsid w:val="001E19D6"/>
    <w:rsid w:val="001E1AD6"/>
    <w:rsid w:val="001E1BD5"/>
    <w:rsid w:val="001E1DDB"/>
    <w:rsid w:val="001E2936"/>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CE4"/>
    <w:rsid w:val="0022194D"/>
    <w:rsid w:val="002226D5"/>
    <w:rsid w:val="0022294D"/>
    <w:rsid w:val="00222CB6"/>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145"/>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6E77"/>
    <w:rsid w:val="0024722A"/>
    <w:rsid w:val="0024762A"/>
    <w:rsid w:val="002505CA"/>
    <w:rsid w:val="002511C7"/>
    <w:rsid w:val="00251702"/>
    <w:rsid w:val="00251B5D"/>
    <w:rsid w:val="0025280F"/>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891"/>
    <w:rsid w:val="002705EB"/>
    <w:rsid w:val="00270D47"/>
    <w:rsid w:val="0027112B"/>
    <w:rsid w:val="002712EE"/>
    <w:rsid w:val="00271E22"/>
    <w:rsid w:val="00273C1C"/>
    <w:rsid w:val="00273DDD"/>
    <w:rsid w:val="00274A39"/>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47C"/>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97897"/>
    <w:rsid w:val="00297CE0"/>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67A1"/>
    <w:rsid w:val="002B6FAC"/>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6EE"/>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61D"/>
    <w:rsid w:val="003257F4"/>
    <w:rsid w:val="00325810"/>
    <w:rsid w:val="00325BD2"/>
    <w:rsid w:val="00325DD3"/>
    <w:rsid w:val="00326914"/>
    <w:rsid w:val="00327974"/>
    <w:rsid w:val="0033037B"/>
    <w:rsid w:val="00330DC7"/>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964"/>
    <w:rsid w:val="003502AB"/>
    <w:rsid w:val="003516A6"/>
    <w:rsid w:val="00351C58"/>
    <w:rsid w:val="00351D32"/>
    <w:rsid w:val="00352EB5"/>
    <w:rsid w:val="00353C51"/>
    <w:rsid w:val="00353EB1"/>
    <w:rsid w:val="00354971"/>
    <w:rsid w:val="00354ADC"/>
    <w:rsid w:val="003563D0"/>
    <w:rsid w:val="00356AF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D25"/>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86F46"/>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87E"/>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500"/>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1FD6"/>
    <w:rsid w:val="003C368F"/>
    <w:rsid w:val="003C3B89"/>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233"/>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B0D"/>
    <w:rsid w:val="00485EAB"/>
    <w:rsid w:val="0048631B"/>
    <w:rsid w:val="00486B8D"/>
    <w:rsid w:val="00486F34"/>
    <w:rsid w:val="00487A08"/>
    <w:rsid w:val="00487D1E"/>
    <w:rsid w:val="0049073E"/>
    <w:rsid w:val="00490B99"/>
    <w:rsid w:val="004912FE"/>
    <w:rsid w:val="00491463"/>
    <w:rsid w:val="00493AFF"/>
    <w:rsid w:val="00493BDB"/>
    <w:rsid w:val="004947EA"/>
    <w:rsid w:val="0049483B"/>
    <w:rsid w:val="00494A55"/>
    <w:rsid w:val="00494A77"/>
    <w:rsid w:val="00495482"/>
    <w:rsid w:val="00495FC1"/>
    <w:rsid w:val="0049623F"/>
    <w:rsid w:val="00496263"/>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885"/>
    <w:rsid w:val="004C5B4A"/>
    <w:rsid w:val="004C63CB"/>
    <w:rsid w:val="004C6531"/>
    <w:rsid w:val="004C6658"/>
    <w:rsid w:val="004C67DC"/>
    <w:rsid w:val="004C6932"/>
    <w:rsid w:val="004D066D"/>
    <w:rsid w:val="004D0CE5"/>
    <w:rsid w:val="004D14D8"/>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8D0"/>
    <w:rsid w:val="004F2D5B"/>
    <w:rsid w:val="004F2E81"/>
    <w:rsid w:val="004F3375"/>
    <w:rsid w:val="004F373C"/>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1C9A"/>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1D3D"/>
    <w:rsid w:val="00522607"/>
    <w:rsid w:val="00522EE0"/>
    <w:rsid w:val="005232AB"/>
    <w:rsid w:val="005235B5"/>
    <w:rsid w:val="00523791"/>
    <w:rsid w:val="00524340"/>
    <w:rsid w:val="005254FA"/>
    <w:rsid w:val="00525CAA"/>
    <w:rsid w:val="00525F35"/>
    <w:rsid w:val="00527175"/>
    <w:rsid w:val="0052726A"/>
    <w:rsid w:val="00527D32"/>
    <w:rsid w:val="00530505"/>
    <w:rsid w:val="00530F4D"/>
    <w:rsid w:val="005310BA"/>
    <w:rsid w:val="005312B4"/>
    <w:rsid w:val="005312E1"/>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5DC6"/>
    <w:rsid w:val="0055632E"/>
    <w:rsid w:val="005564D4"/>
    <w:rsid w:val="00556F80"/>
    <w:rsid w:val="00557F59"/>
    <w:rsid w:val="0056004D"/>
    <w:rsid w:val="0056047F"/>
    <w:rsid w:val="0056078C"/>
    <w:rsid w:val="00560946"/>
    <w:rsid w:val="005610BF"/>
    <w:rsid w:val="00561F41"/>
    <w:rsid w:val="00562915"/>
    <w:rsid w:val="00562E8D"/>
    <w:rsid w:val="005640F0"/>
    <w:rsid w:val="005643B2"/>
    <w:rsid w:val="005643C6"/>
    <w:rsid w:val="005645BB"/>
    <w:rsid w:val="005645CB"/>
    <w:rsid w:val="00564C67"/>
    <w:rsid w:val="00564DAD"/>
    <w:rsid w:val="00565586"/>
    <w:rsid w:val="005657C7"/>
    <w:rsid w:val="00565F40"/>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61F9"/>
    <w:rsid w:val="005864B8"/>
    <w:rsid w:val="00587048"/>
    <w:rsid w:val="0058795D"/>
    <w:rsid w:val="00587B1A"/>
    <w:rsid w:val="00587EA0"/>
    <w:rsid w:val="00590722"/>
    <w:rsid w:val="00590E14"/>
    <w:rsid w:val="005912C3"/>
    <w:rsid w:val="005922E9"/>
    <w:rsid w:val="005923EE"/>
    <w:rsid w:val="00592EAF"/>
    <w:rsid w:val="005942BB"/>
    <w:rsid w:val="00595B2C"/>
    <w:rsid w:val="00595B6D"/>
    <w:rsid w:val="00595E5B"/>
    <w:rsid w:val="00596560"/>
    <w:rsid w:val="00596574"/>
    <w:rsid w:val="00596E6D"/>
    <w:rsid w:val="00597D61"/>
    <w:rsid w:val="005A1886"/>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9AB"/>
    <w:rsid w:val="005B2A18"/>
    <w:rsid w:val="005B2D46"/>
    <w:rsid w:val="005B2DD9"/>
    <w:rsid w:val="005B2FCA"/>
    <w:rsid w:val="005B30AA"/>
    <w:rsid w:val="005B3419"/>
    <w:rsid w:val="005B37B0"/>
    <w:rsid w:val="005B3B15"/>
    <w:rsid w:val="005B3EF0"/>
    <w:rsid w:val="005B4423"/>
    <w:rsid w:val="005B4884"/>
    <w:rsid w:val="005B4DEA"/>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086C"/>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1E2"/>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4D4"/>
    <w:rsid w:val="00612526"/>
    <w:rsid w:val="00612AAF"/>
    <w:rsid w:val="00613EDF"/>
    <w:rsid w:val="00613F8D"/>
    <w:rsid w:val="006154D1"/>
    <w:rsid w:val="00615666"/>
    <w:rsid w:val="006156F5"/>
    <w:rsid w:val="00615D22"/>
    <w:rsid w:val="00615E79"/>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4E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3EE8"/>
    <w:rsid w:val="00644118"/>
    <w:rsid w:val="006445E4"/>
    <w:rsid w:val="00644E18"/>
    <w:rsid w:val="00645328"/>
    <w:rsid w:val="006454FC"/>
    <w:rsid w:val="00645BA7"/>
    <w:rsid w:val="00646226"/>
    <w:rsid w:val="0064657F"/>
    <w:rsid w:val="006476A9"/>
    <w:rsid w:val="00647B03"/>
    <w:rsid w:val="00647D58"/>
    <w:rsid w:val="00647E39"/>
    <w:rsid w:val="00647EDA"/>
    <w:rsid w:val="00650056"/>
    <w:rsid w:val="00651880"/>
    <w:rsid w:val="00651982"/>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5137"/>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877E8"/>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3A0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A34"/>
    <w:rsid w:val="006B5ECA"/>
    <w:rsid w:val="006B63CE"/>
    <w:rsid w:val="006C044E"/>
    <w:rsid w:val="006C0B65"/>
    <w:rsid w:val="006C1028"/>
    <w:rsid w:val="006C14D9"/>
    <w:rsid w:val="006C14F1"/>
    <w:rsid w:val="006C1ED6"/>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C5A"/>
    <w:rsid w:val="006D2DE5"/>
    <w:rsid w:val="006D2ECA"/>
    <w:rsid w:val="006D33B6"/>
    <w:rsid w:val="006D4171"/>
    <w:rsid w:val="006D43A8"/>
    <w:rsid w:val="006D4B4D"/>
    <w:rsid w:val="006D51A2"/>
    <w:rsid w:val="006D5B3E"/>
    <w:rsid w:val="006D621F"/>
    <w:rsid w:val="006D634C"/>
    <w:rsid w:val="006D7D89"/>
    <w:rsid w:val="006E0F00"/>
    <w:rsid w:val="006E1C7B"/>
    <w:rsid w:val="006E20EF"/>
    <w:rsid w:val="006E272A"/>
    <w:rsid w:val="006E37AE"/>
    <w:rsid w:val="006E3F8F"/>
    <w:rsid w:val="006E409D"/>
    <w:rsid w:val="006E43E7"/>
    <w:rsid w:val="006E524A"/>
    <w:rsid w:val="006E552C"/>
    <w:rsid w:val="006E5970"/>
    <w:rsid w:val="006E60AC"/>
    <w:rsid w:val="006E6566"/>
    <w:rsid w:val="006E6AF4"/>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87B"/>
    <w:rsid w:val="00705A1B"/>
    <w:rsid w:val="00705F6C"/>
    <w:rsid w:val="00707E43"/>
    <w:rsid w:val="00710594"/>
    <w:rsid w:val="00710D55"/>
    <w:rsid w:val="00710E24"/>
    <w:rsid w:val="00710E40"/>
    <w:rsid w:val="00712067"/>
    <w:rsid w:val="007133EE"/>
    <w:rsid w:val="00713B6F"/>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279F9"/>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1B8"/>
    <w:rsid w:val="007378E7"/>
    <w:rsid w:val="00737C66"/>
    <w:rsid w:val="00740DE2"/>
    <w:rsid w:val="007417CC"/>
    <w:rsid w:val="00741899"/>
    <w:rsid w:val="00742220"/>
    <w:rsid w:val="00742373"/>
    <w:rsid w:val="0074277B"/>
    <w:rsid w:val="007433E1"/>
    <w:rsid w:val="00744AC0"/>
    <w:rsid w:val="00746F0C"/>
    <w:rsid w:val="007471D8"/>
    <w:rsid w:val="0075046E"/>
    <w:rsid w:val="007505F7"/>
    <w:rsid w:val="00751A53"/>
    <w:rsid w:val="00751C60"/>
    <w:rsid w:val="00751ED4"/>
    <w:rsid w:val="00752743"/>
    <w:rsid w:val="007528D3"/>
    <w:rsid w:val="00753AD8"/>
    <w:rsid w:val="007542DD"/>
    <w:rsid w:val="0075480A"/>
    <w:rsid w:val="007550A9"/>
    <w:rsid w:val="00756734"/>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BE3"/>
    <w:rsid w:val="00774F5F"/>
    <w:rsid w:val="00774FC4"/>
    <w:rsid w:val="007751F3"/>
    <w:rsid w:val="0077537C"/>
    <w:rsid w:val="00775FD5"/>
    <w:rsid w:val="007760B7"/>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8D1"/>
    <w:rsid w:val="00796A58"/>
    <w:rsid w:val="0079775F"/>
    <w:rsid w:val="00797EB4"/>
    <w:rsid w:val="007A007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5A"/>
    <w:rsid w:val="007C119F"/>
    <w:rsid w:val="007C250F"/>
    <w:rsid w:val="007C3DF7"/>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D7BDC"/>
    <w:rsid w:val="007E04F9"/>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0469"/>
    <w:rsid w:val="007F09E1"/>
    <w:rsid w:val="007F10F9"/>
    <w:rsid w:val="007F181F"/>
    <w:rsid w:val="007F2A78"/>
    <w:rsid w:val="007F2F7D"/>
    <w:rsid w:val="007F30EA"/>
    <w:rsid w:val="007F36C4"/>
    <w:rsid w:val="007F3946"/>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42AF"/>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2F6"/>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93D"/>
    <w:rsid w:val="008B5BAE"/>
    <w:rsid w:val="008B6097"/>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429"/>
    <w:rsid w:val="008C2D7E"/>
    <w:rsid w:val="008C31FC"/>
    <w:rsid w:val="008C3674"/>
    <w:rsid w:val="008C3D20"/>
    <w:rsid w:val="008C4166"/>
    <w:rsid w:val="008C496A"/>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69BA"/>
    <w:rsid w:val="008F7070"/>
    <w:rsid w:val="008F70E2"/>
    <w:rsid w:val="008F7D19"/>
    <w:rsid w:val="00900143"/>
    <w:rsid w:val="009006F7"/>
    <w:rsid w:val="00900789"/>
    <w:rsid w:val="00900BEF"/>
    <w:rsid w:val="00900E75"/>
    <w:rsid w:val="009018C4"/>
    <w:rsid w:val="0090194D"/>
    <w:rsid w:val="0090252A"/>
    <w:rsid w:val="00902633"/>
    <w:rsid w:val="00902C28"/>
    <w:rsid w:val="009037FB"/>
    <w:rsid w:val="00904092"/>
    <w:rsid w:val="00904889"/>
    <w:rsid w:val="00904A59"/>
    <w:rsid w:val="009059FC"/>
    <w:rsid w:val="0090660E"/>
    <w:rsid w:val="00906796"/>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276"/>
    <w:rsid w:val="00937940"/>
    <w:rsid w:val="00937BC4"/>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02E"/>
    <w:rsid w:val="0096023F"/>
    <w:rsid w:val="00960D77"/>
    <w:rsid w:val="009640C9"/>
    <w:rsid w:val="00964A3D"/>
    <w:rsid w:val="00965826"/>
    <w:rsid w:val="00965EB6"/>
    <w:rsid w:val="00965F60"/>
    <w:rsid w:val="0096648B"/>
    <w:rsid w:val="00966F34"/>
    <w:rsid w:val="0096736F"/>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6C95"/>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46"/>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A8"/>
    <w:rsid w:val="009B0CD9"/>
    <w:rsid w:val="009B0DEA"/>
    <w:rsid w:val="009B1D65"/>
    <w:rsid w:val="009B2A98"/>
    <w:rsid w:val="009B2E60"/>
    <w:rsid w:val="009B31DC"/>
    <w:rsid w:val="009B3FD5"/>
    <w:rsid w:val="009B4051"/>
    <w:rsid w:val="009B4B37"/>
    <w:rsid w:val="009B4BF0"/>
    <w:rsid w:val="009B5BCE"/>
    <w:rsid w:val="009B6255"/>
    <w:rsid w:val="009B6413"/>
    <w:rsid w:val="009B64A2"/>
    <w:rsid w:val="009B65B5"/>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6DBB"/>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5EC3"/>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BE2"/>
    <w:rsid w:val="009F1F69"/>
    <w:rsid w:val="009F309D"/>
    <w:rsid w:val="009F4F9C"/>
    <w:rsid w:val="009F7A12"/>
    <w:rsid w:val="009F7F0A"/>
    <w:rsid w:val="009F7F6A"/>
    <w:rsid w:val="00A00714"/>
    <w:rsid w:val="00A00AD3"/>
    <w:rsid w:val="00A00F3E"/>
    <w:rsid w:val="00A01C54"/>
    <w:rsid w:val="00A0241D"/>
    <w:rsid w:val="00A02B65"/>
    <w:rsid w:val="00A03A1A"/>
    <w:rsid w:val="00A03D78"/>
    <w:rsid w:val="00A03E1E"/>
    <w:rsid w:val="00A04286"/>
    <w:rsid w:val="00A04470"/>
    <w:rsid w:val="00A04824"/>
    <w:rsid w:val="00A05359"/>
    <w:rsid w:val="00A05EFC"/>
    <w:rsid w:val="00A0678F"/>
    <w:rsid w:val="00A06912"/>
    <w:rsid w:val="00A0696B"/>
    <w:rsid w:val="00A0722D"/>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25"/>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9E8"/>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5EF9"/>
    <w:rsid w:val="00A76C62"/>
    <w:rsid w:val="00A77649"/>
    <w:rsid w:val="00A77909"/>
    <w:rsid w:val="00A80242"/>
    <w:rsid w:val="00A805FD"/>
    <w:rsid w:val="00A80676"/>
    <w:rsid w:val="00A821BE"/>
    <w:rsid w:val="00A8268E"/>
    <w:rsid w:val="00A8274A"/>
    <w:rsid w:val="00A82EDB"/>
    <w:rsid w:val="00A839B8"/>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1B4"/>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5F29"/>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7F"/>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A2C"/>
    <w:rsid w:val="00B12EC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B90"/>
    <w:rsid w:val="00B27E26"/>
    <w:rsid w:val="00B30311"/>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0FF5"/>
    <w:rsid w:val="00B414C8"/>
    <w:rsid w:val="00B41919"/>
    <w:rsid w:val="00B41E2F"/>
    <w:rsid w:val="00B430BF"/>
    <w:rsid w:val="00B4369E"/>
    <w:rsid w:val="00B438F1"/>
    <w:rsid w:val="00B4402E"/>
    <w:rsid w:val="00B44107"/>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408"/>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3A4"/>
    <w:rsid w:val="00B804BA"/>
    <w:rsid w:val="00B811C5"/>
    <w:rsid w:val="00B81652"/>
    <w:rsid w:val="00B819EA"/>
    <w:rsid w:val="00B81A0B"/>
    <w:rsid w:val="00B82B5C"/>
    <w:rsid w:val="00B82F46"/>
    <w:rsid w:val="00B84982"/>
    <w:rsid w:val="00B85043"/>
    <w:rsid w:val="00B85802"/>
    <w:rsid w:val="00B8596A"/>
    <w:rsid w:val="00B865A8"/>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118"/>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E60"/>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269C"/>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E6EB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247"/>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6F2"/>
    <w:rsid w:val="00C448C8"/>
    <w:rsid w:val="00C44F41"/>
    <w:rsid w:val="00C47140"/>
    <w:rsid w:val="00C47232"/>
    <w:rsid w:val="00C47312"/>
    <w:rsid w:val="00C4765B"/>
    <w:rsid w:val="00C4782E"/>
    <w:rsid w:val="00C50AE4"/>
    <w:rsid w:val="00C50FF9"/>
    <w:rsid w:val="00C51561"/>
    <w:rsid w:val="00C51905"/>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AC4"/>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0AB4"/>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B54"/>
    <w:rsid w:val="00CA1D11"/>
    <w:rsid w:val="00CA1FC6"/>
    <w:rsid w:val="00CA2001"/>
    <w:rsid w:val="00CA2091"/>
    <w:rsid w:val="00CA248B"/>
    <w:rsid w:val="00CA2EA7"/>
    <w:rsid w:val="00CA32D4"/>
    <w:rsid w:val="00CA37CF"/>
    <w:rsid w:val="00CA479B"/>
    <w:rsid w:val="00CA4F64"/>
    <w:rsid w:val="00CA51EB"/>
    <w:rsid w:val="00CA55AF"/>
    <w:rsid w:val="00CA7270"/>
    <w:rsid w:val="00CA76D3"/>
    <w:rsid w:val="00CA7889"/>
    <w:rsid w:val="00CA7CB2"/>
    <w:rsid w:val="00CB139E"/>
    <w:rsid w:val="00CB1677"/>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985"/>
    <w:rsid w:val="00CC5ACF"/>
    <w:rsid w:val="00CC6611"/>
    <w:rsid w:val="00CC6697"/>
    <w:rsid w:val="00CC6D0F"/>
    <w:rsid w:val="00CC7657"/>
    <w:rsid w:val="00CC768F"/>
    <w:rsid w:val="00CC79DB"/>
    <w:rsid w:val="00CC7D9E"/>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55F"/>
    <w:rsid w:val="00D558F5"/>
    <w:rsid w:val="00D55961"/>
    <w:rsid w:val="00D5708E"/>
    <w:rsid w:val="00D575BC"/>
    <w:rsid w:val="00D5790F"/>
    <w:rsid w:val="00D57A51"/>
    <w:rsid w:val="00D57B19"/>
    <w:rsid w:val="00D57CEB"/>
    <w:rsid w:val="00D601D3"/>
    <w:rsid w:val="00D60663"/>
    <w:rsid w:val="00D61FEC"/>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88F"/>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A4F"/>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3F2"/>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0E2"/>
    <w:rsid w:val="00E759CA"/>
    <w:rsid w:val="00E75C33"/>
    <w:rsid w:val="00E7675E"/>
    <w:rsid w:val="00E77CCD"/>
    <w:rsid w:val="00E77E13"/>
    <w:rsid w:val="00E80153"/>
    <w:rsid w:val="00E80747"/>
    <w:rsid w:val="00E81251"/>
    <w:rsid w:val="00E812A9"/>
    <w:rsid w:val="00E815AF"/>
    <w:rsid w:val="00E8163B"/>
    <w:rsid w:val="00E819CC"/>
    <w:rsid w:val="00E81DAD"/>
    <w:rsid w:val="00E81DD1"/>
    <w:rsid w:val="00E8317B"/>
    <w:rsid w:val="00E842EE"/>
    <w:rsid w:val="00E8472A"/>
    <w:rsid w:val="00E84D2C"/>
    <w:rsid w:val="00E850DE"/>
    <w:rsid w:val="00E86333"/>
    <w:rsid w:val="00E86CB4"/>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10"/>
    <w:rsid w:val="00EA46BA"/>
    <w:rsid w:val="00EA4D65"/>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A83"/>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C75F9"/>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10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26A18"/>
    <w:rsid w:val="00F304B8"/>
    <w:rsid w:val="00F312ED"/>
    <w:rsid w:val="00F31963"/>
    <w:rsid w:val="00F31CD7"/>
    <w:rsid w:val="00F32033"/>
    <w:rsid w:val="00F32554"/>
    <w:rsid w:val="00F32859"/>
    <w:rsid w:val="00F33D60"/>
    <w:rsid w:val="00F33EA1"/>
    <w:rsid w:val="00F34D31"/>
    <w:rsid w:val="00F357BC"/>
    <w:rsid w:val="00F3585D"/>
    <w:rsid w:val="00F35DFF"/>
    <w:rsid w:val="00F36019"/>
    <w:rsid w:val="00F3623D"/>
    <w:rsid w:val="00F364FA"/>
    <w:rsid w:val="00F36583"/>
    <w:rsid w:val="00F37015"/>
    <w:rsid w:val="00F375AB"/>
    <w:rsid w:val="00F37835"/>
    <w:rsid w:val="00F37BD5"/>
    <w:rsid w:val="00F400CB"/>
    <w:rsid w:val="00F40C23"/>
    <w:rsid w:val="00F4102A"/>
    <w:rsid w:val="00F4117E"/>
    <w:rsid w:val="00F417E6"/>
    <w:rsid w:val="00F41AAC"/>
    <w:rsid w:val="00F428F6"/>
    <w:rsid w:val="00F42EE0"/>
    <w:rsid w:val="00F432F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07C"/>
    <w:rsid w:val="00F6436F"/>
    <w:rsid w:val="00F64BF1"/>
    <w:rsid w:val="00F651F5"/>
    <w:rsid w:val="00F6690B"/>
    <w:rsid w:val="00F66D32"/>
    <w:rsid w:val="00F672C8"/>
    <w:rsid w:val="00F70215"/>
    <w:rsid w:val="00F70567"/>
    <w:rsid w:val="00F70653"/>
    <w:rsid w:val="00F708E9"/>
    <w:rsid w:val="00F70A1C"/>
    <w:rsid w:val="00F70B1C"/>
    <w:rsid w:val="00F7183E"/>
    <w:rsid w:val="00F7186B"/>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FA1"/>
    <w:rsid w:val="00FA1E4B"/>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BBA"/>
    <w:rsid w:val="00FB6EC2"/>
    <w:rsid w:val="00FB7A2F"/>
    <w:rsid w:val="00FC0C65"/>
    <w:rsid w:val="00FC2589"/>
    <w:rsid w:val="00FC2CB8"/>
    <w:rsid w:val="00FC346E"/>
    <w:rsid w:val="00FC3D3F"/>
    <w:rsid w:val="00FC405A"/>
    <w:rsid w:val="00FC560B"/>
    <w:rsid w:val="00FC5C15"/>
    <w:rsid w:val="00FC64C3"/>
    <w:rsid w:val="00FC6F33"/>
    <w:rsid w:val="00FD02DF"/>
    <w:rsid w:val="00FD09D7"/>
    <w:rsid w:val="00FD1428"/>
    <w:rsid w:val="00FD1B9C"/>
    <w:rsid w:val="00FD1C9A"/>
    <w:rsid w:val="00FD22E4"/>
    <w:rsid w:val="00FD2B33"/>
    <w:rsid w:val="00FD3039"/>
    <w:rsid w:val="00FD3852"/>
    <w:rsid w:val="00FD40DF"/>
    <w:rsid w:val="00FD418B"/>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7B4CD1"/>
    <w:rsid w:val="025C1B2A"/>
    <w:rsid w:val="02E61F70"/>
    <w:rsid w:val="03C03017"/>
    <w:rsid w:val="04431408"/>
    <w:rsid w:val="04440D32"/>
    <w:rsid w:val="055F005A"/>
    <w:rsid w:val="05886B9C"/>
    <w:rsid w:val="059755A4"/>
    <w:rsid w:val="05CB2692"/>
    <w:rsid w:val="05EA03C5"/>
    <w:rsid w:val="060E4576"/>
    <w:rsid w:val="060F0672"/>
    <w:rsid w:val="06191689"/>
    <w:rsid w:val="0668043B"/>
    <w:rsid w:val="066E7AAD"/>
    <w:rsid w:val="06723255"/>
    <w:rsid w:val="069D3BF8"/>
    <w:rsid w:val="06B0271C"/>
    <w:rsid w:val="06D12284"/>
    <w:rsid w:val="06D33E96"/>
    <w:rsid w:val="06EF72D1"/>
    <w:rsid w:val="07131712"/>
    <w:rsid w:val="078B62E1"/>
    <w:rsid w:val="079B4782"/>
    <w:rsid w:val="085A0FAE"/>
    <w:rsid w:val="08DE6A10"/>
    <w:rsid w:val="0A1138A0"/>
    <w:rsid w:val="0ADF582D"/>
    <w:rsid w:val="0AF42334"/>
    <w:rsid w:val="0BA601B5"/>
    <w:rsid w:val="0BF366B1"/>
    <w:rsid w:val="0C3613CC"/>
    <w:rsid w:val="0C5F38D0"/>
    <w:rsid w:val="0C720647"/>
    <w:rsid w:val="0CD84FB1"/>
    <w:rsid w:val="0D49224C"/>
    <w:rsid w:val="0DAD4E1B"/>
    <w:rsid w:val="0E0C1611"/>
    <w:rsid w:val="0E1B3AE8"/>
    <w:rsid w:val="0EC40A33"/>
    <w:rsid w:val="0EDC68B6"/>
    <w:rsid w:val="0F953D73"/>
    <w:rsid w:val="104F7ED0"/>
    <w:rsid w:val="105345E6"/>
    <w:rsid w:val="10586922"/>
    <w:rsid w:val="10970DB6"/>
    <w:rsid w:val="10EE17F8"/>
    <w:rsid w:val="11053465"/>
    <w:rsid w:val="111604DE"/>
    <w:rsid w:val="111968AF"/>
    <w:rsid w:val="11BE57F7"/>
    <w:rsid w:val="11EF4933"/>
    <w:rsid w:val="121F660C"/>
    <w:rsid w:val="12325B23"/>
    <w:rsid w:val="125349A6"/>
    <w:rsid w:val="126C19DE"/>
    <w:rsid w:val="13134FD9"/>
    <w:rsid w:val="136E43B3"/>
    <w:rsid w:val="13A5722F"/>
    <w:rsid w:val="1427534F"/>
    <w:rsid w:val="142908B7"/>
    <w:rsid w:val="143D60BD"/>
    <w:rsid w:val="1451416D"/>
    <w:rsid w:val="14DC76C8"/>
    <w:rsid w:val="157C5984"/>
    <w:rsid w:val="15B31CF7"/>
    <w:rsid w:val="15BE380E"/>
    <w:rsid w:val="15E803AA"/>
    <w:rsid w:val="1625127B"/>
    <w:rsid w:val="162D14E2"/>
    <w:rsid w:val="16336260"/>
    <w:rsid w:val="168B77A7"/>
    <w:rsid w:val="16C408AF"/>
    <w:rsid w:val="16DB33E4"/>
    <w:rsid w:val="176060D4"/>
    <w:rsid w:val="17975813"/>
    <w:rsid w:val="184607FB"/>
    <w:rsid w:val="184B775B"/>
    <w:rsid w:val="18A92132"/>
    <w:rsid w:val="18E66C4E"/>
    <w:rsid w:val="197329BF"/>
    <w:rsid w:val="1A2D1692"/>
    <w:rsid w:val="1A4107D6"/>
    <w:rsid w:val="1A9D5EC8"/>
    <w:rsid w:val="1AA711B0"/>
    <w:rsid w:val="1B010554"/>
    <w:rsid w:val="1B0F1BEB"/>
    <w:rsid w:val="1BD20FF1"/>
    <w:rsid w:val="1C040043"/>
    <w:rsid w:val="1C1D463A"/>
    <w:rsid w:val="1CAF361D"/>
    <w:rsid w:val="1D6E26BE"/>
    <w:rsid w:val="1E3B4AA0"/>
    <w:rsid w:val="1EA01DEC"/>
    <w:rsid w:val="1EB06150"/>
    <w:rsid w:val="1EB615D2"/>
    <w:rsid w:val="1F327D77"/>
    <w:rsid w:val="1F5B051D"/>
    <w:rsid w:val="1F602325"/>
    <w:rsid w:val="1F917D25"/>
    <w:rsid w:val="1FEF75FA"/>
    <w:rsid w:val="20275C37"/>
    <w:rsid w:val="20306A46"/>
    <w:rsid w:val="205929EB"/>
    <w:rsid w:val="20797B37"/>
    <w:rsid w:val="20896793"/>
    <w:rsid w:val="209316D3"/>
    <w:rsid w:val="21091610"/>
    <w:rsid w:val="2116115C"/>
    <w:rsid w:val="21A34112"/>
    <w:rsid w:val="222F795B"/>
    <w:rsid w:val="227E31E6"/>
    <w:rsid w:val="22CA41B6"/>
    <w:rsid w:val="22DD1BAB"/>
    <w:rsid w:val="23142771"/>
    <w:rsid w:val="23573713"/>
    <w:rsid w:val="23F20B8E"/>
    <w:rsid w:val="244D7C07"/>
    <w:rsid w:val="24661428"/>
    <w:rsid w:val="24A82D8F"/>
    <w:rsid w:val="26080A23"/>
    <w:rsid w:val="260834B5"/>
    <w:rsid w:val="272E543C"/>
    <w:rsid w:val="27B75FB9"/>
    <w:rsid w:val="28597912"/>
    <w:rsid w:val="28C22CC8"/>
    <w:rsid w:val="28D0217D"/>
    <w:rsid w:val="291373E2"/>
    <w:rsid w:val="29436D4B"/>
    <w:rsid w:val="29D53A93"/>
    <w:rsid w:val="2A5E3CF9"/>
    <w:rsid w:val="2B7A5B20"/>
    <w:rsid w:val="2B7F18EB"/>
    <w:rsid w:val="2BAE2839"/>
    <w:rsid w:val="2BB52054"/>
    <w:rsid w:val="2C9A14A5"/>
    <w:rsid w:val="2CC5696C"/>
    <w:rsid w:val="2D1D2F6F"/>
    <w:rsid w:val="2D7F5EE4"/>
    <w:rsid w:val="2D804D90"/>
    <w:rsid w:val="2D9C5EBB"/>
    <w:rsid w:val="2DA74F8B"/>
    <w:rsid w:val="2E1D5C8D"/>
    <w:rsid w:val="2E3F4C06"/>
    <w:rsid w:val="2E437891"/>
    <w:rsid w:val="2EA64597"/>
    <w:rsid w:val="2ED42551"/>
    <w:rsid w:val="2EF47C73"/>
    <w:rsid w:val="2F11306F"/>
    <w:rsid w:val="2F3E3F39"/>
    <w:rsid w:val="2FCA16A0"/>
    <w:rsid w:val="30516F36"/>
    <w:rsid w:val="30576A0C"/>
    <w:rsid w:val="307127F7"/>
    <w:rsid w:val="30C04323"/>
    <w:rsid w:val="30C56BE3"/>
    <w:rsid w:val="31422752"/>
    <w:rsid w:val="314C2E41"/>
    <w:rsid w:val="325A6AE7"/>
    <w:rsid w:val="32610F0C"/>
    <w:rsid w:val="32B12DB9"/>
    <w:rsid w:val="32CD3450"/>
    <w:rsid w:val="32ED5B53"/>
    <w:rsid w:val="33016EEC"/>
    <w:rsid w:val="331815EE"/>
    <w:rsid w:val="336274A1"/>
    <w:rsid w:val="33645202"/>
    <w:rsid w:val="33685DA3"/>
    <w:rsid w:val="3381640F"/>
    <w:rsid w:val="339223F1"/>
    <w:rsid w:val="33D33B58"/>
    <w:rsid w:val="33E92645"/>
    <w:rsid w:val="34632E1B"/>
    <w:rsid w:val="35115E28"/>
    <w:rsid w:val="35BE0013"/>
    <w:rsid w:val="365A589D"/>
    <w:rsid w:val="37096DD3"/>
    <w:rsid w:val="376B1823"/>
    <w:rsid w:val="3819035A"/>
    <w:rsid w:val="38C6141D"/>
    <w:rsid w:val="39090B0C"/>
    <w:rsid w:val="39492217"/>
    <w:rsid w:val="395F1099"/>
    <w:rsid w:val="39AF7A83"/>
    <w:rsid w:val="39D02E3D"/>
    <w:rsid w:val="3B4832A0"/>
    <w:rsid w:val="3B667BF8"/>
    <w:rsid w:val="3C9F368D"/>
    <w:rsid w:val="3CB229D3"/>
    <w:rsid w:val="3CB262DD"/>
    <w:rsid w:val="3CB5501C"/>
    <w:rsid w:val="3CBC1DD3"/>
    <w:rsid w:val="3CC21189"/>
    <w:rsid w:val="3CF75B7B"/>
    <w:rsid w:val="3D1B5E72"/>
    <w:rsid w:val="3D325C11"/>
    <w:rsid w:val="3D965D45"/>
    <w:rsid w:val="3DE860A7"/>
    <w:rsid w:val="3DFA77BD"/>
    <w:rsid w:val="3E107B2D"/>
    <w:rsid w:val="3E5179CD"/>
    <w:rsid w:val="3F0C47F8"/>
    <w:rsid w:val="3F292EC4"/>
    <w:rsid w:val="3F53153A"/>
    <w:rsid w:val="40791D89"/>
    <w:rsid w:val="412B3974"/>
    <w:rsid w:val="413E130B"/>
    <w:rsid w:val="41487182"/>
    <w:rsid w:val="414B1068"/>
    <w:rsid w:val="415B3826"/>
    <w:rsid w:val="41D10A4C"/>
    <w:rsid w:val="42215290"/>
    <w:rsid w:val="42351173"/>
    <w:rsid w:val="42420F47"/>
    <w:rsid w:val="427A7BA3"/>
    <w:rsid w:val="431D2913"/>
    <w:rsid w:val="4337390D"/>
    <w:rsid w:val="435104AC"/>
    <w:rsid w:val="43820F9D"/>
    <w:rsid w:val="43BB7241"/>
    <w:rsid w:val="44402AB4"/>
    <w:rsid w:val="4508306B"/>
    <w:rsid w:val="45105469"/>
    <w:rsid w:val="455C203A"/>
    <w:rsid w:val="45CC0C3E"/>
    <w:rsid w:val="4677579D"/>
    <w:rsid w:val="46873646"/>
    <w:rsid w:val="468C2F17"/>
    <w:rsid w:val="46C50BE0"/>
    <w:rsid w:val="476965FD"/>
    <w:rsid w:val="476A0039"/>
    <w:rsid w:val="48002AED"/>
    <w:rsid w:val="4821715A"/>
    <w:rsid w:val="488576F7"/>
    <w:rsid w:val="48F37C11"/>
    <w:rsid w:val="493B4E2F"/>
    <w:rsid w:val="4972449C"/>
    <w:rsid w:val="49B257AA"/>
    <w:rsid w:val="49B95353"/>
    <w:rsid w:val="49D1521F"/>
    <w:rsid w:val="49DF55DB"/>
    <w:rsid w:val="4A17528D"/>
    <w:rsid w:val="4A7C6CBF"/>
    <w:rsid w:val="4AA91EEB"/>
    <w:rsid w:val="4CC2399E"/>
    <w:rsid w:val="4CD47DE8"/>
    <w:rsid w:val="4D113105"/>
    <w:rsid w:val="4D8C52C1"/>
    <w:rsid w:val="4DB44E41"/>
    <w:rsid w:val="4E117D94"/>
    <w:rsid w:val="4E586D4A"/>
    <w:rsid w:val="4EDE7046"/>
    <w:rsid w:val="4EE27C11"/>
    <w:rsid w:val="4F2423C7"/>
    <w:rsid w:val="4FD33CAC"/>
    <w:rsid w:val="4FF50E34"/>
    <w:rsid w:val="4FF9364C"/>
    <w:rsid w:val="50192234"/>
    <w:rsid w:val="50196FC8"/>
    <w:rsid w:val="501A2E02"/>
    <w:rsid w:val="5031476B"/>
    <w:rsid w:val="50386AC5"/>
    <w:rsid w:val="50773FFD"/>
    <w:rsid w:val="50810CB6"/>
    <w:rsid w:val="50B82DDB"/>
    <w:rsid w:val="50D14D96"/>
    <w:rsid w:val="51534300"/>
    <w:rsid w:val="527761A1"/>
    <w:rsid w:val="528818DA"/>
    <w:rsid w:val="52A870DF"/>
    <w:rsid w:val="53372BC3"/>
    <w:rsid w:val="535550DF"/>
    <w:rsid w:val="537B26F3"/>
    <w:rsid w:val="53FD763C"/>
    <w:rsid w:val="546A27A2"/>
    <w:rsid w:val="54727A30"/>
    <w:rsid w:val="54CD28BC"/>
    <w:rsid w:val="54E21991"/>
    <w:rsid w:val="552E3FCF"/>
    <w:rsid w:val="55556287"/>
    <w:rsid w:val="558F693A"/>
    <w:rsid w:val="55B93887"/>
    <w:rsid w:val="55FA7835"/>
    <w:rsid w:val="564D5E6B"/>
    <w:rsid w:val="567F1D52"/>
    <w:rsid w:val="573614AE"/>
    <w:rsid w:val="575056E2"/>
    <w:rsid w:val="57A903E7"/>
    <w:rsid w:val="58137CD0"/>
    <w:rsid w:val="58593592"/>
    <w:rsid w:val="58AF5D24"/>
    <w:rsid w:val="59073176"/>
    <w:rsid w:val="591718E3"/>
    <w:rsid w:val="594B0554"/>
    <w:rsid w:val="594E25DE"/>
    <w:rsid w:val="59A12E81"/>
    <w:rsid w:val="59BF2A26"/>
    <w:rsid w:val="59D71050"/>
    <w:rsid w:val="5A252C10"/>
    <w:rsid w:val="5A352C13"/>
    <w:rsid w:val="5A413FB2"/>
    <w:rsid w:val="5ADF1AF4"/>
    <w:rsid w:val="5AF666FC"/>
    <w:rsid w:val="5B154ABB"/>
    <w:rsid w:val="5B44654E"/>
    <w:rsid w:val="5BC806B6"/>
    <w:rsid w:val="5C2721E0"/>
    <w:rsid w:val="5C4D3449"/>
    <w:rsid w:val="5CBE79B5"/>
    <w:rsid w:val="5D003F4F"/>
    <w:rsid w:val="5D45365E"/>
    <w:rsid w:val="5D610322"/>
    <w:rsid w:val="5D910643"/>
    <w:rsid w:val="5DAB5251"/>
    <w:rsid w:val="5DF803FF"/>
    <w:rsid w:val="5E03770C"/>
    <w:rsid w:val="5E285D34"/>
    <w:rsid w:val="5E4C32BC"/>
    <w:rsid w:val="5E9A0B21"/>
    <w:rsid w:val="5EC9365B"/>
    <w:rsid w:val="5EFB7416"/>
    <w:rsid w:val="5F9D5252"/>
    <w:rsid w:val="5FC609A0"/>
    <w:rsid w:val="5FF4691A"/>
    <w:rsid w:val="60402459"/>
    <w:rsid w:val="608324BB"/>
    <w:rsid w:val="608F4104"/>
    <w:rsid w:val="61DD76DC"/>
    <w:rsid w:val="621F319D"/>
    <w:rsid w:val="625F5EAE"/>
    <w:rsid w:val="62AB2B2E"/>
    <w:rsid w:val="62D060AF"/>
    <w:rsid w:val="62EA5487"/>
    <w:rsid w:val="63177C82"/>
    <w:rsid w:val="6390470C"/>
    <w:rsid w:val="63A5667B"/>
    <w:rsid w:val="63DF55A5"/>
    <w:rsid w:val="63F6342E"/>
    <w:rsid w:val="64A56EEB"/>
    <w:rsid w:val="64AB5730"/>
    <w:rsid w:val="64BD509F"/>
    <w:rsid w:val="650C5172"/>
    <w:rsid w:val="651C3566"/>
    <w:rsid w:val="65535E1F"/>
    <w:rsid w:val="655720F5"/>
    <w:rsid w:val="65CC6DD7"/>
    <w:rsid w:val="660E1AAD"/>
    <w:rsid w:val="661F18D3"/>
    <w:rsid w:val="662E6D92"/>
    <w:rsid w:val="66D8762D"/>
    <w:rsid w:val="66F676CD"/>
    <w:rsid w:val="66FC4CB7"/>
    <w:rsid w:val="673F0187"/>
    <w:rsid w:val="68443E7E"/>
    <w:rsid w:val="68603D94"/>
    <w:rsid w:val="687401CD"/>
    <w:rsid w:val="69054057"/>
    <w:rsid w:val="692B7811"/>
    <w:rsid w:val="6A1F65DD"/>
    <w:rsid w:val="6A3D693A"/>
    <w:rsid w:val="6B476524"/>
    <w:rsid w:val="6B8964BF"/>
    <w:rsid w:val="6BEF1156"/>
    <w:rsid w:val="6BF2002F"/>
    <w:rsid w:val="6C2C7E2E"/>
    <w:rsid w:val="6D052CA8"/>
    <w:rsid w:val="6DF648FC"/>
    <w:rsid w:val="6E0A31F2"/>
    <w:rsid w:val="6E424BB0"/>
    <w:rsid w:val="6EC34FC8"/>
    <w:rsid w:val="6EEC6B08"/>
    <w:rsid w:val="6F600510"/>
    <w:rsid w:val="6F870B54"/>
    <w:rsid w:val="6FB232E2"/>
    <w:rsid w:val="70997BD2"/>
    <w:rsid w:val="70AA4784"/>
    <w:rsid w:val="70F63F19"/>
    <w:rsid w:val="70FF1FB5"/>
    <w:rsid w:val="71470E6F"/>
    <w:rsid w:val="7180493D"/>
    <w:rsid w:val="71C56C29"/>
    <w:rsid w:val="71CC0E66"/>
    <w:rsid w:val="71EF1E41"/>
    <w:rsid w:val="71F319AF"/>
    <w:rsid w:val="72357FAB"/>
    <w:rsid w:val="73751366"/>
    <w:rsid w:val="73961B4C"/>
    <w:rsid w:val="73B30707"/>
    <w:rsid w:val="73C56DBF"/>
    <w:rsid w:val="74623360"/>
    <w:rsid w:val="76474AD1"/>
    <w:rsid w:val="764760BA"/>
    <w:rsid w:val="76EA1F40"/>
    <w:rsid w:val="76F03320"/>
    <w:rsid w:val="77A534D2"/>
    <w:rsid w:val="77C11AA7"/>
    <w:rsid w:val="77F96424"/>
    <w:rsid w:val="78D564D2"/>
    <w:rsid w:val="79406223"/>
    <w:rsid w:val="799040E2"/>
    <w:rsid w:val="7A3F4EAD"/>
    <w:rsid w:val="7A8A086A"/>
    <w:rsid w:val="7ADC378E"/>
    <w:rsid w:val="7B5C4A3C"/>
    <w:rsid w:val="7BCD1214"/>
    <w:rsid w:val="7C2C4FD1"/>
    <w:rsid w:val="7C954D9F"/>
    <w:rsid w:val="7CB23E8E"/>
    <w:rsid w:val="7CFF3C99"/>
    <w:rsid w:val="7D4A48E9"/>
    <w:rsid w:val="7DA07AF0"/>
    <w:rsid w:val="7DBA67B7"/>
    <w:rsid w:val="7DCC01B0"/>
    <w:rsid w:val="7E577F6A"/>
    <w:rsid w:val="7E9E3A31"/>
    <w:rsid w:val="7EA62E7D"/>
    <w:rsid w:val="7FD91CDF"/>
    <w:rsid w:val="7FFA39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5">
    <w:name w:val="heading 1"/>
    <w:basedOn w:val="1"/>
    <w:next w:val="1"/>
    <w:link w:val="59"/>
    <w:autoRedefine/>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60"/>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6"/>
    <w:next w:val="1"/>
    <w:link w:val="61"/>
    <w:autoRedefine/>
    <w:qFormat/>
    <w:uiPriority w:val="0"/>
    <w:pPr>
      <w:keepNext/>
      <w:keepLines/>
      <w:spacing w:before="260" w:beforeLines="0" w:after="260" w:afterLines="0" w:line="413" w:lineRule="auto"/>
      <w:jc w:val="center"/>
      <w:outlineLvl w:val="2"/>
    </w:pPr>
    <w:rPr>
      <w:rFonts w:eastAsia="楷体_GB2312"/>
      <w:b w:val="0"/>
      <w:bCs w:val="0"/>
      <w:sz w:val="32"/>
      <w:szCs w:val="32"/>
    </w:rPr>
  </w:style>
  <w:style w:type="paragraph" w:styleId="8">
    <w:name w:val="heading 4"/>
    <w:basedOn w:val="1"/>
    <w:next w:val="1"/>
    <w:link w:val="62"/>
    <w:autoRedefine/>
    <w:qFormat/>
    <w:uiPriority w:val="0"/>
    <w:pPr>
      <w:keepNext/>
      <w:keepLines/>
      <w:spacing w:before="280" w:beforeLines="0" w:after="290" w:afterLines="0" w:line="372" w:lineRule="auto"/>
      <w:outlineLvl w:val="3"/>
    </w:pPr>
    <w:rPr>
      <w:rFonts w:ascii="Cambria" w:hAnsi="Cambria"/>
      <w:b/>
      <w:bCs/>
      <w:sz w:val="28"/>
      <w:szCs w:val="28"/>
    </w:rPr>
  </w:style>
  <w:style w:type="paragraph" w:styleId="9">
    <w:name w:val="heading 5"/>
    <w:basedOn w:val="1"/>
    <w:next w:val="1"/>
    <w:link w:val="63"/>
    <w:autoRedefine/>
    <w:qFormat/>
    <w:uiPriority w:val="0"/>
    <w:pPr>
      <w:keepNext/>
      <w:keepLines/>
      <w:spacing w:before="280" w:beforeLines="0" w:after="290" w:afterLines="0" w:line="372" w:lineRule="auto"/>
      <w:outlineLvl w:val="4"/>
    </w:pPr>
    <w:rPr>
      <w:b/>
      <w:bCs/>
      <w:sz w:val="28"/>
      <w:szCs w:val="28"/>
    </w:rPr>
  </w:style>
  <w:style w:type="paragraph" w:styleId="10">
    <w:name w:val="heading 6"/>
    <w:basedOn w:val="1"/>
    <w:next w:val="1"/>
    <w:link w:val="64"/>
    <w:autoRedefine/>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1">
    <w:name w:val="heading 7"/>
    <w:basedOn w:val="1"/>
    <w:next w:val="1"/>
    <w:link w:val="65"/>
    <w:autoRedefine/>
    <w:qFormat/>
    <w:uiPriority w:val="0"/>
    <w:pPr>
      <w:keepNext/>
      <w:keepLines/>
      <w:spacing w:before="240" w:after="64" w:line="320" w:lineRule="auto"/>
      <w:outlineLvl w:val="6"/>
    </w:pPr>
    <w:rPr>
      <w:b/>
      <w:bCs/>
      <w:sz w:val="24"/>
    </w:rPr>
  </w:style>
  <w:style w:type="paragraph" w:styleId="12">
    <w:name w:val="heading 8"/>
    <w:basedOn w:val="1"/>
    <w:next w:val="1"/>
    <w:link w:val="66"/>
    <w:autoRedefine/>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3">
    <w:name w:val="heading 9"/>
    <w:basedOn w:val="1"/>
    <w:next w:val="1"/>
    <w:link w:val="67"/>
    <w:autoRedefine/>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8">
    <w:name w:val="Default Paragraph Font"/>
    <w:link w:val="49"/>
    <w:autoRedefine/>
    <w:qFormat/>
    <w:uiPriority w:val="0"/>
    <w:rPr>
      <w:rFonts w:ascii="Verdana" w:hAnsi="Verdana" w:eastAsia="楷体_GB2312"/>
      <w:b/>
      <w:i/>
      <w:iCs/>
      <w:color w:val="000000"/>
      <w:kern w:val="0"/>
      <w:sz w:val="20"/>
      <w:szCs w:val="20"/>
      <w:lang w:eastAsia="en-US"/>
    </w:rPr>
  </w:style>
  <w:style w:type="table" w:default="1" w:styleId="4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link w:val="58"/>
    <w:autoRedefine/>
    <w:qFormat/>
    <w:uiPriority w:val="0"/>
    <w:pPr>
      <w:ind w:firstLine="420" w:firstLineChars="100"/>
    </w:pPr>
  </w:style>
  <w:style w:type="paragraph" w:styleId="3">
    <w:name w:val="Body Text"/>
    <w:basedOn w:val="1"/>
    <w:next w:val="2"/>
    <w:link w:val="57"/>
    <w:autoRedefine/>
    <w:qFormat/>
    <w:uiPriority w:val="0"/>
    <w:pPr>
      <w:spacing w:after="120" w:afterLines="0"/>
    </w:pPr>
    <w:rPr>
      <w:rFonts w:ascii="Calibri" w:hAnsi="Calibri"/>
      <w:sz w:val="21"/>
      <w:szCs w:val="22"/>
    </w:rPr>
  </w:style>
  <w:style w:type="paragraph" w:styleId="4">
    <w:name w:val="toc 6"/>
    <w:basedOn w:val="1"/>
    <w:next w:val="1"/>
    <w:autoRedefine/>
    <w:qFormat/>
    <w:uiPriority w:val="0"/>
    <w:pPr>
      <w:ind w:left="1050"/>
      <w:jc w:val="left"/>
    </w:pPr>
    <w:rPr>
      <w:sz w:val="18"/>
      <w:szCs w:val="18"/>
    </w:rPr>
  </w:style>
  <w:style w:type="paragraph" w:styleId="14">
    <w:name w:val="table of authorities"/>
    <w:basedOn w:val="1"/>
    <w:next w:val="1"/>
    <w:autoRedefine/>
    <w:qFormat/>
    <w:uiPriority w:val="0"/>
    <w:pPr>
      <w:ind w:left="420" w:leftChars="200"/>
    </w:pPr>
    <w:rPr>
      <w:rFonts w:ascii="Calibri" w:hAnsi="Calibri" w:eastAsia="宋体"/>
      <w:sz w:val="24"/>
      <w:szCs w:val="22"/>
    </w:rPr>
  </w:style>
  <w:style w:type="paragraph" w:styleId="15">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6">
    <w:name w:val="Normal Indent"/>
    <w:basedOn w:val="1"/>
    <w:next w:val="17"/>
    <w:link w:val="68"/>
    <w:autoRedefine/>
    <w:qFormat/>
    <w:uiPriority w:val="0"/>
    <w:pPr>
      <w:ind w:firstLine="420"/>
    </w:pPr>
    <w:rPr>
      <w:sz w:val="21"/>
      <w:szCs w:val="20"/>
    </w:rPr>
  </w:style>
  <w:style w:type="paragraph" w:styleId="17">
    <w:name w:val="Body Text Indent"/>
    <w:basedOn w:val="1"/>
    <w:next w:val="1"/>
    <w:link w:val="72"/>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8">
    <w:name w:val="caption"/>
    <w:basedOn w:val="1"/>
    <w:next w:val="1"/>
    <w:autoRedefine/>
    <w:qFormat/>
    <w:uiPriority w:val="0"/>
    <w:rPr>
      <w:rFonts w:ascii="Arial" w:hAnsi="Arial" w:eastAsia="黑体" w:cs="Arial"/>
      <w:sz w:val="20"/>
      <w:szCs w:val="20"/>
    </w:rPr>
  </w:style>
  <w:style w:type="paragraph" w:styleId="19">
    <w:name w:val="Document Map"/>
    <w:basedOn w:val="1"/>
    <w:link w:val="69"/>
    <w:autoRedefine/>
    <w:qFormat/>
    <w:uiPriority w:val="0"/>
    <w:pPr>
      <w:shd w:val="clear" w:color="auto" w:fill="000080"/>
    </w:pPr>
  </w:style>
  <w:style w:type="paragraph" w:styleId="20">
    <w:name w:val="annotation text"/>
    <w:basedOn w:val="1"/>
    <w:link w:val="70"/>
    <w:autoRedefine/>
    <w:qFormat/>
    <w:uiPriority w:val="0"/>
    <w:pPr>
      <w:jc w:val="left"/>
    </w:pPr>
  </w:style>
  <w:style w:type="paragraph" w:styleId="21">
    <w:name w:val="Salutation"/>
    <w:basedOn w:val="1"/>
    <w:next w:val="1"/>
    <w:link w:val="71"/>
    <w:autoRedefine/>
    <w:unhideWhenUsed/>
    <w:qFormat/>
    <w:uiPriority w:val="0"/>
    <w:pPr>
      <w:widowControl/>
      <w:jc w:val="left"/>
    </w:pPr>
    <w:rPr>
      <w:rFonts w:eastAsia="Times New Roman"/>
      <w:kern w:val="0"/>
      <w:sz w:val="16"/>
      <w:szCs w:val="16"/>
    </w:rPr>
  </w:style>
  <w:style w:type="paragraph" w:styleId="22">
    <w:name w:val="Body Text 3"/>
    <w:basedOn w:val="1"/>
    <w:autoRedefine/>
    <w:qFormat/>
    <w:uiPriority w:val="0"/>
    <w:pPr>
      <w:spacing w:after="120" w:afterLines="0"/>
    </w:pPr>
    <w:rPr>
      <w:sz w:val="16"/>
      <w:szCs w:val="16"/>
    </w:rPr>
  </w:style>
  <w:style w:type="paragraph" w:styleId="23">
    <w:name w:val="List Number 3"/>
    <w:basedOn w:val="1"/>
    <w:autoRedefine/>
    <w:qFormat/>
    <w:uiPriority w:val="0"/>
    <w:pPr>
      <w:numPr>
        <w:ilvl w:val="0"/>
        <w:numId w:val="1"/>
      </w:numPr>
      <w:tabs>
        <w:tab w:val="left" w:pos="865"/>
        <w:tab w:val="left" w:pos="1200"/>
      </w:tabs>
    </w:pPr>
    <w:rPr>
      <w:sz w:val="21"/>
    </w:r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ind w:left="-42" w:leftChars="-60" w:right="-50" w:rightChars="-50" w:hanging="18" w:hangingChars="18"/>
      <w:jc w:val="center"/>
    </w:pPr>
    <w:rPr>
      <w:rFonts w:ascii="宋体"/>
      <w:bCs/>
      <w:sz w:val="24"/>
    </w:rPr>
  </w:style>
  <w:style w:type="paragraph" w:styleId="26">
    <w:name w:val="toc 3"/>
    <w:basedOn w:val="1"/>
    <w:next w:val="1"/>
    <w:autoRedefine/>
    <w:qFormat/>
    <w:uiPriority w:val="0"/>
    <w:pPr>
      <w:ind w:left="840" w:leftChars="400"/>
    </w:pPr>
  </w:style>
  <w:style w:type="paragraph" w:styleId="27">
    <w:name w:val="Plain Text"/>
    <w:basedOn w:val="1"/>
    <w:next w:val="28"/>
    <w:link w:val="73"/>
    <w:autoRedefine/>
    <w:qFormat/>
    <w:uiPriority w:val="0"/>
    <w:rPr>
      <w:rFonts w:ascii="宋体" w:hAnsi="Courier New"/>
      <w:sz w:val="21"/>
      <w:szCs w:val="20"/>
    </w:rPr>
  </w:style>
  <w:style w:type="paragraph" w:styleId="28">
    <w:name w:val="Date"/>
    <w:basedOn w:val="1"/>
    <w:next w:val="1"/>
    <w:autoRedefine/>
    <w:qFormat/>
    <w:uiPriority w:val="0"/>
    <w:pPr>
      <w:ind w:left="100" w:leftChars="2500"/>
    </w:pPr>
  </w:style>
  <w:style w:type="paragraph" w:styleId="29">
    <w:name w:val="toc 8"/>
    <w:basedOn w:val="1"/>
    <w:next w:val="1"/>
    <w:autoRedefine/>
    <w:qFormat/>
    <w:uiPriority w:val="0"/>
    <w:pPr>
      <w:ind w:left="1400" w:leftChars="1400"/>
    </w:pPr>
  </w:style>
  <w:style w:type="paragraph" w:styleId="30">
    <w:name w:val="Body Text Indent 2"/>
    <w:basedOn w:val="1"/>
    <w:next w:val="31"/>
    <w:link w:val="74"/>
    <w:autoRedefine/>
    <w:qFormat/>
    <w:uiPriority w:val="0"/>
    <w:pPr>
      <w:spacing w:after="120" w:afterLines="0" w:line="480" w:lineRule="auto"/>
      <w:ind w:left="420" w:leftChars="200"/>
    </w:pPr>
  </w:style>
  <w:style w:type="paragraph" w:customStyle="1" w:styleId="31">
    <w:name w:val="目录 22"/>
    <w:next w:val="1"/>
    <w:autoRedefine/>
    <w:qFormat/>
    <w:uiPriority w:val="0"/>
    <w:pPr>
      <w:wordWrap w:val="0"/>
      <w:jc w:val="both"/>
    </w:pPr>
    <w:rPr>
      <w:rFonts w:ascii="宋体" w:hAnsi="宋体" w:eastAsia="宋体" w:cs="宋体"/>
      <w:sz w:val="21"/>
      <w:lang w:val="en-US" w:eastAsia="zh-CN" w:bidi="ar-SA"/>
    </w:rPr>
  </w:style>
  <w:style w:type="paragraph" w:styleId="32">
    <w:name w:val="Balloon Text"/>
    <w:basedOn w:val="1"/>
    <w:link w:val="75"/>
    <w:autoRedefine/>
    <w:qFormat/>
    <w:uiPriority w:val="0"/>
    <w:rPr>
      <w:sz w:val="18"/>
      <w:szCs w:val="18"/>
    </w:rPr>
  </w:style>
  <w:style w:type="paragraph" w:styleId="33">
    <w:name w:val="footer"/>
    <w:basedOn w:val="1"/>
    <w:link w:val="76"/>
    <w:autoRedefine/>
    <w:qFormat/>
    <w:uiPriority w:val="0"/>
    <w:pPr>
      <w:tabs>
        <w:tab w:val="center" w:pos="4153"/>
        <w:tab w:val="right" w:pos="8306"/>
      </w:tabs>
      <w:snapToGrid w:val="0"/>
      <w:jc w:val="left"/>
    </w:pPr>
    <w:rPr>
      <w:sz w:val="18"/>
      <w:szCs w:val="18"/>
    </w:rPr>
  </w:style>
  <w:style w:type="paragraph" w:styleId="34">
    <w:name w:val="header"/>
    <w:basedOn w:val="1"/>
    <w:link w:val="77"/>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tabs>
        <w:tab w:val="right" w:leader="dot" w:pos="9628"/>
      </w:tabs>
      <w:jc w:val="center"/>
    </w:pPr>
    <w:rPr>
      <w:b/>
      <w:sz w:val="52"/>
      <w:szCs w:val="52"/>
    </w:rPr>
  </w:style>
  <w:style w:type="paragraph" w:styleId="36">
    <w:name w:val="toc 4"/>
    <w:basedOn w:val="1"/>
    <w:next w:val="1"/>
    <w:autoRedefine/>
    <w:qFormat/>
    <w:uiPriority w:val="0"/>
    <w:pPr>
      <w:ind w:left="630"/>
      <w:jc w:val="left"/>
    </w:pPr>
    <w:rPr>
      <w:sz w:val="18"/>
      <w:szCs w:val="18"/>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78"/>
    <w:autoRedefine/>
    <w:qFormat/>
    <w:uiPriority w:val="0"/>
    <w:pPr>
      <w:snapToGrid w:val="0"/>
      <w:jc w:val="left"/>
    </w:pPr>
    <w:rPr>
      <w:rFonts w:eastAsia="Times New Roman"/>
      <w:sz w:val="16"/>
      <w:szCs w:val="16"/>
    </w:rPr>
  </w:style>
  <w:style w:type="paragraph" w:styleId="39">
    <w:name w:val="Body Text Indent 3"/>
    <w:basedOn w:val="1"/>
    <w:link w:val="79"/>
    <w:autoRedefine/>
    <w:qFormat/>
    <w:uiPriority w:val="0"/>
    <w:pPr>
      <w:spacing w:after="120" w:afterLines="0"/>
      <w:ind w:left="420" w:leftChars="200"/>
    </w:pPr>
    <w:rPr>
      <w:sz w:val="16"/>
      <w:szCs w:val="16"/>
    </w:rPr>
  </w:style>
  <w:style w:type="paragraph" w:styleId="40">
    <w:name w:val="toc 2"/>
    <w:basedOn w:val="1"/>
    <w:next w:val="1"/>
    <w:autoRedefine/>
    <w:qFormat/>
    <w:uiPriority w:val="0"/>
    <w:pPr>
      <w:ind w:left="420" w:leftChars="200"/>
    </w:pPr>
  </w:style>
  <w:style w:type="paragraph" w:styleId="41">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42">
    <w:name w:val="Normal (Web)"/>
    <w:basedOn w:val="1"/>
    <w:next w:val="40"/>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43">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20"/>
    <w:next w:val="20"/>
    <w:link w:val="80"/>
    <w:autoRedefine/>
    <w:qFormat/>
    <w:uiPriority w:val="0"/>
    <w:rPr>
      <w:b/>
      <w:bCs/>
    </w:rPr>
  </w:style>
  <w:style w:type="paragraph" w:styleId="45">
    <w:name w:val="Body Text First Indent 2"/>
    <w:basedOn w:val="17"/>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47">
    <w:name w:val="Table Grid"/>
    <w:basedOn w:val="46"/>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Char"/>
    <w:basedOn w:val="1"/>
    <w:link w:val="48"/>
    <w:autoRedefine/>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50">
    <w:name w:val="Strong"/>
    <w:autoRedefine/>
    <w:qFormat/>
    <w:uiPriority w:val="0"/>
    <w:rPr>
      <w:b/>
      <w:bCs/>
    </w:rPr>
  </w:style>
  <w:style w:type="character" w:styleId="51">
    <w:name w:val="page number"/>
    <w:autoRedefine/>
    <w:qFormat/>
    <w:uiPriority w:val="0"/>
    <w:rPr>
      <w:lang w:eastAsia="en-US"/>
    </w:rPr>
  </w:style>
  <w:style w:type="character" w:styleId="52">
    <w:name w:val="FollowedHyperlink"/>
    <w:autoRedefine/>
    <w:qFormat/>
    <w:uiPriority w:val="0"/>
    <w:rPr>
      <w:rFonts w:ascii="Verdana" w:hAnsi="Verdana" w:eastAsia="楷体_GB2312"/>
      <w:b/>
      <w:i/>
      <w:iCs/>
      <w:color w:val="800080"/>
      <w:kern w:val="0"/>
      <w:sz w:val="20"/>
      <w:szCs w:val="20"/>
      <w:u w:val="single"/>
      <w:lang w:eastAsia="en-US"/>
    </w:rPr>
  </w:style>
  <w:style w:type="character" w:styleId="53">
    <w:name w:val="HTML Typewriter"/>
    <w:autoRedefine/>
    <w:qFormat/>
    <w:uiPriority w:val="0"/>
    <w:rPr>
      <w:rFonts w:ascii="Arial Unicode MS" w:hAnsi="Arial Unicode MS" w:eastAsia="Courier New" w:cs="Courier New"/>
      <w:sz w:val="18"/>
      <w:szCs w:val="18"/>
    </w:rPr>
  </w:style>
  <w:style w:type="character" w:styleId="54">
    <w:name w:val="Hyperlink"/>
    <w:autoRedefine/>
    <w:qFormat/>
    <w:uiPriority w:val="0"/>
    <w:rPr>
      <w:color w:val="0000FF"/>
      <w:u w:val="single"/>
    </w:rPr>
  </w:style>
  <w:style w:type="character" w:styleId="55">
    <w:name w:val="annotation reference"/>
    <w:autoRedefine/>
    <w:qFormat/>
    <w:uiPriority w:val="0"/>
    <w:rPr>
      <w:sz w:val="21"/>
      <w:szCs w:val="21"/>
    </w:rPr>
  </w:style>
  <w:style w:type="paragraph" w:customStyle="1" w:styleId="56">
    <w:name w:val="正文文本首行缩进 21"/>
    <w:basedOn w:val="17"/>
    <w:autoRedefine/>
    <w:qFormat/>
    <w:uiPriority w:val="99"/>
    <w:pPr>
      <w:spacing w:line="200" w:lineRule="atLeast"/>
      <w:ind w:firstLine="420"/>
    </w:pPr>
    <w:rPr>
      <w:rFonts w:ascii="宋体" w:hAnsi="Courier New"/>
      <w:spacing w:val="-4"/>
      <w:sz w:val="18"/>
    </w:rPr>
  </w:style>
  <w:style w:type="character" w:customStyle="1" w:styleId="57">
    <w:name w:val="正文文本 字符"/>
    <w:link w:val="3"/>
    <w:autoRedefine/>
    <w:qFormat/>
    <w:uiPriority w:val="0"/>
    <w:rPr>
      <w:rFonts w:ascii="Calibri" w:hAnsi="Calibri" w:eastAsia="宋体"/>
      <w:kern w:val="2"/>
      <w:sz w:val="21"/>
      <w:szCs w:val="22"/>
      <w:lang w:val="en-US" w:eastAsia="zh-CN" w:bidi="ar-SA"/>
    </w:rPr>
  </w:style>
  <w:style w:type="character" w:customStyle="1" w:styleId="58">
    <w:name w:val="正文文本首行缩进 字符"/>
    <w:link w:val="2"/>
    <w:autoRedefine/>
    <w:qFormat/>
    <w:uiPriority w:val="0"/>
    <w:rPr>
      <w:lang w:val="en-US" w:eastAsia="zh-CN" w:bidi="ar-SA"/>
    </w:rPr>
  </w:style>
  <w:style w:type="character" w:customStyle="1" w:styleId="59">
    <w:name w:val="标题 1 字符"/>
    <w:link w:val="5"/>
    <w:autoRedefine/>
    <w:qFormat/>
    <w:uiPriority w:val="0"/>
    <w:rPr>
      <w:rFonts w:eastAsia="宋体"/>
      <w:b/>
      <w:bCs/>
      <w:kern w:val="44"/>
      <w:sz w:val="44"/>
      <w:szCs w:val="44"/>
      <w:lang w:val="en-US" w:eastAsia="zh-CN" w:bidi="ar-SA"/>
    </w:rPr>
  </w:style>
  <w:style w:type="character" w:customStyle="1" w:styleId="60">
    <w:name w:val="标题 2 字符"/>
    <w:link w:val="6"/>
    <w:autoRedefine/>
    <w:qFormat/>
    <w:uiPriority w:val="0"/>
    <w:rPr>
      <w:rFonts w:ascii="Arial" w:hAnsi="Arial" w:eastAsia="黑体"/>
      <w:b/>
      <w:bCs/>
      <w:kern w:val="2"/>
      <w:sz w:val="32"/>
      <w:szCs w:val="32"/>
      <w:lang w:val="en-US" w:eastAsia="zh-CN" w:bidi="ar-SA"/>
    </w:rPr>
  </w:style>
  <w:style w:type="character" w:customStyle="1" w:styleId="61">
    <w:name w:val="标题 3 字符"/>
    <w:link w:val="7"/>
    <w:autoRedefine/>
    <w:qFormat/>
    <w:uiPriority w:val="0"/>
    <w:rPr>
      <w:rFonts w:eastAsia="楷体_GB2312"/>
      <w:b/>
      <w:bCs/>
      <w:kern w:val="2"/>
      <w:sz w:val="32"/>
      <w:szCs w:val="32"/>
      <w:lang w:val="en-US" w:eastAsia="zh-CN" w:bidi="ar-SA"/>
    </w:rPr>
  </w:style>
  <w:style w:type="character" w:customStyle="1" w:styleId="62">
    <w:name w:val="标题 4 字符"/>
    <w:link w:val="8"/>
    <w:autoRedefine/>
    <w:qFormat/>
    <w:uiPriority w:val="0"/>
    <w:rPr>
      <w:rFonts w:ascii="Cambria" w:hAnsi="Cambria" w:eastAsia="宋体"/>
      <w:b/>
      <w:bCs/>
      <w:kern w:val="2"/>
      <w:sz w:val="28"/>
      <w:szCs w:val="28"/>
      <w:lang w:val="en-US" w:eastAsia="zh-CN" w:bidi="ar-SA"/>
    </w:rPr>
  </w:style>
  <w:style w:type="character" w:customStyle="1" w:styleId="63">
    <w:name w:val="标题 5 字符"/>
    <w:link w:val="9"/>
    <w:autoRedefine/>
    <w:qFormat/>
    <w:uiPriority w:val="0"/>
    <w:rPr>
      <w:rFonts w:eastAsia="宋体"/>
      <w:b/>
      <w:bCs/>
      <w:kern w:val="2"/>
      <w:sz w:val="28"/>
      <w:szCs w:val="28"/>
      <w:lang w:val="en-US" w:eastAsia="zh-CN" w:bidi="ar-SA"/>
    </w:rPr>
  </w:style>
  <w:style w:type="character" w:customStyle="1" w:styleId="64">
    <w:name w:val="标题 6 字符"/>
    <w:link w:val="10"/>
    <w:autoRedefine/>
    <w:qFormat/>
    <w:uiPriority w:val="0"/>
    <w:rPr>
      <w:rFonts w:ascii="Arial" w:hAnsi="Arial" w:eastAsia="黑体" w:cs="Arial"/>
      <w:b/>
      <w:bCs/>
      <w:kern w:val="2"/>
      <w:sz w:val="24"/>
      <w:szCs w:val="24"/>
      <w:lang w:val="en-US" w:eastAsia="zh-CN" w:bidi="ar-SA"/>
    </w:rPr>
  </w:style>
  <w:style w:type="character" w:customStyle="1" w:styleId="65">
    <w:name w:val="标题 7 字符"/>
    <w:link w:val="11"/>
    <w:autoRedefine/>
    <w:qFormat/>
    <w:uiPriority w:val="0"/>
    <w:rPr>
      <w:rFonts w:eastAsia="宋体"/>
      <w:b/>
      <w:bCs/>
      <w:kern w:val="2"/>
      <w:sz w:val="24"/>
      <w:szCs w:val="24"/>
      <w:lang w:val="en-US" w:eastAsia="zh-CN" w:bidi="ar-SA"/>
    </w:rPr>
  </w:style>
  <w:style w:type="character" w:customStyle="1" w:styleId="66">
    <w:name w:val="标题 8 字符"/>
    <w:link w:val="12"/>
    <w:autoRedefine/>
    <w:qFormat/>
    <w:uiPriority w:val="0"/>
    <w:rPr>
      <w:rFonts w:ascii="Arial" w:hAnsi="Arial" w:eastAsia="黑体" w:cs="Arial"/>
      <w:kern w:val="2"/>
      <w:sz w:val="24"/>
      <w:szCs w:val="24"/>
      <w:lang w:val="en-US" w:eastAsia="zh-CN" w:bidi="ar-SA"/>
    </w:rPr>
  </w:style>
  <w:style w:type="character" w:customStyle="1" w:styleId="67">
    <w:name w:val="标题 9 字符"/>
    <w:link w:val="13"/>
    <w:autoRedefine/>
    <w:qFormat/>
    <w:uiPriority w:val="0"/>
    <w:rPr>
      <w:rFonts w:ascii="Arial" w:hAnsi="Arial" w:eastAsia="黑体" w:cs="Arial"/>
      <w:kern w:val="2"/>
      <w:sz w:val="21"/>
      <w:szCs w:val="21"/>
      <w:lang w:val="en-US" w:eastAsia="zh-CN" w:bidi="ar-SA"/>
    </w:rPr>
  </w:style>
  <w:style w:type="character" w:customStyle="1" w:styleId="68">
    <w:name w:val="正文缩进 字符"/>
    <w:link w:val="16"/>
    <w:autoRedefine/>
    <w:qFormat/>
    <w:uiPriority w:val="0"/>
    <w:rPr>
      <w:rFonts w:eastAsia="宋体"/>
      <w:kern w:val="2"/>
      <w:sz w:val="21"/>
      <w:lang w:val="en-US" w:eastAsia="zh-CN" w:bidi="ar-SA"/>
    </w:rPr>
  </w:style>
  <w:style w:type="character" w:customStyle="1" w:styleId="69">
    <w:name w:val="文档结构图 字符"/>
    <w:link w:val="19"/>
    <w:autoRedefine/>
    <w:qFormat/>
    <w:uiPriority w:val="0"/>
    <w:rPr>
      <w:rFonts w:eastAsia="宋体"/>
      <w:kern w:val="2"/>
      <w:sz w:val="36"/>
      <w:szCs w:val="24"/>
      <w:lang w:val="en-US" w:eastAsia="zh-CN" w:bidi="ar-SA"/>
    </w:rPr>
  </w:style>
  <w:style w:type="character" w:customStyle="1" w:styleId="70">
    <w:name w:val="批注文字 字符"/>
    <w:link w:val="20"/>
    <w:autoRedefine/>
    <w:qFormat/>
    <w:uiPriority w:val="0"/>
    <w:rPr>
      <w:rFonts w:eastAsia="宋体"/>
      <w:kern w:val="2"/>
      <w:sz w:val="36"/>
      <w:szCs w:val="24"/>
      <w:lang w:val="en-US" w:eastAsia="zh-CN" w:bidi="ar-SA"/>
    </w:rPr>
  </w:style>
  <w:style w:type="character" w:customStyle="1" w:styleId="71">
    <w:name w:val="称呼 字符"/>
    <w:link w:val="21"/>
    <w:autoRedefine/>
    <w:qFormat/>
    <w:uiPriority w:val="0"/>
    <w:rPr>
      <w:sz w:val="16"/>
      <w:szCs w:val="16"/>
    </w:rPr>
  </w:style>
  <w:style w:type="character" w:customStyle="1" w:styleId="72">
    <w:name w:val="正文文本缩进 字符"/>
    <w:link w:val="17"/>
    <w:autoRedefine/>
    <w:qFormat/>
    <w:uiPriority w:val="0"/>
    <w:rPr>
      <w:rFonts w:ascii="仿宋_GB2312" w:eastAsia="仿宋_GB2312"/>
      <w:sz w:val="24"/>
      <w:lang w:val="en-US" w:eastAsia="zh-CN" w:bidi="ar-SA"/>
    </w:rPr>
  </w:style>
  <w:style w:type="character" w:customStyle="1" w:styleId="73">
    <w:name w:val="纯文本 字符"/>
    <w:link w:val="27"/>
    <w:autoRedefine/>
    <w:qFormat/>
    <w:uiPriority w:val="0"/>
    <w:rPr>
      <w:rFonts w:ascii="宋体" w:hAnsi="Courier New" w:eastAsia="宋体"/>
      <w:kern w:val="2"/>
      <w:sz w:val="21"/>
      <w:lang w:val="en-US" w:eastAsia="zh-CN" w:bidi="ar-SA"/>
    </w:rPr>
  </w:style>
  <w:style w:type="character" w:customStyle="1" w:styleId="74">
    <w:name w:val="正文文本缩进 2 字符"/>
    <w:link w:val="30"/>
    <w:autoRedefine/>
    <w:qFormat/>
    <w:uiPriority w:val="0"/>
    <w:rPr>
      <w:rFonts w:eastAsia="宋体"/>
      <w:kern w:val="2"/>
      <w:sz w:val="36"/>
      <w:szCs w:val="24"/>
      <w:lang w:val="en-US" w:eastAsia="zh-CN" w:bidi="ar-SA"/>
    </w:rPr>
  </w:style>
  <w:style w:type="character" w:customStyle="1" w:styleId="75">
    <w:name w:val="批注框文本 字符"/>
    <w:link w:val="32"/>
    <w:autoRedefine/>
    <w:qFormat/>
    <w:uiPriority w:val="0"/>
    <w:rPr>
      <w:rFonts w:eastAsia="宋体"/>
      <w:kern w:val="2"/>
      <w:sz w:val="18"/>
      <w:szCs w:val="18"/>
      <w:lang w:val="en-US" w:eastAsia="zh-CN" w:bidi="ar-SA"/>
    </w:rPr>
  </w:style>
  <w:style w:type="character" w:customStyle="1" w:styleId="76">
    <w:name w:val="页脚 字符"/>
    <w:link w:val="33"/>
    <w:autoRedefine/>
    <w:qFormat/>
    <w:locked/>
    <w:uiPriority w:val="0"/>
    <w:rPr>
      <w:rFonts w:ascii="Verdana" w:hAnsi="Verdana" w:eastAsia="宋体"/>
      <w:b/>
      <w:i/>
      <w:iCs/>
      <w:color w:val="000000"/>
      <w:kern w:val="2"/>
      <w:sz w:val="18"/>
      <w:szCs w:val="18"/>
      <w:lang w:val="en-US" w:eastAsia="zh-CN" w:bidi="ar-SA"/>
    </w:rPr>
  </w:style>
  <w:style w:type="character" w:customStyle="1" w:styleId="77">
    <w:name w:val="页眉 字符"/>
    <w:link w:val="34"/>
    <w:autoRedefine/>
    <w:qFormat/>
    <w:uiPriority w:val="0"/>
    <w:rPr>
      <w:rFonts w:eastAsia="宋体"/>
      <w:kern w:val="2"/>
      <w:sz w:val="18"/>
      <w:szCs w:val="18"/>
      <w:lang w:val="en-US" w:eastAsia="zh-CN" w:bidi="ar-SA"/>
    </w:rPr>
  </w:style>
  <w:style w:type="character" w:customStyle="1" w:styleId="78">
    <w:name w:val="脚注文本 字符"/>
    <w:link w:val="38"/>
    <w:autoRedefine/>
    <w:qFormat/>
    <w:uiPriority w:val="0"/>
    <w:rPr>
      <w:kern w:val="2"/>
      <w:sz w:val="16"/>
      <w:szCs w:val="16"/>
      <w:lang w:bidi="ar-SA"/>
    </w:rPr>
  </w:style>
  <w:style w:type="character" w:customStyle="1" w:styleId="79">
    <w:name w:val="正文文本缩进 3 字符"/>
    <w:link w:val="39"/>
    <w:autoRedefine/>
    <w:qFormat/>
    <w:uiPriority w:val="0"/>
    <w:rPr>
      <w:kern w:val="2"/>
      <w:sz w:val="16"/>
      <w:szCs w:val="16"/>
    </w:rPr>
  </w:style>
  <w:style w:type="character" w:customStyle="1" w:styleId="80">
    <w:name w:val="批注主题 字符"/>
    <w:link w:val="44"/>
    <w:autoRedefine/>
    <w:qFormat/>
    <w:uiPriority w:val="0"/>
    <w:rPr>
      <w:rFonts w:eastAsia="宋体"/>
      <w:b/>
      <w:bCs/>
      <w:kern w:val="2"/>
      <w:sz w:val="36"/>
      <w:szCs w:val="24"/>
      <w:lang w:val="en-US" w:eastAsia="zh-CN" w:bidi="ar-SA"/>
    </w:rPr>
  </w:style>
  <w:style w:type="character" w:customStyle="1" w:styleId="81">
    <w:name w:val="Char Char15"/>
    <w:autoRedefine/>
    <w:qFormat/>
    <w:uiPriority w:val="0"/>
    <w:rPr>
      <w:rFonts w:ascii="Arial" w:hAnsi="Arial" w:eastAsia="黑体"/>
      <w:b/>
      <w:bCs/>
      <w:kern w:val="2"/>
      <w:sz w:val="32"/>
      <w:szCs w:val="32"/>
      <w:lang w:val="en-US" w:eastAsia="zh-CN" w:bidi="ar-SA"/>
    </w:rPr>
  </w:style>
  <w:style w:type="character" w:customStyle="1" w:styleId="82">
    <w:name w:val="标题 1 Char Char"/>
    <w:autoRedefine/>
    <w:qFormat/>
    <w:uiPriority w:val="0"/>
    <w:rPr>
      <w:rFonts w:eastAsia="宋体"/>
      <w:b/>
      <w:spacing w:val="-2"/>
      <w:sz w:val="24"/>
      <w:lang w:val="en-US" w:eastAsia="zh-CN" w:bidi="ar-SA"/>
    </w:rPr>
  </w:style>
  <w:style w:type="character" w:customStyle="1" w:styleId="83">
    <w:name w:val="正文文本缩进 2 Char Char Char Char Char Char Char Char Char Char1"/>
    <w:autoRedefine/>
    <w:qFormat/>
    <w:uiPriority w:val="0"/>
    <w:rPr>
      <w:rFonts w:eastAsia="宋体"/>
      <w:kern w:val="2"/>
      <w:sz w:val="36"/>
      <w:szCs w:val="24"/>
      <w:lang w:val="en-US" w:eastAsia="zh-CN" w:bidi="ar-SA"/>
    </w:rPr>
  </w:style>
  <w:style w:type="character" w:customStyle="1" w:styleId="84">
    <w:name w:val="font51"/>
    <w:autoRedefine/>
    <w:qFormat/>
    <w:uiPriority w:val="0"/>
    <w:rPr>
      <w:rFonts w:hint="eastAsia" w:ascii="宋体" w:hAnsi="宋体" w:eastAsia="宋体" w:cs="宋体"/>
      <w:b/>
      <w:iCs/>
      <w:color w:val="000000"/>
      <w:kern w:val="0"/>
      <w:sz w:val="22"/>
      <w:szCs w:val="22"/>
      <w:u w:val="none"/>
      <w:lang w:eastAsia="en-US"/>
    </w:rPr>
  </w:style>
  <w:style w:type="character" w:customStyle="1" w:styleId="85">
    <w:name w:val="编号，小四 Char"/>
    <w:link w:val="86"/>
    <w:autoRedefine/>
    <w:qFormat/>
    <w:uiPriority w:val="0"/>
    <w:rPr>
      <w:rFonts w:ascii="Arial" w:hAnsi="Arial" w:eastAsia="宋体"/>
      <w:kern w:val="2"/>
      <w:sz w:val="24"/>
      <w:lang w:bidi="ar-SA"/>
    </w:rPr>
  </w:style>
  <w:style w:type="paragraph" w:customStyle="1" w:styleId="86">
    <w:name w:val="编号，小四"/>
    <w:basedOn w:val="1"/>
    <w:link w:val="85"/>
    <w:autoRedefine/>
    <w:qFormat/>
    <w:uiPriority w:val="0"/>
    <w:pPr>
      <w:numPr>
        <w:ilvl w:val="0"/>
        <w:numId w:val="2"/>
      </w:numPr>
      <w:spacing w:line="360" w:lineRule="auto"/>
    </w:pPr>
    <w:rPr>
      <w:rFonts w:ascii="Arial" w:hAnsi="Arial"/>
      <w:sz w:val="24"/>
      <w:szCs w:val="20"/>
    </w:rPr>
  </w:style>
  <w:style w:type="character" w:customStyle="1" w:styleId="87">
    <w:name w:val="Body Text Indent 3 Char1"/>
    <w:autoRedefine/>
    <w:semiHidden/>
    <w:qFormat/>
    <w:locked/>
    <w:uiPriority w:val="0"/>
    <w:rPr>
      <w:rFonts w:ascii="Verdana" w:hAnsi="Verdana" w:eastAsia="楷体_GB2312" w:cs="Times New Roman"/>
      <w:b/>
      <w:i/>
      <w:iCs/>
      <w:color w:val="000000"/>
      <w:kern w:val="0"/>
      <w:sz w:val="16"/>
      <w:szCs w:val="16"/>
      <w:lang w:eastAsia="en-US"/>
    </w:rPr>
  </w:style>
  <w:style w:type="character" w:customStyle="1" w:styleId="88">
    <w:name w:val="正文文本 Char"/>
    <w:autoRedefine/>
    <w:qFormat/>
    <w:uiPriority w:val="0"/>
    <w:rPr>
      <w:rFonts w:ascii="Calibri" w:hAnsi="Calibri" w:eastAsia="宋体"/>
      <w:kern w:val="2"/>
      <w:sz w:val="21"/>
      <w:szCs w:val="22"/>
      <w:lang w:val="en-US" w:eastAsia="zh-CN" w:bidi="ar-SA"/>
    </w:rPr>
  </w:style>
  <w:style w:type="character" w:customStyle="1" w:styleId="89">
    <w:name w:val=" Char Char Char Char Char Char Char Char Char Char"/>
    <w:autoRedefine/>
    <w:qFormat/>
    <w:uiPriority w:val="0"/>
    <w:rPr>
      <w:kern w:val="2"/>
      <w:sz w:val="16"/>
      <w:szCs w:val="16"/>
      <w:lang w:bidi="ar-SA"/>
    </w:rPr>
  </w:style>
  <w:style w:type="character" w:customStyle="1" w:styleId="90">
    <w:name w:val="正文文本缩进 3 Char1"/>
    <w:autoRedefine/>
    <w:semiHidden/>
    <w:qFormat/>
    <w:uiPriority w:val="0"/>
    <w:rPr>
      <w:rFonts w:ascii="Verdana" w:hAnsi="Verdana" w:eastAsia="楷体_GB2312" w:cs="Times New Roman"/>
      <w:b/>
      <w:i/>
      <w:iCs/>
      <w:color w:val="000000"/>
      <w:kern w:val="0"/>
      <w:sz w:val="16"/>
      <w:szCs w:val="16"/>
      <w:lang w:eastAsia="en-US"/>
    </w:rPr>
  </w:style>
  <w:style w:type="character" w:customStyle="1" w:styleId="91">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92">
    <w:name w:val="标题 3 Char Char"/>
    <w:autoRedefine/>
    <w:qFormat/>
    <w:uiPriority w:val="0"/>
    <w:rPr>
      <w:rFonts w:eastAsia="楷体_GB2312"/>
      <w:b/>
      <w:bCs/>
      <w:kern w:val="2"/>
      <w:sz w:val="32"/>
      <w:szCs w:val="32"/>
      <w:lang w:val="en-US" w:eastAsia="zh-CN" w:bidi="ar-SA"/>
    </w:rPr>
  </w:style>
  <w:style w:type="character" w:customStyle="1" w:styleId="93">
    <w:name w:val="批注主题 Char"/>
    <w:autoRedefine/>
    <w:qFormat/>
    <w:uiPriority w:val="0"/>
    <w:rPr>
      <w:rFonts w:eastAsia="宋体"/>
      <w:b/>
      <w:bCs/>
      <w:kern w:val="2"/>
      <w:sz w:val="36"/>
      <w:szCs w:val="24"/>
      <w:lang w:val="en-US" w:eastAsia="zh-CN" w:bidi="ar-SA"/>
    </w:rPr>
  </w:style>
  <w:style w:type="character" w:customStyle="1" w:styleId="94">
    <w:name w:val="标题 1 Char Char Char"/>
    <w:autoRedefine/>
    <w:qFormat/>
    <w:uiPriority w:val="0"/>
    <w:rPr>
      <w:rFonts w:eastAsia="宋体"/>
      <w:b/>
      <w:bCs/>
      <w:kern w:val="44"/>
      <w:sz w:val="44"/>
      <w:szCs w:val="44"/>
      <w:lang w:val="en-US" w:eastAsia="zh-CN" w:bidi="ar-SA"/>
    </w:rPr>
  </w:style>
  <w:style w:type="character" w:customStyle="1" w:styleId="95">
    <w:name w:val="Heading 2 Char"/>
    <w:autoRedefine/>
    <w:qFormat/>
    <w:locked/>
    <w:uiPriority w:val="0"/>
    <w:rPr>
      <w:rFonts w:ascii="Calibri Light" w:hAnsi="Calibri Light" w:eastAsia="宋体" w:cs="Times New Roman"/>
      <w:bCs/>
      <w:i/>
      <w:iCs/>
      <w:color w:val="000000"/>
      <w:kern w:val="0"/>
      <w:sz w:val="32"/>
      <w:szCs w:val="32"/>
      <w:lang w:eastAsia="en-US"/>
    </w:rPr>
  </w:style>
  <w:style w:type="character" w:customStyle="1" w:styleId="96">
    <w:name w:val="正文首行缩进 Char"/>
    <w:autoRedefine/>
    <w:qFormat/>
    <w:uiPriority w:val="0"/>
    <w:rPr>
      <w:lang w:val="en-US" w:eastAsia="zh-CN" w:bidi="ar-SA"/>
    </w:rPr>
  </w:style>
  <w:style w:type="character" w:customStyle="1" w:styleId="97">
    <w:name w:val="正文文本 Char Char"/>
    <w:autoRedefine/>
    <w:qFormat/>
    <w:uiPriority w:val="0"/>
    <w:rPr>
      <w:rFonts w:ascii="Calibri" w:hAnsi="Calibri" w:eastAsia="宋体"/>
      <w:kern w:val="2"/>
      <w:sz w:val="21"/>
      <w:szCs w:val="22"/>
      <w:lang w:val="en-US" w:eastAsia="zh-CN" w:bidi="ar-SA"/>
    </w:rPr>
  </w:style>
  <w:style w:type="character" w:customStyle="1" w:styleId="98">
    <w:name w:val=" Char Char11"/>
    <w:autoRedefine/>
    <w:qFormat/>
    <w:uiPriority w:val="0"/>
    <w:rPr>
      <w:b/>
      <w:bCs/>
      <w:sz w:val="36"/>
      <w:szCs w:val="24"/>
    </w:rPr>
  </w:style>
  <w:style w:type="character" w:customStyle="1" w:styleId="99">
    <w:name w:val="正文2 Char"/>
    <w:autoRedefine/>
    <w:qFormat/>
    <w:uiPriority w:val="0"/>
    <w:rPr>
      <w:kern w:val="2"/>
      <w:sz w:val="24"/>
      <w:lang w:bidi="ar-SA"/>
    </w:rPr>
  </w:style>
  <w:style w:type="character" w:customStyle="1" w:styleId="100">
    <w:name w:val="标书标题3 Char Char"/>
    <w:link w:val="101"/>
    <w:autoRedefine/>
    <w:qFormat/>
    <w:uiPriority w:val="0"/>
    <w:rPr>
      <w:rFonts w:ascii="宋体" w:hAnsi="宋体" w:eastAsia="宋体" w:cs="宋体"/>
      <w:b/>
      <w:sz w:val="24"/>
      <w:szCs w:val="24"/>
      <w:lang w:val="en-US" w:eastAsia="zh-CN" w:bidi="ar-SA"/>
    </w:rPr>
  </w:style>
  <w:style w:type="paragraph" w:customStyle="1" w:styleId="101">
    <w:name w:val="标书标题3"/>
    <w:basedOn w:val="7"/>
    <w:link w:val="100"/>
    <w:autoRedefine/>
    <w:qFormat/>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kern w:val="0"/>
      <w:sz w:val="24"/>
      <w:szCs w:val="24"/>
    </w:rPr>
  </w:style>
  <w:style w:type="character" w:customStyle="1" w:styleId="102">
    <w:name w:val="普通文字 Char2"/>
    <w:autoRedefine/>
    <w:qFormat/>
    <w:uiPriority w:val="0"/>
    <w:rPr>
      <w:rFonts w:ascii="宋体" w:hAnsi="Courier New" w:eastAsia="宋体"/>
      <w:kern w:val="2"/>
      <w:sz w:val="21"/>
      <w:lang w:val="en-US" w:eastAsia="zh-CN" w:bidi="ar-SA"/>
    </w:rPr>
  </w:style>
  <w:style w:type="character" w:customStyle="1" w:styleId="103">
    <w:name w:val="列出段落 Char"/>
    <w:link w:val="104"/>
    <w:autoRedefine/>
    <w:qFormat/>
    <w:locked/>
    <w:uiPriority w:val="0"/>
    <w:rPr>
      <w:rFonts w:ascii="Calibri" w:hAnsi="Calibri" w:eastAsia="宋体"/>
      <w:kern w:val="2"/>
      <w:sz w:val="21"/>
      <w:szCs w:val="22"/>
      <w:lang w:val="en-US" w:eastAsia="zh-CN" w:bidi="ar-SA"/>
    </w:rPr>
  </w:style>
  <w:style w:type="paragraph" w:customStyle="1" w:styleId="104">
    <w:name w:val="列出段落2"/>
    <w:basedOn w:val="1"/>
    <w:link w:val="103"/>
    <w:autoRedefine/>
    <w:qFormat/>
    <w:uiPriority w:val="0"/>
    <w:pPr>
      <w:ind w:firstLine="420" w:firstLineChars="200"/>
    </w:pPr>
    <w:rPr>
      <w:rFonts w:ascii="Calibri" w:hAnsi="Calibri"/>
      <w:sz w:val="21"/>
      <w:szCs w:val="22"/>
    </w:rPr>
  </w:style>
  <w:style w:type="character" w:customStyle="1" w:styleId="105">
    <w:name w:val="cp_test"/>
    <w:autoRedefine/>
    <w:qFormat/>
    <w:uiPriority w:val="0"/>
    <w:rPr>
      <w:lang w:eastAsia="en-US"/>
    </w:rPr>
  </w:style>
  <w:style w:type="character" w:customStyle="1" w:styleId="106">
    <w:name w:val="h Char Char1"/>
    <w:autoRedefine/>
    <w:qFormat/>
    <w:uiPriority w:val="0"/>
    <w:rPr>
      <w:sz w:val="18"/>
      <w:szCs w:val="18"/>
    </w:rPr>
  </w:style>
  <w:style w:type="character" w:customStyle="1" w:styleId="107">
    <w:name w:val="正文文本缩进 3 Char"/>
    <w:autoRedefine/>
    <w:qFormat/>
    <w:uiPriority w:val="0"/>
    <w:rPr>
      <w:rFonts w:ascii="Times New Roman" w:hAnsi="Times New Roman" w:eastAsia="宋体" w:cs="Times New Roman"/>
      <w:sz w:val="16"/>
      <w:szCs w:val="16"/>
    </w:rPr>
  </w:style>
  <w:style w:type="character" w:customStyle="1" w:styleId="108">
    <w:name w:val="纯文本 Char"/>
    <w:autoRedefine/>
    <w:qFormat/>
    <w:uiPriority w:val="0"/>
    <w:rPr>
      <w:rFonts w:ascii="宋体" w:hAnsi="Courier New" w:eastAsia="宋体"/>
      <w:b/>
      <w:i/>
      <w:iCs/>
      <w:color w:val="000000"/>
      <w:kern w:val="2"/>
      <w:sz w:val="21"/>
      <w:szCs w:val="20"/>
      <w:lang w:val="en-US" w:eastAsia="zh-CN" w:bidi="ar-SA"/>
    </w:rPr>
  </w:style>
  <w:style w:type="character" w:customStyle="1" w:styleId="109">
    <w:name w:val="Char Char12"/>
    <w:autoRedefine/>
    <w:qFormat/>
    <w:uiPriority w:val="0"/>
    <w:rPr>
      <w:rFonts w:ascii="仿宋_GB2312" w:eastAsia="宋体"/>
      <w:kern w:val="2"/>
      <w:sz w:val="36"/>
      <w:szCs w:val="24"/>
    </w:rPr>
  </w:style>
  <w:style w:type="character" w:customStyle="1" w:styleId="110">
    <w:name w:val="textcontents"/>
    <w:autoRedefine/>
    <w:qFormat/>
    <w:uiPriority w:val="0"/>
    <w:rPr>
      <w:lang w:eastAsia="en-US"/>
    </w:rPr>
  </w:style>
  <w:style w:type="character" w:customStyle="1" w:styleId="111">
    <w:name w:val="Normal Indent Char"/>
    <w:autoRedefine/>
    <w:qFormat/>
    <w:locked/>
    <w:uiPriority w:val="0"/>
    <w:rPr>
      <w:rFonts w:eastAsia="宋体"/>
    </w:rPr>
  </w:style>
  <w:style w:type="character" w:customStyle="1" w:styleId="112">
    <w:name w:val="h Char Char"/>
    <w:autoRedefine/>
    <w:qFormat/>
    <w:uiPriority w:val="0"/>
    <w:rPr>
      <w:sz w:val="18"/>
    </w:rPr>
  </w:style>
  <w:style w:type="character" w:customStyle="1" w:styleId="113">
    <w:name w:val="标题 2 Char"/>
    <w:autoRedefine/>
    <w:qFormat/>
    <w:uiPriority w:val="0"/>
    <w:rPr>
      <w:rFonts w:ascii="Arial" w:hAnsi="Arial" w:eastAsia="黑体"/>
      <w:b/>
      <w:bCs/>
      <w:kern w:val="2"/>
      <w:sz w:val="32"/>
      <w:szCs w:val="32"/>
      <w:lang w:val="en-US" w:eastAsia="zh-CN" w:bidi="ar-SA"/>
    </w:rPr>
  </w:style>
  <w:style w:type="character" w:customStyle="1" w:styleId="114">
    <w:name w:val="批注框文本 Char Char"/>
    <w:autoRedefine/>
    <w:qFormat/>
    <w:uiPriority w:val="0"/>
    <w:rPr>
      <w:rFonts w:eastAsia="宋体"/>
      <w:kern w:val="2"/>
      <w:sz w:val="18"/>
      <w:lang w:val="en-US" w:eastAsia="zh-CN"/>
    </w:rPr>
  </w:style>
  <w:style w:type="character" w:customStyle="1" w:styleId="115">
    <w:name w:val="正文文本缩进 2 Char"/>
    <w:autoRedefine/>
    <w:qFormat/>
    <w:uiPriority w:val="0"/>
    <w:rPr>
      <w:rFonts w:eastAsia="宋体"/>
      <w:kern w:val="2"/>
      <w:sz w:val="36"/>
      <w:szCs w:val="24"/>
      <w:lang w:val="en-US" w:eastAsia="zh-CN" w:bidi="ar-SA"/>
    </w:rPr>
  </w:style>
  <w:style w:type="character" w:customStyle="1" w:styleId="116">
    <w:name w:val="标书正文 Char1"/>
    <w:link w:val="117"/>
    <w:autoRedefine/>
    <w:qFormat/>
    <w:uiPriority w:val="0"/>
    <w:rPr>
      <w:rFonts w:ascii="宋体" w:hAnsi="宋体" w:eastAsia="宋体" w:cs="宋体"/>
      <w:bCs/>
      <w:spacing w:val="8"/>
      <w:sz w:val="24"/>
      <w:szCs w:val="24"/>
      <w:lang w:val="en-US" w:eastAsia="zh-CN" w:bidi="ar-SA"/>
    </w:rPr>
  </w:style>
  <w:style w:type="paragraph" w:customStyle="1" w:styleId="117">
    <w:name w:val="标书正文"/>
    <w:basedOn w:val="3"/>
    <w:link w:val="116"/>
    <w:autoRedefine/>
    <w:qFormat/>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118">
    <w:name w:val="文档结构图 Char Char"/>
    <w:autoRedefine/>
    <w:qFormat/>
    <w:uiPriority w:val="0"/>
    <w:rPr>
      <w:rFonts w:eastAsia="宋体"/>
      <w:kern w:val="2"/>
      <w:sz w:val="36"/>
      <w:szCs w:val="24"/>
      <w:lang w:val="en-US" w:eastAsia="zh-CN" w:bidi="ar-SA"/>
    </w:rPr>
  </w:style>
  <w:style w:type="character" w:customStyle="1" w:styleId="119">
    <w:name w:val="bookmark-item uuid-1588129097073 code-23007 addword single-line-text-input-box-cls readonly"/>
    <w:autoRedefine/>
    <w:qFormat/>
    <w:uiPriority w:val="0"/>
    <w:rPr>
      <w:lang w:eastAsia="en-US"/>
    </w:rPr>
  </w:style>
  <w:style w:type="character" w:customStyle="1" w:styleId="120">
    <w:name w:val="正文2 Char Char"/>
    <w:link w:val="121"/>
    <w:autoRedefine/>
    <w:qFormat/>
    <w:uiPriority w:val="0"/>
    <w:rPr>
      <w:kern w:val="2"/>
      <w:sz w:val="24"/>
      <w:lang w:bidi="ar-SA"/>
    </w:rPr>
  </w:style>
  <w:style w:type="paragraph" w:customStyle="1" w:styleId="121">
    <w:name w:val="正文2"/>
    <w:basedOn w:val="1"/>
    <w:link w:val="120"/>
    <w:autoRedefine/>
    <w:qFormat/>
    <w:uiPriority w:val="0"/>
    <w:pPr>
      <w:spacing w:before="156" w:beforeLines="0" w:line="360" w:lineRule="auto"/>
      <w:ind w:firstLine="510" w:firstLineChars="200"/>
    </w:pPr>
    <w:rPr>
      <w:sz w:val="24"/>
      <w:szCs w:val="20"/>
    </w:rPr>
  </w:style>
  <w:style w:type="character" w:customStyle="1" w:styleId="122">
    <w:name w:val="标书的标题3 Char"/>
    <w:autoRedefine/>
    <w:qFormat/>
    <w:uiPriority w:val="0"/>
    <w:rPr>
      <w:rFonts w:ascii="宋体" w:hAnsi="宋体" w:eastAsia="宋体" w:cs="宋体"/>
      <w:b/>
      <w:color w:val="000000"/>
      <w:kern w:val="2"/>
      <w:sz w:val="24"/>
      <w:szCs w:val="24"/>
      <w:lang w:val="en-US" w:eastAsia="zh-CN" w:bidi="ar-SA"/>
    </w:rPr>
  </w:style>
  <w:style w:type="character" w:customStyle="1" w:styleId="123">
    <w:name w:val="表格 Char Char"/>
    <w:link w:val="124"/>
    <w:autoRedefine/>
    <w:qFormat/>
    <w:uiPriority w:val="0"/>
    <w:rPr>
      <w:rFonts w:ascii="宋体" w:hAnsi="宋体" w:eastAsia="宋体"/>
      <w:lang w:val="en-US" w:eastAsia="zh-CN" w:bidi="ar-SA"/>
    </w:rPr>
  </w:style>
  <w:style w:type="paragraph" w:customStyle="1" w:styleId="124">
    <w:name w:val="表格"/>
    <w:basedOn w:val="1"/>
    <w:link w:val="123"/>
    <w:autoRedefine/>
    <w:qFormat/>
    <w:uiPriority w:val="0"/>
    <w:pPr>
      <w:snapToGrid w:val="0"/>
      <w:ind w:firstLine="42" w:firstLineChars="21"/>
    </w:pPr>
    <w:rPr>
      <w:rFonts w:ascii="宋体" w:hAnsi="宋体"/>
      <w:kern w:val="0"/>
      <w:sz w:val="20"/>
      <w:szCs w:val="20"/>
    </w:rPr>
  </w:style>
  <w:style w:type="character" w:customStyle="1" w:styleId="125">
    <w:name w:val="普通文字 Char1"/>
    <w:autoRedefine/>
    <w:qFormat/>
    <w:uiPriority w:val="0"/>
    <w:rPr>
      <w:rFonts w:ascii="宋体" w:hAnsi="Courier New" w:eastAsia="宋体"/>
      <w:kern w:val="2"/>
      <w:sz w:val="21"/>
      <w:lang w:val="en-US" w:eastAsia="zh-CN" w:bidi="ar-SA"/>
    </w:rPr>
  </w:style>
  <w:style w:type="character" w:customStyle="1" w:styleId="126">
    <w:name w:val="页眉 Char2"/>
    <w:autoRedefine/>
    <w:qFormat/>
    <w:uiPriority w:val="0"/>
    <w:rPr>
      <w:rFonts w:eastAsia="宋体"/>
      <w:kern w:val="2"/>
      <w:sz w:val="18"/>
      <w:szCs w:val="18"/>
      <w:lang w:val="en-US" w:eastAsia="zh-CN" w:bidi="ar-SA"/>
    </w:rPr>
  </w:style>
  <w:style w:type="character" w:customStyle="1" w:styleId="127">
    <w:name w:val=" Char Char23"/>
    <w:autoRedefine/>
    <w:qFormat/>
    <w:uiPriority w:val="0"/>
    <w:rPr>
      <w:rFonts w:ascii="Times New Roman" w:hAnsi="Times New Roman" w:eastAsia="宋体" w:cs="Times New Roman"/>
      <w:b/>
      <w:bCs/>
      <w:kern w:val="44"/>
      <w:sz w:val="44"/>
      <w:szCs w:val="44"/>
    </w:rPr>
  </w:style>
  <w:style w:type="character" w:customStyle="1" w:styleId="128">
    <w:name w:val="普通文字 Char Char"/>
    <w:autoRedefine/>
    <w:qFormat/>
    <w:uiPriority w:val="0"/>
    <w:rPr>
      <w:rFonts w:ascii="宋体" w:hAnsi="Courier New" w:eastAsia="宋体"/>
      <w:kern w:val="2"/>
      <w:sz w:val="21"/>
      <w:lang w:val="en-US" w:eastAsia="zh-CN" w:bidi="ar-SA"/>
    </w:rPr>
  </w:style>
  <w:style w:type="character" w:customStyle="1" w:styleId="129">
    <w:name w:val="标题 4 Char"/>
    <w:autoRedefine/>
    <w:qFormat/>
    <w:uiPriority w:val="0"/>
    <w:rPr>
      <w:rFonts w:ascii="Cambria" w:hAnsi="Cambria" w:eastAsia="宋体"/>
      <w:b/>
      <w:bCs/>
      <w:kern w:val="2"/>
      <w:sz w:val="28"/>
      <w:szCs w:val="28"/>
      <w:lang w:val="en-US" w:eastAsia="zh-CN" w:bidi="ar-SA"/>
    </w:rPr>
  </w:style>
  <w:style w:type="character" w:customStyle="1" w:styleId="130">
    <w:name w:val="font21"/>
    <w:autoRedefine/>
    <w:qFormat/>
    <w:uiPriority w:val="0"/>
    <w:rPr>
      <w:rFonts w:hint="eastAsia" w:ascii="宋体" w:hAnsi="宋体" w:eastAsia="宋体" w:cs="宋体"/>
      <w:b/>
      <w:i/>
      <w:iCs/>
      <w:color w:val="000000"/>
      <w:kern w:val="0"/>
      <w:sz w:val="21"/>
      <w:szCs w:val="21"/>
      <w:u w:val="none"/>
      <w:lang w:eastAsia="en-US"/>
    </w:rPr>
  </w:style>
  <w:style w:type="character" w:customStyle="1" w:styleId="131">
    <w:name w:val="product_detail_name"/>
    <w:autoRedefine/>
    <w:qFormat/>
    <w:uiPriority w:val="0"/>
    <w:rPr>
      <w:lang w:eastAsia="en-US"/>
    </w:rPr>
  </w:style>
  <w:style w:type="character" w:customStyle="1" w:styleId="132">
    <w:name w:val="blue"/>
    <w:autoRedefine/>
    <w:qFormat/>
    <w:uiPriority w:val="0"/>
    <w:rPr>
      <w:lang w:eastAsia="en-US"/>
    </w:rPr>
  </w:style>
  <w:style w:type="character" w:customStyle="1" w:styleId="133">
    <w:name w:val="第三层条 Char1"/>
    <w:autoRedefine/>
    <w:qFormat/>
    <w:uiPriority w:val="0"/>
    <w:rPr>
      <w:rFonts w:ascii="Cambria" w:hAnsi="Cambria" w:eastAsia="宋体"/>
      <w:b/>
      <w:bCs/>
      <w:kern w:val="2"/>
      <w:sz w:val="28"/>
      <w:szCs w:val="28"/>
      <w:lang w:val="en-US" w:eastAsia="zh-CN" w:bidi="ar-SA"/>
    </w:rPr>
  </w:style>
  <w:style w:type="character" w:customStyle="1" w:styleId="134">
    <w:name w:val="正文缩进 Char"/>
    <w:autoRedefine/>
    <w:qFormat/>
    <w:uiPriority w:val="0"/>
    <w:rPr>
      <w:rFonts w:eastAsia="宋体"/>
      <w:kern w:val="2"/>
      <w:sz w:val="21"/>
      <w:lang w:val="en-US" w:eastAsia="zh-CN" w:bidi="ar-SA"/>
    </w:rPr>
  </w:style>
  <w:style w:type="character" w:customStyle="1" w:styleId="135">
    <w:name w:val="标题 2 Char Char"/>
    <w:autoRedefine/>
    <w:qFormat/>
    <w:uiPriority w:val="0"/>
    <w:rPr>
      <w:rFonts w:ascii="Arial" w:hAnsi="Arial" w:eastAsia="黑体"/>
      <w:b/>
      <w:bCs/>
      <w:kern w:val="2"/>
      <w:sz w:val="32"/>
      <w:szCs w:val="32"/>
      <w:lang w:val="en-US" w:eastAsia="zh-CN" w:bidi="ar-SA"/>
    </w:rPr>
  </w:style>
  <w:style w:type="character" w:customStyle="1" w:styleId="136">
    <w:name w:val="*正文 Char"/>
    <w:link w:val="137"/>
    <w:autoRedefine/>
    <w:qFormat/>
    <w:uiPriority w:val="0"/>
    <w:rPr>
      <w:rFonts w:ascii="Arial" w:hAnsi="Arial" w:eastAsia="宋体"/>
      <w:kern w:val="2"/>
      <w:sz w:val="24"/>
      <w:lang w:bidi="ar-SA"/>
    </w:rPr>
  </w:style>
  <w:style w:type="paragraph" w:customStyle="1" w:styleId="137">
    <w:name w:val="*正文"/>
    <w:basedOn w:val="1"/>
    <w:link w:val="136"/>
    <w:autoRedefine/>
    <w:qFormat/>
    <w:uiPriority w:val="0"/>
    <w:pPr>
      <w:spacing w:line="360" w:lineRule="auto"/>
      <w:ind w:firstLine="480" w:firstLineChars="200"/>
    </w:pPr>
    <w:rPr>
      <w:rFonts w:ascii="Arial" w:hAnsi="Arial"/>
      <w:sz w:val="24"/>
      <w:szCs w:val="20"/>
    </w:rPr>
  </w:style>
  <w:style w:type="character" w:customStyle="1" w:styleId="138">
    <w:name w:val="Body Text Indent 3 Char"/>
    <w:autoRedefine/>
    <w:qFormat/>
    <w:locked/>
    <w:uiPriority w:val="0"/>
    <w:rPr>
      <w:sz w:val="16"/>
    </w:rPr>
  </w:style>
  <w:style w:type="character" w:customStyle="1" w:styleId="139">
    <w:name w:val="金保标题2 Char Char"/>
    <w:link w:val="140"/>
    <w:autoRedefine/>
    <w:qFormat/>
    <w:uiPriority w:val="0"/>
    <w:rPr>
      <w:rFonts w:ascii="宋体" w:hAnsi="宋体" w:eastAsia="宋体" w:cs="宋体"/>
      <w:b/>
      <w:sz w:val="24"/>
      <w:szCs w:val="24"/>
      <w:lang w:val="en-US" w:eastAsia="zh-CN" w:bidi="ar-SA"/>
    </w:rPr>
  </w:style>
  <w:style w:type="paragraph" w:customStyle="1" w:styleId="140">
    <w:name w:val="金保标题2"/>
    <w:basedOn w:val="6"/>
    <w:next w:val="1"/>
    <w:link w:val="139"/>
    <w:autoRedefine/>
    <w:qFormat/>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141">
    <w:name w:val="bookmark-item uuid-1591619842642 code-23011 addword date-time-selection-cls"/>
    <w:autoRedefine/>
    <w:qFormat/>
    <w:uiPriority w:val="0"/>
    <w:rPr>
      <w:lang w:eastAsia="en-US"/>
    </w:rPr>
  </w:style>
  <w:style w:type="character" w:customStyle="1" w:styleId="142">
    <w:name w:val="标题 3 Char"/>
    <w:autoRedefine/>
    <w:qFormat/>
    <w:uiPriority w:val="0"/>
    <w:rPr>
      <w:rFonts w:eastAsia="楷体_GB2312"/>
      <w:b/>
      <w:bCs/>
      <w:kern w:val="2"/>
      <w:sz w:val="32"/>
      <w:szCs w:val="32"/>
      <w:lang w:val="en-US" w:eastAsia="zh-CN" w:bidi="ar-SA"/>
    </w:rPr>
  </w:style>
  <w:style w:type="character" w:customStyle="1" w:styleId="143">
    <w:name w:val="Header Char"/>
    <w:autoRedefine/>
    <w:qFormat/>
    <w:uiPriority w:val="0"/>
    <w:rPr>
      <w:rFonts w:eastAsia="仿宋_GB2312"/>
      <w:kern w:val="2"/>
      <w:sz w:val="18"/>
      <w:lang w:val="en-US" w:eastAsia="zh-CN" w:bidi="ar-SA"/>
    </w:rPr>
  </w:style>
  <w:style w:type="character" w:customStyle="1" w:styleId="144">
    <w:name w:val="标书标题3 Char"/>
    <w:autoRedefine/>
    <w:qFormat/>
    <w:uiPriority w:val="0"/>
    <w:rPr>
      <w:rFonts w:ascii="宋体" w:hAnsi="宋体" w:eastAsia="宋体" w:cs="宋体"/>
      <w:b/>
      <w:sz w:val="24"/>
      <w:szCs w:val="24"/>
      <w:lang w:val="en-US" w:eastAsia="zh-CN" w:bidi="ar-SA"/>
    </w:rPr>
  </w:style>
  <w:style w:type="character" w:customStyle="1" w:styleId="145">
    <w:name w:val="正文缩进 Char Char"/>
    <w:autoRedefine/>
    <w:qFormat/>
    <w:uiPriority w:val="0"/>
    <w:rPr>
      <w:rFonts w:eastAsia="宋体"/>
      <w:kern w:val="2"/>
      <w:sz w:val="21"/>
      <w:lang w:val="en-US" w:eastAsia="zh-CN" w:bidi="ar-SA"/>
    </w:rPr>
  </w:style>
  <w:style w:type="character" w:customStyle="1" w:styleId="146">
    <w:name w:val="Char Char16"/>
    <w:autoRedefine/>
    <w:qFormat/>
    <w:uiPriority w:val="0"/>
    <w:rPr>
      <w:rFonts w:eastAsia="宋体"/>
      <w:b/>
      <w:bCs/>
      <w:kern w:val="44"/>
      <w:sz w:val="44"/>
      <w:szCs w:val="44"/>
      <w:lang w:val="en-US" w:eastAsia="zh-CN" w:bidi="ar-SA"/>
    </w:rPr>
  </w:style>
  <w:style w:type="character" w:customStyle="1" w:styleId="147">
    <w:name w:val="标准正文格式 Char Char"/>
    <w:link w:val="148"/>
    <w:autoRedefine/>
    <w:qFormat/>
    <w:uiPriority w:val="0"/>
    <w:rPr>
      <w:rFonts w:eastAsia="仿宋_GB2312"/>
      <w:bCs/>
      <w:kern w:val="2"/>
      <w:sz w:val="28"/>
      <w:lang w:val="en-US" w:eastAsia="zh-CN" w:bidi="ar-SA"/>
    </w:rPr>
  </w:style>
  <w:style w:type="paragraph" w:customStyle="1" w:styleId="148">
    <w:name w:val="标准正文格式"/>
    <w:basedOn w:val="1"/>
    <w:link w:val="147"/>
    <w:autoRedefine/>
    <w:qFormat/>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49">
    <w:name w:val="标书的正文 Char"/>
    <w:autoRedefine/>
    <w:qFormat/>
    <w:uiPriority w:val="0"/>
    <w:rPr>
      <w:rFonts w:ascii="宋体" w:hAnsi="宋体" w:eastAsia="宋体" w:cs="宋体"/>
      <w:b/>
      <w:color w:val="000000"/>
      <w:kern w:val="2"/>
      <w:sz w:val="24"/>
      <w:szCs w:val="24"/>
      <w:lang w:val="en-US" w:eastAsia="zh-CN" w:bidi="ar-SA"/>
    </w:rPr>
  </w:style>
  <w:style w:type="character" w:customStyle="1" w:styleId="150">
    <w:name w:val="h3 Char1"/>
    <w:autoRedefine/>
    <w:qFormat/>
    <w:uiPriority w:val="0"/>
    <w:rPr>
      <w:rFonts w:eastAsia="楷体_GB2312"/>
      <w:b/>
      <w:bCs/>
      <w:kern w:val="2"/>
      <w:sz w:val="32"/>
      <w:szCs w:val="32"/>
      <w:lang w:val="en-US" w:eastAsia="zh-CN" w:bidi="ar-SA"/>
    </w:rPr>
  </w:style>
  <w:style w:type="character" w:customStyle="1" w:styleId="151">
    <w:name w:val="样式 黑体 二号"/>
    <w:autoRedefine/>
    <w:qFormat/>
    <w:uiPriority w:val="0"/>
    <w:rPr>
      <w:rFonts w:hint="default" w:ascii="Arial" w:hAnsi="Arial" w:eastAsia="黑体" w:cs="Arial"/>
      <w:sz w:val="44"/>
    </w:rPr>
  </w:style>
  <w:style w:type="character" w:customStyle="1" w:styleId="152">
    <w:name w:val=" Char Char22"/>
    <w:autoRedefine/>
    <w:qFormat/>
    <w:uiPriority w:val="0"/>
    <w:rPr>
      <w:rFonts w:ascii="Arial" w:hAnsi="Arial" w:eastAsia="黑体" w:cs="Times New Roman"/>
      <w:b/>
      <w:bCs/>
      <w:sz w:val="32"/>
      <w:szCs w:val="32"/>
    </w:rPr>
  </w:style>
  <w:style w:type="character" w:customStyle="1" w:styleId="153">
    <w:name w:val="页眉 Char"/>
    <w:autoRedefine/>
    <w:qFormat/>
    <w:uiPriority w:val="0"/>
    <w:rPr>
      <w:rFonts w:eastAsia="宋体"/>
      <w:kern w:val="2"/>
      <w:sz w:val="18"/>
      <w:lang w:val="en-US" w:eastAsia="zh-CN"/>
    </w:rPr>
  </w:style>
  <w:style w:type="character" w:customStyle="1" w:styleId="154">
    <w:name w:val="正文文本缩进 Char Char"/>
    <w:autoRedefine/>
    <w:qFormat/>
    <w:uiPriority w:val="0"/>
    <w:rPr>
      <w:rFonts w:ascii="仿宋_GB2312" w:eastAsia="仿宋_GB2312"/>
      <w:sz w:val="24"/>
      <w:lang w:val="en-US" w:eastAsia="zh-CN" w:bidi="ar-SA"/>
    </w:rPr>
  </w:style>
  <w:style w:type="character" w:customStyle="1" w:styleId="155">
    <w:name w:val=" Char Char20"/>
    <w:autoRedefine/>
    <w:qFormat/>
    <w:uiPriority w:val="0"/>
    <w:rPr>
      <w:rFonts w:ascii="Cambria" w:hAnsi="Cambria" w:eastAsia="宋体" w:cs="Times New Roman"/>
      <w:b/>
      <w:bCs/>
      <w:sz w:val="28"/>
      <w:szCs w:val="28"/>
    </w:rPr>
  </w:style>
  <w:style w:type="character" w:customStyle="1" w:styleId="156">
    <w:name w:val="批注框文本 Char"/>
    <w:autoRedefine/>
    <w:qFormat/>
    <w:uiPriority w:val="0"/>
    <w:rPr>
      <w:rFonts w:eastAsia="宋体"/>
      <w:kern w:val="2"/>
      <w:sz w:val="18"/>
      <w:lang w:val="en-US" w:eastAsia="zh-CN"/>
    </w:rPr>
  </w:style>
  <w:style w:type="character" w:customStyle="1" w:styleId="157">
    <w:name w:val="正文首行缩进 Char1"/>
    <w:autoRedefine/>
    <w:qFormat/>
    <w:uiPriority w:val="0"/>
    <w:rPr>
      <w:rFonts w:ascii="Calibri" w:hAnsi="Calibri" w:eastAsia="宋体" w:cs="Times New Roman"/>
      <w:kern w:val="2"/>
      <w:sz w:val="21"/>
      <w:szCs w:val="22"/>
      <w:lang w:val="en-US" w:eastAsia="zh-CN" w:bidi="ar-SA"/>
    </w:rPr>
  </w:style>
  <w:style w:type="character" w:customStyle="1" w:styleId="158">
    <w:name w:val="文档结构图 Char"/>
    <w:autoRedefine/>
    <w:qFormat/>
    <w:uiPriority w:val="0"/>
    <w:rPr>
      <w:rFonts w:eastAsia="宋体"/>
      <w:kern w:val="2"/>
      <w:sz w:val="36"/>
      <w:szCs w:val="24"/>
      <w:lang w:val="en-US" w:eastAsia="zh-CN" w:bidi="ar-SA"/>
    </w:rPr>
  </w:style>
  <w:style w:type="character" w:customStyle="1" w:styleId="159">
    <w:name w:val="标准正文格式 Char"/>
    <w:autoRedefine/>
    <w:qFormat/>
    <w:uiPriority w:val="0"/>
    <w:rPr>
      <w:rFonts w:eastAsia="仿宋_GB2312"/>
      <w:bCs/>
      <w:kern w:val="2"/>
      <w:sz w:val="28"/>
      <w:lang w:val="en-US" w:eastAsia="zh-CN" w:bidi="ar-SA"/>
    </w:rPr>
  </w:style>
  <w:style w:type="character" w:customStyle="1" w:styleId="160">
    <w:name w:val="正文首行缩进（绿盟科技） Char"/>
    <w:link w:val="161"/>
    <w:autoRedefine/>
    <w:qFormat/>
    <w:uiPriority w:val="0"/>
    <w:rPr>
      <w:rFonts w:ascii="Arial" w:hAnsi="Arial" w:eastAsia="宋体"/>
      <w:sz w:val="21"/>
      <w:szCs w:val="21"/>
      <w:lang w:bidi="ar-SA"/>
    </w:rPr>
  </w:style>
  <w:style w:type="paragraph" w:customStyle="1" w:styleId="161">
    <w:name w:val="正文首行缩进（绿盟科技）"/>
    <w:basedOn w:val="1"/>
    <w:link w:val="160"/>
    <w:autoRedefine/>
    <w:qFormat/>
    <w:uiPriority w:val="0"/>
    <w:pPr>
      <w:widowControl/>
      <w:spacing w:after="50" w:line="300" w:lineRule="auto"/>
      <w:ind w:firstLine="200" w:firstLineChars="200"/>
      <w:jc w:val="left"/>
    </w:pPr>
    <w:rPr>
      <w:rFonts w:ascii="Arial" w:hAnsi="Arial"/>
      <w:kern w:val="0"/>
      <w:sz w:val="21"/>
      <w:szCs w:val="21"/>
    </w:rPr>
  </w:style>
  <w:style w:type="character" w:customStyle="1" w:styleId="162">
    <w:name w:val=" Char Char21"/>
    <w:autoRedefine/>
    <w:qFormat/>
    <w:uiPriority w:val="0"/>
    <w:rPr>
      <w:rFonts w:ascii="Times New Roman" w:hAnsi="Times New Roman" w:eastAsia="楷体_GB2312" w:cs="Times New Roman"/>
      <w:b/>
      <w:bCs/>
      <w:sz w:val="32"/>
      <w:szCs w:val="32"/>
    </w:rPr>
  </w:style>
  <w:style w:type="character" w:customStyle="1" w:styleId="163">
    <w:name w:val="标书的正文 Char Char"/>
    <w:link w:val="164"/>
    <w:autoRedefine/>
    <w:qFormat/>
    <w:uiPriority w:val="0"/>
    <w:rPr>
      <w:rFonts w:ascii="宋体" w:hAnsi="宋体" w:eastAsia="宋体" w:cs="宋体"/>
      <w:b/>
      <w:color w:val="000000"/>
      <w:kern w:val="2"/>
      <w:sz w:val="24"/>
      <w:szCs w:val="24"/>
      <w:lang w:val="en-US" w:eastAsia="zh-CN" w:bidi="ar-SA"/>
    </w:rPr>
  </w:style>
  <w:style w:type="paragraph" w:customStyle="1" w:styleId="164">
    <w:name w:val="标书的正文"/>
    <w:basedOn w:val="1"/>
    <w:link w:val="163"/>
    <w:autoRedefine/>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65">
    <w:name w:val="Char Char13"/>
    <w:autoRedefine/>
    <w:qFormat/>
    <w:uiPriority w:val="0"/>
    <w:rPr>
      <w:rFonts w:ascii="Cambria" w:hAnsi="Cambria" w:eastAsia="宋体"/>
      <w:b/>
      <w:bCs/>
      <w:kern w:val="2"/>
      <w:sz w:val="28"/>
      <w:szCs w:val="28"/>
      <w:lang w:val="en-US" w:eastAsia="zh-CN" w:bidi="ar-SA"/>
    </w:rPr>
  </w:style>
  <w:style w:type="character" w:customStyle="1" w:styleId="166">
    <w:name w:val="批注文字 Char Char"/>
    <w:autoRedefine/>
    <w:qFormat/>
    <w:uiPriority w:val="0"/>
    <w:rPr>
      <w:rFonts w:eastAsia="宋体"/>
      <w:kern w:val="2"/>
      <w:sz w:val="36"/>
      <w:szCs w:val="24"/>
      <w:lang w:val="en-US" w:eastAsia="zh-CN" w:bidi="ar-SA"/>
    </w:rPr>
  </w:style>
  <w:style w:type="character" w:customStyle="1" w:styleId="167">
    <w:name w:val="内容文本 Char"/>
    <w:link w:val="168"/>
    <w:autoRedefine/>
    <w:qFormat/>
    <w:uiPriority w:val="0"/>
    <w:rPr>
      <w:rFonts w:ascii="宋体" w:hAnsi="宋体" w:eastAsia="宋体"/>
      <w:kern w:val="2"/>
      <w:sz w:val="24"/>
      <w:szCs w:val="24"/>
      <w:lang w:bidi="ar-SA"/>
    </w:rPr>
  </w:style>
  <w:style w:type="paragraph" w:customStyle="1" w:styleId="168">
    <w:name w:val="内容文本"/>
    <w:basedOn w:val="1"/>
    <w:link w:val="167"/>
    <w:autoRedefine/>
    <w:qFormat/>
    <w:uiPriority w:val="0"/>
    <w:pPr>
      <w:autoSpaceDE w:val="0"/>
      <w:autoSpaceDN w:val="0"/>
      <w:spacing w:line="360" w:lineRule="auto"/>
      <w:ind w:firstLine="480" w:firstLineChars="200"/>
      <w:jc w:val="left"/>
    </w:pPr>
    <w:rPr>
      <w:rFonts w:ascii="宋体" w:hAnsi="宋体"/>
      <w:sz w:val="24"/>
    </w:rPr>
  </w:style>
  <w:style w:type="character" w:customStyle="1" w:styleId="169">
    <w:name w:val="批注主题 Char Char"/>
    <w:autoRedefine/>
    <w:qFormat/>
    <w:uiPriority w:val="0"/>
    <w:rPr>
      <w:rFonts w:eastAsia="宋体"/>
      <w:b/>
      <w:bCs/>
      <w:kern w:val="2"/>
      <w:sz w:val="36"/>
      <w:szCs w:val="24"/>
      <w:lang w:val="en-US" w:eastAsia="zh-CN" w:bidi="ar-SA"/>
    </w:rPr>
  </w:style>
  <w:style w:type="character" w:customStyle="1" w:styleId="170">
    <w:name w:val="Heading 1 Char"/>
    <w:autoRedefine/>
    <w:qFormat/>
    <w:locked/>
    <w:uiPriority w:val="0"/>
    <w:rPr>
      <w:rFonts w:ascii="Verdana" w:hAnsi="Verdana" w:eastAsia="楷体_GB2312" w:cs="Times New Roman"/>
      <w:bCs/>
      <w:i/>
      <w:iCs/>
      <w:color w:val="000000"/>
      <w:kern w:val="44"/>
      <w:sz w:val="44"/>
      <w:szCs w:val="44"/>
      <w:lang w:eastAsia="en-US"/>
    </w:rPr>
  </w:style>
  <w:style w:type="character" w:customStyle="1" w:styleId="171">
    <w:name w:val=" Char Char13"/>
    <w:autoRedefine/>
    <w:qFormat/>
    <w:uiPriority w:val="0"/>
    <w:rPr>
      <w:rFonts w:eastAsia="宋体"/>
      <w:b/>
      <w:bCs/>
      <w:kern w:val="44"/>
      <w:sz w:val="44"/>
      <w:szCs w:val="44"/>
      <w:lang w:val="en-US" w:eastAsia="zh-CN" w:bidi="ar-SA"/>
    </w:rPr>
  </w:style>
  <w:style w:type="character" w:customStyle="1" w:styleId="172">
    <w:name w:val="正文文本缩进 2 Char Char"/>
    <w:autoRedefine/>
    <w:qFormat/>
    <w:uiPriority w:val="0"/>
    <w:rPr>
      <w:rFonts w:eastAsia="宋体"/>
      <w:kern w:val="2"/>
      <w:sz w:val="36"/>
      <w:szCs w:val="24"/>
      <w:lang w:val="en-US" w:eastAsia="zh-CN" w:bidi="ar-SA"/>
    </w:rPr>
  </w:style>
  <w:style w:type="character" w:customStyle="1" w:styleId="173">
    <w:name w:val="金保标题2 Char"/>
    <w:autoRedefine/>
    <w:qFormat/>
    <w:uiPriority w:val="0"/>
    <w:rPr>
      <w:rFonts w:ascii="宋体" w:hAnsi="宋体" w:eastAsia="宋体" w:cs="宋体"/>
      <w:b/>
      <w:sz w:val="24"/>
      <w:szCs w:val="24"/>
      <w:lang w:val="en-US" w:eastAsia="zh-CN" w:bidi="ar-SA"/>
    </w:rPr>
  </w:style>
  <w:style w:type="character" w:customStyle="1" w:styleId="174">
    <w:name w:val="Char Char14"/>
    <w:autoRedefine/>
    <w:qFormat/>
    <w:uiPriority w:val="0"/>
    <w:rPr>
      <w:rFonts w:eastAsia="楷体_GB2312"/>
      <w:b/>
      <w:bCs/>
      <w:kern w:val="2"/>
      <w:sz w:val="32"/>
      <w:szCs w:val="32"/>
      <w:lang w:val="en-US" w:eastAsia="zh-CN" w:bidi="ar-SA"/>
    </w:rPr>
  </w:style>
  <w:style w:type="character" w:customStyle="1" w:styleId="175">
    <w:name w:val="标书的标题3 Char Char"/>
    <w:link w:val="176"/>
    <w:autoRedefine/>
    <w:qFormat/>
    <w:uiPriority w:val="0"/>
    <w:rPr>
      <w:rFonts w:ascii="宋体" w:hAnsi="宋体" w:eastAsia="宋体" w:cs="宋体"/>
      <w:b/>
      <w:color w:val="000000"/>
      <w:kern w:val="2"/>
      <w:sz w:val="24"/>
      <w:szCs w:val="24"/>
      <w:lang w:val="en-US" w:eastAsia="zh-CN" w:bidi="ar-SA"/>
    </w:rPr>
  </w:style>
  <w:style w:type="paragraph" w:customStyle="1" w:styleId="176">
    <w:name w:val="标书的标题3"/>
    <w:basedOn w:val="16"/>
    <w:link w:val="175"/>
    <w:autoRedefine/>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77">
    <w:name w:val=" Char Char12"/>
    <w:autoRedefine/>
    <w:qFormat/>
    <w:uiPriority w:val="0"/>
    <w:rPr>
      <w:rFonts w:ascii="Arial" w:hAnsi="Arial" w:eastAsia="黑体"/>
      <w:b/>
      <w:bCs/>
      <w:kern w:val="2"/>
      <w:sz w:val="32"/>
      <w:szCs w:val="32"/>
      <w:lang w:val="en-US" w:eastAsia="zh-CN" w:bidi="ar-SA"/>
    </w:rPr>
  </w:style>
  <w:style w:type="character" w:customStyle="1" w:styleId="178">
    <w:name w:val="正文文本缩进 Char"/>
    <w:autoRedefine/>
    <w:qFormat/>
    <w:uiPriority w:val="0"/>
    <w:rPr>
      <w:rFonts w:ascii="仿宋_GB2312" w:eastAsia="仿宋_GB2312"/>
      <w:sz w:val="24"/>
      <w:lang w:val="en-US" w:eastAsia="zh-CN" w:bidi="ar-SA"/>
    </w:rPr>
  </w:style>
  <w:style w:type="character" w:customStyle="1" w:styleId="179">
    <w:name w:val="标题 1 Char"/>
    <w:autoRedefine/>
    <w:qFormat/>
    <w:uiPriority w:val="0"/>
    <w:rPr>
      <w:rFonts w:eastAsia="宋体"/>
      <w:b/>
      <w:bCs/>
      <w:kern w:val="44"/>
      <w:sz w:val="44"/>
      <w:szCs w:val="44"/>
      <w:lang w:val="en-US" w:eastAsia="zh-CN" w:bidi="ar-SA"/>
    </w:rPr>
  </w:style>
  <w:style w:type="character" w:customStyle="1" w:styleId="180">
    <w:name w:val="正文1 Char Char"/>
    <w:link w:val="181"/>
    <w:autoRedefine/>
    <w:qFormat/>
    <w:uiPriority w:val="0"/>
    <w:rPr>
      <w:rFonts w:ascii="宋体" w:hAnsi="宋体"/>
      <w:color w:val="000000"/>
      <w:sz w:val="24"/>
      <w:lang w:bidi="ar-SA"/>
    </w:rPr>
  </w:style>
  <w:style w:type="paragraph" w:customStyle="1" w:styleId="181">
    <w:name w:val="正文1"/>
    <w:basedOn w:val="1"/>
    <w:next w:val="182"/>
    <w:link w:val="180"/>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182">
    <w:name w:val="自动更正"/>
    <w:next w:val="1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xl39"/>
    <w:basedOn w:val="1"/>
    <w:next w:val="184"/>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184">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character" w:customStyle="1" w:styleId="185">
    <w:name w:val="标题 4 Char Char"/>
    <w:autoRedefine/>
    <w:qFormat/>
    <w:uiPriority w:val="0"/>
    <w:rPr>
      <w:rFonts w:ascii="Cambria" w:hAnsi="Cambria" w:eastAsia="宋体"/>
      <w:b/>
      <w:bCs/>
      <w:kern w:val="2"/>
      <w:sz w:val="28"/>
      <w:szCs w:val="28"/>
      <w:lang w:val="en-US" w:eastAsia="zh-CN" w:bidi="ar-SA"/>
    </w:rPr>
  </w:style>
  <w:style w:type="character" w:customStyle="1" w:styleId="186">
    <w:name w:val="投标正文 Char"/>
    <w:link w:val="187"/>
    <w:autoRedefine/>
    <w:qFormat/>
    <w:uiPriority w:val="0"/>
    <w:rPr>
      <w:rFonts w:ascii="Calibri" w:hAnsi="Calibri"/>
      <w:sz w:val="24"/>
      <w:szCs w:val="24"/>
      <w:lang w:bidi="ar-SA"/>
    </w:rPr>
  </w:style>
  <w:style w:type="paragraph" w:customStyle="1" w:styleId="187">
    <w:name w:val="投标正文"/>
    <w:basedOn w:val="1"/>
    <w:link w:val="186"/>
    <w:autoRedefine/>
    <w:qFormat/>
    <w:uiPriority w:val="0"/>
    <w:pPr>
      <w:spacing w:line="360" w:lineRule="auto"/>
      <w:ind w:left="100" w:firstLine="480" w:firstLineChars="200"/>
    </w:pPr>
    <w:rPr>
      <w:rFonts w:ascii="Calibri" w:hAnsi="Calibri" w:eastAsia="Times New Roman"/>
      <w:kern w:val="0"/>
      <w:sz w:val="24"/>
    </w:rPr>
  </w:style>
  <w:style w:type="character" w:customStyle="1" w:styleId="188">
    <w:name w:val="页眉 Char1"/>
    <w:autoRedefine/>
    <w:qFormat/>
    <w:uiPriority w:val="0"/>
    <w:rPr>
      <w:rFonts w:eastAsia="宋体"/>
      <w:kern w:val="2"/>
      <w:sz w:val="18"/>
      <w:lang w:val="en-US" w:eastAsia="zh-CN"/>
    </w:rPr>
  </w:style>
  <w:style w:type="character" w:customStyle="1" w:styleId="189">
    <w:name w:val="批注框文本 Char1"/>
    <w:autoRedefine/>
    <w:qFormat/>
    <w:uiPriority w:val="0"/>
    <w:rPr>
      <w:rFonts w:eastAsia="宋体"/>
      <w:kern w:val="2"/>
      <w:sz w:val="18"/>
      <w:szCs w:val="18"/>
      <w:lang w:val="en-US" w:eastAsia="zh-CN" w:bidi="ar-SA"/>
    </w:rPr>
  </w:style>
  <w:style w:type="character" w:customStyle="1" w:styleId="190">
    <w:name w:val="Heading 3 Char"/>
    <w:autoRedefine/>
    <w:qFormat/>
    <w:locked/>
    <w:uiPriority w:val="0"/>
    <w:rPr>
      <w:rFonts w:ascii="Verdana" w:hAnsi="Verdana" w:eastAsia="楷体_GB2312" w:cs="Times New Roman"/>
      <w:bCs/>
      <w:i/>
      <w:iCs/>
      <w:color w:val="000000"/>
      <w:kern w:val="0"/>
      <w:sz w:val="32"/>
      <w:szCs w:val="32"/>
      <w:lang w:eastAsia="en-US"/>
    </w:rPr>
  </w:style>
  <w:style w:type="character" w:customStyle="1" w:styleId="191">
    <w:name w:val="页眉 Char Char"/>
    <w:autoRedefine/>
    <w:qFormat/>
    <w:uiPriority w:val="0"/>
    <w:rPr>
      <w:rFonts w:eastAsia="宋体"/>
      <w:kern w:val="2"/>
      <w:sz w:val="18"/>
      <w:lang w:val="en-US" w:eastAsia="zh-CN"/>
    </w:rPr>
  </w:style>
  <w:style w:type="character" w:customStyle="1" w:styleId="192">
    <w:name w:val="批注文字 Char"/>
    <w:autoRedefine/>
    <w:qFormat/>
    <w:uiPriority w:val="0"/>
    <w:rPr>
      <w:rFonts w:eastAsia="宋体"/>
      <w:kern w:val="2"/>
      <w:sz w:val="36"/>
      <w:szCs w:val="24"/>
      <w:lang w:val="en-US" w:eastAsia="zh-CN" w:bidi="ar-SA"/>
    </w:rPr>
  </w:style>
  <w:style w:type="paragraph" w:customStyle="1" w:styleId="19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5">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heading"/>
    <w:basedOn w:val="1"/>
    <w:next w:val="1"/>
    <w:autoRedefine/>
    <w:qFormat/>
    <w:uiPriority w:val="0"/>
    <w:pPr>
      <w:keepNext/>
      <w:keepLines/>
      <w:numPr>
        <w:ilvl w:val="1"/>
        <w:numId w:val="1"/>
      </w:numPr>
      <w:tabs>
        <w:tab w:val="left" w:pos="840"/>
        <w:tab w:val="left" w:pos="1320"/>
      </w:tabs>
      <w:spacing w:before="260" w:after="260" w:line="416" w:lineRule="auto"/>
      <w:outlineLvl w:val="1"/>
    </w:pPr>
    <w:rPr>
      <w:rFonts w:ascii="Arial" w:hAnsi="Arial" w:eastAsia="黑体" w:cs="Arial"/>
      <w:b/>
      <w:bCs/>
      <w:sz w:val="32"/>
      <w:szCs w:val="32"/>
    </w:rPr>
  </w:style>
  <w:style w:type="paragraph" w:customStyle="1" w:styleId="197">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8">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99">
    <w:name w:val="Char1"/>
    <w:basedOn w:val="1"/>
    <w:autoRedefine/>
    <w:qFormat/>
    <w:uiPriority w:val="0"/>
    <w:rPr>
      <w:rFonts w:ascii="Tahoma" w:hAnsi="Tahoma"/>
      <w:sz w:val="24"/>
      <w:szCs w:val="20"/>
    </w:rPr>
  </w:style>
  <w:style w:type="paragraph" w:customStyle="1" w:styleId="200">
    <w:name w:val="xl26"/>
    <w:basedOn w:val="1"/>
    <w:autoRedefine/>
    <w:qFormat/>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01">
    <w:name w:val="Char Char1 Char Char Char Char1 Char Char Char"/>
    <w:basedOn w:val="1"/>
    <w:autoRedefine/>
    <w:qFormat/>
    <w:uiPriority w:val="0"/>
    <w:pPr>
      <w:adjustRightInd w:val="0"/>
      <w:spacing w:line="360" w:lineRule="atLeast"/>
    </w:pPr>
    <w:rPr>
      <w:rFonts w:ascii="Tahoma" w:hAnsi="Tahoma"/>
      <w:sz w:val="24"/>
      <w:szCs w:val="20"/>
    </w:rPr>
  </w:style>
  <w:style w:type="paragraph" w:customStyle="1" w:styleId="202">
    <w:name w:val="样式3"/>
    <w:basedOn w:val="1"/>
    <w:autoRedefine/>
    <w:qFormat/>
    <w:uiPriority w:val="0"/>
    <w:pPr>
      <w:widowControl/>
      <w:adjustRightInd w:val="0"/>
      <w:spacing w:line="360" w:lineRule="auto"/>
      <w:outlineLvl w:val="2"/>
    </w:pPr>
    <w:rPr>
      <w:rFonts w:ascii="宋体" w:hAnsi="宋体" w:cs="宋体"/>
      <w:b/>
      <w:color w:val="000000"/>
      <w:sz w:val="24"/>
    </w:rPr>
  </w:style>
  <w:style w:type="paragraph" w:customStyle="1" w:styleId="203">
    <w:name w:val="样式 正文2 + 首行缩进:  2 字符"/>
    <w:basedOn w:val="1"/>
    <w:autoRedefine/>
    <w:qFormat/>
    <w:uiPriority w:val="0"/>
    <w:pPr>
      <w:spacing w:line="500" w:lineRule="exact"/>
      <w:ind w:firstLine="200" w:firstLineChars="200"/>
    </w:pPr>
    <w:rPr>
      <w:rFonts w:ascii="仿宋_GB2312" w:eastAsia="仿宋_GB2312" w:cs="宋体"/>
      <w:sz w:val="30"/>
      <w:szCs w:val="20"/>
    </w:rPr>
  </w:style>
  <w:style w:type="paragraph" w:customStyle="1" w:styleId="204">
    <w:name w:val="列出段落1"/>
    <w:basedOn w:val="1"/>
    <w:autoRedefine/>
    <w:qFormat/>
    <w:uiPriority w:val="0"/>
    <w:pPr>
      <w:ind w:firstLine="420" w:firstLineChars="200"/>
    </w:pPr>
    <w:rPr>
      <w:rFonts w:ascii="Calibri" w:hAnsi="Calibri"/>
      <w:sz w:val="21"/>
      <w:szCs w:val="22"/>
    </w:rPr>
  </w:style>
  <w:style w:type="paragraph" w:customStyle="1" w:styleId="205">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06">
    <w:name w:val="默认段落字体 Para Char Char Char Char Char Char Char Char Char1 Char Char Char Char"/>
    <w:basedOn w:val="1"/>
    <w:autoRedefine/>
    <w:qFormat/>
    <w:uiPriority w:val="0"/>
    <w:rPr>
      <w:rFonts w:ascii="Tahoma" w:hAnsi="Tahoma"/>
      <w:sz w:val="24"/>
      <w:szCs w:val="20"/>
    </w:rPr>
  </w:style>
  <w:style w:type="paragraph" w:customStyle="1" w:styleId="207">
    <w:name w:val=" Char"/>
    <w:basedOn w:val="1"/>
    <w:autoRedefine/>
    <w:qFormat/>
    <w:uiPriority w:val="0"/>
    <w:rPr>
      <w:rFonts w:ascii="仿宋_GB2312" w:eastAsia="仿宋_GB2312"/>
      <w:b/>
      <w:sz w:val="32"/>
      <w:szCs w:val="32"/>
    </w:rPr>
  </w:style>
  <w:style w:type="paragraph" w:styleId="208">
    <w:name w:val="No Spacing"/>
    <w:autoRedefine/>
    <w:qFormat/>
    <w:uiPriority w:val="0"/>
    <w:rPr>
      <w:rFonts w:ascii="Calibri" w:hAnsi="Calibri" w:eastAsia="宋体" w:cs="Calibri"/>
      <w:sz w:val="22"/>
      <w:szCs w:val="22"/>
      <w:lang w:val="en-US" w:eastAsia="en-US" w:bidi="ar-SA"/>
    </w:rPr>
  </w:style>
  <w:style w:type="paragraph" w:customStyle="1" w:styleId="20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0">
    <w:name w:val="部分1"/>
    <w:basedOn w:val="1"/>
    <w:autoRedefine/>
    <w:qFormat/>
    <w:uiPriority w:val="0"/>
    <w:pPr>
      <w:keepNext/>
      <w:pageBreakBefore/>
      <w:tabs>
        <w:tab w:val="left" w:pos="720"/>
      </w:tabs>
      <w:spacing w:line="360" w:lineRule="auto"/>
      <w:jc w:val="center"/>
      <w:outlineLvl w:val="0"/>
    </w:pPr>
    <w:rPr>
      <w:rFonts w:eastAsia="黑体"/>
      <w:b/>
      <w:kern w:val="44"/>
      <w:szCs w:val="20"/>
    </w:rPr>
  </w:style>
  <w:style w:type="paragraph" w:customStyle="1" w:styleId="21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13">
    <w:name w:val="列出段落"/>
    <w:basedOn w:val="1"/>
    <w:autoRedefine/>
    <w:qFormat/>
    <w:uiPriority w:val="0"/>
    <w:pPr>
      <w:ind w:firstLine="420" w:firstLineChars="200"/>
    </w:pPr>
    <w:rPr>
      <w:rFonts w:ascii="Calibri" w:hAnsi="Calibri"/>
      <w:sz w:val="21"/>
      <w:szCs w:val="22"/>
    </w:rPr>
  </w:style>
  <w:style w:type="paragraph" w:customStyle="1" w:styleId="21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5">
    <w:name w:val="Style First line:  1.71 ch"/>
    <w:basedOn w:val="1"/>
    <w:autoRedefine/>
    <w:qFormat/>
    <w:uiPriority w:val="0"/>
    <w:pPr>
      <w:spacing w:line="360" w:lineRule="auto"/>
      <w:ind w:firstLine="359" w:firstLineChars="171"/>
    </w:pPr>
    <w:rPr>
      <w:sz w:val="24"/>
      <w:szCs w:val="20"/>
    </w:rPr>
  </w:style>
  <w:style w:type="paragraph" w:customStyle="1" w:styleId="21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17">
    <w:name w:val="pbullet2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8">
    <w:name w:val=" Char Char Char Char Char Char Char"/>
    <w:basedOn w:val="1"/>
    <w:autoRedefine/>
    <w:qFormat/>
    <w:uiPriority w:val="0"/>
    <w:rPr>
      <w:sz w:val="21"/>
    </w:rPr>
  </w:style>
  <w:style w:type="paragraph" w:customStyle="1" w:styleId="219">
    <w:name w:val="p0"/>
    <w:basedOn w:val="1"/>
    <w:autoRedefine/>
    <w:qFormat/>
    <w:uiPriority w:val="0"/>
    <w:pPr>
      <w:widowControl/>
      <w:jc w:val="left"/>
    </w:pPr>
    <w:rPr>
      <w:rFonts w:ascii="宋体" w:hAnsi="宋体"/>
      <w:kern w:val="0"/>
      <w:sz w:val="20"/>
      <w:szCs w:val="20"/>
    </w:rPr>
  </w:style>
  <w:style w:type="paragraph" w:customStyle="1" w:styleId="220">
    <w:name w:val="Char Char Char Char Char Char Char"/>
    <w:basedOn w:val="1"/>
    <w:autoRedefine/>
    <w:qFormat/>
    <w:uiPriority w:val="0"/>
    <w:rPr>
      <w:sz w:val="21"/>
    </w:rPr>
  </w:style>
  <w:style w:type="paragraph" w:customStyle="1" w:styleId="221">
    <w:name w:val="Plain Text1"/>
    <w:basedOn w:val="222"/>
    <w:autoRedefine/>
    <w:qFormat/>
    <w:uiPriority w:val="99"/>
    <w:pPr>
      <w:widowControl/>
      <w:jc w:val="left"/>
    </w:pPr>
    <w:rPr>
      <w:rFonts w:ascii="宋体" w:hAnsi="Courier New"/>
    </w:rPr>
  </w:style>
  <w:style w:type="paragraph" w:customStyle="1" w:styleId="222">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5">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226">
    <w:name w:val="Item List"/>
    <w:basedOn w:val="1"/>
    <w:autoRedefine/>
    <w:qFormat/>
    <w:uiPriority w:val="0"/>
    <w:pPr>
      <w:numPr>
        <w:ilvl w:val="0"/>
        <w:numId w:val="3"/>
      </w:numPr>
      <w:spacing w:before="120"/>
      <w:jc w:val="left"/>
    </w:pPr>
    <w:rPr>
      <w:rFonts w:cs="Times New Roman"/>
      <w:kern w:val="0"/>
      <w:szCs w:val="13"/>
    </w:rPr>
  </w:style>
  <w:style w:type="paragraph" w:customStyle="1" w:styleId="227">
    <w:name w:val="文档正文"/>
    <w:basedOn w:val="1"/>
    <w:autoRedefine/>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2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29">
    <w:name w:val="表格标题文字"/>
    <w:autoRedefine/>
    <w:qFormat/>
    <w:uiPriority w:val="0"/>
    <w:pPr>
      <w:snapToGrid w:val="0"/>
      <w:spacing w:before="120" w:line="240" w:lineRule="exact"/>
    </w:pPr>
    <w:rPr>
      <w:rFonts w:ascii="Futura Hv" w:hAnsi="Futura Hv" w:eastAsia="黑体" w:cs="Times New Roman"/>
      <w:kern w:val="2"/>
      <w:sz w:val="18"/>
      <w:szCs w:val="21"/>
      <w:lang w:val="en-US" w:eastAsia="zh-CN" w:bidi="ar-SA"/>
    </w:rPr>
  </w:style>
  <w:style w:type="paragraph" w:customStyle="1" w:styleId="230">
    <w:name w:val="List Paragraph"/>
    <w:basedOn w:val="1"/>
    <w:autoRedefine/>
    <w:qFormat/>
    <w:uiPriority w:val="0"/>
    <w:pPr>
      <w:ind w:firstLine="420" w:firstLineChars="200"/>
    </w:pPr>
    <w:rPr>
      <w:rFonts w:ascii="Calibri" w:hAnsi="Calibri"/>
      <w:sz w:val="21"/>
      <w:szCs w:val="22"/>
    </w:rPr>
  </w:style>
  <w:style w:type="paragraph" w:customStyle="1" w:styleId="231">
    <w:name w:val="彩色列表 - 着色 11"/>
    <w:basedOn w:val="1"/>
    <w:autoRedefine/>
    <w:qFormat/>
    <w:uiPriority w:val="0"/>
    <w:pPr>
      <w:ind w:firstLine="420" w:firstLineChars="200"/>
    </w:pPr>
    <w:rPr>
      <w:rFonts w:ascii="Calibri" w:hAnsi="Calibri"/>
      <w:sz w:val="21"/>
      <w:szCs w:val="22"/>
    </w:rPr>
  </w:style>
  <w:style w:type="paragraph" w:customStyle="1" w:styleId="232">
    <w:name w:val=" Char Char Char Char"/>
    <w:basedOn w:val="1"/>
    <w:autoRedefine/>
    <w:qFormat/>
    <w:uiPriority w:val="0"/>
    <w:pPr>
      <w:widowControl/>
      <w:jc w:val="left"/>
    </w:pPr>
  </w:style>
  <w:style w:type="paragraph" w:customStyle="1" w:styleId="233">
    <w:name w:val="正文_14"/>
    <w:autoRedefine/>
    <w:qFormat/>
    <w:uiPriority w:val="0"/>
    <w:rPr>
      <w:rFonts w:ascii="Times New Roman" w:hAnsi="Times New Roman" w:eastAsia="宋体" w:cs="Times New Roman"/>
      <w:sz w:val="21"/>
      <w:szCs w:val="22"/>
      <w:lang w:val="en-US" w:eastAsia="zh-CN" w:bidi="ar-SA"/>
    </w:rPr>
  </w:style>
  <w:style w:type="paragraph" w:customStyle="1" w:styleId="234">
    <w:name w:val=" Char Char1 Char"/>
    <w:basedOn w:val="1"/>
    <w:autoRedefine/>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35">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customStyle="1" w:styleId="236">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7">
    <w:name w:val="Char3 Char Char Char Char Char Char"/>
    <w:basedOn w:val="19"/>
    <w:autoRedefine/>
    <w:qFormat/>
    <w:uiPriority w:val="0"/>
    <w:rPr>
      <w:rFonts w:ascii="Tahoma" w:hAnsi="Tahoma" w:cs="Tahoma"/>
      <w:sz w:val="24"/>
    </w:rPr>
  </w:style>
  <w:style w:type="paragraph" w:customStyle="1" w:styleId="238">
    <w:name w:val="批注框文本1"/>
    <w:basedOn w:val="1"/>
    <w:autoRedefine/>
    <w:qFormat/>
    <w:uiPriority w:val="99"/>
    <w:rPr>
      <w:rFonts w:ascii="Calibri" w:hAnsi="Calibri"/>
      <w:sz w:val="18"/>
      <w:szCs w:val="18"/>
    </w:rPr>
  </w:style>
  <w:style w:type="paragraph" w:customStyle="1" w:styleId="239">
    <w:name w:val="Char Char Char Char1"/>
    <w:basedOn w:val="1"/>
    <w:autoRedefine/>
    <w:qFormat/>
    <w:uiPriority w:val="0"/>
    <w:rPr>
      <w:rFonts w:ascii="Tahoma" w:hAnsi="Tahoma"/>
      <w:sz w:val="24"/>
      <w:szCs w:val="20"/>
    </w:rPr>
  </w:style>
  <w:style w:type="paragraph" w:customStyle="1" w:styleId="240">
    <w:name w:val="Default"/>
    <w:autoRedefine/>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41">
    <w:name w:val="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242">
    <w:name w:val="金保标题1"/>
    <w:basedOn w:val="5"/>
    <w:next w:val="1"/>
    <w:autoRedefine/>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43">
    <w:name w:val="Char Char1 Char"/>
    <w:basedOn w:val="1"/>
    <w:autoRedefine/>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4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Char3 Char Char Char"/>
    <w:basedOn w:val="1"/>
    <w:autoRedefine/>
    <w:qFormat/>
    <w:uiPriority w:val="0"/>
    <w:pPr>
      <w:widowControl/>
      <w:spacing w:after="160" w:line="240" w:lineRule="exact"/>
      <w:jc w:val="left"/>
    </w:pPr>
  </w:style>
  <w:style w:type="paragraph" w:customStyle="1" w:styleId="246">
    <w:name w:val="样式4"/>
    <w:basedOn w:val="1"/>
    <w:autoRedefine/>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47">
    <w:name w:val=" Char3 Char Char Char Char Char Char"/>
    <w:basedOn w:val="19"/>
    <w:autoRedefine/>
    <w:qFormat/>
    <w:uiPriority w:val="0"/>
    <w:rPr>
      <w:rFonts w:ascii="Tahoma" w:hAnsi="Tahoma" w:cs="Tahoma"/>
      <w:sz w:val="24"/>
    </w:rPr>
  </w:style>
  <w:style w:type="paragraph" w:customStyle="1" w:styleId="248">
    <w:name w:val="3级"/>
    <w:basedOn w:val="1"/>
    <w:autoRedefine/>
    <w:qFormat/>
    <w:uiPriority w:val="0"/>
    <w:pPr>
      <w:spacing w:line="360" w:lineRule="auto"/>
      <w:jc w:val="left"/>
      <w:outlineLvl w:val="2"/>
    </w:pPr>
    <w:rPr>
      <w:rFonts w:ascii="宋体" w:hAnsi="宋体"/>
      <w:b/>
      <w:sz w:val="24"/>
    </w:rPr>
  </w:style>
  <w:style w:type="paragraph" w:customStyle="1" w:styleId="249">
    <w:name w:val=" Char3 Char Char Char"/>
    <w:basedOn w:val="1"/>
    <w:autoRedefine/>
    <w:qFormat/>
    <w:uiPriority w:val="0"/>
    <w:pPr>
      <w:widowControl/>
      <w:spacing w:after="160" w:afterLines="0" w:line="240" w:lineRule="exact"/>
      <w:jc w:val="left"/>
    </w:pPr>
  </w:style>
  <w:style w:type="paragraph" w:customStyle="1" w:styleId="250">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251">
    <w:name w:val="图片"/>
    <w:basedOn w:val="1"/>
    <w:autoRedefine/>
    <w:qFormat/>
    <w:uiPriority w:val="0"/>
    <w:pPr>
      <w:jc w:val="center"/>
    </w:pPr>
  </w:style>
  <w:style w:type="paragraph" w:customStyle="1" w:styleId="252">
    <w:name w:val="标书的标题2"/>
    <w:basedOn w:val="5"/>
    <w:autoRedefine/>
    <w:qFormat/>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53">
    <w:name w:val="a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4">
    <w:name w:val="表格文字"/>
    <w:basedOn w:val="1"/>
    <w:next w:val="3"/>
    <w:autoRedefine/>
    <w:qFormat/>
    <w:uiPriority w:val="0"/>
    <w:pPr>
      <w:spacing w:before="25" w:after="25"/>
      <w:jc w:val="left"/>
    </w:pPr>
    <w:rPr>
      <w:bCs/>
      <w:spacing w:val="10"/>
      <w:kern w:val="0"/>
      <w:sz w:val="24"/>
      <w:szCs w:val="20"/>
    </w:rPr>
  </w:style>
  <w:style w:type="paragraph" w:customStyle="1" w:styleId="255">
    <w:name w:val="Normal Indent1"/>
    <w:basedOn w:val="1"/>
    <w:autoRedefine/>
    <w:qFormat/>
    <w:uiPriority w:val="0"/>
    <w:pPr>
      <w:ind w:firstLine="420" w:firstLineChars="200"/>
    </w:pPr>
  </w:style>
  <w:style w:type="paragraph" w:customStyle="1" w:styleId="25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Char Char Char Char"/>
    <w:basedOn w:val="1"/>
    <w:autoRedefine/>
    <w:qFormat/>
    <w:uiPriority w:val="0"/>
    <w:pPr>
      <w:widowControl/>
      <w:jc w:val="left"/>
    </w:pPr>
    <w:rPr>
      <w:kern w:val="0"/>
      <w:sz w:val="24"/>
    </w:rPr>
  </w:style>
  <w:style w:type="paragraph" w:customStyle="1" w:styleId="25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59">
    <w:name w:val="金保标题正文"/>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60">
    <w:name w:val="_Style 42"/>
    <w:basedOn w:val="1"/>
    <w:autoRedefine/>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61">
    <w:name w:val=" 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62">
    <w:name w:val="标书的标题4"/>
    <w:basedOn w:val="5"/>
    <w:autoRedefine/>
    <w:qFormat/>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63">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264">
    <w:name w:val="中等深浅网格 1 - 强调文字颜色 21"/>
    <w:basedOn w:val="1"/>
    <w:autoRedefine/>
    <w:qFormat/>
    <w:uiPriority w:val="0"/>
    <w:pPr>
      <w:ind w:firstLine="420" w:firstLineChars="200"/>
    </w:pPr>
    <w:rPr>
      <w:kern w:val="0"/>
      <w:sz w:val="20"/>
      <w:szCs w:val="20"/>
    </w:rPr>
  </w:style>
  <w:style w:type="paragraph" w:customStyle="1" w:styleId="265">
    <w:name w:val="hea"/>
    <w:basedOn w:val="1"/>
    <w:next w:val="1"/>
    <w:autoRedefine/>
    <w:qFormat/>
    <w:uiPriority w:val="0"/>
    <w:pPr>
      <w:keepNext/>
      <w:keepLines/>
      <w:numPr>
        <w:ilvl w:val="0"/>
        <w:numId w:val="1"/>
      </w:numPr>
      <w:tabs>
        <w:tab w:val="left" w:pos="865"/>
        <w:tab w:val="left" w:pos="1200"/>
      </w:tabs>
      <w:spacing w:before="340" w:after="330" w:line="578" w:lineRule="auto"/>
      <w:outlineLvl w:val="0"/>
    </w:pPr>
    <w:rPr>
      <w:b/>
      <w:bCs/>
      <w:kern w:val="44"/>
      <w:sz w:val="44"/>
      <w:szCs w:val="44"/>
    </w:rPr>
  </w:style>
  <w:style w:type="paragraph" w:customStyle="1" w:styleId="26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表格非标题文字"/>
    <w:autoRedefine/>
    <w:qFormat/>
    <w:uiPriority w:val="0"/>
    <w:pPr>
      <w:snapToGrid w:val="0"/>
      <w:spacing w:before="80" w:after="40"/>
    </w:pPr>
    <w:rPr>
      <w:rFonts w:ascii="Futura Bk" w:hAnsi="Futura Bk" w:eastAsia="宋体" w:cs="Times New Roman"/>
      <w:sz w:val="18"/>
      <w:lang w:val="en-US" w:eastAsia="zh-CN" w:bidi="ar-SA"/>
    </w:rPr>
  </w:style>
  <w:style w:type="paragraph" w:customStyle="1" w:styleId="268">
    <w:name w:val=" Char1"/>
    <w:basedOn w:val="1"/>
    <w:autoRedefine/>
    <w:qFormat/>
    <w:uiPriority w:val="0"/>
    <w:rPr>
      <w:rFonts w:ascii="仿宋_GB2312" w:eastAsia="仿宋_GB2312"/>
      <w:b/>
      <w:sz w:val="32"/>
      <w:szCs w:val="32"/>
    </w:rPr>
  </w:style>
  <w:style w:type="paragraph" w:customStyle="1" w:styleId="269">
    <w:name w:val="xl107"/>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70">
    <w:name w:val="Char Char"/>
    <w:basedOn w:val="1"/>
    <w:autoRedefine/>
    <w:qFormat/>
    <w:uiPriority w:val="0"/>
    <w:pPr>
      <w:spacing w:line="360" w:lineRule="auto"/>
    </w:pPr>
    <w:rPr>
      <w:rFonts w:ascii="Tahoma" w:hAnsi="Tahoma"/>
      <w:sz w:val="24"/>
      <w:szCs w:val="20"/>
    </w:rPr>
  </w:style>
  <w:style w:type="paragraph" w:customStyle="1" w:styleId="271">
    <w:name w:val="列表内容"/>
    <w:basedOn w:val="1"/>
    <w:next w:val="1"/>
    <w:autoRedefine/>
    <w:qFormat/>
    <w:uiPriority w:val="0"/>
    <w:pPr>
      <w:widowControl/>
      <w:numPr>
        <w:ilvl w:val="0"/>
        <w:numId w:val="1"/>
      </w:numPr>
      <w:tabs>
        <w:tab w:val="left" w:pos="840"/>
      </w:tabs>
      <w:jc w:val="left"/>
    </w:pPr>
    <w:rPr>
      <w:kern w:val="0"/>
      <w:sz w:val="18"/>
      <w:szCs w:val="20"/>
    </w:rPr>
  </w:style>
  <w:style w:type="paragraph" w:customStyle="1" w:styleId="272">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73">
    <w:name w:val="Body text|1"/>
    <w:basedOn w:val="1"/>
    <w:autoRedefine/>
    <w:qFormat/>
    <w:uiPriority w:val="0"/>
    <w:pPr>
      <w:spacing w:line="437" w:lineRule="auto"/>
    </w:pPr>
    <w:rPr>
      <w:rFonts w:hAnsi="宋体" w:cs="宋体"/>
      <w:sz w:val="26"/>
      <w:szCs w:val="26"/>
      <w:lang w:val="zh-TW" w:eastAsia="zh-TW" w:bidi="zh-TW"/>
    </w:rPr>
  </w:style>
  <w:style w:type="paragraph" w:customStyle="1" w:styleId="274">
    <w:name w:val="Body text|2"/>
    <w:basedOn w:val="1"/>
    <w:autoRedefine/>
    <w:qFormat/>
    <w:uiPriority w:val="0"/>
    <w:pPr>
      <w:spacing w:after="560"/>
      <w:ind w:firstLine="80"/>
    </w:pPr>
    <w:rPr>
      <w:rFonts w:hAnsi="宋体" w:cs="宋体"/>
      <w:sz w:val="30"/>
      <w:szCs w:val="30"/>
      <w:lang w:val="zh-TW" w:eastAsia="zh-TW" w:bidi="zh-TW"/>
    </w:rPr>
  </w:style>
  <w:style w:type="paragraph" w:customStyle="1" w:styleId="275">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List Paragraph1"/>
    <w:basedOn w:val="1"/>
    <w:autoRedefine/>
    <w:qFormat/>
    <w:uiPriority w:val="0"/>
    <w:pPr>
      <w:ind w:firstLine="420" w:firstLineChars="200"/>
    </w:pPr>
  </w:style>
  <w:style w:type="paragraph" w:customStyle="1" w:styleId="277">
    <w:name w:val="样式 表格正文 + 两端对齐"/>
    <w:basedOn w:val="1"/>
    <w:next w:val="181"/>
    <w:autoRedefine/>
    <w:qFormat/>
    <w:uiPriority w:val="0"/>
    <w:pPr>
      <w:spacing w:line="300" w:lineRule="auto"/>
    </w:pPr>
    <w:rPr>
      <w:sz w:val="24"/>
    </w:rPr>
  </w:style>
  <w:style w:type="paragraph" w:customStyle="1" w:styleId="278">
    <w:name w:val="Heading #2|1"/>
    <w:basedOn w:val="1"/>
    <w:autoRedefine/>
    <w:qFormat/>
    <w:uiPriority w:val="0"/>
    <w:pPr>
      <w:spacing w:line="554" w:lineRule="exact"/>
      <w:outlineLvl w:val="1"/>
    </w:pPr>
    <w:rPr>
      <w:rFonts w:ascii="宋体" w:hAnsi="宋体" w:cs="宋体"/>
      <w:b/>
      <w:bCs/>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31347</Words>
  <Characters>33148</Characters>
  <Lines>240</Lines>
  <Paragraphs>67</Paragraphs>
  <TotalTime>57</TotalTime>
  <ScaleCrop>false</ScaleCrop>
  <LinksUpToDate>false</LinksUpToDate>
  <CharactersWithSpaces>35541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2017-02-16T14:06:00Z</dcterms:created>
  <dc:creator>仙居县政府采购中心</dc:creator>
  <cp:lastModifiedBy>木氽</cp:lastModifiedBy>
  <cp:lastPrinted>2022-01-25T08:04:00Z</cp:lastPrinted>
  <dcterms:modified xsi:type="dcterms:W3CDTF">2024-04-02T07:42:26Z</dcterms:modified>
  <dc:title>仙居县政府采购中心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73737A7027024D1983AC3D0781CB1196</vt:lpwstr>
  </property>
</Properties>
</file>