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宋体" w:eastAsia="黑体"/>
          <w:b/>
          <w:bCs/>
          <w:color w:val="auto"/>
          <w:spacing w:val="36"/>
          <w:sz w:val="84"/>
          <w:szCs w:val="84"/>
        </w:rPr>
      </w:pPr>
    </w:p>
    <w:p>
      <w:pPr>
        <w:adjustRightInd w:val="0"/>
        <w:snapToGrid w:val="0"/>
        <w:rPr>
          <w:rFonts w:hint="eastAsia" w:ascii="黑体" w:hAnsi="宋体" w:eastAsia="黑体"/>
          <w:b/>
          <w:bCs/>
          <w:color w:val="auto"/>
          <w:spacing w:val="36"/>
          <w:sz w:val="84"/>
          <w:szCs w:val="84"/>
        </w:rPr>
      </w:pPr>
    </w:p>
    <w:p>
      <w:pPr>
        <w:adjustRightInd w:val="0"/>
        <w:snapToGrid w:val="0"/>
        <w:jc w:val="center"/>
        <w:rPr>
          <w:rFonts w:hint="eastAsia" w:ascii="黑体" w:hAnsi="宋体" w:eastAsia="黑体"/>
          <w:b/>
          <w:bCs/>
          <w:color w:val="auto"/>
          <w:spacing w:val="36"/>
          <w:sz w:val="72"/>
          <w:szCs w:val="72"/>
        </w:rPr>
      </w:pPr>
      <w:r>
        <w:rPr>
          <w:rFonts w:hint="eastAsia" w:ascii="黑体" w:hAnsi="宋体" w:eastAsia="黑体"/>
          <w:b/>
          <w:bCs/>
          <w:color w:val="auto"/>
          <w:spacing w:val="36"/>
          <w:sz w:val="72"/>
          <w:szCs w:val="72"/>
        </w:rPr>
        <w:t>公开招标文件</w:t>
      </w: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jc w:val="center"/>
        <w:rPr>
          <w:rFonts w:hint="eastAsia" w:ascii="华文行楷" w:hAnsi="宋体" w:eastAsia="华文行楷"/>
          <w:b/>
          <w:bCs/>
          <w:color w:val="auto"/>
          <w:spacing w:val="36"/>
          <w:sz w:val="24"/>
        </w:rPr>
      </w:pPr>
    </w:p>
    <w:p>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项目编号：</w:t>
      </w:r>
      <w:r>
        <w:rPr>
          <w:rFonts w:hint="eastAsia" w:ascii="宋体" w:hAnsi="宋体"/>
          <w:b/>
          <w:color w:val="auto"/>
          <w:sz w:val="24"/>
          <w:lang w:eastAsia="zh-CN"/>
        </w:rPr>
        <w:t>TZHT-2023-103</w:t>
      </w:r>
    </w:p>
    <w:p>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2024年度仙居县施工图设计文件审查服务采购项目</w:t>
      </w:r>
    </w:p>
    <w:p>
      <w:pPr>
        <w:spacing w:line="500" w:lineRule="atLeast"/>
        <w:ind w:firstLine="560" w:firstLineChars="200"/>
        <w:rPr>
          <w:rFonts w:hint="eastAsia" w:ascii="宋体" w:hAnsi="宋体" w:eastAsia="华文行楷"/>
          <w:color w:val="auto"/>
          <w:sz w:val="28"/>
        </w:rPr>
      </w:pPr>
    </w:p>
    <w:p>
      <w:pPr>
        <w:spacing w:line="500" w:lineRule="atLeast"/>
        <w:ind w:firstLine="560" w:firstLineChars="200"/>
        <w:rPr>
          <w:rFonts w:hint="eastAsia" w:ascii="宋体" w:hAnsi="宋体" w:eastAsia="华文行楷"/>
          <w:color w:val="auto"/>
          <w:sz w:val="28"/>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600"/>
        <w:rPr>
          <w:rFonts w:hint="eastAsia" w:ascii="宋体" w:hAnsi="宋体"/>
          <w:bCs/>
          <w:color w:val="auto"/>
          <w:sz w:val="30"/>
        </w:rPr>
      </w:pPr>
    </w:p>
    <w:p>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pPr>
        <w:spacing w:line="500" w:lineRule="atLeast"/>
        <w:jc w:val="center"/>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采购单位：</w:t>
      </w:r>
      <w:r>
        <w:rPr>
          <w:rFonts w:hint="eastAsia" w:ascii="宋体" w:hAnsi="宋体"/>
          <w:bCs/>
          <w:color w:val="auto"/>
          <w:sz w:val="24"/>
          <w:u w:val="single"/>
          <w:lang w:eastAsia="zh-CN"/>
        </w:rPr>
        <w:t>仙居县住房和城乡建设局</w:t>
      </w:r>
      <w:r>
        <w:rPr>
          <w:rFonts w:hint="eastAsia" w:ascii="宋体" w:hAnsi="宋体"/>
          <w:bCs/>
          <w:color w:val="auto"/>
          <w:sz w:val="24"/>
          <w:u w:val="single"/>
        </w:rPr>
        <w:t xml:space="preserve">      （盖章）</w:t>
      </w:r>
    </w:p>
    <w:p>
      <w:pPr>
        <w:spacing w:line="500" w:lineRule="atLeast"/>
        <w:jc w:val="center"/>
        <w:rPr>
          <w:rFonts w:hint="eastAsia" w:ascii="宋体" w:hAnsi="宋体"/>
          <w:bCs/>
          <w:color w:val="auto"/>
          <w:sz w:val="24"/>
        </w:rPr>
      </w:pPr>
      <w:r>
        <w:rPr>
          <w:rFonts w:hint="eastAsia" w:ascii="宋体" w:hAnsi="宋体"/>
          <w:bCs/>
          <w:color w:val="auto"/>
          <w:sz w:val="24"/>
        </w:rPr>
        <w:t>代理机构：</w:t>
      </w:r>
      <w:r>
        <w:rPr>
          <w:rFonts w:hint="eastAsia" w:ascii="宋体" w:hAnsi="宋体"/>
          <w:bCs/>
          <w:color w:val="auto"/>
          <w:sz w:val="24"/>
          <w:u w:val="single"/>
          <w:lang w:eastAsia="zh-CN"/>
        </w:rPr>
        <w:t>台州浩通工程管理有限公司</w:t>
      </w:r>
      <w:r>
        <w:rPr>
          <w:rFonts w:hint="eastAsia" w:ascii="宋体" w:hAnsi="宋体"/>
          <w:bCs/>
          <w:color w:val="auto"/>
          <w:sz w:val="24"/>
          <w:u w:val="single"/>
        </w:rPr>
        <w:t xml:space="preserve">  （盖章）</w:t>
      </w:r>
    </w:p>
    <w:p>
      <w:pPr>
        <w:spacing w:line="500" w:lineRule="atLeast"/>
        <w:jc w:val="center"/>
        <w:rPr>
          <w:rFonts w:hint="eastAsia" w:ascii="宋体" w:hAnsi="宋体"/>
          <w:bCs/>
          <w:color w:val="auto"/>
          <w:sz w:val="24"/>
        </w:rPr>
      </w:pPr>
    </w:p>
    <w:p>
      <w:pPr>
        <w:spacing w:line="500" w:lineRule="atLeast"/>
        <w:jc w:val="center"/>
        <w:rPr>
          <w:rFonts w:hint="eastAsia" w:ascii="宋体" w:hAnsi="宋体"/>
          <w:bCs/>
          <w:color w:val="auto"/>
          <w:sz w:val="24"/>
        </w:rPr>
      </w:pPr>
      <w:r>
        <w:rPr>
          <w:rFonts w:hint="eastAsia" w:ascii="宋体" w:hAnsi="宋体"/>
          <w:bCs/>
          <w:color w:val="auto"/>
          <w:sz w:val="24"/>
        </w:rPr>
        <w:t>二○二</w:t>
      </w:r>
      <w:r>
        <w:rPr>
          <w:rFonts w:hint="eastAsia" w:ascii="宋体" w:hAnsi="宋体"/>
          <w:bCs/>
          <w:color w:val="auto"/>
          <w:sz w:val="24"/>
          <w:lang w:val="en-US" w:eastAsia="zh-CN"/>
        </w:rPr>
        <w:t>四</w:t>
      </w:r>
      <w:r>
        <w:rPr>
          <w:rFonts w:hint="eastAsia" w:ascii="宋体" w:hAnsi="宋体"/>
          <w:bCs/>
          <w:color w:val="auto"/>
          <w:sz w:val="24"/>
        </w:rPr>
        <w:t>年</w:t>
      </w:r>
      <w:r>
        <w:rPr>
          <w:rFonts w:hint="eastAsia" w:ascii="宋体" w:hAnsi="宋体"/>
          <w:bCs/>
          <w:color w:val="auto"/>
          <w:sz w:val="24"/>
          <w:lang w:val="en-US" w:eastAsia="zh-CN"/>
        </w:rPr>
        <w:t>一</w:t>
      </w:r>
      <w:r>
        <w:rPr>
          <w:rFonts w:hint="eastAsia" w:ascii="宋体" w:hAnsi="宋体"/>
          <w:bCs/>
          <w:color w:val="auto"/>
          <w:sz w:val="24"/>
        </w:rPr>
        <w:t>月</w:t>
      </w:r>
    </w:p>
    <w:p>
      <w:pPr>
        <w:pStyle w:val="35"/>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pPr>
        <w:pStyle w:val="35"/>
        <w:rPr>
          <w:rFonts w:hint="eastAsia"/>
          <w:color w:val="auto"/>
          <w:sz w:val="36"/>
          <w:szCs w:val="36"/>
        </w:rPr>
      </w:pPr>
      <w:r>
        <w:rPr>
          <w:rFonts w:hint="eastAsia"/>
          <w:color w:val="auto"/>
          <w:sz w:val="36"/>
          <w:szCs w:val="36"/>
        </w:rPr>
        <w:t>目录</w:t>
      </w:r>
    </w:p>
    <w:p>
      <w:pPr>
        <w:pStyle w:val="35"/>
        <w:rPr>
          <w:rFonts w:hint="eastAsia"/>
          <w:b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"_Toc306901419"</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第一部分</w:t>
      </w:r>
      <w:r>
        <w:rPr>
          <w:rStyle w:val="54"/>
          <w:b w:val="0"/>
          <w:color w:val="auto"/>
          <w:sz w:val="24"/>
          <w:szCs w:val="24"/>
        </w:rPr>
        <w:t xml:space="preserve"> </w:t>
      </w:r>
      <w:r>
        <w:rPr>
          <w:rStyle w:val="54"/>
          <w:rFonts w:hint="eastAsia"/>
          <w:b w:val="0"/>
          <w:color w:val="auto"/>
          <w:sz w:val="24"/>
          <w:szCs w:val="24"/>
        </w:rPr>
        <w:t>招标公告</w:t>
      </w:r>
      <w:r>
        <w:rPr>
          <w:b w:val="0"/>
          <w:color w:val="auto"/>
          <w:sz w:val="24"/>
          <w:szCs w:val="24"/>
        </w:rPr>
        <w:tab/>
      </w:r>
      <w:r>
        <w:rPr>
          <w:b w:val="0"/>
          <w:color w:val="auto"/>
          <w:sz w:val="24"/>
          <w:szCs w:val="24"/>
        </w:rPr>
        <w:fldChar w:fldCharType="begin"/>
      </w:r>
      <w:r>
        <w:rPr>
          <w:b w:val="0"/>
          <w:color w:val="auto"/>
          <w:sz w:val="24"/>
          <w:szCs w:val="24"/>
        </w:rPr>
        <w:instrText xml:space="preserve"> PAGEREF _Toc306901419 \h </w:instrText>
      </w:r>
      <w:r>
        <w:rPr>
          <w:b w:val="0"/>
          <w:color w:val="auto"/>
          <w:sz w:val="24"/>
          <w:szCs w:val="24"/>
        </w:rPr>
        <w:fldChar w:fldCharType="separate"/>
      </w:r>
      <w:r>
        <w:rPr>
          <w:b w:val="0"/>
          <w:color w:val="auto"/>
          <w:sz w:val="24"/>
          <w:szCs w:val="24"/>
        </w:rPr>
        <w:t>2</w:t>
      </w:r>
      <w:r>
        <w:rPr>
          <w:b w:val="0"/>
          <w:color w:val="auto"/>
          <w:sz w:val="24"/>
          <w:szCs w:val="24"/>
        </w:rPr>
        <w:fldChar w:fldCharType="end"/>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"_Toc306901436"</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第二部分</w:t>
      </w:r>
      <w:r>
        <w:rPr>
          <w:rStyle w:val="54"/>
          <w:b w:val="0"/>
          <w:color w:val="auto"/>
          <w:sz w:val="24"/>
          <w:szCs w:val="24"/>
        </w:rPr>
        <w:t xml:space="preserve"> </w:t>
      </w:r>
      <w:r>
        <w:rPr>
          <w:rStyle w:val="54"/>
          <w:rFonts w:hint="eastAsia"/>
          <w:b w:val="0"/>
          <w:color w:val="auto"/>
          <w:sz w:val="24"/>
          <w:szCs w:val="24"/>
        </w:rPr>
        <w:t>采购需求</w:t>
      </w:r>
      <w:r>
        <w:rPr>
          <w:b w:val="0"/>
          <w:color w:val="auto"/>
          <w:sz w:val="24"/>
          <w:szCs w:val="24"/>
        </w:rPr>
        <w:tab/>
      </w:r>
      <w:r>
        <w:rPr>
          <w:rFonts w:hint="eastAsia"/>
          <w:b w:val="0"/>
          <w:color w:val="auto"/>
          <w:sz w:val="24"/>
          <w:szCs w:val="24"/>
        </w:rPr>
        <w:t>5</w:t>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"_Toc306901444"</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第三部分</w:t>
      </w:r>
      <w:r>
        <w:rPr>
          <w:rStyle w:val="54"/>
          <w:b w:val="0"/>
          <w:color w:val="auto"/>
          <w:sz w:val="24"/>
          <w:szCs w:val="24"/>
        </w:rPr>
        <w:t xml:space="preserve"> </w:t>
      </w:r>
      <w:r>
        <w:rPr>
          <w:rStyle w:val="54"/>
          <w:rFonts w:hint="eastAsia"/>
          <w:b w:val="0"/>
          <w:color w:val="auto"/>
          <w:sz w:val="24"/>
          <w:szCs w:val="24"/>
        </w:rPr>
        <w:t>投标人须知</w:t>
      </w:r>
      <w:r>
        <w:rPr>
          <w:b w:val="0"/>
          <w:color w:val="auto"/>
          <w:sz w:val="24"/>
          <w:szCs w:val="24"/>
        </w:rPr>
        <w:tab/>
      </w:r>
      <w:r>
        <w:rPr>
          <w:rFonts w:hint="eastAsia"/>
          <w:b w:val="0"/>
          <w:color w:val="auto"/>
          <w:sz w:val="24"/>
          <w:szCs w:val="24"/>
        </w:rPr>
        <w:t>8</w:t>
      </w:r>
      <w:r>
        <w:rPr>
          <w:b w:val="0"/>
          <w:color w:val="auto"/>
          <w:sz w:val="24"/>
          <w:szCs w:val="24"/>
        </w:rPr>
        <w:fldChar w:fldCharType="end"/>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"_Toc306901457"</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第四部分</w:t>
      </w:r>
      <w:r>
        <w:rPr>
          <w:rStyle w:val="54"/>
          <w:b w:val="0"/>
          <w:color w:val="auto"/>
          <w:sz w:val="24"/>
          <w:szCs w:val="24"/>
        </w:rPr>
        <w:t xml:space="preserve"> </w:t>
      </w:r>
      <w:r>
        <w:rPr>
          <w:rStyle w:val="54"/>
          <w:rFonts w:hint="eastAsia"/>
          <w:b w:val="0"/>
          <w:color w:val="auto"/>
          <w:sz w:val="24"/>
          <w:szCs w:val="24"/>
        </w:rPr>
        <w:t>评标办法及评分标准</w:t>
      </w:r>
      <w:bookmarkStart w:id="0" w:name="_Hlt361670781"/>
      <w:r>
        <w:rPr>
          <w:b w:val="0"/>
          <w:color w:val="auto"/>
          <w:sz w:val="24"/>
          <w:szCs w:val="24"/>
        </w:rPr>
        <w:tab/>
      </w:r>
      <w:bookmarkEnd w:id="0"/>
      <w:r>
        <w:rPr>
          <w:rFonts w:hint="eastAsia"/>
          <w:b w:val="0"/>
          <w:color w:val="auto"/>
          <w:sz w:val="24"/>
          <w:szCs w:val="24"/>
        </w:rPr>
        <w:t>2</w:t>
      </w:r>
      <w:r>
        <w:rPr>
          <w:b w:val="0"/>
          <w:color w:val="auto"/>
          <w:sz w:val="24"/>
          <w:szCs w:val="24"/>
        </w:rPr>
        <w:fldChar w:fldCharType="end"/>
      </w:r>
      <w:r>
        <w:rPr>
          <w:rFonts w:hint="eastAsia"/>
          <w:b w:val="0"/>
          <w:color w:val="auto"/>
          <w:sz w:val="24"/>
          <w:szCs w:val="24"/>
        </w:rPr>
        <w:t>3</w:t>
      </w:r>
    </w:p>
    <w:p>
      <w:pPr>
        <w:pStyle w:val="35"/>
        <w:rPr>
          <w:b w:val="0"/>
          <w:color w:val="auto"/>
          <w:sz w:val="24"/>
          <w:szCs w:val="24"/>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"_Toc306901461"</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第五部分</w:t>
      </w:r>
      <w:r>
        <w:rPr>
          <w:rStyle w:val="54"/>
          <w:b w:val="0"/>
          <w:color w:val="auto"/>
          <w:sz w:val="24"/>
          <w:szCs w:val="24"/>
        </w:rPr>
        <w:t xml:space="preserve"> </w:t>
      </w:r>
      <w:r>
        <w:rPr>
          <w:rStyle w:val="54"/>
          <w:rFonts w:hint="eastAsia"/>
          <w:b w:val="0"/>
          <w:color w:val="auto"/>
          <w:sz w:val="24"/>
          <w:szCs w:val="24"/>
        </w:rPr>
        <w:t>合同主要条款</w:t>
      </w:r>
      <w:r>
        <w:rPr>
          <w:b w:val="0"/>
          <w:color w:val="auto"/>
          <w:sz w:val="24"/>
          <w:szCs w:val="24"/>
        </w:rPr>
        <w:tab/>
      </w:r>
      <w:r>
        <w:rPr>
          <w:rFonts w:hint="eastAsia"/>
          <w:b w:val="0"/>
          <w:color w:val="auto"/>
          <w:sz w:val="24"/>
          <w:szCs w:val="24"/>
        </w:rPr>
        <w:t>25</w:t>
      </w:r>
      <w:r>
        <w:rPr>
          <w:b w:val="0"/>
          <w:color w:val="auto"/>
          <w:sz w:val="24"/>
          <w:szCs w:val="24"/>
        </w:rPr>
        <w:fldChar w:fldCharType="end"/>
      </w:r>
    </w:p>
    <w:p>
      <w:pPr>
        <w:pStyle w:val="35"/>
        <w:rPr>
          <w:b w:val="0"/>
          <w:color w:val="auto"/>
          <w:sz w:val="32"/>
          <w:szCs w:val="32"/>
        </w:rPr>
      </w:pPr>
      <w:r>
        <w:rPr>
          <w:b w:val="0"/>
          <w:color w:val="auto"/>
          <w:sz w:val="24"/>
          <w:szCs w:val="24"/>
        </w:rPr>
        <w:fldChar w:fldCharType="begin"/>
      </w:r>
      <w:r>
        <w:rPr>
          <w:rStyle w:val="54"/>
          <w:b w:val="0"/>
          <w:color w:val="auto"/>
          <w:sz w:val="24"/>
          <w:szCs w:val="24"/>
        </w:rPr>
        <w:instrText xml:space="preserve"> </w:instrText>
      </w:r>
      <w:r>
        <w:rPr>
          <w:b w:val="0"/>
          <w:color w:val="auto"/>
          <w:sz w:val="24"/>
          <w:szCs w:val="24"/>
        </w:rPr>
        <w:instrText xml:space="preserve">HYPERLINK \l "_Toc306901462"</w:instrText>
      </w:r>
      <w:r>
        <w:rPr>
          <w:rStyle w:val="54"/>
          <w:b w:val="0"/>
          <w:color w:val="auto"/>
          <w:sz w:val="24"/>
          <w:szCs w:val="24"/>
        </w:rPr>
        <w:instrText xml:space="preserve"> </w:instrText>
      </w:r>
      <w:r>
        <w:rPr>
          <w:b w:val="0"/>
          <w:color w:val="auto"/>
          <w:sz w:val="24"/>
          <w:szCs w:val="24"/>
        </w:rPr>
        <w:fldChar w:fldCharType="separate"/>
      </w:r>
      <w:r>
        <w:rPr>
          <w:rStyle w:val="54"/>
          <w:rFonts w:hint="eastAsia"/>
          <w:b w:val="0"/>
          <w:color w:val="auto"/>
          <w:sz w:val="24"/>
          <w:szCs w:val="24"/>
        </w:rPr>
        <w:t>第六部分</w:t>
      </w:r>
      <w:r>
        <w:rPr>
          <w:rStyle w:val="54"/>
          <w:b w:val="0"/>
          <w:color w:val="auto"/>
          <w:sz w:val="24"/>
          <w:szCs w:val="24"/>
        </w:rPr>
        <w:t xml:space="preserve"> </w:t>
      </w:r>
      <w:r>
        <w:rPr>
          <w:rStyle w:val="54"/>
          <w:rFonts w:hint="eastAsia"/>
          <w:b w:val="0"/>
          <w:color w:val="auto"/>
          <w:sz w:val="24"/>
          <w:szCs w:val="24"/>
        </w:rPr>
        <w:t>投标文件格式</w:t>
      </w:r>
      <w:r>
        <w:rPr>
          <w:b w:val="0"/>
          <w:color w:val="auto"/>
          <w:sz w:val="24"/>
          <w:szCs w:val="24"/>
        </w:rPr>
        <w:tab/>
      </w:r>
      <w:r>
        <w:rPr>
          <w:rFonts w:hint="eastAsia"/>
          <w:b w:val="0"/>
          <w:color w:val="auto"/>
          <w:sz w:val="24"/>
          <w:szCs w:val="24"/>
        </w:rPr>
        <w:t>30</w:t>
      </w:r>
      <w:r>
        <w:rPr>
          <w:b w:val="0"/>
          <w:color w:val="auto"/>
          <w:sz w:val="24"/>
          <w:szCs w:val="24"/>
        </w:rPr>
        <w:fldChar w:fldCharType="end"/>
      </w:r>
    </w:p>
    <w:p>
      <w:pPr>
        <w:adjustRightInd w:val="0"/>
        <w:snapToGrid w:val="0"/>
        <w:spacing w:line="480" w:lineRule="exact"/>
        <w:jc w:val="center"/>
        <w:outlineLvl w:val="0"/>
        <w:rPr>
          <w:rFonts w:hint="eastAsia"/>
          <w:b/>
          <w:color w:val="auto"/>
          <w:szCs w:val="36"/>
        </w:rPr>
      </w:pPr>
      <w:r>
        <w:rPr>
          <w:color w:val="auto"/>
          <w:sz w:val="30"/>
          <w:szCs w:val="30"/>
        </w:rPr>
        <w:fldChar w:fldCharType="end"/>
      </w:r>
      <w:r>
        <w:rPr>
          <w:b/>
          <w:color w:val="auto"/>
          <w:sz w:val="44"/>
          <w:szCs w:val="44"/>
        </w:rPr>
        <w:br w:type="page"/>
      </w:r>
      <w:bookmarkStart w:id="1" w:name="_Toc306901419"/>
      <w:r>
        <w:rPr>
          <w:rFonts w:hint="eastAsia"/>
          <w:b/>
          <w:color w:val="auto"/>
          <w:szCs w:val="36"/>
        </w:rPr>
        <w:t>第一部分 公开招标公告</w:t>
      </w:r>
      <w:bookmarkEnd w:id="1"/>
    </w:p>
    <w:p>
      <w:pPr>
        <w:pBdr>
          <w:top w:val="single" w:color="auto" w:sz="4" w:space="1"/>
          <w:left w:val="single" w:color="auto" w:sz="4" w:space="0"/>
          <w:bottom w:val="single" w:color="auto" w:sz="4" w:space="3"/>
          <w:right w:val="single" w:color="auto" w:sz="4" w:space="4"/>
        </w:pBdr>
        <w:adjustRightInd w:val="0"/>
        <w:snapToGrid w:val="0"/>
        <w:spacing w:line="360" w:lineRule="exact"/>
        <w:rPr>
          <w:b/>
          <w:color w:val="auto"/>
          <w:kern w:val="0"/>
          <w:sz w:val="21"/>
          <w:szCs w:val="21"/>
        </w:rPr>
      </w:pPr>
      <w:bookmarkStart w:id="2" w:name="_Toc306901436"/>
      <w:bookmarkStart w:id="3" w:name="_Toc173810692"/>
      <w:r>
        <w:rPr>
          <w:b/>
          <w:color w:val="auto"/>
          <w:kern w:val="0"/>
          <w:sz w:val="21"/>
          <w:szCs w:val="21"/>
        </w:rPr>
        <w:t>项目概况</w:t>
      </w:r>
    </w:p>
    <w:p>
      <w:pPr>
        <w:pBdr>
          <w:top w:val="single" w:color="auto" w:sz="4" w:space="1"/>
          <w:left w:val="single" w:color="auto" w:sz="4" w:space="0"/>
          <w:bottom w:val="single" w:color="auto" w:sz="4" w:space="3"/>
          <w:right w:val="single" w:color="auto" w:sz="4" w:space="4"/>
        </w:pBdr>
        <w:adjustRightInd w:val="0"/>
        <w:snapToGrid w:val="0"/>
        <w:spacing w:line="360" w:lineRule="exact"/>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u w:val="single"/>
          <w:lang w:eastAsia="zh-CN"/>
        </w:rPr>
        <w:t>2024年度仙居县施工图设计文件审查服务采购项目</w:t>
      </w:r>
      <w:r>
        <w:rPr>
          <w:rFonts w:hint="eastAsia" w:ascii="宋体" w:hAnsi="宋体" w:cs="宋体"/>
          <w:bCs/>
          <w:color w:val="auto"/>
          <w:kern w:val="0"/>
          <w:sz w:val="21"/>
          <w:szCs w:val="21"/>
          <w:u w:val="single"/>
        </w:rPr>
        <w:t xml:space="preserve"> </w:t>
      </w:r>
      <w:r>
        <w:rPr>
          <w:rFonts w:hint="eastAsia" w:ascii="宋体" w:hAnsi="宋体" w:cs="宋体"/>
          <w:bCs/>
          <w:color w:val="auto"/>
          <w:kern w:val="0"/>
          <w:sz w:val="21"/>
          <w:szCs w:val="21"/>
        </w:rPr>
        <w:t>采购项目的潜在供应商应在浙江政府采购网（http://zfcg.czt.zj.gov.cn）获取（下载）采购文件</w:t>
      </w:r>
      <w:r>
        <w:rPr>
          <w:rFonts w:hint="eastAsia" w:ascii="宋体" w:hAnsi="宋体" w:cs="宋体"/>
          <w:bCs/>
          <w:color w:val="auto"/>
          <w:sz w:val="21"/>
          <w:szCs w:val="21"/>
        </w:rPr>
        <w:t>，</w:t>
      </w:r>
      <w:r>
        <w:rPr>
          <w:rFonts w:hint="eastAsia" w:ascii="宋体" w:hAnsi="宋体" w:cs="宋体"/>
          <w:bCs/>
          <w:color w:val="auto"/>
          <w:sz w:val="21"/>
          <w:szCs w:val="21"/>
          <w:highlight w:val="none"/>
        </w:rPr>
        <w:t>并于</w:t>
      </w:r>
      <w:r>
        <w:rPr>
          <w:rStyle w:val="140"/>
          <w:rFonts w:hint="eastAsia" w:ascii="宋体" w:hAnsi="宋体" w:eastAsia="宋体" w:cs="宋体"/>
          <w:b/>
          <w:bCs/>
          <w:i/>
          <w:iCs/>
          <w:color w:val="0000FF"/>
          <w:sz w:val="21"/>
          <w:szCs w:val="21"/>
          <w:highlight w:val="none"/>
          <w:u w:val="single"/>
          <w:lang w:eastAsia="zh-CN"/>
        </w:rPr>
        <w:t>2</w:t>
      </w:r>
      <w:r>
        <w:rPr>
          <w:rStyle w:val="140"/>
          <w:rFonts w:hint="eastAsia" w:ascii="宋体" w:hAnsi="宋体" w:cs="宋体"/>
          <w:b/>
          <w:bCs/>
          <w:i/>
          <w:iCs/>
          <w:color w:val="0000FF"/>
          <w:sz w:val="21"/>
          <w:szCs w:val="21"/>
          <w:highlight w:val="none"/>
          <w:u w:val="single"/>
          <w:lang w:val="en-US" w:eastAsia="zh-CN"/>
        </w:rPr>
        <w:t>024</w:t>
      </w:r>
      <w:r>
        <w:rPr>
          <w:rStyle w:val="140"/>
          <w:rFonts w:hint="eastAsia" w:ascii="宋体" w:hAnsi="宋体" w:eastAsia="宋体" w:cs="宋体"/>
          <w:b/>
          <w:bCs/>
          <w:i/>
          <w:iCs/>
          <w:color w:val="0000FF"/>
          <w:sz w:val="21"/>
          <w:szCs w:val="21"/>
          <w:highlight w:val="none"/>
          <w:u w:val="single"/>
          <w:lang w:eastAsia="zh-CN"/>
        </w:rPr>
        <w:t>年</w:t>
      </w:r>
      <w:r>
        <w:rPr>
          <w:rStyle w:val="140"/>
          <w:rFonts w:hint="eastAsia" w:ascii="宋体" w:hAnsi="宋体" w:cs="宋体"/>
          <w:b/>
          <w:bCs/>
          <w:i/>
          <w:iCs/>
          <w:color w:val="0000FF"/>
          <w:sz w:val="21"/>
          <w:szCs w:val="21"/>
          <w:highlight w:val="none"/>
          <w:u w:val="single"/>
          <w:lang w:val="en-US" w:eastAsia="zh-CN"/>
        </w:rPr>
        <w:t xml:space="preserve"> 01 </w:t>
      </w:r>
      <w:r>
        <w:rPr>
          <w:rStyle w:val="140"/>
          <w:rFonts w:hint="eastAsia" w:ascii="宋体" w:hAnsi="宋体" w:eastAsia="宋体" w:cs="宋体"/>
          <w:b/>
          <w:bCs/>
          <w:i/>
          <w:iCs/>
          <w:color w:val="0000FF"/>
          <w:sz w:val="21"/>
          <w:szCs w:val="21"/>
          <w:highlight w:val="none"/>
          <w:u w:val="single"/>
          <w:lang w:eastAsia="zh-CN"/>
        </w:rPr>
        <w:t>月</w:t>
      </w:r>
      <w:r>
        <w:rPr>
          <w:rStyle w:val="140"/>
          <w:rFonts w:hint="eastAsia" w:ascii="宋体" w:hAnsi="宋体" w:cs="宋体"/>
          <w:b/>
          <w:bCs/>
          <w:i/>
          <w:iCs/>
          <w:color w:val="0000FF"/>
          <w:sz w:val="21"/>
          <w:szCs w:val="21"/>
          <w:highlight w:val="none"/>
          <w:u w:val="single"/>
          <w:lang w:val="en-US" w:eastAsia="zh-CN"/>
        </w:rPr>
        <w:t xml:space="preserve"> 30 </w:t>
      </w:r>
      <w:r>
        <w:rPr>
          <w:rStyle w:val="140"/>
          <w:rFonts w:hint="eastAsia" w:ascii="宋体" w:hAnsi="宋体" w:eastAsia="宋体" w:cs="宋体"/>
          <w:b/>
          <w:bCs/>
          <w:i/>
          <w:iCs/>
          <w:color w:val="0000FF"/>
          <w:sz w:val="21"/>
          <w:szCs w:val="21"/>
          <w:highlight w:val="none"/>
          <w:u w:val="single"/>
          <w:lang w:eastAsia="zh-CN"/>
        </w:rPr>
        <w:t>日 09</w:t>
      </w:r>
      <w:r>
        <w:rPr>
          <w:rStyle w:val="140"/>
          <w:rFonts w:hint="eastAsia" w:ascii="宋体" w:hAnsi="宋体" w:cs="宋体"/>
          <w:b/>
          <w:bCs/>
          <w:i/>
          <w:iCs/>
          <w:color w:val="0000FF"/>
          <w:sz w:val="21"/>
          <w:szCs w:val="21"/>
          <w:highlight w:val="none"/>
          <w:u w:val="single"/>
          <w:lang w:eastAsia="zh-CN"/>
        </w:rPr>
        <w:t>:00</w:t>
      </w:r>
      <w:r>
        <w:rPr>
          <w:rFonts w:hint="eastAsia" w:ascii="宋体" w:hAnsi="宋体" w:cs="宋体"/>
          <w:bCs/>
          <w:color w:val="0000FF"/>
          <w:sz w:val="21"/>
          <w:szCs w:val="21"/>
          <w:highlight w:val="none"/>
        </w:rPr>
        <w:t>（</w:t>
      </w:r>
      <w:r>
        <w:rPr>
          <w:rFonts w:hint="eastAsia" w:ascii="宋体" w:hAnsi="宋体" w:cs="宋体"/>
          <w:bCs/>
          <w:color w:val="auto"/>
          <w:sz w:val="21"/>
          <w:szCs w:val="21"/>
        </w:rPr>
        <w:t>北京时间）前提交（上传）投标文件。</w:t>
      </w:r>
      <w:bookmarkStart w:id="4" w:name="_Toc35393621"/>
      <w:bookmarkStart w:id="5" w:name="_Toc28359079"/>
      <w:bookmarkStart w:id="6" w:name="_Toc28359002"/>
      <w:bookmarkStart w:id="7" w:name="_Toc35393790"/>
      <w:bookmarkStart w:id="8" w:name="_Hlk24379207"/>
    </w:p>
    <w:bookmarkEnd w:id="4"/>
    <w:bookmarkEnd w:id="5"/>
    <w:bookmarkEnd w:id="6"/>
    <w:bookmarkEnd w:id="7"/>
    <w:p>
      <w:pPr>
        <w:adjustRightInd w:val="0"/>
        <w:snapToGrid w:val="0"/>
        <w:spacing w:line="360" w:lineRule="exact"/>
        <w:rPr>
          <w:color w:val="auto"/>
          <w:sz w:val="21"/>
          <w:szCs w:val="21"/>
        </w:rPr>
      </w:pPr>
      <w:r>
        <w:rPr>
          <w:b/>
          <w:bCs/>
          <w:color w:val="auto"/>
          <w:sz w:val="21"/>
          <w:szCs w:val="21"/>
        </w:rPr>
        <w:t>一、项目基本情况</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项目编号：</w:t>
      </w:r>
      <w:r>
        <w:rPr>
          <w:rFonts w:hint="eastAsia" w:ascii="宋体" w:hAnsi="宋体" w:cs="宋体"/>
          <w:color w:val="auto"/>
          <w:kern w:val="0"/>
          <w:sz w:val="21"/>
          <w:szCs w:val="21"/>
          <w:lang w:eastAsia="zh-CN"/>
        </w:rPr>
        <w:t>TZHT-2023-103</w:t>
      </w:r>
      <w:r>
        <w:rPr>
          <w:rFonts w:hint="eastAsia" w:ascii="宋体" w:hAnsi="宋体" w:cs="宋体"/>
          <w:color w:val="auto"/>
          <w:kern w:val="0"/>
          <w:sz w:val="21"/>
          <w:szCs w:val="21"/>
        </w:rPr>
        <w:t xml:space="preserve"> </w:t>
      </w:r>
    </w:p>
    <w:p>
      <w:pPr>
        <w:spacing w:line="360" w:lineRule="exact"/>
        <w:ind w:firstLine="420" w:firstLineChars="20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项目名称：</w:t>
      </w:r>
      <w:r>
        <w:rPr>
          <w:rFonts w:hint="eastAsia" w:ascii="宋体" w:hAnsi="宋体" w:cs="宋体"/>
          <w:color w:val="auto"/>
          <w:kern w:val="0"/>
          <w:sz w:val="21"/>
          <w:szCs w:val="21"/>
          <w:lang w:eastAsia="zh-CN"/>
        </w:rPr>
        <w:t>2024年度仙居县施工图设计文件审查服务采购项目</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 xml:space="preserve">采购方式：公开招标 </w:t>
      </w:r>
    </w:p>
    <w:bookmarkEnd w:id="8"/>
    <w:p>
      <w:pPr>
        <w:spacing w:line="360" w:lineRule="exact"/>
        <w:ind w:firstLine="420" w:firstLineChars="200"/>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预算金额（元）：</w:t>
      </w:r>
      <w:r>
        <w:rPr>
          <w:rFonts w:hint="eastAsia" w:ascii="宋体" w:hAnsi="宋体" w:cs="宋体"/>
          <w:color w:val="auto"/>
          <w:kern w:val="0"/>
          <w:sz w:val="21"/>
          <w:szCs w:val="21"/>
          <w:lang w:val="en-US" w:eastAsia="zh-CN"/>
        </w:rPr>
        <w:t xml:space="preserve">3450000（暂定，具体以实际业务量为准） </w:t>
      </w:r>
    </w:p>
    <w:p>
      <w:pPr>
        <w:spacing w:line="360" w:lineRule="exact"/>
        <w:ind w:firstLine="420" w:firstLineChars="200"/>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最高限价（元）：</w:t>
      </w:r>
      <w:bookmarkStart w:id="9" w:name="_Toc240724182"/>
      <w:bookmarkStart w:id="10" w:name="_Toc237138376"/>
      <w:bookmarkStart w:id="11" w:name="_Toc255819808"/>
      <w:bookmarkStart w:id="12" w:name="_Toc217998401"/>
      <w:bookmarkStart w:id="13" w:name="_Toc218007230"/>
      <w:bookmarkStart w:id="14" w:name="_Toc237656253"/>
      <w:bookmarkStart w:id="15" w:name="_Toc218007961"/>
      <w:bookmarkStart w:id="16" w:name="_Toc283973056"/>
      <w:bookmarkStart w:id="17" w:name="_Toc301444168"/>
      <w:bookmarkStart w:id="18" w:name="_Toc240724032"/>
      <w:bookmarkStart w:id="19" w:name="_Toc237079652"/>
      <w:bookmarkStart w:id="20" w:name="_Toc248896175"/>
      <w:bookmarkStart w:id="21" w:name="_Toc240724367"/>
      <w:bookmarkStart w:id="22" w:name="_Toc238443288"/>
      <w:bookmarkStart w:id="23" w:name="_Toc248896027"/>
      <w:bookmarkStart w:id="24" w:name="_Toc302983073"/>
      <w:bookmarkStart w:id="25" w:name="_Toc261001047"/>
      <w:bookmarkStart w:id="26" w:name="_Toc261001139"/>
      <w:bookmarkStart w:id="27" w:name="_Toc306901425"/>
      <w:bookmarkStart w:id="28" w:name="_Toc248896334"/>
      <w:bookmarkStart w:id="29" w:name="_Toc255821802"/>
      <w:bookmarkStart w:id="30" w:name="_Toc255459624"/>
      <w:bookmarkStart w:id="31" w:name="_Toc277078924"/>
      <w:bookmarkStart w:id="32" w:name="_Toc290043091"/>
      <w:bookmarkStart w:id="33" w:name="_Toc292375877"/>
      <w:bookmarkStart w:id="34" w:name="_Toc239128659"/>
      <w:r>
        <w:rPr>
          <w:rFonts w:hint="eastAsia" w:ascii="宋体" w:hAnsi="宋体" w:cs="宋体"/>
          <w:color w:val="auto"/>
          <w:kern w:val="0"/>
          <w:sz w:val="21"/>
          <w:szCs w:val="21"/>
          <w:lang w:val="en-US" w:eastAsia="zh-CN"/>
        </w:rPr>
        <w:t xml:space="preserve">2450000，1000000（暂定，具体以实际业务量为准，计件最高限价以《浙江省施工图联合审查结算标准》为准）  </w:t>
      </w:r>
    </w:p>
    <w:p>
      <w:pPr>
        <w:spacing w:line="360" w:lineRule="exact"/>
        <w:rPr>
          <w:rFonts w:hint="default" w:ascii="宋体" w:hAnsi="宋体" w:cs="宋体"/>
          <w:color w:val="auto"/>
          <w:kern w:val="0"/>
          <w:sz w:val="21"/>
          <w:szCs w:val="21"/>
          <w:lang w:val="en-US" w:eastAsia="zh-CN"/>
        </w:rPr>
      </w:pP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标项一</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cs="Times New Roman"/>
          <w:kern w:val="0"/>
          <w:sz w:val="21"/>
          <w:szCs w:val="21"/>
          <w:lang w:val="en-US" w:eastAsia="zh-CN"/>
        </w:rPr>
      </w:pPr>
      <w:r>
        <w:rPr>
          <w:rFonts w:hint="eastAsia" w:ascii="宋体" w:hAnsi="宋体" w:eastAsia="宋体" w:cs="宋体"/>
          <w:color w:val="auto"/>
          <w:kern w:val="0"/>
          <w:sz w:val="21"/>
          <w:szCs w:val="21"/>
          <w:highlight w:val="none"/>
          <w:lang w:val="en-US" w:eastAsia="zh-CN"/>
        </w:rPr>
        <w:t>预算金额（元）：</w:t>
      </w:r>
      <w:r>
        <w:rPr>
          <w:rFonts w:hint="eastAsia" w:ascii="宋体" w:hAnsi="宋体" w:cs="宋体"/>
          <w:color w:val="auto"/>
          <w:kern w:val="0"/>
          <w:sz w:val="21"/>
          <w:szCs w:val="21"/>
          <w:lang w:val="en-US" w:eastAsia="zh-CN"/>
        </w:rPr>
        <w:t xml:space="preserve">2450000（暂定，具体以实际业务量为准）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简要规格描述：房建工程施工图设计文件审查服务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标项二</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cs="Times New Roman"/>
          <w:kern w:val="0"/>
          <w:sz w:val="21"/>
          <w:szCs w:val="21"/>
          <w:lang w:val="en-US" w:eastAsia="zh-CN"/>
        </w:rPr>
      </w:pPr>
      <w:r>
        <w:rPr>
          <w:rFonts w:hint="eastAsia" w:ascii="宋体" w:hAnsi="宋体" w:eastAsia="宋体" w:cs="宋体"/>
          <w:color w:val="auto"/>
          <w:kern w:val="0"/>
          <w:sz w:val="21"/>
          <w:szCs w:val="21"/>
          <w:highlight w:val="none"/>
          <w:lang w:val="en-US" w:eastAsia="zh-CN"/>
        </w:rPr>
        <w:t>预算金额（元）：</w:t>
      </w:r>
      <w:r>
        <w:rPr>
          <w:rFonts w:hint="eastAsia" w:cs="Times New Roman"/>
          <w:kern w:val="0"/>
          <w:sz w:val="21"/>
          <w:szCs w:val="21"/>
          <w:lang w:val="en-US" w:eastAsia="zh-CN"/>
        </w:rPr>
        <w:t>1000000</w:t>
      </w:r>
      <w:r>
        <w:rPr>
          <w:rFonts w:hint="eastAsia" w:ascii="宋体" w:hAnsi="宋体" w:cs="宋体"/>
          <w:color w:val="auto"/>
          <w:kern w:val="0"/>
          <w:sz w:val="21"/>
          <w:szCs w:val="21"/>
          <w:lang w:val="en-US" w:eastAsia="zh-CN"/>
        </w:rPr>
        <w:t xml:space="preserve">（暂定，具体以实际业务量为准）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简要规格描述：市政工程施工图设计文件审查服务 </w:t>
      </w:r>
    </w:p>
    <w:p>
      <w:pPr>
        <w:pStyle w:val="21"/>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1、2，详见采购文件 </w:t>
      </w:r>
    </w:p>
    <w:p>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pPr>
        <w:widowControl/>
        <w:numPr>
          <w:ilvl w:val="0"/>
          <w:numId w:val="4"/>
        </w:numPr>
        <w:snapToGrid w:val="0"/>
        <w:spacing w:line="360" w:lineRule="exact"/>
        <w:jc w:val="left"/>
        <w:outlineLvl w:val="0"/>
        <w:rPr>
          <w:rFonts w:hint="eastAsia" w:ascii="宋体" w:hAnsi="宋体"/>
          <w:b/>
          <w:color w:val="auto"/>
          <w:kern w:val="0"/>
          <w:sz w:val="21"/>
        </w:rPr>
      </w:pPr>
      <w:r>
        <w:rPr>
          <w:rFonts w:hint="eastAsia" w:ascii="宋体" w:hAnsi="宋体"/>
          <w:b/>
          <w:color w:val="auto"/>
          <w:kern w:val="0"/>
          <w:sz w:val="21"/>
        </w:rPr>
        <w:t>申请人的资格要求:</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248896176"/>
      <w:bookmarkStart w:id="36" w:name="_Toc248896028"/>
      <w:bookmarkStart w:id="37" w:name="_Toc237079653"/>
      <w:bookmarkStart w:id="38" w:name="_Toc218007962"/>
      <w:bookmarkStart w:id="39" w:name="_Toc218007231"/>
      <w:bookmarkStart w:id="40" w:name="_Toc255819809"/>
      <w:bookmarkStart w:id="41" w:name="_Toc240724368"/>
      <w:bookmarkStart w:id="42" w:name="_Toc239128660"/>
      <w:bookmarkStart w:id="43" w:name="_Toc277078925"/>
      <w:bookmarkStart w:id="44" w:name="_Toc261001048"/>
      <w:bookmarkStart w:id="45" w:name="_Toc240724033"/>
      <w:bookmarkStart w:id="46" w:name="_Toc248896335"/>
      <w:bookmarkStart w:id="47" w:name="_Toc240724183"/>
      <w:bookmarkStart w:id="48" w:name="_Toc255459625"/>
      <w:bookmarkStart w:id="49" w:name="_Toc255821803"/>
      <w:bookmarkStart w:id="50" w:name="_Toc217998402"/>
      <w:bookmarkStart w:id="51" w:name="_Toc237656254"/>
      <w:bookmarkStart w:id="52" w:name="_Toc238443289"/>
      <w:bookmarkStart w:id="53" w:name="_Toc237138377"/>
      <w:bookmarkStart w:id="54" w:name="_Toc261001140"/>
    </w:p>
    <w:p>
      <w:pPr>
        <w:pStyle w:val="20"/>
        <w:numPr>
          <w:ilvl w:val="0"/>
          <w:numId w:val="0"/>
        </w:numPr>
        <w:rPr>
          <w:rFonts w:hint="eastAsia" w:eastAsia="宋体"/>
          <w:lang w:eastAsia="zh-CN"/>
        </w:rPr>
      </w:pPr>
      <w:r>
        <w:rPr>
          <w:rFonts w:hint="eastAsia"/>
          <w:b/>
          <w:bCs/>
          <w:lang w:eastAsia="zh-CN"/>
        </w:rPr>
        <w:t>标项一：</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2.落实政府采购政策需满足的资格要求：</w:t>
      </w:r>
      <w:r>
        <w:rPr>
          <w:rFonts w:hint="eastAsia" w:ascii="宋体" w:hAnsi="宋体" w:eastAsia="宋体" w:cs="宋体"/>
          <w:color w:val="auto"/>
          <w:kern w:val="0"/>
          <w:sz w:val="21"/>
          <w:szCs w:val="21"/>
          <w:highlight w:val="none"/>
          <w:lang w:val="en-US" w:eastAsia="zh-CN"/>
        </w:rPr>
        <w:t>无</w:t>
      </w:r>
    </w:p>
    <w:p>
      <w:pPr>
        <w:spacing w:line="360" w:lineRule="exact"/>
        <w:ind w:firstLine="420" w:firstLineChars="200"/>
        <w:rPr>
          <w:rFonts w:hint="eastAsia" w:ascii="宋体" w:hAnsi="宋体"/>
          <w:sz w:val="21"/>
          <w:szCs w:val="21"/>
          <w:highlight w:val="none"/>
          <w:lang w:eastAsia="zh-CN"/>
        </w:rPr>
      </w:pPr>
      <w:r>
        <w:rPr>
          <w:rFonts w:hint="eastAsia" w:ascii="宋体" w:hAnsi="宋体" w:cs="宋体"/>
          <w:color w:val="auto"/>
          <w:kern w:val="0"/>
          <w:sz w:val="21"/>
          <w:szCs w:val="21"/>
        </w:rPr>
        <w:t>3.本项目的特定资格要求：</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根据《房屋建筑和市政基础设施工程施工图设计文件审查管理办法》（住房和城乡建设部令第13号发布，2018年12月29日根据第46号令修改），专门从事施工图审查业务，不以营利为目的独立法人</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sz w:val="21"/>
          <w:szCs w:val="21"/>
          <w:highlight w:val="none"/>
          <w:lang w:eastAsia="zh-CN"/>
        </w:rPr>
        <w:t>具有房建一类审查资格（含消防、人防、气象审查）。</w:t>
      </w:r>
    </w:p>
    <w:p>
      <w:pPr>
        <w:pStyle w:val="21"/>
        <w:ind w:firstLine="420" w:firstLineChars="200"/>
        <w:rPr>
          <w:rFonts w:hint="eastAsia"/>
          <w:lang w:eastAsia="zh-CN"/>
        </w:rPr>
      </w:pPr>
      <w:r>
        <w:rPr>
          <w:rFonts w:hint="eastAsia"/>
          <w:lang w:val="en-US" w:eastAsia="zh-CN"/>
        </w:rPr>
        <w:t>E.</w:t>
      </w:r>
      <w:r>
        <w:rPr>
          <w:rFonts w:hint="eastAsia"/>
          <w:lang w:eastAsia="zh-CN"/>
        </w:rPr>
        <w:t>本项目 不接受 联合体投标。</w:t>
      </w:r>
    </w:p>
    <w:p>
      <w:pPr>
        <w:pStyle w:val="20"/>
        <w:numPr>
          <w:ilvl w:val="0"/>
          <w:numId w:val="0"/>
        </w:numPr>
        <w:rPr>
          <w:rFonts w:hint="eastAsia" w:eastAsia="宋体" w:cs="Times New Roman"/>
          <w:b/>
          <w:bCs/>
          <w:lang w:eastAsia="zh-CN"/>
        </w:rPr>
      </w:pPr>
      <w:r>
        <w:rPr>
          <w:rFonts w:hint="eastAsia" w:eastAsia="宋体" w:cs="Times New Roman"/>
          <w:b/>
          <w:bCs/>
          <w:lang w:eastAsia="zh-CN"/>
        </w:rPr>
        <w:t>标项二：</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pPr>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2.落实政府采购政策需满足的资格要求：</w:t>
      </w:r>
      <w:r>
        <w:rPr>
          <w:rFonts w:hint="eastAsia" w:ascii="宋体" w:hAnsi="宋体" w:eastAsia="宋体" w:cs="宋体"/>
          <w:color w:val="auto"/>
          <w:kern w:val="0"/>
          <w:sz w:val="21"/>
          <w:szCs w:val="21"/>
          <w:highlight w:val="none"/>
          <w:lang w:val="en-US" w:eastAsia="zh-CN"/>
        </w:rPr>
        <w:t>无</w:t>
      </w:r>
    </w:p>
    <w:p>
      <w:pPr>
        <w:spacing w:line="360" w:lineRule="exact"/>
        <w:ind w:firstLine="420" w:firstLineChars="200"/>
        <w:rPr>
          <w:rFonts w:hint="eastAsia"/>
          <w:lang w:val="en-US" w:eastAsia="zh-CN"/>
        </w:rPr>
      </w:pPr>
      <w:r>
        <w:rPr>
          <w:rFonts w:hint="eastAsia" w:ascii="宋体" w:hAnsi="宋体" w:cs="宋体"/>
          <w:color w:val="auto"/>
          <w:kern w:val="0"/>
          <w:sz w:val="21"/>
          <w:szCs w:val="21"/>
        </w:rPr>
        <w:t>3.本项目的特定资格要求：</w:t>
      </w:r>
      <w:r>
        <w:rPr>
          <w:rFonts w:hint="eastAsia" w:ascii="宋体" w:hAnsi="宋体" w:cs="宋体"/>
          <w:color w:val="auto"/>
          <w:kern w:val="0"/>
          <w:sz w:val="21"/>
          <w:szCs w:val="21"/>
          <w:lang w:val="en-US" w:eastAsia="zh-CN"/>
        </w:rPr>
        <w:t>（1）根据《房屋建筑和市政基础设施工程施工图设计文件审查管理办法》（住房和城乡建设部令第13号发布，2018年12月29日根据第46号令修改），专门从事施工图审查业务，不以营利为目的独立法人</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sz w:val="21"/>
          <w:szCs w:val="21"/>
          <w:highlight w:val="none"/>
          <w:lang w:eastAsia="zh-CN"/>
        </w:rPr>
        <w:t>具有</w:t>
      </w:r>
      <w:r>
        <w:rPr>
          <w:rFonts w:hint="eastAsia" w:ascii="宋体" w:hAnsi="宋体" w:cs="宋体"/>
          <w:sz w:val="22"/>
          <w:szCs w:val="22"/>
          <w:highlight w:val="none"/>
        </w:rPr>
        <w:t>市政（道桥、给排水）一类</w:t>
      </w:r>
      <w:r>
        <w:rPr>
          <w:rFonts w:hint="eastAsia" w:ascii="宋体" w:hAnsi="宋体" w:cs="宋体"/>
          <w:sz w:val="22"/>
          <w:szCs w:val="22"/>
          <w:highlight w:val="none"/>
          <w:lang w:eastAsia="zh-CN"/>
        </w:rPr>
        <w:t>审查资格</w:t>
      </w:r>
      <w:r>
        <w:rPr>
          <w:rFonts w:hint="eastAsia" w:ascii="宋体" w:hAnsi="宋体"/>
          <w:sz w:val="21"/>
          <w:szCs w:val="21"/>
          <w:highlight w:val="none"/>
          <w:lang w:eastAsia="zh-CN"/>
        </w:rPr>
        <w:t>。</w:t>
      </w:r>
    </w:p>
    <w:p>
      <w:pPr>
        <w:pStyle w:val="21"/>
        <w:ind w:firstLine="420" w:firstLineChars="200"/>
        <w:rPr>
          <w:rFonts w:hint="eastAsia"/>
          <w:lang w:val="en-US" w:eastAsia="zh-CN"/>
        </w:rPr>
      </w:pPr>
      <w:r>
        <w:rPr>
          <w:rFonts w:hint="eastAsia"/>
          <w:lang w:val="en-US" w:eastAsia="zh-CN"/>
        </w:rPr>
        <w:t>E.</w:t>
      </w:r>
      <w:r>
        <w:rPr>
          <w:rFonts w:hint="eastAsia"/>
          <w:lang w:eastAsia="zh-CN"/>
        </w:rPr>
        <w:t>本项目 不接受 联合体投标。</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三、获取招标文件</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highlight w:val="none"/>
        </w:rPr>
        <w:t>时间：/至</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 xml:space="preserve"> 01</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30日</w:t>
      </w:r>
      <w:r>
        <w:rPr>
          <w:rFonts w:hint="eastAsia" w:ascii="宋体" w:hAnsi="宋体" w:cs="宋体"/>
          <w:color w:val="0000FF"/>
          <w:kern w:val="0"/>
          <w:sz w:val="21"/>
          <w:szCs w:val="21"/>
          <w:highlight w:val="none"/>
        </w:rPr>
        <w:t xml:space="preserve"> ，</w:t>
      </w:r>
      <w:r>
        <w:rPr>
          <w:rFonts w:hint="eastAsia" w:ascii="宋体" w:hAnsi="宋体" w:cs="宋体"/>
          <w:color w:val="auto"/>
          <w:kern w:val="0"/>
          <w:sz w:val="21"/>
          <w:szCs w:val="21"/>
        </w:rPr>
        <w:t>每天上午00:00至12:00，下午12:00至23:59（北京时间，线上获取法定节假日均可，线下获取文件法定节假日除外）</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地点（网址）：浙江政府采购网（http://zfcg.czt.zj.gov.cn） </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方式：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 </w:t>
      </w:r>
    </w:p>
    <w:p>
      <w:pPr>
        <w:spacing w:line="36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售价（元）：0</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四、提交投标文件截止时间、开标时间和地点</w:t>
      </w:r>
    </w:p>
    <w:p>
      <w:pPr>
        <w:widowControl/>
        <w:adjustRightInd w:val="0"/>
        <w:snapToGrid w:val="0"/>
        <w:spacing w:line="360" w:lineRule="exact"/>
        <w:ind w:firstLine="420" w:firstLineChars="200"/>
        <w:jc w:val="left"/>
        <w:rPr>
          <w:rFonts w:hint="eastAsia" w:ascii="宋体" w:hAnsi="宋体" w:cs="宋体"/>
          <w:color w:val="0000FF"/>
          <w:kern w:val="0"/>
          <w:sz w:val="21"/>
          <w:szCs w:val="21"/>
          <w:highlight w:val="none"/>
        </w:rPr>
      </w:pPr>
      <w:r>
        <w:rPr>
          <w:rFonts w:hint="eastAsia" w:ascii="宋体" w:hAnsi="宋体" w:cs="宋体"/>
          <w:color w:val="auto"/>
          <w:kern w:val="0"/>
          <w:sz w:val="21"/>
          <w:szCs w:val="21"/>
        </w:rPr>
        <w:t>提交投标文件截止时间</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 xml:space="preserve"> 01</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30日</w:t>
      </w:r>
      <w:r>
        <w:rPr>
          <w:rFonts w:hint="eastAsia" w:ascii="宋体" w:hAnsi="宋体" w:cs="宋体"/>
          <w:color w:val="0000FF"/>
          <w:kern w:val="0"/>
          <w:sz w:val="21"/>
          <w:szCs w:val="21"/>
          <w:highlight w:val="none"/>
        </w:rPr>
        <w:t>（北京时间）</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投标地点（网址）：（1）电子加密投标文件：政府采购云平台（https://www.zcygov.cn）在线递交。 （2）备份投标文件：政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cs="宋体"/>
          <w:color w:val="auto"/>
          <w:kern w:val="0"/>
          <w:sz w:val="21"/>
          <w:szCs w:val="21"/>
          <w:lang w:val="en-US" w:eastAsia="zh-CN"/>
        </w:rPr>
        <w:t>381800879</w:t>
      </w:r>
      <w:r>
        <w:rPr>
          <w:rFonts w:hint="eastAsia" w:ascii="宋体" w:hAnsi="宋体" w:cs="宋体"/>
          <w:color w:val="auto"/>
          <w:kern w:val="0"/>
          <w:sz w:val="21"/>
          <w:szCs w:val="21"/>
        </w:rPr>
        <w:t>@qq.com，逾期发送的将被视为未提交。 </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开标时间</w:t>
      </w:r>
      <w:r>
        <w:rPr>
          <w:rFonts w:hint="eastAsia" w:ascii="宋体" w:hAnsi="宋体" w:cs="宋体"/>
          <w:color w:val="auto"/>
          <w:kern w:val="0"/>
          <w:sz w:val="21"/>
          <w:szCs w:val="21"/>
          <w:highlight w:val="none"/>
        </w:rPr>
        <w:t>：</w:t>
      </w:r>
      <w:r>
        <w:rPr>
          <w:rFonts w:hint="eastAsia" w:ascii="宋体" w:hAnsi="宋体" w:cs="宋体"/>
          <w:color w:val="0000FF"/>
          <w:kern w:val="0"/>
          <w:sz w:val="21"/>
          <w:szCs w:val="21"/>
          <w:highlight w:val="none"/>
        </w:rPr>
        <w:t>20</w:t>
      </w:r>
      <w:r>
        <w:rPr>
          <w:rFonts w:hint="eastAsia" w:ascii="宋体" w:hAnsi="宋体" w:cs="宋体"/>
          <w:color w:val="0000FF"/>
          <w:kern w:val="0"/>
          <w:sz w:val="21"/>
          <w:szCs w:val="21"/>
          <w:highlight w:val="none"/>
          <w:lang w:val="en-US" w:eastAsia="zh-CN"/>
        </w:rPr>
        <w:t>24</w:t>
      </w:r>
      <w:r>
        <w:rPr>
          <w:rFonts w:hint="eastAsia" w:ascii="宋体" w:hAnsi="宋体" w:cs="宋体"/>
          <w:color w:val="0000FF"/>
          <w:kern w:val="0"/>
          <w:sz w:val="21"/>
          <w:szCs w:val="21"/>
          <w:highlight w:val="none"/>
        </w:rPr>
        <w:t>年</w:t>
      </w:r>
      <w:r>
        <w:rPr>
          <w:rFonts w:hint="eastAsia" w:ascii="宋体" w:hAnsi="宋体" w:cs="宋体"/>
          <w:color w:val="0000FF"/>
          <w:kern w:val="0"/>
          <w:sz w:val="21"/>
          <w:szCs w:val="21"/>
          <w:highlight w:val="none"/>
          <w:lang w:val="en-US" w:eastAsia="zh-CN"/>
        </w:rPr>
        <w:t>01</w:t>
      </w:r>
      <w:r>
        <w:rPr>
          <w:rFonts w:hint="eastAsia" w:ascii="宋体" w:hAnsi="宋体" w:cs="宋体"/>
          <w:color w:val="0000FF"/>
          <w:kern w:val="0"/>
          <w:sz w:val="21"/>
          <w:szCs w:val="21"/>
          <w:highlight w:val="none"/>
        </w:rPr>
        <w:t>月</w:t>
      </w:r>
      <w:r>
        <w:rPr>
          <w:rFonts w:hint="eastAsia" w:ascii="宋体" w:hAnsi="宋体" w:cs="宋体"/>
          <w:color w:val="0000FF"/>
          <w:kern w:val="0"/>
          <w:sz w:val="21"/>
          <w:szCs w:val="21"/>
          <w:highlight w:val="none"/>
          <w:lang w:val="en-US" w:eastAsia="zh-CN"/>
        </w:rPr>
        <w:t xml:space="preserve"> 30</w:t>
      </w:r>
      <w:r>
        <w:rPr>
          <w:rFonts w:hint="eastAsia" w:ascii="宋体" w:hAnsi="宋体" w:cs="宋体"/>
          <w:color w:val="0000FF"/>
          <w:kern w:val="0"/>
          <w:sz w:val="21"/>
          <w:szCs w:val="21"/>
          <w:highlight w:val="none"/>
        </w:rPr>
        <w:t>日 09:00</w:t>
      </w:r>
      <w:r>
        <w:rPr>
          <w:rFonts w:hint="eastAsia" w:ascii="宋体" w:hAnsi="宋体" w:cs="宋体"/>
          <w:kern w:val="0"/>
          <w:sz w:val="21"/>
          <w:szCs w:val="21"/>
          <w:highlight w:val="none"/>
        </w:rPr>
        <w:t>（北京时间）</w:t>
      </w:r>
    </w:p>
    <w:p>
      <w:pPr>
        <w:widowControl/>
        <w:adjustRightInd w:val="0"/>
        <w:snapToGrid w:val="0"/>
        <w:spacing w:line="36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开标地点（网址）：投标人无需在开标当天到达开标现场，但须准时在线（政府采购云平台https://www.zcygov.cn）参加，直至项目开评标结束。</w:t>
      </w:r>
    </w:p>
    <w:p>
      <w:pPr>
        <w:widowControl/>
        <w:adjustRightInd w:val="0"/>
        <w:snapToGrid w:val="0"/>
        <w:spacing w:line="360" w:lineRule="exact"/>
        <w:jc w:val="left"/>
        <w:rPr>
          <w:rFonts w:ascii="Arial" w:hAnsi="Arial" w:cs="Arial"/>
          <w:b/>
          <w:bCs/>
          <w:color w:val="auto"/>
          <w:kern w:val="0"/>
          <w:sz w:val="21"/>
          <w:szCs w:val="21"/>
        </w:rPr>
      </w:pPr>
      <w:r>
        <w:rPr>
          <w:rFonts w:hint="eastAsia" w:ascii="Arial" w:hAnsi="Arial" w:cs="Arial"/>
          <w:b/>
          <w:bCs/>
          <w:color w:val="auto"/>
          <w:kern w:val="0"/>
          <w:sz w:val="21"/>
          <w:szCs w:val="21"/>
        </w:rPr>
        <w:t>五、公告期限</w:t>
      </w:r>
    </w:p>
    <w:p>
      <w:pPr>
        <w:widowControl/>
        <w:adjustRightInd w:val="0"/>
        <w:snapToGrid w:val="0"/>
        <w:spacing w:line="360" w:lineRule="exact"/>
        <w:ind w:firstLine="420" w:firstLineChars="200"/>
        <w:jc w:val="left"/>
        <w:rPr>
          <w:rFonts w:ascii="Arial" w:hAnsi="Arial" w:cs="Arial"/>
          <w:color w:val="auto"/>
          <w:kern w:val="0"/>
          <w:sz w:val="21"/>
          <w:szCs w:val="21"/>
        </w:rPr>
      </w:pPr>
      <w:r>
        <w:rPr>
          <w:rFonts w:hint="eastAsia" w:ascii="Arial" w:hAnsi="Arial" w:cs="Arial"/>
          <w:color w:val="auto"/>
          <w:kern w:val="0"/>
          <w:sz w:val="21"/>
          <w:szCs w:val="21"/>
        </w:rPr>
        <w:t>自本公告发布之</w:t>
      </w:r>
      <w:r>
        <w:rPr>
          <w:rFonts w:hint="eastAsia" w:ascii="宋体" w:hAnsi="宋体" w:cs="宋体"/>
          <w:color w:val="auto"/>
          <w:kern w:val="0"/>
          <w:sz w:val="21"/>
          <w:szCs w:val="21"/>
        </w:rPr>
        <w:t>日起5个工作</w:t>
      </w:r>
      <w:r>
        <w:rPr>
          <w:rFonts w:hint="eastAsia" w:ascii="Arial" w:hAnsi="Arial" w:cs="Arial"/>
          <w:color w:val="auto"/>
          <w:kern w:val="0"/>
          <w:sz w:val="21"/>
          <w:szCs w:val="21"/>
        </w:rPr>
        <w:t>日。</w:t>
      </w:r>
    </w:p>
    <w:p>
      <w:pPr>
        <w:widowControl/>
        <w:numPr>
          <w:ilvl w:val="0"/>
          <w:numId w:val="5"/>
        </w:numPr>
        <w:adjustRightInd w:val="0"/>
        <w:snapToGrid w:val="0"/>
        <w:spacing w:line="360" w:lineRule="exact"/>
        <w:jc w:val="left"/>
        <w:rPr>
          <w:rFonts w:hint="eastAsia" w:ascii="Arial" w:hAnsi="Arial" w:cs="Arial"/>
          <w:b/>
          <w:bCs/>
          <w:color w:val="auto"/>
          <w:kern w:val="0"/>
          <w:sz w:val="21"/>
          <w:szCs w:val="21"/>
        </w:rPr>
      </w:pPr>
      <w:r>
        <w:rPr>
          <w:rFonts w:hint="eastAsia" w:ascii="Arial" w:hAnsi="Arial" w:cs="Arial"/>
          <w:b/>
          <w:bCs/>
          <w:color w:val="auto"/>
          <w:kern w:val="0"/>
          <w:sz w:val="21"/>
          <w:szCs w:val="21"/>
        </w:rPr>
        <w:t>其他补充事宜</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exact"/>
        <w:ind w:firstLine="422" w:firstLineChars="200"/>
        <w:jc w:val="left"/>
        <w:rPr>
          <w:rFonts w:hint="eastAsia" w:ascii="宋体" w:hAnsi="宋体" w:cs="宋体"/>
          <w:color w:val="auto"/>
          <w:sz w:val="21"/>
          <w:szCs w:val="21"/>
        </w:rPr>
      </w:pPr>
      <w:r>
        <w:rPr>
          <w:rFonts w:hint="eastAsia" w:ascii="宋体" w:hAnsi="宋体" w:cs="宋体"/>
          <w:b/>
          <w:color w:val="auto"/>
          <w:kern w:val="0"/>
          <w:sz w:val="21"/>
          <w:szCs w:val="21"/>
          <w:lang w:val="en-US" w:eastAsia="zh-CN"/>
        </w:rPr>
        <w:t>4</w:t>
      </w:r>
      <w:r>
        <w:rPr>
          <w:rFonts w:hint="eastAsia" w:ascii="宋体" w:hAnsi="宋体" w:cs="宋体"/>
          <w:b/>
          <w:color w:val="auto"/>
          <w:kern w:val="0"/>
          <w:sz w:val="21"/>
          <w:szCs w:val="21"/>
        </w:rPr>
        <w:t>.</w:t>
      </w:r>
      <w:r>
        <w:rPr>
          <w:rFonts w:hint="eastAsia" w:ascii="Arial" w:hAnsi="宋体" w:cs="Arial"/>
          <w:b/>
          <w:color w:val="auto"/>
          <w:kern w:val="0"/>
          <w:sz w:val="21"/>
          <w:szCs w:val="21"/>
        </w:rPr>
        <w:t>其他事项</w:t>
      </w:r>
    </w:p>
    <w:p>
      <w:pPr>
        <w:widowControl/>
        <w:adjustRightInd w:val="0"/>
        <w:snapToGrid w:val="0"/>
        <w:spacing w:line="360" w:lineRule="exact"/>
        <w:ind w:firstLine="420" w:firstLineChars="200"/>
        <w:jc w:val="left"/>
        <w:rPr>
          <w:rFonts w:hint="eastAsia" w:cs="宋体"/>
          <w:color w:val="auto"/>
          <w:sz w:val="21"/>
          <w:szCs w:val="21"/>
        </w:rPr>
      </w:pPr>
      <w:r>
        <w:rPr>
          <w:rFonts w:hint="eastAsia" w:cs="宋体"/>
          <w:color w:val="auto"/>
          <w:sz w:val="21"/>
          <w:szCs w:val="21"/>
        </w:rPr>
        <w:t xml:space="preserve">（1）投标保证金：本项目不需要缴纳投标保证金。 </w:t>
      </w:r>
    </w:p>
    <w:p>
      <w:pPr>
        <w:pStyle w:val="42"/>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（2）采购项目需要落实的政府采购政策：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000000"/>
          <w:kern w:val="0"/>
          <w:sz w:val="21"/>
          <w:szCs w:val="21"/>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rPr>
        <w:t>。</w:t>
      </w:r>
    </w:p>
    <w:p>
      <w:pPr>
        <w:widowControl/>
        <w:adjustRightInd w:val="0"/>
        <w:snapToGrid w:val="0"/>
        <w:spacing w:line="360" w:lineRule="exact"/>
        <w:ind w:firstLine="422" w:firstLineChars="200"/>
        <w:jc w:val="left"/>
        <w:rPr>
          <w:rFonts w:ascii="Arial" w:hAnsi="宋体" w:cs="Arial"/>
          <w:b/>
          <w:color w:val="auto"/>
          <w:kern w:val="0"/>
          <w:sz w:val="21"/>
          <w:szCs w:val="21"/>
        </w:rPr>
      </w:pPr>
      <w:r>
        <w:rPr>
          <w:rFonts w:hint="eastAsia" w:ascii="Arial" w:hAnsi="宋体" w:cs="Arial"/>
          <w:b/>
          <w:color w:val="auto"/>
          <w:kern w:val="0"/>
          <w:sz w:val="21"/>
          <w:szCs w:val="21"/>
        </w:rPr>
        <w:t>（3）</w:t>
      </w:r>
      <w:r>
        <w:rPr>
          <w:rFonts w:ascii="Arial" w:hAnsi="宋体" w:cs="Arial"/>
          <w:b/>
          <w:color w:val="auto"/>
          <w:kern w:val="0"/>
          <w:sz w:val="21"/>
          <w:szCs w:val="21"/>
        </w:rPr>
        <w:t>在线投标响应（电子投标）说明</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3.1本项目采用政府采购电子化交易。</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3.3</w:t>
      </w:r>
      <w:r>
        <w:rPr>
          <w:rFonts w:ascii="Arial" w:hAnsi="Arial" w:cs="Arial"/>
          <w:color w:val="auto"/>
          <w:sz w:val="21"/>
          <w:szCs w:val="21"/>
        </w:rPr>
        <w:t>投标人应安装“政采云投标客户端”，电子投标工具请投标人自行前往浙江政府采购网下载并安装，（下载网址：http://zfcg.czt.zj.gov.cn/bidClientTemplate/2019-09-24/12975.html）。</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3.4</w:t>
      </w:r>
      <w:r>
        <w:rPr>
          <w:rFonts w:ascii="Arial" w:hAnsi="Arial" w:cs="Arial"/>
          <w:color w:val="auto"/>
          <w:sz w:val="21"/>
          <w:szCs w:val="21"/>
        </w:rPr>
        <w:t>电子交易具体流程详见操作指南：登录政府采购云平台（https://www.zcygov.cn/），从首页-服务中心-帮助文档-项目采购-电子招投标，查看文档和视频。</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3.5</w:t>
      </w:r>
      <w:r>
        <w:rPr>
          <w:rFonts w:ascii="Arial" w:hAnsi="Arial" w:cs="Arial"/>
          <w:color w:val="auto"/>
          <w:sz w:val="21"/>
          <w:szCs w:val="21"/>
        </w:rPr>
        <w:t>如有疑问，可致电政府采购云平台技术支持热线咨询，联系方式：400-881-7190。</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3.6</w:t>
      </w:r>
      <w:r>
        <w:rPr>
          <w:rFonts w:hint="eastAsia" w:ascii="宋体" w:hAnsi="宋体" w:cs="宋体"/>
          <w:color w:val="auto"/>
          <w:kern w:val="0"/>
          <w:sz w:val="21"/>
          <w:szCs w:val="21"/>
        </w:rPr>
        <w:t>供应商应当在投标截止时间前完成“电子加密投标文件”的在线提交，投标截止时间前可以补充、修改或者撤回电子加密投标文件。补充或者修改电子加密投标文件的，应当先行撤回原文件</w:t>
      </w:r>
      <w:r>
        <w:rPr>
          <w:rFonts w:hint="eastAsia" w:ascii="Arial" w:hAnsi="Arial" w:cs="Arial"/>
          <w:color w:val="auto"/>
          <w:sz w:val="21"/>
          <w:szCs w:val="21"/>
        </w:rPr>
        <w:t>，补充、修改后重新上传提交。</w:t>
      </w:r>
      <w:r>
        <w:rPr>
          <w:rFonts w:hint="eastAsia" w:ascii="宋体" w:hAnsi="宋体" w:cs="宋体"/>
          <w:color w:val="auto"/>
          <w:kern w:val="0"/>
          <w:sz w:val="21"/>
          <w:szCs w:val="21"/>
        </w:rPr>
        <w:t>投标</w:t>
      </w:r>
      <w:r>
        <w:rPr>
          <w:rFonts w:hint="eastAsia" w:ascii="Arial" w:hAnsi="Arial" w:cs="Arial"/>
          <w:color w:val="auto"/>
          <w:sz w:val="21"/>
          <w:szCs w:val="21"/>
        </w:rPr>
        <w:t>截止时间前未完成提交的，视为撤回</w:t>
      </w:r>
      <w:r>
        <w:rPr>
          <w:rFonts w:hint="eastAsia" w:ascii="宋体" w:hAnsi="宋体" w:cs="宋体"/>
          <w:color w:val="auto"/>
          <w:kern w:val="0"/>
          <w:sz w:val="21"/>
          <w:szCs w:val="21"/>
        </w:rPr>
        <w:t>投标</w:t>
      </w:r>
      <w:r>
        <w:rPr>
          <w:rFonts w:hint="eastAsia" w:ascii="Arial" w:hAnsi="Arial" w:cs="Arial"/>
          <w:color w:val="auto"/>
          <w:sz w:val="21"/>
          <w:szCs w:val="21"/>
        </w:rPr>
        <w:t>文件。逾期递交的电子加密</w:t>
      </w:r>
      <w:r>
        <w:rPr>
          <w:rFonts w:hint="eastAsia" w:ascii="宋体" w:hAnsi="宋体" w:cs="宋体"/>
          <w:color w:val="auto"/>
          <w:kern w:val="0"/>
          <w:sz w:val="21"/>
          <w:szCs w:val="21"/>
        </w:rPr>
        <w:t>投标</w:t>
      </w:r>
      <w:r>
        <w:rPr>
          <w:rFonts w:hint="eastAsia" w:ascii="Arial" w:hAnsi="Arial" w:cs="Arial"/>
          <w:color w:val="auto"/>
          <w:sz w:val="21"/>
          <w:szCs w:val="21"/>
        </w:rPr>
        <w:t>文件，将被政采云平台拒收。</w:t>
      </w:r>
    </w:p>
    <w:p>
      <w:pPr>
        <w:widowControl/>
        <w:adjustRightInd w:val="0"/>
        <w:snapToGrid w:val="0"/>
        <w:spacing w:line="360" w:lineRule="exact"/>
        <w:ind w:firstLine="420" w:firstLineChars="200"/>
        <w:jc w:val="left"/>
        <w:rPr>
          <w:rFonts w:ascii="Arial" w:hAnsi="Arial" w:cs="Arial"/>
          <w:color w:val="auto"/>
          <w:sz w:val="21"/>
          <w:szCs w:val="21"/>
        </w:rPr>
      </w:pPr>
      <w:r>
        <w:rPr>
          <w:rFonts w:hint="eastAsia" w:ascii="Arial" w:hAnsi="Arial" w:cs="Arial"/>
          <w:color w:val="auto"/>
          <w:sz w:val="21"/>
          <w:szCs w:val="21"/>
        </w:rPr>
        <w:t>（4）</w:t>
      </w:r>
      <w:r>
        <w:rPr>
          <w:rFonts w:ascii="Arial" w:hAnsi="Arial" w:cs="Arial"/>
          <w:color w:val="auto"/>
          <w:sz w:val="21"/>
          <w:szCs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widowControl/>
        <w:adjustRightInd w:val="0"/>
        <w:snapToGrid w:val="0"/>
        <w:spacing w:line="360" w:lineRule="exact"/>
        <w:ind w:firstLine="420" w:firstLineChars="200"/>
        <w:jc w:val="left"/>
        <w:rPr>
          <w:rFonts w:hint="eastAsia" w:ascii="Arial" w:hAnsi="Arial" w:cs="Arial"/>
          <w:color w:val="auto"/>
          <w:sz w:val="21"/>
          <w:szCs w:val="21"/>
        </w:rPr>
      </w:pPr>
      <w:r>
        <w:rPr>
          <w:rFonts w:hint="eastAsia" w:ascii="Arial" w:hAnsi="Arial" w:cs="Arial"/>
          <w:color w:val="auto"/>
          <w:sz w:val="21"/>
          <w:szCs w:val="21"/>
        </w:rPr>
        <w:t>（5）本项目所有公告发布网站：“浙江政府采购网”（http://www.zjzfcg.gov.cn）和“仙居县公共资源交易网”</w:t>
      </w:r>
      <w:r>
        <w:rPr>
          <w:rFonts w:hint="eastAsia" w:ascii="Arial" w:hAnsi="Arial" w:cs="Arial"/>
          <w:color w:val="auto"/>
          <w:sz w:val="21"/>
          <w:szCs w:val="21"/>
          <w:u w:val="single"/>
        </w:rPr>
        <w:t xml:space="preserve">（ </w:t>
      </w:r>
      <w:r>
        <w:rPr>
          <w:rFonts w:hint="eastAsia" w:ascii="Arial" w:hAnsi="Arial" w:cs="Arial"/>
          <w:color w:val="auto"/>
          <w:sz w:val="21"/>
          <w:szCs w:val="21"/>
          <w:u w:val="single"/>
        </w:rPr>
        <w:fldChar w:fldCharType="begin"/>
      </w:r>
      <w:r>
        <w:rPr>
          <w:rFonts w:hint="eastAsia" w:ascii="Arial" w:hAnsi="Arial" w:cs="Arial"/>
          <w:color w:val="auto"/>
          <w:sz w:val="21"/>
          <w:szCs w:val="21"/>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u w:val="single"/>
        </w:rPr>
        <w:fldChar w:fldCharType="separate"/>
      </w:r>
      <w:r>
        <w:rPr>
          <w:rFonts w:hint="eastAsia" w:ascii="Arial" w:hAnsi="Arial" w:cs="Arial"/>
          <w:color w:val="auto"/>
          <w:sz w:val="21"/>
          <w:szCs w:val="21"/>
          <w:u w:val="single"/>
        </w:rPr>
        <w:t>http://www.zjxj.gov.cn/col/col1229347417/index.html）。项目如有更正或澄清公告，请各供应商自行及时</w:t>
      </w:r>
      <w:r>
        <w:rPr>
          <w:rFonts w:hint="eastAsia" w:ascii="Arial" w:hAnsi="Arial" w:cs="Arial"/>
          <w:color w:val="auto"/>
          <w:sz w:val="21"/>
          <w:szCs w:val="21"/>
          <w:u w:val="single"/>
          <w:lang w:eastAsia="zh-CN"/>
        </w:rPr>
        <w:t>登录</w:t>
      </w:r>
      <w:r>
        <w:rPr>
          <w:rFonts w:hint="eastAsia" w:ascii="Arial" w:hAnsi="Arial" w:cs="Arial"/>
          <w:color w:val="auto"/>
          <w:sz w:val="21"/>
          <w:szCs w:val="21"/>
          <w:u w:val="single"/>
        </w:rPr>
        <w:t>上述网站查看，采购代理机构不再作出书面通知。</w:t>
      </w:r>
      <w:r>
        <w:rPr>
          <w:rFonts w:hint="eastAsia" w:ascii="Arial" w:hAnsi="Arial" w:cs="Arial"/>
          <w:color w:val="auto"/>
          <w:sz w:val="21"/>
          <w:szCs w:val="21"/>
          <w:u w:val="single"/>
        </w:rPr>
        <w:fldChar w:fldCharType="end"/>
      </w:r>
    </w:p>
    <w:p>
      <w:pPr>
        <w:pStyle w:val="254"/>
        <w:spacing w:line="360" w:lineRule="exact"/>
        <w:rPr>
          <w:rFonts w:hint="eastAsia" w:ascii="Arial" w:hAnsi="Arial" w:cs="Arial"/>
          <w:color w:val="auto"/>
          <w:kern w:val="0"/>
          <w:sz w:val="21"/>
          <w:szCs w:val="21"/>
        </w:rPr>
      </w:pPr>
      <w:r>
        <w:rPr>
          <w:rFonts w:hint="eastAsia" w:ascii="Arial" w:hAnsi="Arial" w:cs="Arial"/>
          <w:color w:val="auto"/>
          <w:sz w:val="21"/>
          <w:szCs w:val="21"/>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hint="eastAsia" w:ascii="Arial" w:hAnsi="Arial" w:cs="Arial"/>
          <w:color w:val="auto"/>
          <w:kern w:val="0"/>
          <w:sz w:val="21"/>
          <w:szCs w:val="21"/>
        </w:rPr>
        <w:t>。</w:t>
      </w:r>
    </w:p>
    <w:p>
      <w:pPr>
        <w:widowControl/>
        <w:spacing w:before="60" w:after="60" w:line="360" w:lineRule="exact"/>
        <w:ind w:right="60"/>
        <w:jc w:val="left"/>
        <w:outlineLvl w:val="0"/>
        <w:rPr>
          <w:rFonts w:hint="eastAsia" w:ascii="宋体" w:hAnsi="宋体" w:cs="宋体"/>
          <w:b/>
          <w:color w:val="auto"/>
          <w:kern w:val="0"/>
          <w:sz w:val="21"/>
          <w:szCs w:val="21"/>
        </w:rPr>
      </w:pPr>
      <w:r>
        <w:rPr>
          <w:rFonts w:hint="eastAsia" w:ascii="宋体" w:hAnsi="宋体" w:cs="宋体"/>
          <w:b/>
          <w:color w:val="auto"/>
          <w:kern w:val="0"/>
          <w:sz w:val="21"/>
          <w:szCs w:val="21"/>
        </w:rPr>
        <w:t>七、对本次招标提出询问、质疑、投诉，请按以下方式联系</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1.采购人信息</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名  称：</w:t>
      </w:r>
      <w:r>
        <w:rPr>
          <w:rFonts w:cs="宋体"/>
          <w:color w:val="auto"/>
          <w:sz w:val="21"/>
          <w:szCs w:val="21"/>
          <w:u w:val="single"/>
        </w:rPr>
        <w:t> </w:t>
      </w:r>
      <w:r>
        <w:rPr>
          <w:rFonts w:hint="eastAsia" w:cs="宋体"/>
          <w:color w:val="auto"/>
          <w:sz w:val="21"/>
          <w:szCs w:val="21"/>
          <w:u w:val="single"/>
          <w:lang w:eastAsia="zh-CN"/>
        </w:rPr>
        <w:t>仙居县住房和城乡建设局</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地  址：</w:t>
      </w:r>
      <w:r>
        <w:rPr>
          <w:rFonts w:cs="宋体"/>
          <w:color w:val="auto"/>
          <w:sz w:val="21"/>
          <w:szCs w:val="21"/>
          <w:u w:val="single"/>
        </w:rPr>
        <w:t> </w:t>
      </w:r>
      <w:r>
        <w:rPr>
          <w:rFonts w:hint="eastAsia" w:cs="宋体"/>
          <w:color w:val="auto"/>
          <w:sz w:val="21"/>
          <w:szCs w:val="21"/>
          <w:u w:val="single"/>
        </w:rPr>
        <w:t>仙居县</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传   真：</w:t>
      </w:r>
      <w:r>
        <w:rPr>
          <w:rFonts w:cs="宋体"/>
          <w:color w:val="auto"/>
          <w:sz w:val="21"/>
          <w:szCs w:val="21"/>
          <w:u w:val="single"/>
        </w:rPr>
        <w:t> / </w:t>
      </w:r>
    </w:p>
    <w:p>
      <w:pPr>
        <w:pStyle w:val="42"/>
        <w:spacing w:before="0" w:beforeAutospacing="0" w:after="0" w:afterAutospacing="0" w:line="360" w:lineRule="exact"/>
        <w:ind w:firstLine="420" w:firstLineChars="200"/>
        <w:rPr>
          <w:rFonts w:hint="eastAsia" w:eastAsia="宋体" w:cs="宋体"/>
          <w:color w:val="auto"/>
          <w:sz w:val="21"/>
          <w:szCs w:val="21"/>
          <w:highlight w:val="none"/>
          <w:lang w:eastAsia="zh-CN"/>
        </w:rPr>
      </w:pPr>
      <w:r>
        <w:rPr>
          <w:rFonts w:cs="宋体"/>
          <w:color w:val="auto"/>
          <w:sz w:val="21"/>
          <w:szCs w:val="21"/>
          <w:highlight w:val="none"/>
        </w:rPr>
        <w:t>项目联系人（询问）：</w:t>
      </w:r>
      <w:r>
        <w:rPr>
          <w:rFonts w:hint="eastAsia" w:cs="宋体"/>
          <w:color w:val="auto"/>
          <w:sz w:val="21"/>
          <w:szCs w:val="21"/>
          <w:highlight w:val="none"/>
          <w:u w:val="single"/>
          <w:lang w:eastAsia="zh-CN"/>
        </w:rPr>
        <w:t>王佳霖</w:t>
      </w:r>
    </w:p>
    <w:p>
      <w:pPr>
        <w:pStyle w:val="42"/>
        <w:spacing w:before="0" w:beforeAutospacing="0" w:after="0" w:afterAutospacing="0" w:line="360" w:lineRule="exact"/>
        <w:ind w:firstLine="420" w:firstLineChars="200"/>
        <w:rPr>
          <w:rFonts w:hint="eastAsia" w:eastAsia="宋体" w:cs="宋体"/>
          <w:color w:val="auto"/>
          <w:sz w:val="21"/>
          <w:szCs w:val="21"/>
          <w:highlight w:val="none"/>
          <w:lang w:eastAsia="zh-CN"/>
        </w:rPr>
      </w:pPr>
      <w:r>
        <w:rPr>
          <w:rFonts w:cs="宋体"/>
          <w:color w:val="auto"/>
          <w:sz w:val="21"/>
          <w:szCs w:val="21"/>
          <w:highlight w:val="none"/>
        </w:rPr>
        <w:t>项目联系方式（询问）：</w:t>
      </w:r>
      <w:r>
        <w:rPr>
          <w:rFonts w:hint="eastAsia" w:cs="宋体"/>
          <w:color w:val="auto"/>
          <w:sz w:val="21"/>
          <w:szCs w:val="21"/>
          <w:highlight w:val="none"/>
          <w:u w:val="single"/>
          <w:lang w:eastAsia="zh-CN"/>
        </w:rPr>
        <w:t>13656556344</w:t>
      </w:r>
    </w:p>
    <w:p>
      <w:pPr>
        <w:pStyle w:val="42"/>
        <w:spacing w:before="0" w:beforeAutospacing="0" w:after="0" w:afterAutospacing="0" w:line="360" w:lineRule="exact"/>
        <w:ind w:firstLine="420" w:firstLineChars="200"/>
        <w:rPr>
          <w:rFonts w:hint="eastAsia" w:cs="宋体"/>
          <w:color w:val="auto"/>
          <w:sz w:val="21"/>
          <w:szCs w:val="21"/>
          <w:highlight w:val="none"/>
          <w:u w:val="single"/>
          <w:lang w:val="en-US" w:eastAsia="zh-CN"/>
        </w:rPr>
      </w:pPr>
      <w:r>
        <w:rPr>
          <w:rFonts w:cs="宋体"/>
          <w:color w:val="auto"/>
          <w:sz w:val="21"/>
          <w:szCs w:val="21"/>
          <w:highlight w:val="none"/>
        </w:rPr>
        <w:t>质疑联系人：</w:t>
      </w:r>
      <w:r>
        <w:rPr>
          <w:rFonts w:cs="宋体"/>
          <w:color w:val="auto"/>
          <w:sz w:val="21"/>
          <w:szCs w:val="21"/>
          <w:highlight w:val="none"/>
          <w:u w:val="single"/>
        </w:rPr>
        <w:t xml:space="preserve"> </w:t>
      </w:r>
      <w:r>
        <w:rPr>
          <w:rFonts w:hint="eastAsia" w:cs="宋体"/>
          <w:color w:val="auto"/>
          <w:sz w:val="21"/>
          <w:szCs w:val="21"/>
          <w:highlight w:val="none"/>
          <w:u w:val="single"/>
          <w:lang w:eastAsia="zh-CN"/>
        </w:rPr>
        <w:t>吴晓俊</w:t>
      </w:r>
      <w:r>
        <w:rPr>
          <w:rFonts w:hint="eastAsia" w:cs="宋体"/>
          <w:color w:val="auto"/>
          <w:sz w:val="21"/>
          <w:szCs w:val="21"/>
          <w:highlight w:val="none"/>
          <w:u w:val="single"/>
          <w:lang w:val="en-US" w:eastAsia="zh-CN"/>
        </w:rPr>
        <w:t xml:space="preserve">  </w:t>
      </w:r>
    </w:p>
    <w:p>
      <w:pPr>
        <w:pStyle w:val="42"/>
        <w:spacing w:before="0" w:beforeAutospacing="0" w:after="0" w:afterAutospacing="0" w:line="360" w:lineRule="exact"/>
        <w:ind w:firstLine="420" w:firstLineChars="200"/>
        <w:rPr>
          <w:rFonts w:cs="宋体"/>
          <w:color w:val="auto"/>
          <w:sz w:val="21"/>
          <w:szCs w:val="21"/>
          <w:highlight w:val="none"/>
        </w:rPr>
      </w:pPr>
      <w:r>
        <w:rPr>
          <w:rFonts w:cs="宋体"/>
          <w:color w:val="auto"/>
          <w:sz w:val="21"/>
          <w:szCs w:val="21"/>
          <w:highlight w:val="none"/>
        </w:rPr>
        <w:t>质疑联系方式：</w:t>
      </w:r>
      <w:r>
        <w:rPr>
          <w:rFonts w:cs="宋体"/>
          <w:color w:val="auto"/>
          <w:sz w:val="21"/>
          <w:szCs w:val="21"/>
          <w:highlight w:val="none"/>
          <w:u w:val="single"/>
        </w:rPr>
        <w:t> </w:t>
      </w:r>
      <w:r>
        <w:rPr>
          <w:rFonts w:hint="eastAsia" w:cs="宋体"/>
          <w:color w:val="auto"/>
          <w:sz w:val="21"/>
          <w:szCs w:val="21"/>
          <w:highlight w:val="none"/>
          <w:u w:val="single"/>
          <w:lang w:val="en-US" w:eastAsia="zh-CN"/>
        </w:rPr>
        <w:t xml:space="preserve">13958517871 </w:t>
      </w:r>
      <w:r>
        <w:rPr>
          <w:rFonts w:cs="宋体"/>
          <w:color w:val="auto"/>
          <w:sz w:val="21"/>
          <w:szCs w:val="21"/>
          <w:highlight w:val="none"/>
          <w:u w:val="single"/>
        </w:rPr>
        <w:t> </w:t>
      </w:r>
      <w:r>
        <w:rPr>
          <w:rFonts w:cs="宋体"/>
          <w:color w:val="auto"/>
          <w:sz w:val="21"/>
          <w:szCs w:val="21"/>
          <w:highlight w:val="non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2.采购代理机构信息</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名  称：</w:t>
      </w:r>
      <w:r>
        <w:rPr>
          <w:rFonts w:cs="宋体"/>
          <w:color w:val="auto"/>
          <w:sz w:val="21"/>
          <w:szCs w:val="21"/>
          <w:u w:val="single"/>
        </w:rPr>
        <w:t> </w:t>
      </w:r>
      <w:r>
        <w:rPr>
          <w:rFonts w:hint="eastAsia" w:cs="宋体"/>
          <w:color w:val="auto"/>
          <w:sz w:val="21"/>
          <w:szCs w:val="21"/>
          <w:u w:val="single"/>
        </w:rPr>
        <w:t>台州浩通工程管理有限公司</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u w:val="single"/>
        </w:rPr>
      </w:pPr>
      <w:r>
        <w:rPr>
          <w:rFonts w:cs="宋体"/>
          <w:color w:val="auto"/>
          <w:sz w:val="21"/>
          <w:szCs w:val="21"/>
        </w:rPr>
        <w:t>地  址：</w:t>
      </w:r>
      <w:r>
        <w:rPr>
          <w:rFonts w:cs="宋体"/>
          <w:color w:val="auto"/>
          <w:sz w:val="21"/>
          <w:szCs w:val="21"/>
          <w:u w:val="single"/>
        </w:rPr>
        <w:t> </w:t>
      </w:r>
      <w:r>
        <w:rPr>
          <w:rFonts w:hint="eastAsia" w:cs="Arial"/>
          <w:color w:val="auto"/>
          <w:sz w:val="21"/>
          <w:szCs w:val="21"/>
          <w:highlight w:val="none"/>
          <w:u w:val="single"/>
          <w:lang w:val="en-US" w:eastAsia="zh-CN"/>
        </w:rPr>
        <w:t>仙居县安洲街道弘润中心展示厅1幢七楼</w:t>
      </w:r>
    </w:p>
    <w:p>
      <w:pPr>
        <w:pStyle w:val="42"/>
        <w:spacing w:before="0" w:beforeAutospacing="0" w:after="0" w:afterAutospacing="0" w:line="360" w:lineRule="exact"/>
        <w:ind w:firstLine="420" w:firstLineChars="200"/>
        <w:rPr>
          <w:rFonts w:cs="宋体"/>
          <w:color w:val="auto"/>
          <w:sz w:val="21"/>
          <w:szCs w:val="21"/>
          <w:u w:val="single"/>
        </w:rPr>
      </w:pPr>
      <w:r>
        <w:rPr>
          <w:rFonts w:ascii="Arial" w:hAnsi="Arial" w:cs="Arial"/>
          <w:color w:val="auto"/>
          <w:sz w:val="21"/>
          <w:szCs w:val="21"/>
        </w:rPr>
        <w:t>传     真：</w:t>
      </w:r>
      <w:r>
        <w:rPr>
          <w:rFonts w:ascii="Arial" w:hAnsi="Arial" w:cs="Arial"/>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项目联系人（询问）：</w:t>
      </w:r>
      <w:r>
        <w:rPr>
          <w:rFonts w:cs="宋体"/>
          <w:color w:val="auto"/>
          <w:sz w:val="21"/>
          <w:szCs w:val="21"/>
          <w:u w:val="single"/>
        </w:rPr>
        <w:t> </w:t>
      </w:r>
      <w:r>
        <w:rPr>
          <w:rFonts w:hint="eastAsia" w:cs="Arial"/>
          <w:color w:val="auto"/>
          <w:sz w:val="21"/>
          <w:szCs w:val="21"/>
          <w:highlight w:val="none"/>
          <w:u w:val="single"/>
          <w:lang w:eastAsia="zh-CN"/>
        </w:rPr>
        <w:t>吴怡虹</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项目联系方式（询问）：</w:t>
      </w:r>
      <w:r>
        <w:rPr>
          <w:rFonts w:cs="宋体"/>
          <w:color w:val="auto"/>
          <w:sz w:val="21"/>
          <w:szCs w:val="21"/>
          <w:u w:val="single"/>
        </w:rPr>
        <w:t> </w:t>
      </w:r>
      <w:r>
        <w:rPr>
          <w:rFonts w:hint="eastAsia" w:cs="宋体"/>
          <w:color w:val="auto"/>
          <w:sz w:val="21"/>
          <w:szCs w:val="21"/>
          <w:u w:val="single"/>
          <w:lang w:val="en-US" w:eastAsia="zh-CN"/>
        </w:rPr>
        <w:t>13968540691</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质疑联系人：</w:t>
      </w:r>
      <w:r>
        <w:rPr>
          <w:rFonts w:hint="eastAsia"/>
          <w:color w:val="auto"/>
          <w:kern w:val="0"/>
          <w:sz w:val="21"/>
          <w:szCs w:val="21"/>
          <w:highlight w:val="none"/>
          <w:u w:val="single"/>
          <w:lang w:eastAsia="zh-CN"/>
        </w:rPr>
        <w:t>郭芳芳</w:t>
      </w:r>
      <w:r>
        <w:rPr>
          <w:rFonts w:cs="宋体"/>
          <w:color w:val="auto"/>
          <w:sz w:val="21"/>
          <w:szCs w:val="21"/>
          <w:u w:val="single"/>
        </w:rPr>
        <w:t> </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质疑联系方式：</w:t>
      </w:r>
      <w:r>
        <w:rPr>
          <w:rFonts w:cs="宋体"/>
          <w:color w:val="auto"/>
          <w:sz w:val="21"/>
          <w:szCs w:val="21"/>
          <w:u w:val="single"/>
        </w:rPr>
        <w:t> </w:t>
      </w:r>
      <w:r>
        <w:rPr>
          <w:rFonts w:hint="eastAsia" w:cs="Arial"/>
          <w:color w:val="auto"/>
          <w:sz w:val="21"/>
          <w:szCs w:val="21"/>
          <w:highlight w:val="none"/>
          <w:u w:val="single"/>
        </w:rPr>
        <w:t>0576-</w:t>
      </w:r>
      <w:r>
        <w:rPr>
          <w:rFonts w:hint="eastAsia" w:cs="Arial"/>
          <w:color w:val="auto"/>
          <w:sz w:val="21"/>
          <w:szCs w:val="21"/>
          <w:highlight w:val="none"/>
          <w:u w:val="single"/>
          <w:lang w:val="en-US" w:eastAsia="zh-CN"/>
        </w:rPr>
        <w:t>87718855</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3.同级政府采购监督管理部门</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名  称：</w:t>
      </w:r>
      <w:r>
        <w:rPr>
          <w:rFonts w:cs="宋体"/>
          <w:color w:val="auto"/>
          <w:sz w:val="21"/>
          <w:szCs w:val="21"/>
          <w:u w:val="single"/>
        </w:rPr>
        <w:t> 仙居县财政局政府采购监管科 </w:t>
      </w:r>
    </w:p>
    <w:p>
      <w:pPr>
        <w:pStyle w:val="42"/>
        <w:spacing w:before="0" w:beforeAutospacing="0" w:after="0" w:afterAutospacing="0" w:line="360" w:lineRule="exact"/>
        <w:ind w:firstLine="420" w:firstLineChars="200"/>
        <w:rPr>
          <w:rFonts w:cs="宋体"/>
          <w:color w:val="auto"/>
          <w:sz w:val="21"/>
          <w:szCs w:val="21"/>
          <w:u w:val="single"/>
        </w:rPr>
      </w:pPr>
      <w:r>
        <w:rPr>
          <w:rFonts w:cs="宋体"/>
          <w:color w:val="auto"/>
          <w:sz w:val="21"/>
          <w:szCs w:val="21"/>
        </w:rPr>
        <w:t>地  址：</w:t>
      </w:r>
      <w:r>
        <w:rPr>
          <w:rFonts w:cs="宋体"/>
          <w:color w:val="auto"/>
          <w:sz w:val="21"/>
          <w:szCs w:val="21"/>
          <w:u w:val="single"/>
        </w:rPr>
        <w:t> 仙居县南峰街道环城南路500号7楼 </w:t>
      </w:r>
    </w:p>
    <w:p>
      <w:pPr>
        <w:pStyle w:val="42"/>
        <w:spacing w:before="0" w:beforeAutospacing="0" w:after="0" w:afterAutospacing="0" w:line="360" w:lineRule="exact"/>
        <w:ind w:firstLine="420" w:firstLineChars="200"/>
        <w:rPr>
          <w:rFonts w:cs="宋体"/>
          <w:color w:val="auto"/>
          <w:sz w:val="21"/>
          <w:szCs w:val="21"/>
          <w:u w:val="single"/>
        </w:rPr>
      </w:pPr>
      <w:r>
        <w:rPr>
          <w:rFonts w:ascii="Arial" w:hAnsi="Arial" w:cs="Arial"/>
          <w:color w:val="auto"/>
          <w:sz w:val="21"/>
          <w:szCs w:val="21"/>
        </w:rPr>
        <w:t>传     真：</w:t>
      </w:r>
      <w:r>
        <w:rPr>
          <w:rFonts w:ascii="宋体" w:hAnsi="宋体" w:eastAsia="宋体" w:cs="宋体"/>
          <w:color w:val="auto"/>
          <w:sz w:val="21"/>
          <w:szCs w:val="21"/>
          <w:u w:val="single"/>
        </w:rPr>
        <w:t>0576-87720209</w:t>
      </w:r>
    </w:p>
    <w:p>
      <w:pPr>
        <w:pStyle w:val="42"/>
        <w:spacing w:before="0" w:beforeAutospacing="0" w:after="0" w:afterAutospacing="0" w:line="360" w:lineRule="exact"/>
        <w:ind w:firstLine="420" w:firstLineChars="200"/>
        <w:rPr>
          <w:rFonts w:cs="宋体"/>
          <w:color w:val="auto"/>
          <w:sz w:val="21"/>
          <w:szCs w:val="21"/>
        </w:rPr>
      </w:pPr>
      <w:r>
        <w:rPr>
          <w:rFonts w:cs="宋体"/>
          <w:color w:val="auto"/>
          <w:sz w:val="21"/>
          <w:szCs w:val="21"/>
        </w:rPr>
        <w:t>联 系 人：</w:t>
      </w:r>
      <w:r>
        <w:rPr>
          <w:rFonts w:cs="宋体"/>
          <w:color w:val="auto"/>
          <w:sz w:val="21"/>
          <w:szCs w:val="21"/>
          <w:u w:val="single"/>
        </w:rPr>
        <w:t> 陈女士</w:t>
      </w:r>
      <w:r>
        <w:rPr>
          <w:rFonts w:hint="eastAsia" w:cs="宋体"/>
          <w:color w:val="auto"/>
          <w:sz w:val="21"/>
          <w:szCs w:val="21"/>
          <w:u w:val="single"/>
        </w:rPr>
        <w:t> </w:t>
      </w:r>
      <w:r>
        <w:rPr>
          <w:rFonts w:cs="宋体"/>
          <w:color w:val="auto"/>
          <w:sz w:val="21"/>
          <w:szCs w:val="21"/>
          <w:u w:val="single"/>
        </w:rPr>
        <w:t> </w:t>
      </w:r>
    </w:p>
    <w:p>
      <w:pPr>
        <w:widowControl/>
        <w:spacing w:before="60" w:after="60" w:line="360" w:lineRule="exact"/>
        <w:ind w:right="60" w:firstLine="420" w:firstLineChars="200"/>
        <w:jc w:val="left"/>
        <w:rPr>
          <w:rFonts w:hint="eastAsia" w:ascii="宋体" w:hAnsi="宋体" w:cs="宋体"/>
          <w:color w:val="auto"/>
          <w:sz w:val="21"/>
          <w:szCs w:val="21"/>
        </w:rPr>
      </w:pPr>
      <w:r>
        <w:rPr>
          <w:rFonts w:hint="eastAsia" w:ascii="宋体" w:hAnsi="宋体" w:cs="宋体"/>
          <w:color w:val="auto"/>
          <w:sz w:val="21"/>
          <w:szCs w:val="21"/>
        </w:rPr>
        <w:t>监督投诉电话：</w:t>
      </w:r>
      <w:r>
        <w:rPr>
          <w:rFonts w:hint="eastAsia" w:ascii="宋体" w:hAnsi="宋体" w:eastAsia="宋体" w:cs="宋体"/>
          <w:color w:val="auto"/>
          <w:kern w:val="0"/>
          <w:sz w:val="21"/>
          <w:szCs w:val="21"/>
          <w:u w:val="single"/>
          <w:lang w:val="en-US" w:eastAsia="zh-CN" w:bidi="ar-SA"/>
        </w:rPr>
        <w:t>0576-87720209</w:t>
      </w:r>
    </w:p>
    <w:p>
      <w:pPr>
        <w:spacing w:line="360" w:lineRule="exact"/>
        <w:ind w:right="480" w:firstLine="4410" w:firstLineChars="2100"/>
        <w:jc w:val="right"/>
        <w:rPr>
          <w:rFonts w:hint="eastAsia" w:ascii="宋体" w:hAnsi="宋体" w:cs="宋体"/>
          <w:color w:val="auto"/>
          <w:kern w:val="0"/>
          <w:sz w:val="21"/>
          <w:szCs w:val="21"/>
        </w:rPr>
      </w:pPr>
    </w:p>
    <w:p>
      <w:pPr>
        <w:spacing w:line="360" w:lineRule="exact"/>
        <w:ind w:right="480" w:firstLine="4410" w:firstLineChars="2100"/>
        <w:jc w:val="righ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eastAsia="zh-CN"/>
        </w:rPr>
        <w:t>台州浩通工程管理有限公司</w:t>
      </w:r>
    </w:p>
    <w:p>
      <w:pPr>
        <w:tabs>
          <w:tab w:val="left" w:pos="180"/>
          <w:tab w:val="left" w:pos="360"/>
          <w:tab w:val="left" w:pos="540"/>
          <w:tab w:val="left" w:pos="8280"/>
        </w:tabs>
        <w:autoSpaceDE w:val="0"/>
        <w:autoSpaceDN w:val="0"/>
        <w:adjustRightInd w:val="0"/>
        <w:spacing w:line="360" w:lineRule="exact"/>
        <w:ind w:left="402" w:right="23"/>
        <w:jc w:val="center"/>
        <w:rPr>
          <w:rFonts w:hint="eastAsia" w:ascii="宋体" w:hAnsi="宋体" w:cs="宋体"/>
          <w:color w:val="auto"/>
          <w:kern w:val="0"/>
          <w:sz w:val="21"/>
          <w:szCs w:val="21"/>
        </w:rPr>
      </w:pPr>
      <w:r>
        <w:rPr>
          <w:rFonts w:hint="eastAsia" w:ascii="宋体" w:hAnsi="宋体" w:cs="宋体"/>
          <w:color w:val="auto"/>
          <w:kern w:val="0"/>
          <w:sz w:val="21"/>
          <w:szCs w:val="21"/>
        </w:rPr>
        <w:t xml:space="preserve">                                                         </w:t>
      </w:r>
    </w:p>
    <w:p>
      <w:pPr>
        <w:autoSpaceDE w:val="0"/>
        <w:autoSpaceDN w:val="0"/>
        <w:adjustRightInd w:val="0"/>
        <w:spacing w:line="360" w:lineRule="exact"/>
        <w:jc w:val="center"/>
        <w:outlineLvl w:val="0"/>
        <w:rPr>
          <w:rFonts w:hint="eastAsia"/>
          <w:b/>
          <w:color w:val="auto"/>
          <w:szCs w:val="36"/>
        </w:rPr>
      </w:pPr>
      <w:r>
        <w:rPr>
          <w:rFonts w:hint="eastAsia" w:ascii="宋体" w:hAnsi="宋体" w:cs="宋体"/>
          <w:color w:val="auto"/>
          <w:kern w:val="0"/>
          <w:sz w:val="21"/>
          <w:szCs w:val="21"/>
        </w:rPr>
        <w:t xml:space="preserve">                                                </w:t>
      </w:r>
      <w:r>
        <w:rPr>
          <w:rFonts w:hint="eastAsia" w:ascii="宋体" w:hAnsi="宋体" w:cs="宋体"/>
          <w:color w:val="auto"/>
          <w:kern w:val="0"/>
          <w:sz w:val="21"/>
          <w:szCs w:val="21"/>
          <w:highlight w:val="none"/>
        </w:rPr>
        <w:t xml:space="preserve">    2</w:t>
      </w:r>
      <w:r>
        <w:rPr>
          <w:rFonts w:hint="eastAsia" w:ascii="宋体" w:hAnsi="宋体" w:cs="宋体"/>
          <w:color w:val="auto"/>
          <w:kern w:val="0"/>
          <w:sz w:val="21"/>
          <w:szCs w:val="21"/>
          <w:highlight w:val="none"/>
          <w:lang w:val="en-US" w:eastAsia="zh-CN"/>
        </w:rPr>
        <w:t>024</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01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09 </w:t>
      </w:r>
      <w:r>
        <w:rPr>
          <w:rFonts w:hint="eastAsia" w:ascii="宋体" w:hAnsi="宋体" w:cs="宋体"/>
          <w:color w:val="auto"/>
          <w:kern w:val="0"/>
          <w:sz w:val="21"/>
          <w:szCs w:val="21"/>
          <w:highlight w:val="none"/>
        </w:rPr>
        <w:t>日</w:t>
      </w:r>
      <w:r>
        <w:rPr>
          <w:b/>
          <w:color w:val="auto"/>
          <w:sz w:val="44"/>
          <w:szCs w:val="44"/>
        </w:rPr>
        <w:br w:type="page"/>
      </w:r>
      <w:r>
        <w:rPr>
          <w:rFonts w:hint="eastAsia"/>
          <w:b/>
          <w:color w:val="auto"/>
          <w:szCs w:val="36"/>
        </w:rPr>
        <w:t>第二部分 采购需求</w:t>
      </w:r>
      <w:bookmarkEnd w:id="2"/>
    </w:p>
    <w:p>
      <w:pPr>
        <w:pStyle w:val="30"/>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招标</w:t>
      </w:r>
      <w:r>
        <w:rPr>
          <w:rFonts w:hint="eastAsia" w:ascii="宋体" w:hAnsi="宋体" w:eastAsia="宋体" w:cs="宋体"/>
          <w:b/>
          <w:bCs/>
          <w:sz w:val="21"/>
          <w:szCs w:val="21"/>
        </w:rPr>
        <w:t>项目一览表</w:t>
      </w:r>
    </w:p>
    <w:p>
      <w:pPr>
        <w:tabs>
          <w:tab w:val="left" w:pos="8280"/>
        </w:tabs>
        <w:autoSpaceDE w:val="0"/>
        <w:autoSpaceDN w:val="0"/>
        <w:adjustRightInd w:val="0"/>
        <w:spacing w:line="360" w:lineRule="auto"/>
        <w:ind w:right="25" w:firstLine="280"/>
        <w:rPr>
          <w:rFonts w:hint="eastAsia" w:ascii="宋体" w:hAnsi="宋体" w:cs="Arial"/>
          <w:b/>
          <w:sz w:val="22"/>
          <w:szCs w:val="22"/>
        </w:rPr>
      </w:pPr>
      <w:r>
        <w:rPr>
          <w:rFonts w:hint="eastAsia" w:ascii="宋体" w:hAnsi="宋体"/>
          <w:sz w:val="22"/>
          <w:szCs w:val="22"/>
        </w:rPr>
        <w:t xml:space="preserve"> 本次</w:t>
      </w:r>
      <w:r>
        <w:rPr>
          <w:rFonts w:hint="eastAsia" w:ascii="宋体" w:hAnsi="宋体"/>
          <w:sz w:val="22"/>
          <w:szCs w:val="22"/>
          <w:lang w:eastAsia="zh-CN"/>
        </w:rPr>
        <w:t>招标</w:t>
      </w:r>
      <w:r>
        <w:rPr>
          <w:rFonts w:hint="eastAsia" w:ascii="宋体" w:hAnsi="宋体"/>
          <w:sz w:val="22"/>
          <w:szCs w:val="22"/>
        </w:rPr>
        <w:t>共</w:t>
      </w:r>
      <w:r>
        <w:rPr>
          <w:rFonts w:hint="eastAsia" w:ascii="宋体" w:hAnsi="宋体"/>
          <w:sz w:val="22"/>
          <w:szCs w:val="22"/>
          <w:u w:val="single"/>
        </w:rPr>
        <w:t xml:space="preserve"> 2 </w:t>
      </w:r>
      <w:r>
        <w:rPr>
          <w:rFonts w:hint="eastAsia" w:ascii="宋体" w:hAnsi="宋体"/>
          <w:sz w:val="22"/>
          <w:szCs w:val="22"/>
        </w:rPr>
        <w:t>个标段，具体内容如下表：</w:t>
      </w:r>
    </w:p>
    <w:tbl>
      <w:tblPr>
        <w:tblStyle w:val="4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005"/>
        <w:gridCol w:w="3788"/>
        <w:gridCol w:w="209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82"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序号</w:t>
            </w:r>
          </w:p>
        </w:tc>
        <w:tc>
          <w:tcPr>
            <w:tcW w:w="1005"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标段名称</w:t>
            </w:r>
          </w:p>
        </w:tc>
        <w:tc>
          <w:tcPr>
            <w:tcW w:w="3788"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采购内容</w:t>
            </w:r>
          </w:p>
        </w:tc>
        <w:tc>
          <w:tcPr>
            <w:tcW w:w="2097"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预算价（万元）</w:t>
            </w:r>
          </w:p>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eastAsia="zh-CN"/>
              </w:rPr>
              <w:t>暂定，具体以实际业务量为准</w:t>
            </w:r>
          </w:p>
        </w:tc>
        <w:tc>
          <w:tcPr>
            <w:tcW w:w="1846"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2"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1</w:t>
            </w:r>
          </w:p>
        </w:tc>
        <w:tc>
          <w:tcPr>
            <w:tcW w:w="1005"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标段一</w:t>
            </w:r>
          </w:p>
        </w:tc>
        <w:tc>
          <w:tcPr>
            <w:tcW w:w="3788"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b/>
                <w:bCs/>
                <w:sz w:val="21"/>
                <w:szCs w:val="21"/>
                <w:lang w:val="zh-CN" w:eastAsia="zh-CN"/>
              </w:rPr>
            </w:pPr>
            <w:r>
              <w:rPr>
                <w:rFonts w:hint="eastAsia" w:ascii="Times New Roman" w:hAnsi="Times New Roman" w:eastAsia="宋体" w:cs="Times New Roman"/>
                <w:b/>
                <w:bCs/>
                <w:sz w:val="21"/>
                <w:szCs w:val="21"/>
                <w:lang w:eastAsia="zh-CN"/>
              </w:rPr>
              <w:t>仙居县房建工程施工图设计文件审查服务采购项目</w:t>
            </w:r>
          </w:p>
        </w:tc>
        <w:tc>
          <w:tcPr>
            <w:tcW w:w="2097"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245</w:t>
            </w:r>
          </w:p>
        </w:tc>
        <w:tc>
          <w:tcPr>
            <w:tcW w:w="1846" w:type="dxa"/>
            <w:vMerge w:val="restart"/>
            <w:noWrap w:val="0"/>
            <w:vAlign w:val="center"/>
          </w:tcPr>
          <w:p>
            <w:pPr>
              <w:pStyle w:val="43"/>
              <w:keepNext w:val="0"/>
              <w:keepLines w:val="0"/>
              <w:suppressLineNumbers w:val="0"/>
              <w:spacing w:before="0" w:beforeAutospacing="0" w:after="0" w:afterAutospacing="0"/>
              <w:ind w:left="0" w:right="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最高限价：浙建【2017】6号文规定的浙江省施工图联合审查标准的100%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2"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2</w:t>
            </w:r>
          </w:p>
        </w:tc>
        <w:tc>
          <w:tcPr>
            <w:tcW w:w="1005" w:type="dxa"/>
            <w:noWrap w:val="0"/>
            <w:vAlign w:val="center"/>
          </w:tcPr>
          <w:p>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1"/>
                <w:szCs w:val="21"/>
                <w:highlight w:val="none"/>
                <w:lang w:val="zh-CN"/>
              </w:rPr>
            </w:pPr>
            <w:r>
              <w:rPr>
                <w:rFonts w:hint="eastAsia" w:ascii="新宋体" w:hAnsi="新宋体" w:eastAsia="新宋体" w:cs="新宋体"/>
                <w:b/>
                <w:bCs/>
                <w:color w:val="auto"/>
                <w:sz w:val="21"/>
                <w:szCs w:val="21"/>
                <w:highlight w:val="none"/>
                <w:lang w:val="zh-CN"/>
              </w:rPr>
              <w:t>标段二</w:t>
            </w:r>
          </w:p>
        </w:tc>
        <w:tc>
          <w:tcPr>
            <w:tcW w:w="3788"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b/>
                <w:bCs/>
                <w:sz w:val="21"/>
                <w:szCs w:val="21"/>
                <w:lang w:val="zh-CN" w:eastAsia="zh-CN"/>
              </w:rPr>
            </w:pPr>
            <w:r>
              <w:rPr>
                <w:rFonts w:hint="eastAsia" w:ascii="Times New Roman" w:hAnsi="Times New Roman" w:eastAsia="宋体" w:cs="Times New Roman"/>
                <w:b/>
                <w:bCs/>
                <w:sz w:val="21"/>
                <w:szCs w:val="21"/>
                <w:lang w:eastAsia="zh-CN"/>
              </w:rPr>
              <w:t>仙居县市政工程施工图设计文件审查服务采购项目</w:t>
            </w:r>
          </w:p>
        </w:tc>
        <w:tc>
          <w:tcPr>
            <w:tcW w:w="2097"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100</w:t>
            </w:r>
          </w:p>
        </w:tc>
        <w:tc>
          <w:tcPr>
            <w:tcW w:w="1846" w:type="dxa"/>
            <w:vMerge w:val="continue"/>
            <w:noWrap w:val="0"/>
            <w:vAlign w:val="center"/>
          </w:tcPr>
          <w:p>
            <w:pPr>
              <w:pStyle w:val="43"/>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75" w:type="dxa"/>
            <w:gridSpan w:val="3"/>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合计</w:t>
            </w:r>
          </w:p>
        </w:tc>
        <w:tc>
          <w:tcPr>
            <w:tcW w:w="2097"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345</w:t>
            </w:r>
          </w:p>
        </w:tc>
        <w:tc>
          <w:tcPr>
            <w:tcW w:w="1846" w:type="dxa"/>
            <w:vMerge w:val="continue"/>
            <w:noWrap w:val="0"/>
            <w:vAlign w:val="center"/>
          </w:tcPr>
          <w:p>
            <w:pPr>
              <w:pStyle w:val="43"/>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exact"/>
        <w:ind w:firstLine="211" w:firstLineChars="1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特别说明：</w:t>
      </w:r>
      <w:r>
        <w:rPr>
          <w:rFonts w:hint="eastAsia" w:ascii="宋体" w:hAnsi="宋体" w:eastAsia="宋体" w:cs="宋体"/>
          <w:b/>
          <w:bCs/>
          <w:color w:val="auto"/>
          <w:sz w:val="21"/>
          <w:szCs w:val="21"/>
          <w:highlight w:val="none"/>
          <w:lang w:val="en-US" w:eastAsia="zh-CN"/>
        </w:rPr>
        <w:t>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rPr>
      </w:pPr>
      <w:r>
        <w:rPr>
          <w:rFonts w:hint="eastAsia" w:ascii="宋体" w:hAnsi="宋体" w:eastAsia="宋体" w:cs="宋体"/>
          <w:b/>
          <w:bCs/>
          <w:color w:val="auto"/>
          <w:sz w:val="21"/>
          <w:szCs w:val="21"/>
          <w:highlight w:val="none"/>
          <w:lang w:val="en-US" w:eastAsia="zh-CN"/>
        </w:rPr>
        <w:t>②除了已成为前面任一标项的第一中标候选人的供应商外，各标项提交投标文件供应商或实质性响应供应商的家数须满足至少三家才可继续采购活动，否则该标项将作废标处理。</w:t>
      </w:r>
    </w:p>
    <w:p>
      <w:pPr>
        <w:pStyle w:val="30"/>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sz w:val="21"/>
          <w:szCs w:val="21"/>
        </w:rPr>
      </w:pPr>
      <w:bookmarkStart w:id="55" w:name="_Toc306901444"/>
      <w:r>
        <w:rPr>
          <w:rFonts w:hint="eastAsia" w:ascii="宋体" w:hAnsi="宋体" w:eastAsia="宋体" w:cs="宋体"/>
          <w:b/>
          <w:bCs/>
          <w:sz w:val="21"/>
          <w:szCs w:val="21"/>
          <w:lang w:eastAsia="zh-CN"/>
        </w:rPr>
        <w:t>二</w:t>
      </w:r>
      <w:r>
        <w:rPr>
          <w:rFonts w:hint="eastAsia" w:ascii="宋体" w:hAnsi="宋体" w:eastAsia="宋体" w:cs="宋体"/>
          <w:b/>
          <w:bCs/>
          <w:sz w:val="21"/>
          <w:szCs w:val="21"/>
        </w:rPr>
        <w:t>、服务内容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按照《房屋建筑和市政基础设施工程施工图设计文件审查管理办法》（住建部2013第13号令）、《住房和城乡建设部关于修改&lt;房屋建筑和市政基础设施施工图设计文件审查管理办法&gt;的决定》（住建部第46号令）《浙江省建筑工程施工图设计文件审查技术指南》、《关于贯彻落实“最多跑一次”改革决策部署全面推进施工图联合审查的实施意见》（浙建[2017]6号）、《关于进一步提升施工图审查质量和效率的通知》（浙建〔2018〕14号）、《关于转发浙江省住房和城乡建设厅等８部门&lt;关于贯彻落实“最多跑一次”改革决策部署全面推进施工图联合审查的实施意见&gt;的通知》（台建转〔2017〕17号）、《关于开展台州市建筑与市政工程施工图联合审查的通知》(台建[2017]175号)、《关于进一步优化施工图联合审查工作的通知》 (台建[2018]24号) 和《关于深化房屋建筑和市政基础设施工程施工图管理改革的实施意见》（浙建〔2020〕16号）等国家、浙江省、台州市现行的有关法律、法规和规章、项目相关设计要求等依据对工程项目的施工图进行审查，对各项目的施工图设计文件提出审查报告，对审查合格的，出具具有法律效力的审查合格书。</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主要服务内容包括：</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1.1通用审查内容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（1）是否达到施工图设计文件规定的深度要求；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（2）设计单位是否越级或超范围承担业务；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（3）勘察设计企业和注册执业人员以及相关人员是否按规定在施工图上加盖相应的图章和签字；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（4）法律、法规、规章规定必须审查的其他内容。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1.2分类审查内容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1.2.1房建</w:t>
      </w:r>
      <w:r>
        <w:rPr>
          <w:rFonts w:hint="eastAsia" w:ascii="宋体" w:hAnsi="宋体" w:eastAsia="宋体" w:cs="宋体"/>
          <w:color w:val="000000"/>
          <w:sz w:val="21"/>
          <w:szCs w:val="21"/>
        </w:rPr>
        <w:t>及市政</w:t>
      </w:r>
      <w:r>
        <w:rPr>
          <w:rFonts w:hint="eastAsia" w:ascii="宋体" w:hAnsi="宋体" w:eastAsia="宋体" w:cs="宋体"/>
          <w:sz w:val="21"/>
          <w:szCs w:val="21"/>
        </w:rPr>
        <w:t>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（2）地基基础和主体结构的安全性；</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（3）是否符合民用建筑节能强制性标准，对执行绿色建筑标准的项目，还应当审查是否符合绿色建筑标准。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（4）是否符合《浙江省房屋建筑和市政基础设施工程施工图设计文件技术审查要点》。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1.2.</w:t>
      </w:r>
      <w:r>
        <w:rPr>
          <w:rFonts w:hint="eastAsia" w:ascii="宋体" w:hAnsi="宋体" w:cs="宋体"/>
          <w:sz w:val="21"/>
          <w:szCs w:val="21"/>
          <w:lang w:val="en-US" w:eastAsia="zh-CN"/>
        </w:rPr>
        <w:t>2</w:t>
      </w:r>
      <w:r>
        <w:rPr>
          <w:rFonts w:hint="eastAsia" w:ascii="宋体" w:hAnsi="宋体" w:eastAsia="宋体" w:cs="宋体"/>
          <w:sz w:val="21"/>
          <w:szCs w:val="21"/>
        </w:rPr>
        <w:t>消防审查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（1）是否符合消防工程建设强制性标准；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（2）是否符合国家、省规定应当审查的“严禁”“必须”“应”“不应”“不得”要求的；</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（3）是否符合《浙江省消防技术规范难点问题操作技术指南》。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（4）是否符合《建设工程消防设计文件审查要点》（浙公通字[2017]56号）。</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val="en-US" w:eastAsia="zh-CN"/>
        </w:rPr>
        <w:t>3</w:t>
      </w:r>
      <w:r>
        <w:rPr>
          <w:rFonts w:hint="eastAsia" w:ascii="宋体" w:hAnsi="宋体" w:eastAsia="宋体" w:cs="宋体"/>
          <w:sz w:val="21"/>
          <w:szCs w:val="21"/>
        </w:rPr>
        <w:t>人防审查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（1）是否符合人防工程建设强制性标准；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（2）工程结构和防护安全性、可靠性（包括主体结构、防护能力、防护功能平战转换等）；</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（3）消防、防水、抗浮、隔震、节能、环保、防护功能平战转换等是否符合规范、标准的规定；</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（4）是否根据批准的人防主管部门批复意见进行施工图设计。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val="en-US" w:eastAsia="zh-CN"/>
        </w:rPr>
        <w:t>4</w:t>
      </w:r>
      <w:r>
        <w:rPr>
          <w:rFonts w:hint="eastAsia" w:ascii="宋体" w:hAnsi="宋体" w:eastAsia="宋体" w:cs="宋体"/>
          <w:sz w:val="21"/>
          <w:szCs w:val="21"/>
        </w:rPr>
        <w:t>防雷审查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（1）是否符合相关防雷规范、标准的要求；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（2）是否根据批准的初步设计文件进行施工图设计，对初步设计审查意见进行的调整和修改是否合理。</w:t>
      </w:r>
    </w:p>
    <w:p>
      <w:pPr>
        <w:pStyle w:val="20"/>
        <w:spacing w:line="360" w:lineRule="auto"/>
        <w:ind w:left="475" w:leftChars="132"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石油化工审查</w:t>
      </w:r>
      <w:r>
        <w:rPr>
          <w:rFonts w:hint="eastAsia" w:ascii="宋体" w:hAnsi="宋体" w:eastAsia="宋体" w:cs="宋体"/>
          <w:sz w:val="21"/>
          <w:szCs w:val="21"/>
          <w:lang w:val="en-US" w:eastAsia="zh-CN"/>
        </w:rPr>
        <w:br w:type="textWrapping"/>
      </w:r>
      <w:r>
        <w:rPr>
          <w:rFonts w:hint="eastAsia" w:ascii="宋体" w:hAnsi="宋体" w:eastAsia="宋体" w:cs="宋体"/>
          <w:kern w:val="2"/>
          <w:sz w:val="21"/>
          <w:szCs w:val="21"/>
          <w:lang w:val="en-US" w:eastAsia="zh-CN" w:bidi="ar-SA"/>
        </w:rPr>
        <w:t>（1）是否符合国家规定的强制性要求等；</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6</w:t>
      </w:r>
      <w:r>
        <w:rPr>
          <w:rFonts w:hint="eastAsia" w:ascii="宋体" w:hAnsi="宋体" w:eastAsia="宋体" w:cs="宋体"/>
          <w:sz w:val="21"/>
          <w:szCs w:val="21"/>
        </w:rPr>
        <w:t>规划审查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（1）是否符合工程规划强制性标准；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（2）总平、建筑间距、建筑退让、空间布局、交通设计、技术经济指标等是否符合规划条件、规范标准。</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 其他相关工作</w:t>
      </w:r>
    </w:p>
    <w:p>
      <w:pPr>
        <w:pStyle w:val="30"/>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b/>
          <w:bCs/>
          <w:sz w:val="21"/>
          <w:szCs w:val="21"/>
        </w:rPr>
        <w:t>协助建设行业主管部门，开展和承接项目相关的勘察设计执法审查，不再另外收费</w:t>
      </w:r>
      <w:r>
        <w:rPr>
          <w:rFonts w:hint="eastAsia" w:ascii="宋体" w:hAnsi="宋体" w:eastAsia="宋体" w:cs="宋体"/>
          <w:sz w:val="21"/>
          <w:szCs w:val="21"/>
        </w:rPr>
        <w:t>。</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工作成果</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图审查机构应当在收齐送审资料和图纸后在规定的时间内完成相关内容的审查。对审查合格的，出具审查合格书；对审查不合格的，应当提出书面审查意见。项目业主在收到审查意见后将要求原勘察设计单位进行修改，并将修改后的施工图设计文件送原审查单位重新审查。</w:t>
      </w:r>
    </w:p>
    <w:p>
      <w:pPr>
        <w:adjustRightInd w:val="0"/>
        <w:snapToGrid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经审查合格的施工图设计文件，不允许任何单位和个人擅自修改，确需修改的，须经项目业主同意，并将修改后的施工图设计文件送原审查单位重新审查。</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有关审查人员的要求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具体要求按中华人民共和国住房和城乡建设部令第13号《房屋建筑和市政基础设施工程施工图设计文件审查管理办法》执行。</w:t>
      </w:r>
    </w:p>
    <w:p>
      <w:pPr>
        <w:pStyle w:val="3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审查机构还应配备人防、消防专业的审查人员，应取得人防、消防培训合格证明。</w:t>
      </w:r>
    </w:p>
    <w:p>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、审查服务承诺时间</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（1）一般项目，包括房屋建筑工程、市政基础设施工程、幕墙、外立面装饰、室内装修、附属钢结构、智能化、室外环境和景观、既有建筑改建等，一审为7个工作日，复审为3个工作日。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（2）简单项目,小型房屋建筑工程和市政基础设施工程、工程勘察文件，一审为5个工作日，复审为2个工作日。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重大项目，规定的重大项目，一审为10个工作日，复审为5个工作日。在主管部门正式明确重大项目的范围前，暂包括规模8万㎡以上公共建筑工程、30万㎡以上住宅区或厂区、5万㎡以上地下工程，结构超限工程、特殊结构工程、涉及结构体系或受力改变的即有建筑加固、加层、改造工程，其他技术特别复杂工程。</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施工图联合审查原则上不超过下列时限</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今后若上级文件规定少于本时限的，以上级文件为准。以上时间不包括施工图设计文件修改时间</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p>
    <w:p>
      <w:pPr>
        <w:pStyle w:val="31"/>
        <w:rPr>
          <w:rFonts w:hint="eastAsia" w:ascii="宋体" w:hAnsi="宋体" w:eastAsia="宋体" w:cs="宋体"/>
          <w:sz w:val="21"/>
          <w:szCs w:val="21"/>
        </w:rPr>
      </w:pP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商务条款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1.服务期限：一年，</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期内由</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进行考评，并有权视考评结果和本地施工图审查任务情况，保留</w:t>
      </w:r>
      <w:r>
        <w:rPr>
          <w:rFonts w:hint="eastAsia" w:ascii="宋体" w:hAnsi="宋体" w:cs="宋体"/>
          <w:color w:val="auto"/>
          <w:sz w:val="21"/>
          <w:szCs w:val="21"/>
          <w:highlight w:val="none"/>
          <w:lang w:val="en-US" w:eastAsia="zh-CN"/>
        </w:rPr>
        <w:t>无条件解除合同</w:t>
      </w:r>
      <w:r>
        <w:rPr>
          <w:rFonts w:hint="eastAsia" w:ascii="宋体" w:hAnsi="宋体" w:cs="宋体"/>
          <w:color w:val="auto"/>
          <w:sz w:val="21"/>
          <w:szCs w:val="21"/>
          <w:highlight w:val="none"/>
        </w:rPr>
        <w:t>的权利。考核标准参照《关于印发台州市政府定点施工图审查机构考核办法（试行）的通知》（台建[2018]64号）执行。</w:t>
      </w:r>
    </w:p>
    <w:p>
      <w:pPr>
        <w:numPr>
          <w:ilvl w:val="0"/>
          <w:numId w:val="0"/>
        </w:num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标项一：仙居县房建工程施工图设计文件审查服务采购项目：2024年3月6日-2025年3月5日；标项二：仙居县市政工程施工图设计文件审查服务采购项目：2024年2月1日-2025年</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p>
    <w:p>
      <w:pPr>
        <w:numPr>
          <w:ilvl w:val="0"/>
          <w:numId w:val="6"/>
        </w:numPr>
        <w:adjustRightInd w:val="0"/>
        <w:snapToGrid w:val="0"/>
        <w:spacing w:line="360" w:lineRule="auto"/>
        <w:ind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服务地点：仙居县  </w:t>
      </w:r>
    </w:p>
    <w:p>
      <w:pPr>
        <w:numPr>
          <w:ilvl w:val="0"/>
          <w:numId w:val="6"/>
        </w:numPr>
        <w:adjustRightInd w:val="0"/>
        <w:snapToGrid w:val="0"/>
        <w:spacing w:line="360" w:lineRule="auto"/>
        <w:ind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质量标准：受托人提供服务以及成果应符合现行国家或行业有关施工图审查规定、标准、规范的要求且满足委托人要求</w:t>
      </w:r>
      <w:r>
        <w:rPr>
          <w:rFonts w:hint="eastAsia" w:ascii="宋体" w:hAnsi="宋体" w:eastAsia="宋体" w:cs="宋体"/>
          <w:sz w:val="21"/>
          <w:szCs w:val="21"/>
          <w:highlight w:val="none"/>
          <w:lang w:val="en-US" w:eastAsia="zh-CN"/>
        </w:rPr>
        <w:t xml:space="preserve">。           </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4.仙居县施工图审查费用结算方式</w:t>
      </w:r>
      <w:r>
        <w:rPr>
          <w:rFonts w:hint="eastAsia" w:ascii="宋体" w:hAnsi="宋体" w:cs="宋体"/>
          <w:sz w:val="21"/>
          <w:szCs w:val="21"/>
          <w:highlight w:val="none"/>
          <w:lang w:val="en-US" w:eastAsia="zh-CN"/>
        </w:rPr>
        <w:t>及付款方式</w:t>
      </w:r>
      <w:r>
        <w:rPr>
          <w:rFonts w:hint="eastAsia" w:ascii="宋体" w:hAnsi="宋体" w:eastAsia="宋体" w:cs="宋体"/>
          <w:sz w:val="21"/>
          <w:szCs w:val="21"/>
          <w:highlight w:val="none"/>
          <w:lang w:val="en-US" w:eastAsia="zh-CN"/>
        </w:rPr>
        <w:t>：</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（1）仙居县施工图审查项目收费按具体项目签订的专用合同书执行。</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（2）付款方式</w:t>
      </w:r>
      <w:r>
        <w:rPr>
          <w:rFonts w:hint="eastAsia" w:ascii="宋体" w:hAnsi="宋体" w:cs="宋体"/>
          <w:sz w:val="21"/>
          <w:szCs w:val="21"/>
          <w:highlight w:val="none"/>
          <w:lang w:val="en-US" w:eastAsia="zh-CN"/>
        </w:rPr>
        <w:t>:委托方在收到施工图审查合格书后7个工作日内向审查方支付90%的审查费，剩余审查费根据主管部门对年度考核结果合格付清。</w:t>
      </w:r>
    </w:p>
    <w:p>
      <w:pPr>
        <w:adjustRightInd w:val="0"/>
        <w:snapToGrid w:val="0"/>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）以《关于贯彻落实“最多跑一次”改革决策部署合同推进施工图联合审查的实施意见》（浙建[2017]6号）中的浙江省施工图联合审查结算标准执行为基础，</w:t>
      </w:r>
      <w:r>
        <w:rPr>
          <w:rFonts w:hint="eastAsia" w:ascii="宋体" w:hAnsi="宋体" w:cs="宋体"/>
          <w:color w:val="auto"/>
          <w:sz w:val="21"/>
          <w:szCs w:val="21"/>
          <w:lang w:val="en-US" w:eastAsia="zh-CN"/>
        </w:rPr>
        <w:t>结合</w:t>
      </w:r>
      <w:r>
        <w:rPr>
          <w:rFonts w:hint="eastAsia" w:ascii="宋体" w:hAnsi="宋体" w:cs="宋体"/>
          <w:color w:val="auto"/>
          <w:sz w:val="21"/>
          <w:szCs w:val="21"/>
          <w:highlight w:val="none"/>
          <w:lang w:val="en-US" w:eastAsia="zh-CN"/>
        </w:rPr>
        <w:t>本次投标供应商承诺的结算率进行结算。</w:t>
      </w:r>
    </w:p>
    <w:p>
      <w:pPr>
        <w:pStyle w:val="25"/>
        <w:keepNext w:val="0"/>
        <w:keepLines w:val="0"/>
        <w:pageBreakBefore w:val="0"/>
        <w:widowControl w:val="0"/>
        <w:kinsoku/>
        <w:wordWrap/>
        <w:overflowPunct/>
        <w:topLinePunct w:val="0"/>
        <w:autoSpaceDE/>
        <w:autoSpaceDN/>
        <w:bidi w:val="0"/>
        <w:adjustRightInd/>
        <w:snapToGrid/>
        <w:spacing w:line="360" w:lineRule="auto"/>
        <w:ind w:firstLine="38" w:firstLineChars="18"/>
        <w:jc w:val="both"/>
        <w:textAlignment w:val="auto"/>
        <w:rPr>
          <w:rFonts w:hint="eastAsia" w:ascii="宋体" w:hAnsi="宋体"/>
          <w:b/>
          <w:bCs w:val="0"/>
          <w:color w:val="000000"/>
          <w:kern w:val="0"/>
          <w:sz w:val="21"/>
          <w:szCs w:val="21"/>
          <w:highlight w:val="none"/>
          <w:lang w:val="en-US" w:eastAsia="zh-CN"/>
        </w:rPr>
      </w:pPr>
      <w:r>
        <w:rPr>
          <w:rFonts w:hint="eastAsia" w:hAnsi="宋体"/>
          <w:b/>
          <w:bCs w:val="0"/>
          <w:color w:val="000000"/>
          <w:kern w:val="0"/>
          <w:sz w:val="21"/>
          <w:szCs w:val="21"/>
          <w:highlight w:val="none"/>
          <w:lang w:val="en-US" w:eastAsia="zh-CN"/>
        </w:rPr>
        <w:t>五</w:t>
      </w:r>
      <w:r>
        <w:rPr>
          <w:rFonts w:hint="eastAsia" w:ascii="宋体" w:hAnsi="宋体"/>
          <w:b/>
          <w:bCs w:val="0"/>
          <w:color w:val="000000"/>
          <w:kern w:val="0"/>
          <w:sz w:val="21"/>
          <w:szCs w:val="21"/>
          <w:highlight w:val="none"/>
          <w:lang w:val="en-US" w:eastAsia="zh-CN"/>
        </w:rPr>
        <w:t>、其他</w:t>
      </w:r>
      <w:r>
        <w:rPr>
          <w:rFonts w:hint="eastAsia" w:hAnsi="宋体"/>
          <w:b/>
          <w:bCs w:val="0"/>
          <w:color w:val="000000"/>
          <w:kern w:val="0"/>
          <w:sz w:val="21"/>
          <w:szCs w:val="21"/>
          <w:highlight w:val="none"/>
          <w:lang w:val="en-US" w:eastAsia="zh-CN"/>
        </w:rPr>
        <w:t>要求</w:t>
      </w:r>
    </w:p>
    <w:p>
      <w:pPr>
        <w:pStyle w:val="25"/>
        <w:keepNext w:val="0"/>
        <w:keepLines w:val="0"/>
        <w:pageBreakBefore w:val="0"/>
        <w:widowControl w:val="0"/>
        <w:kinsoku/>
        <w:wordWrap/>
        <w:overflowPunct/>
        <w:topLinePunct w:val="0"/>
        <w:autoSpaceDE/>
        <w:autoSpaceDN/>
        <w:bidi w:val="0"/>
        <w:adjustRightInd/>
        <w:snapToGrid/>
        <w:spacing w:line="360" w:lineRule="auto"/>
        <w:ind w:firstLine="455" w:firstLineChars="217"/>
        <w:jc w:val="left"/>
        <w:textAlignment w:val="auto"/>
        <w:rPr>
          <w:rFonts w:hint="eastAsia" w:ascii="宋体" w:hAnsi="宋体"/>
          <w:color w:val="000000"/>
          <w:sz w:val="21"/>
          <w:szCs w:val="21"/>
          <w:highlight w:val="yellow"/>
        </w:rPr>
      </w:pPr>
      <w:r>
        <w:rPr>
          <w:rFonts w:hint="eastAsia" w:ascii="宋体" w:hAnsi="宋体"/>
          <w:color w:val="000000"/>
          <w:kern w:val="0"/>
          <w:sz w:val="21"/>
          <w:szCs w:val="21"/>
          <w:highlight w:val="none"/>
          <w:lang w:val="en-US" w:eastAsia="zh-CN"/>
        </w:rPr>
        <w:t>根据《房屋建筑和市政基础设施工程施工图设计文件审查管理办法》（住建部令第13号）规定，施工图审查机构不得与所审查项目的建设单位、勘察设计企业有隶属关系或者其他利害关系。</w:t>
      </w: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pStyle w:val="5"/>
        <w:rPr>
          <w:rFonts w:hint="eastAsia"/>
          <w:b/>
          <w:color w:val="auto"/>
          <w:szCs w:val="36"/>
        </w:rPr>
      </w:pPr>
    </w:p>
    <w:p>
      <w:pPr>
        <w:rPr>
          <w:rFonts w:hint="eastAsia"/>
          <w:b/>
          <w:color w:val="auto"/>
          <w:szCs w:val="36"/>
        </w:rPr>
      </w:pPr>
    </w:p>
    <w:p>
      <w:pPr>
        <w:pStyle w:val="5"/>
        <w:rPr>
          <w:rFonts w:hint="eastAsia"/>
          <w:b/>
          <w:color w:val="auto"/>
          <w:szCs w:val="36"/>
        </w:rPr>
      </w:pPr>
    </w:p>
    <w:p>
      <w:pPr>
        <w:rPr>
          <w:rFonts w:hint="eastAsia"/>
          <w:b/>
          <w:color w:val="auto"/>
          <w:szCs w:val="36"/>
        </w:rPr>
      </w:pPr>
    </w:p>
    <w:p>
      <w:pPr>
        <w:pStyle w:val="5"/>
        <w:rPr>
          <w:rFonts w:hint="eastAsia"/>
          <w:b/>
          <w:color w:val="auto"/>
          <w:szCs w:val="36"/>
        </w:rPr>
      </w:pPr>
    </w:p>
    <w:p>
      <w:pPr>
        <w:rPr>
          <w:rFonts w:hint="eastAsia"/>
          <w:b/>
          <w:color w:val="auto"/>
          <w:szCs w:val="36"/>
        </w:rPr>
      </w:pPr>
    </w:p>
    <w:p>
      <w:pPr>
        <w:pStyle w:val="5"/>
        <w:rPr>
          <w:rFonts w:hint="eastAsia"/>
          <w:b/>
          <w:color w:val="auto"/>
          <w:szCs w:val="36"/>
        </w:rPr>
      </w:pPr>
    </w:p>
    <w:p>
      <w:pPr>
        <w:rPr>
          <w:rFonts w:hint="eastAsia"/>
          <w:b/>
          <w:color w:val="auto"/>
          <w:szCs w:val="36"/>
        </w:rPr>
      </w:pPr>
    </w:p>
    <w:p>
      <w:pPr>
        <w:pStyle w:val="5"/>
        <w:rPr>
          <w:rFonts w:hint="eastAsia"/>
          <w:b/>
          <w:color w:val="auto"/>
          <w:szCs w:val="36"/>
        </w:rPr>
      </w:pPr>
    </w:p>
    <w:p>
      <w:pPr>
        <w:rPr>
          <w:rFonts w:hint="eastAsia"/>
          <w:b/>
          <w:color w:val="auto"/>
          <w:szCs w:val="36"/>
        </w:rPr>
      </w:pP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adjustRightInd w:val="0"/>
        <w:snapToGrid w:val="0"/>
        <w:jc w:val="center"/>
        <w:rPr>
          <w:rFonts w:hint="eastAsia"/>
          <w:b/>
          <w:color w:val="auto"/>
          <w:szCs w:val="36"/>
        </w:rPr>
      </w:pPr>
    </w:p>
    <w:p>
      <w:pPr>
        <w:pStyle w:val="20"/>
        <w:rPr>
          <w:rFonts w:hint="eastAsia"/>
          <w:b/>
          <w:color w:val="auto"/>
          <w:szCs w:val="36"/>
        </w:rPr>
      </w:pPr>
    </w:p>
    <w:p>
      <w:pPr>
        <w:pStyle w:val="21"/>
        <w:rPr>
          <w:rFonts w:hint="eastAsia"/>
        </w:rPr>
      </w:pPr>
    </w:p>
    <w:p>
      <w:pPr>
        <w:adjustRightInd w:val="0"/>
        <w:snapToGrid w:val="0"/>
        <w:jc w:val="center"/>
        <w:rPr>
          <w:rFonts w:hint="eastAsia"/>
          <w:b/>
          <w:color w:val="auto"/>
          <w:szCs w:val="36"/>
        </w:rPr>
      </w:pPr>
    </w:p>
    <w:p>
      <w:pPr>
        <w:adjustRightInd w:val="0"/>
        <w:snapToGrid w:val="0"/>
        <w:jc w:val="center"/>
        <w:rPr>
          <w:rFonts w:hint="eastAsia" w:ascii="宋体"/>
          <w:color w:val="auto"/>
          <w:szCs w:val="36"/>
        </w:rPr>
      </w:pPr>
      <w:r>
        <w:rPr>
          <w:rFonts w:hint="eastAsia"/>
          <w:b/>
          <w:color w:val="auto"/>
          <w:szCs w:val="36"/>
        </w:rPr>
        <w:t>第三部分 投标人须知</w:t>
      </w:r>
      <w:bookmarkEnd w:id="55"/>
      <w:bookmarkStart w:id="56" w:name="_Toc257923936"/>
    </w:p>
    <w:p>
      <w:pPr>
        <w:adjustRightInd w:val="0"/>
        <w:snapToGrid w:val="0"/>
        <w:jc w:val="center"/>
        <w:outlineLvl w:val="0"/>
        <w:rPr>
          <w:rFonts w:hint="eastAsia"/>
          <w:b/>
          <w:color w:val="auto"/>
          <w:sz w:val="32"/>
          <w:szCs w:val="32"/>
        </w:rPr>
      </w:pPr>
      <w:bookmarkStart w:id="57" w:name="_Toc283973075"/>
      <w:bookmarkStart w:id="58" w:name="_Toc302983094"/>
      <w:bookmarkStart w:id="59" w:name="_Toc306901445"/>
      <w:r>
        <w:rPr>
          <w:rFonts w:hint="eastAsia"/>
          <w:b/>
          <w:color w:val="auto"/>
          <w:sz w:val="32"/>
          <w:szCs w:val="32"/>
        </w:rPr>
        <w:t xml:space="preserve"> 前附表</w:t>
      </w:r>
      <w:bookmarkEnd w:id="56"/>
      <w:bookmarkEnd w:id="57"/>
      <w:bookmarkEnd w:id="58"/>
      <w:bookmarkEnd w:id="59"/>
    </w:p>
    <w:tbl>
      <w:tblPr>
        <w:tblStyle w:val="46"/>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90"/>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序号</w:t>
            </w:r>
          </w:p>
        </w:tc>
        <w:tc>
          <w:tcPr>
            <w:tcW w:w="1890" w:type="dxa"/>
            <w:noWrap w:val="0"/>
            <w:vAlign w:val="center"/>
          </w:tcPr>
          <w:p>
            <w:pPr>
              <w:keepNext w:val="0"/>
              <w:keepLines w:val="0"/>
              <w:suppressLineNumbers w:val="0"/>
              <w:spacing w:before="0" w:beforeAutospacing="0" w:after="0" w:afterAutospacing="0" w:line="300" w:lineRule="exact"/>
              <w:ind w:left="0" w:right="0" w:firstLine="210" w:firstLineChars="10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项   目</w:t>
            </w:r>
          </w:p>
        </w:tc>
        <w:tc>
          <w:tcPr>
            <w:tcW w:w="7035"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
                <w:color w:val="auto"/>
                <w:sz w:val="21"/>
                <w:szCs w:val="21"/>
              </w:rPr>
            </w:pPr>
            <w:r>
              <w:rPr>
                <w:rFonts w:hint="eastAsia" w:ascii="宋体" w:hAnsi="宋体" w:eastAsia="Times New Roman" w:cs="Times New Roman"/>
                <w:b/>
                <w:color w:val="auto"/>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1</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项目名称</w:t>
            </w:r>
          </w:p>
        </w:tc>
        <w:tc>
          <w:tcPr>
            <w:tcW w:w="7035" w:type="dxa"/>
            <w:noWrap w:val="0"/>
            <w:vAlign w:val="center"/>
          </w:tcPr>
          <w:p>
            <w:pPr>
              <w:keepNext w:val="0"/>
              <w:keepLines w:val="0"/>
              <w:suppressLineNumbers w:val="0"/>
              <w:spacing w:before="0" w:beforeAutospacing="0" w:after="0" w:afterAutospacing="0" w:line="360" w:lineRule="exact"/>
              <w:ind w:left="-4" w:leftChars="-1" w:right="0" w:firstLine="2" w:firstLineChars="1"/>
              <w:rPr>
                <w:rFonts w:hint="eastAsia" w:ascii="宋体" w:hAnsi="宋体" w:eastAsia="宋体" w:cs="Times New Roman"/>
                <w:bCs/>
                <w:color w:val="auto"/>
                <w:sz w:val="21"/>
                <w:szCs w:val="21"/>
                <w:lang w:eastAsia="zh-CN"/>
              </w:rPr>
            </w:pPr>
            <w:r>
              <w:rPr>
                <w:rFonts w:hint="eastAsia" w:ascii="宋体" w:hAnsi="宋体" w:cs="Times New Roman"/>
                <w:bCs/>
                <w:color w:val="auto"/>
                <w:sz w:val="21"/>
                <w:szCs w:val="21"/>
                <w:lang w:eastAsia="zh-CN"/>
              </w:rPr>
              <w:t>2024年度仙居县施工图设计文件审查服务采购项目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2</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招标内容</w:t>
            </w:r>
          </w:p>
        </w:tc>
        <w:tc>
          <w:tcPr>
            <w:tcW w:w="7035" w:type="dxa"/>
            <w:noWrap w:val="0"/>
            <w:vAlign w:val="center"/>
          </w:tcPr>
          <w:p>
            <w:pPr>
              <w:keepNext w:val="0"/>
              <w:keepLines w:val="0"/>
              <w:suppressLineNumbers w:val="0"/>
              <w:spacing w:before="0" w:beforeAutospacing="0" w:after="0" w:afterAutospacing="0" w:line="360" w:lineRule="exact"/>
              <w:ind w:left="-4" w:leftChars="-1" w:right="0" w:firstLine="2" w:firstLineChars="1"/>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3</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招标方式</w:t>
            </w:r>
          </w:p>
        </w:tc>
        <w:tc>
          <w:tcPr>
            <w:tcW w:w="7035" w:type="dxa"/>
            <w:noWrap w:val="0"/>
            <w:vAlign w:val="center"/>
          </w:tcPr>
          <w:p>
            <w:pPr>
              <w:keepNext w:val="0"/>
              <w:keepLines w:val="0"/>
              <w:suppressLineNumbers w:val="0"/>
              <w:spacing w:before="0" w:beforeAutospacing="0" w:after="0" w:afterAutospacing="0"/>
              <w:ind w:left="0" w:right="0"/>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r>
              <w:rPr>
                <w:rFonts w:hint="eastAsia" w:ascii="宋体" w:hAnsi="宋体" w:eastAsia="Times New Roman" w:cs="Times New Roman"/>
                <w:color w:val="auto"/>
                <w:sz w:val="24"/>
              </w:rPr>
              <w:t>4</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highlight w:val="none"/>
              </w:rPr>
            </w:pPr>
            <w:r>
              <w:rPr>
                <w:rFonts w:hint="eastAsia" w:ascii="宋体" w:hAnsi="宋体" w:eastAsia="Times New Roman" w:cs="Times New Roman"/>
                <w:b/>
                <w:color w:val="auto"/>
                <w:sz w:val="24"/>
                <w:highlight w:val="none"/>
              </w:rPr>
              <w:t>▲</w:t>
            </w:r>
            <w:r>
              <w:rPr>
                <w:rFonts w:hint="eastAsia" w:ascii="宋体" w:hAnsi="宋体" w:eastAsia="Times New Roman" w:cs="Times New Roman"/>
                <w:bCs/>
                <w:color w:val="auto"/>
                <w:sz w:val="21"/>
                <w:szCs w:val="21"/>
                <w:highlight w:val="none"/>
              </w:rPr>
              <w:t>服务期限</w:t>
            </w:r>
          </w:p>
        </w:tc>
        <w:tc>
          <w:tcPr>
            <w:tcW w:w="7035" w:type="dxa"/>
            <w:noWrap w:val="0"/>
            <w:vAlign w:val="center"/>
          </w:tcPr>
          <w:p>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cs="宋体"/>
                <w:color w:val="auto"/>
                <w:sz w:val="21"/>
                <w:szCs w:val="21"/>
                <w:highlight w:val="none"/>
                <w:lang w:eastAsia="zh-CN"/>
              </w:rPr>
              <w:t>一年，</w:t>
            </w:r>
            <w:r>
              <w:rPr>
                <w:rFonts w:hint="eastAsia" w:ascii="宋体" w:hAnsi="宋体" w:eastAsia="宋体" w:cs="宋体"/>
                <w:sz w:val="21"/>
                <w:szCs w:val="21"/>
                <w:lang w:val="en-US" w:eastAsia="zh-CN"/>
              </w:rPr>
              <w:t>标项一：仙居县房建工程施工图设计文件审查服务采购项目：2024年3月6日-2025年3月5日；</w:t>
            </w:r>
          </w:p>
          <w:p>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宋体" w:hAnsi="宋体" w:eastAsia="Times New Roman" w:cs="Times New Roman"/>
                <w:bCs/>
                <w:color w:val="auto"/>
                <w:sz w:val="21"/>
                <w:szCs w:val="21"/>
                <w:highlight w:val="none"/>
              </w:rPr>
            </w:pPr>
            <w:r>
              <w:rPr>
                <w:rFonts w:hint="eastAsia" w:ascii="宋体" w:hAnsi="宋体" w:eastAsia="宋体" w:cs="宋体"/>
                <w:sz w:val="21"/>
                <w:szCs w:val="21"/>
                <w:lang w:val="en-US" w:eastAsia="zh-CN"/>
              </w:rPr>
              <w:t>标项二：仙居县市政工程施工图设计文件审查服务采购项目：2024年2月1日-2025年</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5</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评标办法</w:t>
            </w:r>
          </w:p>
        </w:tc>
        <w:tc>
          <w:tcPr>
            <w:tcW w:w="7035" w:type="dxa"/>
            <w:noWrap w:val="0"/>
            <w:vAlign w:val="center"/>
          </w:tcPr>
          <w:p>
            <w:pPr>
              <w:keepNext w:val="0"/>
              <w:keepLines w:val="0"/>
              <w:suppressLineNumbers w:val="0"/>
              <w:spacing w:before="0" w:beforeAutospacing="0" w:after="0" w:afterAutospacing="0" w:line="360" w:lineRule="exact"/>
              <w:ind w:left="0" w:right="0"/>
              <w:jc w:val="left"/>
              <w:rPr>
                <w:rFonts w:hint="eastAsia" w:ascii="宋体" w:hAnsi="宋体" w:eastAsia="Times New Roman" w:cs="Times New Roman"/>
                <w:color w:val="auto"/>
                <w:sz w:val="21"/>
                <w:szCs w:val="21"/>
              </w:rPr>
            </w:pPr>
            <w:r>
              <w:rPr>
                <w:rFonts w:hint="eastAsia" w:ascii="宋体" w:hAnsi="宋体" w:eastAsia="Times New Roman" w:cs="Arial"/>
                <w:bCs/>
                <w:color w:val="auto"/>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6</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投标文件有效期</w:t>
            </w:r>
          </w:p>
        </w:tc>
        <w:tc>
          <w:tcPr>
            <w:tcW w:w="7035" w:type="dxa"/>
            <w:noWrap w:val="0"/>
            <w:vAlign w:val="center"/>
          </w:tcPr>
          <w:p>
            <w:pPr>
              <w:pStyle w:val="42"/>
              <w:keepNext w:val="0"/>
              <w:keepLines w:val="0"/>
              <w:suppressLineNumbers w:val="0"/>
              <w:snapToGrid w:val="0"/>
              <w:ind w:left="0" w:right="0"/>
              <w:rPr>
                <w:rFonts w:eastAsia="Times New Roman" w:cs="Times New Roman"/>
                <w:bCs/>
                <w:color w:val="auto"/>
                <w:sz w:val="21"/>
                <w:szCs w:val="21"/>
              </w:rPr>
            </w:pPr>
            <w:r>
              <w:rPr>
                <w:rFonts w:eastAsia="Times New Roman" w:cs="Times New Roman"/>
                <w:color w:val="auto"/>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7</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履约保证金</w:t>
            </w:r>
          </w:p>
        </w:tc>
        <w:tc>
          <w:tcPr>
            <w:tcW w:w="7035" w:type="dxa"/>
            <w:noWrap w:val="0"/>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Times New Roman"/>
                <w:color w:val="0000FF"/>
                <w:sz w:val="21"/>
                <w:szCs w:val="21"/>
                <w:highlight w:val="none"/>
                <w:lang w:eastAsia="zh-CN"/>
              </w:rPr>
            </w:pPr>
            <w:r>
              <w:rPr>
                <w:rFonts w:hint="eastAsia" w:ascii="宋体" w:hAnsi="宋体" w:eastAsia="Times New Roman" w:cs="Times New Roman"/>
                <w:color w:val="0000FF"/>
                <w:sz w:val="21"/>
                <w:szCs w:val="21"/>
                <w:highlight w:val="none"/>
              </w:rPr>
              <w:t>履约保证金</w:t>
            </w:r>
            <w:r>
              <w:rPr>
                <w:rFonts w:hint="eastAsia" w:ascii="宋体" w:hAnsi="宋体" w:eastAsia="Times New Roman" w:cs="Times New Roman"/>
                <w:color w:val="0000FF"/>
                <w:sz w:val="21"/>
                <w:szCs w:val="21"/>
                <w:highlight w:val="none"/>
                <w:lang w:eastAsia="zh-CN"/>
              </w:rPr>
              <w:t>：</w:t>
            </w:r>
            <w:r>
              <w:rPr>
                <w:rFonts w:hint="eastAsia" w:ascii="宋体" w:hAnsi="宋体" w:eastAsia="Times New Roman" w:cs="Times New Roman"/>
                <w:color w:val="0000FF"/>
                <w:sz w:val="21"/>
                <w:szCs w:val="21"/>
                <w:highlight w:val="none"/>
                <w:lang w:val="en-US" w:eastAsia="zh-CN"/>
              </w:rPr>
              <w:t>成交金额的1%</w:t>
            </w:r>
            <w:r>
              <w:rPr>
                <w:rFonts w:hint="eastAsia" w:ascii="宋体" w:hAnsi="宋体" w:eastAsia="Times New Roman" w:cs="Times New Roman"/>
                <w:color w:val="0000FF"/>
                <w:sz w:val="21"/>
                <w:szCs w:val="21"/>
                <w:highlight w:val="none"/>
                <w:lang w:eastAsia="zh-CN"/>
              </w:rPr>
              <w:t>。</w:t>
            </w:r>
          </w:p>
          <w:p>
            <w:pPr>
              <w:keepNext w:val="0"/>
              <w:keepLines w:val="0"/>
              <w:suppressLineNumbers w:val="0"/>
              <w:spacing w:before="0" w:beforeAutospacing="0" w:after="0" w:afterAutospacing="0" w:line="360" w:lineRule="exact"/>
              <w:ind w:left="0" w:right="0"/>
              <w:jc w:val="left"/>
              <w:rPr>
                <w:rFonts w:hint="default" w:ascii="宋体" w:hAnsi="宋体" w:eastAsia="宋体" w:cs="Times New Roman"/>
                <w:color w:val="auto"/>
                <w:sz w:val="21"/>
                <w:szCs w:val="21"/>
                <w:lang w:val="en-US" w:eastAsia="zh-CN"/>
              </w:rPr>
            </w:pPr>
            <w:r>
              <w:rPr>
                <w:rFonts w:hint="eastAsia" w:ascii="宋体" w:hAnsi="宋体" w:eastAsia="Times New Roman" w:cs="Times New Roman"/>
                <w:color w:val="0000FF"/>
                <w:sz w:val="21"/>
                <w:szCs w:val="21"/>
                <w:highlight w:val="none"/>
              </w:rPr>
              <w:t>鼓励供应商开展政采贷、履约保函等政府采购金融服务，供应商以银行、保险公司、融资担保公司出具保函形式提交履约保证金的，采购单位不得拒收。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8</w:t>
            </w:r>
          </w:p>
        </w:tc>
        <w:tc>
          <w:tcPr>
            <w:tcW w:w="189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投标文件要求</w:t>
            </w:r>
          </w:p>
        </w:tc>
        <w:tc>
          <w:tcPr>
            <w:tcW w:w="7035" w:type="dxa"/>
            <w:noWrap w:val="0"/>
            <w:vAlign w:val="center"/>
          </w:tcPr>
          <w:p>
            <w:pPr>
              <w:keepNext w:val="0"/>
              <w:keepLines w:val="0"/>
              <w:suppressLineNumbers w:val="0"/>
              <w:spacing w:before="0" w:beforeAutospacing="0" w:after="0" w:afterAutospacing="0" w:line="30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 xml:space="preserve">（1）“电子加密投标文件”：在线上传递交一份。 </w:t>
            </w:r>
          </w:p>
          <w:p>
            <w:pPr>
              <w:keepNext w:val="0"/>
              <w:keepLines w:val="0"/>
              <w:suppressLineNumbers w:val="0"/>
              <w:spacing w:before="0" w:beforeAutospacing="0" w:after="0" w:afterAutospacing="0" w:line="30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（2）</w:t>
            </w:r>
            <w:r>
              <w:rPr>
                <w:rFonts w:hint="eastAsia" w:ascii="宋体" w:hAnsi="宋体" w:eastAsia="Times New Roman" w:cs="Times New Roman"/>
                <w:b/>
                <w:bCs/>
                <w:color w:val="auto"/>
                <w:sz w:val="21"/>
                <w:szCs w:val="21"/>
              </w:rPr>
              <w:t>“备份投标文件”（如有）：</w:t>
            </w:r>
            <w:r>
              <w:rPr>
                <w:rFonts w:hint="eastAsia" w:ascii="宋体" w:hAnsi="宋体" w:eastAsia="Calibri" w:cs="Times New Roman"/>
                <w:color w:val="auto"/>
                <w:sz w:val="21"/>
                <w:szCs w:val="21"/>
              </w:rPr>
              <w:t>政采云平台上最后生成的具备电子签章的备份</w:t>
            </w:r>
            <w:r>
              <w:rPr>
                <w:rFonts w:hint="eastAsia" w:ascii="宋体" w:hAnsi="宋体" w:eastAsia="Times New Roman" w:cs="Times New Roman"/>
                <w:color w:val="auto"/>
                <w:sz w:val="21"/>
                <w:szCs w:val="21"/>
              </w:rPr>
              <w:t>投标</w:t>
            </w:r>
            <w:r>
              <w:rPr>
                <w:rFonts w:hint="eastAsia" w:ascii="宋体" w:hAnsi="宋体" w:eastAsia="Calibri" w:cs="Times New Roman"/>
                <w:color w:val="auto"/>
                <w:sz w:val="21"/>
                <w:szCs w:val="21"/>
              </w:rPr>
              <w:t>文件，文件名后缀为备份</w:t>
            </w:r>
            <w:r>
              <w:rPr>
                <w:rFonts w:hint="eastAsia" w:ascii="宋体" w:hAnsi="宋体" w:eastAsia="Times New Roman" w:cs="Times New Roman"/>
                <w:color w:val="auto"/>
                <w:sz w:val="21"/>
                <w:szCs w:val="21"/>
              </w:rPr>
              <w:t>标书</w:t>
            </w:r>
            <w:r>
              <w:rPr>
                <w:rFonts w:hint="eastAsia" w:ascii="宋体" w:hAnsi="宋体" w:eastAsia="Calibri" w:cs="Times New Roman"/>
                <w:color w:val="auto"/>
                <w:sz w:val="21"/>
                <w:szCs w:val="21"/>
              </w:rPr>
              <w:t>四字的首字母）</w:t>
            </w:r>
            <w:r>
              <w:rPr>
                <w:rFonts w:hint="eastAsia" w:ascii="宋体" w:hAnsi="宋体" w:eastAsia="Times New Roman" w:cs="Times New Roman"/>
                <w:color w:val="auto"/>
                <w:sz w:val="21"/>
                <w:szCs w:val="21"/>
              </w:rPr>
              <w:t>。</w:t>
            </w:r>
            <w:r>
              <w:rPr>
                <w:rFonts w:hint="eastAsia" w:ascii="Times New Roman" w:hAnsi="Times New Roman" w:eastAsia="宋体" w:cs="宋体"/>
                <w:color w:val="auto"/>
                <w:sz w:val="21"/>
                <w:szCs w:val="21"/>
              </w:rPr>
              <w:t>供应商</w:t>
            </w:r>
            <w:r>
              <w:rPr>
                <w:rFonts w:hint="eastAsia" w:ascii="宋体" w:hAnsi="宋体" w:eastAsia="宋体" w:cs="宋体"/>
                <w:color w:val="auto"/>
                <w:sz w:val="21"/>
                <w:szCs w:val="21"/>
              </w:rPr>
              <w:t>自行确定是否提交；若提交请</w:t>
            </w:r>
            <w:r>
              <w:rPr>
                <w:rFonts w:hint="eastAsia" w:ascii="Times New Roman" w:hAnsi="Times New Roman" w:eastAsia="宋体" w:cs="宋体"/>
                <w:color w:val="auto"/>
                <w:sz w:val="21"/>
                <w:szCs w:val="21"/>
              </w:rPr>
              <w:t>在提交投标文件</w:t>
            </w:r>
            <w:r>
              <w:rPr>
                <w:rFonts w:hint="eastAsia" w:ascii="宋体" w:hAnsi="宋体" w:eastAsia="宋体" w:cs="宋体"/>
                <w:color w:val="auto"/>
                <w:sz w:val="21"/>
                <w:szCs w:val="21"/>
              </w:rPr>
              <w:t>截止时间</w:t>
            </w:r>
            <w:r>
              <w:rPr>
                <w:rFonts w:hint="eastAsia" w:ascii="Times New Roman" w:hAnsi="Times New Roman" w:eastAsia="宋体" w:cs="宋体"/>
                <w:color w:val="auto"/>
                <w:sz w:val="21"/>
                <w:szCs w:val="21"/>
              </w:rPr>
              <w:t>前</w:t>
            </w:r>
            <w:r>
              <w:rPr>
                <w:rFonts w:hint="eastAsia" w:ascii="宋体" w:hAnsi="宋体" w:eastAsia="宋体" w:cs="宋体"/>
                <w:color w:val="auto"/>
                <w:sz w:val="21"/>
                <w:szCs w:val="21"/>
              </w:rPr>
              <w:t>将备份</w:t>
            </w:r>
            <w:r>
              <w:rPr>
                <w:rFonts w:hint="eastAsia" w:ascii="宋体" w:hAnsi="宋体" w:eastAsia="Times New Roman" w:cs="Times New Roman"/>
                <w:color w:val="auto"/>
                <w:sz w:val="21"/>
                <w:szCs w:val="21"/>
              </w:rPr>
              <w:t>投标</w:t>
            </w:r>
            <w:r>
              <w:rPr>
                <w:rFonts w:hint="eastAsia" w:ascii="宋体" w:hAnsi="宋体" w:eastAsia="宋体" w:cs="宋体"/>
                <w:color w:val="auto"/>
                <w:sz w:val="21"/>
                <w:szCs w:val="21"/>
              </w:rPr>
              <w:t>文件打包压缩加密（未加密造成泄密的由投标人自行承担）后以电子邮件的形式发送至</w:t>
            </w:r>
            <w:r>
              <w:rPr>
                <w:rFonts w:hint="eastAsia" w:ascii="Times New Roman" w:hAnsi="Times New Roman" w:eastAsia="宋体" w:cs="宋体"/>
                <w:color w:val="auto"/>
                <w:sz w:val="21"/>
                <w:szCs w:val="21"/>
                <w:lang w:val="en-US" w:eastAsia="zh-CN"/>
              </w:rPr>
              <w:t>381800879</w:t>
            </w:r>
            <w:r>
              <w:rPr>
                <w:rFonts w:hint="eastAsia" w:ascii="宋体" w:hAnsi="宋体" w:eastAsia="宋体" w:cs="宋体"/>
                <w:color w:val="auto"/>
                <w:sz w:val="21"/>
                <w:szCs w:val="21"/>
              </w:rPr>
              <w:t>@qq.com</w:t>
            </w:r>
            <w:r>
              <w:rPr>
                <w:rFonts w:hint="eastAsia" w:ascii="Times New Roman" w:hAnsi="Times New Roman" w:eastAsia="宋体" w:cs="宋体"/>
                <w:color w:val="auto"/>
                <w:sz w:val="21"/>
                <w:szCs w:val="21"/>
              </w:rPr>
              <w:t>，逾期</w:t>
            </w:r>
            <w:r>
              <w:rPr>
                <w:rFonts w:hint="eastAsia" w:ascii="宋体" w:hAnsi="宋体" w:eastAsia="宋体" w:cs="宋体"/>
                <w:color w:val="auto"/>
                <w:sz w:val="21"/>
                <w:szCs w:val="21"/>
              </w:rPr>
              <w:t>发送</w:t>
            </w:r>
            <w:r>
              <w:rPr>
                <w:rFonts w:hint="eastAsia" w:ascii="Times New Roman" w:hAnsi="Times New Roman" w:eastAsia="宋体" w:cs="宋体"/>
                <w:color w:val="auto"/>
                <w:sz w:val="21"/>
                <w:szCs w:val="21"/>
              </w:rPr>
              <w:t>的</w:t>
            </w:r>
            <w:r>
              <w:rPr>
                <w:rFonts w:hint="eastAsia" w:ascii="Arial" w:hAnsi="Arial" w:eastAsia="Times New Roman" w:cs="Arial"/>
                <w:color w:val="auto"/>
                <w:kern w:val="0"/>
                <w:sz w:val="21"/>
                <w:szCs w:val="21"/>
              </w:rPr>
              <w:t>将被</w:t>
            </w:r>
            <w:r>
              <w:rPr>
                <w:rFonts w:hint="eastAsia" w:ascii="Arial" w:hAnsi="Arial" w:eastAsia="宋体" w:cs="Arial"/>
                <w:color w:val="auto"/>
                <w:kern w:val="0"/>
                <w:sz w:val="21"/>
                <w:szCs w:val="21"/>
              </w:rPr>
              <w:t>视为未提交。</w:t>
            </w:r>
          </w:p>
          <w:p>
            <w:pPr>
              <w:pStyle w:val="42"/>
              <w:keepNext w:val="0"/>
              <w:keepLines w:val="0"/>
              <w:widowControl w:val="0"/>
              <w:suppressLineNumbers w:val="0"/>
              <w:adjustRightInd w:val="0"/>
              <w:snapToGrid w:val="0"/>
              <w:spacing w:before="0" w:beforeAutospacing="0" w:after="0" w:afterAutospacing="0" w:line="360" w:lineRule="exact"/>
              <w:ind w:left="0" w:right="0"/>
              <w:rPr>
                <w:rFonts w:eastAsia="宋体" w:cs="Times New Roman"/>
                <w:color w:val="auto"/>
                <w:sz w:val="21"/>
                <w:szCs w:val="21"/>
              </w:rPr>
            </w:pPr>
            <w:r>
              <w:rPr>
                <w:rFonts w:eastAsia="Calibri" w:cs="Times New Roman"/>
                <w:color w:val="auto"/>
                <w:kern w:val="2"/>
                <w:sz w:val="21"/>
                <w:szCs w:val="21"/>
              </w:rPr>
              <w:t>备份</w:t>
            </w:r>
            <w:r>
              <w:rPr>
                <w:rFonts w:eastAsia="Times New Roman" w:cs="Times New Roman"/>
                <w:color w:val="auto"/>
                <w:sz w:val="21"/>
                <w:szCs w:val="21"/>
              </w:rPr>
              <w:t>投标</w:t>
            </w:r>
            <w:r>
              <w:rPr>
                <w:rFonts w:eastAsia="Calibri" w:cs="Times New Roman"/>
                <w:color w:val="auto"/>
                <w:kern w:val="2"/>
                <w:sz w:val="21"/>
                <w:szCs w:val="21"/>
              </w:rPr>
              <w:t>文件在“</w:t>
            </w:r>
            <w:r>
              <w:rPr>
                <w:rFonts w:eastAsia="Times New Roman" w:cs="Times New Roman"/>
                <w:color w:val="auto"/>
                <w:kern w:val="2"/>
                <w:sz w:val="21"/>
                <w:szCs w:val="21"/>
              </w:rPr>
              <w:t>电子加密</w:t>
            </w:r>
            <w:r>
              <w:rPr>
                <w:rFonts w:eastAsia="Times New Roman" w:cs="Times New Roman"/>
                <w:color w:val="auto"/>
                <w:sz w:val="21"/>
                <w:szCs w:val="21"/>
              </w:rPr>
              <w:t>投标</w:t>
            </w:r>
            <w:r>
              <w:rPr>
                <w:rFonts w:eastAsia="Times New Roman" w:cs="Times New Roman"/>
                <w:color w:val="auto"/>
                <w:kern w:val="2"/>
                <w:sz w:val="21"/>
                <w:szCs w:val="21"/>
              </w:rPr>
              <w:t>文件</w:t>
            </w:r>
            <w:r>
              <w:rPr>
                <w:rFonts w:eastAsia="Calibri" w:cs="Times New Roman"/>
                <w:color w:val="auto"/>
                <w:kern w:val="2"/>
                <w:sz w:val="21"/>
                <w:szCs w:val="21"/>
              </w:rPr>
              <w:t>”在线解密失败后启用，否则不予以启用；供应商确认“</w:t>
            </w:r>
            <w:r>
              <w:rPr>
                <w:rFonts w:eastAsia="Times New Roman" w:cs="Times New Roman"/>
                <w:color w:val="auto"/>
                <w:kern w:val="2"/>
                <w:sz w:val="21"/>
                <w:szCs w:val="21"/>
              </w:rPr>
              <w:t>电子加密</w:t>
            </w:r>
            <w:r>
              <w:rPr>
                <w:rFonts w:eastAsia="Times New Roman" w:cs="Times New Roman"/>
                <w:color w:val="auto"/>
                <w:sz w:val="21"/>
                <w:szCs w:val="21"/>
              </w:rPr>
              <w:t>投标</w:t>
            </w:r>
            <w:r>
              <w:rPr>
                <w:rFonts w:eastAsia="Times New Roman" w:cs="Times New Roman"/>
                <w:color w:val="auto"/>
                <w:kern w:val="2"/>
                <w:sz w:val="21"/>
                <w:szCs w:val="21"/>
              </w:rPr>
              <w:t>文件</w:t>
            </w:r>
            <w:r>
              <w:rPr>
                <w:rFonts w:eastAsia="Calibri" w:cs="Times New Roman"/>
                <w:color w:val="auto"/>
                <w:kern w:val="2"/>
                <w:sz w:val="21"/>
                <w:szCs w:val="21"/>
              </w:rPr>
              <w:t>”在线解密失败后，将打包压缩加密的备份</w:t>
            </w:r>
            <w:r>
              <w:rPr>
                <w:rFonts w:eastAsia="Times New Roman" w:cs="Times New Roman"/>
                <w:color w:val="auto"/>
                <w:sz w:val="21"/>
                <w:szCs w:val="21"/>
              </w:rPr>
              <w:t>投标</w:t>
            </w:r>
            <w:r>
              <w:rPr>
                <w:rFonts w:eastAsia="Calibri" w:cs="Times New Roman"/>
                <w:color w:val="auto"/>
                <w:kern w:val="2"/>
                <w:sz w:val="21"/>
                <w:szCs w:val="21"/>
              </w:rPr>
              <w:t>文件的解密密码在解密规定的时间（</w:t>
            </w:r>
            <w:r>
              <w:rPr>
                <w:rFonts w:eastAsia="Times New Roman" w:cs="Times New Roman"/>
                <w:color w:val="auto"/>
                <w:kern w:val="2"/>
                <w:sz w:val="21"/>
                <w:szCs w:val="21"/>
              </w:rPr>
              <w:t>发出解密通知后</w:t>
            </w:r>
            <w:r>
              <w:rPr>
                <w:rFonts w:eastAsia="Calibri" w:cs="Times New Roman"/>
                <w:color w:val="auto"/>
                <w:kern w:val="2"/>
                <w:sz w:val="21"/>
                <w:szCs w:val="21"/>
              </w:rPr>
              <w:t>60分钟内）发送至上述邮箱内，未在规定时间内发送造成的投标无效或失败由</w:t>
            </w:r>
            <w:r>
              <w:rPr>
                <w:rFonts w:eastAsia="Times New Roman" w:cs="Times New Roman"/>
                <w:color w:val="auto"/>
                <w:kern w:val="2"/>
                <w:sz w:val="21"/>
                <w:szCs w:val="21"/>
              </w:rPr>
              <w:t>供应商</w:t>
            </w:r>
            <w:r>
              <w:rPr>
                <w:rFonts w:eastAsia="Calibri" w:cs="Times New Roman"/>
                <w:color w:val="auto"/>
                <w:kern w:val="2"/>
                <w:sz w:val="21"/>
                <w:szCs w:val="21"/>
              </w:rPr>
              <w:t>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rPr>
            </w:pPr>
            <w:r>
              <w:rPr>
                <w:rFonts w:hint="eastAsia" w:ascii="宋体" w:hAnsi="宋体" w:eastAsia="Times New Roman" w:cs="Times New Roman"/>
                <w:color w:val="auto"/>
                <w:sz w:val="24"/>
              </w:rPr>
              <w:t>9</w:t>
            </w:r>
          </w:p>
        </w:tc>
        <w:tc>
          <w:tcPr>
            <w:tcW w:w="1890"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▲投标文件投标截止时间</w:t>
            </w:r>
          </w:p>
        </w:tc>
        <w:tc>
          <w:tcPr>
            <w:tcW w:w="7035" w:type="dxa"/>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Times New Roman" w:cs="Times New Roman"/>
                <w:color w:val="auto"/>
                <w:sz w:val="21"/>
                <w:szCs w:val="21"/>
              </w:rPr>
            </w:pPr>
            <w:r>
              <w:rPr>
                <w:rFonts w:hint="eastAsia" w:ascii="宋体" w:hAnsi="宋体" w:eastAsia="宋体" w:cs="宋体"/>
                <w:color w:val="auto"/>
                <w:sz w:val="21"/>
                <w:szCs w:val="21"/>
              </w:rPr>
              <w:t>供应商应当在</w:t>
            </w:r>
            <w:r>
              <w:rPr>
                <w:rFonts w:hint="eastAsia" w:ascii="宋体" w:hAnsi="宋体" w:eastAsia="宋体" w:cs="宋体"/>
                <w:b/>
                <w:bCs/>
                <w:color w:val="auto"/>
                <w:sz w:val="21"/>
                <w:szCs w:val="21"/>
              </w:rPr>
              <w:t>投标截止时</w:t>
            </w:r>
            <w:r>
              <w:rPr>
                <w:rFonts w:hint="eastAsia" w:ascii="宋体" w:hAnsi="宋体" w:eastAsia="宋体" w:cs="宋体"/>
                <w:b/>
                <w:bCs/>
                <w:color w:val="auto"/>
                <w:sz w:val="21"/>
                <w:szCs w:val="21"/>
                <w:highlight w:val="none"/>
              </w:rPr>
              <w:t>间：</w:t>
            </w:r>
            <w:r>
              <w:rPr>
                <w:rFonts w:hint="eastAsia" w:ascii="宋体" w:hAnsi="宋体" w:eastAsia="宋体" w:cs="宋体"/>
                <w:b/>
                <w:bCs/>
                <w:color w:val="0000FF"/>
                <w:sz w:val="21"/>
                <w:szCs w:val="21"/>
                <w:highlight w:val="none"/>
              </w:rPr>
              <w:t>202</w:t>
            </w:r>
            <w:r>
              <w:rPr>
                <w:rFonts w:hint="eastAsia" w:ascii="宋体" w:hAnsi="宋体" w:cs="宋体"/>
                <w:b/>
                <w:bCs/>
                <w:color w:val="0000FF"/>
                <w:sz w:val="21"/>
                <w:szCs w:val="21"/>
                <w:highlight w:val="none"/>
                <w:lang w:val="en-US" w:eastAsia="zh-CN"/>
              </w:rPr>
              <w:t>4</w:t>
            </w:r>
            <w:r>
              <w:rPr>
                <w:rFonts w:hint="eastAsia" w:ascii="宋体" w:hAnsi="宋体" w:eastAsia="宋体" w:cs="宋体"/>
                <w:b/>
                <w:bCs/>
                <w:color w:val="0000FF"/>
                <w:sz w:val="21"/>
                <w:szCs w:val="21"/>
                <w:highlight w:val="none"/>
              </w:rPr>
              <w:t>年</w:t>
            </w:r>
            <w:r>
              <w:rPr>
                <w:rFonts w:hint="eastAsia" w:ascii="宋体" w:hAnsi="宋体" w:cs="宋体"/>
                <w:b/>
                <w:bCs/>
                <w:color w:val="0000FF"/>
                <w:sz w:val="21"/>
                <w:szCs w:val="21"/>
                <w:highlight w:val="none"/>
                <w:lang w:val="en-US" w:eastAsia="zh-CN"/>
              </w:rPr>
              <w:t>01</w:t>
            </w:r>
            <w:r>
              <w:rPr>
                <w:rFonts w:hint="eastAsia" w:ascii="宋体" w:hAnsi="宋体" w:eastAsia="宋体" w:cs="宋体"/>
                <w:b/>
                <w:bCs/>
                <w:color w:val="0000FF"/>
                <w:sz w:val="21"/>
                <w:szCs w:val="21"/>
                <w:highlight w:val="none"/>
              </w:rPr>
              <w:t>月</w:t>
            </w:r>
            <w:r>
              <w:rPr>
                <w:rFonts w:hint="eastAsia" w:ascii="宋体" w:hAnsi="宋体" w:cs="宋体"/>
                <w:b/>
                <w:bCs/>
                <w:color w:val="0000FF"/>
                <w:sz w:val="21"/>
                <w:szCs w:val="21"/>
                <w:highlight w:val="none"/>
                <w:lang w:val="en-US" w:eastAsia="zh-CN"/>
              </w:rPr>
              <w:t xml:space="preserve"> 30 </w:t>
            </w:r>
            <w:r>
              <w:rPr>
                <w:rFonts w:hint="eastAsia" w:ascii="宋体" w:hAnsi="宋体" w:eastAsia="宋体" w:cs="宋体"/>
                <w:b/>
                <w:bCs/>
                <w:color w:val="0000FF"/>
                <w:sz w:val="21"/>
                <w:szCs w:val="21"/>
                <w:highlight w:val="none"/>
              </w:rPr>
              <w:t>日 09：00（北京时间）</w:t>
            </w:r>
            <w:r>
              <w:rPr>
                <w:rFonts w:hint="eastAsia" w:ascii="宋体" w:hAnsi="宋体" w:eastAsia="宋体" w:cs="宋体"/>
                <w:b/>
                <w:bCs/>
                <w:color w:val="auto"/>
                <w:sz w:val="21"/>
                <w:szCs w:val="21"/>
              </w:rPr>
              <w:t>前</w:t>
            </w:r>
            <w:r>
              <w:rPr>
                <w:rFonts w:hint="eastAsia" w:ascii="宋体" w:hAnsi="宋体" w:eastAsia="宋体" w:cs="宋体"/>
                <w:color w:val="auto"/>
                <w:sz w:val="21"/>
                <w:szCs w:val="21"/>
              </w:rPr>
              <w:t>完成</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的传输提交，</w:t>
            </w:r>
            <w:r>
              <w:rPr>
                <w:rFonts w:hint="eastAsia" w:ascii="宋体" w:hAnsi="宋体" w:eastAsia="Times New Roman" w:cs="Times New Roman"/>
                <w:bCs/>
                <w:color w:val="auto"/>
                <w:sz w:val="21"/>
                <w:szCs w:val="21"/>
              </w:rPr>
              <w:t>投标</w:t>
            </w:r>
            <w:r>
              <w:rPr>
                <w:rFonts w:hint="eastAsia" w:ascii="宋体" w:hAnsi="宋体" w:eastAsia="宋体" w:cs="宋体"/>
                <w:color w:val="auto"/>
                <w:sz w:val="21"/>
                <w:szCs w:val="21"/>
              </w:rPr>
              <w:t>截止时间前可以补充、修改或者撤回</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。补充或者修改</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的，应当先行撤回原文件，补充、修改后重新传输提交。</w:t>
            </w:r>
            <w:r>
              <w:rPr>
                <w:rFonts w:hint="eastAsia" w:ascii="宋体" w:hAnsi="宋体" w:eastAsia="Times New Roman" w:cs="Times New Roman"/>
                <w:bCs/>
                <w:color w:val="auto"/>
                <w:sz w:val="21"/>
                <w:szCs w:val="21"/>
              </w:rPr>
              <w:t>投标</w:t>
            </w:r>
            <w:r>
              <w:rPr>
                <w:rFonts w:hint="eastAsia" w:ascii="宋体" w:hAnsi="宋体" w:eastAsia="宋体" w:cs="宋体"/>
                <w:color w:val="auto"/>
                <w:sz w:val="21"/>
                <w:szCs w:val="21"/>
              </w:rPr>
              <w:t>截止时间前未完成传输的，视为撤回</w:t>
            </w:r>
            <w:r>
              <w:rPr>
                <w:rFonts w:hint="eastAsia" w:ascii="宋体" w:hAnsi="宋体" w:eastAsia="Times New Roman" w:cs="Times New Roman"/>
                <w:color w:val="auto"/>
                <w:sz w:val="21"/>
                <w:szCs w:val="21"/>
              </w:rPr>
              <w:t>电子加密</w:t>
            </w:r>
            <w:r>
              <w:rPr>
                <w:rFonts w:hint="eastAsia" w:ascii="宋体" w:hAnsi="宋体" w:eastAsia="Times New Roman" w:cs="Times New Roman"/>
                <w:bCs/>
                <w:color w:val="auto"/>
                <w:sz w:val="21"/>
                <w:szCs w:val="21"/>
              </w:rPr>
              <w:t>投标</w:t>
            </w:r>
            <w:r>
              <w:rPr>
                <w:rFonts w:hint="eastAsia" w:ascii="宋体" w:hAnsi="宋体" w:eastAsia="Times New Roman" w:cs="Times New Roman"/>
                <w:color w:val="auto"/>
                <w:sz w:val="21"/>
                <w:szCs w:val="21"/>
              </w:rPr>
              <w:t>文件</w:t>
            </w:r>
            <w:r>
              <w:rPr>
                <w:rFonts w:hint="eastAsia" w:ascii="宋体" w:hAnsi="宋体" w:eastAsia="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rPr>
            </w:pPr>
            <w:r>
              <w:rPr>
                <w:rFonts w:hint="eastAsia" w:ascii="宋体" w:hAnsi="宋体" w:eastAsia="Times New Roman" w:cs="Times New Roman"/>
                <w:color w:val="auto"/>
                <w:sz w:val="24"/>
              </w:rPr>
              <w:t>10</w:t>
            </w:r>
          </w:p>
        </w:tc>
        <w:tc>
          <w:tcPr>
            <w:tcW w:w="1890" w:type="dxa"/>
            <w:tcBorders>
              <w:bottom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bCs/>
                <w:color w:val="auto"/>
                <w:sz w:val="21"/>
                <w:szCs w:val="21"/>
              </w:rPr>
              <w:t>开标时间及地点</w:t>
            </w:r>
          </w:p>
        </w:tc>
        <w:tc>
          <w:tcPr>
            <w:tcW w:w="703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Times New Roman" w:cs="Times New Roman"/>
                <w:color w:val="auto"/>
                <w:sz w:val="21"/>
                <w:szCs w:val="21"/>
              </w:rPr>
            </w:pPr>
            <w:r>
              <w:rPr>
                <w:rFonts w:hint="eastAsia" w:ascii="宋体" w:hAnsi="宋体" w:eastAsia="宋体" w:cs="宋体"/>
                <w:b/>
                <w:color w:val="auto"/>
                <w:kern w:val="0"/>
                <w:sz w:val="21"/>
                <w:szCs w:val="21"/>
                <w:lang w:bidi="ar"/>
              </w:rPr>
              <w:t>同投标截止时间与地点。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738" w:type="dxa"/>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11</w:t>
            </w:r>
          </w:p>
        </w:tc>
        <w:tc>
          <w:tcPr>
            <w:tcW w:w="1890" w:type="dxa"/>
            <w:tcBorders>
              <w:bottom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eastAsia="Times New Roman" w:cs="Times New Roman"/>
                <w:b/>
                <w:color w:val="auto"/>
                <w:sz w:val="21"/>
                <w:szCs w:val="21"/>
                <w:lang w:val="zh-CN"/>
              </w:rPr>
            </w:pPr>
            <w:r>
              <w:rPr>
                <w:rFonts w:hint="eastAsia" w:ascii="宋体" w:hAnsi="宋体" w:eastAsia="Times New Roman" w:cs="Times New Roman"/>
                <w:color w:val="auto"/>
                <w:sz w:val="21"/>
                <w:szCs w:val="21"/>
              </w:rPr>
              <w:t>电子加密</w:t>
            </w:r>
            <w:r>
              <w:rPr>
                <w:rFonts w:hint="eastAsia" w:ascii="宋体" w:hAnsi="宋体" w:eastAsia="Times New Roman" w:cs="Times New Roman"/>
                <w:color w:val="auto"/>
                <w:sz w:val="21"/>
              </w:rPr>
              <w:t>投标文件</w:t>
            </w:r>
            <w:r>
              <w:rPr>
                <w:rFonts w:hint="eastAsia" w:ascii="宋体" w:hAnsi="宋体" w:eastAsia="Times New Roman" w:cs="Times New Roman"/>
                <w:color w:val="auto"/>
                <w:sz w:val="21"/>
                <w:szCs w:val="21"/>
              </w:rPr>
              <w:t>的解密和异常情况处理</w:t>
            </w:r>
          </w:p>
        </w:tc>
        <w:tc>
          <w:tcPr>
            <w:tcW w:w="703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 xml:space="preserve">（1）开标后，采购组织机构将向各投标供应商发出“电子加密投标文件”的解密通知，各投标供应商代表应当在接到解密通知后60分钟内自行完成“电子加密投标文件”的在线解密。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2）通过“政府采购云平台”成功上传递交的“电子加密投标文件”在线解密失败后，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（3）若供应商在规定时间内投标文件无法解密，或解密失败且备份文件读取失败（含未提交），则投标无效。</w:t>
            </w:r>
          </w:p>
          <w:p>
            <w:pPr>
              <w:keepNext w:val="0"/>
              <w:keepLines w:val="0"/>
              <w:widowControl/>
              <w:suppressLineNumbers w:val="0"/>
              <w:spacing w:before="0" w:beforeAutospacing="0" w:after="0" w:afterAutospacing="0"/>
              <w:ind w:left="0" w:right="0"/>
              <w:jc w:val="left"/>
              <w:rPr>
                <w:rFonts w:hint="eastAsia" w:ascii="宋体" w:hAnsi="宋体" w:eastAsia="Times New Roman" w:cs="Times New Roman"/>
                <w:b/>
                <w:color w:val="auto"/>
                <w:kern w:val="0"/>
                <w:sz w:val="21"/>
                <w:szCs w:val="21"/>
                <w:lang w:val="zh-CN"/>
              </w:rPr>
            </w:pPr>
            <w:r>
              <w:rPr>
                <w:rFonts w:hint="eastAsia" w:ascii="宋体" w:hAnsi="宋体" w:eastAsia="宋体" w:cs="宋体"/>
                <w:b/>
                <w:bCs/>
                <w:color w:val="auto"/>
                <w:kern w:val="0"/>
                <w:sz w:val="21"/>
                <w:szCs w:val="21"/>
                <w:lang w:bidi="ar"/>
              </w:rPr>
              <w:t>（4）投标截止时间前，投标供应商仅递交了“备份投标文件”而未将电子加密投标文件上传至“政府采购云平台”的，投标无效。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12</w:t>
            </w:r>
          </w:p>
        </w:tc>
        <w:tc>
          <w:tcPr>
            <w:tcW w:w="189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color w:val="auto"/>
                <w:sz w:val="21"/>
                <w:szCs w:val="21"/>
                <w:lang w:val="zh-CN"/>
              </w:rPr>
            </w:pPr>
            <w:r>
              <w:rPr>
                <w:rFonts w:hint="eastAsia" w:ascii="宋体" w:hAnsi="宋体" w:eastAsia="Times New Roman" w:cs="Times New Roman"/>
                <w:bCs/>
                <w:color w:val="auto"/>
                <w:sz w:val="21"/>
                <w:szCs w:val="21"/>
              </w:rPr>
              <w:t>答疑与澄清</w:t>
            </w:r>
          </w:p>
        </w:tc>
        <w:tc>
          <w:tcPr>
            <w:tcW w:w="7035"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rPr>
                <w:rFonts w:hint="eastAsia" w:ascii="宋体" w:hAnsi="宋体" w:eastAsia="Times New Roman" w:cs="Times New Roman"/>
                <w:color w:val="auto"/>
                <w:kern w:val="0"/>
                <w:sz w:val="21"/>
                <w:szCs w:val="21"/>
                <w:lang w:val="zh-CN"/>
              </w:rPr>
            </w:pPr>
            <w:r>
              <w:rPr>
                <w:rFonts w:hint="eastAsia" w:ascii="宋体" w:hAnsi="宋体" w:eastAsia="Times New Roman" w:cs="宋体"/>
                <w:color w:val="auto"/>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Times New Roman" w:cs="Times New Roman"/>
                <w:bCs/>
                <w:color w:val="auto"/>
                <w:kern w:val="0"/>
                <w:sz w:val="21"/>
                <w:szCs w:val="21"/>
                <w:lang w:val="zh-CN"/>
              </w:rPr>
              <w:t>。质疑函范本、投诉书范本请到浙江政府采购网下载专区下载。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rPr>
            </w:pPr>
            <w:r>
              <w:rPr>
                <w:rFonts w:hint="eastAsia" w:ascii="宋体" w:hAnsi="宋体" w:eastAsia="Times New Roman" w:cs="Times New Roman"/>
                <w:color w:val="auto"/>
                <w:sz w:val="24"/>
              </w:rPr>
              <w:t>13</w:t>
            </w:r>
          </w:p>
        </w:tc>
        <w:tc>
          <w:tcPr>
            <w:tcW w:w="1890"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Times New Roman" w:cs="Times New Roman"/>
                <w:color w:val="auto"/>
                <w:sz w:val="21"/>
                <w:szCs w:val="21"/>
                <w:lang w:val="zh-CN"/>
              </w:rPr>
              <w:t>实质性条款</w:t>
            </w:r>
          </w:p>
        </w:tc>
        <w:tc>
          <w:tcPr>
            <w:tcW w:w="7035" w:type="dxa"/>
            <w:tcBorders>
              <w:top w:val="single" w:color="auto" w:sz="4" w:space="0"/>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1050" w:right="0" w:hanging="1050"/>
              <w:rPr>
                <w:rFonts w:hint="eastAsia" w:ascii="宋体" w:hAnsi="宋体" w:eastAsia="Times New Roman" w:cs="宋体"/>
                <w:color w:val="auto"/>
                <w:kern w:val="0"/>
                <w:sz w:val="21"/>
                <w:szCs w:val="21"/>
              </w:rPr>
            </w:pPr>
            <w:r>
              <w:rPr>
                <w:rFonts w:hint="eastAsia" w:ascii="宋体" w:hAnsi="宋体" w:eastAsia="Times New Roman" w:cs="Times New Roman"/>
                <w:color w:val="auto"/>
                <w:kern w:val="0"/>
                <w:sz w:val="21"/>
                <w:szCs w:val="21"/>
                <w:lang w:val="zh-CN"/>
              </w:rPr>
              <w:t>带</w:t>
            </w:r>
            <w:r>
              <w:rPr>
                <w:rFonts w:hint="eastAsia" w:ascii="宋体" w:hAnsi="宋体" w:eastAsia="Times New Roman" w:cs="Times New Roman"/>
                <w:bCs/>
                <w:color w:val="auto"/>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restart"/>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 w:val="24"/>
              </w:rPr>
            </w:pPr>
            <w:r>
              <w:rPr>
                <w:rFonts w:hint="eastAsia" w:ascii="宋体" w:hAnsi="宋体" w:eastAsia="Times New Roman" w:cs="Times New Roman"/>
                <w:color w:val="auto"/>
                <w:sz w:val="24"/>
              </w:rPr>
              <w:t>15</w:t>
            </w:r>
          </w:p>
        </w:tc>
        <w:tc>
          <w:tcPr>
            <w:tcW w:w="1890" w:type="dxa"/>
            <w:vMerge w:val="restart"/>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Times New Roman" w:cs="Times New Roman"/>
                <w:bCs/>
                <w:color w:val="auto"/>
                <w:sz w:val="21"/>
                <w:szCs w:val="21"/>
              </w:rPr>
            </w:pPr>
            <w:r>
              <w:rPr>
                <w:rFonts w:hint="eastAsia" w:ascii="宋体" w:hAnsi="宋体" w:eastAsia="宋体" w:cs="宋体"/>
                <w:color w:val="auto"/>
                <w:kern w:val="0"/>
                <w:sz w:val="21"/>
                <w:szCs w:val="21"/>
              </w:rPr>
              <w:t>政采贷相关说明</w:t>
            </w:r>
          </w:p>
        </w:tc>
        <w:tc>
          <w:tcPr>
            <w:tcW w:w="7035" w:type="dxa"/>
            <w:tcBorders>
              <w:top w:val="single" w:color="auto" w:sz="4" w:space="0"/>
              <w:bottom w:val="single" w:color="auto" w:sz="4" w:space="0"/>
            </w:tcBorders>
            <w:noWrap w:val="0"/>
            <w:vAlign w:val="center"/>
          </w:tcPr>
          <w:tbl>
            <w:tblPr>
              <w:tblStyle w:val="46"/>
              <w:tblW w:w="6919" w:type="dxa"/>
              <w:tblInd w:w="0" w:type="dxa"/>
              <w:tblLayout w:type="fixed"/>
              <w:tblCellMar>
                <w:top w:w="0" w:type="dxa"/>
                <w:left w:w="0" w:type="dxa"/>
                <w:bottom w:w="0" w:type="dxa"/>
                <w:right w:w="0" w:type="dxa"/>
              </w:tblCellMar>
            </w:tblPr>
            <w:tblGrid>
              <w:gridCol w:w="2458"/>
              <w:gridCol w:w="1743"/>
              <w:gridCol w:w="2718"/>
            </w:tblGrid>
            <w:tr>
              <w:tblPrEx>
                <w:tblCellMar>
                  <w:top w:w="0" w:type="dxa"/>
                  <w:left w:w="0" w:type="dxa"/>
                  <w:bottom w:w="0" w:type="dxa"/>
                  <w:right w:w="0" w:type="dxa"/>
                </w:tblCellMar>
              </w:tblPrEx>
              <w:trPr>
                <w:trHeight w:val="486"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银行名称</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r>
            <w:tr>
              <w:tblPrEx>
                <w:tblCellMar>
                  <w:top w:w="0" w:type="dxa"/>
                  <w:left w:w="0" w:type="dxa"/>
                  <w:bottom w:w="0" w:type="dxa"/>
                  <w:right w:w="0" w:type="dxa"/>
                </w:tblCellMar>
              </w:tblPrEx>
              <w:trPr>
                <w:trHeight w:val="452"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中国工商银行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王健永</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13967615120</w:t>
                  </w:r>
                </w:p>
              </w:tc>
            </w:tr>
            <w:tr>
              <w:tblPrEx>
                <w:tblCellMar>
                  <w:top w:w="0" w:type="dxa"/>
                  <w:left w:w="0" w:type="dxa"/>
                  <w:bottom w:w="0" w:type="dxa"/>
                  <w:right w:w="0" w:type="dxa"/>
                </w:tblCellMar>
              </w:tblPrEx>
              <w:trPr>
                <w:trHeight w:val="497"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浙江泰隆商业银行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陈超</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17858683697</w:t>
                  </w:r>
                </w:p>
              </w:tc>
            </w:tr>
            <w:tr>
              <w:tblPrEx>
                <w:tblCellMar>
                  <w:top w:w="0" w:type="dxa"/>
                  <w:left w:w="0" w:type="dxa"/>
                  <w:bottom w:w="0" w:type="dxa"/>
                  <w:right w:w="0" w:type="dxa"/>
                </w:tblCellMar>
              </w:tblPrEx>
              <w:trPr>
                <w:trHeight w:val="446"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浙江民泰商业银行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朱祖优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13858602876</w:t>
                  </w:r>
                </w:p>
              </w:tc>
            </w:tr>
            <w:tr>
              <w:tblPrEx>
                <w:tblCellMar>
                  <w:top w:w="0" w:type="dxa"/>
                  <w:left w:w="0" w:type="dxa"/>
                  <w:bottom w:w="0" w:type="dxa"/>
                  <w:right w:w="0" w:type="dxa"/>
                </w:tblCellMar>
              </w:tblPrEx>
              <w:trPr>
                <w:trHeight w:val="439"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中国建设银行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徐旭霞</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15988932355</w:t>
                  </w:r>
                </w:p>
              </w:tc>
            </w:tr>
            <w:tr>
              <w:tblPrEx>
                <w:tblCellMar>
                  <w:top w:w="0" w:type="dxa"/>
                  <w:left w:w="0" w:type="dxa"/>
                  <w:bottom w:w="0" w:type="dxa"/>
                  <w:right w:w="0" w:type="dxa"/>
                </w:tblCellMar>
              </w:tblPrEx>
              <w:trPr>
                <w:trHeight w:val="421"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中国邮政储蓄银行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赵红芳</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18968556112</w:t>
                  </w:r>
                </w:p>
              </w:tc>
            </w:tr>
            <w:tr>
              <w:tblPrEx>
                <w:tblCellMar>
                  <w:top w:w="0" w:type="dxa"/>
                  <w:left w:w="0" w:type="dxa"/>
                  <w:bottom w:w="0" w:type="dxa"/>
                  <w:right w:w="0" w:type="dxa"/>
                </w:tblCellMar>
              </w:tblPrEx>
              <w:trPr>
                <w:trHeight w:val="454"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农村商业银行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叶斌昇</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13806593583</w:t>
                  </w:r>
                </w:p>
              </w:tc>
            </w:tr>
            <w:tr>
              <w:tblPrEx>
                <w:tblCellMar>
                  <w:top w:w="0" w:type="dxa"/>
                  <w:left w:w="0" w:type="dxa"/>
                  <w:bottom w:w="0" w:type="dxa"/>
                  <w:right w:w="0" w:type="dxa"/>
                </w:tblCellMar>
              </w:tblPrEx>
              <w:trPr>
                <w:trHeight w:val="320"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中国农业银行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娄志伟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13958514828</w:t>
                  </w:r>
                </w:p>
              </w:tc>
            </w:tr>
            <w:tr>
              <w:tblPrEx>
                <w:tblCellMar>
                  <w:top w:w="0" w:type="dxa"/>
                  <w:left w:w="0" w:type="dxa"/>
                  <w:bottom w:w="0" w:type="dxa"/>
                  <w:right w:w="0" w:type="dxa"/>
                </w:tblCellMar>
              </w:tblPrEx>
              <w:trPr>
                <w:trHeight w:val="492" w:hRule="atLeast"/>
              </w:trPr>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台州银行</w:t>
                  </w:r>
                </w:p>
              </w:tc>
              <w:tc>
                <w:tcPr>
                  <w:tcW w:w="1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朱翔</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13819660917</w:t>
                  </w:r>
                </w:p>
              </w:tc>
            </w:tr>
          </w:tbl>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Times New Roman"/>
                <w:bCs/>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738" w:type="dxa"/>
            <w:vMerge w:val="continue"/>
            <w:tcBorders>
              <w:bottom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color w:val="auto"/>
                <w:sz w:val="24"/>
              </w:rPr>
            </w:pPr>
          </w:p>
        </w:tc>
        <w:tc>
          <w:tcPr>
            <w:tcW w:w="1890" w:type="dxa"/>
            <w:vMerge w:val="continue"/>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color w:val="auto"/>
                <w:kern w:val="0"/>
                <w:sz w:val="21"/>
                <w:szCs w:val="21"/>
              </w:rPr>
            </w:pPr>
          </w:p>
        </w:tc>
        <w:tc>
          <w:tcPr>
            <w:tcW w:w="7035" w:type="dxa"/>
            <w:tcBorders>
              <w:top w:val="single" w:color="auto" w:sz="4" w:space="0"/>
              <w:bottom w:val="single" w:color="auto" w:sz="4" w:space="0"/>
            </w:tcBorders>
            <w:noWrap w:val="0"/>
            <w:vAlign w:val="center"/>
          </w:tcPr>
          <w:tbl>
            <w:tblPr>
              <w:tblStyle w:val="46"/>
              <w:tblpPr w:leftFromText="180" w:rightFromText="180" w:vertAnchor="page" w:horzAnchor="page" w:tblpX="6506" w:tblpY="2379"/>
              <w:tblOverlap w:val="never"/>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22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79"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金融机构名称及意愿承担保函（保单）种类</w:t>
                  </w:r>
                </w:p>
              </w:tc>
              <w:tc>
                <w:tcPr>
                  <w:tcW w:w="3228" w:type="dxa"/>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保函（保单）收费情况</w:t>
                  </w:r>
                </w:p>
              </w:tc>
              <w:tc>
                <w:tcPr>
                  <w:tcW w:w="13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Times New Roman" w:cs="Times New Roman"/>
                      <w:b/>
                      <w:bCs/>
                      <w:color w:val="auto"/>
                      <w:sz w:val="18"/>
                      <w:szCs w:val="18"/>
                    </w:rPr>
                  </w:pPr>
                  <w:r>
                    <w:rPr>
                      <w:rFonts w:hint="eastAsia" w:ascii="Times New Roman" w:hAnsi="Times New Roman" w:eastAsia="Times New Roman" w:cs="Times New Roman"/>
                      <w:b/>
                      <w:bCs/>
                      <w:color w:val="auto"/>
                      <w:sz w:val="18"/>
                      <w:szCs w:val="18"/>
                    </w:rPr>
                    <w:t>联系人及</w:t>
                  </w:r>
                </w:p>
                <w:p>
                  <w:pPr>
                    <w:keepNext w:val="0"/>
                    <w:keepLines w:val="0"/>
                    <w:suppressLineNumbers w:val="0"/>
                    <w:spacing w:before="0" w:beforeAutospacing="0" w:after="0" w:afterAutospacing="0"/>
                    <w:ind w:left="0" w:right="0"/>
                    <w:rPr>
                      <w:rFonts w:hint="eastAsia" w:ascii="Times New Roman" w:hAnsi="Times New Roman" w:eastAsia="宋体" w:cs="Times New Roman"/>
                      <w:b/>
                      <w:bCs/>
                      <w:color w:val="auto"/>
                      <w:sz w:val="18"/>
                      <w:szCs w:val="18"/>
                    </w:rPr>
                  </w:pPr>
                  <w:r>
                    <w:rPr>
                      <w:rFonts w:hint="eastAsia" w:ascii="Times New Roman" w:hAnsi="Times New Roman" w:eastAsia="Times New Roman" w:cs="Times New Roman"/>
                      <w:b/>
                      <w:bCs/>
                      <w:color w:val="auto"/>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机构名称：中国工商银行股份有限公司仙居支行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 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p>
              </w:tc>
              <w:tc>
                <w:tcPr>
                  <w:tcW w:w="322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对外保函服务</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1.开立及展期费担保费率：</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（1)融资性保函：期限在一年（含）以内，客户按担保额度0.05-0.25%/月计收。最小计费周期为实际月（按实际发生天数，从保函生效之日至失效日计算，30天为1月），期限不足1月的按1个月计收。最低500元／季。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（2)非融资性保函：期限在一年（含）以内，客户按0.027-0.167%/月计收。最小计费周期为实际月（按实际发生天数，从保函生效之日至失效日计算，30天为1月），期限不足1月的按1个月计收。最低500元／季。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如企业划型为小微企业的，以上手续费全免。</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王健永13967615120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机构名称：浙江泰隆商业银行台州仙居支行</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备注：我行目前只有线下模式</w:t>
                  </w:r>
                </w:p>
              </w:tc>
              <w:tc>
                <w:tcPr>
                  <w:tcW w:w="3228"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根据保证金比例不同，参照下述费率计收：</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全额保证金，500一年；</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保证金比例50%以下，保函敞口金额的1.25‰/季，最低500元/季；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保证金比例50%（含）以上，保函敞口金额的1‰/季，最低500元/季。</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涉及保函增额，增额部分参照开立保函收费标准另行收费，延期修改按照300/次的标准另行收费；</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按年收费项目不足一年按一年计收，超过一年三十天按照两年计收（从保函开立之日起390天（含）为一个年度三十天）</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按季收费项目不足一季按一季度计收，超过一季度十天的按两季度计收（从保函开立之日起100天（含）为一个季度十天）</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rPr>
                  </w:pPr>
                  <w:r>
                    <w:rPr>
                      <w:rFonts w:hint="eastAsia" w:ascii="宋体" w:hAnsi="宋体" w:eastAsia="宋体" w:cs="宋体"/>
                      <w:color w:val="auto"/>
                      <w:sz w:val="18"/>
                      <w:szCs w:val="18"/>
                    </w:rPr>
                    <w:t>银行联系人：陈超17858683697</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具体保函业务办理客户经理：王英15868677616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机构名称：仙居农商银行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合同（质量）履约按履约保证金年费率万分之五，在出具保函前一次性收取。</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机构名称：仙居中国银行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合同（质量）履约按履约保证金年费率1%（1.5%），每单保函最低保险费为500元。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机构名称：中国人民财产保险股份有限公司仙居支公司</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履约保险：是</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预付款保函：是</w:t>
                  </w:r>
                </w:p>
              </w:tc>
              <w:tc>
                <w:tcPr>
                  <w:tcW w:w="3228"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建设工程合同款支付保证保险，年费率1.2%，每单最低保险费为1000元。</w:t>
                  </w: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建设工程预付款保证保险，年费率0.6%，每单最低保险费为1000元。</w:t>
                  </w:r>
                </w:p>
              </w:tc>
              <w:tc>
                <w:tcPr>
                  <w:tcW w:w="1360" w:type="dxa"/>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机构名称：中国大地财产保险股份有限公司仙居支公司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预付款保函：否</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合同（质量）履约按履约保证金年费率最低0.5%，每单保函最低保险费为1000元。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37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机构名称：天安财产保险股份有限公司台州中心支公司仙居县营销服务部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履约保函：否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预付款保函：是</w:t>
                  </w:r>
                </w:p>
              </w:tc>
              <w:tc>
                <w:tcPr>
                  <w:tcW w:w="322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预付款保函：按预付款金额投保，年费率为1%-2%，每单保函最低保险费为500元；保险期限最长不超过5年。</w:t>
                  </w:r>
                </w:p>
              </w:tc>
              <w:tc>
                <w:tcPr>
                  <w:tcW w:w="1360" w:type="dxa"/>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7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机构名称：仙居县台融融资担保有限公司</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履约保函：是</w:t>
                  </w:r>
                </w:p>
              </w:tc>
              <w:tc>
                <w:tcPr>
                  <w:tcW w:w="322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合同（质量）履约按履约保证金年费率0.2%，每单保函最低保险费为800元。</w:t>
                  </w:r>
                </w:p>
              </w:tc>
              <w:tc>
                <w:tcPr>
                  <w:tcW w:w="1360"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郭鹏飞13819645716</w:t>
                  </w:r>
                </w:p>
              </w:tc>
            </w:tr>
          </w:tbl>
          <w:p>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Times New Roman"/>
                <w:bCs/>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 w:val="24"/>
              </w:rPr>
            </w:pPr>
            <w:r>
              <w:rPr>
                <w:rFonts w:hint="eastAsia" w:ascii="宋体" w:hAnsi="宋体" w:eastAsia="Times New Roman" w:cs="Times New Roman"/>
                <w:color w:val="auto"/>
                <w:sz w:val="24"/>
              </w:rPr>
              <w:t>16</w:t>
            </w:r>
          </w:p>
        </w:tc>
        <w:tc>
          <w:tcPr>
            <w:tcW w:w="1890"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解释权</w:t>
            </w:r>
          </w:p>
        </w:tc>
        <w:tc>
          <w:tcPr>
            <w:tcW w:w="7035" w:type="dxa"/>
            <w:tcBorders>
              <w:top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Times New Roman" w:cs="Times New Roman"/>
                <w:color w:val="auto"/>
                <w:sz w:val="21"/>
                <w:szCs w:val="21"/>
              </w:rPr>
            </w:pPr>
            <w:r>
              <w:rPr>
                <w:rFonts w:hint="eastAsia" w:ascii="宋体" w:hAnsi="宋体" w:eastAsia="Times New Roman" w:cs="Times New Roman"/>
                <w:color w:val="auto"/>
                <w:sz w:val="21"/>
                <w:szCs w:val="21"/>
              </w:rPr>
              <w:t>本招标文件解释权属于招标采购单位（采购人和采购代理机构）</w:t>
            </w:r>
          </w:p>
        </w:tc>
      </w:tr>
    </w:tbl>
    <w:p>
      <w:pPr>
        <w:autoSpaceDE w:val="0"/>
        <w:autoSpaceDN w:val="0"/>
        <w:adjustRightInd w:val="0"/>
        <w:spacing w:line="420" w:lineRule="exact"/>
        <w:outlineLvl w:val="1"/>
        <w:rPr>
          <w:rFonts w:hint="eastAsia" w:ascii="宋体" w:hAnsi="宋体" w:cs="宋体"/>
          <w:b/>
          <w:bCs/>
          <w:color w:val="auto"/>
          <w:sz w:val="21"/>
          <w:szCs w:val="21"/>
          <w:lang w:val="zh-CN"/>
        </w:rPr>
      </w:pPr>
      <w:r>
        <w:rPr>
          <w:rFonts w:ascii="宋体"/>
          <w:color w:val="auto"/>
          <w:sz w:val="24"/>
        </w:rPr>
        <w:br w:type="page"/>
      </w:r>
      <w:bookmarkStart w:id="60" w:name="_Toc302983095"/>
      <w:bookmarkStart w:id="61" w:name="_Toc306901446"/>
      <w:r>
        <w:rPr>
          <w:rFonts w:hint="eastAsia" w:ascii="宋体" w:hAnsi="宋体" w:cs="宋体"/>
          <w:b/>
          <w:bCs/>
          <w:color w:val="auto"/>
          <w:sz w:val="21"/>
          <w:szCs w:val="21"/>
          <w:lang w:val="zh-CN"/>
        </w:rPr>
        <w:t>一、</w:t>
      </w:r>
      <w:bookmarkEnd w:id="60"/>
      <w:bookmarkEnd w:id="61"/>
      <w:r>
        <w:rPr>
          <w:rFonts w:hint="eastAsia" w:ascii="宋体" w:hAnsi="宋体" w:cs="宋体"/>
          <w:b/>
          <w:bCs/>
          <w:color w:val="auto"/>
          <w:sz w:val="21"/>
          <w:szCs w:val="21"/>
          <w:lang w:val="zh-CN"/>
        </w:rPr>
        <w:t>总则</w:t>
      </w:r>
    </w:p>
    <w:p>
      <w:pPr>
        <w:snapToGrid w:val="0"/>
        <w:spacing w:line="420" w:lineRule="exact"/>
        <w:ind w:firstLine="413" w:firstLineChars="196"/>
        <w:jc w:val="left"/>
        <w:outlineLvl w:val="1"/>
        <w:rPr>
          <w:rFonts w:hint="eastAsia" w:ascii="宋体" w:hAnsi="宋体" w:cs="宋体"/>
          <w:b/>
          <w:color w:val="auto"/>
          <w:sz w:val="21"/>
          <w:szCs w:val="21"/>
        </w:rPr>
      </w:pPr>
      <w:r>
        <w:rPr>
          <w:rFonts w:hint="eastAsia" w:ascii="宋体" w:hAnsi="宋体" w:cs="宋体"/>
          <w:b/>
          <w:color w:val="auto"/>
          <w:sz w:val="21"/>
          <w:szCs w:val="21"/>
          <w:lang w:val="zh-CN"/>
        </w:rPr>
        <w:t>（一）</w:t>
      </w:r>
      <w:r>
        <w:rPr>
          <w:rFonts w:hint="eastAsia" w:ascii="宋体" w:hAnsi="宋体" w:cs="宋体"/>
          <w:b/>
          <w:color w:val="auto"/>
          <w:sz w:val="21"/>
          <w:szCs w:val="21"/>
        </w:rPr>
        <w:t>适用范围</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本招标文件适用于</w:t>
      </w:r>
      <w:r>
        <w:rPr>
          <w:rFonts w:hint="eastAsia" w:ascii="宋体" w:hAnsi="宋体" w:cs="宋体"/>
          <w:bCs/>
          <w:color w:val="auto"/>
          <w:sz w:val="21"/>
          <w:szCs w:val="21"/>
        </w:rPr>
        <w:t>本次</w:t>
      </w:r>
      <w:r>
        <w:rPr>
          <w:rFonts w:hint="eastAsia" w:ascii="宋体" w:hAnsi="宋体" w:cs="宋体"/>
          <w:color w:val="auto"/>
          <w:sz w:val="21"/>
          <w:szCs w:val="21"/>
        </w:rPr>
        <w:t>项目的招标、投标、评标、定标、验收、合同履约、付款等行为（法律、法规另有规定的，从其规定）。</w:t>
      </w:r>
    </w:p>
    <w:p>
      <w:pPr>
        <w:widowControl/>
        <w:spacing w:before="60" w:after="60" w:line="420" w:lineRule="exact"/>
        <w:ind w:left="60" w:right="60" w:firstLine="407" w:firstLineChars="193"/>
        <w:jc w:val="left"/>
        <w:outlineLvl w:val="0"/>
        <w:rPr>
          <w:rFonts w:hint="eastAsia" w:ascii="宋体" w:hAnsi="宋体" w:cs="宋体"/>
          <w:b/>
          <w:color w:val="auto"/>
          <w:sz w:val="21"/>
          <w:szCs w:val="21"/>
          <w:lang w:val="zh-CN"/>
        </w:rPr>
      </w:pPr>
      <w:r>
        <w:rPr>
          <w:rFonts w:hint="eastAsia" w:ascii="宋体" w:hAnsi="宋体" w:cs="宋体"/>
          <w:b/>
          <w:color w:val="auto"/>
          <w:sz w:val="21"/>
          <w:szCs w:val="21"/>
          <w:lang w:val="zh-CN"/>
        </w:rPr>
        <w:t>（二）定义</w:t>
      </w:r>
    </w:p>
    <w:p>
      <w:pPr>
        <w:autoSpaceDE w:val="0"/>
        <w:autoSpaceDN w:val="0"/>
        <w:adjustRightInd w:val="0"/>
        <w:spacing w:line="420" w:lineRule="exact"/>
        <w:ind w:firstLine="480"/>
        <w:rPr>
          <w:rFonts w:hint="eastAsia" w:ascii="宋体" w:hAnsi="宋体" w:cs="宋体"/>
          <w:color w:val="auto"/>
          <w:sz w:val="21"/>
          <w:szCs w:val="21"/>
        </w:rPr>
      </w:pPr>
      <w:r>
        <w:rPr>
          <w:rFonts w:hint="eastAsia" w:ascii="宋体" w:hAnsi="宋体" w:cs="宋体"/>
          <w:color w:val="auto"/>
          <w:sz w:val="21"/>
          <w:szCs w:val="21"/>
        </w:rPr>
        <w:t>1、“采购人”系指</w:t>
      </w:r>
      <w:r>
        <w:rPr>
          <w:rFonts w:hint="eastAsia" w:ascii="宋体" w:hAnsi="宋体" w:cs="宋体"/>
          <w:color w:val="auto"/>
          <w:sz w:val="21"/>
          <w:szCs w:val="21"/>
          <w:lang w:eastAsia="zh-CN"/>
        </w:rPr>
        <w:t>仙居县住房和城乡建设局</w:t>
      </w:r>
      <w:r>
        <w:rPr>
          <w:rFonts w:hint="eastAsia" w:ascii="宋体" w:hAnsi="宋体" w:cs="宋体"/>
          <w:color w:val="auto"/>
          <w:sz w:val="21"/>
          <w:szCs w:val="21"/>
        </w:rPr>
        <w:t>。</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lang w:val="zh-CN"/>
        </w:rPr>
        <w:t>2、“采购代理机构”指采购人委托招标的台州浩通工程管理有限公司。</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3、投标人：是指向采购</w:t>
      </w:r>
      <w:r>
        <w:rPr>
          <w:rFonts w:hint="eastAsia" w:ascii="宋体" w:hAnsi="宋体" w:cs="宋体"/>
          <w:color w:val="auto"/>
          <w:sz w:val="21"/>
          <w:szCs w:val="21"/>
          <w:lang w:val="zh-CN"/>
        </w:rPr>
        <w:t>代理</w:t>
      </w:r>
      <w:r>
        <w:rPr>
          <w:rFonts w:hint="eastAsia" w:ascii="宋体" w:hAnsi="宋体" w:cs="宋体"/>
          <w:color w:val="auto"/>
          <w:sz w:val="21"/>
          <w:szCs w:val="21"/>
        </w:rPr>
        <w:t>机构提交投标文件的单位或个人。</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4、货物：是指各种形态和种类的物品，包括原材料、燃料、设备、产品等。</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5、服务：是指除货物和工程以外的政府采购对象，包括各类专业服务、信息网络开发服务、金融保险服务、运输服务，以及维修与维护服务等。</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6、“书面形式”包括信函、传真等。</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7、“▲”系指实质性要求条款。</w:t>
      </w:r>
    </w:p>
    <w:p>
      <w:pPr>
        <w:autoSpaceDE w:val="0"/>
        <w:autoSpaceDN w:val="0"/>
        <w:adjustRightInd w:val="0"/>
        <w:spacing w:line="420" w:lineRule="exact"/>
        <w:ind w:firstLine="480"/>
        <w:rPr>
          <w:rFonts w:hint="eastAsia" w:ascii="宋体" w:hAnsi="宋体" w:cs="宋体"/>
          <w:b/>
          <w:color w:val="auto"/>
          <w:sz w:val="21"/>
          <w:szCs w:val="21"/>
          <w:lang w:val="zh-CN"/>
        </w:rPr>
      </w:pPr>
      <w:r>
        <w:rPr>
          <w:rFonts w:hint="eastAsia" w:ascii="宋体" w:hAnsi="宋体" w:cs="宋体"/>
          <w:b/>
          <w:color w:val="auto"/>
          <w:sz w:val="21"/>
          <w:szCs w:val="21"/>
          <w:lang w:val="zh-CN"/>
        </w:rPr>
        <w:t>（三）投标费用</w:t>
      </w:r>
    </w:p>
    <w:p>
      <w:pPr>
        <w:autoSpaceDE w:val="0"/>
        <w:autoSpaceDN w:val="0"/>
        <w:adjustRightInd w:val="0"/>
        <w:spacing w:line="420" w:lineRule="exact"/>
        <w:ind w:firstLine="480"/>
        <w:rPr>
          <w:rFonts w:hint="eastAsia" w:ascii="宋体" w:hAnsi="宋体" w:cs="宋体"/>
          <w:color w:val="auto"/>
          <w:sz w:val="21"/>
          <w:szCs w:val="21"/>
          <w:lang w:val="zh-CN"/>
        </w:rPr>
      </w:pPr>
      <w:r>
        <w:rPr>
          <w:rFonts w:hint="eastAsia" w:ascii="宋体" w:hAnsi="宋体" w:cs="宋体"/>
          <w:color w:val="auto"/>
          <w:sz w:val="21"/>
          <w:szCs w:val="21"/>
        </w:rPr>
        <w:t>不论投标结果如何，投标人均应自行承担所有与投标有关的全部费用（招标文件有相反规定除外）。</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color w:val="auto"/>
          <w:sz w:val="21"/>
          <w:szCs w:val="21"/>
          <w:lang w:val="zh-CN"/>
        </w:rPr>
        <w:t>（四）</w:t>
      </w:r>
      <w:bookmarkStart w:id="62" w:name="_Toc302983099"/>
      <w:bookmarkStart w:id="63" w:name="_Toc306901451"/>
      <w:r>
        <w:rPr>
          <w:rFonts w:hint="eastAsia" w:ascii="宋体" w:hAnsi="宋体" w:cs="宋体"/>
          <w:b/>
          <w:bCs/>
          <w:color w:val="auto"/>
          <w:sz w:val="21"/>
          <w:szCs w:val="21"/>
        </w:rPr>
        <w:t>特别说明</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1、投标人投标所使用的资格、信誉、荣誉、业绩与企业认证必须为本法人所拥有。投标人投标所使用的采购项目实施人员必须为本法人员工（指本法人或控股公司正式员工）。</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1"/>
          <w:szCs w:val="21"/>
        </w:rPr>
        <w:tab/>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5、为采购项目提供整体设计、规范编制或者项目管理、监理、检测等服务的供应商，不得再参加该采购项目的其他采购活动。</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6、投标文件格式中的表格式样可以根据项目差别做适当调整,但应当保持表格样式基本形态不变。</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7、单位负责人为同一人或者存在直接控股、管理关系的不同供应商，不得参加同一合同项下的政府采购活动。</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8、本项目不允许转包，不允许分包。</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（五）信用信息</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投标人信用信息查询渠道及截止时点、信用信息查询记录和证据留存的具体方式、信用信息的使用规则：</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zh-CN"/>
        </w:rPr>
        <w:t>查询渠道</w:t>
      </w:r>
      <w:r>
        <w:rPr>
          <w:rFonts w:hint="eastAsia" w:ascii="宋体" w:hAnsi="宋体" w:cs="宋体"/>
          <w:color w:val="auto"/>
          <w:sz w:val="21"/>
          <w:szCs w:val="21"/>
        </w:rPr>
        <w:t>：</w:t>
      </w:r>
      <w:r>
        <w:rPr>
          <w:rFonts w:hint="eastAsia" w:ascii="宋体" w:hAnsi="宋体" w:cs="宋体"/>
          <w:color w:val="auto"/>
          <w:sz w:val="21"/>
          <w:szCs w:val="21"/>
          <w:lang w:val="zh-CN"/>
        </w:rPr>
        <w:t>中国政府采购网</w:t>
      </w:r>
      <w:r>
        <w:rPr>
          <w:rFonts w:hint="eastAsia" w:ascii="宋体" w:hAnsi="宋体" w:cs="宋体"/>
          <w:color w:val="auto"/>
          <w:sz w:val="21"/>
          <w:szCs w:val="21"/>
        </w:rPr>
        <w:t>（</w:t>
      </w:r>
      <w:r>
        <w:rPr>
          <w:rFonts w:hint="eastAsia" w:ascii="宋体" w:hAnsi="宋体" w:cs="宋体"/>
          <w:color w:val="auto"/>
          <w:sz w:val="21"/>
          <w:szCs w:val="21"/>
          <w:lang w:val="zh-CN"/>
        </w:rPr>
        <w:t>网址</w:t>
      </w:r>
      <w:r>
        <w:rPr>
          <w:rFonts w:hint="eastAsia" w:ascii="宋体" w:hAnsi="宋体" w:cs="宋体"/>
          <w:color w:val="auto"/>
          <w:sz w:val="21"/>
          <w:szCs w:val="21"/>
        </w:rPr>
        <w:t>：http://www.ccgp.gov.cn）</w:t>
      </w:r>
      <w:r>
        <w:rPr>
          <w:rFonts w:hint="eastAsia" w:ascii="宋体" w:hAnsi="宋体" w:cs="宋体"/>
          <w:color w:val="auto"/>
          <w:sz w:val="21"/>
          <w:szCs w:val="21"/>
          <w:lang w:val="zh-CN"/>
        </w:rPr>
        <w:t>、信用中国</w:t>
      </w:r>
      <w:r>
        <w:rPr>
          <w:rFonts w:hint="eastAsia" w:ascii="宋体" w:hAnsi="宋体" w:cs="宋体"/>
          <w:color w:val="auto"/>
          <w:sz w:val="21"/>
          <w:szCs w:val="21"/>
        </w:rPr>
        <w:t>（</w:t>
      </w:r>
      <w:r>
        <w:rPr>
          <w:rFonts w:hint="eastAsia" w:ascii="宋体" w:hAnsi="宋体" w:cs="宋体"/>
          <w:color w:val="auto"/>
          <w:sz w:val="21"/>
          <w:szCs w:val="21"/>
          <w:lang w:val="zh-CN"/>
        </w:rPr>
        <w:t>网址</w:t>
      </w:r>
      <w:r>
        <w:rPr>
          <w:rFonts w:hint="eastAsia" w:ascii="宋体" w:hAnsi="宋体" w:cs="宋体"/>
          <w:color w:val="auto"/>
          <w:sz w:val="21"/>
          <w:szCs w:val="21"/>
        </w:rPr>
        <w:t>：</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rPr>
        <w:t>）</w:t>
      </w:r>
      <w:r>
        <w:rPr>
          <w:rFonts w:hint="eastAsia" w:ascii="宋体" w:hAnsi="宋体" w:cs="宋体"/>
          <w:color w:val="auto"/>
          <w:sz w:val="21"/>
          <w:szCs w:val="21"/>
          <w:lang w:val="zh-CN"/>
        </w:rPr>
        <w:t>。</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2、</w:t>
      </w:r>
      <w:r>
        <w:rPr>
          <w:rFonts w:hint="eastAsia" w:ascii="宋体" w:hAnsi="宋体" w:cs="宋体"/>
          <w:color w:val="auto"/>
          <w:sz w:val="21"/>
          <w:szCs w:val="21"/>
          <w:lang w:val="zh-CN"/>
        </w:rPr>
        <w:t>截止时间：开标后评标前。</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3、</w:t>
      </w:r>
      <w:r>
        <w:rPr>
          <w:rFonts w:hint="eastAsia" w:ascii="宋体" w:hAnsi="宋体" w:cs="宋体"/>
          <w:color w:val="auto"/>
          <w:sz w:val="21"/>
          <w:szCs w:val="21"/>
          <w:lang w:val="zh-CN"/>
        </w:rPr>
        <w:t>信用信息查询记录和证据留存的具体方式：由采购代理机构在规定查询时间内打印信用信息查询记录及相关证据，并将与其他采购文件一并保存。</w:t>
      </w:r>
    </w:p>
    <w:p>
      <w:pPr>
        <w:pStyle w:val="27"/>
        <w:snapToGrid w:val="0"/>
        <w:spacing w:line="420" w:lineRule="exact"/>
        <w:ind w:left="4" w:leftChars="1" w:firstLine="420" w:firstLineChars="200"/>
        <w:rPr>
          <w:rFonts w:hint="eastAsia" w:hAnsi="宋体" w:cs="宋体"/>
          <w:color w:val="auto"/>
          <w:szCs w:val="21"/>
        </w:rPr>
      </w:pPr>
      <w:r>
        <w:rPr>
          <w:rFonts w:hint="eastAsia" w:hAnsi="宋体" w:cs="宋体"/>
          <w:color w:val="auto"/>
          <w:szCs w:val="21"/>
        </w:rPr>
        <w:t>4、</w:t>
      </w:r>
      <w:r>
        <w:rPr>
          <w:rFonts w:hint="eastAsia" w:hAnsi="宋体" w:cs="宋体"/>
          <w:color w:val="auto"/>
          <w:szCs w:val="21"/>
          <w:lang w:val="zh-CN"/>
        </w:rPr>
        <w:t>使用规则：</w:t>
      </w:r>
      <w:r>
        <w:rPr>
          <w:rFonts w:hint="eastAsia" w:hAnsi="宋体" w:cs="宋体"/>
          <w:color w:val="auto"/>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pPr>
        <w:spacing w:line="420" w:lineRule="exact"/>
        <w:ind w:firstLine="482"/>
        <w:rPr>
          <w:rFonts w:hint="eastAsia" w:ascii="宋体" w:hAnsi="宋体" w:cs="宋体"/>
          <w:b/>
          <w:color w:val="auto"/>
          <w:sz w:val="21"/>
          <w:szCs w:val="21"/>
          <w:lang w:val="zh-CN"/>
        </w:rPr>
      </w:pPr>
      <w:r>
        <w:rPr>
          <w:rFonts w:hint="eastAsia" w:ascii="宋体" w:hAnsi="宋体" w:cs="宋体"/>
          <w:b/>
          <w:color w:val="auto"/>
          <w:sz w:val="21"/>
          <w:szCs w:val="21"/>
          <w:lang w:val="zh-CN"/>
        </w:rPr>
        <w:t>（六）质疑与投诉</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1、投标人认为采购文件、采购过程和中标结果使自己的权益收到损害的，可以在知道或者应知其权益收到损害之日起七个工作日内，以书面形式向采购代理机构提出质疑（在法定质疑期内一次性提出针对同一采购程序环节的质疑）。</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2、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3、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a供应商的姓名或者名称、地址、邮编、联系人及联系电话；</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b质疑项目的名称、编号；</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c具体、明确的质疑事项和与质疑事项相关的请求；</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d事实依据；</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e必要的法律依据；</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f提出质疑的日期。</w:t>
      </w:r>
    </w:p>
    <w:p>
      <w:pPr>
        <w:pStyle w:val="27"/>
        <w:spacing w:line="420" w:lineRule="exact"/>
        <w:ind w:firstLine="420" w:firstLineChars="200"/>
        <w:rPr>
          <w:rFonts w:hint="eastAsia" w:hAnsi="宋体" w:cs="宋体"/>
          <w:color w:val="auto"/>
          <w:szCs w:val="21"/>
          <w:lang w:val="zh-CN"/>
        </w:rPr>
      </w:pPr>
      <w:r>
        <w:rPr>
          <w:rFonts w:hint="eastAsia" w:hAnsi="宋体" w:cs="宋体"/>
          <w:color w:val="auto"/>
          <w:szCs w:val="21"/>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5.</w:t>
      </w:r>
      <w:r>
        <w:rPr>
          <w:rFonts w:hint="eastAsia" w:ascii="宋体" w:hAnsi="宋体" w:cs="宋体"/>
          <w:color w:val="auto"/>
          <w:sz w:val="21"/>
          <w:szCs w:val="21"/>
          <w:lang w:val="zh-CN"/>
        </w:rPr>
        <w:t>质疑供应商捏造事实、提供虚假材料进行质疑的，采购代理机构报告同级财政部门。情况属实的，列入不良行为记录并在指定的媒体上公告。</w:t>
      </w:r>
    </w:p>
    <w:p>
      <w:pPr>
        <w:spacing w:line="420" w:lineRule="exact"/>
        <w:ind w:firstLine="482"/>
        <w:rPr>
          <w:rFonts w:hint="eastAsia" w:ascii="宋体" w:hAnsi="宋体" w:cs="宋体"/>
          <w:color w:val="auto"/>
          <w:sz w:val="21"/>
          <w:szCs w:val="21"/>
          <w:lang w:val="zh-CN"/>
        </w:rPr>
      </w:pPr>
      <w:r>
        <w:rPr>
          <w:rFonts w:hint="eastAsia" w:ascii="宋体" w:hAnsi="宋体" w:cs="宋体"/>
          <w:color w:val="auto"/>
          <w:sz w:val="21"/>
          <w:szCs w:val="21"/>
        </w:rPr>
        <w:t>6.质疑供应商对采购人、采购代理机构的答复不满意或者采购人、采购代理机构未在规定的时间内作出答复的，可以在答复期满后十五个工作日内向仙居县财政局投诉</w:t>
      </w:r>
      <w:r>
        <w:rPr>
          <w:rFonts w:hint="eastAsia" w:ascii="宋体" w:hAnsi="宋体" w:cs="宋体"/>
          <w:color w:val="auto"/>
          <w:kern w:val="0"/>
          <w:sz w:val="21"/>
          <w:szCs w:val="21"/>
        </w:rPr>
        <w:t>。</w:t>
      </w:r>
    </w:p>
    <w:p>
      <w:pPr>
        <w:autoSpaceDE w:val="0"/>
        <w:autoSpaceDN w:val="0"/>
        <w:adjustRightInd w:val="0"/>
        <w:spacing w:line="420" w:lineRule="exact"/>
        <w:outlineLvl w:val="1"/>
        <w:rPr>
          <w:rFonts w:hint="eastAsia" w:ascii="宋体" w:hAnsi="宋体" w:cs="宋体"/>
          <w:b/>
          <w:bCs/>
          <w:color w:val="auto"/>
          <w:sz w:val="21"/>
          <w:szCs w:val="21"/>
          <w:lang w:val="zh-CN"/>
        </w:rPr>
      </w:pPr>
      <w:r>
        <w:rPr>
          <w:rFonts w:hint="eastAsia" w:ascii="宋体" w:hAnsi="宋体" w:cs="宋体"/>
          <w:b/>
          <w:bCs/>
          <w:color w:val="auto"/>
          <w:sz w:val="21"/>
          <w:szCs w:val="21"/>
          <w:lang w:val="zh-CN"/>
        </w:rPr>
        <w:t>二、招标文件</w:t>
      </w:r>
      <w:bookmarkEnd w:id="62"/>
      <w:bookmarkEnd w:id="63"/>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（一）招标文件由招标文件总目录所列内容以及本项目招标文件的澄清、答复、修改、补充的内容组成。</w:t>
      </w:r>
    </w:p>
    <w:p>
      <w:pPr>
        <w:autoSpaceDE w:val="0"/>
        <w:autoSpaceDN w:val="0"/>
        <w:adjustRightInd w:val="0"/>
        <w:spacing w:line="420" w:lineRule="exact"/>
        <w:ind w:firstLine="420" w:firstLineChars="200"/>
        <w:rPr>
          <w:rFonts w:hint="eastAsia" w:ascii="宋体" w:hAnsi="宋体" w:cs="宋体"/>
          <w:b/>
          <w:color w:val="auto"/>
          <w:sz w:val="21"/>
          <w:szCs w:val="21"/>
          <w:lang w:val="zh-CN"/>
        </w:rPr>
      </w:pPr>
      <w:r>
        <w:rPr>
          <w:rFonts w:hint="eastAsia" w:ascii="宋体" w:hAnsi="宋体" w:cs="宋体"/>
          <w:color w:val="auto"/>
          <w:sz w:val="21"/>
          <w:szCs w:val="21"/>
        </w:rPr>
        <w:t>（二）招标文件的澄清或修改</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zh-CN"/>
        </w:rPr>
        <w:t>1、</w:t>
      </w:r>
      <w:r>
        <w:rPr>
          <w:rFonts w:hint="eastAsia" w:ascii="宋体" w:hAnsi="宋体" w:cs="宋体"/>
          <w:color w:val="auto"/>
          <w:sz w:val="21"/>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autoSpaceDE w:val="0"/>
        <w:autoSpaceDN w:val="0"/>
        <w:adjustRightInd w:val="0"/>
        <w:spacing w:line="420" w:lineRule="exact"/>
        <w:ind w:firstLine="48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zh-CN"/>
        </w:rPr>
        <w:t>当招标文件与招标文件的澄清、修改、补充等在同一内容的表述上不一致时，以最后发出的书面文件为准。</w:t>
      </w:r>
    </w:p>
    <w:p>
      <w:pPr>
        <w:autoSpaceDE w:val="0"/>
        <w:autoSpaceDN w:val="0"/>
        <w:adjustRightInd w:val="0"/>
        <w:spacing w:line="420" w:lineRule="exact"/>
        <w:outlineLvl w:val="1"/>
        <w:rPr>
          <w:rFonts w:hint="eastAsia" w:ascii="宋体" w:hAnsi="宋体" w:cs="宋体"/>
          <w:b/>
          <w:bCs/>
          <w:color w:val="auto"/>
          <w:sz w:val="21"/>
          <w:szCs w:val="21"/>
          <w:lang w:val="zh-CN"/>
        </w:rPr>
      </w:pPr>
      <w:bookmarkStart w:id="64" w:name="_Toc306901452"/>
      <w:bookmarkStart w:id="65" w:name="_Toc173810695"/>
      <w:bookmarkStart w:id="66" w:name="_Toc302983100"/>
      <w:bookmarkStart w:id="67" w:name="_Toc255459640"/>
      <w:bookmarkStart w:id="68" w:name="_Toc255821818"/>
      <w:bookmarkStart w:id="69" w:name="_Toc255819824"/>
      <w:r>
        <w:rPr>
          <w:rFonts w:hint="eastAsia" w:ascii="宋体" w:hAnsi="宋体" w:cs="宋体"/>
          <w:b/>
          <w:bCs/>
          <w:color w:val="auto"/>
          <w:sz w:val="21"/>
          <w:szCs w:val="21"/>
          <w:lang w:val="zh-CN"/>
        </w:rPr>
        <w:t>三、投标文件</w:t>
      </w:r>
      <w:bookmarkEnd w:id="64"/>
      <w:bookmarkEnd w:id="65"/>
      <w:bookmarkEnd w:id="66"/>
      <w:bookmarkEnd w:id="67"/>
      <w:bookmarkEnd w:id="68"/>
      <w:bookmarkEnd w:id="69"/>
    </w:p>
    <w:p>
      <w:pPr>
        <w:autoSpaceDE w:val="0"/>
        <w:autoSpaceDN w:val="0"/>
        <w:adjustRightInd w:val="0"/>
        <w:spacing w:line="420" w:lineRule="exact"/>
        <w:ind w:firstLine="422" w:firstLineChars="200"/>
        <w:rPr>
          <w:rFonts w:hint="eastAsia" w:ascii="宋体" w:hAnsi="宋体" w:cs="宋体"/>
          <w:b/>
          <w:color w:val="auto"/>
          <w:sz w:val="21"/>
          <w:szCs w:val="21"/>
          <w:lang w:val="zh-CN"/>
        </w:rPr>
      </w:pPr>
      <w:r>
        <w:rPr>
          <w:rFonts w:hint="eastAsia" w:ascii="宋体" w:hAnsi="宋体" w:cs="宋体"/>
          <w:b/>
          <w:color w:val="auto"/>
          <w:sz w:val="21"/>
          <w:szCs w:val="21"/>
          <w:lang w:val="zh-CN"/>
        </w:rPr>
        <w:t>（一）投标文件的组成</w:t>
      </w:r>
    </w:p>
    <w:p>
      <w:pPr>
        <w:snapToGrid w:val="0"/>
        <w:spacing w:line="420" w:lineRule="exact"/>
        <w:ind w:firstLine="422" w:firstLineChars="200"/>
        <w:rPr>
          <w:rFonts w:hint="eastAsia" w:ascii="宋体" w:hAnsi="宋体" w:cs="宋体"/>
          <w:color w:val="auto"/>
          <w:sz w:val="21"/>
          <w:szCs w:val="21"/>
          <w:lang w:val="zh-CN"/>
        </w:rPr>
      </w:pPr>
      <w:r>
        <w:rPr>
          <w:rFonts w:hint="eastAsia" w:ascii="宋体" w:hAnsi="宋体" w:cs="宋体"/>
          <w:b/>
          <w:bCs/>
          <w:color w:val="auto"/>
          <w:sz w:val="21"/>
          <w:szCs w:val="21"/>
        </w:rPr>
        <w:t>投标文件由资格证明文件、商务与技术文件、报价文件组成。</w:t>
      </w:r>
      <w:r>
        <w:rPr>
          <w:rFonts w:hint="eastAsia" w:ascii="宋体" w:hAnsi="宋体" w:cs="宋体"/>
          <w:color w:val="auto"/>
          <w:sz w:val="21"/>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▲1、资格证明文件的组成：</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olor w:val="auto"/>
          <w:sz w:val="21"/>
          <w:szCs w:val="21"/>
        </w:rPr>
        <w:t>投标声明书（</w:t>
      </w:r>
      <w:r>
        <w:rPr>
          <w:rFonts w:hint="eastAsia" w:ascii="宋体" w:hAnsi="宋体" w:cs="宋体"/>
          <w:color w:val="auto"/>
          <w:sz w:val="21"/>
          <w:szCs w:val="21"/>
          <w:lang w:val="zh-CN"/>
        </w:rPr>
        <w:t>格式</w:t>
      </w:r>
      <w:r>
        <w:rPr>
          <w:rFonts w:hint="eastAsia" w:ascii="宋体" w:hAnsi="宋体"/>
          <w:color w:val="auto"/>
          <w:sz w:val="21"/>
          <w:szCs w:val="21"/>
        </w:rPr>
        <w:t>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）授权委托书(格式见附件)（法定代表人亲自办理投标事宜的，可提供法定代表人有效的身份证；若自然人参加投标的，则无须提供）</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3</w:t>
      </w:r>
      <w:r>
        <w:rPr>
          <w:rFonts w:hint="eastAsia" w:ascii="宋体" w:hAnsi="宋体" w:cs="宋体"/>
          <w:color w:val="auto"/>
          <w:sz w:val="21"/>
          <w:szCs w:val="21"/>
          <w:lang w:val="zh-CN"/>
        </w:rPr>
        <w:t>）提供有效的营业执照复印件；如事业单位参加投标的，则提供有效的《事业单位法人证书》复印件；如自然人参加投标的，则提供自然人身份证复印件；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4</w:t>
      </w:r>
      <w:r>
        <w:rPr>
          <w:rFonts w:hint="eastAsia" w:ascii="宋体" w:hAnsi="宋体" w:cs="宋体"/>
          <w:color w:val="auto"/>
          <w:sz w:val="21"/>
          <w:szCs w:val="21"/>
          <w:lang w:val="zh-CN"/>
        </w:rPr>
        <w:t>）依法缴纳税收及社会保障资金的承诺函（格式见附件）；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5</w:t>
      </w:r>
      <w:r>
        <w:rPr>
          <w:rFonts w:hint="eastAsia" w:ascii="宋体" w:hAnsi="宋体" w:cs="宋体"/>
          <w:color w:val="auto"/>
          <w:sz w:val="21"/>
          <w:szCs w:val="21"/>
          <w:lang w:val="zh-CN"/>
        </w:rPr>
        <w:t>）具有良好的商业信誉、健全的财务状况的承诺函（格式见附件）；</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6</w:t>
      </w:r>
      <w:r>
        <w:rPr>
          <w:rFonts w:hint="eastAsia" w:ascii="宋体" w:hAnsi="宋体" w:cs="宋体"/>
          <w:color w:val="auto"/>
          <w:sz w:val="21"/>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7</w:t>
      </w:r>
      <w:r>
        <w:rPr>
          <w:rFonts w:hint="eastAsia" w:ascii="宋体" w:hAnsi="宋体" w:cs="宋体"/>
          <w:color w:val="auto"/>
          <w:sz w:val="21"/>
          <w:szCs w:val="21"/>
          <w:lang w:val="zh-CN"/>
        </w:rPr>
        <w:t>）提供采购公告中符合供应商特定条件的有效资质证书复印件（投标供应商特定条件中有要求的必须提供），以及需要说明的其他资料；</w:t>
      </w:r>
    </w:p>
    <w:p>
      <w:pPr>
        <w:snapToGrid w:val="0"/>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2、商务与技术文件的组成：</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（1）投标人情况介绍（人员与技术力量、认证证书、经营业绩等，格式自拟）；</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sz w:val="21"/>
          <w:szCs w:val="21"/>
          <w:highlight w:val="none"/>
          <w:lang w:eastAsia="zh-CN"/>
        </w:rPr>
        <w:t>商务响应承诺函</w:t>
      </w:r>
      <w:r>
        <w:rPr>
          <w:rFonts w:hint="eastAsia" w:ascii="宋体" w:hAnsi="宋体" w:eastAsia="宋体" w:cs="宋体"/>
          <w:color w:val="auto"/>
          <w:sz w:val="21"/>
          <w:szCs w:val="21"/>
          <w:lang w:val="zh-CN"/>
        </w:rPr>
        <w:t>(见附件）；</w:t>
      </w:r>
    </w:p>
    <w:p>
      <w:pPr>
        <w:pStyle w:val="21"/>
        <w:ind w:firstLine="420" w:firstLineChars="200"/>
        <w:rPr>
          <w:rFonts w:hint="eastAsia"/>
          <w:lang w:val="zh-CN"/>
        </w:rPr>
      </w:pPr>
      <w:r>
        <w:rPr>
          <w:rFonts w:hint="eastAsia" w:ascii="宋体" w:hAnsi="宋体" w:cs="宋体"/>
          <w:color w:val="auto"/>
          <w:sz w:val="21"/>
          <w:szCs w:val="21"/>
          <w:lang w:val="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val="zh-CN"/>
        </w:rPr>
        <w:t>）类似业绩一览表</w:t>
      </w:r>
      <w:r>
        <w:rPr>
          <w:rFonts w:hint="eastAsia" w:ascii="宋体" w:hAnsi="宋体" w:eastAsia="宋体" w:cs="宋体"/>
          <w:color w:val="auto"/>
          <w:sz w:val="21"/>
          <w:szCs w:val="21"/>
          <w:lang w:val="zh-CN"/>
        </w:rPr>
        <w:t>(见附件）；</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）项目实施人员一览表（主要从业人员及其技术资格）</w:t>
      </w:r>
      <w:r>
        <w:rPr>
          <w:rFonts w:hint="eastAsia" w:ascii="宋体" w:hAnsi="宋体" w:eastAsia="宋体" w:cs="宋体"/>
          <w:color w:val="auto"/>
          <w:sz w:val="21"/>
          <w:szCs w:val="21"/>
          <w:highlight w:val="none"/>
        </w:rPr>
        <w:t>（见附件）</w:t>
      </w:r>
      <w:r>
        <w:rPr>
          <w:rFonts w:hint="eastAsia" w:ascii="宋体" w:hAnsi="宋体" w:eastAsia="宋体" w:cs="宋体"/>
          <w:color w:val="auto"/>
          <w:sz w:val="21"/>
          <w:szCs w:val="21"/>
          <w:lang w:val="zh-CN"/>
        </w:rPr>
        <w:t>；</w:t>
      </w:r>
    </w:p>
    <w:p>
      <w:pPr>
        <w:pStyle w:val="20"/>
        <w:ind w:firstLine="420" w:firstLineChars="200"/>
        <w:rPr>
          <w:rFonts w:hint="eastAsia" w:eastAsia="宋体"/>
          <w:lang w:val="en-US" w:eastAsia="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）项目负责人简历表</w:t>
      </w:r>
      <w:r>
        <w:rPr>
          <w:rFonts w:hint="eastAsia" w:ascii="宋体" w:hAnsi="宋体" w:eastAsia="宋体" w:cs="宋体"/>
          <w:color w:val="auto"/>
          <w:sz w:val="21"/>
          <w:szCs w:val="21"/>
          <w:highlight w:val="none"/>
        </w:rPr>
        <w:t>（见附件）</w:t>
      </w:r>
      <w:r>
        <w:rPr>
          <w:rFonts w:hint="eastAsia" w:ascii="宋体" w:hAnsi="宋体" w:eastAsia="宋体" w:cs="宋体"/>
          <w:color w:val="auto"/>
          <w:sz w:val="21"/>
          <w:szCs w:val="21"/>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418" w:leftChars="116"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投标人根据评分办法编制的各项内容</w:t>
      </w:r>
      <w:r>
        <w:rPr>
          <w:rFonts w:hint="eastAsia" w:ascii="宋体" w:hAnsi="宋体" w:eastAsia="宋体" w:cs="宋体"/>
          <w:sz w:val="21"/>
          <w:szCs w:val="21"/>
          <w:highlight w:val="none"/>
          <w:lang w:val="en-US" w:eastAsia="zh-CN"/>
        </w:rPr>
        <w:t>；</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）投标人认为需要提供的其他资料（包括可能影响投标人商务与技术标评分的各类证明材料）。</w:t>
      </w:r>
    </w:p>
    <w:p>
      <w:pPr>
        <w:snapToGrid w:val="0"/>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3、报价文件的组成：</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（1）报价文件由开标一览表、</w:t>
      </w:r>
      <w:r>
        <w:rPr>
          <w:rFonts w:hint="eastAsia" w:ascii="宋体" w:hAnsi="宋体" w:cs="宋体"/>
          <w:color w:val="auto"/>
          <w:sz w:val="21"/>
          <w:szCs w:val="21"/>
          <w:lang w:val="zh-CN"/>
        </w:rPr>
        <w:t>政府采购优惠政策相关资料</w:t>
      </w:r>
      <w:r>
        <w:rPr>
          <w:rFonts w:hint="eastAsia" w:ascii="宋体" w:hAnsi="宋体" w:cs="宋体"/>
          <w:color w:val="auto"/>
          <w:sz w:val="21"/>
          <w:szCs w:val="21"/>
        </w:rPr>
        <w:t>（如有，见附件），以及投标人认为其他需要说明的内容组成。</w:t>
      </w:r>
    </w:p>
    <w:p>
      <w:pPr>
        <w:snapToGrid w:val="0"/>
        <w:spacing w:line="42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）投标报价包括实施本项目所需的其他一切费用，招标文件中所涉及的费用开支均为中标人承担。</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（3）相关报价单需打印或用不退色的墨水填写。如有错漏必须修改，修改处须由同一签署人签字或盖章。由于字迹模糊或表达不清引起的后果由投标人负责。</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bCs/>
          <w:color w:val="auto"/>
          <w:sz w:val="21"/>
          <w:szCs w:val="21"/>
        </w:rPr>
        <w:t>▲</w:t>
      </w:r>
      <w:r>
        <w:rPr>
          <w:rFonts w:hint="eastAsia" w:ascii="宋体" w:hAnsi="宋体" w:cs="宋体"/>
          <w:color w:val="auto"/>
          <w:sz w:val="21"/>
          <w:szCs w:val="21"/>
        </w:rPr>
        <w:t>（4）投标文件只允许有一个报价（包含其它一切所要涉及到的费用），投标报价应按招标文件中相关附表格式填报，《开标一览表》的投标报价大写金额应与《投标报价明细表》的投标报价相等，明细出现“0”元，视同赠送。</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（5）投标报价应按招标文件中相关附表格式填写。</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（二）投标文件的制作、封装及提交要求</w:t>
      </w:r>
    </w:p>
    <w:p>
      <w:pPr>
        <w:snapToGrid w:val="0"/>
        <w:spacing w:line="420" w:lineRule="exact"/>
        <w:ind w:firstLine="422" w:firstLineChars="200"/>
        <w:rPr>
          <w:rFonts w:hint="eastAsia" w:ascii="宋体" w:hAnsi="宋体" w:cs="宋体"/>
          <w:b/>
          <w:bCs/>
          <w:color w:val="auto"/>
          <w:sz w:val="21"/>
          <w:szCs w:val="21"/>
          <w:lang w:val="zh-CN"/>
        </w:rPr>
      </w:pPr>
      <w:r>
        <w:rPr>
          <w:rFonts w:hint="eastAsia" w:ascii="宋体" w:hAnsi="宋体" w:cs="宋体"/>
          <w:b/>
          <w:bCs/>
          <w:color w:val="auto"/>
          <w:sz w:val="21"/>
          <w:szCs w:val="21"/>
          <w:lang w:val="zh-CN"/>
        </w:rPr>
        <w:t>1、投标文件的制作要求</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供应商应按照投标文件组成内容及项目采购需求和浙江政府采购云平台要求制作投标文件，不按采购文件要求和浙江政府采购云平台要求制作投标文件的将视情处理（拒收、扣分等），由此产生的责任由投标人自行承担。</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电子投标文件部分：投标人应根据“供应商-政府采购项目电子交易操作指南”及本招标文件规定的格式和顺序编制电子投标文件并进行关联定位。</w:t>
      </w:r>
    </w:p>
    <w:p>
      <w:pPr>
        <w:snapToGrid w:val="0"/>
        <w:spacing w:line="420" w:lineRule="exact"/>
        <w:ind w:firstLine="422" w:firstLineChars="200"/>
        <w:rPr>
          <w:rFonts w:hint="eastAsia" w:ascii="宋体" w:hAnsi="宋体" w:cs="宋体"/>
          <w:color w:val="auto"/>
          <w:sz w:val="21"/>
          <w:szCs w:val="21"/>
        </w:rPr>
      </w:pPr>
      <w:r>
        <w:rPr>
          <w:rFonts w:hint="eastAsia" w:ascii="宋体" w:hAnsi="宋体" w:cs="宋体"/>
          <w:b/>
          <w:bCs/>
          <w:color w:val="auto"/>
          <w:sz w:val="21"/>
          <w:szCs w:val="21"/>
        </w:rPr>
        <w:t>备份投标文件应与政采云平台上传的电子加密投标文件一致</w:t>
      </w:r>
      <w:r>
        <w:rPr>
          <w:rFonts w:hint="eastAsia" w:ascii="宋体" w:hAnsi="宋体" w:cs="宋体"/>
          <w:color w:val="auto"/>
          <w:sz w:val="21"/>
          <w:szCs w:val="21"/>
        </w:rPr>
        <w:t>。</w:t>
      </w:r>
    </w:p>
    <w:p>
      <w:pPr>
        <w:snapToGrid w:val="0"/>
        <w:spacing w:line="420" w:lineRule="exact"/>
        <w:ind w:firstLine="210" w:firstLineChars="100"/>
        <w:rPr>
          <w:rFonts w:hint="eastAsia" w:ascii="宋体" w:hAnsi="宋体" w:cs="宋体"/>
          <w:color w:val="auto"/>
          <w:sz w:val="21"/>
          <w:szCs w:val="21"/>
          <w:lang w:val="zh-CN"/>
        </w:rPr>
      </w:pPr>
      <w:r>
        <w:rPr>
          <w:rFonts w:hint="eastAsia" w:ascii="宋体" w:hAnsi="宋体" w:cs="宋体"/>
          <w:bCs/>
          <w:color w:val="auto"/>
          <w:sz w:val="21"/>
          <w:szCs w:val="21"/>
        </w:rPr>
        <w:t>▲</w:t>
      </w:r>
      <w:r>
        <w:rPr>
          <w:rFonts w:hint="eastAsia" w:ascii="宋体" w:hAnsi="宋体" w:cs="宋体"/>
          <w:color w:val="auto"/>
          <w:sz w:val="21"/>
          <w:szCs w:val="21"/>
        </w:rPr>
        <w:t>（2）</w:t>
      </w:r>
      <w:r>
        <w:rPr>
          <w:rFonts w:hint="eastAsia" w:ascii="宋体" w:hAnsi="宋体"/>
          <w:color w:val="auto"/>
          <w:sz w:val="21"/>
        </w:rPr>
        <w:t>供应商应对所提供的全部资料的真实性承担法律责任，投标文件</w:t>
      </w:r>
      <w:r>
        <w:rPr>
          <w:rFonts w:hint="eastAsia" w:ascii="宋体" w:hAnsi="宋体"/>
          <w:color w:val="auto"/>
          <w:sz w:val="21"/>
          <w:lang w:val="zh-CN"/>
        </w:rPr>
        <w:t>内容中</w:t>
      </w:r>
      <w:r>
        <w:rPr>
          <w:rFonts w:hint="eastAsia" w:ascii="宋体" w:hAnsi="宋体"/>
          <w:color w:val="auto"/>
          <w:sz w:val="21"/>
        </w:rPr>
        <w:t>有要求盖章的地方，必须采用CA签章进行盖章，</w:t>
      </w:r>
      <w:r>
        <w:rPr>
          <w:rFonts w:hint="eastAsia" w:ascii="宋体" w:hAnsi="宋体"/>
          <w:color w:val="auto"/>
          <w:sz w:val="21"/>
          <w:lang w:val="zh-CN"/>
        </w:rPr>
        <w:t>法定代表人或全权代表的盖章或签字</w:t>
      </w:r>
      <w:r>
        <w:rPr>
          <w:rFonts w:hint="eastAsia" w:ascii="宋体" w:hAnsi="宋体"/>
          <w:color w:val="auto"/>
          <w:sz w:val="21"/>
        </w:rPr>
        <w:t>必须采用</w:t>
      </w:r>
      <w:r>
        <w:rPr>
          <w:rFonts w:hint="eastAsia" w:ascii="宋体" w:hAnsi="宋体"/>
          <w:color w:val="auto"/>
          <w:sz w:val="21"/>
          <w:lang w:val="zh-CN"/>
        </w:rPr>
        <w:t>CA电子签章或签字，其中</w:t>
      </w:r>
      <w:r>
        <w:rPr>
          <w:rFonts w:hint="eastAsia" w:ascii="宋体" w:hAnsi="宋体"/>
          <w:color w:val="auto"/>
          <w:sz w:val="21"/>
        </w:rPr>
        <w:t>所有证书类文件提供的复印件必须全部加盖CA电子公章且必须在有效期内的</w:t>
      </w:r>
      <w:r>
        <w:rPr>
          <w:rFonts w:hint="eastAsia" w:ascii="宋体" w:hAnsi="宋体" w:cs="宋体"/>
          <w:color w:val="auto"/>
          <w:sz w:val="21"/>
          <w:szCs w:val="21"/>
          <w:lang w:val="zh-CN"/>
        </w:rPr>
        <w:t>。</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zh-CN"/>
        </w:rPr>
        <w:t>（</w:t>
      </w:r>
      <w:r>
        <w:rPr>
          <w:rFonts w:hint="eastAsia" w:ascii="宋体" w:hAnsi="宋体" w:cs="宋体"/>
          <w:color w:val="auto"/>
          <w:sz w:val="21"/>
          <w:szCs w:val="21"/>
        </w:rPr>
        <w:t>3</w:t>
      </w:r>
      <w:r>
        <w:rPr>
          <w:rFonts w:hint="eastAsia" w:ascii="宋体" w:hAnsi="宋体" w:cs="宋体"/>
          <w:color w:val="auto"/>
          <w:sz w:val="21"/>
          <w:szCs w:val="21"/>
          <w:lang w:val="zh-CN"/>
        </w:rPr>
        <w:t>）</w:t>
      </w:r>
      <w:r>
        <w:rPr>
          <w:rFonts w:hint="eastAsia" w:ascii="宋体" w:hAnsi="宋体" w:cs="宋体"/>
          <w:color w:val="auto"/>
          <w:sz w:val="21"/>
          <w:szCs w:val="21"/>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（4）投标计量单位，招标文件已有明确规定的，使用招标文件规定的计量单位；招标文件没有规定的，应采用中华人民共和国法定计量单位（货币单位：人民币元）。</w:t>
      </w:r>
    </w:p>
    <w:p>
      <w:pPr>
        <w:snapToGri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（5）若投标人不按招标文件的要求提供资格审查材料，其风险由投标人自行承担。</w:t>
      </w:r>
    </w:p>
    <w:p>
      <w:pPr>
        <w:autoSpaceDE w:val="0"/>
        <w:autoSpaceDN w:val="0"/>
        <w:adjustRightInd w:val="0"/>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2、</w:t>
      </w:r>
      <w:r>
        <w:rPr>
          <w:rFonts w:hint="eastAsia" w:ascii="宋体" w:hAnsi="宋体" w:cs="宋体"/>
          <w:b/>
          <w:color w:val="auto"/>
          <w:sz w:val="21"/>
          <w:szCs w:val="21"/>
          <w:lang w:val="zh-CN"/>
        </w:rPr>
        <w:t>投标文件的份数</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 xml:space="preserve">（1）电子加密投标文件：通过政采云平台电子投标工具（政采云电子投标客户端）生成的，一份为加密标书。 </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（2）电子备份投标文件：政采云平台上最后生成的具备电子签章的备份投标文件，文件名后缀为备份标书四字的首字母）。</w:t>
      </w:r>
      <w:r>
        <w:rPr>
          <w:rFonts w:hint="eastAsia" w:ascii="宋体" w:hAnsi="宋体"/>
          <w:b/>
          <w:color w:val="auto"/>
          <w:sz w:val="21"/>
        </w:rPr>
        <w:fldChar w:fldCharType="begin"/>
      </w:r>
      <w:r>
        <w:rPr>
          <w:rFonts w:hint="eastAsia" w:ascii="宋体" w:hAnsi="宋体"/>
          <w:b/>
          <w:color w:val="auto"/>
          <w:sz w:val="21"/>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color w:val="auto"/>
          <w:sz w:val="21"/>
        </w:rPr>
        <w:fldChar w:fldCharType="separate"/>
      </w:r>
      <w:r>
        <w:rPr>
          <w:rFonts w:hint="eastAsia" w:ascii="宋体" w:hAnsi="宋体"/>
          <w:b/>
          <w:color w:val="auto"/>
          <w:sz w:val="21"/>
        </w:rPr>
        <w:t>供应商自行确定是否提交；若提交请将备份投标文件打包压缩加密（未加密造成泄密的由供应商自行承担）后以电子邮件的形式发送至</w:t>
      </w:r>
      <w:r>
        <w:rPr>
          <w:rFonts w:hint="eastAsia" w:ascii="宋体" w:hAnsi="宋体"/>
          <w:b/>
          <w:color w:val="auto"/>
          <w:sz w:val="21"/>
          <w:lang w:val="en-US" w:eastAsia="zh-CN"/>
        </w:rPr>
        <w:t>381800879</w:t>
      </w:r>
      <w:r>
        <w:rPr>
          <w:rFonts w:hint="eastAsia" w:ascii="宋体" w:hAnsi="宋体"/>
          <w:b/>
          <w:color w:val="auto"/>
          <w:sz w:val="21"/>
        </w:rPr>
        <w:t>@qq.com</w:t>
      </w:r>
      <w:r>
        <w:rPr>
          <w:rFonts w:hint="eastAsia" w:ascii="宋体" w:hAnsi="宋体"/>
          <w:b/>
          <w:color w:val="auto"/>
          <w:sz w:val="21"/>
        </w:rPr>
        <w:fldChar w:fldCharType="end"/>
      </w:r>
      <w:r>
        <w:rPr>
          <w:rFonts w:hint="eastAsia" w:ascii="宋体" w:hAnsi="宋体"/>
          <w:b/>
          <w:color w:val="auto"/>
          <w:sz w:val="21"/>
        </w:rPr>
        <w:t>。</w:t>
      </w:r>
    </w:p>
    <w:p>
      <w:pPr>
        <w:autoSpaceDE w:val="0"/>
        <w:autoSpaceDN w:val="0"/>
        <w:adjustRightInd w:val="0"/>
        <w:snapToGrid w:val="0"/>
        <w:spacing w:line="360" w:lineRule="auto"/>
        <w:ind w:firstLine="417" w:firstLineChars="198"/>
        <w:rPr>
          <w:rFonts w:hint="eastAsia" w:ascii="宋体" w:hAnsi="宋体"/>
          <w:b/>
          <w:color w:val="auto"/>
          <w:sz w:val="21"/>
        </w:rPr>
      </w:pPr>
      <w:r>
        <w:rPr>
          <w:rFonts w:hint="eastAsia" w:ascii="宋体" w:hAnsi="宋体"/>
          <w:b/>
          <w:color w:val="auto"/>
          <w:sz w:val="21"/>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rPr>
        <w:t>（3）中标供应商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lang w:val="zh-CN"/>
        </w:rPr>
        <w:t>（4）投标文件的效力</w:t>
      </w:r>
    </w:p>
    <w:p>
      <w:pPr>
        <w:autoSpaceDE w:val="0"/>
        <w:autoSpaceDN w:val="0"/>
        <w:adjustRightInd w:val="0"/>
        <w:snapToGrid w:val="0"/>
        <w:spacing w:line="360" w:lineRule="auto"/>
        <w:ind w:firstLine="422" w:firstLineChars="200"/>
        <w:rPr>
          <w:rFonts w:hint="eastAsia" w:ascii="宋体" w:hAnsi="宋体"/>
          <w:b/>
          <w:bCs/>
          <w:color w:val="auto"/>
          <w:sz w:val="21"/>
          <w:szCs w:val="21"/>
          <w:lang w:val="zh-CN"/>
        </w:rPr>
      </w:pPr>
      <w:r>
        <w:rPr>
          <w:rFonts w:hint="eastAsia" w:ascii="宋体" w:hAnsi="宋体"/>
          <w:b/>
          <w:bCs/>
          <w:color w:val="auto"/>
          <w:sz w:val="21"/>
          <w:szCs w:val="21"/>
          <w:lang w:val="zh-CN"/>
        </w:rPr>
        <w:t>投标文件的启用，按先后顺位分别为电子投标文件、以介质存储的数据电文形式的备份电子投标文件。在下一顺位的投标文件启用时，前一顺位的投标文件自动失效。</w:t>
      </w:r>
    </w:p>
    <w:p>
      <w:pPr>
        <w:autoSpaceDE w:val="0"/>
        <w:autoSpaceDN w:val="0"/>
        <w:adjustRightInd w:val="0"/>
        <w:spacing w:line="360" w:lineRule="auto"/>
        <w:rPr>
          <w:rFonts w:hint="eastAsia" w:ascii="宋体" w:hAnsi="宋体" w:cs="宋体"/>
          <w:b/>
          <w:color w:val="auto"/>
          <w:sz w:val="21"/>
          <w:szCs w:val="21"/>
          <w:lang w:val="zh-CN"/>
        </w:rPr>
      </w:pPr>
      <w:r>
        <w:rPr>
          <w:rFonts w:hint="eastAsia" w:ascii="宋体" w:hAnsi="宋体" w:cs="宋体"/>
          <w:b/>
          <w:color w:val="auto"/>
          <w:sz w:val="21"/>
          <w:szCs w:val="21"/>
          <w:lang w:val="zh-CN"/>
        </w:rPr>
        <w:t>3、投标文件的提交要求</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bookmarkStart w:id="70" w:name="_Toc530551857"/>
      <w:bookmarkStart w:id="71" w:name="_Toc531359012"/>
      <w:bookmarkStart w:id="72" w:name="_Toc34895557"/>
      <w:r>
        <w:rPr>
          <w:rFonts w:hint="eastAsia" w:ascii="宋体" w:hAnsi="宋体"/>
          <w:color w:val="auto"/>
          <w:kern w:val="0"/>
          <w:sz w:val="21"/>
        </w:rPr>
        <w:t>（1）投标文件导入</w:t>
      </w:r>
      <w:bookmarkEnd w:id="70"/>
      <w:bookmarkEnd w:id="71"/>
      <w:r>
        <w:rPr>
          <w:rFonts w:hint="eastAsia" w:ascii="宋体" w:hAnsi="宋体"/>
          <w:color w:val="auto"/>
          <w:kern w:val="0"/>
          <w:sz w:val="21"/>
        </w:rPr>
        <w:t>和加密</w:t>
      </w:r>
      <w:bookmarkEnd w:id="72"/>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②投标文件编制好后应当生成电子加密投标文件，生成电子加密投标文件具体流程详见【浙江省】供应商-政府采购项目电子交易操作指南网址：</w:t>
      </w:r>
      <w:r>
        <w:rPr>
          <w:rFonts w:hint="eastAsia" w:ascii="宋体" w:hAnsi="宋体"/>
          <w:color w:val="auto"/>
          <w:kern w:val="0"/>
          <w:sz w:val="21"/>
        </w:rPr>
        <w:fldChar w:fldCharType="begin"/>
      </w:r>
      <w:r>
        <w:rPr>
          <w:rFonts w:hint="eastAsia" w:ascii="宋体" w:hAnsi="宋体"/>
          <w:color w:val="auto"/>
          <w:kern w:val="0"/>
          <w:sz w:val="21"/>
        </w:rPr>
        <w:instrText xml:space="preserve"> HYPERLINK "https://service.zcygov.cn/" \l "/knowledges/CW1EtGwBFdiHxlNd6I3m/6IMVAG0BFdiHxlNdQ8Na" </w:instrText>
      </w:r>
      <w:r>
        <w:rPr>
          <w:rFonts w:hint="eastAsia" w:ascii="宋体" w:hAnsi="宋体"/>
          <w:color w:val="auto"/>
          <w:kern w:val="0"/>
          <w:sz w:val="21"/>
        </w:rPr>
        <w:fldChar w:fldCharType="separate"/>
      </w:r>
      <w:r>
        <w:rPr>
          <w:rFonts w:hint="eastAsia" w:ascii="宋体" w:hAnsi="宋体"/>
          <w:color w:val="auto"/>
          <w:kern w:val="0"/>
          <w:sz w:val="21"/>
        </w:rPr>
        <w:t>https://service.zcygov.cn/#/knowledges/CW1EtGwBFdiHxlNd6I3m/6IMVAG0BFdiHxlNdQ8Na</w:t>
      </w:r>
      <w:r>
        <w:rPr>
          <w:rFonts w:hint="eastAsia" w:ascii="宋体" w:hAnsi="宋体"/>
          <w:color w:val="auto"/>
          <w:kern w:val="0"/>
          <w:sz w:val="21"/>
        </w:rPr>
        <w:fldChar w:fldCharType="end"/>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（2）投标文件的提交</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①投标文件提交截止时间：见投标人须知“前附表”；</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②投标文件提交地点：见投标人须知“前附表”。</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（3）不予接收的投标文件情形</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①投标截止时间前未完成传输的投标文件；</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②未生成加密的投标文件；</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（4）供应商所提交的投标文件不予退还。</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（5）如有特殊情况，采购代理机构延长截止时间和开标时间，采购代理机构和投标供应商的权利和义务将受到新的截止时间和开标时间的约束。</w:t>
      </w:r>
    </w:p>
    <w:p>
      <w:pPr>
        <w:tabs>
          <w:tab w:val="left" w:pos="1898"/>
        </w:tabs>
        <w:autoSpaceDE w:val="0"/>
        <w:autoSpaceDN w:val="0"/>
        <w:adjustRightInd w:val="0"/>
        <w:snapToGrid w:val="0"/>
        <w:spacing w:line="360" w:lineRule="auto"/>
        <w:rPr>
          <w:rFonts w:hint="eastAsia" w:ascii="宋体" w:hAnsi="宋体"/>
          <w:b/>
          <w:color w:val="auto"/>
          <w:kern w:val="0"/>
          <w:sz w:val="21"/>
        </w:rPr>
      </w:pPr>
      <w:r>
        <w:rPr>
          <w:rFonts w:hint="eastAsia" w:ascii="宋体" w:hAnsi="宋体"/>
          <w:b/>
          <w:color w:val="auto"/>
          <w:kern w:val="0"/>
          <w:sz w:val="21"/>
        </w:rPr>
        <w:t>4、投标文件的补充、修改和撤回。</w:t>
      </w:r>
    </w:p>
    <w:p>
      <w:pPr>
        <w:tabs>
          <w:tab w:val="left" w:pos="1418"/>
        </w:tabs>
        <w:autoSpaceDE w:val="0"/>
        <w:autoSpaceDN w:val="0"/>
        <w:adjustRightInd w:val="0"/>
        <w:snapToGrid w:val="0"/>
        <w:spacing w:line="360" w:lineRule="auto"/>
        <w:ind w:firstLine="420" w:firstLineChars="200"/>
        <w:rPr>
          <w:rFonts w:hint="eastAsia" w:ascii="宋体" w:hAnsi="宋体"/>
          <w:color w:val="auto"/>
          <w:kern w:val="0"/>
          <w:sz w:val="21"/>
        </w:rPr>
      </w:pPr>
      <w:r>
        <w:rPr>
          <w:rFonts w:hint="eastAsia" w:ascii="宋体" w:hAnsi="宋体"/>
          <w:color w:val="auto"/>
          <w:kern w:val="0"/>
          <w:sz w:val="21"/>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pPr>
        <w:pStyle w:val="21"/>
        <w:ind w:firstLine="210"/>
        <w:rPr>
          <w:rFonts w:hint="eastAsia"/>
          <w:color w:val="auto"/>
          <w:lang w:val="zh-CN"/>
        </w:rPr>
      </w:pPr>
      <w:r>
        <w:rPr>
          <w:rFonts w:hint="eastAsia" w:ascii="宋体" w:hAnsi="宋体"/>
          <w:color w:val="auto"/>
          <w:kern w:val="0"/>
        </w:rPr>
        <w:t>（2）</w:t>
      </w:r>
      <w:r>
        <w:rPr>
          <w:rFonts w:hint="eastAsia" w:ascii="宋体" w:hAnsi="宋体"/>
          <w:color w:val="auto"/>
          <w:kern w:val="0"/>
          <w:lang w:val="zh-CN"/>
        </w:rPr>
        <w:t>在投标文件递交截止时间后,投标供应商不得修改或撤回已</w:t>
      </w:r>
      <w:r>
        <w:rPr>
          <w:rFonts w:hint="eastAsia" w:ascii="宋体" w:hAnsi="宋体"/>
          <w:color w:val="auto"/>
          <w:kern w:val="0"/>
        </w:rPr>
        <w:t>提交</w:t>
      </w:r>
      <w:r>
        <w:rPr>
          <w:rFonts w:hint="eastAsia" w:ascii="宋体" w:hAnsi="宋体"/>
          <w:color w:val="auto"/>
          <w:kern w:val="0"/>
          <w:lang w:val="zh-CN"/>
        </w:rPr>
        <w:t>的投标文件。</w:t>
      </w:r>
    </w:p>
    <w:p>
      <w:pPr>
        <w:snapToGrid w:val="0"/>
        <w:spacing w:line="420" w:lineRule="exact"/>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（三）投标文件的有效期</w:t>
      </w:r>
    </w:p>
    <w:p>
      <w:pPr>
        <w:autoSpaceDE w:val="0"/>
        <w:autoSpaceDN w:val="0"/>
        <w:adjustRightInd w:val="0"/>
        <w:spacing w:line="360" w:lineRule="auto"/>
        <w:ind w:firstLine="420" w:firstLineChars="200"/>
        <w:jc w:val="left"/>
        <w:rPr>
          <w:rFonts w:hint="eastAsia" w:ascii="宋体" w:hAnsi="宋体" w:cs="宋体"/>
          <w:color w:val="auto"/>
          <w:sz w:val="21"/>
          <w:szCs w:val="21"/>
          <w:lang w:val="en-GB"/>
        </w:rPr>
      </w:pPr>
      <w:r>
        <w:rPr>
          <w:rFonts w:hint="eastAsia" w:ascii="宋体" w:hAnsi="宋体" w:cs="宋体"/>
          <w:color w:val="auto"/>
          <w:sz w:val="21"/>
          <w:szCs w:val="21"/>
        </w:rPr>
        <w:t>1、</w:t>
      </w:r>
      <w:r>
        <w:rPr>
          <w:rFonts w:hint="eastAsia" w:ascii="宋体" w:hAnsi="宋体" w:cs="宋体"/>
          <w:color w:val="auto"/>
          <w:sz w:val="21"/>
          <w:szCs w:val="21"/>
          <w:lang w:val="en-GB"/>
        </w:rPr>
        <w:t>自投标截止日起90天投标文件应保持有效。有效期不足的投标文件将被拒绝。</w:t>
      </w:r>
    </w:p>
    <w:p>
      <w:pPr>
        <w:autoSpaceDE w:val="0"/>
        <w:autoSpaceDN w:val="0"/>
        <w:adjustRightInd w:val="0"/>
        <w:spacing w:line="360" w:lineRule="auto"/>
        <w:ind w:firstLine="420" w:firstLineChars="200"/>
        <w:jc w:val="left"/>
        <w:rPr>
          <w:rFonts w:hint="eastAsia" w:ascii="宋体" w:hAnsi="宋体" w:cs="宋体"/>
          <w:color w:val="auto"/>
          <w:sz w:val="21"/>
          <w:szCs w:val="21"/>
          <w:lang w:val="en-GB"/>
        </w:rPr>
      </w:pPr>
      <w:r>
        <w:rPr>
          <w:rFonts w:hint="eastAsia" w:ascii="宋体" w:hAnsi="宋体" w:cs="宋体"/>
          <w:color w:val="auto"/>
          <w:sz w:val="21"/>
          <w:szCs w:val="21"/>
        </w:rPr>
        <w:t>2、</w:t>
      </w:r>
      <w:r>
        <w:rPr>
          <w:rFonts w:hint="eastAsia" w:ascii="宋体" w:hAnsi="宋体" w:cs="宋体"/>
          <w:color w:val="auto"/>
          <w:sz w:val="21"/>
          <w:szCs w:val="21"/>
          <w:lang w:val="en-GB"/>
        </w:rPr>
        <w:t>在特殊情况下，采购人可与投标人协商延长投标文件的有效期，这种要求和答复均以书面形式进行。</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rPr>
        <w:t>3</w:t>
      </w:r>
      <w:r>
        <w:rPr>
          <w:rFonts w:hint="eastAsia" w:ascii="宋体" w:hAnsi="宋体" w:cs="宋体"/>
          <w:color w:val="auto"/>
          <w:sz w:val="21"/>
          <w:szCs w:val="21"/>
          <w:lang w:val="zh-CN"/>
        </w:rPr>
        <w:t>、投标人可拒绝接受延期要求。同意延长有效期的投标人不能修改投标文件和承诺的内容。</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rPr>
        <w:t>4、</w:t>
      </w:r>
      <w:r>
        <w:rPr>
          <w:rFonts w:hint="eastAsia" w:ascii="宋体" w:hAnsi="宋体" w:cs="宋体"/>
          <w:color w:val="auto"/>
          <w:sz w:val="21"/>
          <w:szCs w:val="21"/>
          <w:lang w:val="zh-CN"/>
        </w:rPr>
        <w:t>中标人的投标文件自开标之日起至合同履行完毕均应保持有效。</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b/>
          <w:bCs/>
          <w:color w:val="auto"/>
          <w:sz w:val="21"/>
          <w:szCs w:val="21"/>
          <w:lang w:val="zh-CN"/>
        </w:rPr>
        <w:t>（四）投标保证金</w:t>
      </w:r>
    </w:p>
    <w:p>
      <w:pPr>
        <w:autoSpaceDE w:val="0"/>
        <w:autoSpaceDN w:val="0"/>
        <w:adjustRightInd w:val="0"/>
        <w:spacing w:line="360" w:lineRule="auto"/>
        <w:ind w:firstLine="630" w:firstLineChars="300"/>
        <w:rPr>
          <w:rFonts w:hint="eastAsia"/>
          <w:color w:val="auto"/>
          <w:lang w:val="zh-CN"/>
        </w:rPr>
      </w:pPr>
      <w:r>
        <w:rPr>
          <w:rFonts w:hint="eastAsia" w:ascii="宋体" w:hAnsi="宋体"/>
          <w:color w:val="auto"/>
          <w:sz w:val="21"/>
          <w:szCs w:val="21"/>
          <w:lang w:val="zh-CN"/>
        </w:rPr>
        <w:t>无。</w:t>
      </w:r>
    </w:p>
    <w:p>
      <w:pPr>
        <w:snapToGrid w:val="0"/>
        <w:spacing w:line="420" w:lineRule="exact"/>
        <w:rPr>
          <w:rFonts w:hint="eastAsia" w:ascii="宋体" w:hAnsi="宋体" w:cs="宋体"/>
          <w:b/>
          <w:bCs/>
          <w:color w:val="auto"/>
          <w:sz w:val="21"/>
          <w:szCs w:val="21"/>
        </w:rPr>
      </w:pPr>
      <w:r>
        <w:rPr>
          <w:rFonts w:hint="eastAsia" w:ascii="宋体" w:hAnsi="宋体" w:cs="宋体"/>
          <w:b/>
          <w:bCs/>
          <w:color w:val="auto"/>
          <w:sz w:val="21"/>
          <w:szCs w:val="21"/>
        </w:rPr>
        <w:t>四、开标</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autoSpaceDE w:val="0"/>
        <w:autoSpaceDN w:val="0"/>
        <w:adjustRightInd w:val="0"/>
        <w:spacing w:line="360" w:lineRule="auto"/>
        <w:ind w:firstLine="422" w:firstLineChars="200"/>
        <w:jc w:val="left"/>
        <w:rPr>
          <w:rFonts w:hint="eastAsia"/>
          <w:b/>
          <w:bCs/>
          <w:color w:val="auto"/>
          <w:lang w:val="zh-CN"/>
        </w:rPr>
      </w:pPr>
      <w:r>
        <w:rPr>
          <w:rFonts w:hint="eastAsia" w:ascii="宋体" w:hAnsi="宋体" w:cs="宋体"/>
          <w:b/>
          <w:bCs/>
          <w:color w:val="auto"/>
          <w:sz w:val="21"/>
          <w:szCs w:val="21"/>
        </w:rPr>
        <w:t>本项目开标实行全流程电子化，采取不见面钉钉直播开标，各投标人代表可自行下载“钉钉”软件观看。（钉钉直播群</w:t>
      </w:r>
      <w:r>
        <w:rPr>
          <w:rFonts w:hint="eastAsia" w:ascii="宋体" w:hAnsi="宋体" w:cs="宋体"/>
          <w:b/>
          <w:bCs/>
          <w:color w:val="auto"/>
          <w:sz w:val="21"/>
          <w:szCs w:val="21"/>
          <w:highlight w:val="none"/>
        </w:rPr>
        <w:t>号为：</w:t>
      </w:r>
      <w:r>
        <w:rPr>
          <w:rFonts w:hint="eastAsia" w:ascii="宋体" w:hAnsi="宋体" w:cs="宋体"/>
          <w:b/>
          <w:bCs/>
          <w:color w:val="auto"/>
          <w:sz w:val="21"/>
          <w:szCs w:val="21"/>
        </w:rPr>
        <w:t>67215004385</w:t>
      </w:r>
      <w:r>
        <w:rPr>
          <w:rFonts w:hint="eastAsia" w:ascii="宋体" w:hAnsi="宋体" w:cs="宋体"/>
          <w:b/>
          <w:bCs/>
          <w:color w:val="auto"/>
          <w:sz w:val="21"/>
          <w:szCs w:val="21"/>
          <w:highlight w:val="none"/>
        </w:rPr>
        <w:t>，投</w:t>
      </w:r>
      <w:r>
        <w:rPr>
          <w:rFonts w:hint="eastAsia" w:ascii="宋体" w:hAnsi="宋体" w:cs="宋体"/>
          <w:b/>
          <w:bCs/>
          <w:color w:val="auto"/>
          <w:sz w:val="21"/>
          <w:szCs w:val="21"/>
        </w:rPr>
        <w:t>标人只能于开标当天0</w:t>
      </w:r>
      <w:r>
        <w:rPr>
          <w:rFonts w:hint="eastAsia" w:ascii="宋体" w:hAnsi="宋体" w:cs="宋体"/>
          <w:b/>
          <w:bCs/>
          <w:color w:val="auto"/>
          <w:sz w:val="21"/>
          <w:szCs w:val="21"/>
          <w:lang w:val="en-US" w:eastAsia="zh-CN"/>
        </w:rPr>
        <w:t>8</w:t>
      </w:r>
      <w:r>
        <w:rPr>
          <w:rFonts w:hint="eastAsia" w:ascii="宋体" w:hAnsi="宋体" w:cs="宋体"/>
          <w:b/>
          <w:bCs/>
          <w:color w:val="auto"/>
          <w:sz w:val="21"/>
          <w:szCs w:val="21"/>
        </w:rPr>
        <w:t>:00以后搜索群号，并申请进群。）</w:t>
      </w:r>
    </w:p>
    <w:p>
      <w:pPr>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（一） 开标事项</w:t>
      </w:r>
    </w:p>
    <w:p>
      <w:pPr>
        <w:autoSpaceDE w:val="0"/>
        <w:autoSpaceDN w:val="0"/>
        <w:adjustRightIn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cs="宋体"/>
          <w:color w:val="auto"/>
          <w:sz w:val="21"/>
          <w:szCs w:val="21"/>
        </w:rPr>
        <w:t xml:space="preserve">   </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2、评标委员会成员不得参加开标活动。</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hAnsi="宋体" w:cs="宋体"/>
          <w:color w:val="auto"/>
          <w:sz w:val="21"/>
          <w:szCs w:val="21"/>
          <w:lang w:val="zh-CN"/>
        </w:rPr>
        <w:t>3、本次开标采用先评审资格证明文件和商务与技术文件，后评审报价文件的方式进行。</w:t>
      </w:r>
    </w:p>
    <w:p>
      <w:pPr>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rPr>
        <w:t>（二） 开标程序</w:t>
      </w:r>
    </w:p>
    <w:p>
      <w:pPr>
        <w:autoSpaceDE w:val="0"/>
        <w:autoSpaceDN w:val="0"/>
        <w:adjustRightInd w:val="0"/>
        <w:spacing w:line="360" w:lineRule="auto"/>
        <w:ind w:firstLine="420" w:firstLineChars="200"/>
        <w:jc w:val="left"/>
        <w:rPr>
          <w:rFonts w:hint="eastAsia" w:ascii="宋体" w:hAnsi="宋体"/>
          <w:color w:val="auto"/>
          <w:sz w:val="21"/>
        </w:rPr>
      </w:pPr>
      <w:r>
        <w:rPr>
          <w:rFonts w:hint="eastAsia" w:ascii="宋体" w:hAnsi="宋体" w:cs="宋体"/>
          <w:color w:val="auto"/>
          <w:sz w:val="21"/>
          <w:szCs w:val="21"/>
          <w:lang w:val="zh-CN"/>
        </w:rPr>
        <w:t>1、</w:t>
      </w:r>
      <w:r>
        <w:rPr>
          <w:rFonts w:hint="eastAsia" w:ascii="宋体" w:hAnsi="宋体"/>
          <w:color w:val="auto"/>
          <w:sz w:val="21"/>
        </w:rPr>
        <w:t>开启开标场地的录音录像采集设备，并确保其正常运行。</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2、对提交了电子备份投标文件的投标单位，代理机构工作人员应做好签收记录并通过发送网络形式及时告知供应商。</w:t>
      </w:r>
    </w:p>
    <w:p>
      <w:pPr>
        <w:autoSpaceDE w:val="0"/>
        <w:autoSpaceDN w:val="0"/>
        <w:adjustRightInd w:val="0"/>
        <w:spacing w:line="360" w:lineRule="auto"/>
        <w:ind w:firstLine="420" w:firstLineChars="200"/>
        <w:jc w:val="left"/>
        <w:rPr>
          <w:rFonts w:hint="eastAsia" w:ascii="宋体" w:hAnsi="宋体"/>
          <w:color w:val="auto"/>
          <w:sz w:val="21"/>
        </w:rPr>
      </w:pPr>
      <w:r>
        <w:rPr>
          <w:rFonts w:hint="eastAsia" w:ascii="宋体" w:hAnsi="宋体"/>
          <w:color w:val="auto"/>
          <w:sz w:val="21"/>
        </w:rPr>
        <w:t>3、主持人宣布开标，介绍开标现场的人员情况，宣读递交投标文件的供应商名单、开标纪律、应当回避的情形等注意事项。</w:t>
      </w:r>
    </w:p>
    <w:p>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rPr>
        <w:t>4</w:t>
      </w:r>
      <w:r>
        <w:rPr>
          <w:rFonts w:hint="eastAsia" w:ascii="宋体" w:hAnsi="宋体" w:cs="宋体"/>
          <w:color w:val="auto"/>
          <w:sz w:val="21"/>
          <w:szCs w:val="21"/>
          <w:lang w:val="zh-CN"/>
        </w:rPr>
        <w:t>、签署不存在影响公平竞争的《政府采购活动现场确认声明书》。各</w:t>
      </w:r>
      <w:r>
        <w:rPr>
          <w:rFonts w:hint="eastAsia" w:ascii="宋体" w:hAnsi="宋体"/>
          <w:color w:val="auto"/>
          <w:sz w:val="21"/>
        </w:rPr>
        <w:t>供应商</w:t>
      </w:r>
      <w:r>
        <w:rPr>
          <w:rFonts w:hint="eastAsia" w:ascii="宋体" w:hAnsi="宋体" w:cs="宋体"/>
          <w:color w:val="auto"/>
          <w:sz w:val="21"/>
          <w:szCs w:val="21"/>
          <w:lang w:val="zh-CN"/>
        </w:rPr>
        <w:t>应提前打印《政府采购活动现场确认声明书》（见附件），签署完毕后上传至钉钉直播群。</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5、供应商</w:t>
      </w:r>
      <w:r>
        <w:rPr>
          <w:rFonts w:hint="eastAsia" w:ascii="宋体" w:hAnsi="宋体" w:cs="宋体"/>
          <w:color w:val="auto"/>
          <w:sz w:val="21"/>
          <w:szCs w:val="21"/>
          <w:lang w:val="zh-CN"/>
        </w:rPr>
        <w:t>进行在线解密（解密时间为发出解密通知后60分钟内）；解密未成功的，</w:t>
      </w:r>
      <w:r>
        <w:rPr>
          <w:rFonts w:hint="eastAsia" w:ascii="宋体" w:hAnsi="宋体"/>
          <w:color w:val="auto"/>
          <w:sz w:val="21"/>
        </w:rPr>
        <w:t>供应商</w:t>
      </w:r>
      <w:r>
        <w:rPr>
          <w:rFonts w:hint="eastAsia" w:ascii="宋体" w:hAnsi="宋体" w:cs="宋体"/>
          <w:color w:val="auto"/>
          <w:sz w:val="21"/>
          <w:szCs w:val="21"/>
          <w:lang w:val="zh-CN"/>
        </w:rPr>
        <w:t>应当在解密时间内向采购代理机构通过电子邮箱</w:t>
      </w:r>
      <w:r>
        <w:rPr>
          <w:rFonts w:hint="eastAsia" w:ascii="宋体" w:hAnsi="宋体" w:cs="宋体"/>
          <w:color w:val="auto"/>
          <w:sz w:val="21"/>
          <w:szCs w:val="21"/>
          <w:lang w:val="en-US" w:eastAsia="zh-CN"/>
        </w:rPr>
        <w:t>381800879</w:t>
      </w:r>
      <w:r>
        <w:rPr>
          <w:rFonts w:hint="eastAsia" w:ascii="宋体" w:hAnsi="宋体" w:cs="宋体"/>
          <w:color w:val="auto"/>
          <w:sz w:val="21"/>
          <w:szCs w:val="21"/>
          <w:lang w:val="zh-CN"/>
        </w:rPr>
        <w:t>@</w:t>
      </w:r>
      <w:r>
        <w:rPr>
          <w:rFonts w:hint="eastAsia" w:ascii="宋体" w:hAnsi="宋体" w:cs="宋体"/>
          <w:color w:val="auto"/>
          <w:sz w:val="21"/>
          <w:szCs w:val="21"/>
        </w:rPr>
        <w:t>qq</w:t>
      </w:r>
      <w:r>
        <w:rPr>
          <w:rFonts w:hint="eastAsia" w:ascii="宋体" w:hAnsi="宋体" w:cs="宋体"/>
          <w:color w:val="auto"/>
          <w:sz w:val="21"/>
          <w:szCs w:val="21"/>
          <w:lang w:val="zh-CN"/>
        </w:rPr>
        <w:t>.com提供备份投标文件压缩解密密码，否则视为放弃投标</w:t>
      </w:r>
      <w:r>
        <w:rPr>
          <w:rFonts w:hint="eastAsia" w:ascii="宋体" w:hAnsi="宋体"/>
          <w:color w:val="auto"/>
          <w:sz w:val="21"/>
        </w:rPr>
        <w:t>。</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lang w:val="zh-CN"/>
        </w:rPr>
        <w:t>6、采购人或采购机构依法对资格证明文件进行审查，评标委员会对商务与技术文件进行评审。</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rPr>
        <w:t>7、</w:t>
      </w:r>
      <w:r>
        <w:rPr>
          <w:rFonts w:hint="eastAsia" w:ascii="宋体"/>
          <w:color w:val="auto"/>
          <w:sz w:val="21"/>
          <w:szCs w:val="21"/>
          <w:lang w:val="zh-CN"/>
        </w:rPr>
        <w:t>商务与技术文件评审完成后，主持人宣告商务与技术文件评审无效投标人名称及理由，公布经商务与技术文件评审符合采购需求的投标人名单以及商务与技术文件得分情况。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20" w:firstLineChars="200"/>
        <w:jc w:val="left"/>
        <w:rPr>
          <w:rFonts w:hint="eastAsia" w:ascii="宋体"/>
          <w:color w:val="auto"/>
          <w:sz w:val="21"/>
          <w:szCs w:val="21"/>
          <w:lang w:val="zh-CN"/>
        </w:rPr>
      </w:pPr>
      <w:r>
        <w:rPr>
          <w:rFonts w:hint="eastAsia" w:ascii="宋体"/>
          <w:color w:val="auto"/>
          <w:sz w:val="21"/>
          <w:szCs w:val="21"/>
        </w:rPr>
        <w:t>8</w:t>
      </w:r>
      <w:r>
        <w:rPr>
          <w:rFonts w:hint="eastAsia" w:ascii="宋体"/>
          <w:color w:val="auto"/>
          <w:sz w:val="21"/>
          <w:szCs w:val="21"/>
          <w:lang w:val="zh-CN"/>
        </w:rPr>
        <w:t>、开启各投标人报价文件，宣读《开标一览表》中的投标报价，以及采购代理机构认为有必要宣读的其他内容。</w:t>
      </w:r>
    </w:p>
    <w:p>
      <w:pPr>
        <w:autoSpaceDE w:val="0"/>
        <w:autoSpaceDN w:val="0"/>
        <w:adjustRightInd w:val="0"/>
        <w:spacing w:line="360" w:lineRule="auto"/>
        <w:ind w:firstLine="420" w:firstLineChars="200"/>
        <w:rPr>
          <w:rFonts w:hint="eastAsia" w:ascii="宋体"/>
          <w:color w:val="auto"/>
          <w:sz w:val="21"/>
          <w:szCs w:val="21"/>
          <w:lang w:val="zh-CN"/>
        </w:rPr>
      </w:pPr>
      <w:r>
        <w:rPr>
          <w:rFonts w:hint="eastAsia" w:ascii="宋体"/>
          <w:color w:val="auto"/>
          <w:sz w:val="21"/>
          <w:szCs w:val="21"/>
        </w:rPr>
        <w:t>9</w:t>
      </w:r>
      <w:r>
        <w:rPr>
          <w:rFonts w:hint="eastAsia" w:ascii="宋体"/>
          <w:color w:val="auto"/>
          <w:sz w:val="21"/>
          <w:szCs w:val="21"/>
          <w:lang w:val="zh-CN"/>
        </w:rPr>
        <w:t>、评标结束后，主持人公布投标报价得分、综合得分以及中标候选人排序名单。</w:t>
      </w:r>
    </w:p>
    <w:p>
      <w:pPr>
        <w:autoSpaceDE w:val="0"/>
        <w:autoSpaceDN w:val="0"/>
        <w:adjustRightInd w:val="0"/>
        <w:spacing w:line="360" w:lineRule="auto"/>
        <w:ind w:firstLine="420" w:firstLineChars="200"/>
        <w:jc w:val="left"/>
        <w:rPr>
          <w:rFonts w:hint="eastAsia" w:ascii="宋体" w:hAnsi="宋体" w:cs="宋体"/>
          <w:color w:val="auto"/>
          <w:sz w:val="21"/>
          <w:szCs w:val="21"/>
          <w:lang w:val="zh-CN"/>
        </w:rPr>
      </w:pPr>
      <w:r>
        <w:rPr>
          <w:rFonts w:hint="eastAsia" w:ascii="宋体"/>
          <w:color w:val="auto"/>
          <w:sz w:val="21"/>
          <w:szCs w:val="21"/>
          <w:lang w:val="zh-CN"/>
        </w:rPr>
        <w:t>1</w:t>
      </w:r>
      <w:r>
        <w:rPr>
          <w:rFonts w:hint="eastAsia" w:ascii="宋体"/>
          <w:color w:val="auto"/>
          <w:sz w:val="21"/>
          <w:szCs w:val="21"/>
        </w:rPr>
        <w:t>0</w:t>
      </w:r>
      <w:r>
        <w:rPr>
          <w:rFonts w:hint="eastAsia" w:ascii="宋体"/>
          <w:color w:val="auto"/>
          <w:sz w:val="21"/>
          <w:szCs w:val="21"/>
          <w:lang w:val="zh-CN"/>
        </w:rPr>
        <w:t>、开标会议结束</w:t>
      </w:r>
      <w:r>
        <w:rPr>
          <w:rFonts w:hint="eastAsia" w:ascii="宋体" w:hAnsi="宋体" w:cs="宋体"/>
          <w:color w:val="auto"/>
          <w:sz w:val="21"/>
          <w:szCs w:val="21"/>
          <w:lang w:val="zh-CN"/>
        </w:rPr>
        <w:t>。</w:t>
      </w:r>
    </w:p>
    <w:p>
      <w:pPr>
        <w:snapToGrid w:val="0"/>
        <w:spacing w:line="420" w:lineRule="exact"/>
        <w:rPr>
          <w:rFonts w:hint="eastAsia" w:ascii="宋体" w:hAnsi="宋体" w:cs="宋体"/>
          <w:b/>
          <w:bCs/>
          <w:color w:val="auto"/>
          <w:sz w:val="21"/>
          <w:szCs w:val="21"/>
        </w:rPr>
      </w:pPr>
      <w:r>
        <w:rPr>
          <w:rFonts w:hint="eastAsia" w:ascii="宋体" w:hAnsi="宋体" w:cs="宋体"/>
          <w:b/>
          <w:bCs/>
          <w:color w:val="auto"/>
          <w:sz w:val="21"/>
          <w:szCs w:val="21"/>
        </w:rPr>
        <w:t>五、评标</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cs="宋体"/>
          <w:b/>
          <w:bCs/>
          <w:color w:val="auto"/>
          <w:sz w:val="21"/>
          <w:szCs w:val="21"/>
        </w:rPr>
        <w:t>（一</w:t>
      </w:r>
      <w:r>
        <w:rPr>
          <w:rFonts w:hint="eastAsia" w:ascii="宋体" w:hAnsi="宋体"/>
          <w:b/>
          <w:bCs/>
          <w:color w:val="auto"/>
          <w:sz w:val="21"/>
          <w:szCs w:val="21"/>
          <w:lang w:val="zh-CN"/>
        </w:rPr>
        <w:t>）组建评标委员会</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本项目评标委员会由政府采购评审专家和采购单位评审代表组成。在评审专家中推选评标委员会组长，优先推选资深专家为组长。</w:t>
      </w:r>
    </w:p>
    <w:p>
      <w:pPr>
        <w:autoSpaceDE w:val="0"/>
        <w:autoSpaceDN w:val="0"/>
        <w:adjustRightInd w:val="0"/>
        <w:spacing w:line="360" w:lineRule="auto"/>
        <w:rPr>
          <w:rFonts w:hint="eastAsia" w:ascii="宋体" w:hAnsi="宋体"/>
          <w:b/>
          <w:bCs/>
          <w:color w:val="auto"/>
          <w:sz w:val="21"/>
          <w:szCs w:val="21"/>
          <w:lang w:val="zh-CN"/>
        </w:rPr>
      </w:pPr>
      <w:r>
        <w:rPr>
          <w:rFonts w:hint="eastAsia" w:ascii="宋体" w:hAnsi="宋体"/>
          <w:b/>
          <w:bCs/>
          <w:color w:val="auto"/>
          <w:sz w:val="21"/>
          <w:szCs w:val="21"/>
          <w:lang w:val="zh-CN"/>
        </w:rPr>
        <w:t>（二）评标程序</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1、资格审查</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公开招标采购项目开标结束后，</w:t>
      </w:r>
      <w:r>
        <w:rPr>
          <w:rFonts w:hint="eastAsia" w:ascii="宋体"/>
          <w:color w:val="auto"/>
          <w:sz w:val="21"/>
          <w:szCs w:val="21"/>
          <w:lang w:val="zh-CN"/>
        </w:rPr>
        <w:t>采购人或采购机构</w:t>
      </w:r>
      <w:r>
        <w:rPr>
          <w:rFonts w:hint="eastAsia" w:ascii="宋体" w:hAnsi="宋体"/>
          <w:color w:val="auto"/>
          <w:sz w:val="21"/>
          <w:szCs w:val="21"/>
        </w:rPr>
        <w:t>应当依法对投标人的资格进行审查，对审查发现无效的进行必要的询标。</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2、符合性审查</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评标委员会应当对符合资格的投标人的投标文件进行符合性审查，以确定其是否满足招标文件的实质性要求，对审查发现无效的进行必要的询标。</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3、比较与评价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（1）对于投标文件中含义不明确、同类问题表述不一致或者有明显文字和计算错误的内容，评标委员会应当通过政府采购云平台要求投标人作出必要的澄清、说明或者补正。</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（2）评标委员会应当按照招标文件中规定的评标方法和标准，对符合性审查合格的投标文件进行商务和技术评估，比较与评价。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（3）评标时，评标委员会各成员应当独立对每个投标人的投标文件进行评价，并汇总每个投标人的得分。</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4、得分确认及评审报告编写</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（2）评标委员会按评标原则及得分情况编写评审报告。</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5、评价</w:t>
      </w:r>
    </w:p>
    <w:p>
      <w:pPr>
        <w:spacing w:line="360" w:lineRule="auto"/>
        <w:ind w:right="84" w:firstLine="420" w:firstLineChars="200"/>
        <w:rPr>
          <w:rFonts w:hint="eastAsia" w:ascii="宋体" w:hAnsi="宋体"/>
          <w:color w:val="auto"/>
          <w:sz w:val="21"/>
          <w:szCs w:val="21"/>
        </w:rPr>
      </w:pPr>
      <w:r>
        <w:rPr>
          <w:rFonts w:hint="eastAsia" w:ascii="宋体" w:hAnsi="宋体"/>
          <w:color w:val="auto"/>
          <w:sz w:val="21"/>
          <w:szCs w:val="21"/>
        </w:rPr>
        <w:t>采购代理机构对评标委员会评审专家进行评价。</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（三）澄清问题的形式</w:t>
      </w:r>
    </w:p>
    <w:p>
      <w:pPr>
        <w:snapToGrid w:val="0"/>
        <w:spacing w:line="360" w:lineRule="auto"/>
        <w:ind w:firstLine="420" w:firstLineChars="200"/>
        <w:rPr>
          <w:rFonts w:hint="eastAsia" w:ascii="宋体" w:hAnsi="宋体"/>
          <w:b/>
          <w:bCs/>
          <w:color w:val="auto"/>
          <w:sz w:val="21"/>
        </w:rPr>
      </w:pPr>
      <w:r>
        <w:rPr>
          <w:rFonts w:hint="eastAsia" w:ascii="宋体" w:hAnsi="宋体" w:cs="宋体"/>
          <w:color w:val="auto"/>
          <w:sz w:val="21"/>
          <w:szCs w:val="21"/>
        </w:rPr>
        <w:t>（1）</w:t>
      </w:r>
      <w:r>
        <w:rPr>
          <w:rFonts w:hint="eastAsia" w:ascii="宋体" w:hAnsi="宋体"/>
          <w:b/>
          <w:bCs/>
          <w:color w:val="auto"/>
          <w:sz w:val="21"/>
        </w:rPr>
        <w:t>评审中需要供应商对投标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pPr>
        <w:snapToGrid w:val="0"/>
        <w:spacing w:line="360" w:lineRule="auto"/>
        <w:ind w:firstLine="420" w:firstLineChars="200"/>
        <w:rPr>
          <w:rFonts w:hint="eastAsia" w:ascii="宋体" w:hAnsi="宋体"/>
          <w:color w:val="auto"/>
          <w:sz w:val="21"/>
        </w:rPr>
      </w:pPr>
      <w:r>
        <w:rPr>
          <w:rFonts w:hint="eastAsia" w:ascii="宋体" w:hAnsi="宋体"/>
          <w:color w:val="auto"/>
          <w:sz w:val="21"/>
        </w:rPr>
        <w:t>（2）投标人的的澄清、说明或补正将作为投标文件的一部分。</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（四）错误修正</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投标文件报价出现前后不一致的，除招标文件另有规定外，按照下列规定修正：</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1、投标文件中开标一览表（报价表）内容与投标文件中相应内容不一致的，以开标一览表（报价表）为准；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2、大写金额和小写金额不一致的，以大写金额为准；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3、单价金额小数点或者百分比有明显错位的，以开标一览表的总价为准，并修改单价；</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4、总价金额与按单价汇总金额不一致的，以单价金额计算结果为准。</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（五）采购过程中出现以下情形，导致电子交易平台无法正常运行，或者无法保证电子交易的公平、公正和安全时，采购组织机构可中止电子交易活动：</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1、电子交易平台发生故障而无法登录访问的； </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2、电子交易平台应用或数据库出现错误，不能进行正常操作的；</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3、电子交易平台发现严重安全漏洞，有潜在泄密危险的；</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4、病毒发作导致不能进行正常操作的； </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5、其他无法保证电子交易的公平、公正和安全的情况。</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  出现前款规定情形，不影响采购公平、公正性的，采购组织机构可以待上述情形消除后继续组织电子交易活动；影响或可能影响采购公平、公正性的，应当重新采购。</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（六）投标人存在下列情况之一的，投标无效</w:t>
      </w:r>
    </w:p>
    <w:p>
      <w:pPr>
        <w:adjustRightInd w:val="0"/>
        <w:snapToGrid w:val="0"/>
        <w:spacing w:line="360" w:lineRule="auto"/>
        <w:ind w:firstLine="420" w:firstLineChars="200"/>
        <w:jc w:val="left"/>
        <w:rPr>
          <w:rFonts w:hint="eastAsia" w:ascii="宋体" w:hAnsi="宋体"/>
          <w:b/>
          <w:color w:val="auto"/>
          <w:sz w:val="21"/>
        </w:rPr>
      </w:pPr>
      <w:r>
        <w:rPr>
          <w:rFonts w:hint="eastAsia" w:ascii="宋体" w:hAnsi="宋体" w:cs="宋体"/>
          <w:color w:val="auto"/>
          <w:sz w:val="21"/>
          <w:szCs w:val="21"/>
        </w:rPr>
        <w:t>1、</w:t>
      </w:r>
      <w:r>
        <w:rPr>
          <w:rFonts w:hint="eastAsia" w:hAnsi="宋体"/>
          <w:color w:val="auto"/>
          <w:kern w:val="0"/>
          <w:sz w:val="21"/>
        </w:rPr>
        <w:t>资格证明文件或商务与技术文件跟报价文件出现混装或在资格证明文件或商务与技术文件中出现投标报价的，或者报价文件中</w:t>
      </w:r>
      <w:r>
        <w:rPr>
          <w:rFonts w:hAnsi="宋体"/>
          <w:color w:val="auto"/>
          <w:kern w:val="0"/>
          <w:sz w:val="21"/>
        </w:rPr>
        <w:t>的报价货物跟商务与技术内容中的供应货物出现重大偏差的</w:t>
      </w:r>
      <w:r>
        <w:rPr>
          <w:rFonts w:hint="eastAsia" w:ascii="宋体" w:hAnsi="宋体"/>
          <w:color w:val="auto"/>
          <w:kern w:val="0"/>
          <w:sz w:val="21"/>
        </w:rPr>
        <w:t>。</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2、不具备招标文件中规定的资格要求的；</w:t>
      </w:r>
      <w:r>
        <w:rPr>
          <w:rFonts w:ascii="宋体" w:hAnsi="宋体" w:cs="宋体"/>
          <w:color w:val="auto"/>
          <w:sz w:val="21"/>
          <w:szCs w:val="21"/>
        </w:rPr>
        <w:tab/>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3、投标文件含有采购人不能接受的附加条件的；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5、投标报价超过招标文件中规定的最高限价； </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6、投标参数未如实填写，完全复制粘贴招标参数的；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7、电子加密投标文件解密失败或未按时解密的，且未在规定时间内提交备份投标文件的；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8、投标文件提供虚假材料的；</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9、不符合中华人民共和国财政部令第87号《政府采购货物和服务招标投标管理办法》第三十七条情形之一的，视为投标人串通投标，其投标无效，并移送采购监管部门：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（1）不同投标人的投标文件由同一单位或者个人编制；</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（2）不同投标人委托同一单位或者个人办理投标事宜；</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（3）不同投标人的投标文件载明的项目管理成员或者联系人员为同一人；</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（4）不同投标人的投标文件异常一致或者投标报价呈规律性差异；</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（5）不同投标人的投标文件相互混装；</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11、不符合法律、法规以及招标文件中规定的无效标条款或其他实质性要求的（招标文件中打“▲”内容及被拒绝的条款）。</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（七）有下列情况之一的，本次招标作为废标处理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1、出现影响采购公正的违法、违规</w:t>
      </w:r>
      <w:r>
        <w:rPr>
          <w:rFonts w:hint="eastAsia" w:ascii="宋体" w:hAnsi="宋体"/>
          <w:color w:val="auto"/>
          <w:sz w:val="21"/>
          <w:szCs w:val="21"/>
        </w:rPr>
        <w:t>、欺骗行为</w:t>
      </w:r>
      <w:r>
        <w:rPr>
          <w:rFonts w:ascii="宋体" w:hAnsi="宋体"/>
          <w:color w:val="auto"/>
          <w:sz w:val="21"/>
          <w:szCs w:val="21"/>
        </w:rPr>
        <w:t>的</w:t>
      </w:r>
      <w:r>
        <w:rPr>
          <w:rFonts w:hint="eastAsia" w:ascii="宋体" w:hAnsi="宋体" w:cs="宋体"/>
          <w:color w:val="auto"/>
          <w:sz w:val="21"/>
          <w:szCs w:val="21"/>
        </w:rPr>
        <w:t>；</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2、评标委员会发现招标文件存在歧义、重大缺陷导致评标工作无法进行，或者招标文件内容违反国家有关强制性规定的； </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3、因重大变故，采购任务取消的；</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4、法律、法规和招标文件规定的其他导致评标结果无效的。</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（八）评标原则和评标办法</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2、评标办法。具体评标内容及评分标准等详见《第三章：评标办法及评分标准》。</w:t>
      </w:r>
    </w:p>
    <w:p>
      <w:pPr>
        <w:snapToGrid w:val="0"/>
        <w:spacing w:line="360" w:lineRule="auto"/>
        <w:ind w:firstLine="422" w:firstLineChars="200"/>
        <w:rPr>
          <w:rFonts w:hint="eastAsia" w:ascii="宋体" w:hAnsi="宋体"/>
          <w:b/>
          <w:bCs/>
          <w:color w:val="auto"/>
          <w:sz w:val="21"/>
          <w:szCs w:val="21"/>
        </w:rPr>
      </w:pPr>
      <w:r>
        <w:rPr>
          <w:rFonts w:hint="eastAsia" w:ascii="宋体" w:hAnsi="宋体"/>
          <w:b/>
          <w:bCs/>
          <w:color w:val="auto"/>
          <w:sz w:val="21"/>
          <w:szCs w:val="21"/>
        </w:rPr>
        <w:t>（九）评标过程的监控</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1、本项目评标过程实行全程录音、录像监控，政府采购监管部门视情进行现场监督，投标人在评标过程中所进行的试图影响评标结果的不公正活动，可能导致其投标被拒绝。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2、评审过程中出现录音录像采集设备不能正常运行的，应当立即封存评审资料、中止评审活动，直至设备（或替代设备）运转正常或转移至符合条件的场所后继续进行评审工作。</w:t>
      </w:r>
    </w:p>
    <w:p>
      <w:pPr>
        <w:snapToGrid w:val="0"/>
        <w:spacing w:line="360" w:lineRule="auto"/>
        <w:ind w:firstLine="422" w:firstLineChars="200"/>
        <w:rPr>
          <w:rFonts w:ascii="宋体" w:hAnsi="宋体"/>
          <w:b/>
          <w:bCs/>
          <w:color w:val="auto"/>
          <w:sz w:val="21"/>
          <w:szCs w:val="21"/>
        </w:rPr>
      </w:pPr>
      <w:r>
        <w:rPr>
          <w:rFonts w:hint="eastAsia" w:ascii="宋体" w:hAnsi="宋体"/>
          <w:b/>
          <w:bCs/>
          <w:color w:val="auto"/>
          <w:sz w:val="21"/>
          <w:szCs w:val="21"/>
        </w:rPr>
        <w:t>六、定标</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4、中标通知书发出之日起至合同签订前，中标供应商不得开展项目实质性工作（如订货、施工等）。否则，造成的有关损失由中标供应商自行承担。</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七、合同签订及公告</w:t>
      </w:r>
    </w:p>
    <w:p>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（一）签订合同</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2、采购人不得向中标人提出任何不合理的要求作为签订合同的条件。</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3、中标供应商无故拖延、拒签合同的,属于违反《中华人民共和国政府采购法实施条例》第72 条，按政府采购法第七十七条第一款的规定追究法律责任。</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（二）合同公告及备案</w:t>
      </w:r>
    </w:p>
    <w:p>
      <w:pPr>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采购人应当自政府采购合同签订之日起2个工作日内，在省级以上财政部门指定的政府采购信息发布媒体及相关网站上公告，但政府采购合同中涉及国家秘密、商业秘密的内容除外。</w:t>
      </w:r>
    </w:p>
    <w:p>
      <w:pPr>
        <w:snapToGrid w:val="0"/>
        <w:spacing w:line="360" w:lineRule="auto"/>
        <w:ind w:firstLine="211" w:firstLineChars="100"/>
        <w:rPr>
          <w:rFonts w:hint="eastAsia" w:ascii="宋体" w:hAnsi="宋体" w:cs="宋体"/>
          <w:b/>
          <w:bCs/>
          <w:color w:val="auto"/>
          <w:sz w:val="21"/>
          <w:szCs w:val="21"/>
          <w:lang w:val="zh-CN"/>
        </w:rPr>
      </w:pPr>
      <w:r>
        <w:rPr>
          <w:rFonts w:hint="eastAsia" w:ascii="宋体" w:hAnsi="宋体" w:cs="宋体"/>
          <w:b/>
          <w:bCs/>
          <w:color w:val="auto"/>
          <w:sz w:val="21"/>
          <w:szCs w:val="21"/>
          <w:lang w:val="zh-CN"/>
        </w:rPr>
        <w:t>▲（三）履约保证金</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pPr>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2.按合同约定办理履约保证金退还手续；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s="宋体"/>
          <w:color w:val="auto"/>
          <w:sz w:val="21"/>
          <w:szCs w:val="21"/>
        </w:rPr>
      </w:pPr>
      <w:r>
        <w:rPr>
          <w:rFonts w:hint="eastAsia" w:ascii="宋体"/>
          <w:color w:val="auto"/>
          <w:sz w:val="21"/>
          <w:szCs w:val="21"/>
        </w:rPr>
        <w:t>3.履约保证金不</w:t>
      </w:r>
      <w:r>
        <w:rPr>
          <w:rFonts w:hint="eastAsia" w:ascii="宋体" w:hAnsi="宋体"/>
          <w:color w:val="auto"/>
          <w:sz w:val="21"/>
          <w:szCs w:val="21"/>
        </w:rPr>
        <w:t>予退还的</w:t>
      </w:r>
      <w:r>
        <w:rPr>
          <w:rFonts w:hint="eastAsia" w:ascii="宋体"/>
          <w:color w:val="auto"/>
          <w:sz w:val="21"/>
          <w:szCs w:val="21"/>
        </w:rPr>
        <w:t>情形</w:t>
      </w:r>
      <w:r>
        <w:rPr>
          <w:rFonts w:hint="eastAsia" w:ascii="宋体" w:hAnsi="宋体"/>
          <w:color w:val="auto"/>
          <w:sz w:val="21"/>
          <w:szCs w:val="21"/>
        </w:rPr>
        <w:t>：a.拒绝履行合同义务的；b.产品质量验收或测试不合格的</w:t>
      </w:r>
      <w:r>
        <w:rPr>
          <w:rFonts w:hint="eastAsia" w:ascii="宋体" w:hAnsi="宋体" w:cs="宋体"/>
          <w:color w:val="auto"/>
          <w:sz w:val="21"/>
          <w:szCs w:val="21"/>
        </w:rPr>
        <w:t>。</w:t>
      </w:r>
    </w:p>
    <w:p>
      <w:pPr>
        <w:spacing w:line="420" w:lineRule="exact"/>
        <w:ind w:firstLine="422" w:firstLineChars="200"/>
        <w:rPr>
          <w:rFonts w:hint="eastAsia" w:ascii="宋体" w:hAnsi="宋体" w:cs="宋体"/>
          <w:b/>
          <w:color w:val="auto"/>
          <w:sz w:val="21"/>
          <w:szCs w:val="21"/>
        </w:rPr>
      </w:pPr>
      <w:r>
        <w:rPr>
          <w:rFonts w:hint="eastAsia" w:ascii="宋体" w:hAnsi="宋体" w:cs="宋体"/>
          <w:b/>
          <w:color w:val="auto"/>
          <w:sz w:val="21"/>
          <w:szCs w:val="21"/>
        </w:rPr>
        <w:t>八、采购代理服务费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olor w:val="auto"/>
          <w:sz w:val="21"/>
          <w:szCs w:val="21"/>
          <w:lang w:val="zh-CN"/>
        </w:rPr>
      </w:pPr>
      <w:r>
        <w:rPr>
          <w:rFonts w:hint="eastAsia" w:ascii="宋体" w:hAnsi="宋体"/>
          <w:color w:val="auto"/>
          <w:sz w:val="21"/>
          <w:szCs w:val="21"/>
          <w:lang w:val="zh-CN"/>
        </w:rPr>
        <w:t>1.中标人须向招标代理机构如下标准和规定交纳采购代理服务费</w:t>
      </w:r>
    </w:p>
    <w:bookmarkEnd w:id="3"/>
    <w:p>
      <w:pPr>
        <w:snapToGrid w:val="0"/>
        <w:spacing w:line="360" w:lineRule="auto"/>
        <w:ind w:firstLine="420" w:firstLineChars="200"/>
        <w:jc w:val="left"/>
        <w:rPr>
          <w:rFonts w:hint="eastAsia" w:ascii="宋体" w:hAnsi="宋体" w:cs="宋体"/>
          <w:color w:val="auto"/>
          <w:sz w:val="21"/>
          <w:szCs w:val="21"/>
          <w:lang w:val="en-US" w:eastAsia="zh-CN"/>
        </w:rPr>
      </w:pPr>
      <w:bookmarkStart w:id="73" w:name="_Toc306901457"/>
      <w:bookmarkStart w:id="74" w:name="_Toc173810699"/>
      <w:r>
        <w:rPr>
          <w:rFonts w:hint="eastAsia" w:ascii="宋体" w:hAnsi="宋体" w:cs="宋体"/>
          <w:color w:val="auto"/>
          <w:sz w:val="21"/>
          <w:szCs w:val="21"/>
          <w:lang w:val="en-US" w:eastAsia="zh-CN"/>
        </w:rPr>
        <w:t>2.本项目代理服务费参照国家发改委（发改价格[2011]534号）文件通知和国家计委（计价格[2002]1980号）文件规定的服务类招标费率标准的70%计取，中标（成交）人须在领取中标（成交）通知书的同时一次性向代理机构缴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eastAsia" w:ascii="宋体" w:hAnsi="宋体"/>
          <w:color w:val="auto"/>
          <w:sz w:val="21"/>
          <w:szCs w:val="21"/>
          <w:highlight w:val="yellow"/>
          <w:lang w:val="zh-CN"/>
        </w:rPr>
      </w:pPr>
    </w:p>
    <w:p>
      <w:pPr>
        <w:autoSpaceDE w:val="0"/>
        <w:autoSpaceDN w:val="0"/>
        <w:adjustRightInd w:val="0"/>
        <w:jc w:val="center"/>
        <w:outlineLvl w:val="0"/>
        <w:rPr>
          <w:rFonts w:hint="eastAsia" w:ascii="宋体" w:hAnsi="宋体" w:cs="宋体"/>
          <w:b/>
          <w:color w:val="auto"/>
          <w:sz w:val="21"/>
          <w:szCs w:val="21"/>
        </w:rPr>
      </w:pPr>
    </w:p>
    <w:p>
      <w:pPr>
        <w:autoSpaceDE w:val="0"/>
        <w:autoSpaceDN w:val="0"/>
        <w:adjustRightInd w:val="0"/>
        <w:jc w:val="center"/>
        <w:outlineLvl w:val="0"/>
        <w:rPr>
          <w:rFonts w:hint="eastAsia" w:ascii="宋体" w:hAnsi="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pStyle w:val="45"/>
        <w:ind w:left="720" w:firstLine="422"/>
        <w:rPr>
          <w:rFonts w:hint="eastAsia" w:hAnsi="宋体" w:eastAsia="宋体" w:cs="宋体"/>
          <w:b/>
          <w:color w:val="auto"/>
          <w:sz w:val="21"/>
          <w:szCs w:val="21"/>
        </w:rPr>
      </w:pPr>
    </w:p>
    <w:p>
      <w:pPr>
        <w:autoSpaceDE w:val="0"/>
        <w:autoSpaceDN w:val="0"/>
        <w:adjustRightInd w:val="0"/>
        <w:jc w:val="center"/>
        <w:outlineLvl w:val="0"/>
        <w:rPr>
          <w:rFonts w:ascii="黑体" w:eastAsia="黑体"/>
          <w:color w:val="auto"/>
          <w:sz w:val="44"/>
          <w:szCs w:val="44"/>
          <w:lang w:val="zh-CN"/>
        </w:rPr>
      </w:pPr>
      <w:r>
        <w:rPr>
          <w:rFonts w:hint="eastAsia"/>
          <w:b/>
          <w:color w:val="auto"/>
          <w:szCs w:val="36"/>
        </w:rPr>
        <w:t>第四部分</w:t>
      </w:r>
      <w:r>
        <w:rPr>
          <w:b/>
          <w:color w:val="auto"/>
          <w:szCs w:val="36"/>
        </w:rPr>
        <w:t xml:space="preserve"> </w:t>
      </w:r>
      <w:r>
        <w:rPr>
          <w:rFonts w:hint="eastAsia"/>
          <w:b/>
          <w:color w:val="auto"/>
          <w:szCs w:val="36"/>
        </w:rPr>
        <w:t>评标办法及评分标准</w:t>
      </w:r>
      <w:bookmarkEnd w:id="73"/>
    </w:p>
    <w:p>
      <w:pPr>
        <w:autoSpaceDE w:val="0"/>
        <w:autoSpaceDN w:val="0"/>
        <w:adjustRightInd w:val="0"/>
        <w:spacing w:line="360" w:lineRule="auto"/>
        <w:ind w:right="302" w:firstLine="360"/>
        <w:rPr>
          <w:rFonts w:hint="eastAsia" w:ascii="宋体" w:hAnsi="宋体" w:cs="宋体"/>
          <w:b/>
          <w:bCs/>
          <w:color w:val="auto"/>
          <w:sz w:val="21"/>
          <w:szCs w:val="21"/>
          <w:lang w:val="zh-CN"/>
        </w:rPr>
      </w:pPr>
      <w:r>
        <w:rPr>
          <w:rFonts w:hint="eastAsia" w:ascii="宋体" w:hAnsi="宋体"/>
          <w:color w:val="auto"/>
          <w:sz w:val="21"/>
          <w:szCs w:val="21"/>
        </w:rPr>
        <w:t>本评标办法遵照</w:t>
      </w:r>
      <w:r>
        <w:rPr>
          <w:rFonts w:hint="eastAsia" w:ascii="宋体" w:hAnsi="宋体"/>
          <w:color w:val="auto"/>
          <w:sz w:val="21"/>
          <w:szCs w:val="21"/>
          <w:lang w:val="zh-CN"/>
        </w:rPr>
        <w:t>《中华人民共和国政府采购法》等有关法律法规，结合本次招标实际需求，按照公平、公正、科学择优的原则，特制定本评标办法</w:t>
      </w:r>
      <w:r>
        <w:rPr>
          <w:rFonts w:hint="eastAsia" w:ascii="宋体" w:hAnsi="宋体" w:cs="宋体"/>
          <w:color w:val="auto"/>
          <w:sz w:val="21"/>
          <w:szCs w:val="21"/>
          <w:lang w:val="zh-CN"/>
        </w:rPr>
        <w:t>。</w:t>
      </w:r>
    </w:p>
    <w:p>
      <w:pPr>
        <w:autoSpaceDE w:val="0"/>
        <w:autoSpaceDN w:val="0"/>
        <w:adjustRightInd w:val="0"/>
        <w:spacing w:line="360" w:lineRule="auto"/>
        <w:ind w:right="84" w:firstLine="482"/>
        <w:rPr>
          <w:rFonts w:hint="eastAsia" w:ascii="宋体" w:hAnsi="宋体" w:cs="宋体"/>
          <w:b/>
          <w:bCs/>
          <w:color w:val="auto"/>
          <w:sz w:val="21"/>
          <w:szCs w:val="21"/>
          <w:lang w:val="zh-CN"/>
        </w:rPr>
      </w:pPr>
      <w:r>
        <w:rPr>
          <w:rFonts w:hint="eastAsia" w:ascii="宋体" w:hAnsi="宋体" w:cs="宋体"/>
          <w:b/>
          <w:bCs/>
          <w:color w:val="auto"/>
          <w:sz w:val="21"/>
          <w:szCs w:val="21"/>
          <w:lang w:val="zh-CN"/>
        </w:rPr>
        <w:t>一、评标办法</w:t>
      </w:r>
    </w:p>
    <w:p>
      <w:pPr>
        <w:autoSpaceDE w:val="0"/>
        <w:autoSpaceDN w:val="0"/>
        <w:adjustRightInd w:val="0"/>
        <w:spacing w:line="360" w:lineRule="auto"/>
        <w:ind w:right="85" w:firstLine="48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本评标办法采用综合评分法，是指在最大限度地满足招标文件实质要求前提下，按照招标文件中规定的各项因素进行综合评审后，以评标总得分最高的投标人作为中标供应商的评标办法。</w:t>
      </w:r>
    </w:p>
    <w:p>
      <w:pPr>
        <w:spacing w:line="360" w:lineRule="auto"/>
        <w:ind w:firstLine="422" w:firstLineChars="200"/>
        <w:rPr>
          <w:rFonts w:hint="eastAsia" w:ascii="宋体" w:hAnsi="宋体" w:cs="宋体"/>
          <w:b/>
          <w:bCs/>
          <w:color w:val="auto"/>
          <w:sz w:val="21"/>
          <w:szCs w:val="21"/>
          <w:lang w:val="zh-CN"/>
        </w:rPr>
      </w:pPr>
      <w:r>
        <w:rPr>
          <w:rFonts w:hint="eastAsia" w:ascii="宋体" w:hAnsi="宋体" w:cs="宋体"/>
          <w:b/>
          <w:bCs/>
          <w:color w:val="auto"/>
          <w:sz w:val="21"/>
          <w:szCs w:val="21"/>
          <w:lang w:val="zh-CN"/>
        </w:rPr>
        <w:t>二、确定中标候选人</w:t>
      </w:r>
    </w:p>
    <w:p>
      <w:pPr>
        <w:spacing w:line="360" w:lineRule="auto"/>
        <w:ind w:firstLine="420" w:firstLineChars="20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w:t>
      </w:r>
    </w:p>
    <w:p>
      <w:pPr>
        <w:autoSpaceDE w:val="0"/>
        <w:autoSpaceDN w:val="0"/>
        <w:adjustRightInd w:val="0"/>
        <w:spacing w:line="360" w:lineRule="auto"/>
        <w:ind w:right="84" w:firstLine="472"/>
        <w:rPr>
          <w:rFonts w:hint="eastAsia" w:ascii="宋体" w:hAnsi="宋体" w:cs="宋体"/>
          <w:b/>
          <w:bCs/>
          <w:color w:val="auto"/>
          <w:sz w:val="21"/>
          <w:szCs w:val="21"/>
          <w:lang w:val="zh-CN"/>
        </w:rPr>
      </w:pPr>
      <w:r>
        <w:rPr>
          <w:rFonts w:hint="eastAsia" w:ascii="宋体" w:hAnsi="宋体" w:cs="宋体"/>
          <w:b/>
          <w:bCs/>
          <w:color w:val="auto"/>
          <w:sz w:val="21"/>
          <w:szCs w:val="21"/>
          <w:lang w:val="zh-CN"/>
        </w:rPr>
        <w:t>三、评标细则</w:t>
      </w:r>
    </w:p>
    <w:p>
      <w:pPr>
        <w:autoSpaceDE w:val="0"/>
        <w:autoSpaceDN w:val="0"/>
        <w:adjustRightInd w:val="0"/>
        <w:spacing w:line="360" w:lineRule="auto"/>
        <w:ind w:right="84" w:firstLine="472"/>
        <w:rPr>
          <w:rFonts w:hint="eastAsia" w:ascii="宋体" w:hAnsi="宋体" w:cs="宋体"/>
          <w:bCs/>
          <w:color w:val="auto"/>
          <w:sz w:val="21"/>
          <w:szCs w:val="21"/>
          <w:lang w:val="zh-CN"/>
        </w:rPr>
      </w:pPr>
      <w:r>
        <w:rPr>
          <w:rFonts w:hint="eastAsia" w:ascii="宋体" w:hAnsi="宋体" w:cs="宋体"/>
          <w:bCs/>
          <w:color w:val="auto"/>
          <w:sz w:val="21"/>
          <w:szCs w:val="21"/>
          <w:lang w:val="zh-CN"/>
        </w:rPr>
        <w:t>本项目总分100分</w:t>
      </w:r>
      <w:bookmarkStart w:id="88" w:name="_GoBack"/>
      <w:bookmarkEnd w:id="88"/>
      <w:r>
        <w:rPr>
          <w:rFonts w:hint="eastAsia" w:ascii="宋体" w:hAnsi="宋体" w:cs="宋体"/>
          <w:bCs/>
          <w:color w:val="auto"/>
          <w:sz w:val="21"/>
          <w:szCs w:val="21"/>
          <w:lang w:val="zh-CN"/>
        </w:rPr>
        <w:t>(其中商务资信技术标各为</w:t>
      </w:r>
      <w:r>
        <w:rPr>
          <w:rFonts w:hint="eastAsia" w:ascii="宋体" w:hAnsi="宋体" w:cs="宋体"/>
          <w:bCs/>
          <w:color w:val="auto"/>
          <w:sz w:val="21"/>
          <w:szCs w:val="21"/>
        </w:rPr>
        <w:t>70</w:t>
      </w:r>
      <w:r>
        <w:rPr>
          <w:rFonts w:hint="eastAsia" w:ascii="宋体" w:hAnsi="宋体" w:cs="宋体"/>
          <w:bCs/>
          <w:color w:val="auto"/>
          <w:sz w:val="21"/>
          <w:szCs w:val="21"/>
          <w:lang w:val="zh-CN"/>
        </w:rPr>
        <w:t>分，报价标各为</w:t>
      </w:r>
      <w:r>
        <w:rPr>
          <w:rFonts w:hint="eastAsia" w:ascii="宋体" w:hAnsi="宋体" w:cs="宋体"/>
          <w:bCs/>
          <w:color w:val="auto"/>
          <w:sz w:val="21"/>
          <w:szCs w:val="21"/>
        </w:rPr>
        <w:t>30</w:t>
      </w:r>
      <w:r>
        <w:rPr>
          <w:rFonts w:hint="eastAsia" w:ascii="宋体" w:hAnsi="宋体" w:cs="宋体"/>
          <w:bCs/>
          <w:color w:val="auto"/>
          <w:sz w:val="21"/>
          <w:szCs w:val="21"/>
          <w:lang w:val="zh-CN"/>
        </w:rPr>
        <w:t>分)。各投标人的综合得分为其商务资信技术标得分与报价标得分之和，即综合得分=商务资信技术标得分（商务资信分+技术分）+报价标得分。所有评分均保留两位小数</w:t>
      </w:r>
      <w:r>
        <w:rPr>
          <w:rFonts w:hint="eastAsia" w:ascii="宋体" w:hAnsi="宋体" w:cs="宋体"/>
          <w:bCs/>
          <w:color w:val="auto"/>
          <w:sz w:val="21"/>
          <w:szCs w:val="21"/>
        </w:rPr>
        <w:t>(四舍五入）</w:t>
      </w:r>
      <w:r>
        <w:rPr>
          <w:rFonts w:hint="eastAsia" w:ascii="宋体" w:hAnsi="宋体" w:cs="宋体"/>
          <w:bCs/>
          <w:color w:val="auto"/>
          <w:sz w:val="21"/>
          <w:szCs w:val="21"/>
          <w:lang w:val="zh-CN"/>
        </w:rPr>
        <w:t>。</w:t>
      </w:r>
    </w:p>
    <w:p>
      <w:pPr>
        <w:autoSpaceDE w:val="0"/>
        <w:autoSpaceDN w:val="0"/>
        <w:adjustRightInd w:val="0"/>
        <w:spacing w:line="360" w:lineRule="auto"/>
        <w:ind w:right="84" w:firstLine="472"/>
        <w:rPr>
          <w:rFonts w:hint="eastAsia"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lang w:val="en-US" w:eastAsia="zh-CN"/>
        </w:rPr>
        <w:t>一</w:t>
      </w:r>
      <w:r>
        <w:rPr>
          <w:rFonts w:hint="eastAsia" w:ascii="宋体" w:hAnsi="宋体" w:cs="宋体"/>
          <w:bCs/>
          <w:color w:val="auto"/>
          <w:sz w:val="21"/>
          <w:szCs w:val="21"/>
          <w:lang w:val="zh-CN"/>
        </w:rPr>
        <w:t>）商务资信技术标中的资信商务分由评标委员会</w:t>
      </w:r>
      <w:r>
        <w:rPr>
          <w:rFonts w:hint="eastAsia" w:ascii="宋体" w:hAnsi="宋体" w:cs="宋体"/>
          <w:color w:val="auto"/>
          <w:sz w:val="21"/>
          <w:szCs w:val="21"/>
        </w:rPr>
        <w:t>独立评审后讨论统一打分</w:t>
      </w:r>
      <w:r>
        <w:rPr>
          <w:rFonts w:hint="eastAsia" w:ascii="宋体" w:hAnsi="宋体" w:cs="宋体"/>
          <w:bCs/>
          <w:color w:val="auto"/>
          <w:sz w:val="21"/>
          <w:szCs w:val="21"/>
          <w:lang w:val="zh-CN"/>
        </w:rPr>
        <w:t>；技术分由评标委员会在规定的分值内单独评定打分。</w:t>
      </w:r>
    </w:p>
    <w:p>
      <w:pPr>
        <w:spacing w:line="360" w:lineRule="auto"/>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lang w:val="en-US" w:eastAsia="zh-CN"/>
        </w:rPr>
        <w:t>二</w:t>
      </w:r>
      <w:r>
        <w:rPr>
          <w:rFonts w:hint="eastAsia" w:ascii="宋体" w:hAnsi="宋体" w:cs="宋体"/>
          <w:bCs/>
          <w:color w:val="auto"/>
          <w:sz w:val="21"/>
          <w:szCs w:val="21"/>
          <w:lang w:val="zh-CN"/>
        </w:rPr>
        <w:t>）各投标人商务</w:t>
      </w:r>
      <w:r>
        <w:rPr>
          <w:rFonts w:hint="eastAsia" w:ascii="宋体" w:hAnsi="宋体" w:cs="宋体"/>
          <w:color w:val="auto"/>
          <w:kern w:val="0"/>
          <w:sz w:val="21"/>
          <w:szCs w:val="21"/>
          <w:lang w:val="zh-CN"/>
        </w:rPr>
        <w:t>资信技术标得分按照评标委员会成</w:t>
      </w:r>
      <w:r>
        <w:rPr>
          <w:rFonts w:hint="eastAsia" w:ascii="宋体" w:hAnsi="宋体" w:cs="宋体"/>
          <w:bCs/>
          <w:color w:val="auto"/>
          <w:sz w:val="21"/>
          <w:szCs w:val="21"/>
          <w:lang w:val="zh-CN"/>
        </w:rPr>
        <w:t>员的独立评分结果汇总后的算术平均分计算，计算公式为：</w:t>
      </w:r>
    </w:p>
    <w:p>
      <w:pPr>
        <w:spacing w:line="360" w:lineRule="auto"/>
        <w:ind w:firstLine="495"/>
        <w:rPr>
          <w:rFonts w:hint="eastAsia" w:ascii="宋体" w:hAnsi="宋体" w:cs="宋体"/>
          <w:bCs/>
          <w:color w:val="auto"/>
          <w:sz w:val="21"/>
          <w:szCs w:val="21"/>
          <w:lang w:val="zh-CN"/>
        </w:rPr>
      </w:pPr>
      <w:r>
        <w:rPr>
          <w:rFonts w:hint="eastAsia" w:ascii="宋体" w:hAnsi="宋体" w:cs="宋体"/>
          <w:color w:val="auto"/>
          <w:sz w:val="21"/>
          <w:szCs w:val="21"/>
        </w:rPr>
        <w:t>商务资信技术标得分</w:t>
      </w:r>
      <w:r>
        <w:rPr>
          <w:rFonts w:hint="eastAsia" w:ascii="宋体" w:hAnsi="宋体" w:cs="宋体"/>
          <w:bCs/>
          <w:color w:val="auto"/>
          <w:sz w:val="21"/>
          <w:szCs w:val="21"/>
          <w:lang w:val="zh-CN"/>
        </w:rPr>
        <w:t>=评标委员会所有成员评分合计数/评标委员会组成人员数</w:t>
      </w:r>
    </w:p>
    <w:p>
      <w:pPr>
        <w:autoSpaceDE w:val="0"/>
        <w:autoSpaceDN w:val="0"/>
        <w:adjustRightInd w:val="0"/>
        <w:spacing w:line="360" w:lineRule="auto"/>
        <w:ind w:right="84" w:firstLine="308" w:firstLineChars="147"/>
        <w:rPr>
          <w:rFonts w:hint="eastAsia" w:ascii="宋体" w:hAnsi="宋体" w:cs="宋体"/>
          <w:b/>
          <w:bCs/>
          <w:color w:val="auto"/>
          <w:sz w:val="21"/>
          <w:szCs w:val="21"/>
          <w:lang w:val="zh-CN"/>
        </w:rPr>
      </w:pPr>
      <w:r>
        <w:rPr>
          <w:rFonts w:hint="eastAsia" w:ascii="宋体" w:hAnsi="宋体" w:cs="宋体"/>
          <w:bCs/>
          <w:color w:val="auto"/>
          <w:sz w:val="21"/>
          <w:szCs w:val="21"/>
          <w:lang w:val="zh-CN"/>
        </w:rPr>
        <w:t>（</w:t>
      </w:r>
      <w:r>
        <w:rPr>
          <w:rFonts w:hint="eastAsia" w:ascii="宋体" w:hAnsi="宋体" w:cs="宋体"/>
          <w:bCs/>
          <w:color w:val="auto"/>
          <w:sz w:val="21"/>
          <w:szCs w:val="21"/>
          <w:lang w:val="en-US" w:eastAsia="zh-CN"/>
        </w:rPr>
        <w:t>三</w:t>
      </w:r>
      <w:r>
        <w:rPr>
          <w:rFonts w:hint="eastAsia" w:ascii="宋体" w:hAnsi="宋体" w:cs="宋体"/>
          <w:bCs/>
          <w:color w:val="auto"/>
          <w:sz w:val="21"/>
          <w:szCs w:val="21"/>
          <w:lang w:val="zh-CN"/>
        </w:rPr>
        <w:t>）各投标人报价标得分由评标委员会按各投标人的投标报价统一计算</w:t>
      </w:r>
    </w:p>
    <w:p>
      <w:pPr>
        <w:autoSpaceDE w:val="0"/>
        <w:autoSpaceDN w:val="0"/>
        <w:adjustRightInd w:val="0"/>
        <w:spacing w:line="360" w:lineRule="auto"/>
        <w:ind w:right="84" w:firstLine="480"/>
        <w:rPr>
          <w:rFonts w:hint="eastAsia" w:ascii="宋体" w:hAnsi="宋体" w:cs="宋体"/>
          <w:color w:val="auto"/>
          <w:sz w:val="21"/>
          <w:szCs w:val="21"/>
          <w:lang w:val="zh-CN"/>
        </w:rPr>
      </w:pPr>
      <w:r>
        <w:rPr>
          <w:rFonts w:hint="eastAsia" w:ascii="宋体" w:hAnsi="宋体" w:cs="宋体"/>
          <w:color w:val="auto"/>
          <w:sz w:val="21"/>
          <w:szCs w:val="21"/>
          <w:lang w:val="zh-CN"/>
        </w:rPr>
        <w:t>报价标评分采用低价优先法计算，即满足招标文件要求且投标价格最低的投标报价为评标基准价。投标报价最低的投标人，其报价标得满分。其他投标人的报价标得分按下列公式计算：</w:t>
      </w:r>
    </w:p>
    <w:p>
      <w:pPr>
        <w:autoSpaceDE w:val="0"/>
        <w:autoSpaceDN w:val="0"/>
        <w:adjustRightInd w:val="0"/>
        <w:spacing w:line="360" w:lineRule="auto"/>
        <w:ind w:right="85" w:firstLine="480"/>
        <w:rPr>
          <w:rFonts w:hint="eastAsia" w:ascii="宋体" w:hAnsi="宋体" w:cs="宋体"/>
          <w:color w:val="auto"/>
          <w:sz w:val="21"/>
          <w:szCs w:val="21"/>
          <w:u w:val="single"/>
        </w:rPr>
      </w:pPr>
      <w:r>
        <w:rPr>
          <w:rFonts w:hint="eastAsia" w:ascii="宋体" w:hAnsi="宋体" w:cs="宋体"/>
          <w:color w:val="auto"/>
          <w:sz w:val="21"/>
          <w:szCs w:val="21"/>
          <w:u w:val="single"/>
        </w:rPr>
        <w:t>投标报价得分=(评标基准价／投标报价)×30%×100 。</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特别说明：</w:t>
      </w:r>
      <w:r>
        <w:rPr>
          <w:rFonts w:hint="eastAsia" w:ascii="宋体" w:hAnsi="宋体" w:eastAsia="宋体" w:cs="宋体"/>
          <w:b/>
          <w:bCs/>
          <w:color w:val="auto"/>
          <w:sz w:val="21"/>
          <w:szCs w:val="21"/>
          <w:highlight w:val="none"/>
          <w:lang w:val="en-US" w:eastAsia="zh-CN"/>
        </w:rPr>
        <w:t>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②除了已成为前面任一标项的第一中标候选人的供应商外，各标项提交投标文件供应商或实质性响应供应商的家数须满足至少三家才可继续采购活动，否则该标项将作废标处理。</w:t>
      </w:r>
    </w:p>
    <w:p>
      <w:pPr>
        <w:autoSpaceDE w:val="0"/>
        <w:autoSpaceDN w:val="0"/>
        <w:adjustRightInd w:val="0"/>
        <w:snapToGrid w:val="0"/>
        <w:spacing w:line="336" w:lineRule="auto"/>
        <w:ind w:right="85" w:firstLine="420" w:firstLineChars="200"/>
        <w:rPr>
          <w:rFonts w:hint="eastAsia" w:ascii="宋体" w:hAnsi="宋体" w:eastAsia="宋体" w:cs="宋体"/>
          <w:bCs/>
          <w:sz w:val="21"/>
          <w:szCs w:val="21"/>
          <w:lang w:val="zh-CN"/>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val="zh-CN"/>
        </w:rPr>
        <w:t>政府采购政策及优惠：（1）关于小型、微型企业（简称小微企业）投标：小</w:t>
      </w:r>
      <w:r>
        <w:rPr>
          <w:rFonts w:hint="eastAsia" w:ascii="宋体" w:hAnsi="宋体" w:eastAsia="宋体" w:cs="宋体"/>
          <w:bCs/>
          <w:sz w:val="21"/>
          <w:szCs w:val="21"/>
          <w:lang w:val="zh-CN"/>
        </w:rPr>
        <w:t>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eastAsia="宋体" w:cs="宋体"/>
          <w:bCs/>
          <w:sz w:val="21"/>
          <w:szCs w:val="21"/>
          <w:u w:val="single"/>
          <w:lang w:val="zh-CN"/>
        </w:rPr>
        <w:t>属于小型和微型企业的，投标人应在报价文件中提供《中小企业声明函》（见附件）</w:t>
      </w:r>
      <w:r>
        <w:rPr>
          <w:rFonts w:hint="eastAsia" w:ascii="宋体" w:hAnsi="宋体" w:eastAsia="宋体" w:cs="宋体"/>
          <w:bCs/>
          <w:sz w:val="21"/>
          <w:szCs w:val="21"/>
          <w:lang w:val="zh-CN"/>
        </w:rPr>
        <w:t>；（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pPr>
        <w:autoSpaceDE w:val="0"/>
        <w:autoSpaceDN w:val="0"/>
        <w:adjustRightInd w:val="0"/>
        <w:snapToGrid w:val="0"/>
        <w:spacing w:line="336" w:lineRule="auto"/>
        <w:ind w:right="85" w:firstLine="422" w:firstLineChars="200"/>
        <w:rPr>
          <w:rFonts w:hint="eastAsia" w:ascii="宋体" w:hAnsi="宋体" w:eastAsia="宋体" w:cs="Times New Roman"/>
          <w:color w:val="auto"/>
          <w:sz w:val="21"/>
          <w:szCs w:val="21"/>
          <w:lang w:val="zh-CN"/>
        </w:rPr>
      </w:pPr>
      <w:r>
        <w:rPr>
          <w:rFonts w:hint="eastAsia" w:ascii="宋体" w:hAnsi="宋体" w:eastAsia="宋体" w:cs="宋体"/>
          <w:b/>
          <w:bCs/>
          <w:sz w:val="21"/>
          <w:szCs w:val="21"/>
          <w:u w:val="single"/>
          <w:lang w:val="zh-CN"/>
        </w:rPr>
        <w:t>具体优惠：评标委员会根据供应商提供的相关证明材料进行核查，对于提供的证明材料完整有效且属于小型微型企业产品的价格给予</w:t>
      </w:r>
      <w:r>
        <w:rPr>
          <w:rFonts w:hint="eastAsia" w:ascii="宋体" w:hAnsi="宋体" w:cs="宋体"/>
          <w:b/>
          <w:bCs/>
          <w:sz w:val="21"/>
          <w:szCs w:val="21"/>
          <w:u w:val="single"/>
          <w:lang w:val="en-US" w:eastAsia="zh-CN"/>
        </w:rPr>
        <w:t>1</w:t>
      </w:r>
      <w:r>
        <w:rPr>
          <w:rFonts w:hint="eastAsia" w:ascii="宋体" w:hAnsi="宋体" w:eastAsia="宋体" w:cs="宋体"/>
          <w:b/>
          <w:bCs/>
          <w:sz w:val="21"/>
          <w:szCs w:val="21"/>
          <w:u w:val="single"/>
        </w:rPr>
        <w:t>0</w:t>
      </w:r>
      <w:r>
        <w:rPr>
          <w:rFonts w:hint="eastAsia" w:ascii="宋体" w:hAnsi="宋体" w:eastAsia="宋体" w:cs="宋体"/>
          <w:b/>
          <w:bCs/>
          <w:sz w:val="21"/>
          <w:szCs w:val="21"/>
          <w:u w:val="single"/>
          <w:lang w:val="zh-CN"/>
        </w:rPr>
        <w:t>%的扣除，用扣除后的价格计取评标基准价和评审报价</w:t>
      </w:r>
      <w:r>
        <w:rPr>
          <w:rFonts w:hint="eastAsia" w:ascii="宋体" w:hAnsi="宋体" w:eastAsia="宋体" w:cs="宋体"/>
          <w:b/>
          <w:bCs/>
          <w:sz w:val="21"/>
          <w:szCs w:val="21"/>
          <w:lang w:val="zh-CN"/>
        </w:rPr>
        <w:t>。</w:t>
      </w:r>
      <w:r>
        <w:rPr>
          <w:rFonts w:hint="eastAsia" w:ascii="宋体" w:hAnsi="宋体" w:eastAsia="宋体" w:cs="宋体"/>
          <w:bCs/>
          <w:sz w:val="21"/>
          <w:szCs w:val="21"/>
          <w:lang w:val="zh-CN"/>
        </w:rPr>
        <w:t>同一投标人（包括联合体），小微企业、监狱企业、残疾人福利性单位价格扣除优惠只享受一次，不得重复享受。</w:t>
      </w:r>
    </w:p>
    <w:p>
      <w:pPr>
        <w:autoSpaceDE w:val="0"/>
        <w:autoSpaceDN w:val="0"/>
        <w:adjustRightInd w:val="0"/>
        <w:spacing w:line="400" w:lineRule="exact"/>
        <w:ind w:right="302" w:firstLine="36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注：评分过程中采用四舍五入法，并保留小数2位（以政采云系统计算为准）。</w:t>
      </w:r>
    </w:p>
    <w:p>
      <w:pPr>
        <w:numPr>
          <w:ilvl w:val="0"/>
          <w:numId w:val="7"/>
        </w:numPr>
        <w:autoSpaceDE w:val="0"/>
        <w:autoSpaceDN w:val="0"/>
        <w:adjustRightInd w:val="0"/>
        <w:spacing w:line="400" w:lineRule="exact"/>
        <w:ind w:right="302" w:firstLine="360"/>
        <w:rPr>
          <w:rFonts w:hint="eastAsia" w:ascii="宋体" w:hAnsi="宋体"/>
          <w:color w:val="auto"/>
          <w:sz w:val="21"/>
          <w:szCs w:val="21"/>
          <w:lang w:val="zh-CN"/>
        </w:rPr>
      </w:pPr>
      <w:r>
        <w:rPr>
          <w:rFonts w:hint="eastAsia" w:ascii="宋体" w:hAnsi="宋体"/>
          <w:color w:val="auto"/>
          <w:sz w:val="21"/>
          <w:szCs w:val="21"/>
          <w:lang w:val="zh-CN"/>
        </w:rPr>
        <w:t>商务资信技术标评审内容及标准</w:t>
      </w:r>
    </w:p>
    <w:p>
      <w:pPr>
        <w:pStyle w:val="21"/>
        <w:numPr>
          <w:ilvl w:val="0"/>
          <w:numId w:val="0"/>
        </w:numPr>
        <w:rPr>
          <w:b/>
          <w:bCs/>
          <w:lang w:val="zh-CN"/>
        </w:rPr>
      </w:pPr>
      <w:r>
        <w:rPr>
          <w:rFonts w:hint="eastAsia"/>
          <w:b/>
          <w:bCs/>
          <w:lang w:val="zh-CN"/>
        </w:rPr>
        <w:t>标段一评分标准：</w:t>
      </w:r>
    </w:p>
    <w:tbl>
      <w:tblPr>
        <w:tblStyle w:val="46"/>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31"/>
        <w:gridCol w:w="671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p>
        </w:tc>
        <w:tc>
          <w:tcPr>
            <w:tcW w:w="6713"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p>
        </w:tc>
        <w:tc>
          <w:tcPr>
            <w:tcW w:w="6713"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lang w:eastAsia="zh-CN"/>
              </w:rPr>
              <w:t>标段一商务资信分</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rPr>
            </w:pPr>
            <w:r>
              <w:rPr>
                <w:rFonts w:hint="eastAsia" w:ascii="宋体" w:hAnsi="宋体" w:cs="宋体"/>
                <w:b/>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rPr>
              <w:t>标书质量</w:t>
            </w:r>
          </w:p>
        </w:tc>
        <w:tc>
          <w:tcPr>
            <w:tcW w:w="6713" w:type="dxa"/>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b/>
                <w:bCs/>
                <w:sz w:val="21"/>
                <w:szCs w:val="21"/>
                <w:lang w:eastAsia="zh-CN"/>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w:t>
            </w:r>
            <w:r>
              <w:rPr>
                <w:rFonts w:hint="eastAsia" w:ascii="宋体" w:hAnsi="宋体" w:eastAsia="宋体" w:cs="宋体"/>
                <w:sz w:val="21"/>
                <w:szCs w:val="21"/>
              </w:rPr>
              <w:t>文件编制是否完整、电子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文件关联点设置是否定位准确、</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文件内容简洁明确程度及针对性等情况酌情评分，最高得2分；</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文件有关内容前后矛盾、与采购文件要求不一致等，评审小组允许且需要通过询标等程序进行澄清的，该项不得分。</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46" w:type="dxa"/>
            <w:noWrap w:val="0"/>
            <w:vAlign w:val="center"/>
          </w:tcPr>
          <w:p>
            <w:pPr>
              <w:keepNext w:val="0"/>
              <w:keepLines w:val="0"/>
              <w:suppressLineNumbers w:val="0"/>
              <w:spacing w:before="0" w:beforeAutospacing="0" w:after="0" w:afterAutospacing="0" w:line="28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类似业绩</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年1月1日以来完成过居住建筑的，提供大型房屋建筑工程的图审业绩1个得1分，最高</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分。（时间以合格证书日期为准）</w:t>
            </w:r>
          </w:p>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注：提供项目合同及施工图设计文件审查合格书复印件，未提供的不得分。</w:t>
            </w:r>
          </w:p>
          <w:p>
            <w:pPr>
              <w:keepNext w:val="0"/>
              <w:keepLines w:val="0"/>
              <w:suppressLineNumbers w:val="0"/>
              <w:spacing w:before="0" w:beforeAutospacing="0" w:after="0" w:afterAutospacing="0"/>
              <w:ind w:left="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2、大型工程标准按2004年3月1号建设部＜＜关于印发＜建造师执业资格考核认定实施细则＞的通知＞＞（建市函【2004】56号）</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p>
            <w:pPr>
              <w:keepNext w:val="0"/>
              <w:keepLines w:val="0"/>
              <w:suppressLineNumbers w:val="0"/>
              <w:spacing w:before="0" w:beforeAutospacing="0" w:after="0" w:afterAutospacing="0"/>
              <w:ind w:left="0" w:right="0" w:firstLine="0" w:firstLineChars="0"/>
              <w:jc w:val="center"/>
              <w:rPr>
                <w:rFonts w:hint="default" w:ascii="宋体" w:hAnsi="宋体" w:eastAsia="宋体" w:cs="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中标承诺</w:t>
            </w:r>
          </w:p>
        </w:tc>
        <w:tc>
          <w:tcPr>
            <w:tcW w:w="67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投标人承诺中标后：</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1、在</w:t>
            </w:r>
            <w:r>
              <w:rPr>
                <w:rFonts w:hint="eastAsia" w:ascii="宋体" w:hAnsi="宋体" w:eastAsia="宋体" w:cs="宋体"/>
                <w:sz w:val="21"/>
                <w:szCs w:val="21"/>
                <w:lang w:eastAsia="zh-CN"/>
              </w:rPr>
              <w:t>仙居</w:t>
            </w:r>
            <w:r>
              <w:rPr>
                <w:rFonts w:hint="eastAsia" w:ascii="宋体" w:hAnsi="宋体" w:eastAsia="宋体" w:cs="宋体"/>
                <w:sz w:val="21"/>
                <w:szCs w:val="21"/>
              </w:rPr>
              <w:t>本地设常驻图审各专业注册人员满足项目审查所需（建筑、结构、给排水、电气、暖通、勘察专业各1人）的，得5分，未满足的，每减少1人，在5分的基础上扣1分，扣完为止。</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2、图审专业人员在满足</w:t>
            </w:r>
            <w:r>
              <w:rPr>
                <w:rFonts w:hint="eastAsia" w:ascii="宋体" w:hAnsi="宋体" w:eastAsia="宋体" w:cs="宋体"/>
                <w:sz w:val="21"/>
                <w:szCs w:val="21"/>
                <w:lang w:eastAsia="zh-CN"/>
              </w:rPr>
              <w:t>仙居本地基础</w:t>
            </w:r>
            <w:r>
              <w:rPr>
                <w:rFonts w:hint="eastAsia" w:ascii="宋体" w:hAnsi="宋体" w:eastAsia="宋体" w:cs="宋体"/>
                <w:sz w:val="21"/>
                <w:szCs w:val="21"/>
              </w:rPr>
              <w:t>项目审查所需的基础上，每增加一个</w:t>
            </w:r>
            <w:r>
              <w:rPr>
                <w:rFonts w:hint="eastAsia" w:ascii="宋体" w:hAnsi="宋体" w:eastAsia="宋体" w:cs="宋体"/>
                <w:sz w:val="21"/>
                <w:szCs w:val="21"/>
                <w:lang w:val="en-US" w:eastAsia="zh-CN"/>
              </w:rPr>
              <w:t>常驻</w:t>
            </w:r>
            <w:r>
              <w:rPr>
                <w:rFonts w:hint="eastAsia" w:ascii="宋体" w:hAnsi="宋体" w:eastAsia="宋体" w:cs="宋体"/>
                <w:sz w:val="21"/>
                <w:szCs w:val="21"/>
              </w:rPr>
              <w:t>注册人员（专业不限）的，得1分，最多得5分。</w:t>
            </w:r>
          </w:p>
          <w:p>
            <w:pPr>
              <w:keepNext w:val="0"/>
              <w:keepLines w:val="0"/>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注：（1）提供图审专业人员相关材料及注册证书复印件并加盖公章</w:t>
            </w:r>
            <w:r>
              <w:rPr>
                <w:rFonts w:hint="eastAsia" w:ascii="宋体" w:hAnsi="宋体" w:eastAsia="宋体" w:cs="宋体"/>
                <w:b/>
                <w:bCs/>
                <w:sz w:val="21"/>
                <w:szCs w:val="21"/>
                <w:lang w:eastAsia="zh-CN"/>
              </w:rPr>
              <w:t>（需注册在投标人单位）</w:t>
            </w:r>
            <w:r>
              <w:rPr>
                <w:rFonts w:hint="eastAsia" w:ascii="宋体" w:hAnsi="宋体" w:eastAsia="宋体" w:cs="宋体"/>
                <w:b/>
                <w:bCs/>
                <w:sz w:val="21"/>
                <w:szCs w:val="21"/>
              </w:rPr>
              <w:t>；</w:t>
            </w:r>
          </w:p>
          <w:p>
            <w:pPr>
              <w:keepNext w:val="0"/>
              <w:keepLines w:val="0"/>
              <w:numPr>
                <w:ilvl w:val="0"/>
                <w:numId w:val="8"/>
              </w:numPr>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提供图审专业人员常驻</w:t>
            </w:r>
            <w:r>
              <w:rPr>
                <w:rFonts w:hint="eastAsia" w:ascii="宋体" w:hAnsi="宋体" w:eastAsia="宋体" w:cs="宋体"/>
                <w:b/>
                <w:bCs/>
                <w:sz w:val="21"/>
                <w:szCs w:val="21"/>
                <w:lang w:eastAsia="zh-CN"/>
              </w:rPr>
              <w:t>仙居</w:t>
            </w:r>
            <w:r>
              <w:rPr>
                <w:rFonts w:hint="eastAsia" w:ascii="宋体" w:hAnsi="宋体" w:eastAsia="宋体" w:cs="宋体"/>
                <w:b/>
                <w:bCs/>
                <w:sz w:val="21"/>
                <w:szCs w:val="21"/>
              </w:rPr>
              <w:t>承诺书（格式自拟）及图审专业人员名单，图审专业人员均应在图审专业常驻</w:t>
            </w:r>
            <w:r>
              <w:rPr>
                <w:rFonts w:hint="eastAsia" w:ascii="宋体" w:hAnsi="宋体" w:eastAsia="宋体" w:cs="宋体"/>
                <w:b/>
                <w:bCs/>
                <w:sz w:val="21"/>
                <w:szCs w:val="21"/>
                <w:lang w:eastAsia="zh-CN"/>
              </w:rPr>
              <w:t>仙居</w:t>
            </w:r>
            <w:r>
              <w:rPr>
                <w:rFonts w:hint="eastAsia" w:ascii="宋体" w:hAnsi="宋体" w:eastAsia="宋体" w:cs="宋体"/>
                <w:b/>
                <w:bCs/>
                <w:sz w:val="21"/>
                <w:szCs w:val="21"/>
              </w:rPr>
              <w:t>承诺书上签字并加盖注册章，并明确相关事宜联系人员。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lang w:val="en-US" w:eastAsia="zh-CN" w:bidi="ar"/>
              </w:rPr>
              <w:t>（3）图审专业人员应为本单位员工（以缴纳在本单位的开标前三个月任意一个月社保清单证明为准）。</w:t>
            </w:r>
            <w:r>
              <w:rPr>
                <w:rFonts w:hint="eastAsia" w:ascii="宋体" w:hAnsi="宋体" w:eastAsia="宋体" w:cs="宋体"/>
                <w:b/>
                <w:bCs/>
                <w:sz w:val="21"/>
                <w:szCs w:val="21"/>
              </w:rPr>
              <w:br w:type="textWrapping"/>
            </w:r>
            <w:r>
              <w:rPr>
                <w:rFonts w:hint="eastAsia" w:ascii="宋体" w:hAnsi="宋体" w:eastAsia="宋体" w:cs="宋体"/>
                <w:b/>
                <w:bCs/>
                <w:sz w:val="21"/>
                <w:szCs w:val="21"/>
              </w:rPr>
              <w:t>中标后，合同签订之前，采购人将在28天内对中标单位拟派驻</w:t>
            </w:r>
            <w:r>
              <w:rPr>
                <w:rFonts w:hint="eastAsia" w:ascii="宋体" w:hAnsi="宋体" w:eastAsia="宋体" w:cs="宋体"/>
                <w:b/>
                <w:bCs/>
                <w:sz w:val="21"/>
                <w:szCs w:val="21"/>
                <w:lang w:val="en-US" w:eastAsia="zh-CN"/>
              </w:rPr>
              <w:t>仙居</w:t>
            </w:r>
            <w:r>
              <w:rPr>
                <w:rFonts w:hint="eastAsia" w:ascii="宋体" w:hAnsi="宋体" w:eastAsia="宋体" w:cs="宋体"/>
                <w:b/>
                <w:bCs/>
                <w:sz w:val="21"/>
                <w:szCs w:val="21"/>
              </w:rPr>
              <w:t>人员到位情况进行考察，未按承诺到位的，将被取消中标资格。</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序号</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名称</w:t>
            </w:r>
          </w:p>
        </w:tc>
        <w:tc>
          <w:tcPr>
            <w:tcW w:w="6713"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评分内容</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1"/>
                <w:highlight w:val="none"/>
              </w:rPr>
            </w:pP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1"/>
                <w:highlight w:val="none"/>
                <w:lang w:eastAsia="zh-CN"/>
              </w:rPr>
            </w:pPr>
          </w:p>
        </w:tc>
        <w:tc>
          <w:tcPr>
            <w:tcW w:w="6713"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lang w:eastAsia="zh-CN"/>
              </w:rPr>
              <w:t>标段</w:t>
            </w:r>
            <w:r>
              <w:rPr>
                <w:rFonts w:hint="eastAsia" w:ascii="宋体" w:hAnsi="宋体" w:cs="宋体"/>
                <w:b/>
                <w:bCs/>
                <w:sz w:val="21"/>
                <w:szCs w:val="21"/>
                <w:lang w:eastAsia="zh-CN"/>
              </w:rPr>
              <w:t>二</w:t>
            </w:r>
            <w:r>
              <w:rPr>
                <w:rFonts w:hint="eastAsia" w:ascii="宋体" w:hAnsi="宋体" w:eastAsia="宋体" w:cs="宋体"/>
                <w:b/>
                <w:bCs/>
                <w:sz w:val="21"/>
                <w:szCs w:val="21"/>
                <w:lang w:eastAsia="zh-CN"/>
              </w:rPr>
              <w:t>商务资信分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rPr>
              <w:t>标书质量</w:t>
            </w:r>
          </w:p>
        </w:tc>
        <w:tc>
          <w:tcPr>
            <w:tcW w:w="6713" w:type="dxa"/>
            <w:noWrap w:val="0"/>
            <w:vAlign w:val="center"/>
          </w:tcPr>
          <w:p>
            <w:pPr>
              <w:keepNext w:val="0"/>
              <w:keepLines w:val="0"/>
              <w:suppressLineNumbers w:val="0"/>
              <w:spacing w:before="0" w:beforeAutospacing="0" w:after="0" w:afterAutospacing="0" w:line="280" w:lineRule="exact"/>
              <w:ind w:left="0" w:leftChars="0" w:right="0" w:rightChars="0"/>
              <w:jc w:val="left"/>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w:t>
            </w:r>
            <w:r>
              <w:rPr>
                <w:rFonts w:hint="eastAsia" w:ascii="宋体" w:hAnsi="宋体" w:eastAsia="宋体" w:cs="宋体"/>
                <w:sz w:val="21"/>
                <w:szCs w:val="21"/>
              </w:rPr>
              <w:t>文件编制是否完整、电子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文件关联点设置是否定位准确、</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文件内容简洁明确程度及针对性等情况酌情评分，最高得2分；</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文件有关内容前后矛盾、与采购文件要求不一致等，评审小组允许且需要通过询标等程序进行澄清的，该项不得分。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类似业绩</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年1月1日以来完成过</w:t>
            </w:r>
            <w:r>
              <w:rPr>
                <w:rFonts w:hint="eastAsia" w:ascii="宋体" w:hAnsi="宋体" w:cs="宋体"/>
                <w:sz w:val="21"/>
                <w:szCs w:val="21"/>
                <w:lang w:eastAsia="zh-CN"/>
              </w:rPr>
              <w:t>同类施工图审查（</w:t>
            </w:r>
            <w:r>
              <w:rPr>
                <w:rFonts w:hint="eastAsia" w:ascii="宋体" w:hAnsi="宋体" w:eastAsia="宋体" w:cs="宋体"/>
                <w:sz w:val="21"/>
                <w:szCs w:val="21"/>
              </w:rPr>
              <w:t>市政公用工程施工图审查</w:t>
            </w:r>
            <w:r>
              <w:rPr>
                <w:rFonts w:hint="eastAsia" w:ascii="宋体" w:hAnsi="宋体" w:cs="宋体"/>
                <w:sz w:val="21"/>
                <w:szCs w:val="21"/>
                <w:lang w:eastAsia="zh-CN"/>
              </w:rPr>
              <w:t>）</w:t>
            </w:r>
            <w:r>
              <w:rPr>
                <w:rFonts w:hint="eastAsia" w:ascii="宋体" w:hAnsi="宋体" w:eastAsia="宋体" w:cs="宋体"/>
                <w:sz w:val="21"/>
                <w:szCs w:val="21"/>
              </w:rPr>
              <w:t>的，</w:t>
            </w:r>
            <w:r>
              <w:rPr>
                <w:rFonts w:hint="eastAsia" w:ascii="宋体" w:hAnsi="宋体" w:eastAsia="宋体" w:cs="宋体"/>
                <w:sz w:val="21"/>
                <w:szCs w:val="21"/>
                <w:lang w:val="en-US" w:eastAsia="zh-CN"/>
              </w:rPr>
              <w:t>每个得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分，最多可得3分</w:t>
            </w:r>
            <w:r>
              <w:rPr>
                <w:rFonts w:hint="eastAsia" w:ascii="宋体" w:hAnsi="宋体" w:eastAsia="宋体" w:cs="宋体"/>
                <w:sz w:val="21"/>
                <w:szCs w:val="21"/>
              </w:rPr>
              <w:t>。</w:t>
            </w:r>
          </w:p>
          <w:p>
            <w:pPr>
              <w:keepNext w:val="0"/>
              <w:keepLines w:val="0"/>
              <w:suppressLineNumbers w:val="0"/>
              <w:spacing w:before="0" w:beforeAutospacing="0" w:after="0" w:afterAutospacing="0"/>
              <w:ind w:left="0" w:leftChars="0" w:right="0" w:rightChars="0"/>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注：提供项目合同及施工图设计文件审查合格书复印件，未提供的不得分。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中标承诺</w:t>
            </w:r>
          </w:p>
        </w:tc>
        <w:tc>
          <w:tcPr>
            <w:tcW w:w="6713"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投标人承诺中标后：</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w:t>
            </w:r>
            <w:r>
              <w:rPr>
                <w:rFonts w:hint="eastAsia" w:ascii="宋体" w:hAnsi="宋体" w:eastAsia="宋体" w:cs="宋体"/>
                <w:sz w:val="21"/>
                <w:szCs w:val="21"/>
                <w:lang w:val="en-US" w:eastAsia="zh-CN"/>
              </w:rPr>
              <w:t>仙居</w:t>
            </w:r>
            <w:r>
              <w:rPr>
                <w:rFonts w:hint="eastAsia" w:ascii="宋体" w:hAnsi="宋体" w:eastAsia="宋体" w:cs="宋体"/>
                <w:sz w:val="21"/>
                <w:szCs w:val="21"/>
              </w:rPr>
              <w:t>本地设常驻图审各专业注册人员满足项目审查所需（</w:t>
            </w:r>
            <w:r>
              <w:rPr>
                <w:rFonts w:hint="eastAsia" w:ascii="宋体" w:hAnsi="宋体" w:eastAsia="宋体" w:cs="宋体"/>
                <w:sz w:val="21"/>
                <w:szCs w:val="21"/>
                <w:lang w:val="en-US" w:eastAsia="zh-CN"/>
              </w:rPr>
              <w:t>给排水</w:t>
            </w:r>
            <w:r>
              <w:rPr>
                <w:rFonts w:hint="eastAsia" w:ascii="宋体" w:hAnsi="宋体" w:eastAsia="宋体" w:cs="宋体"/>
                <w:sz w:val="21"/>
                <w:szCs w:val="21"/>
              </w:rPr>
              <w:t>、</w:t>
            </w:r>
            <w:r>
              <w:rPr>
                <w:rFonts w:hint="eastAsia" w:ascii="宋体" w:hAnsi="宋体" w:eastAsia="宋体" w:cs="宋体"/>
                <w:sz w:val="21"/>
                <w:szCs w:val="21"/>
                <w:lang w:val="en-US" w:eastAsia="zh-CN"/>
              </w:rPr>
              <w:t>道路、桥梁、结构、勘察</w:t>
            </w:r>
            <w:r>
              <w:rPr>
                <w:rFonts w:hint="eastAsia" w:ascii="宋体" w:hAnsi="宋体" w:eastAsia="宋体" w:cs="宋体"/>
                <w:sz w:val="21"/>
                <w:szCs w:val="21"/>
              </w:rPr>
              <w:t>专业各1人）的，得</w:t>
            </w:r>
            <w:r>
              <w:rPr>
                <w:rFonts w:hint="eastAsia" w:ascii="宋体" w:hAnsi="宋体" w:eastAsia="宋体" w:cs="宋体"/>
                <w:sz w:val="21"/>
                <w:szCs w:val="21"/>
                <w:lang w:val="en-US" w:eastAsia="zh-CN"/>
              </w:rPr>
              <w:t>5</w:t>
            </w:r>
            <w:r>
              <w:rPr>
                <w:rFonts w:hint="eastAsia" w:ascii="宋体" w:hAnsi="宋体" w:eastAsia="宋体" w:cs="宋体"/>
                <w:sz w:val="21"/>
                <w:szCs w:val="21"/>
              </w:rPr>
              <w:t>分，未满足的，每减少</w:t>
            </w:r>
            <w:r>
              <w:rPr>
                <w:rFonts w:hint="eastAsia" w:ascii="宋体" w:hAnsi="宋体" w:eastAsia="宋体" w:cs="宋体"/>
                <w:sz w:val="21"/>
                <w:szCs w:val="21"/>
                <w:lang w:val="en-US" w:eastAsia="zh-CN"/>
              </w:rPr>
              <w:t>1</w:t>
            </w:r>
            <w:r>
              <w:rPr>
                <w:rFonts w:hint="eastAsia" w:ascii="宋体" w:hAnsi="宋体" w:eastAsia="宋体" w:cs="宋体"/>
                <w:sz w:val="21"/>
                <w:szCs w:val="21"/>
              </w:rPr>
              <w:t>人，在</w:t>
            </w:r>
            <w:r>
              <w:rPr>
                <w:rFonts w:hint="eastAsia" w:ascii="宋体" w:hAnsi="宋体" w:eastAsia="宋体" w:cs="宋体"/>
                <w:sz w:val="21"/>
                <w:szCs w:val="21"/>
                <w:lang w:val="en-US" w:eastAsia="zh-CN"/>
              </w:rPr>
              <w:t>5</w:t>
            </w:r>
            <w:r>
              <w:rPr>
                <w:rFonts w:hint="eastAsia" w:ascii="宋体" w:hAnsi="宋体" w:eastAsia="宋体" w:cs="宋体"/>
                <w:sz w:val="21"/>
                <w:szCs w:val="21"/>
              </w:rPr>
              <w:t>分的基础上扣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rPr>
              <w:br w:type="textWrapping"/>
            </w:r>
            <w:r>
              <w:rPr>
                <w:rFonts w:hint="eastAsia" w:ascii="宋体" w:hAnsi="宋体" w:eastAsia="宋体" w:cs="宋体"/>
                <w:sz w:val="21"/>
                <w:szCs w:val="21"/>
              </w:rPr>
              <w:t>2、图审专业人员在满足</w:t>
            </w:r>
            <w:r>
              <w:rPr>
                <w:rFonts w:hint="eastAsia" w:ascii="宋体" w:hAnsi="宋体" w:eastAsia="宋体" w:cs="宋体"/>
                <w:sz w:val="21"/>
                <w:szCs w:val="21"/>
                <w:lang w:eastAsia="zh-CN"/>
              </w:rPr>
              <w:t>仙居本地基础</w:t>
            </w:r>
            <w:r>
              <w:rPr>
                <w:rFonts w:hint="eastAsia" w:ascii="宋体" w:hAnsi="宋体" w:eastAsia="宋体" w:cs="宋体"/>
                <w:sz w:val="21"/>
                <w:szCs w:val="21"/>
              </w:rPr>
              <w:t>项目审查所需的基础上，每增加一个</w:t>
            </w:r>
            <w:r>
              <w:rPr>
                <w:rFonts w:hint="eastAsia" w:ascii="宋体" w:hAnsi="宋体" w:eastAsia="宋体" w:cs="宋体"/>
                <w:sz w:val="21"/>
                <w:szCs w:val="21"/>
                <w:lang w:val="en-US" w:eastAsia="zh-CN"/>
              </w:rPr>
              <w:t>常驻</w:t>
            </w:r>
            <w:r>
              <w:rPr>
                <w:rFonts w:hint="eastAsia" w:ascii="宋体" w:hAnsi="宋体" w:eastAsia="宋体" w:cs="宋体"/>
                <w:sz w:val="21"/>
                <w:szCs w:val="21"/>
              </w:rPr>
              <w:t>注册人员（专业不限）的，得1分，最多得5分。</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注：（1）提供图审专业人员相关材料及注册证书复印件并加盖公章</w:t>
            </w:r>
            <w:r>
              <w:rPr>
                <w:rFonts w:hint="eastAsia" w:ascii="宋体" w:hAnsi="宋体" w:eastAsia="宋体" w:cs="宋体"/>
                <w:sz w:val="21"/>
                <w:szCs w:val="21"/>
                <w:lang w:eastAsia="zh-CN"/>
              </w:rPr>
              <w:t>（需注册在投标人单位）</w:t>
            </w:r>
            <w:r>
              <w:rPr>
                <w:rFonts w:hint="eastAsia" w:ascii="宋体" w:hAnsi="宋体" w:eastAsia="宋体" w:cs="宋体"/>
                <w:sz w:val="21"/>
                <w:szCs w:val="21"/>
              </w:rPr>
              <w:t>；</w:t>
            </w:r>
          </w:p>
          <w:p>
            <w:pPr>
              <w:keepNext w:val="0"/>
              <w:keepLines w:val="0"/>
              <w:numPr>
                <w:ilvl w:val="0"/>
                <w:numId w:val="9"/>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提供图审专业人员常驻</w:t>
            </w:r>
            <w:r>
              <w:rPr>
                <w:rFonts w:hint="eastAsia" w:ascii="宋体" w:hAnsi="宋体" w:eastAsia="宋体" w:cs="宋体"/>
                <w:sz w:val="21"/>
                <w:szCs w:val="21"/>
                <w:lang w:val="en-US" w:eastAsia="zh-CN"/>
              </w:rPr>
              <w:t>仙居</w:t>
            </w:r>
            <w:r>
              <w:rPr>
                <w:rFonts w:hint="eastAsia" w:ascii="宋体" w:hAnsi="宋体" w:eastAsia="宋体" w:cs="宋体"/>
                <w:sz w:val="21"/>
                <w:szCs w:val="21"/>
              </w:rPr>
              <w:t>承诺书（格式自拟）及图审专业人员名单，图审专业人员均应在图审专业常驻</w:t>
            </w:r>
            <w:r>
              <w:rPr>
                <w:rFonts w:hint="eastAsia" w:ascii="宋体" w:hAnsi="宋体" w:eastAsia="宋体" w:cs="宋体"/>
                <w:sz w:val="21"/>
                <w:szCs w:val="21"/>
                <w:lang w:val="en-US" w:eastAsia="zh-CN"/>
              </w:rPr>
              <w:t>仙居</w:t>
            </w:r>
            <w:r>
              <w:rPr>
                <w:rFonts w:hint="eastAsia" w:ascii="宋体" w:hAnsi="宋体" w:eastAsia="宋体" w:cs="宋体"/>
                <w:sz w:val="21"/>
                <w:szCs w:val="21"/>
              </w:rPr>
              <w:t>承诺书上签字并加盖注册章，并明确相关事宜联系人员。</w:t>
            </w:r>
          </w:p>
          <w:p>
            <w:pPr>
              <w:keepNext w:val="0"/>
              <w:keepLines w:val="0"/>
              <w:numPr>
                <w:ilvl w:val="0"/>
                <w:numId w:val="9"/>
              </w:numPr>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b w:val="0"/>
                <w:bCs/>
                <w:color w:val="auto"/>
                <w:kern w:val="0"/>
                <w:sz w:val="21"/>
                <w:szCs w:val="21"/>
                <w:lang w:val="en-US" w:eastAsia="zh-CN" w:bidi="ar"/>
              </w:rPr>
              <w:t>图审专业人员应为本单位员工（以缴纳在本单位的开标前三个月任意一个月社保清单证明为准）。</w:t>
            </w:r>
            <w:r>
              <w:rPr>
                <w:rFonts w:hint="eastAsia" w:ascii="宋体" w:hAnsi="宋体" w:eastAsia="宋体" w:cs="宋体"/>
                <w:sz w:val="21"/>
                <w:szCs w:val="21"/>
              </w:rPr>
              <w:br w:type="textWrapping"/>
            </w:r>
            <w:r>
              <w:rPr>
                <w:rFonts w:hint="eastAsia" w:ascii="宋体" w:hAnsi="宋体" w:eastAsia="宋体" w:cs="宋体"/>
                <w:b/>
                <w:bCs/>
                <w:sz w:val="21"/>
                <w:szCs w:val="21"/>
              </w:rPr>
              <w:t>中标后，合同签订之前，采购人将在28天内对中标单位拟派驻</w:t>
            </w:r>
            <w:r>
              <w:rPr>
                <w:rFonts w:hint="eastAsia" w:ascii="宋体" w:hAnsi="宋体" w:cs="宋体"/>
                <w:b/>
                <w:bCs/>
                <w:sz w:val="21"/>
                <w:szCs w:val="21"/>
                <w:lang w:val="en-US" w:eastAsia="zh-CN"/>
              </w:rPr>
              <w:t>仙居</w:t>
            </w:r>
            <w:r>
              <w:rPr>
                <w:rFonts w:hint="eastAsia" w:ascii="宋体" w:hAnsi="宋体" w:eastAsia="宋体" w:cs="宋体"/>
                <w:b/>
                <w:bCs/>
                <w:sz w:val="21"/>
                <w:szCs w:val="21"/>
              </w:rPr>
              <w:t>人员到位情况进行考察，未按承诺到位的，将被取消中标资格。</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290"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 标段一~标段二技术分</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相关政策</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r>
              <w:rPr>
                <w:rFonts w:hint="eastAsia" w:ascii="宋体" w:hAnsi="宋体" w:eastAsia="宋体" w:cs="宋体"/>
                <w:sz w:val="21"/>
                <w:szCs w:val="21"/>
              </w:rPr>
              <w:t>投标单位根据自身对地方施工图审查工作相关政策法律法规及有关规定的了解程度及分析打分：</w:t>
            </w:r>
          </w:p>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r>
              <w:rPr>
                <w:rFonts w:hint="eastAsia" w:ascii="宋体" w:hAnsi="宋体" w:eastAsia="宋体" w:cs="宋体"/>
                <w:sz w:val="21"/>
                <w:szCs w:val="21"/>
              </w:rPr>
              <w:t>（1）对地方施工图审查工作相关政策法律法规及有关规定了解透彻，分析精准的，得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sz w:val="21"/>
                <w:szCs w:val="21"/>
              </w:rPr>
            </w:pPr>
            <w:r>
              <w:rPr>
                <w:rFonts w:hint="eastAsia" w:ascii="宋体" w:hAnsi="宋体" w:eastAsia="宋体" w:cs="宋体"/>
                <w:sz w:val="21"/>
                <w:szCs w:val="21"/>
              </w:rPr>
              <w:t>（2）对地方施工图审查工作相关政策法律法规及有关规定基本了解，分析基本正确的，得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rPr>
              <w:t>（3）对地方施工图审查工作相关政策法律法规及有关规定了解一般，分析不够明确的，得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）未提供的得</w:t>
            </w:r>
            <w:r>
              <w:rPr>
                <w:rFonts w:hint="eastAsia" w:ascii="宋体" w:hAnsi="宋体" w:eastAsia="宋体" w:cs="宋体"/>
                <w:sz w:val="21"/>
                <w:szCs w:val="21"/>
                <w:lang w:val="en-US" w:eastAsia="zh-CN"/>
              </w:rPr>
              <w:t>0分。</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对接方案</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投标单位承诺对业主要求线下对接设计方案的响应效率和便利性打分</w:t>
            </w:r>
            <w:r>
              <w:rPr>
                <w:rFonts w:hint="eastAsia" w:ascii="宋体" w:hAnsi="宋体" w:eastAsia="宋体" w:cs="宋体"/>
                <w:b/>
                <w:bCs/>
                <w:color w:val="auto"/>
                <w:kern w:val="0"/>
                <w:sz w:val="21"/>
                <w:szCs w:val="21"/>
                <w:highlight w:val="none"/>
                <w:lang w:val="zh-CN"/>
              </w:rPr>
              <w:t>（需提供具体的供响应方案）</w:t>
            </w:r>
            <w:r>
              <w:rPr>
                <w:rFonts w:hint="eastAsia" w:ascii="宋体" w:hAnsi="宋体" w:eastAsia="宋体" w:cs="宋体"/>
                <w:color w:val="FF0000"/>
                <w:kern w:val="0"/>
                <w:sz w:val="21"/>
                <w:szCs w:val="21"/>
                <w:highlight w:val="none"/>
                <w:lang w:val="zh-CN"/>
              </w:rPr>
              <w:t>：</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（1）根据业主需求</w:t>
            </w:r>
            <w:r>
              <w:rPr>
                <w:rFonts w:hint="eastAsia" w:ascii="宋体" w:hAnsi="宋体" w:eastAsia="宋体" w:cs="宋体"/>
                <w:color w:val="000000"/>
                <w:kern w:val="0"/>
                <w:sz w:val="21"/>
                <w:szCs w:val="21"/>
                <w:highlight w:val="none"/>
                <w:lang w:val="en-US" w:eastAsia="zh-CN"/>
              </w:rPr>
              <w:t>,项目审查团队</w:t>
            </w:r>
            <w:r>
              <w:rPr>
                <w:rFonts w:hint="eastAsia" w:ascii="宋体" w:hAnsi="宋体" w:eastAsia="宋体" w:cs="宋体"/>
                <w:color w:val="000000"/>
                <w:kern w:val="0"/>
                <w:sz w:val="21"/>
                <w:szCs w:val="21"/>
                <w:highlight w:val="none"/>
                <w:lang w:val="zh-CN"/>
              </w:rPr>
              <w:t>在</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zh-CN"/>
              </w:rPr>
              <w:t>小时内现场响应的，得</w:t>
            </w: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（2）根据业主需求</w:t>
            </w:r>
            <w:r>
              <w:rPr>
                <w:rFonts w:hint="eastAsia" w:ascii="宋体" w:hAnsi="宋体" w:eastAsia="宋体" w:cs="宋体"/>
                <w:color w:val="000000"/>
                <w:kern w:val="0"/>
                <w:sz w:val="21"/>
                <w:szCs w:val="21"/>
                <w:highlight w:val="none"/>
                <w:lang w:val="en-US" w:eastAsia="zh-CN"/>
              </w:rPr>
              <w:t>,项目审查团队</w:t>
            </w:r>
            <w:r>
              <w:rPr>
                <w:rFonts w:hint="eastAsia" w:ascii="宋体" w:hAnsi="宋体" w:eastAsia="宋体" w:cs="宋体"/>
                <w:color w:val="000000"/>
                <w:kern w:val="0"/>
                <w:sz w:val="21"/>
                <w:szCs w:val="21"/>
                <w:highlight w:val="none"/>
                <w:lang w:val="zh-CN"/>
              </w:rPr>
              <w:t>在</w:t>
            </w: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zh-CN"/>
              </w:rPr>
              <w:t>小时内现场响应的，得</w:t>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zh-CN"/>
              </w:rPr>
              <w:t>分；</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zh-CN"/>
              </w:rPr>
              <w:t>（3）根据业主需求</w:t>
            </w:r>
            <w:r>
              <w:rPr>
                <w:rFonts w:hint="eastAsia" w:ascii="宋体" w:hAnsi="宋体" w:eastAsia="宋体" w:cs="宋体"/>
                <w:color w:val="000000"/>
                <w:kern w:val="0"/>
                <w:sz w:val="21"/>
                <w:szCs w:val="21"/>
                <w:highlight w:val="none"/>
                <w:lang w:val="en-US" w:eastAsia="zh-CN"/>
              </w:rPr>
              <w:t>,项目审查团队</w:t>
            </w:r>
            <w:r>
              <w:rPr>
                <w:rFonts w:hint="eastAsia" w:ascii="宋体" w:hAnsi="宋体" w:eastAsia="宋体" w:cs="宋体"/>
                <w:color w:val="000000"/>
                <w:kern w:val="0"/>
                <w:sz w:val="21"/>
                <w:szCs w:val="21"/>
                <w:highlight w:val="none"/>
                <w:lang w:val="zh-CN"/>
              </w:rPr>
              <w:t>在</w:t>
            </w:r>
            <w:r>
              <w:rPr>
                <w:rFonts w:hint="eastAsia" w:ascii="宋体" w:hAnsi="宋体" w:eastAsia="宋体" w:cs="宋体"/>
                <w:color w:val="000000"/>
                <w:kern w:val="0"/>
                <w:sz w:val="21"/>
                <w:szCs w:val="21"/>
                <w:highlight w:val="none"/>
              </w:rPr>
              <w:t>24</w:t>
            </w:r>
            <w:r>
              <w:rPr>
                <w:rFonts w:hint="eastAsia" w:ascii="宋体" w:hAnsi="宋体" w:eastAsia="宋体" w:cs="宋体"/>
                <w:color w:val="000000"/>
                <w:kern w:val="0"/>
                <w:sz w:val="21"/>
                <w:szCs w:val="21"/>
                <w:highlight w:val="none"/>
                <w:lang w:val="zh-CN"/>
              </w:rPr>
              <w:t>小时内或超过24小时现场响应的，得</w:t>
            </w:r>
            <w:r>
              <w:rPr>
                <w:rFonts w:hint="eastAsia" w:ascii="宋体" w:hAnsi="宋体" w:cs="宋体"/>
                <w:color w:val="000000"/>
                <w:kern w:val="0"/>
                <w:sz w:val="21"/>
                <w:szCs w:val="21"/>
                <w:highlight w:val="none"/>
                <w:lang w:val="en-US" w:eastAsia="zh-CN"/>
              </w:rPr>
              <w:t>0-1</w:t>
            </w:r>
            <w:r>
              <w:rPr>
                <w:rFonts w:hint="eastAsia" w:ascii="宋体" w:hAnsi="宋体" w:eastAsia="宋体" w:cs="宋体"/>
                <w:color w:val="000000"/>
                <w:kern w:val="0"/>
                <w:sz w:val="21"/>
                <w:szCs w:val="21"/>
                <w:highlight w:val="none"/>
                <w:lang w:val="zh-CN"/>
              </w:rPr>
              <w:t>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服务承诺</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b/>
                <w:bCs/>
                <w:color w:val="auto"/>
                <w:kern w:val="0"/>
                <w:sz w:val="21"/>
                <w:szCs w:val="21"/>
                <w:lang w:val="zh-CN"/>
              </w:rPr>
            </w:pPr>
            <w:r>
              <w:rPr>
                <w:rFonts w:hint="eastAsia" w:ascii="宋体" w:hAnsi="宋体" w:eastAsia="宋体" w:cs="宋体"/>
                <w:color w:val="000000"/>
                <w:kern w:val="0"/>
                <w:sz w:val="21"/>
                <w:szCs w:val="21"/>
                <w:lang w:val="zh-CN"/>
              </w:rPr>
              <w:t>根据投标单位对主管部门服务承诺的响应效率打分</w:t>
            </w:r>
            <w:r>
              <w:rPr>
                <w:rFonts w:hint="eastAsia" w:ascii="宋体" w:hAnsi="宋体" w:eastAsia="宋体" w:cs="宋体"/>
                <w:b/>
                <w:bCs/>
                <w:color w:val="auto"/>
                <w:kern w:val="0"/>
                <w:sz w:val="21"/>
                <w:szCs w:val="21"/>
                <w:lang w:val="zh-CN"/>
              </w:rPr>
              <w:t>（需提供具体的响应方案）：</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（1）根据主管部门需求，</w:t>
            </w:r>
            <w:r>
              <w:rPr>
                <w:rFonts w:hint="eastAsia" w:ascii="宋体" w:hAnsi="宋体" w:eastAsia="宋体" w:cs="宋体"/>
                <w:color w:val="000000"/>
                <w:kern w:val="0"/>
                <w:sz w:val="21"/>
                <w:szCs w:val="21"/>
                <w:lang w:val="en-US" w:eastAsia="zh-CN"/>
              </w:rPr>
              <w:t>法定代表人</w:t>
            </w:r>
            <w:r>
              <w:rPr>
                <w:rFonts w:hint="eastAsia" w:ascii="宋体" w:hAnsi="宋体" w:eastAsia="宋体" w:cs="宋体"/>
                <w:color w:val="000000"/>
                <w:kern w:val="0"/>
                <w:sz w:val="21"/>
                <w:szCs w:val="21"/>
                <w:lang w:val="zh-CN"/>
              </w:rPr>
              <w:t>在</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zh-CN"/>
              </w:rPr>
              <w:t>小时内现场响应的，得</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（2）根据主管部门需求，</w:t>
            </w:r>
            <w:r>
              <w:rPr>
                <w:rFonts w:hint="eastAsia" w:ascii="宋体" w:hAnsi="宋体" w:eastAsia="宋体" w:cs="宋体"/>
                <w:color w:val="000000"/>
                <w:kern w:val="0"/>
                <w:sz w:val="21"/>
                <w:szCs w:val="21"/>
                <w:lang w:val="en-US" w:eastAsia="zh-CN"/>
              </w:rPr>
              <w:t>法定代表人</w:t>
            </w:r>
            <w:r>
              <w:rPr>
                <w:rFonts w:hint="eastAsia" w:ascii="宋体" w:hAnsi="宋体" w:eastAsia="宋体" w:cs="宋体"/>
                <w:color w:val="000000"/>
                <w:kern w:val="0"/>
                <w:sz w:val="21"/>
                <w:szCs w:val="21"/>
                <w:lang w:val="zh-CN"/>
              </w:rPr>
              <w:t>在</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zh-CN"/>
              </w:rPr>
              <w:t>小时内现场响应的，得</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lang w:val="zh-CN"/>
              </w:rPr>
              <w:t>（3）根据主管部门需求，</w:t>
            </w:r>
            <w:r>
              <w:rPr>
                <w:rFonts w:hint="eastAsia" w:ascii="宋体" w:hAnsi="宋体" w:eastAsia="宋体" w:cs="宋体"/>
                <w:color w:val="000000"/>
                <w:kern w:val="0"/>
                <w:sz w:val="21"/>
                <w:szCs w:val="21"/>
                <w:lang w:val="en-US" w:eastAsia="zh-CN"/>
              </w:rPr>
              <w:t>法定代表人</w:t>
            </w:r>
            <w:r>
              <w:rPr>
                <w:rFonts w:hint="eastAsia" w:ascii="宋体" w:hAnsi="宋体" w:eastAsia="宋体" w:cs="宋体"/>
                <w:color w:val="000000"/>
                <w:kern w:val="0"/>
                <w:sz w:val="21"/>
                <w:szCs w:val="21"/>
                <w:lang w:val="zh-CN"/>
              </w:rPr>
              <w:t>在</w:t>
            </w:r>
            <w:r>
              <w:rPr>
                <w:rFonts w:hint="eastAsia" w:ascii="宋体" w:hAnsi="宋体" w:eastAsia="宋体" w:cs="宋体"/>
                <w:color w:val="000000"/>
                <w:kern w:val="0"/>
                <w:sz w:val="21"/>
                <w:szCs w:val="21"/>
              </w:rPr>
              <w:t>24</w:t>
            </w:r>
            <w:r>
              <w:rPr>
                <w:rFonts w:hint="eastAsia" w:ascii="宋体" w:hAnsi="宋体" w:eastAsia="宋体" w:cs="宋体"/>
                <w:color w:val="000000"/>
                <w:kern w:val="0"/>
                <w:sz w:val="21"/>
                <w:szCs w:val="21"/>
                <w:lang w:val="zh-CN"/>
              </w:rPr>
              <w:t>小时内或超过24小时现场响应的，得</w:t>
            </w:r>
            <w:r>
              <w:rPr>
                <w:rFonts w:hint="eastAsia" w:ascii="宋体" w:hAnsi="宋体" w:cs="宋体"/>
                <w:color w:val="000000"/>
                <w:kern w:val="0"/>
                <w:sz w:val="21"/>
                <w:szCs w:val="21"/>
                <w:lang w:val="en-US" w:eastAsia="zh-CN"/>
              </w:rPr>
              <w:t>0-1</w:t>
            </w:r>
            <w:r>
              <w:rPr>
                <w:rFonts w:hint="eastAsia" w:ascii="宋体" w:hAnsi="宋体" w:eastAsia="宋体" w:cs="宋体"/>
                <w:color w:val="000000"/>
                <w:kern w:val="0"/>
                <w:sz w:val="21"/>
                <w:szCs w:val="21"/>
                <w:lang w:val="zh-CN"/>
              </w:rPr>
              <w:t>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工作思路</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审查工作思路和总体把握是否清晰、完整、协调、可行等。</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zh-CN"/>
              </w:rPr>
              <w:t>）审查工作思路和总体把握清晰、完整，人员配备合理，责任明确的，得</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zh-CN"/>
              </w:rPr>
              <w:t>）审查工作思路和总体把握基本清晰、完整，人员配备基本合理，责任基本明确，得</w:t>
            </w:r>
            <w:r>
              <w:rPr>
                <w:rFonts w:hint="eastAsia" w:ascii="宋体" w:hAnsi="宋体" w:eastAsia="宋体" w:cs="宋体"/>
                <w:sz w:val="21"/>
                <w:szCs w:val="21"/>
                <w:lang w:val="en-US" w:eastAsia="zh-CN"/>
              </w:rPr>
              <w:t>3</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zh-CN"/>
              </w:rPr>
              <w:t>）审查工作思路和总体把握一般，人员配备合理程度一般，责任不够明确的，得</w:t>
            </w: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lang w:val="zh-CN"/>
              </w:rPr>
              <w:t>分。</w:t>
            </w:r>
            <w:r>
              <w:rPr>
                <w:rFonts w:hint="eastAsia" w:ascii="宋体" w:hAnsi="宋体" w:eastAsia="宋体" w:cs="宋体"/>
                <w:color w:val="000000"/>
                <w:kern w:val="0"/>
                <w:sz w:val="21"/>
                <w:szCs w:val="21"/>
                <w:lang w:val="zh-CN"/>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）未提供的得</w:t>
            </w:r>
            <w:r>
              <w:rPr>
                <w:rFonts w:hint="eastAsia" w:ascii="宋体" w:hAnsi="宋体" w:eastAsia="宋体" w:cs="宋体"/>
                <w:sz w:val="21"/>
                <w:szCs w:val="21"/>
                <w:lang w:val="en-US" w:eastAsia="zh-CN"/>
              </w:rPr>
              <w:t>0分。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8</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其他服务</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（1）投标人提供的其他服务承诺，综合考虑了本项目的实施情况，更有利于本项目开展的，得</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（2）投标人提供的其他服务承诺，基本考虑了本项目的实施情况，能顺利开展本项目的，得</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（3）投标人提供的其他服务承诺，未综合考虑本项目的实施情况，基本不影响项目开展的，得</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zh-CN"/>
              </w:rPr>
              <w:t>分；</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rPr>
              <w:t>(4)未提供的得0分。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31"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审查质量</w:t>
            </w:r>
          </w:p>
        </w:tc>
        <w:tc>
          <w:tcPr>
            <w:tcW w:w="6713" w:type="dxa"/>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根据项目设计咨询、审查的工作范围的理解，制定确保审查质量的有效措施：</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zh-CN"/>
              </w:rPr>
              <w:t>）措施方案细致全面，综合考虑了项目设计咨询、审查的要求，能够确保审查质量的，得</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zh-CN"/>
              </w:rPr>
              <w:t>）措施方案基本考虑了项目设计咨询、审查的要求，基本能够确保审查质量的，得</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zh-CN"/>
              </w:rPr>
              <w:t>分；</w:t>
            </w:r>
          </w:p>
          <w:p>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zh-CN"/>
              </w:rPr>
              <w:t>）措施方案一般，未综合考虑项目的设计咨询、审查要求，基本不影响项目开展的，得</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zh-CN"/>
              </w:rPr>
              <w:t>分；</w:t>
            </w:r>
            <w:r>
              <w:rPr>
                <w:rFonts w:hint="eastAsia" w:ascii="宋体" w:hAnsi="宋体" w:eastAsia="宋体" w:cs="宋体"/>
                <w:color w:val="000000"/>
                <w:kern w:val="0"/>
                <w:sz w:val="21"/>
                <w:szCs w:val="21"/>
                <w:lang w:val="en-US" w:eastAsia="zh-CN"/>
              </w:rPr>
              <w:t xml:space="preserve">                                         </w:t>
            </w:r>
          </w:p>
          <w:p>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）未提供的得</w:t>
            </w:r>
            <w:r>
              <w:rPr>
                <w:rFonts w:hint="eastAsia" w:ascii="宋体" w:hAnsi="宋体" w:eastAsia="宋体" w:cs="宋体"/>
                <w:sz w:val="21"/>
                <w:szCs w:val="21"/>
                <w:highlight w:val="none"/>
              </w:rPr>
              <w:t>0分。</w:t>
            </w:r>
          </w:p>
        </w:tc>
        <w:tc>
          <w:tcPr>
            <w:tcW w:w="1028" w:type="dxa"/>
            <w:noWrap w:val="0"/>
            <w:vAlign w:val="center"/>
          </w:tcPr>
          <w:p>
            <w:pPr>
              <w:keepNext w:val="0"/>
              <w:keepLines w:val="0"/>
              <w:suppressLineNumbers w:val="0"/>
              <w:spacing w:before="0" w:beforeAutospacing="0" w:after="0" w:afterAutospacing="0" w:line="28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地质情况</w:t>
            </w:r>
          </w:p>
        </w:tc>
        <w:tc>
          <w:tcPr>
            <w:tcW w:w="6713" w:type="dxa"/>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针对</w:t>
            </w:r>
            <w:r>
              <w:rPr>
                <w:rFonts w:hint="eastAsia" w:ascii="宋体" w:hAnsi="宋体" w:eastAsia="宋体" w:cs="宋体"/>
                <w:color w:val="auto"/>
                <w:sz w:val="21"/>
                <w:szCs w:val="21"/>
                <w:highlight w:val="none"/>
                <w:lang w:val="en-US" w:eastAsia="zh-CN"/>
              </w:rPr>
              <w:t>仙居县</w:t>
            </w:r>
            <w:r>
              <w:rPr>
                <w:rFonts w:hint="eastAsia" w:ascii="宋体" w:hAnsi="宋体" w:eastAsia="宋体" w:cs="宋体"/>
                <w:color w:val="auto"/>
                <w:sz w:val="21"/>
                <w:szCs w:val="21"/>
                <w:highlight w:val="none"/>
                <w:lang w:val="zh-CN" w:eastAsia="zh-CN"/>
              </w:rPr>
              <w:t>的地区地质情况特点的合理化建议：</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）投标人提供了细致、全面且符合仙居县地质情况特点的合理化建议的， 得5分；</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）投标人提供了细致、全面基本符合仙居县地质情况特点的合理化建议的， 得3分；</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）投标人提供的合理化建议一般的，得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zh-CN" w:eastAsia="zh-CN"/>
              </w:rPr>
              <w:br w:type="textWrapping"/>
            </w:r>
            <w:r>
              <w:rPr>
                <w:rFonts w:hint="eastAsia" w:ascii="宋体" w:hAnsi="宋体" w:eastAsia="宋体" w:cs="宋体"/>
                <w:color w:val="auto"/>
                <w:sz w:val="21"/>
                <w:szCs w:val="21"/>
                <w:highlight w:val="none"/>
                <w:lang w:val="en-US" w:eastAsia="zh-CN"/>
              </w:rPr>
              <w:t>(4)未提供的得0分。</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服务质量保障方案</w:t>
            </w:r>
          </w:p>
        </w:tc>
        <w:tc>
          <w:tcPr>
            <w:tcW w:w="6713" w:type="dxa"/>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zh-CN" w:eastAsia="zh-CN"/>
              </w:rPr>
              <w:t>为保证审查质量和服务质量建立健全的技术管理和质量保证体系，业务学习制度、员工考核办法、档案管理制度等详细可行的实施方案</w:t>
            </w:r>
            <w:r>
              <w:rPr>
                <w:rFonts w:hint="eastAsia" w:ascii="宋体" w:hAnsi="宋体" w:eastAsia="宋体" w:cs="宋体"/>
                <w:color w:val="auto"/>
                <w:sz w:val="21"/>
                <w:szCs w:val="21"/>
                <w:highlight w:val="none"/>
                <w:lang w:val="en-US" w:eastAsia="zh-CN"/>
              </w:rPr>
              <w:t>综合比较打分（0-5）</w:t>
            </w:r>
            <w:r>
              <w:rPr>
                <w:rFonts w:hint="eastAsia" w:ascii="宋体" w:hAnsi="宋体" w:eastAsia="宋体" w:cs="宋体"/>
                <w:color w:val="auto"/>
                <w:sz w:val="21"/>
                <w:szCs w:val="21"/>
                <w:highlight w:val="none"/>
                <w:lang w:val="zh-CN" w:eastAsia="zh-CN"/>
              </w:rPr>
              <w:t>。</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46"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031"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w:t>
            </w:r>
            <w:r>
              <w:rPr>
                <w:rFonts w:hint="eastAsia" w:ascii="宋体" w:hAnsi="宋体" w:cs="宋体"/>
                <w:color w:val="auto"/>
                <w:sz w:val="21"/>
                <w:szCs w:val="21"/>
                <w:highlight w:val="none"/>
                <w:lang w:val="en-US" w:eastAsia="zh-CN"/>
              </w:rPr>
              <w:t>情况</w:t>
            </w:r>
          </w:p>
        </w:tc>
        <w:tc>
          <w:tcPr>
            <w:tcW w:w="6713" w:type="dxa"/>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根据供应商提供的近三年由建设主管部门</w:t>
            </w:r>
            <w:r>
              <w:rPr>
                <w:rFonts w:hint="eastAsia" w:ascii="宋体" w:hAnsi="宋体" w:cs="宋体"/>
                <w:color w:val="auto"/>
                <w:sz w:val="21"/>
                <w:szCs w:val="21"/>
                <w:highlight w:val="none"/>
                <w:lang w:val="en-US" w:eastAsia="zh-CN"/>
              </w:rPr>
              <w:t>出具的</w:t>
            </w:r>
            <w:r>
              <w:rPr>
                <w:rFonts w:hint="eastAsia" w:ascii="宋体" w:hAnsi="宋体" w:eastAsia="宋体" w:cs="宋体"/>
                <w:color w:val="auto"/>
                <w:sz w:val="21"/>
                <w:szCs w:val="21"/>
                <w:highlight w:val="none"/>
                <w:lang w:val="en-US" w:eastAsia="zh-CN"/>
              </w:rPr>
              <w:t>考核情况，与本项目的关联程度等进行综合比较打分（0-5）。</w:t>
            </w:r>
          </w:p>
        </w:tc>
        <w:tc>
          <w:tcPr>
            <w:tcW w:w="1028"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46"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w:t>
            </w:r>
          </w:p>
        </w:tc>
        <w:tc>
          <w:tcPr>
            <w:tcW w:w="1031"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特色与创新</w:t>
            </w:r>
          </w:p>
        </w:tc>
        <w:tc>
          <w:tcPr>
            <w:tcW w:w="6713"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投标人根据以上阐述内容进行服务方案特色及创新内容的阐述。</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（1）阐述内容较为新颖且领先行业内一般服务方案且对采购人需求有促进作用、能更好的的完成采购需求的得4分；</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（2）阐述内容较为普遍的且与项目实际内容不相契合的得2分；</w:t>
            </w:r>
          </w:p>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（3）本项目特色及创新方案不提供的不得分。</w:t>
            </w:r>
          </w:p>
        </w:tc>
        <w:tc>
          <w:tcPr>
            <w:tcW w:w="1028"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46"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31"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重难点分析</w:t>
            </w:r>
          </w:p>
        </w:tc>
        <w:tc>
          <w:tcPr>
            <w:tcW w:w="6713"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投标人应对本项目重点、难点进行分析并提出解决措施，作出详细说明（0-3分）。</w:t>
            </w:r>
          </w:p>
        </w:tc>
        <w:tc>
          <w:tcPr>
            <w:tcW w:w="1028"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46"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31"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优惠措施</w:t>
            </w:r>
          </w:p>
        </w:tc>
        <w:tc>
          <w:tcPr>
            <w:tcW w:w="6713"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主要根据投标人的增值服务和针对本项目的相关承诺，实质性优惠条件或服务措施情况打分。同时可参考服务期外的服务价格及方案等优惠条件或服务措施情况。（0-3分）</w:t>
            </w:r>
          </w:p>
        </w:tc>
        <w:tc>
          <w:tcPr>
            <w:tcW w:w="1028" w:type="dxa"/>
            <w:tcBorders>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bookmarkEnd w:id="74"/>
    </w:tbl>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bookmarkStart w:id="75" w:name="_Toc306901461"/>
    </w:p>
    <w:p>
      <w:pPr>
        <w:rPr>
          <w:rFonts w:hint="eastAsia"/>
        </w:rPr>
      </w:pPr>
    </w:p>
    <w:p>
      <w:pPr>
        <w:pStyle w:val="21"/>
        <w:rPr>
          <w:rFonts w:hint="eastAsia"/>
        </w:rPr>
      </w:pPr>
    </w:p>
    <w:bookmarkEnd w:id="75"/>
    <w:p>
      <w:pPr>
        <w:pStyle w:val="4"/>
        <w:keepNext w:val="0"/>
        <w:jc w:val="center"/>
        <w:rPr>
          <w:rFonts w:hint="eastAsia" w:asciiTheme="minorEastAsia" w:hAnsiTheme="minorEastAsia" w:eastAsiaTheme="minorEastAsia" w:cstheme="minorEastAsia"/>
          <w:color w:val="auto"/>
          <w:sz w:val="32"/>
          <w:szCs w:val="32"/>
          <w:highlight w:val="none"/>
        </w:rPr>
        <w:sectPr>
          <w:pgSz w:w="11906" w:h="16838"/>
          <w:pgMar w:top="1440" w:right="1440" w:bottom="1440" w:left="1440" w:header="851" w:footer="992" w:gutter="0"/>
          <w:cols w:space="720" w:num="1"/>
          <w:docGrid w:linePitch="312" w:charSpace="0"/>
        </w:sectPr>
      </w:pPr>
      <w:bookmarkStart w:id="76" w:name="_Toc42511931"/>
      <w:bookmarkStart w:id="77" w:name="_Toc240724385"/>
      <w:bookmarkStart w:id="78" w:name="_Toc306901462"/>
    </w:p>
    <w:p>
      <w:pPr>
        <w:pStyle w:val="4"/>
        <w:keepNext w:val="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第四章  合同</w:t>
      </w:r>
      <w:bookmarkEnd w:id="76"/>
      <w:r>
        <w:rPr>
          <w:rFonts w:hint="eastAsia" w:asciiTheme="minorEastAsia" w:hAnsiTheme="minorEastAsia" w:eastAsiaTheme="minorEastAsia" w:cstheme="minorEastAsia"/>
          <w:color w:val="auto"/>
          <w:sz w:val="32"/>
          <w:szCs w:val="32"/>
          <w:highlight w:val="none"/>
          <w:lang w:eastAsia="zh-CN"/>
        </w:rPr>
        <w:t>条款</w:t>
      </w:r>
    </w:p>
    <w:p>
      <w:pPr>
        <w:spacing w:line="480" w:lineRule="exact"/>
        <w:ind w:firstLine="480"/>
        <w:jc w:val="center"/>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t>（本合同为参考合同，具体以最终签订合同为准）</w:t>
      </w:r>
    </w:p>
    <w:p>
      <w:pPr>
        <w:ind w:firstLine="480"/>
        <w:rPr>
          <w:rFonts w:hint="eastAsia" w:asciiTheme="minorEastAsia" w:hAnsiTheme="minorEastAsia" w:eastAsiaTheme="minorEastAsia" w:cstheme="minorEastAsia"/>
          <w:sz w:val="24"/>
          <w:szCs w:val="24"/>
        </w:rPr>
      </w:pPr>
    </w:p>
    <w:p>
      <w:pPr>
        <w:pStyle w:val="272"/>
        <w:ind w:firstLine="520"/>
        <w:jc w:val="left"/>
        <w:rPr>
          <w:rFonts w:hint="eastAsia" w:asciiTheme="minorEastAsia" w:hAnsiTheme="minorEastAsia" w:eastAsiaTheme="minorEastAsia" w:cstheme="minorEastAsia"/>
          <w:sz w:val="24"/>
          <w:szCs w:val="24"/>
        </w:rPr>
      </w:pPr>
    </w:p>
    <w:p>
      <w:pPr>
        <w:pStyle w:val="272"/>
        <w:ind w:firstLine="720"/>
        <w:jc w:val="center"/>
        <w:rPr>
          <w:rFonts w:hint="default" w:asciiTheme="minorEastAsia" w:hAnsiTheme="minorEastAsia" w:eastAsiaTheme="minorEastAsia" w:cstheme="minorEastAsia"/>
          <w:sz w:val="36"/>
          <w:szCs w:val="36"/>
          <w:u w:val="single"/>
          <w:lang w:val="en-US"/>
        </w:rPr>
      </w:pPr>
      <w:r>
        <w:rPr>
          <w:rFonts w:hint="eastAsia" w:asciiTheme="minorEastAsia" w:hAnsiTheme="minorEastAsia" w:eastAsiaTheme="minorEastAsia" w:cstheme="minorEastAsia"/>
          <w:sz w:val="36"/>
          <w:szCs w:val="36"/>
          <w:lang w:val="en-US" w:eastAsia="zh-CN"/>
        </w:rPr>
        <w:t>施工图联合审查服务合同（标项</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u w:val="none"/>
          <w:lang w:val="en-US" w:eastAsia="zh-CN"/>
        </w:rPr>
        <w:t>）</w:t>
      </w:r>
    </w:p>
    <w:p>
      <w:pPr>
        <w:pStyle w:val="272"/>
        <w:ind w:firstLine="520"/>
        <w:jc w:val="left"/>
        <w:rPr>
          <w:rFonts w:hint="default"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 xml:space="preserve">           </w:t>
      </w:r>
    </w:p>
    <w:p>
      <w:pPr>
        <w:pStyle w:val="272"/>
        <w:ind w:firstLine="520"/>
        <w:jc w:val="left"/>
        <w:rPr>
          <w:rFonts w:hint="eastAsia" w:asciiTheme="minorEastAsia" w:hAnsiTheme="minorEastAsia" w:eastAsiaTheme="minorEastAsia" w:cstheme="minorEastAsia"/>
          <w:sz w:val="24"/>
          <w:szCs w:val="24"/>
        </w:rPr>
      </w:pPr>
    </w:p>
    <w:p>
      <w:pPr>
        <w:pStyle w:val="272"/>
        <w:ind w:firstLine="520"/>
        <w:jc w:val="left"/>
        <w:rPr>
          <w:rFonts w:hint="eastAsia" w:asciiTheme="minorEastAsia" w:hAnsiTheme="minorEastAsia" w:eastAsiaTheme="minorEastAsia" w:cstheme="minorEastAsia"/>
          <w:sz w:val="24"/>
          <w:szCs w:val="24"/>
        </w:rPr>
      </w:pPr>
    </w:p>
    <w:p>
      <w:pPr>
        <w:pStyle w:val="272"/>
        <w:ind w:firstLine="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Style w:val="272"/>
        <w:ind w:firstLine="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w:t>
      </w:r>
      <w:r>
        <w:rPr>
          <w:rFonts w:hint="eastAsia" w:asciiTheme="minorEastAsia" w:hAnsiTheme="minorEastAsia" w:eastAsiaTheme="minorEastAsia" w:cstheme="minorEastAsia"/>
          <w:sz w:val="24"/>
          <w:szCs w:val="24"/>
          <w:lang w:eastAsia="zh-CN"/>
        </w:rPr>
        <w:t>委托人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Style w:val="272"/>
        <w:tabs>
          <w:tab w:val="left" w:pos="2447"/>
          <w:tab w:val="left" w:pos="8130"/>
        </w:tabs>
        <w:ind w:firstLine="52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受托方（</w:t>
      </w:r>
      <w:r>
        <w:rPr>
          <w:rFonts w:hint="eastAsia" w:asciiTheme="minorEastAsia" w:hAnsiTheme="minorEastAsia" w:eastAsiaTheme="minorEastAsia" w:cstheme="minorEastAsia"/>
          <w:sz w:val="24"/>
          <w:szCs w:val="24"/>
          <w:lang w:eastAsia="zh-CN"/>
        </w:rPr>
        <w:t>受托人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Style w:val="272"/>
        <w:tabs>
          <w:tab w:val="left" w:pos="2447"/>
          <w:tab w:val="left" w:pos="8130"/>
        </w:tabs>
        <w:ind w:firstLine="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签订时间：</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Style w:val="272"/>
        <w:tabs>
          <w:tab w:val="left" w:pos="2447"/>
          <w:tab w:val="left" w:pos="8057"/>
        </w:tabs>
        <w:ind w:firstLine="5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Style w:val="273"/>
        <w:spacing w:after="0" w:line="480" w:lineRule="auto"/>
        <w:ind w:firstLine="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有效期限：</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ind w:firstLine="48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委托人：</w:t>
      </w:r>
      <w:r>
        <w:rPr>
          <w:rFonts w:hint="eastAsia" w:asciiTheme="minorEastAsia" w:hAnsiTheme="minorEastAsia" w:eastAsiaTheme="minorEastAsia" w:cstheme="minorEastAsia"/>
          <w:color w:val="auto"/>
          <w:sz w:val="21"/>
          <w:szCs w:val="21"/>
          <w:u w:val="single"/>
          <w:lang w:eastAsia="zh-CN"/>
        </w:rPr>
        <w:t>仙居县住房与城乡建设局</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sz w:val="21"/>
          <w:szCs w:val="21"/>
          <w:u w:val="single"/>
        </w:rPr>
        <w:t xml:space="preserve"> </w:t>
      </w:r>
    </w:p>
    <w:p>
      <w:pPr>
        <w:ind w:firstLine="48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受托人：</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bidi w:val="0"/>
        <w:snapToGrid/>
        <w:spacing w:line="360" w:lineRule="auto"/>
        <w:ind w:firstLine="525" w:firstLineChars="25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依照《中华人民共和国民法典》、 《中华人民共和国政府采购法》及国家的有关法律、行政法规，遵循平等、 自愿、公平和诚实信用的原则，双方就</w:t>
      </w:r>
      <w:r>
        <w:rPr>
          <w:rFonts w:hint="eastAsia" w:asciiTheme="minorEastAsia" w:hAnsiTheme="minorEastAsia" w:eastAsiaTheme="minorEastAsia" w:cstheme="minorEastAsia"/>
          <w:sz w:val="21"/>
          <w:szCs w:val="21"/>
          <w:lang w:val="zh-CN" w:eastAsia="zh-CN"/>
        </w:rPr>
        <w:t>2024年度仙居县施工图设计文件审查服务采购项目</w:t>
      </w:r>
      <w:r>
        <w:rPr>
          <w:rFonts w:hint="eastAsia" w:asciiTheme="minorEastAsia" w:hAnsiTheme="minorEastAsia" w:eastAsiaTheme="minorEastAsia" w:cstheme="minorEastAsia"/>
          <w:sz w:val="21"/>
          <w:szCs w:val="21"/>
          <w:lang w:val="zh-CN"/>
        </w:rPr>
        <w:t>有关事项协商一致，订立本合同。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val="zh-CN" w:eastAsia="zh-CN"/>
        </w:rPr>
        <w:t>合同总价</w:t>
      </w:r>
      <w:r>
        <w:rPr>
          <w:rFonts w:hint="eastAsia" w:asciiTheme="minorEastAsia" w:hAnsiTheme="minorEastAsia" w:eastAsiaTheme="minorEastAsia" w:cstheme="minorEastAsia"/>
          <w:sz w:val="21"/>
          <w:szCs w:val="21"/>
          <w:lang w:val="en-US" w:eastAsia="zh-CN"/>
        </w:rPr>
        <w:t>及中标下浮率</w:t>
      </w:r>
      <w:r>
        <w:rPr>
          <w:rFonts w:hint="eastAsia" w:asciiTheme="minorEastAsia" w:hAnsiTheme="minorEastAsia" w:eastAsiaTheme="minorEastAsia" w:cstheme="minorEastAsia"/>
          <w:sz w:val="21"/>
          <w:szCs w:val="21"/>
          <w:lang w:val="zh-CN" w:eastAsia="zh-CN"/>
        </w:rPr>
        <w:t>：本合同</w:t>
      </w:r>
      <w:r>
        <w:rPr>
          <w:rFonts w:hint="eastAsia" w:asciiTheme="minorEastAsia" w:hAnsiTheme="minorEastAsia" w:eastAsiaTheme="minorEastAsia" w:cstheme="minorEastAsia"/>
          <w:sz w:val="21"/>
          <w:szCs w:val="21"/>
          <w:lang w:val="en-US" w:eastAsia="zh-CN"/>
        </w:rPr>
        <w:t>签约</w:t>
      </w:r>
      <w:r>
        <w:rPr>
          <w:rFonts w:hint="eastAsia" w:asciiTheme="minorEastAsia" w:hAnsiTheme="minorEastAsia" w:eastAsiaTheme="minorEastAsia" w:cstheme="minorEastAsia"/>
          <w:sz w:val="21"/>
          <w:szCs w:val="21"/>
          <w:lang w:val="zh-CN" w:eastAsia="zh-CN"/>
        </w:rPr>
        <w:t>总价为</w:t>
      </w:r>
      <w:r>
        <w:rPr>
          <w:rFonts w:hint="eastAsia" w:asciiTheme="minorEastAsia" w:hAnsiTheme="minorEastAsia" w:eastAsiaTheme="minorEastAsia" w:cstheme="minorEastAsia"/>
          <w:sz w:val="21"/>
          <w:szCs w:val="21"/>
          <w:u w:val="single"/>
          <w:lang w:val="zh-CN" w:eastAsia="zh-CN"/>
        </w:rPr>
        <w:t xml:space="preserve">    　   </w:t>
      </w:r>
      <w:r>
        <w:rPr>
          <w:rFonts w:hint="eastAsia" w:asciiTheme="minorEastAsia" w:hAnsiTheme="minorEastAsia" w:eastAsiaTheme="minorEastAsia" w:cstheme="minorEastAsia"/>
          <w:sz w:val="21"/>
          <w:szCs w:val="21"/>
          <w:u w:val="none"/>
          <w:lang w:val="en-US" w:eastAsia="zh-CN"/>
        </w:rPr>
        <w:t>万元（</w:t>
      </w:r>
      <w:r>
        <w:rPr>
          <w:rFonts w:hint="eastAsia" w:asciiTheme="minorEastAsia" w:hAnsiTheme="minorEastAsia" w:eastAsiaTheme="minorEastAsia" w:cstheme="minorEastAsia"/>
          <w:b/>
          <w:color w:val="auto"/>
          <w:sz w:val="21"/>
          <w:szCs w:val="21"/>
          <w:lang w:val="en-US" w:eastAsia="zh-CN"/>
        </w:rPr>
        <w:t>暂定，</w:t>
      </w:r>
      <w:r>
        <w:rPr>
          <w:rFonts w:hint="eastAsia" w:asciiTheme="minorEastAsia" w:hAnsiTheme="minorEastAsia" w:eastAsiaTheme="minorEastAsia" w:cstheme="minorEastAsia"/>
          <w:b/>
          <w:color w:val="auto"/>
          <w:sz w:val="21"/>
          <w:szCs w:val="21"/>
        </w:rPr>
        <w:t>具体以实际业务量为准</w:t>
      </w:r>
      <w:r>
        <w:rPr>
          <w:rFonts w:hint="eastAsia" w:asciiTheme="minorEastAsia" w:hAnsiTheme="minorEastAsia" w:eastAsiaTheme="minorEastAsia" w:cstheme="minorEastAsia"/>
          <w:sz w:val="21"/>
          <w:szCs w:val="21"/>
          <w:u w:val="none"/>
          <w:lang w:val="en-US" w:eastAsia="zh-CN"/>
        </w:rPr>
        <w:t>），中标下浮率为</w:t>
      </w:r>
      <w:r>
        <w:rPr>
          <w:rFonts w:hint="eastAsia" w:asciiTheme="minorEastAsia" w:hAnsiTheme="minorEastAsia" w:eastAsiaTheme="minorEastAsia" w:cstheme="minorEastAsia"/>
          <w:sz w:val="21"/>
          <w:szCs w:val="21"/>
          <w:u w:val="single"/>
          <w:lang w:val="zh-CN"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lang w:val="zh-CN" w:eastAsia="zh-CN"/>
        </w:rPr>
        <w:t>。</w:t>
      </w:r>
      <w:r>
        <w:rPr>
          <w:rFonts w:hint="eastAsia" w:cs="宋体"/>
          <w:sz w:val="21"/>
          <w:szCs w:val="21"/>
          <w:highlight w:val="none"/>
          <w:lang w:eastAsia="zh-CN"/>
        </w:rPr>
        <w:t>（</w:t>
      </w:r>
      <w:r>
        <w:rPr>
          <w:rFonts w:hint="eastAsia" w:cs="宋体"/>
          <w:sz w:val="21"/>
          <w:szCs w:val="21"/>
          <w:highlight w:val="none"/>
        </w:rPr>
        <w:t>结算率 =投标报价</w:t>
      </w:r>
      <w:r>
        <w:rPr>
          <w:rFonts w:hint="eastAsia" w:cs="宋体"/>
          <w:sz w:val="21"/>
          <w:szCs w:val="21"/>
          <w:highlight w:val="none"/>
          <w:lang w:eastAsia="zh-CN"/>
        </w:rPr>
        <w:t>（中标价）</w:t>
      </w:r>
      <w:r>
        <w:rPr>
          <w:rFonts w:hint="eastAsia" w:cs="宋体"/>
          <w:sz w:val="21"/>
          <w:szCs w:val="21"/>
          <w:highlight w:val="none"/>
        </w:rPr>
        <w:t>÷预算价</w:t>
      </w:r>
      <w:r>
        <w:rPr>
          <w:rFonts w:hint="eastAsia" w:cs="宋体"/>
          <w:sz w:val="21"/>
          <w:szCs w:val="21"/>
          <w:highlight w:val="none"/>
          <w:lang w:eastAsia="zh-CN"/>
        </w:rPr>
        <w:t>）</w:t>
      </w:r>
    </w:p>
    <w:p>
      <w:pPr>
        <w:adjustRightInd w:val="0"/>
        <w:snapToGrid w:val="0"/>
        <w:spacing w:line="360" w:lineRule="auto"/>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lang w:val="zh-CN" w:eastAsia="zh-CN"/>
        </w:rPr>
        <w:t>、服务年限：</w:t>
      </w:r>
      <w:r>
        <w:rPr>
          <w:rFonts w:hint="eastAsia" w:ascii="宋体" w:hAnsi="宋体" w:eastAsia="宋体" w:cs="宋体"/>
          <w:sz w:val="21"/>
          <w:szCs w:val="21"/>
          <w:lang w:val="en-US" w:eastAsia="zh-CN"/>
        </w:rPr>
        <w:t xml:space="preserve"> 1.服务期限：一年，</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期内由</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进行考评，并有权视考评结果和本地施工图审查任务情况，保留</w:t>
      </w:r>
      <w:r>
        <w:rPr>
          <w:rFonts w:hint="eastAsia" w:ascii="宋体" w:hAnsi="宋体" w:cs="宋体"/>
          <w:color w:val="auto"/>
          <w:sz w:val="21"/>
          <w:szCs w:val="21"/>
          <w:highlight w:val="none"/>
          <w:lang w:val="en-US" w:eastAsia="zh-CN"/>
        </w:rPr>
        <w:t>无条件解除合同</w:t>
      </w:r>
      <w:r>
        <w:rPr>
          <w:rFonts w:hint="eastAsia" w:ascii="宋体" w:hAnsi="宋体" w:cs="宋体"/>
          <w:color w:val="auto"/>
          <w:sz w:val="21"/>
          <w:szCs w:val="21"/>
          <w:highlight w:val="none"/>
        </w:rPr>
        <w:t>的权利。考核标准参照《关于印发台州市政府定点施工图审查机构考核办法（试行）的通知》（台建[2018]64号）执行。</w:t>
      </w:r>
    </w:p>
    <w:p>
      <w:pPr>
        <w:numPr>
          <w:ilvl w:val="0"/>
          <w:numId w:val="0"/>
        </w:num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标项一：仙居县房建工程施工图设计文件审查服务采购项目：2024年3月6日-2025年3月5日；标项二：仙居县市政工程施工图设计文件审查服务采购项目：2024年2月1日-2025年</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p>
    <w:p>
      <w:pPr>
        <w:keepNext w:val="0"/>
        <w:keepLines w:val="0"/>
        <w:pageBreakBefore w:val="0"/>
        <w:widowControl w:val="0"/>
        <w:kinsoku/>
        <w:wordWrap/>
        <w:overflowPunct/>
        <w:topLinePunct w:val="0"/>
        <w:bidi w:val="0"/>
        <w:snapToGrid/>
        <w:spacing w:line="360" w:lineRule="auto"/>
        <w:ind w:firstLine="210" w:firstLineChars="1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val="zh-CN" w:eastAsia="zh-CN"/>
        </w:rPr>
        <w:t>、服</w:t>
      </w:r>
      <w:r>
        <w:rPr>
          <w:rFonts w:hint="eastAsia" w:asciiTheme="minorEastAsia" w:hAnsiTheme="minorEastAsia" w:eastAsiaTheme="minorEastAsia" w:cstheme="minorEastAsia"/>
          <w:sz w:val="21"/>
          <w:szCs w:val="21"/>
          <w:lang w:val="zh-CN"/>
        </w:rPr>
        <w:t>务范围：</w:t>
      </w:r>
      <w:r>
        <w:rPr>
          <w:rFonts w:hint="eastAsia" w:asciiTheme="minorEastAsia" w:hAnsiTheme="minorEastAsia" w:eastAsiaTheme="minorEastAsia" w:cstheme="minorEastAsia"/>
          <w:color w:val="auto"/>
          <w:sz w:val="21"/>
          <w:szCs w:val="21"/>
          <w:lang w:val="zh-CN"/>
        </w:rPr>
        <w:t>仙居县区域</w:t>
      </w:r>
      <w:r>
        <w:rPr>
          <w:rFonts w:hint="eastAsia" w:asciiTheme="minorEastAsia" w:hAnsiTheme="minorEastAsia" w:eastAsiaTheme="minorEastAsia" w:cstheme="minorEastAsia"/>
          <w:color w:val="FF0000"/>
          <w:sz w:val="21"/>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val="zh-CN"/>
        </w:rPr>
        <w:t>、质量标准：</w:t>
      </w:r>
      <w:r>
        <w:rPr>
          <w:rFonts w:hint="eastAsia" w:asciiTheme="minorEastAsia" w:hAnsiTheme="minorEastAsia" w:eastAsiaTheme="minorEastAsia" w:cstheme="minorEastAsia"/>
          <w:sz w:val="21"/>
          <w:szCs w:val="21"/>
        </w:rPr>
        <w:t>受托人提供服务以及成果应符合现行国家或行业有关施工图审查规定、标准、规范的要求且满足委托人要求。</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lang w:val="zh-CN"/>
        </w:rPr>
        <w:t>、服务内</w:t>
      </w:r>
      <w:r>
        <w:rPr>
          <w:rFonts w:hint="eastAsia" w:asciiTheme="minorEastAsia" w:hAnsiTheme="minorEastAsia" w:eastAsiaTheme="minorEastAsia" w:cstheme="minorEastAsia"/>
          <w:kern w:val="2"/>
          <w:sz w:val="21"/>
          <w:szCs w:val="21"/>
          <w:lang w:val="zh-CN"/>
        </w:rPr>
        <w:t>容：按照住房和城乡建设部关于修改《房屋建筑和市政基础设施工程施工图设计文件审查管理办法》的决定（建设部令第46号）、浙建[2018]14号文、浙江省、台州市现行的有关施工图审查的法律、法规和规章等依据对工程项目的施工图进行联合审查，对各项目的施工图设计文件提出审查意见，对审查通过的，出具具有法律效力的审查合格书。</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kern w:val="2"/>
          <w:sz w:val="21"/>
          <w:szCs w:val="21"/>
          <w:highlight w:val="none"/>
          <w:lang w:val="zh-CN"/>
        </w:rPr>
        <w:t>主要服务内容包括但不限于</w:t>
      </w:r>
      <w:r>
        <w:rPr>
          <w:rFonts w:hint="eastAsia" w:ascii="宋体" w:hAnsi="宋体" w:eastAsia="宋体" w:cs="宋体"/>
          <w:sz w:val="21"/>
          <w:szCs w:val="21"/>
        </w:rPr>
        <w:t>：</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1.1通用审查内容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（1）是否达到施工图设计文件规定的深度要求；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（2）设计单位是否越级或超范围承担业务；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（3）勘察设计企业和注册执业人员以及相关人员是否按规定在施工图上加盖相应的图章和签字；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（4）法律、法规、规章规定必须审查的其他内容。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1.2分类审查内容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1.2.1房建</w:t>
      </w:r>
      <w:r>
        <w:rPr>
          <w:rFonts w:hint="eastAsia" w:ascii="宋体" w:hAnsi="宋体" w:eastAsia="宋体" w:cs="宋体"/>
          <w:color w:val="000000"/>
          <w:sz w:val="21"/>
          <w:szCs w:val="21"/>
        </w:rPr>
        <w:t>及市政</w:t>
      </w:r>
      <w:r>
        <w:rPr>
          <w:rFonts w:hint="eastAsia" w:ascii="宋体" w:hAnsi="宋体" w:eastAsia="宋体" w:cs="宋体"/>
          <w:sz w:val="21"/>
          <w:szCs w:val="21"/>
        </w:rPr>
        <w:t>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（2）地基基础和主体结构的安全性；</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（3）是否符合民用建筑节能强制性标准，对执行绿色建筑标准的项目，还应当审查是否符合绿色建筑标准。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（4）是否符合《浙江省房屋建筑和市政基础设施工程施工图设计文件技术审查要点》。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1.2.2消防审查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（1）是否符合消防工程建设强制性标准；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（2）是否符合国家、省规定应当审查的“严禁”“必须”“应”“不应”“不得”要求的；</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（3）是否符合《浙江省消防技术规范难点问题操作技术指南》。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（4）是否符合《建设工程消防设计文件审查要点》（浙公通字[2017]56号）。</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1.2.3人防审查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（1）是否符合人防工程建设强制性标准；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（2）工程结构和防护安全性、可靠性（包括主体结构、防护能力、防护功能平战转换等）；</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（3）消防、防水、抗浮、隔震、节能、环保、防护功能平战转换等是否符合规范、标准的规定；</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（4）是否根据批准的人防主管部门批复意见进行施工图设计。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1.2.4防雷审查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（1）是否符合相关防雷规范、标准的要求；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（2）是否根据批准的初步设计文件进行施工图设计，对初步设计审查意见进行的调整和修改是否合理。</w:t>
      </w:r>
    </w:p>
    <w:p>
      <w:pPr>
        <w:pStyle w:val="20"/>
        <w:spacing w:line="360" w:lineRule="auto"/>
        <w:ind w:left="475" w:leftChars="132"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1.2.5石油化工审查</w:t>
      </w:r>
      <w:r>
        <w:rPr>
          <w:rFonts w:hint="eastAsia" w:ascii="宋体" w:hAnsi="宋体" w:eastAsia="宋体" w:cs="宋体"/>
          <w:sz w:val="21"/>
          <w:szCs w:val="21"/>
          <w:lang w:val="en-US" w:eastAsia="zh-CN"/>
        </w:rPr>
        <w:br w:type="textWrapping"/>
      </w:r>
      <w:r>
        <w:rPr>
          <w:rFonts w:hint="eastAsia" w:ascii="宋体" w:hAnsi="宋体" w:eastAsia="宋体" w:cs="宋体"/>
          <w:kern w:val="2"/>
          <w:sz w:val="21"/>
          <w:szCs w:val="21"/>
          <w:lang w:val="en-US" w:eastAsia="zh-CN" w:bidi="ar-SA"/>
        </w:rPr>
        <w:t>（1）是否符合国家规定的强制性要求等；</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6</w:t>
      </w:r>
      <w:r>
        <w:rPr>
          <w:rFonts w:hint="eastAsia" w:ascii="宋体" w:hAnsi="宋体" w:eastAsia="宋体" w:cs="宋体"/>
          <w:sz w:val="21"/>
          <w:szCs w:val="21"/>
        </w:rPr>
        <w:t>规划审查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（1）是否符合工程规划强制性标准；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（2）总平、建筑间距、建筑退让、空间布局、交通设计、技术经济指标等是否符合规划条件、规范标准。</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 其他相关工作</w:t>
      </w:r>
    </w:p>
    <w:p>
      <w:pPr>
        <w:pStyle w:val="30"/>
        <w:spacing w:line="360" w:lineRule="auto"/>
        <w:ind w:left="0" w:leftChars="0" w:firstLine="0" w:firstLineChars="0"/>
        <w:rPr>
          <w:rFonts w:hint="eastAsia"/>
          <w:lang w:val="zh-CN"/>
        </w:rPr>
      </w:pPr>
      <w:r>
        <w:rPr>
          <w:rFonts w:hint="eastAsia" w:ascii="宋体" w:hAnsi="宋体" w:eastAsia="宋体" w:cs="宋体"/>
          <w:b/>
          <w:bCs/>
          <w:sz w:val="21"/>
          <w:szCs w:val="21"/>
        </w:rPr>
        <w:t>协助建设行业主管部门，开展和承接项目相关的勘察设计执法审查，不再另外收费</w:t>
      </w:r>
      <w:r>
        <w:rPr>
          <w:rFonts w:hint="eastAsia" w:ascii="宋体" w:hAnsi="宋体" w:eastAsia="宋体" w:cs="宋体"/>
          <w:sz w:val="21"/>
          <w:szCs w:val="21"/>
        </w:rPr>
        <w:t>。</w:t>
      </w:r>
    </w:p>
    <w:p>
      <w:pPr>
        <w:keepNext w:val="0"/>
        <w:keepLines w:val="0"/>
        <w:pageBreakBefore w:val="0"/>
        <w:widowControl w:val="0"/>
        <w:tabs>
          <w:tab w:val="left" w:pos="3870"/>
          <w:tab w:val="left" w:pos="4085"/>
        </w:tabs>
        <w:kinsoku/>
        <w:wordWrap/>
        <w:overflowPunct/>
        <w:topLinePunct w:val="0"/>
        <w:autoSpaceDE w:val="0"/>
        <w:autoSpaceDN w:val="0"/>
        <w:bidi w:val="0"/>
        <w:adjustRightInd w:val="0"/>
        <w:snapToGrid/>
        <w:spacing w:line="360" w:lineRule="auto"/>
        <w:ind w:firstLine="210" w:firstLineChars="10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lang w:val="zh-CN"/>
        </w:rPr>
        <w:t>、完成时间：施工图联合审查原则上不超过下列时限（指</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出具审查报告时限），如受托人在投标时的承诺优于以下原则的，按投标承诺执行：</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（1）一般项目，包括房屋建筑工程、市政基础设施工程、幕墙、外立面装饰、室内装修、附属钢结构、智能化、室外环境和景观、既有建筑改建等，一审为7个工作日，复审为3个工作日。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（2）简单项目,小型房屋建筑工程和市政基础设施工程、工程勘察文件，一审为5个工作日，复审为2个工作日。</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重大项目，规定的重大项目，一审为10个工作日，复审为5个工作日。在主管部门正式明确重大项目的范围前，暂包括规模8万㎡以上公共建筑工程、30万㎡以上住宅区或厂区、5万㎡以上地下工程，结构超限工程、特殊结构工程、涉及结构体系或受力改变的即有建筑加固、加层、改造工程，其他技术特别复杂工程。</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今后若上级文件规定少于本时限的，以上级文件为准。以上时间不包括施工图设计文件修改时间。</w:t>
      </w:r>
    </w:p>
    <w:p>
      <w:pPr>
        <w:adjustRightInd w:val="0"/>
        <w:snapToGrid w:val="0"/>
        <w:spacing w:line="360" w:lineRule="auto"/>
        <w:rPr>
          <w:rFonts w:hint="eastAsia" w:asciiTheme="minorEastAsia" w:hAnsiTheme="minorEastAsia" w:eastAsiaTheme="minorEastAsia" w:cstheme="minorEastAsia"/>
          <w:sz w:val="21"/>
          <w:szCs w:val="21"/>
          <w:lang w:val="zh-CN"/>
        </w:rPr>
      </w:pPr>
      <w:r>
        <w:rPr>
          <w:rFonts w:hint="eastAsia" w:ascii="宋体" w:hAnsi="宋体" w:eastAsia="宋体" w:cs="宋体"/>
          <w:sz w:val="21"/>
          <w:szCs w:val="21"/>
          <w:highlight w:val="none"/>
          <w:lang w:val="en-US" w:eastAsia="zh-CN"/>
        </w:rPr>
        <w:t>七、仙居县施工图审查费用结算方式</w:t>
      </w:r>
      <w:r>
        <w:rPr>
          <w:rFonts w:hint="eastAsia" w:ascii="宋体" w:hAnsi="宋体" w:cs="宋体"/>
          <w:sz w:val="21"/>
          <w:szCs w:val="21"/>
          <w:highlight w:val="none"/>
          <w:lang w:val="en-US" w:eastAsia="zh-CN"/>
        </w:rPr>
        <w:t>及付款方式</w:t>
      </w:r>
      <w:r>
        <w:rPr>
          <w:rFonts w:hint="eastAsia" w:ascii="宋体" w:hAnsi="宋体" w:eastAsia="宋体" w:cs="宋体"/>
          <w:sz w:val="21"/>
          <w:szCs w:val="21"/>
          <w:highlight w:val="none"/>
          <w:lang w:val="en-US" w:eastAsia="zh-CN"/>
        </w:rPr>
        <w:t>：</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（1）仙居县施工图审查项目收费按具体项目签订的专用合同书执行。</w:t>
      </w:r>
    </w:p>
    <w:p>
      <w:pPr>
        <w:pStyle w:val="30"/>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（2）付款方式：委托方在收到施工图审查合格书后7个工作日内向审查方支付90%的审查费，剩余审查费根据主管部门对年度考核结果合格付清。</w:t>
      </w:r>
    </w:p>
    <w:p>
      <w:pPr>
        <w:pStyle w:val="30"/>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）以《关于贯彻落实“最多跑一次”改革决策部署合同推进施工图联合审查的实施意见》（浙建[2017]6号）中的浙江省施工图联合审查结算标准执行为基础，本次投标供应商承诺的优惠率为最低优惠率</w:t>
      </w:r>
      <w:r>
        <w:rPr>
          <w:rFonts w:hint="eastAsia" w:ascii="宋体" w:hAnsi="宋体" w:cs="宋体"/>
          <w:sz w:val="21"/>
          <w:szCs w:val="21"/>
          <w:lang w:val="en-US" w:eastAsia="zh-CN"/>
        </w:rPr>
        <w:t>。</w:t>
      </w:r>
      <w:r>
        <w:rPr>
          <w:rFonts w:hint="eastAsia" w:ascii="仿宋_GB2312"/>
          <w:sz w:val="21"/>
          <w:szCs w:val="21"/>
        </w:rPr>
        <w:t>结算价格按浙江省施工图联合审查结算标准</w:t>
      </w:r>
      <w:r>
        <w:rPr>
          <w:rFonts w:hint="eastAsia"/>
          <w:sz w:val="21"/>
          <w:szCs w:val="21"/>
          <w:lang w:eastAsia="zh-CN"/>
        </w:rPr>
        <w:t>及相关政策</w:t>
      </w:r>
      <w:r>
        <w:rPr>
          <w:rFonts w:hint="eastAsia" w:ascii="仿宋_GB2312"/>
          <w:sz w:val="21"/>
          <w:szCs w:val="21"/>
        </w:rPr>
        <w:t>、中标结算率和结算面积计算。</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lang w:val="zh-CN"/>
        </w:rPr>
        <w:t>、违约责任：</w:t>
      </w:r>
      <w:r>
        <w:rPr>
          <w:rFonts w:hint="eastAsia" w:asciiTheme="minorEastAsia" w:hAnsiTheme="minorEastAsia" w:eastAsiaTheme="minorEastAsia" w:cstheme="minorEastAsia"/>
          <w:sz w:val="21"/>
          <w:szCs w:val="21"/>
        </w:rPr>
        <w:t>如果受托人有下述违约行为或采购文件中规定的其它违约行为的情况，</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可以向受托人发出书面违约通知，全部或部分地终止合同，在这些情况下，并不影响</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向受托人提出的索赔：</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（1）受托人未能在合同规定的限期或</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同意延长的最终限期内提供全部或部分服务项目、技术文件；</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（2）受托人未能使合同的服务项目达到合同附件规定的最低技术要求；</w:t>
      </w:r>
    </w:p>
    <w:p>
      <w:pPr>
        <w:pStyle w:val="30"/>
        <w:keepNext w:val="0"/>
        <w:keepLines w:val="0"/>
        <w:pageBreakBefore w:val="0"/>
        <w:widowControl w:val="0"/>
        <w:kinsoku/>
        <w:wordWrap/>
        <w:overflowPunct/>
        <w:topLinePunct w:val="0"/>
        <w:bidi w:val="0"/>
        <w:snapToGrid/>
        <w:spacing w:line="360" w:lineRule="auto"/>
        <w:ind w:left="0" w:leftChars="0"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（3）受托人未能履行合同规定的其它义务（细微义务除外），且受托人在收到</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发出的违约通知后30天内或经</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书面认可延长的时间内未能纠正其违约行为。</w:t>
      </w:r>
    </w:p>
    <w:p>
      <w:pPr>
        <w:pStyle w:val="30"/>
        <w:keepNext w:val="0"/>
        <w:keepLines w:val="0"/>
        <w:pageBreakBefore w:val="0"/>
        <w:widowControl w:val="0"/>
        <w:kinsoku/>
        <w:wordWrap/>
        <w:overflowPunct/>
        <w:topLinePunct w:val="0"/>
        <w:bidi w:val="0"/>
        <w:snapToGrid/>
        <w:spacing w:line="360" w:lineRule="auto"/>
        <w:ind w:left="0" w:leftChars="0" w:firstLine="210" w:firstLineChars="100"/>
        <w:textAlignment w:val="auto"/>
        <w:rPr>
          <w:rFonts w:hint="eastAsia" w:asciiTheme="minorEastAsia" w:hAnsiTheme="minorEastAsia" w:eastAsiaTheme="minorEastAsia" w:cstheme="minorEastAsia"/>
          <w:sz w:val="21"/>
          <w:szCs w:val="21"/>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）如果在</w:t>
      </w:r>
      <w:r>
        <w:rPr>
          <w:rFonts w:hint="eastAsia" w:ascii="仿宋_GB2312"/>
          <w:sz w:val="21"/>
          <w:szCs w:val="21"/>
          <w:highlight w:val="none"/>
        </w:rPr>
        <w:t>日常检查中，遇受托人</w:t>
      </w:r>
      <w:r>
        <w:rPr>
          <w:rFonts w:hint="eastAsia"/>
          <w:sz w:val="21"/>
          <w:szCs w:val="21"/>
          <w:highlight w:val="none"/>
          <w:lang w:eastAsia="zh-CN"/>
        </w:rPr>
        <w:t>常驻</w:t>
      </w:r>
      <w:r>
        <w:rPr>
          <w:rFonts w:hint="eastAsia" w:ascii="仿宋_GB2312"/>
          <w:sz w:val="21"/>
          <w:szCs w:val="21"/>
          <w:highlight w:val="none"/>
        </w:rPr>
        <w:t>人员不到位或不及时整改的情况下，</w:t>
      </w:r>
      <w:r>
        <w:rPr>
          <w:rFonts w:hint="eastAsia"/>
          <w:sz w:val="21"/>
          <w:szCs w:val="21"/>
          <w:highlight w:val="none"/>
          <w:lang w:eastAsia="zh-CN"/>
        </w:rPr>
        <w:t>委托人</w:t>
      </w:r>
      <w:r>
        <w:rPr>
          <w:rFonts w:hint="eastAsia" w:ascii="仿宋_GB2312"/>
          <w:sz w:val="21"/>
          <w:szCs w:val="21"/>
          <w:highlight w:val="none"/>
        </w:rPr>
        <w:t>有权</w:t>
      </w:r>
      <w:r>
        <w:rPr>
          <w:rFonts w:hint="eastAsia"/>
          <w:sz w:val="21"/>
          <w:szCs w:val="21"/>
          <w:highlight w:val="none"/>
          <w:lang w:eastAsia="zh-CN"/>
        </w:rPr>
        <w:t>解除</w:t>
      </w:r>
      <w:r>
        <w:rPr>
          <w:rFonts w:hint="eastAsia" w:ascii="仿宋_GB2312"/>
          <w:sz w:val="21"/>
          <w:szCs w:val="21"/>
          <w:highlight w:val="none"/>
        </w:rPr>
        <w:t>合同并</w:t>
      </w:r>
      <w:r>
        <w:rPr>
          <w:rFonts w:hint="eastAsia"/>
          <w:sz w:val="21"/>
          <w:szCs w:val="21"/>
          <w:highlight w:val="none"/>
          <w:lang w:eastAsia="zh-CN"/>
        </w:rPr>
        <w:t>没收履约保证金。</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val="en-US" w:eastAsia="zh-CN"/>
        </w:rPr>
        <w:t>上述</w:t>
      </w:r>
      <w:r>
        <w:rPr>
          <w:rFonts w:hint="eastAsia" w:asciiTheme="minorEastAsia" w:hAnsiTheme="minorEastAsia" w:eastAsiaTheme="minorEastAsia" w:cstheme="minorEastAsia"/>
          <w:sz w:val="21"/>
          <w:szCs w:val="21"/>
        </w:rPr>
        <w:t>条款规定，终止了全部或部分合同，</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可以依其认为适当的条件和方法向</w:t>
      </w:r>
      <w:r>
        <w:rPr>
          <w:rFonts w:hint="eastAsia" w:asciiTheme="minorEastAsia" w:hAnsiTheme="minorEastAsia" w:eastAsiaTheme="minorEastAsia" w:cstheme="minorEastAsia"/>
          <w:sz w:val="21"/>
          <w:szCs w:val="21"/>
          <w:lang w:eastAsia="zh-CN"/>
        </w:rPr>
        <w:t>受托人</w:t>
      </w:r>
      <w:r>
        <w:rPr>
          <w:rFonts w:hint="eastAsia" w:asciiTheme="minorEastAsia" w:hAnsiTheme="minorEastAsia" w:eastAsiaTheme="minorEastAsia" w:cstheme="minorEastAsia"/>
          <w:sz w:val="21"/>
          <w:szCs w:val="21"/>
        </w:rPr>
        <w:t>或其他人购买与合同被终止部分同种的服务项目，</w:t>
      </w:r>
      <w:r>
        <w:rPr>
          <w:rFonts w:hint="eastAsia" w:asciiTheme="minorEastAsia" w:hAnsiTheme="minorEastAsia" w:eastAsiaTheme="minorEastAsia" w:cstheme="minorEastAsia"/>
          <w:sz w:val="21"/>
          <w:szCs w:val="21"/>
          <w:lang w:eastAsia="zh-CN"/>
        </w:rPr>
        <w:t>受托人</w:t>
      </w:r>
      <w:r>
        <w:rPr>
          <w:rFonts w:hint="eastAsia" w:asciiTheme="minorEastAsia" w:hAnsiTheme="minorEastAsia" w:eastAsiaTheme="minorEastAsia" w:cstheme="minorEastAsia"/>
          <w:sz w:val="21"/>
          <w:szCs w:val="21"/>
        </w:rPr>
        <w:t>应对</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购买同种服务项目所超出的费用负责。而且</w:t>
      </w:r>
      <w:r>
        <w:rPr>
          <w:rFonts w:hint="eastAsia" w:asciiTheme="minorEastAsia" w:hAnsiTheme="minorEastAsia" w:eastAsiaTheme="minorEastAsia" w:cstheme="minorEastAsia"/>
          <w:sz w:val="21"/>
          <w:szCs w:val="21"/>
          <w:lang w:eastAsia="zh-CN"/>
        </w:rPr>
        <w:t>受托人</w:t>
      </w:r>
      <w:r>
        <w:rPr>
          <w:rFonts w:hint="eastAsia" w:asciiTheme="minorEastAsia" w:hAnsiTheme="minorEastAsia" w:eastAsiaTheme="minorEastAsia" w:cstheme="minorEastAsia"/>
          <w:sz w:val="21"/>
          <w:szCs w:val="21"/>
        </w:rPr>
        <w:t>还应继续执行合同中未终止的部分。</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十、</w:t>
      </w:r>
      <w:r>
        <w:rPr>
          <w:rFonts w:hint="eastAsia" w:asciiTheme="minorEastAsia" w:hAnsiTheme="minorEastAsia" w:eastAsiaTheme="minorEastAsia" w:cstheme="minorEastAsia"/>
          <w:sz w:val="21"/>
          <w:szCs w:val="21"/>
        </w:rPr>
        <w:t>其他情况终止合同</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如果</w:t>
      </w:r>
      <w:r>
        <w:rPr>
          <w:rFonts w:hint="eastAsia" w:asciiTheme="minorEastAsia" w:hAnsiTheme="minorEastAsia" w:eastAsiaTheme="minorEastAsia" w:cstheme="minorEastAsia"/>
          <w:sz w:val="21"/>
          <w:szCs w:val="21"/>
          <w:lang w:eastAsia="zh-CN"/>
        </w:rPr>
        <w:t>受托人</w:t>
      </w:r>
      <w:r>
        <w:rPr>
          <w:rFonts w:hint="eastAsia" w:asciiTheme="minorEastAsia" w:hAnsiTheme="minorEastAsia" w:eastAsiaTheme="minorEastAsia" w:cstheme="minorEastAsia"/>
          <w:sz w:val="21"/>
          <w:szCs w:val="21"/>
        </w:rPr>
        <w:t>破产或发生资不抵债的情况，</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可在任何时候以书面通知终止合同，而不给对方补偿。该终止合同将不损害或影响</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已经采取或将要采取的补救措施的权利。</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如果</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认定</w:t>
      </w:r>
      <w:r>
        <w:rPr>
          <w:rFonts w:hint="eastAsia" w:asciiTheme="minorEastAsia" w:hAnsiTheme="minorEastAsia" w:eastAsiaTheme="minorEastAsia" w:cstheme="minorEastAsia"/>
          <w:sz w:val="21"/>
          <w:szCs w:val="21"/>
          <w:lang w:eastAsia="zh-CN"/>
        </w:rPr>
        <w:t>受托人</w:t>
      </w:r>
      <w:r>
        <w:rPr>
          <w:rFonts w:hint="eastAsia" w:asciiTheme="minorEastAsia" w:hAnsiTheme="minorEastAsia" w:eastAsiaTheme="minorEastAsia" w:cstheme="minorEastAsia"/>
          <w:sz w:val="21"/>
          <w:szCs w:val="21"/>
        </w:rPr>
        <w:t>在竞标、采购和合同执行等过程中有腐败或欺诈行为，</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有权在任何时候发出书面通知终止合同。</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如果合同履行过程中出现危害国家利益和社会公众利益的，</w:t>
      </w:r>
      <w:r>
        <w:rPr>
          <w:rFonts w:hint="eastAsia" w:asciiTheme="minorEastAsia" w:hAnsiTheme="minorEastAsia" w:eastAsiaTheme="minorEastAsia" w:cstheme="minorEastAsia"/>
          <w:sz w:val="21"/>
          <w:szCs w:val="21"/>
          <w:lang w:eastAsia="zh-CN"/>
        </w:rPr>
        <w:t>委托人</w:t>
      </w:r>
      <w:r>
        <w:rPr>
          <w:rFonts w:hint="eastAsia" w:asciiTheme="minorEastAsia" w:hAnsiTheme="minorEastAsia" w:eastAsiaTheme="minorEastAsia" w:cstheme="minorEastAsia"/>
          <w:sz w:val="21"/>
          <w:szCs w:val="21"/>
        </w:rPr>
        <w:t>有权在</w:t>
      </w:r>
      <w:r>
        <w:rPr>
          <w:rFonts w:hint="eastAsia" w:asciiTheme="minorEastAsia" w:hAnsiTheme="minorEastAsia" w:eastAsiaTheme="minorEastAsia" w:cstheme="minorEastAsia"/>
          <w:sz w:val="21"/>
          <w:szCs w:val="21"/>
          <w:lang w:eastAsia="zh-CN"/>
        </w:rPr>
        <w:t>任何时候发出书面通知终止合同。</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十一、</w:t>
      </w:r>
      <w:r>
        <w:rPr>
          <w:rFonts w:hint="eastAsia" w:asciiTheme="minorEastAsia" w:hAnsiTheme="minorEastAsia" w:eastAsiaTheme="minorEastAsia" w:cstheme="minorEastAsia"/>
          <w:sz w:val="21"/>
          <w:szCs w:val="21"/>
          <w:lang w:eastAsia="zh-CN"/>
        </w:rPr>
        <w:t>转让和分包</w:t>
      </w:r>
    </w:p>
    <w:p>
      <w:pPr>
        <w:pStyle w:val="30"/>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受托人不得部分转让或全部转让其应履行的合同义务。</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十二、</w:t>
      </w:r>
      <w:r>
        <w:rPr>
          <w:rFonts w:hint="eastAsia" w:asciiTheme="minorEastAsia" w:hAnsiTheme="minorEastAsia" w:eastAsiaTheme="minorEastAsia" w:cstheme="minorEastAsia"/>
          <w:sz w:val="21"/>
          <w:szCs w:val="21"/>
          <w:lang w:eastAsia="zh-CN"/>
        </w:rPr>
        <w:t>合同的协商变更与修改</w:t>
      </w:r>
    </w:p>
    <w:p>
      <w:pPr>
        <w:pStyle w:val="30"/>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委托人可以以书面方式向受托人发出变更要求，协商在本合同的一般范围内变更事项，合同修改书应由双方授权代表签字，具有合同的法律效力。</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val="en-US" w:eastAsia="zh-CN"/>
        </w:rPr>
        <w:t xml:space="preserve"> 十三、</w:t>
      </w:r>
      <w:r>
        <w:rPr>
          <w:rFonts w:hint="eastAsia" w:asciiTheme="minorEastAsia" w:hAnsiTheme="minorEastAsia" w:eastAsiaTheme="minorEastAsia" w:cstheme="minorEastAsia"/>
          <w:sz w:val="21"/>
          <w:szCs w:val="21"/>
          <w:lang w:eastAsia="zh-CN"/>
        </w:rPr>
        <w:t>争端的解决</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）合同实施或与合同有关的一切争端应依据《中华人民共和国</w:t>
      </w:r>
      <w:r>
        <w:rPr>
          <w:rFonts w:hint="eastAsia" w:asciiTheme="minorEastAsia" w:hAnsiTheme="minorEastAsia" w:eastAsiaTheme="minorEastAsia" w:cstheme="minorEastAsia"/>
          <w:sz w:val="21"/>
          <w:szCs w:val="21"/>
          <w:lang w:val="en-US" w:eastAsia="zh-CN"/>
        </w:rPr>
        <w:t>民典</w:t>
      </w:r>
      <w:r>
        <w:rPr>
          <w:rFonts w:hint="eastAsia" w:asciiTheme="minorEastAsia" w:hAnsiTheme="minorEastAsia" w:eastAsiaTheme="minorEastAsia" w:cstheme="minorEastAsia"/>
          <w:sz w:val="21"/>
          <w:szCs w:val="21"/>
          <w:lang w:eastAsia="zh-CN"/>
        </w:rPr>
        <w:t>法》并通过双方协商解决。如果协商开始后六十天还不能解决，争端应提交仲裁或诉讼，仲裁和诉讼应在委托人所在地进行。</w:t>
      </w:r>
    </w:p>
    <w:p>
      <w:pPr>
        <w:pStyle w:val="30"/>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）仲裁或诉讼裁决应为最终裁决，对双方均有约束力。除另有裁决外，仲裁或诉讼费均应由败诉方负担。</w:t>
      </w:r>
    </w:p>
    <w:p>
      <w:pPr>
        <w:pStyle w:val="30"/>
        <w:keepNext w:val="0"/>
        <w:keepLines w:val="0"/>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）在仲裁或诉讼期间，除正在进行仲裁或诉讼的部分外，合同其他部分应继续执行。</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十四</w:t>
      </w:r>
      <w:r>
        <w:rPr>
          <w:rFonts w:hint="eastAsia" w:asciiTheme="minorEastAsia" w:hAnsiTheme="minorEastAsia" w:eastAsiaTheme="minorEastAsia" w:cstheme="minorEastAsia"/>
          <w:sz w:val="21"/>
          <w:szCs w:val="21"/>
          <w:lang w:val="zh-CN" w:eastAsia="zh-CN"/>
        </w:rPr>
        <w:t>、受托人须遵守</w:t>
      </w:r>
      <w:r>
        <w:rPr>
          <w:rFonts w:hint="eastAsia" w:asciiTheme="minorEastAsia" w:hAnsiTheme="minorEastAsia" w:eastAsiaTheme="minorEastAsia" w:cstheme="minorEastAsia"/>
          <w:sz w:val="21"/>
          <w:szCs w:val="21"/>
          <w:lang w:eastAsia="zh-CN"/>
        </w:rPr>
        <w:t>台州</w:t>
      </w:r>
      <w:r>
        <w:rPr>
          <w:rFonts w:hint="eastAsia" w:asciiTheme="minorEastAsia" w:hAnsiTheme="minorEastAsia" w:eastAsiaTheme="minorEastAsia" w:cstheme="minorEastAsia"/>
          <w:sz w:val="21"/>
          <w:szCs w:val="21"/>
          <w:lang w:val="zh-CN" w:eastAsia="zh-CN"/>
        </w:rPr>
        <w:t>市有关施工图审查的规章制度和考核办法，并接受委托人和相关部门的监管和考评。</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十五</w:t>
      </w:r>
      <w:r>
        <w:rPr>
          <w:rFonts w:hint="eastAsia" w:asciiTheme="minorEastAsia" w:hAnsiTheme="minorEastAsia" w:eastAsiaTheme="minorEastAsia" w:cstheme="minorEastAsia"/>
          <w:sz w:val="21"/>
          <w:szCs w:val="21"/>
          <w:lang w:val="zh-CN" w:eastAsia="zh-CN"/>
        </w:rPr>
        <w:t>、具体项目的施工图审查合同另行签订 。</w:t>
      </w:r>
    </w:p>
    <w:p>
      <w:pPr>
        <w:pStyle w:val="30"/>
        <w:keepNext w:val="0"/>
        <w:keepLines w:val="0"/>
        <w:pageBreakBefore w:val="0"/>
        <w:widowControl w:val="0"/>
        <w:kinsoku/>
        <w:wordWrap/>
        <w:overflowPunct/>
        <w:topLinePunct w:val="0"/>
        <w:bidi w:val="0"/>
        <w:snapToGrid/>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zh-CN" w:eastAsia="zh-CN"/>
        </w:rPr>
        <w:t>十</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lang w:val="zh-CN" w:eastAsia="zh-CN"/>
        </w:rPr>
        <w:t>、合同</w:t>
      </w:r>
      <w:r>
        <w:rPr>
          <w:rFonts w:hint="eastAsia" w:asciiTheme="minorEastAsia" w:hAnsiTheme="minorEastAsia" w:eastAsiaTheme="minorEastAsia" w:cstheme="minorEastAsia"/>
          <w:sz w:val="21"/>
          <w:szCs w:val="21"/>
          <w:lang w:eastAsia="zh-CN"/>
        </w:rPr>
        <w:t>订立</w:t>
      </w:r>
    </w:p>
    <w:p>
      <w:pPr>
        <w:pStyle w:val="30"/>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本</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lang w:val="zh-CN" w:eastAsia="zh-CN"/>
        </w:rPr>
        <w:t>一式</w:t>
      </w:r>
      <w:r>
        <w:rPr>
          <w:rFonts w:hint="eastAsia" w:asciiTheme="minorEastAsia" w:hAnsiTheme="minorEastAsia" w:eastAsiaTheme="minorEastAsia" w:cstheme="minorEastAsia"/>
          <w:sz w:val="21"/>
          <w:szCs w:val="21"/>
          <w:lang w:val="en-US" w:eastAsia="zh-CN"/>
        </w:rPr>
        <w:t>捌</w:t>
      </w:r>
      <w:r>
        <w:rPr>
          <w:rFonts w:hint="eastAsia" w:asciiTheme="minorEastAsia" w:hAnsiTheme="minorEastAsia" w:eastAsiaTheme="minorEastAsia" w:cstheme="minorEastAsia"/>
          <w:sz w:val="21"/>
          <w:szCs w:val="21"/>
          <w:lang w:val="zh-CN" w:eastAsia="zh-CN"/>
        </w:rPr>
        <w:t>份，委托人</w:t>
      </w:r>
      <w:r>
        <w:rPr>
          <w:rFonts w:hint="eastAsia" w:asciiTheme="minorEastAsia" w:hAnsiTheme="minorEastAsia" w:eastAsiaTheme="minorEastAsia" w:cstheme="minorEastAsia"/>
          <w:sz w:val="21"/>
          <w:szCs w:val="21"/>
          <w:lang w:val="en-US" w:eastAsia="zh-CN"/>
        </w:rPr>
        <w:t>叁</w:t>
      </w:r>
      <w:r>
        <w:rPr>
          <w:rFonts w:hint="eastAsia" w:asciiTheme="minorEastAsia" w:hAnsiTheme="minorEastAsia" w:eastAsiaTheme="minorEastAsia" w:cstheme="minorEastAsia"/>
          <w:sz w:val="21"/>
          <w:szCs w:val="21"/>
          <w:lang w:val="zh-CN" w:eastAsia="zh-CN"/>
        </w:rPr>
        <w:t>份，受托人</w:t>
      </w:r>
      <w:r>
        <w:rPr>
          <w:rFonts w:hint="eastAsia" w:asciiTheme="minorEastAsia" w:hAnsiTheme="minorEastAsia" w:eastAsiaTheme="minorEastAsia" w:cstheme="minorEastAsia"/>
          <w:sz w:val="21"/>
          <w:szCs w:val="21"/>
          <w:lang w:val="en-US" w:eastAsia="zh-CN"/>
        </w:rPr>
        <w:t>叁</w:t>
      </w:r>
      <w:r>
        <w:rPr>
          <w:rFonts w:hint="eastAsia" w:asciiTheme="minorEastAsia" w:hAnsiTheme="minorEastAsia" w:eastAsiaTheme="minorEastAsia" w:cstheme="minorEastAsia"/>
          <w:sz w:val="21"/>
          <w:szCs w:val="21"/>
          <w:lang w:val="zh-CN" w:eastAsia="zh-CN"/>
        </w:rPr>
        <w:t>份，招标代理贰份。本合同经双方约定签字、盖章后生效。</w:t>
      </w:r>
    </w:p>
    <w:p>
      <w:pPr>
        <w:pStyle w:val="30"/>
        <w:snapToGrid/>
        <w:ind w:firstLine="420" w:firstLineChars="200"/>
        <w:rPr>
          <w:rFonts w:hint="eastAsia" w:asciiTheme="minorEastAsia" w:hAnsiTheme="minorEastAsia" w:eastAsiaTheme="minorEastAsia" w:cstheme="minorEastAsia"/>
          <w:sz w:val="21"/>
          <w:szCs w:val="21"/>
          <w:lang w:val="zh-CN" w:eastAsia="zh-CN"/>
        </w:rPr>
      </w:pP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委托人（盖章）：                      受托人（盖章）：</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                            法定代表人</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或其授权代理人（签字或盖章）：        或其授权代理人（签字或盖章）：</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单位地址：                            单位地址：</w:t>
      </w: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                            联系电话：</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sz w:val="21"/>
          <w:szCs w:val="21"/>
        </w:rPr>
        <w:t xml:space="preserve">日期：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日期</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pacing w:before="60" w:after="60" w:line="360" w:lineRule="auto"/>
        <w:ind w:firstLine="420" w:firstLineChars="200"/>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pacing w:line="360" w:lineRule="auto"/>
        <w:textAlignment w:val="auto"/>
        <w:rPr>
          <w:rFonts w:hint="eastAsia"/>
          <w:b/>
          <w:color w:val="auto"/>
          <w:szCs w:val="36"/>
        </w:rPr>
        <w:sectPr>
          <w:pgSz w:w="11906" w:h="16838"/>
          <w:pgMar w:top="1440" w:right="1440" w:bottom="1440" w:left="1440" w:header="851" w:footer="992" w:gutter="0"/>
          <w:cols w:space="720" w:num="1"/>
          <w:docGrid w:linePitch="312" w:charSpace="0"/>
        </w:sectPr>
      </w:pPr>
    </w:p>
    <w:p>
      <w:pPr>
        <w:adjustRightInd w:val="0"/>
        <w:snapToGrid w:val="0"/>
        <w:spacing w:before="120" w:beforeLines="50" w:after="120" w:afterLines="50" w:line="324" w:lineRule="auto"/>
        <w:jc w:val="center"/>
        <w:rPr>
          <w:rFonts w:hint="default" w:eastAsia="宋体"/>
          <w:b/>
          <w:color w:val="auto"/>
          <w:szCs w:val="36"/>
          <w:lang w:val="en-US" w:eastAsia="zh-CN"/>
        </w:rPr>
      </w:pPr>
      <w:r>
        <w:rPr>
          <w:rFonts w:hint="eastAsia"/>
          <w:b/>
          <w:color w:val="auto"/>
          <w:szCs w:val="36"/>
        </w:rPr>
        <w:t>第六部分</w:t>
      </w:r>
      <w:r>
        <w:rPr>
          <w:b/>
          <w:color w:val="auto"/>
          <w:szCs w:val="36"/>
        </w:rPr>
        <w:t xml:space="preserve"> </w:t>
      </w:r>
      <w:r>
        <w:rPr>
          <w:rFonts w:hint="eastAsia"/>
          <w:b/>
          <w:color w:val="auto"/>
          <w:szCs w:val="36"/>
        </w:rPr>
        <w:t>投标文件格式</w:t>
      </w:r>
      <w:bookmarkEnd w:id="77"/>
      <w:bookmarkEnd w:id="78"/>
      <w:bookmarkStart w:id="79" w:name="_Toc295986635"/>
      <w:bookmarkStart w:id="80" w:name="_Toc205087903"/>
      <w:bookmarkStart w:id="81" w:name="_Toc199314545"/>
      <w:bookmarkStart w:id="82" w:name="_Toc199314553"/>
      <w:bookmarkStart w:id="83" w:name="_Toc194223719"/>
      <w:bookmarkStart w:id="84" w:name="_Toc240724400"/>
      <w:bookmarkStart w:id="85" w:name="_Toc205087913"/>
      <w:r>
        <w:rPr>
          <w:rFonts w:hint="eastAsia"/>
          <w:b/>
          <w:color w:val="auto"/>
          <w:szCs w:val="36"/>
          <w:lang w:val="en-US" w:eastAsia="zh-CN"/>
        </w:rPr>
        <w:t xml:space="preserve"> </w:t>
      </w:r>
    </w:p>
    <w:p>
      <w:pPr>
        <w:spacing w:line="360" w:lineRule="auto"/>
        <w:jc w:val="center"/>
        <w:rPr>
          <w:rFonts w:hint="eastAsia" w:ascii="宋体" w:hAnsi="宋体"/>
          <w:color w:val="auto"/>
          <w:lang w:val="zh-CN"/>
        </w:rPr>
      </w:pPr>
      <w:r>
        <w:rPr>
          <w:rFonts w:hint="eastAsia" w:ascii="宋体" w:hAnsi="宋体"/>
          <w:color w:val="auto"/>
          <w:lang w:val="zh-CN"/>
        </w:rPr>
        <w:t>1、资格证明文件格式</w:t>
      </w:r>
    </w:p>
    <w:p>
      <w:pPr>
        <w:pStyle w:val="20"/>
        <w:jc w:val="center"/>
        <w:rPr>
          <w:rFonts w:hint="default" w:eastAsia="宋体"/>
          <w:lang w:val="en-US" w:eastAsia="zh-CN"/>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spacing w:before="100" w:beforeAutospacing="1" w:line="480" w:lineRule="auto"/>
        <w:jc w:val="center"/>
        <w:rPr>
          <w:rFonts w:ascii="宋体" w:hAnsi="宋体"/>
          <w:b/>
          <w:bCs/>
          <w:color w:val="auto"/>
          <w:sz w:val="32"/>
          <w:szCs w:val="32"/>
        </w:rPr>
      </w:pPr>
      <w:r>
        <w:rPr>
          <w:rFonts w:hint="eastAsia" w:ascii="宋体" w:hAnsi="宋体"/>
          <w:b/>
          <w:bCs/>
          <w:color w:val="auto"/>
          <w:sz w:val="32"/>
          <w:szCs w:val="32"/>
        </w:rPr>
        <w:t>目  录</w:t>
      </w:r>
    </w:p>
    <w:p>
      <w:pPr>
        <w:spacing w:line="360" w:lineRule="auto"/>
        <w:jc w:val="center"/>
        <w:rPr>
          <w:rFonts w:ascii="宋体" w:hAnsi="宋体"/>
          <w:color w:val="auto"/>
          <w:sz w:val="24"/>
        </w:rPr>
      </w:pPr>
      <w:r>
        <w:rPr>
          <w:rFonts w:hint="eastAsia" w:ascii="宋体" w:hAnsi="宋体"/>
          <w:color w:val="auto"/>
          <w:sz w:val="24"/>
        </w:rPr>
        <w:t>（参照“第三部分 投标人须知”有关资格证明文件组成要求编排）</w:t>
      </w: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60" w:lineRule="auto"/>
        <w:jc w:val="left"/>
        <w:rPr>
          <w:rFonts w:hAnsi="宋体"/>
          <w:b/>
          <w:color w:val="auto"/>
          <w:sz w:val="24"/>
        </w:rPr>
      </w:pPr>
    </w:p>
    <w:p>
      <w:pPr>
        <w:spacing w:line="380" w:lineRule="exact"/>
        <w:jc w:val="left"/>
        <w:rPr>
          <w:rFonts w:hint="eastAsia" w:hAnsi="宋体" w:cs="宋体"/>
          <w:b/>
          <w:color w:val="auto"/>
          <w:sz w:val="28"/>
          <w:szCs w:val="28"/>
          <w:lang w:val="zh-CN"/>
        </w:rPr>
      </w:pPr>
      <w:r>
        <w:rPr>
          <w:rFonts w:hint="eastAsia" w:hAnsi="宋体" w:cs="宋体"/>
          <w:b/>
          <w:color w:val="auto"/>
          <w:sz w:val="28"/>
          <w:szCs w:val="28"/>
          <w:lang w:val="zh-CN"/>
        </w:rPr>
        <w:t>附件一：</w:t>
      </w:r>
      <w:r>
        <w:rPr>
          <w:rFonts w:hint="eastAsia" w:ascii="宋体" w:hAnsi="宋体" w:cs="仿宋_GB2312"/>
          <w:b/>
          <w:bCs/>
          <w:color w:val="auto"/>
          <w:kern w:val="0"/>
          <w:sz w:val="32"/>
          <w:szCs w:val="32"/>
        </w:rPr>
        <w:t xml:space="preserve">               </w:t>
      </w:r>
      <w:r>
        <w:rPr>
          <w:rFonts w:hint="eastAsia" w:hAnsi="宋体" w:cs="宋体"/>
          <w:b/>
          <w:color w:val="auto"/>
          <w:sz w:val="28"/>
          <w:szCs w:val="28"/>
        </w:rPr>
        <w:t xml:space="preserve"> </w:t>
      </w:r>
      <w:r>
        <w:rPr>
          <w:rFonts w:hint="eastAsia" w:hAnsi="宋体" w:cs="宋体"/>
          <w:b/>
          <w:color w:val="auto"/>
          <w:sz w:val="28"/>
          <w:szCs w:val="28"/>
          <w:lang w:val="zh-CN"/>
        </w:rPr>
        <w:t>投标声明书</w:t>
      </w:r>
    </w:p>
    <w:p>
      <w:pPr>
        <w:spacing w:line="380" w:lineRule="exact"/>
        <w:jc w:val="left"/>
        <w:rPr>
          <w:rFonts w:hint="eastAsia" w:ascii="宋体" w:hAnsi="宋体" w:cs="宋体"/>
          <w:color w:val="auto"/>
          <w:sz w:val="23"/>
          <w:szCs w:val="23"/>
          <w:u w:val="single"/>
        </w:rPr>
      </w:pPr>
      <w:r>
        <w:rPr>
          <w:rFonts w:hint="eastAsia" w:ascii="宋体" w:hAnsi="宋体" w:cs="宋体"/>
          <w:color w:val="auto"/>
          <w:sz w:val="24"/>
          <w:u w:val="single"/>
          <w:lang w:eastAsia="zh-CN"/>
        </w:rPr>
        <w:t>仙居县住房与城乡建设局</w:t>
      </w:r>
      <w:r>
        <w:rPr>
          <w:rFonts w:hint="eastAsia" w:ascii="宋体" w:hAnsi="宋体" w:cs="宋体"/>
          <w:color w:val="auto"/>
          <w:sz w:val="24"/>
          <w:u w:val="single"/>
        </w:rPr>
        <w:t>：</w:t>
      </w:r>
    </w:p>
    <w:p>
      <w:pPr>
        <w:pStyle w:val="27"/>
        <w:spacing w:line="380" w:lineRule="exact"/>
        <w:ind w:firstLine="480" w:firstLineChars="200"/>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系中华人民共和国合法企业，经营地址</w:t>
      </w:r>
      <w:r>
        <w:rPr>
          <w:rFonts w:hint="eastAsia" w:hAnsi="宋体" w:cs="宋体"/>
          <w:color w:val="auto"/>
          <w:sz w:val="24"/>
          <w:u w:val="single"/>
        </w:rPr>
        <w:t xml:space="preserve">                              </w:t>
      </w:r>
      <w:r>
        <w:rPr>
          <w:rFonts w:hint="eastAsia"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rPr>
        <w:t>（项目名称）</w:t>
      </w:r>
      <w:r>
        <w:rPr>
          <w:rFonts w:hint="eastAsia" w:ascii="宋体" w:hAnsi="宋体" w:cs="宋体"/>
          <w:color w:val="auto"/>
          <w:sz w:val="24"/>
          <w:u w:val="single"/>
          <w:lang w:eastAsia="zh-CN"/>
        </w:rPr>
        <w:t>（标项</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（项目编号） </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(盖单位章)：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spacing w:line="380" w:lineRule="exact"/>
        <w:jc w:val="left"/>
        <w:rPr>
          <w:rFonts w:hAnsi="宋体"/>
          <w:b/>
          <w:color w:val="auto"/>
          <w:sz w:val="24"/>
        </w:rPr>
      </w:pPr>
      <w:r>
        <w:rPr>
          <w:rFonts w:hint="eastAsia" w:ascii="宋体" w:hAnsi="宋体" w:cs="宋体"/>
          <w:b/>
          <w:bCs/>
          <w:color w:val="auto"/>
          <w:sz w:val="24"/>
        </w:rPr>
        <w:t>注：▲必须按照本声明书要求填报。</w:t>
      </w:r>
    </w:p>
    <w:p>
      <w:pPr>
        <w:spacing w:line="360" w:lineRule="auto"/>
        <w:ind w:firstLine="241" w:firstLineChars="100"/>
        <w:jc w:val="left"/>
        <w:rPr>
          <w:rFonts w:hAnsi="宋体"/>
          <w:b/>
          <w:color w:val="auto"/>
          <w:sz w:val="24"/>
        </w:rPr>
      </w:pPr>
      <w:r>
        <w:rPr>
          <w:rFonts w:hAnsi="宋体"/>
          <w:b/>
          <w:color w:val="auto"/>
          <w:sz w:val="24"/>
        </w:rPr>
        <w:t>附件</w:t>
      </w:r>
      <w:r>
        <w:rPr>
          <w:rFonts w:hint="eastAsia" w:hAnsi="宋体"/>
          <w:b/>
          <w:color w:val="auto"/>
          <w:sz w:val="24"/>
        </w:rPr>
        <w:t>二</w:t>
      </w:r>
      <w:r>
        <w:rPr>
          <w:rFonts w:hAnsi="宋体"/>
          <w:b/>
          <w:color w:val="auto"/>
          <w:sz w:val="24"/>
        </w:rPr>
        <w:t>：</w:t>
      </w:r>
    </w:p>
    <w:p>
      <w:pPr>
        <w:spacing w:line="360" w:lineRule="auto"/>
        <w:ind w:firstLine="361" w:firstLineChars="100"/>
        <w:jc w:val="center"/>
        <w:rPr>
          <w:rFonts w:hAnsi="宋体"/>
          <w:color w:val="auto"/>
          <w:sz w:val="24"/>
        </w:rPr>
      </w:pPr>
      <w:r>
        <w:rPr>
          <w:b/>
          <w:color w:val="auto"/>
          <w:szCs w:val="36"/>
        </w:rPr>
        <w:t>授权</w:t>
      </w:r>
      <w:r>
        <w:rPr>
          <w:rFonts w:hint="eastAsia"/>
          <w:b/>
          <w:color w:val="auto"/>
          <w:szCs w:val="36"/>
        </w:rPr>
        <w:t>委托</w:t>
      </w:r>
      <w:r>
        <w:rPr>
          <w:b/>
          <w:color w:val="auto"/>
          <w:szCs w:val="36"/>
        </w:rPr>
        <w:t>书</w:t>
      </w:r>
    </w:p>
    <w:p>
      <w:pPr>
        <w:pStyle w:val="27"/>
        <w:spacing w:line="360" w:lineRule="auto"/>
        <w:rPr>
          <w:rFonts w:hint="eastAsia" w:hAnsi="宋体" w:cs="宋体"/>
          <w:b/>
          <w:color w:val="auto"/>
          <w:sz w:val="24"/>
        </w:rPr>
      </w:pPr>
      <w:r>
        <w:rPr>
          <w:rFonts w:hAnsi="宋体"/>
          <w:b/>
          <w:color w:val="auto"/>
          <w:sz w:val="24"/>
          <w:u w:val="single"/>
        </w:rPr>
        <w:t xml:space="preserve"> </w:t>
      </w:r>
      <w:r>
        <w:rPr>
          <w:rFonts w:hint="eastAsia" w:hAnsi="宋体"/>
          <w:b/>
          <w:color w:val="auto"/>
          <w:sz w:val="24"/>
          <w:u w:val="single"/>
          <w:lang w:eastAsia="zh-CN"/>
        </w:rPr>
        <w:t>仙居县住房与城乡建设局</w:t>
      </w:r>
      <w:r>
        <w:rPr>
          <w:rFonts w:hAnsi="宋体"/>
          <w:b/>
          <w:color w:val="auto"/>
          <w:sz w:val="24"/>
          <w:u w:val="single"/>
        </w:rPr>
        <w:t xml:space="preserve"> </w:t>
      </w:r>
      <w:r>
        <w:rPr>
          <w:rFonts w:hAnsi="宋体"/>
          <w:b/>
          <w:color w:val="auto"/>
          <w:sz w:val="24"/>
        </w:rPr>
        <w:t>：</w:t>
      </w:r>
    </w:p>
    <w:p>
      <w:pPr>
        <w:pStyle w:val="27"/>
        <w:spacing w:line="360" w:lineRule="auto"/>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法定代表人（或营业执照中单位负责人）</w:t>
      </w:r>
      <w:r>
        <w:rPr>
          <w:rFonts w:hint="eastAsia" w:hAnsi="宋体" w:cs="宋体"/>
          <w:color w:val="auto"/>
          <w:sz w:val="24"/>
          <w:u w:val="single"/>
        </w:rPr>
        <w:tab/>
      </w:r>
      <w:r>
        <w:rPr>
          <w:rFonts w:hint="eastAsia" w:hAnsi="宋体" w:cs="宋体"/>
          <w:color w:val="auto"/>
          <w:sz w:val="24"/>
          <w:u w:val="single"/>
        </w:rPr>
        <w:t xml:space="preserve">（法定代表人或营业执照中单位负责人姓名） </w:t>
      </w:r>
      <w:r>
        <w:rPr>
          <w:rFonts w:hint="eastAsia" w:hAnsi="宋体" w:cs="宋体"/>
          <w:color w:val="auto"/>
          <w:sz w:val="24"/>
        </w:rPr>
        <w:t>授权</w:t>
      </w:r>
      <w:r>
        <w:rPr>
          <w:rFonts w:hint="eastAsia" w:hAnsi="宋体" w:cs="宋体"/>
          <w:color w:val="auto"/>
          <w:sz w:val="24"/>
          <w:u w:val="single"/>
        </w:rPr>
        <w:t xml:space="preserve">   （全权代表姓名） </w:t>
      </w:r>
      <w:r>
        <w:rPr>
          <w:rFonts w:hint="eastAsia" w:hAnsi="宋体" w:cs="宋体"/>
          <w:color w:val="auto"/>
          <w:sz w:val="24"/>
        </w:rPr>
        <w:t>为全权代表，参加贵单位组织的</w:t>
      </w:r>
      <w:r>
        <w:rPr>
          <w:rFonts w:hint="eastAsia" w:hAnsi="宋体" w:cs="宋体"/>
          <w:color w:val="auto"/>
          <w:sz w:val="24"/>
          <w:u w:val="single"/>
          <w:lang w:eastAsia="zh-CN"/>
        </w:rPr>
        <w:t>2024年度仙居县施工图设计文件审查服务采购项目（标项</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TZHT-2023-103</w:t>
      </w:r>
      <w:r>
        <w:rPr>
          <w:rFonts w:hint="eastAsia" w:hAnsi="宋体" w:cs="宋体"/>
          <w:color w:val="auto"/>
          <w:sz w:val="24"/>
          <w:u w:val="single"/>
        </w:rPr>
        <w:t xml:space="preserve"> </w:t>
      </w:r>
      <w:r>
        <w:rPr>
          <w:rFonts w:hint="eastAsia" w:hAnsi="宋体" w:cs="宋体"/>
          <w:color w:val="auto"/>
          <w:sz w:val="24"/>
        </w:rPr>
        <w:t>的采购活动，并代表我方全权办理针对上述项目的投标、开标、评标、签约等具体事务和签署相关文件。我方对全权代表的签名事项负全部责任。</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                                             </w:t>
      </w:r>
      <w:r>
        <w:rPr>
          <w:rFonts w:hint="eastAsia" w:ascii="宋体" w:hAnsi="宋体" w:cs="宋体"/>
          <w:color w:val="auto"/>
          <w:sz w:val="24"/>
          <w:szCs w:val="20"/>
        </w:rPr>
        <w:t xml:space="preserve"> </w:t>
      </w:r>
    </w:p>
    <w:p>
      <w:pPr>
        <w:snapToGrid w:val="0"/>
        <w:spacing w:before="120" w:beforeLines="50" w:after="50" w:line="580" w:lineRule="exact"/>
        <w:rPr>
          <w:rFonts w:hint="eastAsia" w:ascii="宋体" w:hAnsi="宋体" w:cs="宋体"/>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职务：   </w:t>
      </w:r>
      <w:r>
        <w:rPr>
          <w:rFonts w:hint="eastAsia" w:ascii="宋体" w:hAnsi="宋体" w:cs="宋体"/>
          <w:b/>
          <w:bCs/>
          <w:color w:val="auto"/>
          <w:sz w:val="30"/>
          <w:szCs w:val="30"/>
        </w:rPr>
        <w:t xml:space="preserve">        </w:t>
      </w:r>
    </w:p>
    <w:p>
      <w:pPr>
        <w:pStyle w:val="27"/>
        <w:spacing w:line="360" w:lineRule="auto"/>
        <w:rPr>
          <w:rFonts w:hint="eastAsia" w:hAnsi="宋体" w:cs="宋体"/>
          <w:b/>
          <w:color w:val="auto"/>
          <w:sz w:val="28"/>
          <w:szCs w:val="28"/>
        </w:rPr>
      </w:pPr>
      <w:r>
        <w:rPr>
          <w:rFonts w:hint="eastAsia" w:hAnsi="宋体" w:cs="宋体"/>
          <w:b/>
          <w:bCs/>
          <w:color w:val="auto"/>
          <w:sz w:val="24"/>
        </w:rPr>
        <w:t>投标人（盖单位章）：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46"/>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bCs/>
                <w:color w:val="auto"/>
                <w:sz w:val="24"/>
              </w:rPr>
              <w:t>法定代表人（或营业执照中单位负责人）</w:t>
            </w:r>
            <w:r>
              <w:rPr>
                <w:rFonts w:hint="eastAsia" w:ascii="宋体" w:hAnsi="宋体" w:eastAsia="Times New Roman" w:cs="宋体"/>
                <w:b/>
                <w:color w:val="auto"/>
                <w:sz w:val="24"/>
              </w:rPr>
              <w:t>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（反面）</w:t>
            </w:r>
          </w:p>
        </w:tc>
      </w:tr>
    </w:tbl>
    <w:p>
      <w:pPr>
        <w:rPr>
          <w:rFonts w:hint="eastAsia" w:ascii="宋体" w:hAnsi="宋体" w:cs="宋体"/>
          <w:vanish/>
          <w:color w:val="auto"/>
        </w:rPr>
      </w:pPr>
    </w:p>
    <w:tbl>
      <w:tblPr>
        <w:tblStyle w:val="4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bCs/>
                <w:color w:val="auto"/>
                <w:sz w:val="24"/>
              </w:rPr>
              <w:t>法定代表人（或营业执照中单位负责人）</w:t>
            </w:r>
            <w:r>
              <w:rPr>
                <w:rFonts w:hint="eastAsia" w:ascii="宋体" w:hAnsi="宋体" w:eastAsia="Times New Roman" w:cs="宋体"/>
                <w:b/>
                <w:color w:val="auto"/>
                <w:sz w:val="24"/>
              </w:rPr>
              <w:t>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jc w:val="left"/>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46"/>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color w:val="auto"/>
                <w:sz w:val="24"/>
              </w:rPr>
              <w:t>全权代表身份证复印件粘帖处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（反面）</w:t>
            </w:r>
          </w:p>
        </w:tc>
      </w:tr>
    </w:tbl>
    <w:p>
      <w:pPr>
        <w:rPr>
          <w:rFonts w:hint="eastAsia" w:ascii="宋体" w:hAnsi="宋体" w:cs="宋体"/>
          <w:vanish/>
          <w:color w:val="auto"/>
        </w:rPr>
      </w:pPr>
    </w:p>
    <w:tbl>
      <w:tblPr>
        <w:tblStyle w:val="4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Times New Roman" w:cs="宋体"/>
                <w:b/>
                <w:color w:val="auto"/>
                <w:sz w:val="24"/>
              </w:rPr>
            </w:pPr>
          </w:p>
          <w:p>
            <w:pPr>
              <w:keepNext w:val="0"/>
              <w:keepLines w:val="0"/>
              <w:suppressLineNumbers w:val="0"/>
              <w:spacing w:before="0" w:beforeAutospacing="0" w:after="0" w:afterAutospacing="0" w:line="360" w:lineRule="auto"/>
              <w:ind w:left="0" w:right="0" w:firstLine="360" w:firstLineChars="150"/>
              <w:rPr>
                <w:rFonts w:hint="eastAsia" w:ascii="宋体" w:hAnsi="宋体" w:eastAsia="Times New Roman" w:cs="宋体"/>
                <w:b/>
                <w:color w:val="auto"/>
                <w:sz w:val="24"/>
              </w:rPr>
            </w:pPr>
            <w:r>
              <w:rPr>
                <w:rFonts w:hint="eastAsia" w:ascii="宋体" w:hAnsi="宋体" w:eastAsia="Times New Roman" w:cs="宋体"/>
                <w:b/>
                <w:color w:val="auto"/>
                <w:sz w:val="24"/>
              </w:rPr>
              <w:t>全权代表身份证复印件粘帖处</w:t>
            </w:r>
          </w:p>
          <w:p>
            <w:pPr>
              <w:keepNext w:val="0"/>
              <w:keepLines w:val="0"/>
              <w:suppressLineNumbers w:val="0"/>
              <w:spacing w:before="0" w:beforeAutospacing="0" w:after="0" w:afterAutospacing="0" w:line="360" w:lineRule="auto"/>
              <w:ind w:left="0" w:right="0" w:firstLine="1441" w:firstLineChars="600"/>
              <w:rPr>
                <w:rFonts w:hint="eastAsia" w:ascii="宋体" w:hAnsi="宋体" w:eastAsia="Times New Roman" w:cs="宋体"/>
                <w:b/>
                <w:color w:val="auto"/>
                <w:sz w:val="24"/>
              </w:rPr>
            </w:pPr>
            <w:r>
              <w:rPr>
                <w:rFonts w:hint="eastAsia" w:ascii="宋体" w:hAnsi="宋体" w:eastAsia="Times New Roman"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line="360" w:lineRule="auto"/>
        <w:jc w:val="left"/>
        <w:rPr>
          <w:rFonts w:hAnsi="宋体"/>
          <w:b/>
          <w:color w:val="auto"/>
          <w:sz w:val="24"/>
        </w:rPr>
      </w:pPr>
    </w:p>
    <w:p>
      <w:pPr>
        <w:pStyle w:val="21"/>
        <w:ind w:firstLine="210"/>
        <w:rPr>
          <w:color w:val="auto"/>
        </w:rPr>
      </w:pPr>
    </w:p>
    <w:p>
      <w:pPr>
        <w:pStyle w:val="2"/>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附件三：      </w:t>
      </w:r>
    </w:p>
    <w:p>
      <w:pPr>
        <w:pStyle w:val="2"/>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sz w:val="24"/>
          <w:szCs w:val="24"/>
        </w:rPr>
        <w:t>依法缴纳税收及社会保障资金的承诺函</w:t>
      </w: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仙居县住房与城乡建设局</w:t>
      </w:r>
      <w:r>
        <w:rPr>
          <w:rFonts w:hint="eastAsia" w:hAnsi="宋体" w:cs="宋体"/>
          <w:b/>
          <w:bCs/>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2024年度仙居县施工图设计文件审查服务采购项目</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（标项</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TZHT-2023-103</w:t>
      </w:r>
      <w:r>
        <w:rPr>
          <w:rFonts w:hint="eastAsia" w:hAnsi="宋体" w:cs="宋体"/>
          <w:color w:val="auto"/>
          <w:sz w:val="24"/>
          <w:u w:val="single"/>
        </w:rPr>
        <w:t xml:space="preserve"> </w:t>
      </w:r>
      <w:r>
        <w:rPr>
          <w:rFonts w:hint="eastAsia" w:hAnsi="宋体" w:cs="宋体"/>
          <w:color w:val="auto"/>
          <w:sz w:val="24"/>
        </w:rPr>
        <w:t xml:space="preserve"> 的投标活动，现郑重承诺：</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投标人（盖单位章）：</w:t>
      </w: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日  期：        年    月    日</w:t>
      </w: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附件四：          具有良好的商业信誉和健全的财务会计制度的承诺函</w:t>
      </w: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仙居县住房与城乡建设局</w:t>
      </w:r>
      <w:r>
        <w:rPr>
          <w:rFonts w:hint="eastAsia" w:hAnsi="宋体" w:cs="宋体"/>
          <w:b/>
          <w:bCs/>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2024年度仙居县施工图设计文件审查服务采购项目（标项</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TZHT-2023-103</w:t>
      </w:r>
      <w:r>
        <w:rPr>
          <w:rFonts w:hint="eastAsia" w:hAnsi="宋体" w:cs="宋体"/>
          <w:color w:val="auto"/>
          <w:sz w:val="24"/>
          <w:u w:val="single"/>
        </w:rPr>
        <w:t xml:space="preserve"> </w:t>
      </w:r>
      <w:r>
        <w:rPr>
          <w:rFonts w:hint="eastAsia" w:hAnsi="宋体" w:cs="宋体"/>
          <w:color w:val="auto"/>
          <w:sz w:val="24"/>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pPr>
        <w:pStyle w:val="27"/>
        <w:spacing w:before="60" w:after="60" w:line="500" w:lineRule="exact"/>
        <w:ind w:firstLine="480" w:firstLineChars="200"/>
        <w:rPr>
          <w:rFonts w:hint="eastAsia" w:hAnsi="宋体" w:cs="宋体"/>
          <w:color w:val="auto"/>
          <w:sz w:val="24"/>
        </w:rPr>
      </w:pPr>
    </w:p>
    <w:p>
      <w:pPr>
        <w:pStyle w:val="28"/>
        <w:ind w:left="9000"/>
        <w:rPr>
          <w:rFonts w:hint="eastAsia" w:hAnsi="宋体" w:cs="宋体"/>
          <w:color w:val="auto"/>
          <w:sz w:val="24"/>
        </w:rPr>
      </w:pPr>
    </w:p>
    <w:p>
      <w:pPr>
        <w:rPr>
          <w:rFonts w:hint="eastAsia"/>
          <w:color w:val="auto"/>
        </w:rPr>
      </w:pP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投标人（盖单位章）：</w:t>
      </w:r>
    </w:p>
    <w:p>
      <w:pPr>
        <w:pStyle w:val="27"/>
        <w:adjustRightInd w:val="0"/>
        <w:snapToGrid w:val="0"/>
        <w:spacing w:before="120" w:after="120"/>
        <w:jc w:val="center"/>
        <w:rPr>
          <w:rFonts w:hint="eastAsia" w:hAnsi="宋体" w:cs="宋体"/>
          <w:color w:val="auto"/>
          <w:sz w:val="23"/>
          <w:szCs w:val="23"/>
        </w:rPr>
      </w:pPr>
      <w:r>
        <w:rPr>
          <w:rFonts w:hint="eastAsia" w:hAnsi="宋体" w:cs="宋体"/>
          <w:color w:val="auto"/>
          <w:sz w:val="23"/>
          <w:szCs w:val="23"/>
        </w:rPr>
        <w:t xml:space="preserve">                                                日  期：        年    月    日</w:t>
      </w: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center"/>
        <w:rPr>
          <w:rFonts w:hint="eastAsia" w:ascii="宋体" w:hAnsi="宋体" w:cs="宋体"/>
          <w:b/>
          <w:color w:val="auto"/>
          <w:sz w:val="24"/>
          <w:szCs w:val="24"/>
        </w:rPr>
      </w:pPr>
    </w:p>
    <w:p>
      <w:pPr>
        <w:pStyle w:val="2"/>
        <w:spacing w:line="360" w:lineRule="auto"/>
        <w:ind w:firstLine="0"/>
        <w:jc w:val="both"/>
        <w:rPr>
          <w:rFonts w:hint="eastAsia" w:ascii="宋体" w:hAnsi="宋体" w:cs="宋体"/>
          <w:b/>
          <w:color w:val="auto"/>
          <w:sz w:val="24"/>
          <w:szCs w:val="24"/>
        </w:rPr>
      </w:pPr>
    </w:p>
    <w:p>
      <w:pPr>
        <w:pStyle w:val="2"/>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附件五：           具有履行合同所必需设备和专业技术能力的承诺函</w:t>
      </w:r>
    </w:p>
    <w:p>
      <w:pPr>
        <w:pStyle w:val="27"/>
        <w:spacing w:before="60" w:after="60" w:line="500" w:lineRule="exact"/>
        <w:rPr>
          <w:rFonts w:hint="eastAsia" w:hAnsi="宋体" w:cs="宋体"/>
          <w:b/>
          <w:bCs/>
          <w:color w:val="auto"/>
          <w:sz w:val="24"/>
          <w:u w:val="single"/>
        </w:rPr>
      </w:pPr>
    </w:p>
    <w:p>
      <w:pPr>
        <w:pStyle w:val="27"/>
        <w:spacing w:before="60" w:after="60" w:line="500" w:lineRule="exact"/>
        <w:rPr>
          <w:rFonts w:hint="eastAsia" w:hAnsi="宋体" w:cs="宋体"/>
          <w:b/>
          <w:bCs/>
          <w:color w:val="auto"/>
          <w:sz w:val="24"/>
          <w:u w:val="single"/>
        </w:rPr>
      </w:pPr>
      <w:r>
        <w:rPr>
          <w:rFonts w:hint="eastAsia" w:hAnsi="宋体" w:cs="宋体"/>
          <w:b/>
          <w:bCs/>
          <w:color w:val="auto"/>
          <w:sz w:val="24"/>
          <w:u w:val="single"/>
        </w:rPr>
        <w:t>仙居县住房与城乡建设局：</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2024年度仙居县施工图设计文件审查服务采购项目（标项</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TZHT-2023-103</w:t>
      </w:r>
      <w:r>
        <w:rPr>
          <w:rFonts w:hint="eastAsia" w:hAnsi="宋体" w:cs="宋体"/>
          <w:color w:val="auto"/>
          <w:sz w:val="24"/>
          <w:u w:val="single"/>
        </w:rPr>
        <w:t xml:space="preserve">  </w:t>
      </w:r>
      <w:r>
        <w:rPr>
          <w:rFonts w:hint="eastAsia" w:hAnsi="宋体" w:cs="宋体"/>
          <w:color w:val="auto"/>
          <w:sz w:val="24"/>
        </w:rPr>
        <w:t xml:space="preserve"> 的投标活动，我方郑重承诺，我方承诺具有履行合同所必需设备和专业技术能力。如有虚假，采购组织机构可取消我方任何资格（投标/中标/签订合同），我方对此无任何异议。</w:t>
      </w:r>
    </w:p>
    <w:p>
      <w:pPr>
        <w:pStyle w:val="27"/>
        <w:spacing w:before="60" w:after="60" w:line="500" w:lineRule="exact"/>
        <w:ind w:firstLine="480" w:firstLineChars="200"/>
        <w:rPr>
          <w:rFonts w:hint="eastAsia" w:hAnsi="宋体" w:cs="宋体"/>
          <w:color w:val="auto"/>
          <w:sz w:val="24"/>
        </w:rPr>
      </w:pP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pPr>
        <w:pStyle w:val="27"/>
        <w:spacing w:before="60" w:after="60" w:line="500" w:lineRule="exact"/>
        <w:ind w:firstLine="480" w:firstLineChars="200"/>
        <w:rPr>
          <w:rFonts w:hint="eastAsia" w:hAnsi="宋体" w:cs="宋体"/>
          <w:color w:val="auto"/>
          <w:sz w:val="24"/>
        </w:rPr>
      </w:pP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 xml:space="preserve"> 投标人 (盖单位章) ：</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60" w:lineRule="auto"/>
        <w:ind w:firstLine="600" w:firstLineChars="250"/>
        <w:jc w:val="right"/>
        <w:rPr>
          <w:rFonts w:hint="eastAsia" w:ascii="宋体" w:hAnsi="宋体" w:cs="宋体"/>
          <w:color w:val="auto"/>
          <w:sz w:val="24"/>
        </w:rPr>
      </w:pPr>
      <w:r>
        <w:rPr>
          <w:rFonts w:hint="eastAsia" w:ascii="宋体" w:hAnsi="宋体" w:cs="宋体"/>
          <w:color w:val="auto"/>
          <w:sz w:val="24"/>
        </w:rPr>
        <w:t>日  期：    年   月   日</w:t>
      </w:r>
    </w:p>
    <w:p>
      <w:pPr>
        <w:pStyle w:val="4"/>
        <w:rPr>
          <w:rFonts w:hint="eastAsia"/>
          <w:color w:val="auto"/>
        </w:rPr>
      </w:pPr>
    </w:p>
    <w:p>
      <w:pPr>
        <w:rPr>
          <w:rFonts w:hint="eastAsia"/>
          <w:color w:val="auto"/>
        </w:rPr>
      </w:pPr>
    </w:p>
    <w:p>
      <w:pPr>
        <w:spacing w:after="240" w:afterLines="100" w:line="600" w:lineRule="exact"/>
        <w:jc w:val="center"/>
        <w:rPr>
          <w:rFonts w:hint="eastAsia" w:ascii="宋体" w:hAnsi="宋体" w:cs="仿宋_GB2312"/>
          <w:b/>
          <w:bCs/>
          <w:color w:val="auto"/>
          <w:kern w:val="0"/>
          <w:sz w:val="32"/>
          <w:szCs w:val="32"/>
          <w:lang w:val="zh-CN"/>
        </w:rPr>
      </w:pPr>
    </w:p>
    <w:p>
      <w:pPr>
        <w:spacing w:after="240" w:afterLines="100" w:line="600" w:lineRule="exact"/>
        <w:jc w:val="left"/>
        <w:rPr>
          <w:rFonts w:hint="eastAsia" w:ascii="宋体" w:hAnsi="宋体" w:cs="宋体"/>
          <w:b/>
          <w:color w:val="auto"/>
          <w:sz w:val="24"/>
        </w:rPr>
      </w:pPr>
    </w:p>
    <w:p>
      <w:pPr>
        <w:pStyle w:val="5"/>
        <w:rPr>
          <w:rFonts w:hint="eastAsia" w:ascii="宋体" w:hAnsi="宋体" w:cs="宋体"/>
          <w:b w:val="0"/>
          <w:color w:val="auto"/>
          <w:sz w:val="24"/>
        </w:rPr>
      </w:pPr>
    </w:p>
    <w:p>
      <w:pPr>
        <w:rPr>
          <w:rFonts w:hint="eastAsia"/>
        </w:rPr>
      </w:pPr>
    </w:p>
    <w:p>
      <w:pPr>
        <w:pStyle w:val="20"/>
        <w:rPr>
          <w:rFonts w:hint="eastAsia"/>
        </w:rPr>
      </w:pPr>
    </w:p>
    <w:p>
      <w:pPr>
        <w:pStyle w:val="21"/>
        <w:rPr>
          <w:rFonts w:hint="eastAsia"/>
        </w:rPr>
      </w:pPr>
    </w:p>
    <w:p>
      <w:pPr>
        <w:pStyle w:val="22"/>
        <w:rPr>
          <w:rFonts w:hint="eastAsia"/>
        </w:rPr>
      </w:pPr>
    </w:p>
    <w:p>
      <w:pPr>
        <w:pStyle w:val="27"/>
        <w:spacing w:line="360" w:lineRule="auto"/>
        <w:ind w:firstLine="5783" w:firstLineChars="2400"/>
        <w:rPr>
          <w:rFonts w:hint="eastAsia" w:hAnsi="宋体" w:cs="仿宋_GB2312"/>
          <w:b/>
          <w:bCs/>
          <w:color w:val="auto"/>
          <w:kern w:val="0"/>
          <w:szCs w:val="36"/>
          <w:lang w:val="zh-CN"/>
        </w:rPr>
      </w:pPr>
      <w:r>
        <w:rPr>
          <w:rFonts w:hint="eastAsia" w:hAnsi="宋体" w:cs="宋体"/>
          <w:b/>
          <w:color w:val="auto"/>
          <w:sz w:val="24"/>
          <w:szCs w:val="24"/>
        </w:rPr>
        <w:t xml:space="preserve">           </w:t>
      </w:r>
    </w:p>
    <w:p>
      <w:pPr>
        <w:numPr>
          <w:ilvl w:val="0"/>
          <w:numId w:val="10"/>
        </w:numPr>
        <w:shd w:val="clear" w:color="auto" w:fill="auto"/>
        <w:snapToGrid w:val="0"/>
        <w:spacing w:line="360" w:lineRule="auto"/>
        <w:jc w:val="center"/>
        <w:rPr>
          <w:rFonts w:hint="eastAsia" w:ascii="宋体" w:hAnsi="宋体" w:eastAsia="宋体"/>
          <w:b/>
          <w:bCs w:val="0"/>
          <w:color w:val="auto"/>
          <w:lang w:val="zh-CN"/>
        </w:rPr>
      </w:pPr>
      <w:r>
        <w:rPr>
          <w:rFonts w:hint="eastAsia" w:ascii="宋体" w:hAnsi="宋体" w:eastAsia="宋体"/>
          <w:b/>
          <w:bCs w:val="0"/>
          <w:color w:val="auto"/>
          <w:lang w:val="zh-CN"/>
        </w:rPr>
        <w:t>商务与技术文件格式</w:t>
      </w:r>
    </w:p>
    <w:p>
      <w:pPr>
        <w:numPr>
          <w:ilvl w:val="0"/>
          <w:numId w:val="0"/>
        </w:numPr>
        <w:shd w:val="clear" w:color="auto" w:fill="auto"/>
        <w:snapToGrid w:val="0"/>
        <w:spacing w:line="360" w:lineRule="auto"/>
        <w:ind w:firstLine="3213" w:firstLineChars="1000"/>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pStyle w:val="5"/>
        <w:spacing w:before="240" w:beforeLines="100" w:after="0"/>
        <w:ind w:left="720" w:leftChars="200"/>
        <w:jc w:val="center"/>
        <w:rPr>
          <w:rFonts w:ascii="宋体" w:hAnsi="宋体" w:eastAsia="宋体"/>
          <w:bCs w:val="0"/>
          <w:color w:val="auto"/>
          <w:lang w:val="zh-CN"/>
        </w:rPr>
      </w:pPr>
    </w:p>
    <w:p>
      <w:pPr>
        <w:spacing w:before="100" w:beforeAutospacing="1" w:line="480" w:lineRule="auto"/>
        <w:jc w:val="center"/>
        <w:rPr>
          <w:rFonts w:ascii="宋体" w:hAnsi="宋体"/>
          <w:b/>
          <w:bCs/>
          <w:color w:val="auto"/>
          <w:sz w:val="32"/>
          <w:szCs w:val="32"/>
        </w:rPr>
      </w:pPr>
      <w:r>
        <w:rPr>
          <w:rFonts w:hint="eastAsia" w:ascii="宋体" w:hAnsi="宋体"/>
          <w:b/>
          <w:bCs/>
          <w:color w:val="auto"/>
          <w:sz w:val="32"/>
          <w:szCs w:val="32"/>
        </w:rPr>
        <w:t>目  录</w:t>
      </w:r>
    </w:p>
    <w:p>
      <w:pPr>
        <w:spacing w:line="360" w:lineRule="auto"/>
        <w:jc w:val="center"/>
        <w:rPr>
          <w:rFonts w:hint="eastAsia" w:ascii="宋体" w:hAnsi="宋体"/>
          <w:color w:val="auto"/>
          <w:sz w:val="24"/>
        </w:rPr>
      </w:pPr>
      <w:r>
        <w:rPr>
          <w:rFonts w:hint="eastAsia" w:ascii="宋体" w:hAnsi="宋体"/>
          <w:color w:val="auto"/>
          <w:sz w:val="24"/>
        </w:rPr>
        <w:t>（参照“第三部分 投标人须知”有关</w:t>
      </w:r>
      <w:r>
        <w:rPr>
          <w:rFonts w:hint="eastAsia" w:ascii="宋体" w:hAnsi="宋体"/>
          <w:color w:val="auto"/>
          <w:sz w:val="24"/>
          <w:lang w:val="zh-CN"/>
        </w:rPr>
        <w:t>商务与技术文件组成</w:t>
      </w:r>
      <w:r>
        <w:rPr>
          <w:rFonts w:hint="eastAsia" w:ascii="宋体" w:hAnsi="宋体"/>
          <w:color w:val="auto"/>
          <w:sz w:val="24"/>
        </w:rPr>
        <w:t>要求编排）</w:t>
      </w: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rPr>
          <w:rFonts w:hint="eastAsia" w:ascii="宋体" w:hAnsi="宋体"/>
          <w:color w:val="auto"/>
          <w:sz w:val="24"/>
        </w:rPr>
      </w:pPr>
    </w:p>
    <w:p>
      <w:pPr>
        <w:pStyle w:val="21"/>
        <w:ind w:firstLine="240"/>
        <w:rPr>
          <w:rFonts w:hint="eastAsia" w:ascii="宋体" w:hAnsi="宋体"/>
          <w:color w:val="auto"/>
          <w:sz w:val="24"/>
        </w:rPr>
      </w:pPr>
    </w:p>
    <w:p>
      <w:pPr>
        <w:spacing w:line="380" w:lineRule="exact"/>
        <w:ind w:firstLine="241" w:firstLineChars="100"/>
        <w:jc w:val="both"/>
        <w:rPr>
          <w:rFonts w:hint="eastAsia" w:ascii="宋体" w:hAnsi="宋体" w:cs="仿宋_GB2312"/>
          <w:color w:val="auto"/>
          <w:kern w:val="0"/>
          <w:sz w:val="24"/>
          <w:lang w:val="zh-CN"/>
        </w:rPr>
      </w:pPr>
      <w:r>
        <w:rPr>
          <w:rFonts w:hint="eastAsia" w:ascii="宋体" w:hAnsi="宋体"/>
          <w:b/>
          <w:color w:val="auto"/>
          <w:sz w:val="24"/>
        </w:rPr>
        <w:t>附件六</w:t>
      </w:r>
      <w:r>
        <w:rPr>
          <w:rFonts w:hint="eastAsia" w:ascii="宋体" w:hAnsi="宋体"/>
          <w:b/>
          <w:color w:val="auto"/>
          <w:szCs w:val="36"/>
        </w:rPr>
        <w:t xml:space="preserve">：         </w:t>
      </w:r>
    </w:p>
    <w:p>
      <w:pPr>
        <w:spacing w:after="240" w:afterLines="100" w:line="600" w:lineRule="exact"/>
        <w:jc w:val="center"/>
        <w:rPr>
          <w:rFonts w:hint="eastAsia" w:ascii="仿宋_GB2312" w:eastAsia="仿宋_GB2312"/>
          <w:color w:val="auto"/>
          <w:sz w:val="28"/>
        </w:rPr>
      </w:pPr>
      <w:r>
        <w:rPr>
          <w:rFonts w:hint="eastAsia" w:ascii="宋体" w:hAnsi="宋体"/>
          <w:b/>
          <w:color w:val="auto"/>
          <w:szCs w:val="36"/>
        </w:rPr>
        <w:t>商务响应表</w:t>
      </w:r>
    </w:p>
    <w:p>
      <w:pPr>
        <w:pStyle w:val="27"/>
        <w:spacing w:before="60" w:after="60" w:line="500" w:lineRule="exact"/>
        <w:rPr>
          <w:rFonts w:hint="eastAsia" w:hAnsi="宋体" w:cs="宋体"/>
          <w:b/>
          <w:bCs/>
          <w:color w:val="auto"/>
          <w:sz w:val="24"/>
          <w:u w:val="single"/>
        </w:rPr>
      </w:pPr>
      <w:r>
        <w:rPr>
          <w:rFonts w:hint="eastAsia" w:hAnsi="宋体"/>
          <w:bCs/>
          <w:color w:val="auto"/>
          <w:sz w:val="24"/>
          <w:u w:val="single"/>
          <w:lang w:eastAsia="zh-CN"/>
        </w:rPr>
        <w:t>仙居县住房和城乡建设局</w:t>
      </w:r>
      <w:r>
        <w:rPr>
          <w:rFonts w:hint="eastAsia" w:hAnsi="宋体" w:cs="宋体"/>
          <w:color w:val="auto"/>
          <w:sz w:val="24"/>
          <w:u w:val="single"/>
        </w:rPr>
        <w:t>：</w:t>
      </w:r>
    </w:p>
    <w:p>
      <w:pPr>
        <w:pStyle w:val="2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2024年度仙居县施工图设计文件审查服务采购项目（</w:t>
      </w:r>
      <w:r>
        <w:rPr>
          <w:rFonts w:hint="eastAsia" w:hAnsi="宋体" w:cs="宋体"/>
          <w:color w:val="auto"/>
          <w:sz w:val="24"/>
          <w:u w:val="single"/>
          <w:lang w:val="en-US" w:eastAsia="zh-CN"/>
        </w:rPr>
        <w:t xml:space="preserve">标项     </w:t>
      </w:r>
      <w:r>
        <w:rPr>
          <w:rFonts w:hint="eastAsia" w:hAnsi="宋体" w:cs="宋体"/>
          <w:color w:val="auto"/>
          <w:sz w:val="24"/>
          <w:u w:val="single"/>
          <w:lang w:eastAsia="zh-CN"/>
        </w:rPr>
        <w:t>）TZHT-2023-103</w:t>
      </w:r>
      <w:r>
        <w:rPr>
          <w:rFonts w:hint="eastAsia" w:hAnsi="宋体" w:cs="宋体"/>
          <w:color w:val="auto"/>
          <w:sz w:val="24"/>
          <w:u w:val="single"/>
        </w:rPr>
        <w:t xml:space="preserve"> </w:t>
      </w:r>
      <w:r>
        <w:rPr>
          <w:rFonts w:hint="eastAsia" w:hAnsi="宋体" w:cs="宋体"/>
          <w:color w:val="auto"/>
          <w:sz w:val="24"/>
        </w:rPr>
        <w:t>的</w:t>
      </w:r>
      <w:r>
        <w:rPr>
          <w:rFonts w:hint="eastAsia" w:hAnsi="宋体" w:cs="宋体"/>
          <w:color w:val="auto"/>
          <w:sz w:val="24"/>
          <w:lang w:val="en-US" w:eastAsia="zh-CN"/>
        </w:rPr>
        <w:t>投标</w:t>
      </w:r>
      <w:r>
        <w:rPr>
          <w:rFonts w:hint="eastAsia" w:hAnsi="宋体" w:cs="宋体"/>
          <w:color w:val="auto"/>
          <w:sz w:val="24"/>
        </w:rPr>
        <w:t>活动，我方郑重承诺，我方承诺对</w:t>
      </w:r>
      <w:r>
        <w:rPr>
          <w:rFonts w:hint="eastAsia" w:hAnsi="宋体" w:cs="宋体"/>
          <w:color w:val="auto"/>
          <w:sz w:val="24"/>
          <w:lang w:val="en-US" w:eastAsia="zh-CN"/>
        </w:rPr>
        <w:t>招标</w:t>
      </w:r>
      <w:r>
        <w:rPr>
          <w:rFonts w:hint="eastAsia" w:hAnsi="宋体" w:cs="宋体"/>
          <w:color w:val="auto"/>
          <w:sz w:val="24"/>
        </w:rPr>
        <w:t>文件中的商务要求完全响应。</w:t>
      </w:r>
    </w:p>
    <w:p>
      <w:pPr>
        <w:rPr>
          <w:rFonts w:hint="eastAsia" w:hAnsi="宋体" w:cs="宋体"/>
          <w:color w:val="auto"/>
          <w:sz w:val="24"/>
        </w:rPr>
      </w:pPr>
    </w:p>
    <w:p>
      <w:pPr>
        <w:rPr>
          <w:rFonts w:hint="eastAsia" w:ascii="宋体" w:hAnsi="宋体"/>
          <w:color w:val="auto"/>
          <w:sz w:val="24"/>
        </w:rPr>
      </w:pPr>
      <w:r>
        <w:rPr>
          <w:rFonts w:hint="eastAsia" w:hAnsi="宋体" w:cs="宋体"/>
          <w:color w:val="auto"/>
          <w:sz w:val="24"/>
        </w:rPr>
        <w:t>如本公司对以上条款提供虚假承诺，愿承担一切法律责任。</w:t>
      </w:r>
    </w:p>
    <w:p>
      <w:pPr>
        <w:pStyle w:val="27"/>
        <w:spacing w:line="560" w:lineRule="exact"/>
        <w:ind w:firstLine="5760" w:firstLineChars="2400"/>
        <w:rPr>
          <w:rFonts w:hint="eastAsia" w:hAnsi="宋体"/>
          <w:color w:val="auto"/>
          <w:sz w:val="24"/>
          <w:lang w:val="zh-CN"/>
        </w:rPr>
      </w:pPr>
      <w:r>
        <w:rPr>
          <w:rFonts w:hAnsi="宋体"/>
          <w:color w:val="auto"/>
          <w:sz w:val="24"/>
          <w:lang w:val="zh-CN"/>
        </w:rPr>
        <w:t>投标人（盖单位章）：</w:t>
      </w:r>
    </w:p>
    <w:p>
      <w:pPr>
        <w:spacing w:before="60" w:after="60" w:line="360" w:lineRule="auto"/>
        <w:jc w:val="left"/>
        <w:rPr>
          <w:rFonts w:hint="eastAsia" w:hAnsi="宋体"/>
          <w:color w:val="auto"/>
          <w:sz w:val="24"/>
          <w:szCs w:val="20"/>
          <w:lang w:val="zh-CN"/>
        </w:rPr>
      </w:pPr>
      <w:r>
        <w:rPr>
          <w:rFonts w:hAnsi="宋体"/>
          <w:color w:val="auto"/>
          <w:sz w:val="24"/>
          <w:szCs w:val="20"/>
          <w:lang w:val="zh-CN"/>
        </w:rPr>
        <w:t xml:space="preserve">                                   </w:t>
      </w:r>
      <w:r>
        <w:rPr>
          <w:rFonts w:hint="eastAsia" w:hAnsi="宋体"/>
          <w:color w:val="auto"/>
          <w:sz w:val="24"/>
          <w:szCs w:val="20"/>
          <w:lang w:val="zh-CN"/>
        </w:rPr>
        <w:t xml:space="preserve">                </w:t>
      </w:r>
    </w:p>
    <w:p>
      <w:pPr>
        <w:spacing w:line="360" w:lineRule="auto"/>
        <w:jc w:val="right"/>
        <w:rPr>
          <w:rFonts w:hint="eastAsia" w:ascii="宋体" w:hAnsi="宋体" w:cs="仿宋_GB2312"/>
          <w:b/>
          <w:bCs/>
          <w:color w:val="auto"/>
          <w:kern w:val="0"/>
          <w:szCs w:val="36"/>
          <w:lang w:val="zh-CN"/>
        </w:rPr>
      </w:pPr>
      <w:r>
        <w:rPr>
          <w:rFonts w:hint="eastAsia" w:hAnsi="宋体"/>
          <w:color w:val="auto"/>
          <w:sz w:val="24"/>
          <w:szCs w:val="20"/>
        </w:rPr>
        <w:t xml:space="preserve"> </w:t>
      </w:r>
      <w:r>
        <w:rPr>
          <w:rFonts w:hint="eastAsia" w:ascii="宋体" w:hAnsi="宋体" w:cs="宋体"/>
          <w:color w:val="auto"/>
          <w:sz w:val="24"/>
        </w:rPr>
        <w:t>日  期：    年   月   日</w:t>
      </w: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pStyle w:val="21"/>
        <w:ind w:firstLine="211"/>
        <w:rPr>
          <w:rFonts w:hint="eastAsia" w:ascii="宋体" w:hAnsi="宋体" w:cs="仿宋_GB2312"/>
          <w:b/>
          <w:bCs/>
          <w:color w:val="auto"/>
          <w:kern w:val="0"/>
          <w:szCs w:val="36"/>
          <w:lang w:val="zh-CN"/>
        </w:rPr>
      </w:pPr>
    </w:p>
    <w:p>
      <w:pPr>
        <w:rPr>
          <w:rFonts w:hint="eastAsia" w:ascii="宋体" w:hAnsi="宋体" w:cs="仿宋_GB2312"/>
          <w:b/>
          <w:bCs/>
          <w:color w:val="auto"/>
          <w:kern w:val="0"/>
          <w:szCs w:val="36"/>
          <w:lang w:val="zh-CN"/>
        </w:rPr>
      </w:pPr>
    </w:p>
    <w:p>
      <w:pPr>
        <w:pStyle w:val="21"/>
        <w:ind w:firstLine="211"/>
        <w:rPr>
          <w:rFonts w:hint="eastAsia" w:ascii="宋体" w:hAnsi="宋体" w:cs="仿宋_GB2312"/>
          <w:b/>
          <w:bCs/>
          <w:color w:val="auto"/>
          <w:kern w:val="0"/>
          <w:szCs w:val="36"/>
          <w:lang w:val="zh-CN"/>
        </w:rPr>
      </w:pPr>
    </w:p>
    <w:p>
      <w:pPr>
        <w:rPr>
          <w:rFonts w:hint="eastAsia" w:ascii="宋体" w:hAnsi="宋体" w:cs="仿宋_GB2312"/>
          <w:b/>
          <w:bCs/>
          <w:color w:val="auto"/>
          <w:kern w:val="0"/>
          <w:szCs w:val="36"/>
          <w:lang w:val="zh-CN"/>
        </w:rPr>
      </w:pPr>
    </w:p>
    <w:p>
      <w:pPr>
        <w:pStyle w:val="21"/>
        <w:ind w:firstLine="211"/>
        <w:rPr>
          <w:rFonts w:hint="eastAsia" w:ascii="宋体" w:hAnsi="宋体" w:cs="仿宋_GB2312"/>
          <w:b/>
          <w:bCs/>
          <w:color w:val="auto"/>
          <w:kern w:val="0"/>
          <w:szCs w:val="36"/>
          <w:lang w:val="zh-CN"/>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七</w:t>
      </w:r>
      <w:r>
        <w:rPr>
          <w:rFonts w:hint="eastAsia" w:ascii="宋体" w:hAnsi="宋体" w:cs="宋体"/>
          <w:b/>
          <w:color w:val="auto"/>
          <w:sz w:val="24"/>
        </w:rPr>
        <w:t>：</w:t>
      </w:r>
    </w:p>
    <w:p>
      <w:pPr>
        <w:spacing w:line="480" w:lineRule="auto"/>
        <w:ind w:right="540"/>
        <w:jc w:val="center"/>
        <w:rPr>
          <w:rFonts w:hint="eastAsia" w:ascii="宋体" w:hAnsi="宋体" w:cs="宋体"/>
          <w:b/>
          <w:color w:val="auto"/>
          <w:sz w:val="32"/>
          <w:szCs w:val="32"/>
        </w:rPr>
      </w:pPr>
      <w:r>
        <w:rPr>
          <w:rFonts w:hint="eastAsia" w:ascii="宋体" w:hAnsi="宋体" w:cs="宋体"/>
          <w:b/>
          <w:color w:val="auto"/>
          <w:sz w:val="32"/>
          <w:szCs w:val="32"/>
        </w:rPr>
        <w:t>项目实施人员（主要从业人员及其技术资格）一览表</w:t>
      </w:r>
    </w:p>
    <w:tbl>
      <w:tblPr>
        <w:tblStyle w:val="4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bCs/>
                <w:color w:val="000000"/>
                <w:sz w:val="21"/>
                <w:szCs w:val="21"/>
              </w:rPr>
            </w:pPr>
            <w:r>
              <w:rPr>
                <w:rFonts w:hint="eastAsia" w:ascii="宋体" w:hAnsi="宋体" w:eastAsia="Times New Roman" w:cs="Times New Roman"/>
                <w:bCs/>
                <w:color w:val="000000"/>
                <w:sz w:val="21"/>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50" w:afterAutospacing="0" w:line="360" w:lineRule="auto"/>
              <w:ind w:left="0" w:right="0"/>
              <w:jc w:val="center"/>
              <w:rPr>
                <w:rFonts w:hint="default" w:ascii="宋体" w:hAnsi="宋体" w:eastAsia="Times New Roman" w:cs="Times New Roman"/>
                <w:bCs/>
                <w:color w:val="000000"/>
                <w:sz w:val="21"/>
                <w:szCs w:val="21"/>
              </w:rPr>
            </w:pPr>
            <w:r>
              <w:rPr>
                <w:rFonts w:hint="eastAsia" w:ascii="宋体" w:hAnsi="宋体" w:eastAsia="Times New Roman" w:cs="Times New Roman"/>
                <w:bCs/>
                <w:color w:val="000000"/>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8"/>
              <w:keepNext w:val="0"/>
              <w:keepLines w:val="0"/>
              <w:suppressLineNumbers w:val="0"/>
              <w:snapToGrid w:val="0"/>
              <w:spacing w:before="120" w:beforeLines="50" w:beforeAutospacing="0" w:after="50" w:afterAutospacing="0" w:line="360" w:lineRule="auto"/>
              <w:ind w:left="5250" w:right="0"/>
              <w:rPr>
                <w:rFonts w:hint="default" w:ascii="宋体" w:hAnsi="宋体" w:eastAsia="宋体"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20" w:beforeLines="50" w:beforeAutospacing="0" w:after="50" w:afterAutospacing="0" w:line="360" w:lineRule="auto"/>
              <w:ind w:left="0" w:right="0"/>
              <w:rPr>
                <w:rFonts w:hint="default" w:ascii="宋体" w:hAnsi="宋体" w:eastAsia="Times New Roman" w:cs="Times New Roman"/>
                <w:color w:val="000000"/>
                <w:sz w:val="21"/>
                <w:szCs w:val="21"/>
              </w:rPr>
            </w:pPr>
          </w:p>
        </w:tc>
      </w:tr>
    </w:tbl>
    <w:p>
      <w:pPr>
        <w:pStyle w:val="42"/>
        <w:spacing w:before="0" w:beforeAutospacing="0" w:after="0" w:afterAutospacing="0" w:line="360" w:lineRule="auto"/>
        <w:rPr>
          <w:rFonts w:cs="宋体"/>
          <w:color w:val="auto"/>
          <w:spacing w:val="-6"/>
          <w:kern w:val="2"/>
          <w:sz w:val="22"/>
          <w:szCs w:val="22"/>
        </w:rPr>
      </w:pPr>
      <w:r>
        <w:rPr>
          <w:rFonts w:cs="宋体"/>
          <w:color w:val="auto"/>
          <w:kern w:val="2"/>
          <w:sz w:val="22"/>
          <w:szCs w:val="22"/>
        </w:rPr>
        <w:t>注：此表仅提供了表格形式，供应商可根据自身情况调整表格。（根据评标办法提供相关证明材料复印件并加盖单位公章）</w:t>
      </w:r>
    </w:p>
    <w:p>
      <w:pPr>
        <w:spacing w:line="450" w:lineRule="atLeast"/>
        <w:ind w:firstLine="480" w:firstLineChars="200"/>
        <w:jc w:val="left"/>
        <w:rPr>
          <w:rFonts w:hint="eastAsia" w:ascii="宋体" w:hAnsi="宋体" w:cs="宋体"/>
          <w:color w:val="auto"/>
          <w:sz w:val="24"/>
        </w:rPr>
      </w:pPr>
    </w:p>
    <w:p>
      <w:pPr>
        <w:spacing w:line="450" w:lineRule="atLeast"/>
        <w:ind w:firstLine="480" w:firstLineChars="200"/>
        <w:jc w:val="left"/>
        <w:rPr>
          <w:rFonts w:hint="eastAsia" w:ascii="宋体" w:hAnsi="宋体" w:cs="宋体"/>
          <w:color w:val="auto"/>
          <w:sz w:val="24"/>
        </w:rPr>
      </w:pPr>
    </w:p>
    <w:p>
      <w:pPr>
        <w:spacing w:line="450" w:lineRule="atLeast"/>
        <w:ind w:firstLine="480" w:firstLineChars="200"/>
        <w:jc w:val="left"/>
        <w:rPr>
          <w:rFonts w:hint="eastAsia" w:ascii="宋体" w:hAnsi="宋体" w:cs="宋体"/>
          <w:color w:val="auto"/>
          <w:sz w:val="24"/>
        </w:rPr>
      </w:pPr>
    </w:p>
    <w:p>
      <w:pPr>
        <w:spacing w:line="480" w:lineRule="auto"/>
        <w:ind w:right="840"/>
        <w:jc w:val="center"/>
        <w:rPr>
          <w:rFonts w:hint="eastAsia" w:ascii="宋体" w:hAnsi="宋体" w:cs="宋体"/>
          <w:bCs/>
          <w:color w:val="auto"/>
          <w:sz w:val="22"/>
          <w:szCs w:val="22"/>
          <w:lang w:val="zh-CN"/>
        </w:rPr>
      </w:pPr>
      <w:r>
        <w:rPr>
          <w:rFonts w:hint="eastAsia" w:ascii="宋体" w:hAnsi="宋体" w:cs="宋体"/>
          <w:bCs/>
          <w:color w:val="auto"/>
          <w:sz w:val="22"/>
          <w:szCs w:val="22"/>
        </w:rPr>
        <w:t xml:space="preserve">                         </w:t>
      </w:r>
      <w:r>
        <w:rPr>
          <w:rFonts w:hint="eastAsia" w:ascii="宋体" w:hAnsi="宋体" w:cs="宋体"/>
          <w:bCs/>
          <w:color w:val="auto"/>
          <w:sz w:val="22"/>
          <w:szCs w:val="22"/>
          <w:lang w:val="zh-CN"/>
        </w:rPr>
        <w:t xml:space="preserve">投标人（盖单位章）： </w:t>
      </w:r>
    </w:p>
    <w:p>
      <w:pPr>
        <w:pStyle w:val="27"/>
        <w:adjustRightInd w:val="0"/>
        <w:snapToGrid w:val="0"/>
        <w:spacing w:before="156" w:after="156"/>
        <w:ind w:firstLine="5720" w:firstLineChars="2600"/>
        <w:rPr>
          <w:rFonts w:hint="eastAsia" w:hAnsi="宋体" w:cs="宋体"/>
          <w:bCs/>
          <w:color w:val="auto"/>
          <w:sz w:val="22"/>
          <w:szCs w:val="22"/>
          <w:lang w:val="zh-CN"/>
        </w:rPr>
      </w:pPr>
      <w:r>
        <w:rPr>
          <w:rFonts w:hint="eastAsia" w:hAnsi="宋体" w:cs="宋体"/>
          <w:bCs/>
          <w:color w:val="auto"/>
          <w:sz w:val="22"/>
          <w:szCs w:val="22"/>
          <w:lang w:val="zh-CN"/>
        </w:rPr>
        <w:t>日  期：</w:t>
      </w:r>
    </w:p>
    <w:p>
      <w:pPr>
        <w:rPr>
          <w:rFonts w:hint="eastAsia"/>
          <w:color w:val="auto"/>
          <w:lang w:val="zh-CN"/>
        </w:rPr>
      </w:pPr>
    </w:p>
    <w:p>
      <w:pPr>
        <w:pStyle w:val="21"/>
        <w:ind w:firstLine="210"/>
        <w:rPr>
          <w:rFonts w:hint="eastAsia"/>
          <w:color w:val="auto"/>
          <w:lang w:val="zh-CN"/>
        </w:rPr>
      </w:pPr>
    </w:p>
    <w:p>
      <w:pPr>
        <w:rPr>
          <w:rFonts w:hint="eastAsia"/>
          <w:color w:val="auto"/>
          <w:lang w:val="zh-CN"/>
        </w:rPr>
      </w:pPr>
    </w:p>
    <w:p>
      <w:pPr>
        <w:pStyle w:val="21"/>
        <w:ind w:firstLine="210"/>
        <w:rPr>
          <w:rFonts w:hint="eastAsia"/>
          <w:color w:val="auto"/>
          <w:lang w:val="zh-CN"/>
        </w:rPr>
      </w:pPr>
    </w:p>
    <w:p>
      <w:pPr>
        <w:rPr>
          <w:rFonts w:hint="eastAsia"/>
          <w:color w:val="auto"/>
          <w:lang w:val="zh-CN"/>
        </w:rPr>
      </w:pPr>
    </w:p>
    <w:p>
      <w:pPr>
        <w:pStyle w:val="21"/>
        <w:ind w:firstLine="210"/>
        <w:rPr>
          <w:rFonts w:hint="eastAsia"/>
          <w:color w:val="auto"/>
          <w:lang w:val="zh-CN"/>
        </w:rPr>
      </w:pPr>
    </w:p>
    <w:p>
      <w:pPr>
        <w:rPr>
          <w:rFonts w:hint="eastAsia"/>
          <w:color w:val="auto"/>
          <w:lang w:val="zh-CN"/>
        </w:rPr>
      </w:pPr>
    </w:p>
    <w:p>
      <w:pPr>
        <w:pStyle w:val="27"/>
        <w:spacing w:line="360" w:lineRule="auto"/>
        <w:jc w:val="center"/>
        <w:rPr>
          <w:rFonts w:hint="eastAsia" w:hAnsi="宋体" w:cs="宋体"/>
          <w:b/>
          <w:color w:val="auto"/>
          <w:sz w:val="28"/>
          <w:szCs w:val="28"/>
        </w:rPr>
      </w:pPr>
      <w:r>
        <w:rPr>
          <w:rFonts w:hint="eastAsia" w:hAnsi="宋体" w:cs="宋体"/>
          <w:b/>
          <w:color w:val="auto"/>
          <w:sz w:val="28"/>
          <w:szCs w:val="28"/>
        </w:rPr>
        <w:t>（2）项目负责人简历表</w:t>
      </w:r>
    </w:p>
    <w:tbl>
      <w:tblPr>
        <w:tblStyle w:val="46"/>
        <w:tblpPr w:leftFromText="180" w:rightFromText="180" w:vertAnchor="text" w:tblpY="219"/>
        <w:tblW w:w="95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
        <w:gridCol w:w="1086"/>
        <w:gridCol w:w="2739"/>
        <w:gridCol w:w="1956"/>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968" w:type="dxa"/>
            <w:gridSpan w:val="2"/>
            <w:tcBorders>
              <w:top w:val="single" w:color="000000" w:sz="8" w:space="0"/>
              <w:left w:val="single" w:color="000000" w:sz="8"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姓  名</w:t>
            </w:r>
          </w:p>
        </w:tc>
        <w:tc>
          <w:tcPr>
            <w:tcW w:w="2739" w:type="dxa"/>
            <w:tcBorders>
              <w:top w:val="single" w:color="000000" w:sz="8"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c>
          <w:tcPr>
            <w:tcW w:w="1956" w:type="dxa"/>
            <w:tcBorders>
              <w:top w:val="single" w:color="000000" w:sz="8"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性  别</w:t>
            </w:r>
          </w:p>
        </w:tc>
        <w:tc>
          <w:tcPr>
            <w:tcW w:w="2935" w:type="dxa"/>
            <w:tcBorders>
              <w:top w:val="single" w:color="000000" w:sz="8" w:space="0"/>
              <w:left w:val="single" w:color="auto"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968" w:type="dxa"/>
            <w:gridSpan w:val="2"/>
            <w:tcBorders>
              <w:top w:val="single" w:color="000000" w:sz="8" w:space="0"/>
              <w:left w:val="single" w:color="000000" w:sz="8"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年  龄</w:t>
            </w:r>
          </w:p>
        </w:tc>
        <w:tc>
          <w:tcPr>
            <w:tcW w:w="2739" w:type="dxa"/>
            <w:tcBorders>
              <w:top w:val="single" w:color="000000" w:sz="8"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c>
          <w:tcPr>
            <w:tcW w:w="1956" w:type="dxa"/>
            <w:tcBorders>
              <w:top w:val="single" w:color="000000" w:sz="8"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rPr>
            </w:pPr>
            <w:r>
              <w:rPr>
                <w:rFonts w:hint="eastAsia" w:ascii="宋体" w:hAnsi="宋体" w:eastAsia="Times New Roman" w:cs="Times New Roman"/>
                <w:color w:val="000000"/>
                <w:sz w:val="21"/>
                <w:szCs w:val="21"/>
              </w:rPr>
              <w:t>身份证号</w:t>
            </w:r>
          </w:p>
        </w:tc>
        <w:tc>
          <w:tcPr>
            <w:tcW w:w="2935" w:type="dxa"/>
            <w:tcBorders>
              <w:top w:val="single" w:color="000000" w:sz="8" w:space="0"/>
              <w:left w:val="single" w:color="auto"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968" w:type="dxa"/>
            <w:gridSpan w:val="2"/>
            <w:tcBorders>
              <w:top w:val="single" w:color="auto" w:sz="4" w:space="0"/>
              <w:left w:val="single" w:color="000000"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资  格</w:t>
            </w:r>
          </w:p>
        </w:tc>
        <w:tc>
          <w:tcPr>
            <w:tcW w:w="273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资格证书号</w:t>
            </w:r>
          </w:p>
        </w:tc>
        <w:tc>
          <w:tcPr>
            <w:tcW w:w="2935"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968" w:type="dxa"/>
            <w:gridSpan w:val="2"/>
            <w:tcBorders>
              <w:top w:val="single" w:color="auto" w:sz="4" w:space="0"/>
              <w:left w:val="single" w:color="000000" w:sz="8"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firstLine="417" w:firstLineChars="199"/>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职  称</w:t>
            </w:r>
          </w:p>
        </w:tc>
        <w:tc>
          <w:tcPr>
            <w:tcW w:w="273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firstLine="419"/>
              <w:jc w:val="center"/>
              <w:rPr>
                <w:rFonts w:hint="default" w:ascii="宋体" w:hAnsi="宋体" w:eastAsia="Times New Roman" w:cs="Times New Roman"/>
                <w:color w:val="000000"/>
                <w:sz w:val="21"/>
                <w:szCs w:val="21"/>
                <w:u w:val="none" w:color="000000"/>
              </w:rPr>
            </w:pPr>
          </w:p>
        </w:tc>
        <w:tc>
          <w:tcPr>
            <w:tcW w:w="195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firstLine="415" w:firstLineChars="198"/>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学  历</w:t>
            </w:r>
          </w:p>
        </w:tc>
        <w:tc>
          <w:tcPr>
            <w:tcW w:w="2935" w:type="dxa"/>
            <w:tcBorders>
              <w:top w:val="single" w:color="auto" w:sz="4" w:space="0"/>
              <w:left w:val="single" w:color="auto"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968" w:type="dxa"/>
            <w:gridSpan w:val="2"/>
            <w:tcBorders>
              <w:top w:val="single" w:color="auto"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u w:val="none" w:color="000000"/>
              </w:rPr>
              <w:t>手机号</w:t>
            </w:r>
          </w:p>
        </w:tc>
        <w:tc>
          <w:tcPr>
            <w:tcW w:w="273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c>
          <w:tcPr>
            <w:tcW w:w="195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u w:val="none" w:color="000000"/>
              </w:rPr>
              <w:t>联系电话</w:t>
            </w:r>
          </w:p>
        </w:tc>
        <w:tc>
          <w:tcPr>
            <w:tcW w:w="2935" w:type="dxa"/>
            <w:tcBorders>
              <w:top w:val="single" w:color="auto" w:sz="4" w:space="0"/>
              <w:left w:val="single" w:color="auto"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4" w:hRule="atLeast"/>
        </w:trPr>
        <w:tc>
          <w:tcPr>
            <w:tcW w:w="882" w:type="dxa"/>
            <w:tcBorders>
              <w:top w:val="single" w:color="auto" w:sz="4" w:space="0"/>
              <w:left w:val="single" w:color="000000" w:sz="8"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简</w:t>
            </w:r>
          </w:p>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sz w:val="21"/>
                <w:szCs w:val="21"/>
              </w:rPr>
            </w:pPr>
          </w:p>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sz w:val="21"/>
                <w:szCs w:val="21"/>
              </w:rPr>
            </w:pPr>
          </w:p>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r>
              <w:rPr>
                <w:rFonts w:hint="eastAsia" w:ascii="宋体" w:hAnsi="宋体" w:eastAsia="Times New Roman" w:cs="Times New Roman"/>
                <w:color w:val="000000"/>
                <w:sz w:val="21"/>
                <w:szCs w:val="21"/>
              </w:rPr>
              <w:t>历</w:t>
            </w:r>
          </w:p>
        </w:tc>
        <w:tc>
          <w:tcPr>
            <w:tcW w:w="8716" w:type="dxa"/>
            <w:gridSpan w:val="4"/>
            <w:tcBorders>
              <w:top w:val="single" w:color="auto" w:sz="4"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51" w:lineRule="atLeast"/>
              <w:ind w:left="0" w:right="0"/>
              <w:jc w:val="center"/>
              <w:rPr>
                <w:rFonts w:hint="default" w:ascii="宋体" w:hAnsi="宋体" w:eastAsia="Times New Roman" w:cs="Times New Roman"/>
                <w:color w:val="000000"/>
                <w:sz w:val="21"/>
                <w:szCs w:val="21"/>
                <w:u w:val="none" w:color="000000"/>
              </w:rPr>
            </w:pPr>
          </w:p>
        </w:tc>
      </w:tr>
    </w:tbl>
    <w:p>
      <w:pPr>
        <w:spacing w:line="480" w:lineRule="auto"/>
        <w:ind w:right="840"/>
        <w:jc w:val="left"/>
        <w:rPr>
          <w:rFonts w:hint="eastAsia" w:ascii="宋体" w:hAnsi="宋体" w:cs="宋体"/>
          <w:bCs/>
          <w:color w:val="auto"/>
          <w:sz w:val="22"/>
          <w:szCs w:val="22"/>
        </w:rPr>
      </w:pPr>
      <w:r>
        <w:rPr>
          <w:rFonts w:hint="eastAsia" w:cs="宋体"/>
          <w:color w:val="auto"/>
          <w:kern w:val="2"/>
          <w:sz w:val="22"/>
          <w:szCs w:val="22"/>
          <w:lang w:val="en-US" w:eastAsia="zh-CN"/>
        </w:rPr>
        <w:t xml:space="preserve"> 注：</w:t>
      </w:r>
      <w:r>
        <w:rPr>
          <w:rFonts w:cs="宋体"/>
          <w:color w:val="auto"/>
          <w:kern w:val="2"/>
          <w:sz w:val="22"/>
          <w:szCs w:val="22"/>
        </w:rPr>
        <w:t>此表仅提供了表格形式，供应商可根据自身情况调整表格。（根据评标办法提供相关证明材料复印件并加盖单位公章）</w:t>
      </w:r>
      <w:r>
        <w:rPr>
          <w:rFonts w:hint="eastAsia" w:ascii="宋体" w:hAnsi="宋体" w:cs="宋体"/>
          <w:bCs/>
          <w:color w:val="auto"/>
          <w:sz w:val="22"/>
          <w:szCs w:val="22"/>
        </w:rPr>
        <w:t xml:space="preserve">  </w:t>
      </w:r>
    </w:p>
    <w:p>
      <w:pPr>
        <w:spacing w:line="480" w:lineRule="auto"/>
        <w:ind w:right="840"/>
        <w:jc w:val="right"/>
        <w:rPr>
          <w:rFonts w:hint="eastAsia" w:ascii="宋体" w:hAnsi="宋体" w:cs="宋体"/>
          <w:bCs/>
          <w:color w:val="auto"/>
          <w:sz w:val="22"/>
          <w:szCs w:val="22"/>
          <w:lang w:val="zh-CN"/>
        </w:rPr>
      </w:pPr>
      <w:r>
        <w:rPr>
          <w:rFonts w:hint="eastAsia" w:ascii="宋体" w:hAnsi="宋体" w:cs="宋体"/>
          <w:bCs/>
          <w:color w:val="auto"/>
          <w:sz w:val="22"/>
          <w:szCs w:val="22"/>
          <w:lang w:val="zh-CN"/>
        </w:rPr>
        <w:t xml:space="preserve">投标人（盖单位章）： </w:t>
      </w:r>
    </w:p>
    <w:p>
      <w:pPr>
        <w:pStyle w:val="27"/>
        <w:adjustRightInd w:val="0"/>
        <w:snapToGrid w:val="0"/>
        <w:spacing w:before="156" w:after="156"/>
        <w:ind w:firstLine="5720" w:firstLineChars="2600"/>
        <w:rPr>
          <w:rFonts w:hint="eastAsia" w:hAnsi="宋体" w:cs="宋体"/>
          <w:bCs/>
          <w:color w:val="auto"/>
          <w:sz w:val="22"/>
          <w:szCs w:val="22"/>
          <w:lang w:val="zh-CN"/>
        </w:rPr>
      </w:pPr>
      <w:r>
        <w:rPr>
          <w:rFonts w:hint="eastAsia" w:hAnsi="宋体" w:cs="宋体"/>
          <w:bCs/>
          <w:color w:val="auto"/>
          <w:sz w:val="22"/>
          <w:szCs w:val="22"/>
          <w:lang w:val="zh-CN"/>
        </w:rPr>
        <w:t>日  期：</w:t>
      </w: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p>
    <w:p>
      <w:pPr>
        <w:spacing w:line="480" w:lineRule="auto"/>
        <w:ind w:right="540"/>
        <w:rPr>
          <w:rFonts w:hint="eastAsia"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八</w:t>
      </w:r>
      <w:r>
        <w:rPr>
          <w:rFonts w:hint="eastAsia" w:ascii="宋体" w:hAnsi="宋体" w:cs="宋体"/>
          <w:b/>
          <w:color w:val="auto"/>
          <w:sz w:val="24"/>
        </w:rPr>
        <w:t>：</w:t>
      </w:r>
    </w:p>
    <w:p>
      <w:pPr>
        <w:spacing w:after="240" w:afterLines="100" w:line="600" w:lineRule="exact"/>
        <w:jc w:val="center"/>
        <w:rPr>
          <w:rFonts w:hint="eastAsia" w:ascii="宋体" w:hAnsi="宋体" w:cs="仿宋_GB2312"/>
          <w:b/>
          <w:bCs/>
          <w:color w:val="auto"/>
          <w:kern w:val="0"/>
          <w:sz w:val="32"/>
          <w:szCs w:val="32"/>
          <w:lang w:val="zh-CN"/>
        </w:rPr>
      </w:pPr>
      <w:r>
        <w:rPr>
          <w:rFonts w:hint="eastAsia" w:ascii="宋体" w:hAnsi="宋体" w:cs="仿宋_GB2312"/>
          <w:b/>
          <w:bCs/>
          <w:color w:val="auto"/>
          <w:kern w:val="0"/>
          <w:sz w:val="32"/>
          <w:szCs w:val="32"/>
          <w:lang w:val="zh-CN"/>
        </w:rPr>
        <w:t>类似项目业绩一览表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序号</w:t>
            </w:r>
          </w:p>
        </w:tc>
        <w:tc>
          <w:tcPr>
            <w:tcW w:w="1561"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项目名称</w:t>
            </w:r>
          </w:p>
        </w:tc>
        <w:tc>
          <w:tcPr>
            <w:tcW w:w="1744"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业主单位</w:t>
            </w:r>
          </w:p>
        </w:tc>
        <w:tc>
          <w:tcPr>
            <w:tcW w:w="126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合同金额</w:t>
            </w:r>
          </w:p>
        </w:tc>
        <w:tc>
          <w:tcPr>
            <w:tcW w:w="180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合同签订时间</w:t>
            </w:r>
          </w:p>
        </w:tc>
        <w:tc>
          <w:tcPr>
            <w:tcW w:w="2520" w:type="dxa"/>
            <w:noWrap w:val="0"/>
            <w:vAlign w:val="center"/>
          </w:tcPr>
          <w:p>
            <w:pPr>
              <w:pStyle w:val="27"/>
              <w:keepNext w:val="0"/>
              <w:keepLines w:val="0"/>
              <w:suppressLineNumbers w:val="0"/>
              <w:spacing w:before="0" w:beforeAutospacing="0" w:after="0" w:afterAutospacing="0"/>
              <w:ind w:left="0" w:right="0"/>
              <w:jc w:val="center"/>
              <w:rPr>
                <w:rFonts w:hint="default" w:hAnsi="宋体" w:eastAsia="Times New Roman" w:cs="Times New Roman"/>
                <w:color w:val="auto"/>
                <w:sz w:val="24"/>
                <w:szCs w:val="24"/>
              </w:rPr>
            </w:pPr>
            <w:r>
              <w:rPr>
                <w:rFonts w:hint="default" w:hAnsi="宋体" w:eastAsia="Times New Roman" w:cs="Times New Roman"/>
                <w:color w:val="auto"/>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27"/>
              <w:keepNext w:val="0"/>
              <w:keepLines w:val="0"/>
              <w:suppressLineNumbers w:val="0"/>
              <w:spacing w:before="0" w:beforeAutospacing="0" w:after="0" w:afterAutospacing="0"/>
              <w:ind w:left="0" w:right="0"/>
              <w:rPr>
                <w:rFonts w:hint="eastAsia" w:hAnsi="宋体" w:eastAsia="Times New Roman" w:cs="Times New Roman"/>
                <w:color w:val="auto"/>
                <w:sz w:val="24"/>
                <w:szCs w:val="24"/>
              </w:rPr>
            </w:pPr>
            <w:r>
              <w:rPr>
                <w:rFonts w:hint="eastAsia" w:hAnsi="宋体" w:eastAsia="Times New Roman" w:cs="Times New Roman"/>
                <w:color w:val="auto"/>
                <w:sz w:val="24"/>
                <w:szCs w:val="24"/>
              </w:rPr>
              <w:t>……</w:t>
            </w:r>
          </w:p>
        </w:tc>
        <w:tc>
          <w:tcPr>
            <w:tcW w:w="1561"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744"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26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180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c>
          <w:tcPr>
            <w:tcW w:w="2520" w:type="dxa"/>
            <w:noWrap w:val="0"/>
            <w:vAlign w:val="center"/>
          </w:tcPr>
          <w:p>
            <w:pPr>
              <w:pStyle w:val="27"/>
              <w:keepNext w:val="0"/>
              <w:keepLines w:val="0"/>
              <w:suppressLineNumbers w:val="0"/>
              <w:spacing w:before="0" w:beforeAutospacing="0" w:after="0" w:afterAutospacing="0"/>
              <w:ind w:left="0" w:right="0"/>
              <w:rPr>
                <w:rFonts w:hint="default" w:hAnsi="宋体" w:eastAsia="Times New Roman" w:cs="Times New Roman"/>
                <w:color w:val="auto"/>
                <w:sz w:val="24"/>
                <w:szCs w:val="24"/>
              </w:rPr>
            </w:pPr>
          </w:p>
        </w:tc>
      </w:tr>
    </w:tbl>
    <w:p>
      <w:pPr>
        <w:pStyle w:val="42"/>
        <w:spacing w:before="0" w:beforeAutospacing="0" w:after="0" w:afterAutospacing="0" w:line="360" w:lineRule="auto"/>
        <w:rPr>
          <w:rFonts w:ascii="Arial" w:hAnsi="Arial" w:cs="Arial"/>
          <w:color w:val="auto"/>
          <w:kern w:val="2"/>
        </w:rPr>
      </w:pPr>
      <w:r>
        <w:rPr>
          <w:rFonts w:ascii="Arial" w:hAnsi="Arial" w:cs="Arial"/>
          <w:color w:val="auto"/>
          <w:kern w:val="2"/>
        </w:rPr>
        <w:t>注：</w:t>
      </w:r>
      <w:r>
        <w:rPr>
          <w:rFonts w:cs="宋体"/>
          <w:color w:val="auto"/>
          <w:kern w:val="2"/>
        </w:rPr>
        <w:t>1、此表仅提供了表格形式，供应商可根据自身情况调整表格。</w:t>
      </w:r>
      <w:r>
        <w:rPr>
          <w:rFonts w:ascii="Arial" w:hAnsi="Arial" w:cs="Arial"/>
          <w:color w:val="auto"/>
          <w:kern w:val="2"/>
        </w:rPr>
        <w:t>表中业绩参照第四部分评分办法及评分标准中要求的业绩提供；</w:t>
      </w:r>
    </w:p>
    <w:p>
      <w:pPr>
        <w:pStyle w:val="42"/>
        <w:spacing w:before="0" w:beforeAutospacing="0" w:after="0" w:afterAutospacing="0" w:line="360" w:lineRule="auto"/>
        <w:rPr>
          <w:rFonts w:ascii="Arial" w:hAnsi="Arial" w:cs="Arial"/>
          <w:color w:val="auto"/>
          <w:kern w:val="2"/>
        </w:rPr>
      </w:pPr>
    </w:p>
    <w:p>
      <w:pPr>
        <w:pStyle w:val="42"/>
        <w:spacing w:before="0" w:beforeAutospacing="0" w:after="0" w:afterAutospacing="0" w:line="360" w:lineRule="auto"/>
        <w:jc w:val="right"/>
        <w:rPr>
          <w:rFonts w:ascii="Arial" w:hAnsi="Arial" w:cs="Arial"/>
          <w:color w:val="auto"/>
          <w:kern w:val="2"/>
        </w:rPr>
      </w:pPr>
      <w:r>
        <w:rPr>
          <w:rFonts w:ascii="Arial" w:hAnsi="Arial" w:cs="Arial"/>
          <w:color w:val="auto"/>
          <w:kern w:val="2"/>
        </w:rPr>
        <w:t>投标人（盖单位章）：</w:t>
      </w:r>
    </w:p>
    <w:p>
      <w:pPr>
        <w:spacing w:line="360" w:lineRule="auto"/>
        <w:jc w:val="right"/>
        <w:rPr>
          <w:rFonts w:hint="eastAsia" w:ascii="宋体" w:hAnsi="宋体" w:cs="宋体"/>
          <w:color w:val="auto"/>
          <w:sz w:val="24"/>
        </w:rPr>
      </w:pPr>
    </w:p>
    <w:p>
      <w:pPr>
        <w:pStyle w:val="21"/>
        <w:ind w:firstLine="240"/>
        <w:jc w:val="right"/>
        <w:rPr>
          <w:rFonts w:hint="eastAsia"/>
          <w:color w:val="auto"/>
          <w:lang w:val="zh-CN"/>
        </w:rPr>
      </w:pPr>
      <w:r>
        <w:rPr>
          <w:rFonts w:hint="eastAsia" w:ascii="宋体" w:hAnsi="宋体" w:cs="宋体"/>
          <w:color w:val="auto"/>
          <w:sz w:val="24"/>
          <w:szCs w:val="24"/>
        </w:rPr>
        <w:t>日  期：    年   月   日</w:t>
      </w: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spacing w:line="360" w:lineRule="auto"/>
        <w:jc w:val="center"/>
        <w:rPr>
          <w:rFonts w:hint="eastAsia" w:ascii="宋体" w:hAnsi="宋体" w:cs="仿宋_GB2312"/>
          <w:b/>
          <w:bCs/>
          <w:color w:val="auto"/>
          <w:kern w:val="0"/>
          <w:szCs w:val="36"/>
          <w:lang w:val="zh-CN"/>
        </w:rPr>
      </w:pPr>
    </w:p>
    <w:p>
      <w:pPr>
        <w:pStyle w:val="5"/>
        <w:numPr>
          <w:ilvl w:val="0"/>
          <w:numId w:val="10"/>
        </w:numPr>
        <w:spacing w:before="240" w:beforeLines="100" w:after="0"/>
        <w:ind w:left="0" w:leftChars="0" w:firstLine="0" w:firstLineChars="0"/>
        <w:jc w:val="center"/>
        <w:rPr>
          <w:rFonts w:hint="eastAsia" w:ascii="宋体" w:hAnsi="宋体" w:eastAsia="宋体"/>
          <w:bCs w:val="0"/>
          <w:color w:val="auto"/>
          <w:lang w:val="zh-CN"/>
        </w:rPr>
      </w:pPr>
      <w:bookmarkStart w:id="86" w:name="_Toc528927457"/>
      <w:bookmarkStart w:id="87" w:name="_Toc528578415"/>
      <w:r>
        <w:rPr>
          <w:rFonts w:hint="eastAsia" w:ascii="宋体" w:hAnsi="宋体" w:eastAsia="宋体"/>
          <w:bCs w:val="0"/>
          <w:color w:val="auto"/>
          <w:lang w:val="zh-CN"/>
        </w:rPr>
        <w:t>报价文件格式</w:t>
      </w:r>
      <w:bookmarkEnd w:id="86"/>
      <w:bookmarkEnd w:id="87"/>
    </w:p>
    <w:p>
      <w:pPr>
        <w:shd w:val="clear" w:color="auto" w:fill="auto"/>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spacing w:before="100" w:beforeAutospacing="1" w:line="360" w:lineRule="auto"/>
        <w:jc w:val="center"/>
        <w:rPr>
          <w:rFonts w:ascii="宋体" w:hAnsi="宋体"/>
          <w:b/>
          <w:bCs/>
          <w:color w:val="auto"/>
          <w:sz w:val="28"/>
          <w:szCs w:val="28"/>
        </w:rPr>
      </w:pPr>
      <w:r>
        <w:rPr>
          <w:rFonts w:hint="eastAsia" w:ascii="宋体" w:hAnsi="宋体"/>
          <w:b/>
          <w:bCs/>
          <w:color w:val="auto"/>
          <w:sz w:val="28"/>
          <w:szCs w:val="28"/>
        </w:rPr>
        <w:t>目   录</w:t>
      </w:r>
    </w:p>
    <w:p>
      <w:pPr>
        <w:spacing w:line="360" w:lineRule="auto"/>
        <w:jc w:val="center"/>
        <w:rPr>
          <w:rFonts w:hint="eastAsia" w:ascii="宋体" w:hAnsi="宋体" w:cs="宋体"/>
          <w:color w:val="auto"/>
          <w:sz w:val="24"/>
        </w:rPr>
      </w:pPr>
      <w:r>
        <w:rPr>
          <w:rFonts w:hint="eastAsia" w:ascii="宋体" w:hAnsi="宋体" w:cs="宋体"/>
          <w:color w:val="auto"/>
          <w:sz w:val="24"/>
        </w:rPr>
        <w:t>（</w:t>
      </w:r>
      <w:r>
        <w:rPr>
          <w:rFonts w:hint="eastAsia" w:ascii="宋体" w:hAnsi="宋体"/>
          <w:color w:val="auto"/>
          <w:sz w:val="24"/>
        </w:rPr>
        <w:t>参照“第三部分 投标人须知”</w:t>
      </w:r>
      <w:r>
        <w:rPr>
          <w:rFonts w:hint="eastAsia" w:ascii="宋体" w:hAnsi="宋体" w:cs="宋体"/>
          <w:color w:val="auto"/>
          <w:sz w:val="24"/>
        </w:rPr>
        <w:t>报价文件组成要求编排）</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left"/>
        <w:rPr>
          <w:rFonts w:hint="eastAsia" w:ascii="宋体" w:hAnsi="宋体" w:cs="仿宋_GB2312"/>
          <w:b/>
          <w:bCs/>
          <w:color w:val="auto"/>
          <w:kern w:val="0"/>
          <w:sz w:val="28"/>
          <w:szCs w:val="28"/>
          <w:lang w:val="zh-CN"/>
        </w:rPr>
      </w:pPr>
    </w:p>
    <w:p>
      <w:pPr>
        <w:spacing w:line="360" w:lineRule="auto"/>
        <w:jc w:val="left"/>
        <w:rPr>
          <w:rFonts w:hint="eastAsia" w:ascii="宋体" w:hAnsi="宋体" w:cs="仿宋_GB2312"/>
          <w:b/>
          <w:bCs/>
          <w:color w:val="auto"/>
          <w:kern w:val="0"/>
          <w:sz w:val="28"/>
          <w:szCs w:val="28"/>
          <w:lang w:val="zh-CN"/>
        </w:rPr>
      </w:pPr>
    </w:p>
    <w:p>
      <w:pPr>
        <w:spacing w:line="360" w:lineRule="auto"/>
        <w:jc w:val="left"/>
        <w:rPr>
          <w:rFonts w:hint="eastAsia" w:ascii="宋体" w:hAnsi="宋体" w:cs="宋体"/>
          <w:color w:val="auto"/>
          <w:sz w:val="24"/>
        </w:rPr>
      </w:pPr>
      <w:r>
        <w:rPr>
          <w:rFonts w:hint="eastAsia" w:ascii="宋体" w:hAnsi="宋体" w:cs="仿宋_GB2312"/>
          <w:b/>
          <w:bCs/>
          <w:color w:val="auto"/>
          <w:kern w:val="0"/>
          <w:sz w:val="28"/>
          <w:szCs w:val="28"/>
          <w:lang w:val="zh-CN"/>
        </w:rPr>
        <w:t>附件</w:t>
      </w:r>
      <w:r>
        <w:rPr>
          <w:rFonts w:hint="eastAsia" w:ascii="宋体" w:hAnsi="宋体" w:cs="仿宋_GB2312"/>
          <w:b/>
          <w:bCs/>
          <w:color w:val="auto"/>
          <w:kern w:val="0"/>
          <w:sz w:val="28"/>
          <w:szCs w:val="28"/>
          <w:lang w:eastAsia="zh-CN"/>
        </w:rPr>
        <w:t>九</w:t>
      </w:r>
      <w:r>
        <w:rPr>
          <w:rFonts w:hint="eastAsia" w:ascii="宋体" w:hAnsi="宋体" w:cs="仿宋_GB2312"/>
          <w:b/>
          <w:bCs/>
          <w:color w:val="auto"/>
          <w:kern w:val="0"/>
          <w:szCs w:val="36"/>
          <w:lang w:val="zh-CN"/>
        </w:rPr>
        <w:t>：</w:t>
      </w:r>
    </w:p>
    <w:p>
      <w:pPr>
        <w:spacing w:line="360" w:lineRule="auto"/>
        <w:jc w:val="center"/>
        <w:rPr>
          <w:rFonts w:hint="eastAsia" w:ascii="宋体" w:hAnsi="宋体" w:cs="仿宋_GB2312"/>
          <w:b/>
          <w:bCs/>
          <w:color w:val="auto"/>
          <w:kern w:val="0"/>
          <w:szCs w:val="36"/>
          <w:lang w:val="zh-CN"/>
        </w:rPr>
      </w:pPr>
      <w:r>
        <w:rPr>
          <w:rFonts w:hint="eastAsia" w:ascii="宋体" w:hAnsi="宋体" w:cs="仿宋_GB2312"/>
          <w:b/>
          <w:bCs/>
          <w:color w:val="auto"/>
          <w:kern w:val="0"/>
          <w:szCs w:val="36"/>
          <w:lang w:val="zh-CN"/>
        </w:rPr>
        <w:t>开标一览表</w:t>
      </w:r>
    </w:p>
    <w:p>
      <w:pPr>
        <w:pStyle w:val="27"/>
        <w:spacing w:line="320" w:lineRule="exact"/>
        <w:rPr>
          <w:rFonts w:hint="eastAsia" w:hAnsi="宋体" w:eastAsia="宋体"/>
          <w:b/>
          <w:color w:val="auto"/>
          <w:sz w:val="24"/>
          <w:lang w:eastAsia="zh-CN"/>
        </w:rPr>
      </w:pPr>
      <w:r>
        <w:rPr>
          <w:rFonts w:hAnsi="宋体"/>
          <w:b/>
          <w:color w:val="auto"/>
          <w:sz w:val="24"/>
        </w:rPr>
        <w:t>项目编号：</w:t>
      </w:r>
      <w:r>
        <w:rPr>
          <w:rFonts w:hint="eastAsia" w:hAnsi="宋体"/>
          <w:b/>
          <w:color w:val="auto"/>
          <w:sz w:val="24"/>
        </w:rPr>
        <w:t xml:space="preserve"> </w:t>
      </w:r>
      <w:r>
        <w:rPr>
          <w:rFonts w:hint="eastAsia" w:hAnsi="宋体"/>
          <w:b/>
          <w:color w:val="auto"/>
          <w:sz w:val="24"/>
          <w:lang w:eastAsia="zh-CN"/>
        </w:rPr>
        <w:t>TZHT-2023-103</w:t>
      </w:r>
    </w:p>
    <w:p>
      <w:pPr>
        <w:pStyle w:val="27"/>
        <w:spacing w:line="320" w:lineRule="exact"/>
        <w:rPr>
          <w:rFonts w:hint="eastAsia" w:hAnsi="宋体" w:eastAsia="宋体"/>
          <w:b/>
          <w:color w:val="auto"/>
          <w:sz w:val="24"/>
          <w:lang w:eastAsia="zh-CN"/>
        </w:rPr>
      </w:pPr>
      <w:r>
        <w:rPr>
          <w:rFonts w:hAnsi="宋体"/>
          <w:b/>
          <w:color w:val="auto"/>
          <w:sz w:val="24"/>
        </w:rPr>
        <w:t>项目名称：</w:t>
      </w:r>
      <w:r>
        <w:rPr>
          <w:rFonts w:hint="eastAsia" w:hAnsi="宋体"/>
          <w:b/>
          <w:color w:val="auto"/>
          <w:sz w:val="24"/>
          <w:lang w:eastAsia="zh-CN"/>
        </w:rPr>
        <w:t>2024年度仙居县施工图设计文件审查服务采购项目</w:t>
      </w:r>
      <w:r>
        <w:rPr>
          <w:rFonts w:hint="eastAsia" w:ascii="宋体" w:hAnsi="宋体" w:cs="宋体"/>
          <w:b/>
          <w:bCs w:val="0"/>
          <w:sz w:val="24"/>
          <w:lang w:val="en-US" w:eastAsia="zh-CN"/>
        </w:rPr>
        <w:t xml:space="preserve">（标项    ） </w:t>
      </w:r>
      <w:r>
        <w:rPr>
          <w:rFonts w:hint="eastAsia" w:ascii="宋体" w:hAnsi="宋体" w:cs="宋体"/>
          <w:b w:val="0"/>
          <w:bCs/>
          <w:sz w:val="24"/>
          <w:lang w:val="en-US" w:eastAsia="zh-CN"/>
        </w:rPr>
        <w:t xml:space="preserve"> </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0"/>
        <w:gridCol w:w="2800"/>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1953" w:type="pct"/>
            <w:noWrap w:val="0"/>
            <w:vAlign w:val="center"/>
          </w:tcPr>
          <w:p>
            <w:pPr>
              <w:pStyle w:val="274"/>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响应报价（元）</w:t>
            </w:r>
          </w:p>
        </w:tc>
        <w:tc>
          <w:tcPr>
            <w:tcW w:w="1515" w:type="pct"/>
            <w:noWrap w:val="0"/>
            <w:vAlign w:val="center"/>
          </w:tcPr>
          <w:p>
            <w:pPr>
              <w:pStyle w:val="274"/>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计费标准</w:t>
            </w:r>
          </w:p>
        </w:tc>
        <w:tc>
          <w:tcPr>
            <w:tcW w:w="1531" w:type="pct"/>
            <w:noWrap w:val="0"/>
            <w:vAlign w:val="center"/>
          </w:tcPr>
          <w:p>
            <w:pPr>
              <w:pStyle w:val="274"/>
              <w:keepNext w:val="0"/>
              <w:keepLines w:val="0"/>
              <w:suppressLineNumbers w:val="0"/>
              <w:spacing w:before="0" w:beforeAutospacing="0" w:after="0" w:afterAutospacing="0"/>
              <w:ind w:left="0" w:right="0"/>
              <w:jc w:val="center"/>
              <w:rPr>
                <w:rFonts w:hint="default"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结算率=投标报价÷预算价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1953" w:type="pct"/>
            <w:noWrap w:val="0"/>
            <w:vAlign w:val="center"/>
          </w:tcPr>
          <w:p>
            <w:pPr>
              <w:pStyle w:val="274"/>
              <w:keepNext w:val="0"/>
              <w:keepLines w:val="0"/>
              <w:suppressLineNumbers w:val="0"/>
              <w:spacing w:before="0" w:beforeAutospacing="0" w:after="0" w:afterAutospacing="0"/>
              <w:ind w:left="0" w:right="0"/>
              <w:jc w:val="left"/>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 xml:space="preserve">大写：    </w:t>
            </w:r>
          </w:p>
          <w:p>
            <w:pPr>
              <w:pStyle w:val="274"/>
              <w:keepNext w:val="0"/>
              <w:keepLines w:val="0"/>
              <w:suppressLineNumbers w:val="0"/>
              <w:spacing w:before="0" w:beforeAutospacing="0" w:after="0" w:afterAutospacing="0"/>
              <w:ind w:left="0" w:right="0"/>
              <w:jc w:val="left"/>
              <w:rPr>
                <w:rFonts w:hint="default"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 xml:space="preserve"> </w:t>
            </w:r>
          </w:p>
          <w:p>
            <w:pPr>
              <w:pStyle w:val="274"/>
              <w:keepNext w:val="0"/>
              <w:keepLines w:val="0"/>
              <w:suppressLineNumbers w:val="0"/>
              <w:spacing w:before="0" w:beforeAutospacing="0" w:after="0" w:afterAutospacing="0"/>
              <w:ind w:left="0" w:right="0"/>
              <w:jc w:val="left"/>
              <w:rPr>
                <w:rFonts w:hint="default"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 xml:space="preserve">小写：             </w:t>
            </w:r>
          </w:p>
        </w:tc>
        <w:tc>
          <w:tcPr>
            <w:tcW w:w="1515" w:type="pct"/>
            <w:noWrap w:val="0"/>
            <w:vAlign w:val="center"/>
          </w:tcPr>
          <w:p>
            <w:pPr>
              <w:pStyle w:val="274"/>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按《浙江省施工图联合审查结算标准》执行。</w:t>
            </w:r>
          </w:p>
        </w:tc>
        <w:tc>
          <w:tcPr>
            <w:tcW w:w="1531" w:type="pct"/>
            <w:noWrap w:val="0"/>
            <w:vAlign w:val="center"/>
          </w:tcPr>
          <w:p>
            <w:pPr>
              <w:pStyle w:val="274"/>
              <w:keepNext w:val="0"/>
              <w:keepLines w:val="0"/>
              <w:suppressLineNumbers w:val="0"/>
              <w:spacing w:before="0" w:beforeAutospacing="0" w:after="0" w:afterAutospacing="0"/>
              <w:ind w:left="0" w:right="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u w:val="single"/>
                <w:lang w:val="en-US" w:eastAsia="zh-CN" w:bidi="ar-SA"/>
              </w:rPr>
              <w:t xml:space="preserve">           </w:t>
            </w:r>
            <w:r>
              <w:rPr>
                <w:rFonts w:hint="eastAsia" w:ascii="仿宋" w:hAnsi="仿宋" w:eastAsia="仿宋" w:cs="仿宋"/>
                <w:b/>
                <w:color w:val="000000"/>
                <w:kern w:val="2"/>
                <w:sz w:val="24"/>
                <w:szCs w:val="24"/>
                <w:highlight w:val="none"/>
                <w:lang w:val="en-US" w:eastAsia="zh-CN" w:bidi="ar-SA"/>
              </w:rPr>
              <w:t>%</w:t>
            </w:r>
          </w:p>
        </w:tc>
      </w:tr>
    </w:tbl>
    <w:p>
      <w:pPr>
        <w:pStyle w:val="27"/>
        <w:spacing w:line="320" w:lineRule="exact"/>
        <w:rPr>
          <w:rFonts w:hint="eastAsia" w:hAnsi="宋体"/>
          <w:color w:val="auto"/>
          <w:sz w:val="24"/>
        </w:rPr>
      </w:pPr>
    </w:p>
    <w:p>
      <w:pPr>
        <w:snapToGrid w:val="0"/>
        <w:spacing w:before="50" w:after="50" w:line="360" w:lineRule="auto"/>
        <w:jc w:val="left"/>
        <w:rPr>
          <w:rFonts w:hint="eastAsia" w:ascii="宋体" w:hAnsi="宋体" w:cs="宋体"/>
          <w:color w:val="auto"/>
          <w:sz w:val="24"/>
        </w:rPr>
      </w:pPr>
      <w:r>
        <w:rPr>
          <w:rFonts w:hint="eastAsia" w:ascii="宋体" w:hAnsi="宋体" w:cs="宋体"/>
          <w:b/>
          <w:color w:val="auto"/>
          <w:sz w:val="24"/>
        </w:rPr>
        <w:t xml:space="preserve">注: </w:t>
      </w:r>
      <w:r>
        <w:rPr>
          <w:rFonts w:hint="eastAsia" w:ascii="宋体" w:hAnsi="宋体" w:cs="宋体"/>
          <w:color w:val="auto"/>
          <w:sz w:val="24"/>
        </w:rPr>
        <w:t>1、投标报价必须包括供应商提供本项目服务所需的一切人员工资、差旅费、食宿费、</w:t>
      </w:r>
      <w:r>
        <w:rPr>
          <w:rFonts w:hint="eastAsia" w:ascii="宋体" w:hAnsi="宋体" w:cs="宋体"/>
          <w:color w:val="auto"/>
          <w:sz w:val="24"/>
          <w:lang w:eastAsia="zh-CN"/>
        </w:rPr>
        <w:t>设计</w:t>
      </w:r>
      <w:r>
        <w:rPr>
          <w:rFonts w:hint="eastAsia" w:ascii="宋体" w:hAnsi="宋体" w:cs="宋体"/>
          <w:color w:val="auto"/>
          <w:sz w:val="24"/>
          <w:lang w:val="en-US" w:eastAsia="zh-CN"/>
        </w:rPr>
        <w:t>审查</w:t>
      </w:r>
      <w:r>
        <w:rPr>
          <w:rFonts w:hint="eastAsia" w:ascii="宋体" w:hAnsi="宋体" w:cs="宋体"/>
          <w:color w:val="auto"/>
          <w:sz w:val="24"/>
        </w:rPr>
        <w:t>、劳动防护、保险、管理、税、利润、采购代理服务费、政策性文件规定及合同包含的所有风险、责任等各项应有的费用。</w:t>
      </w:r>
    </w:p>
    <w:p>
      <w:pPr>
        <w:numPr>
          <w:ilvl w:val="0"/>
          <w:numId w:val="11"/>
        </w:num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报价一经涂改，应在涂改处加盖单位公章，或者由法定代表人或授权委托人签字或盖章，否则其投标作无效标处理。</w:t>
      </w:r>
    </w:p>
    <w:p>
      <w:pPr>
        <w:spacing w:line="400" w:lineRule="exact"/>
        <w:rPr>
          <w:rFonts w:hint="eastAsia"/>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、假设</w:t>
      </w:r>
      <w:r>
        <w:rPr>
          <w:rFonts w:hint="eastAsia" w:ascii="仿宋" w:hAnsi="仿宋" w:eastAsia="仿宋" w:cs="仿宋"/>
          <w:b/>
          <w:sz w:val="24"/>
          <w:highlight w:val="none"/>
          <w:lang w:val="en-US" w:eastAsia="zh-CN"/>
        </w:rPr>
        <w:t>供应商</w:t>
      </w:r>
      <w:r>
        <w:rPr>
          <w:rFonts w:hint="eastAsia" w:ascii="仿宋" w:hAnsi="仿宋" w:eastAsia="仿宋" w:cs="仿宋"/>
          <w:b/>
          <w:sz w:val="24"/>
          <w:highlight w:val="none"/>
        </w:rPr>
        <w:t>A的</w:t>
      </w:r>
      <w:r>
        <w:rPr>
          <w:rFonts w:hint="eastAsia" w:ascii="仿宋" w:hAnsi="仿宋" w:eastAsia="仿宋" w:cs="仿宋"/>
          <w:b/>
          <w:sz w:val="24"/>
          <w:highlight w:val="none"/>
          <w:lang w:eastAsia="zh-CN"/>
        </w:rPr>
        <w:t>结算</w:t>
      </w:r>
      <w:r>
        <w:rPr>
          <w:rFonts w:hint="eastAsia" w:ascii="仿宋" w:hAnsi="仿宋" w:eastAsia="仿宋" w:cs="仿宋"/>
          <w:b/>
          <w:sz w:val="24"/>
          <w:highlight w:val="none"/>
        </w:rPr>
        <w:t>率是</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0%，则结算价格为浙江省施工图联合审查结算标准×</w:t>
      </w:r>
      <w:r>
        <w:rPr>
          <w:rFonts w:hint="eastAsia" w:ascii="仿宋" w:hAnsi="仿宋" w:eastAsia="仿宋" w:cs="仿宋"/>
          <w:b/>
          <w:sz w:val="24"/>
          <w:highlight w:val="none"/>
          <w:lang w:val="en-US" w:eastAsia="zh-CN"/>
        </w:rPr>
        <w:t>80%×结算面积</w:t>
      </w:r>
      <w:r>
        <w:rPr>
          <w:rFonts w:hint="eastAsia" w:ascii="仿宋" w:hAnsi="仿宋" w:eastAsia="仿宋" w:cs="仿宋"/>
          <w:b/>
          <w:sz w:val="24"/>
          <w:highlight w:val="none"/>
        </w:rPr>
        <w:t>。</w:t>
      </w:r>
    </w:p>
    <w:p>
      <w:pPr>
        <w:spacing w:line="400" w:lineRule="exact"/>
        <w:rPr>
          <w:rFonts w:hint="eastAsia" w:ascii="宋体" w:hAnsi="宋体"/>
          <w:color w:val="auto"/>
          <w:sz w:val="24"/>
          <w:u w:val="single"/>
        </w:rPr>
      </w:pPr>
    </w:p>
    <w:p>
      <w:pPr>
        <w:spacing w:line="400" w:lineRule="exact"/>
        <w:rPr>
          <w:rFonts w:hint="eastAsia" w:ascii="宋体" w:hAnsi="宋体"/>
          <w:color w:val="auto"/>
          <w:sz w:val="24"/>
          <w:u w:val="single"/>
        </w:rPr>
      </w:pPr>
    </w:p>
    <w:p>
      <w:pPr>
        <w:ind w:firstLine="4704" w:firstLineChars="1960"/>
        <w:rPr>
          <w:rFonts w:hint="eastAsia" w:ascii="宋体" w:hAnsi="宋体"/>
          <w:color w:val="auto"/>
          <w:sz w:val="24"/>
        </w:rPr>
      </w:pPr>
      <w:r>
        <w:rPr>
          <w:rFonts w:hint="eastAsia" w:ascii="宋体" w:hAnsi="宋体"/>
          <w:color w:val="auto"/>
          <w:sz w:val="24"/>
        </w:rPr>
        <w:t>投标人</w:t>
      </w:r>
      <w:r>
        <w:rPr>
          <w:rFonts w:ascii="宋体" w:hAnsi="宋体"/>
          <w:color w:val="auto"/>
          <w:sz w:val="24"/>
        </w:rPr>
        <w:t>（盖单位章）：</w:t>
      </w:r>
      <w:r>
        <w:rPr>
          <w:rFonts w:hint="eastAsia" w:ascii="宋体" w:hAnsi="宋体"/>
          <w:color w:val="auto"/>
          <w:sz w:val="24"/>
        </w:rPr>
        <w:t xml:space="preserve">     </w:t>
      </w:r>
    </w:p>
    <w:p>
      <w:pPr>
        <w:rPr>
          <w:rFonts w:hint="eastAsia" w:ascii="宋体" w:hAnsi="宋体"/>
          <w:color w:val="auto"/>
          <w:sz w:val="24"/>
        </w:rPr>
      </w:pPr>
    </w:p>
    <w:p>
      <w:pPr>
        <w:rPr>
          <w:rFonts w:hint="eastAsia" w:ascii="宋体" w:hAnsi="宋体"/>
          <w:color w:val="auto"/>
          <w:sz w:val="24"/>
        </w:rPr>
      </w:pPr>
    </w:p>
    <w:p>
      <w:pPr>
        <w:pStyle w:val="27"/>
        <w:spacing w:line="360" w:lineRule="auto"/>
        <w:outlineLvl w:val="1"/>
        <w:rPr>
          <w:rFonts w:hAnsi="宋体"/>
          <w:color w:val="auto"/>
          <w:sz w:val="24"/>
        </w:rPr>
        <w:sectPr>
          <w:pgSz w:w="11906" w:h="16838"/>
          <w:pgMar w:top="1440" w:right="1440" w:bottom="1440" w:left="1440" w:header="851" w:footer="992" w:gutter="0"/>
          <w:cols w:space="720" w:num="1"/>
          <w:docGrid w:linePitch="312" w:charSpace="0"/>
        </w:sectPr>
      </w:pPr>
      <w:r>
        <w:rPr>
          <w:rFonts w:hAnsi="宋体"/>
          <w:color w:val="auto"/>
          <w:sz w:val="24"/>
        </w:rPr>
        <w:t xml:space="preserve"> </w:t>
      </w:r>
      <w:r>
        <w:rPr>
          <w:rFonts w:hint="eastAsia" w:hAnsi="宋体"/>
          <w:color w:val="auto"/>
          <w:sz w:val="24"/>
        </w:rPr>
        <w:t xml:space="preserve">                                               </w:t>
      </w:r>
      <w:r>
        <w:rPr>
          <w:rFonts w:hAnsi="宋体"/>
          <w:color w:val="auto"/>
          <w:sz w:val="24"/>
        </w:rPr>
        <w:t>日    期：</w:t>
      </w:r>
    </w:p>
    <w:p>
      <w:pPr>
        <w:pStyle w:val="42"/>
        <w:widowControl w:val="0"/>
        <w:spacing w:before="0" w:beforeAutospacing="0" w:after="0" w:afterAutospacing="0" w:line="360" w:lineRule="auto"/>
        <w:jc w:val="both"/>
        <w:outlineLvl w:val="1"/>
        <w:rPr>
          <w:b/>
          <w:color w:val="auto"/>
          <w:szCs w:val="20"/>
        </w:rPr>
      </w:pPr>
      <w:r>
        <w:rPr>
          <w:b/>
          <w:color w:val="auto"/>
          <w:kern w:val="2"/>
          <w:szCs w:val="20"/>
          <w:lang w:bidi="ar"/>
        </w:rPr>
        <w:t>附件十：</w:t>
      </w:r>
    </w:p>
    <w:p>
      <w:pPr>
        <w:widowControl/>
        <w:spacing w:line="360" w:lineRule="auto"/>
        <w:jc w:val="center"/>
        <w:rPr>
          <w:rFonts w:ascii="宋体" w:hAnsi="宋体"/>
          <w:color w:val="auto"/>
          <w:sz w:val="30"/>
        </w:rPr>
      </w:pPr>
      <w:r>
        <w:rPr>
          <w:rFonts w:hint="eastAsia" w:ascii="宋体" w:hAnsi="宋体"/>
          <w:b/>
          <w:bCs/>
          <w:sz w:val="30"/>
          <w:szCs w:val="30"/>
          <w:lang w:val="zh-CN"/>
        </w:rPr>
        <w:t>（</w:t>
      </w:r>
      <w:r>
        <w:rPr>
          <w:rFonts w:hint="eastAsia" w:ascii="宋体" w:hAnsi="宋体"/>
          <w:b/>
          <w:bCs/>
          <w:sz w:val="30"/>
          <w:szCs w:val="30"/>
          <w:lang w:val="en-US" w:eastAsia="zh-CN"/>
        </w:rPr>
        <w:t>1</w:t>
      </w:r>
      <w:r>
        <w:rPr>
          <w:rFonts w:hint="eastAsia" w:ascii="宋体" w:hAnsi="宋体"/>
          <w:b/>
          <w:bCs/>
          <w:sz w:val="30"/>
          <w:szCs w:val="30"/>
          <w:lang w:val="zh-CN"/>
        </w:rPr>
        <w:t>）</w:t>
      </w:r>
      <w:r>
        <w:rPr>
          <w:rFonts w:ascii="宋体" w:hAnsi="宋体"/>
          <w:b/>
          <w:color w:val="auto"/>
          <w:kern w:val="0"/>
          <w:sz w:val="30"/>
        </w:rPr>
        <w:t>中小企业声明函（如有）</w:t>
      </w:r>
    </w:p>
    <w:p>
      <w:pPr>
        <w:widowControl/>
        <w:spacing w:line="500" w:lineRule="exact"/>
        <w:ind w:firstLine="480" w:firstLineChars="200"/>
        <w:jc w:val="left"/>
        <w:rPr>
          <w:rFonts w:ascii="宋体" w:hAnsi="宋体"/>
          <w:color w:val="auto"/>
          <w:sz w:val="24"/>
        </w:rPr>
      </w:pPr>
      <w:r>
        <w:rPr>
          <w:rFonts w:ascii="宋体" w:hAnsi="宋体"/>
          <w:color w:val="auto"/>
          <w:kern w:val="0"/>
          <w:sz w:val="24"/>
        </w:rPr>
        <w:t>本公司（联合体）郑重声明，根据《政府采购促进中小企业发展管理办法》（财库﹝2020﹞46号）的规定，本公司（联合体）参加</w:t>
      </w:r>
      <w:r>
        <w:rPr>
          <w:rFonts w:ascii="宋体" w:hAnsi="宋体"/>
          <w:i/>
          <w:color w:val="auto"/>
          <w:kern w:val="0"/>
          <w:sz w:val="24"/>
          <w:u w:val="single"/>
        </w:rPr>
        <w:t xml:space="preserve">  </w:t>
      </w:r>
      <w:r>
        <w:rPr>
          <w:rFonts w:hint="eastAsia" w:ascii="宋体" w:hAnsi="宋体"/>
          <w:i/>
          <w:color w:val="auto"/>
          <w:kern w:val="0"/>
          <w:sz w:val="24"/>
          <w:u w:val="single"/>
          <w:lang w:eastAsia="zh-CN"/>
        </w:rPr>
        <w:t>仙居县住房和城乡建设局</w:t>
      </w:r>
      <w:r>
        <w:rPr>
          <w:rFonts w:ascii="宋体" w:hAnsi="宋体"/>
          <w:i/>
          <w:color w:val="auto"/>
          <w:kern w:val="0"/>
          <w:sz w:val="24"/>
          <w:u w:val="single"/>
        </w:rPr>
        <w:t xml:space="preserve">  </w:t>
      </w:r>
      <w:r>
        <w:rPr>
          <w:rFonts w:ascii="宋体" w:hAnsi="宋体"/>
          <w:color w:val="auto"/>
          <w:kern w:val="0"/>
          <w:sz w:val="24"/>
        </w:rPr>
        <w:t>的</w:t>
      </w:r>
      <w:r>
        <w:rPr>
          <w:rFonts w:ascii="宋体" w:hAnsi="宋体"/>
          <w:color w:val="auto"/>
          <w:kern w:val="0"/>
          <w:sz w:val="24"/>
          <w:u w:val="single"/>
        </w:rPr>
        <w:t xml:space="preserve">  </w:t>
      </w:r>
      <w:r>
        <w:rPr>
          <w:rFonts w:hint="eastAsia" w:ascii="宋体" w:hAnsi="宋体"/>
          <w:color w:val="auto"/>
          <w:kern w:val="0"/>
          <w:sz w:val="24"/>
          <w:u w:val="single"/>
          <w:lang w:eastAsia="zh-CN"/>
        </w:rPr>
        <w:t>2024年度仙居县施工图设计文件审查服务采购项目</w:t>
      </w:r>
      <w:r>
        <w:rPr>
          <w:rFonts w:hint="eastAsia" w:ascii="宋体" w:hAnsi="宋体" w:eastAsia="宋体" w:cs="Times New Roman"/>
          <w:i/>
          <w:color w:val="auto"/>
          <w:kern w:val="0"/>
          <w:sz w:val="24"/>
          <w:u w:val="single"/>
          <w:lang w:eastAsia="zh-CN"/>
        </w:rPr>
        <w:t>（</w:t>
      </w:r>
      <w:r>
        <w:rPr>
          <w:rFonts w:hint="eastAsia" w:ascii="宋体" w:hAnsi="宋体" w:eastAsia="宋体" w:cs="Times New Roman"/>
          <w:i/>
          <w:color w:val="auto"/>
          <w:kern w:val="0"/>
          <w:sz w:val="24"/>
          <w:u w:val="single"/>
          <w:lang w:val="en-US" w:eastAsia="zh-CN"/>
        </w:rPr>
        <w:t xml:space="preserve">标项   </w:t>
      </w:r>
      <w:r>
        <w:rPr>
          <w:rFonts w:hint="eastAsia" w:ascii="宋体" w:hAnsi="宋体" w:eastAsia="宋体" w:cs="Times New Roman"/>
          <w:i/>
          <w:color w:val="auto"/>
          <w:kern w:val="0"/>
          <w:sz w:val="24"/>
          <w:u w:val="single"/>
          <w:lang w:eastAsia="zh-CN"/>
        </w:rPr>
        <w:t>）</w:t>
      </w:r>
      <w:r>
        <w:rPr>
          <w:rFonts w:ascii="宋体" w:hAnsi="宋体"/>
          <w:i/>
          <w:color w:val="auto"/>
          <w:kern w:val="0"/>
          <w:sz w:val="24"/>
          <w:u w:val="single"/>
        </w:rPr>
        <w:t xml:space="preserve">  </w:t>
      </w:r>
      <w:r>
        <w:rPr>
          <w:rFonts w:ascii="宋体" w:hAnsi="宋体"/>
          <w:color w:val="auto"/>
          <w:kern w:val="0"/>
          <w:sz w:val="24"/>
        </w:rPr>
        <w:t>采购活动，服务全部由符合政策要求的中小企业承接。相关企业（含联合体中的中小企业、签订分包意向协议的中小企业）的具体情况如下：</w:t>
      </w:r>
    </w:p>
    <w:p>
      <w:pPr>
        <w:widowControl/>
        <w:spacing w:line="500" w:lineRule="exact"/>
        <w:ind w:firstLine="480" w:firstLineChars="200"/>
        <w:jc w:val="left"/>
        <w:rPr>
          <w:rFonts w:ascii="宋体" w:hAnsi="宋体"/>
          <w:color w:val="auto"/>
          <w:sz w:val="24"/>
        </w:rPr>
      </w:pPr>
      <w:r>
        <w:rPr>
          <w:rFonts w:ascii="宋体" w:hAnsi="宋体"/>
          <w:color w:val="auto"/>
          <w:kern w:val="0"/>
          <w:sz w:val="24"/>
        </w:rPr>
        <w:t>1.</w:t>
      </w:r>
      <w:r>
        <w:rPr>
          <w:rFonts w:ascii="宋体" w:hAnsi="宋体"/>
          <w:color w:val="auto"/>
          <w:kern w:val="0"/>
          <w:sz w:val="24"/>
          <w:u w:val="single"/>
        </w:rPr>
        <w:t xml:space="preserve">  </w:t>
      </w:r>
      <w:r>
        <w:rPr>
          <w:rFonts w:hint="eastAsia" w:ascii="宋体" w:hAnsi="宋体"/>
          <w:color w:val="auto"/>
          <w:kern w:val="0"/>
          <w:sz w:val="24"/>
          <w:u w:val="single"/>
          <w:lang w:eastAsia="zh-CN"/>
        </w:rPr>
        <w:t>2024年度仙居县施工图设计文件审查服务采购项目</w:t>
      </w:r>
      <w:r>
        <w:rPr>
          <w:rFonts w:hint="eastAsia" w:ascii="宋体" w:hAnsi="宋体" w:eastAsia="宋体" w:cs="Times New Roman"/>
          <w:i/>
          <w:color w:val="auto"/>
          <w:kern w:val="0"/>
          <w:sz w:val="24"/>
          <w:u w:val="single"/>
          <w:lang w:eastAsia="zh-CN"/>
        </w:rPr>
        <w:t>（</w:t>
      </w:r>
      <w:r>
        <w:rPr>
          <w:rFonts w:hint="eastAsia" w:ascii="宋体" w:hAnsi="宋体" w:eastAsia="宋体" w:cs="Times New Roman"/>
          <w:i/>
          <w:color w:val="auto"/>
          <w:kern w:val="0"/>
          <w:sz w:val="24"/>
          <w:u w:val="single"/>
          <w:lang w:val="en-US" w:eastAsia="zh-CN"/>
        </w:rPr>
        <w:t xml:space="preserve">标项   </w:t>
      </w:r>
      <w:r>
        <w:rPr>
          <w:rFonts w:hint="eastAsia" w:ascii="宋体" w:hAnsi="宋体" w:eastAsia="宋体" w:cs="Times New Roman"/>
          <w:i/>
          <w:color w:val="auto"/>
          <w:kern w:val="0"/>
          <w:sz w:val="24"/>
          <w:u w:val="single"/>
          <w:lang w:eastAsia="zh-CN"/>
        </w:rPr>
        <w:t>）</w:t>
      </w:r>
      <w:r>
        <w:rPr>
          <w:rFonts w:ascii="宋体" w:hAnsi="宋体"/>
          <w:i/>
          <w:color w:val="auto"/>
          <w:kern w:val="0"/>
          <w:sz w:val="24"/>
          <w:u w:val="single"/>
        </w:rPr>
        <w:t xml:space="preserve"> </w:t>
      </w:r>
      <w:r>
        <w:rPr>
          <w:rFonts w:ascii="宋体" w:hAnsi="宋体"/>
          <w:color w:val="auto"/>
          <w:kern w:val="0"/>
          <w:sz w:val="24"/>
        </w:rPr>
        <w:t>，属于</w:t>
      </w:r>
      <w:r>
        <w:rPr>
          <w:rFonts w:hint="eastAsia" w:ascii="宋体" w:hAnsi="宋体"/>
          <w:i/>
          <w:color w:val="auto"/>
          <w:kern w:val="0"/>
          <w:sz w:val="24"/>
          <w:u w:val="single"/>
        </w:rPr>
        <w:t xml:space="preserve"> 其他未列明行业 </w:t>
      </w:r>
      <w:r>
        <w:rPr>
          <w:rFonts w:ascii="宋体" w:hAnsi="宋体"/>
          <w:color w:val="auto"/>
          <w:kern w:val="0"/>
          <w:sz w:val="24"/>
        </w:rPr>
        <w:t>；承接企业为</w:t>
      </w:r>
      <w:r>
        <w:rPr>
          <w:rFonts w:ascii="宋体" w:hAnsi="宋体"/>
          <w:i/>
          <w:color w:val="auto"/>
          <w:kern w:val="0"/>
          <w:sz w:val="24"/>
          <w:u w:val="single"/>
        </w:rPr>
        <w:t>（企业名称）</w:t>
      </w:r>
      <w:r>
        <w:rPr>
          <w:rFonts w:ascii="宋体" w:hAnsi="宋体"/>
          <w:color w:val="auto"/>
          <w:kern w:val="0"/>
          <w:sz w:val="24"/>
        </w:rPr>
        <w:t>，从业人员</w:t>
      </w:r>
      <w:r>
        <w:rPr>
          <w:rFonts w:ascii="宋体" w:hAnsi="宋体"/>
          <w:color w:val="auto"/>
          <w:kern w:val="0"/>
          <w:sz w:val="24"/>
          <w:u w:val="single"/>
        </w:rPr>
        <w:t xml:space="preserve">    </w:t>
      </w:r>
      <w:r>
        <w:rPr>
          <w:rFonts w:ascii="宋体" w:hAnsi="宋体"/>
          <w:color w:val="auto"/>
          <w:kern w:val="0"/>
          <w:sz w:val="24"/>
        </w:rPr>
        <w:t>人，营业收入为</w:t>
      </w:r>
      <w:r>
        <w:rPr>
          <w:rFonts w:ascii="宋体" w:hAnsi="宋体"/>
          <w:color w:val="auto"/>
          <w:kern w:val="0"/>
          <w:sz w:val="24"/>
          <w:u w:val="single"/>
        </w:rPr>
        <w:t xml:space="preserve">    </w:t>
      </w:r>
      <w:r>
        <w:rPr>
          <w:rFonts w:ascii="宋体" w:hAnsi="宋体"/>
          <w:color w:val="auto"/>
          <w:kern w:val="0"/>
          <w:sz w:val="24"/>
        </w:rPr>
        <w:t>万元，资产总额为</w:t>
      </w:r>
      <w:r>
        <w:rPr>
          <w:rFonts w:ascii="宋体" w:hAnsi="宋体"/>
          <w:color w:val="auto"/>
          <w:kern w:val="0"/>
          <w:sz w:val="24"/>
          <w:u w:val="single"/>
        </w:rPr>
        <w:t xml:space="preserve">    </w:t>
      </w:r>
      <w:r>
        <w:rPr>
          <w:rFonts w:ascii="宋体" w:hAnsi="宋体"/>
          <w:color w:val="auto"/>
          <w:kern w:val="0"/>
          <w:sz w:val="24"/>
        </w:rPr>
        <w:t>万元</w:t>
      </w:r>
      <w:r>
        <w:rPr>
          <w:rFonts w:ascii="宋体" w:hAnsi="宋体"/>
          <w:color w:val="auto"/>
          <w:kern w:val="0"/>
          <w:sz w:val="24"/>
          <w:vertAlign w:val="superscript"/>
        </w:rPr>
        <w:t>1</w:t>
      </w:r>
      <w:r>
        <w:rPr>
          <w:rFonts w:ascii="宋体" w:hAnsi="宋体"/>
          <w:color w:val="auto"/>
          <w:kern w:val="0"/>
          <w:sz w:val="24"/>
        </w:rPr>
        <w:t>，属于</w:t>
      </w:r>
      <w:r>
        <w:rPr>
          <w:rFonts w:ascii="宋体" w:hAnsi="宋体"/>
          <w:i/>
          <w:color w:val="auto"/>
          <w:kern w:val="0"/>
          <w:sz w:val="24"/>
        </w:rPr>
        <w:t>（</w:t>
      </w:r>
      <w:r>
        <w:rPr>
          <w:rFonts w:ascii="宋体" w:hAnsi="宋体"/>
          <w:i/>
          <w:color w:val="auto"/>
          <w:kern w:val="0"/>
          <w:sz w:val="24"/>
          <w:u w:val="single"/>
        </w:rPr>
        <w:t>中型企业、小型企业、微型企业）</w:t>
      </w:r>
      <w:r>
        <w:rPr>
          <w:rFonts w:ascii="宋体" w:hAnsi="宋体"/>
          <w:color w:val="auto"/>
          <w:kern w:val="0"/>
          <w:sz w:val="24"/>
        </w:rPr>
        <w:t xml:space="preserve">； </w:t>
      </w:r>
    </w:p>
    <w:p>
      <w:pPr>
        <w:widowControl/>
        <w:spacing w:line="500" w:lineRule="exact"/>
        <w:ind w:firstLine="480" w:firstLineChars="200"/>
        <w:jc w:val="left"/>
        <w:rPr>
          <w:rFonts w:ascii="宋体" w:hAnsi="宋体"/>
          <w:color w:val="auto"/>
          <w:sz w:val="24"/>
        </w:rPr>
      </w:pPr>
      <w:r>
        <w:rPr>
          <w:rFonts w:ascii="宋体" w:hAnsi="宋体"/>
          <w:color w:val="auto"/>
          <w:kern w:val="0"/>
          <w:sz w:val="24"/>
        </w:rPr>
        <w:t xml:space="preserve">2. </w:t>
      </w:r>
      <w:r>
        <w:rPr>
          <w:rFonts w:ascii="宋体" w:hAnsi="宋体"/>
          <w:color w:val="auto"/>
          <w:kern w:val="0"/>
          <w:sz w:val="24"/>
          <w:u w:val="single"/>
        </w:rPr>
        <w:t xml:space="preserve"> </w:t>
      </w:r>
      <w:r>
        <w:rPr>
          <w:rFonts w:ascii="宋体" w:hAnsi="宋体"/>
          <w:i/>
          <w:color w:val="auto"/>
          <w:kern w:val="0"/>
          <w:sz w:val="24"/>
          <w:u w:val="single"/>
        </w:rPr>
        <w:t xml:space="preserve">（标的名称） </w:t>
      </w:r>
      <w:r>
        <w:rPr>
          <w:rFonts w:ascii="宋体" w:hAnsi="宋体"/>
          <w:color w:val="auto"/>
          <w:kern w:val="0"/>
          <w:sz w:val="24"/>
        </w:rPr>
        <w:t>，属于</w:t>
      </w:r>
      <w:r>
        <w:rPr>
          <w:rFonts w:hint="eastAsia" w:ascii="宋体" w:hAnsi="宋体"/>
          <w:color w:val="auto"/>
          <w:kern w:val="0"/>
          <w:sz w:val="24"/>
          <w:u w:val="single"/>
        </w:rPr>
        <w:t xml:space="preserve"> </w:t>
      </w:r>
      <w:r>
        <w:rPr>
          <w:rFonts w:hint="eastAsia" w:ascii="宋体" w:hAnsi="宋体"/>
          <w:i/>
          <w:color w:val="auto"/>
          <w:kern w:val="0"/>
          <w:sz w:val="24"/>
          <w:u w:val="single"/>
        </w:rPr>
        <w:t xml:space="preserve">其他未列明行业 </w:t>
      </w:r>
      <w:r>
        <w:rPr>
          <w:rFonts w:ascii="宋体" w:hAnsi="宋体"/>
          <w:color w:val="auto"/>
          <w:kern w:val="0"/>
          <w:sz w:val="24"/>
        </w:rPr>
        <w:t>；承接企业为</w:t>
      </w:r>
      <w:r>
        <w:rPr>
          <w:rFonts w:ascii="宋体" w:hAnsi="宋体"/>
          <w:i/>
          <w:color w:val="auto"/>
          <w:kern w:val="0"/>
          <w:sz w:val="24"/>
          <w:u w:val="single"/>
        </w:rPr>
        <w:t xml:space="preserve">（企业名称） </w:t>
      </w:r>
      <w:r>
        <w:rPr>
          <w:rFonts w:ascii="宋体" w:hAnsi="宋体"/>
          <w:color w:val="auto"/>
          <w:kern w:val="0"/>
          <w:sz w:val="24"/>
        </w:rPr>
        <w:t>，从业人员</w:t>
      </w:r>
      <w:r>
        <w:rPr>
          <w:rFonts w:ascii="宋体" w:hAnsi="宋体"/>
          <w:color w:val="auto"/>
          <w:kern w:val="0"/>
          <w:sz w:val="24"/>
          <w:u w:val="single"/>
        </w:rPr>
        <w:t xml:space="preserve">    </w:t>
      </w:r>
      <w:r>
        <w:rPr>
          <w:rFonts w:ascii="宋体" w:hAnsi="宋体"/>
          <w:color w:val="auto"/>
          <w:kern w:val="0"/>
          <w:sz w:val="24"/>
        </w:rPr>
        <w:t>人，营业收入为</w:t>
      </w:r>
      <w:r>
        <w:rPr>
          <w:rFonts w:ascii="宋体" w:hAnsi="宋体"/>
          <w:color w:val="auto"/>
          <w:kern w:val="0"/>
          <w:sz w:val="24"/>
          <w:u w:val="single"/>
        </w:rPr>
        <w:t xml:space="preserve">    </w:t>
      </w:r>
      <w:r>
        <w:rPr>
          <w:rFonts w:ascii="宋体" w:hAnsi="宋体"/>
          <w:color w:val="auto"/>
          <w:kern w:val="0"/>
          <w:sz w:val="24"/>
        </w:rPr>
        <w:t>万元，资产总额为</w:t>
      </w:r>
      <w:r>
        <w:rPr>
          <w:rFonts w:ascii="宋体" w:hAnsi="宋体"/>
          <w:color w:val="auto"/>
          <w:kern w:val="0"/>
          <w:sz w:val="24"/>
          <w:u w:val="single"/>
        </w:rPr>
        <w:t xml:space="preserve">    </w:t>
      </w:r>
      <w:r>
        <w:rPr>
          <w:rFonts w:ascii="宋体" w:hAnsi="宋体"/>
          <w:color w:val="auto"/>
          <w:kern w:val="0"/>
          <w:sz w:val="24"/>
        </w:rPr>
        <w:t>万元，属于</w:t>
      </w:r>
      <w:r>
        <w:rPr>
          <w:rFonts w:ascii="宋体" w:hAnsi="宋体"/>
          <w:i/>
          <w:color w:val="auto"/>
          <w:kern w:val="0"/>
          <w:sz w:val="24"/>
        </w:rPr>
        <w:t>（</w:t>
      </w:r>
      <w:r>
        <w:rPr>
          <w:rFonts w:ascii="宋体" w:hAnsi="宋体"/>
          <w:i/>
          <w:color w:val="auto"/>
          <w:kern w:val="0"/>
          <w:sz w:val="24"/>
          <w:u w:val="single"/>
        </w:rPr>
        <w:t>中型企业、小型企业、微型企业）</w:t>
      </w:r>
      <w:r>
        <w:rPr>
          <w:rFonts w:ascii="宋体" w:hAnsi="宋体"/>
          <w:color w:val="auto"/>
          <w:kern w:val="0"/>
          <w:sz w:val="24"/>
        </w:rPr>
        <w:t xml:space="preserve">； </w:t>
      </w:r>
    </w:p>
    <w:p>
      <w:pPr>
        <w:widowControl/>
        <w:spacing w:line="500" w:lineRule="exact"/>
        <w:ind w:firstLine="480" w:firstLineChars="200"/>
        <w:jc w:val="left"/>
        <w:rPr>
          <w:rFonts w:ascii="宋体" w:hAnsi="宋体"/>
          <w:color w:val="auto"/>
          <w:sz w:val="24"/>
        </w:rPr>
      </w:pPr>
      <w:r>
        <w:rPr>
          <w:rFonts w:ascii="宋体" w:hAnsi="宋体"/>
          <w:color w:val="auto"/>
          <w:kern w:val="0"/>
          <w:sz w:val="24"/>
        </w:rPr>
        <w:t>……</w:t>
      </w:r>
    </w:p>
    <w:p>
      <w:pPr>
        <w:widowControl/>
        <w:spacing w:line="500" w:lineRule="exact"/>
        <w:ind w:firstLine="480" w:firstLineChars="200"/>
        <w:jc w:val="left"/>
        <w:rPr>
          <w:rFonts w:ascii="宋体" w:hAnsi="宋体"/>
          <w:color w:val="auto"/>
          <w:sz w:val="24"/>
        </w:rPr>
      </w:pPr>
      <w:r>
        <w:rPr>
          <w:rFonts w:ascii="宋体" w:hAnsi="宋体"/>
          <w:color w:val="auto"/>
          <w:kern w:val="0"/>
          <w:sz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olor w:val="auto"/>
          <w:sz w:val="24"/>
        </w:rPr>
      </w:pPr>
      <w:r>
        <w:rPr>
          <w:rFonts w:ascii="宋体" w:hAnsi="宋体"/>
          <w:color w:val="auto"/>
          <w:kern w:val="0"/>
          <w:sz w:val="24"/>
        </w:rPr>
        <w:t xml:space="preserve">本企业对上述声明内容的真实性负责。如有虚假，将依法承担相应责任。 </w:t>
      </w:r>
    </w:p>
    <w:p>
      <w:pPr>
        <w:widowControl/>
        <w:spacing w:line="500" w:lineRule="exact"/>
        <w:jc w:val="center"/>
        <w:rPr>
          <w:rFonts w:ascii="宋体" w:hAnsi="宋体"/>
          <w:color w:val="auto"/>
          <w:kern w:val="0"/>
          <w:sz w:val="24"/>
        </w:rPr>
      </w:pPr>
    </w:p>
    <w:p>
      <w:pPr>
        <w:widowControl/>
        <w:spacing w:line="500" w:lineRule="exact"/>
        <w:jc w:val="center"/>
        <w:rPr>
          <w:rFonts w:ascii="宋体" w:hAnsi="宋体"/>
          <w:color w:val="auto"/>
          <w:sz w:val="24"/>
        </w:rPr>
      </w:pPr>
      <w:r>
        <w:rPr>
          <w:rFonts w:ascii="宋体" w:hAnsi="宋体"/>
          <w:color w:val="auto"/>
          <w:kern w:val="0"/>
          <w:sz w:val="24"/>
        </w:rPr>
        <w:t>企业名称（盖章）：</w:t>
      </w:r>
    </w:p>
    <w:p>
      <w:pPr>
        <w:widowControl/>
        <w:spacing w:line="500" w:lineRule="exact"/>
        <w:jc w:val="center"/>
        <w:rPr>
          <w:rFonts w:ascii="宋体" w:hAnsi="宋体"/>
          <w:color w:val="auto"/>
          <w:sz w:val="24"/>
        </w:rPr>
      </w:pPr>
      <w:r>
        <w:rPr>
          <w:rFonts w:ascii="宋体" w:hAnsi="宋体"/>
          <w:color w:val="auto"/>
          <w:kern w:val="0"/>
          <w:sz w:val="24"/>
        </w:rPr>
        <w:t xml:space="preserve">          日 期：</w:t>
      </w:r>
    </w:p>
    <w:p>
      <w:pPr>
        <w:pStyle w:val="265"/>
        <w:spacing w:line="360" w:lineRule="auto"/>
        <w:jc w:val="left"/>
        <w:rPr>
          <w:rFonts w:ascii="宋体" w:hAnsi="宋体"/>
          <w:b/>
          <w:color w:val="auto"/>
        </w:rPr>
      </w:pPr>
    </w:p>
    <w:p>
      <w:pPr>
        <w:widowControl/>
        <w:jc w:val="left"/>
        <w:rPr>
          <w:rFonts w:ascii="宋体" w:hAnsi="宋体"/>
          <w:color w:val="auto"/>
          <w:kern w:val="0"/>
        </w:rPr>
      </w:pPr>
    </w:p>
    <w:p>
      <w:pPr>
        <w:widowControl/>
        <w:jc w:val="left"/>
        <w:rPr>
          <w:rFonts w:ascii="宋体" w:hAnsi="宋体"/>
          <w:color w:val="auto"/>
          <w:kern w:val="0"/>
        </w:rPr>
      </w:pPr>
    </w:p>
    <w:p>
      <w:pPr>
        <w:widowControl/>
        <w:jc w:val="left"/>
        <w:rPr>
          <w:rFonts w:hint="eastAsia" w:ascii="宋体" w:hAnsi="宋体" w:eastAsia="宋体" w:cs="Times New Roman"/>
          <w:color w:val="auto"/>
          <w:kern w:val="0"/>
          <w:sz w:val="21"/>
          <w:szCs w:val="20"/>
        </w:rPr>
      </w:pPr>
      <w:r>
        <w:rPr>
          <w:rFonts w:hint="eastAsia" w:ascii="宋体" w:hAnsi="宋体" w:eastAsia="宋体" w:cs="Times New Roman"/>
          <w:color w:val="auto"/>
          <w:kern w:val="0"/>
          <w:sz w:val="21"/>
          <w:szCs w:val="20"/>
        </w:rPr>
        <w:t>注：1.从业人员、营业收入、资产总额填报上一年度数据，无上一年度数据的新成立企业可不填报。</w:t>
      </w:r>
    </w:p>
    <w:p>
      <w:pPr>
        <w:widowControl/>
        <w:jc w:val="left"/>
        <w:rPr>
          <w:rFonts w:hint="eastAsia" w:ascii="宋体" w:hAnsi="宋体" w:eastAsia="宋体" w:cs="Times New Roman"/>
          <w:color w:val="auto"/>
          <w:kern w:val="0"/>
          <w:sz w:val="21"/>
          <w:szCs w:val="20"/>
        </w:rPr>
      </w:pPr>
      <w:r>
        <w:rPr>
          <w:rFonts w:hint="eastAsia" w:ascii="宋体" w:hAnsi="宋体" w:eastAsia="宋体" w:cs="Times New Roman"/>
          <w:color w:val="auto"/>
          <w:kern w:val="0"/>
          <w:sz w:val="21"/>
          <w:szCs w:val="20"/>
        </w:rPr>
        <w:t>2.标的物、所属行业请按采购文件第二章采购需求指定的填写，可扩行。</w:t>
      </w:r>
    </w:p>
    <w:p>
      <w:pPr>
        <w:widowControl/>
        <w:jc w:val="left"/>
        <w:rPr>
          <w:rFonts w:hint="eastAsia" w:ascii="宋体" w:hAnsi="宋体" w:eastAsia="宋体" w:cs="Times New Roman"/>
          <w:color w:val="auto"/>
          <w:kern w:val="0"/>
          <w:sz w:val="21"/>
          <w:szCs w:val="20"/>
          <w:lang w:val="zh-CN" w:eastAsia="zh-CN"/>
        </w:rPr>
      </w:pPr>
      <w:r>
        <w:rPr>
          <w:rFonts w:hint="eastAsia" w:ascii="宋体" w:hAnsi="宋体" w:eastAsia="宋体" w:cs="Times New Roman"/>
          <w:color w:val="auto"/>
          <w:kern w:val="0"/>
          <w:sz w:val="21"/>
          <w:szCs w:val="20"/>
        </w:rPr>
        <w:t>3.中型企业、小型企业、微型企业请根据《关于印发中小企业划型标准规定的通知》工信部联企业〔2011〕300号文件标准填写</w:t>
      </w:r>
      <w:r>
        <w:rPr>
          <w:rFonts w:hint="eastAsia" w:ascii="宋体" w:hAnsi="宋体" w:eastAsia="宋体" w:cs="Times New Roman"/>
          <w:color w:val="auto"/>
          <w:kern w:val="0"/>
          <w:sz w:val="21"/>
          <w:szCs w:val="20"/>
          <w:lang w:eastAsia="zh-CN"/>
        </w:rPr>
        <w:t>。</w:t>
      </w:r>
    </w:p>
    <w:p>
      <w:pPr>
        <w:pStyle w:val="42"/>
        <w:widowControl w:val="0"/>
        <w:spacing w:before="0" w:beforeAutospacing="0" w:after="0" w:afterAutospacing="0" w:line="360" w:lineRule="auto"/>
        <w:ind w:right="360" w:firstLine="6000" w:firstLineChars="2500"/>
        <w:jc w:val="both"/>
        <w:rPr>
          <w:rFonts w:cs="宋体"/>
          <w:color w:val="auto"/>
          <w:kern w:val="2"/>
          <w:lang w:bidi="ar"/>
        </w:rPr>
      </w:pPr>
    </w:p>
    <w:p>
      <w:pPr>
        <w:pStyle w:val="40"/>
        <w:ind w:left="720"/>
        <w:rPr>
          <w:color w:val="auto"/>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p>
    <w:p>
      <w:pPr>
        <w:jc w:val="center"/>
        <w:rPr>
          <w:rFonts w:ascii="宋体" w:hAnsi="宋体"/>
          <w:b/>
          <w:color w:val="auto"/>
          <w:sz w:val="24"/>
        </w:rPr>
      </w:pPr>
      <w:r>
        <w:rPr>
          <w:rFonts w:ascii="宋体" w:hAnsi="宋体"/>
          <w:b/>
          <w:color w:val="auto"/>
          <w:sz w:val="24"/>
        </w:rPr>
        <w:t>残疾人福利性单位声明函（如有）</w:t>
      </w:r>
    </w:p>
    <w:p>
      <w:pPr>
        <w:jc w:val="center"/>
        <w:rPr>
          <w:rFonts w:ascii="宋体" w:hAnsi="宋体"/>
          <w:b/>
          <w:color w:val="auto"/>
          <w:sz w:val="24"/>
        </w:rPr>
      </w:pPr>
    </w:p>
    <w:p>
      <w:pPr>
        <w:spacing w:line="560" w:lineRule="exact"/>
        <w:ind w:firstLine="480" w:firstLineChars="200"/>
        <w:rPr>
          <w:rFonts w:hAnsi="宋体"/>
          <w:color w:val="auto"/>
          <w:spacing w:val="6"/>
          <w:sz w:val="24"/>
        </w:rPr>
      </w:pPr>
      <w:r>
        <w:rPr>
          <w:rFonts w:ascii="宋体" w:hAnsi="宋体"/>
          <w:color w:val="auto"/>
          <w:sz w:val="24"/>
        </w:rPr>
        <w:t>本</w:t>
      </w:r>
      <w:r>
        <w:rPr>
          <w:rFonts w:hAnsi="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Ansi="宋体"/>
          <w:color w:val="auto"/>
          <w:spacing w:val="6"/>
          <w:sz w:val="24"/>
          <w:u w:val="single"/>
        </w:rPr>
        <w:t xml:space="preserve"> </w:t>
      </w:r>
      <w:r>
        <w:rPr>
          <w:rFonts w:hint="eastAsia" w:hAnsi="宋体"/>
          <w:color w:val="auto"/>
          <w:spacing w:val="6"/>
          <w:sz w:val="24"/>
          <w:u w:val="single"/>
          <w:lang w:eastAsia="zh-CN"/>
        </w:rPr>
        <w:t>仙居县住房和城乡建设局</w:t>
      </w:r>
      <w:r>
        <w:rPr>
          <w:rFonts w:hint="eastAsia" w:hAnsi="宋体"/>
          <w:color w:val="auto"/>
          <w:spacing w:val="6"/>
          <w:sz w:val="24"/>
          <w:u w:val="single"/>
        </w:rPr>
        <w:t xml:space="preserve"> </w:t>
      </w:r>
      <w:r>
        <w:rPr>
          <w:rFonts w:hAnsi="宋体"/>
          <w:color w:val="auto"/>
          <w:spacing w:val="6"/>
          <w:sz w:val="24"/>
        </w:rPr>
        <w:t>单位的</w:t>
      </w:r>
      <w:r>
        <w:rPr>
          <w:rFonts w:hint="eastAsia" w:hAnsi="宋体"/>
          <w:color w:val="auto"/>
          <w:spacing w:val="6"/>
          <w:sz w:val="24"/>
          <w:u w:val="single"/>
          <w:lang w:eastAsia="zh-CN"/>
        </w:rPr>
        <w:t>2024年度仙居县施工图设计文件审查服务采购项目</w:t>
      </w:r>
      <w:r>
        <w:rPr>
          <w:rFonts w:hAnsi="宋体"/>
          <w:color w:val="auto"/>
          <w:spacing w:val="6"/>
          <w:sz w:val="24"/>
        </w:rPr>
        <w:t>采购活动提供本单位制造的货物（由本单位承担工程/提供服务），或者提供其他残疾人福利性单位制造的货物（不包括使用非残疾人福利性单位注册商标的货物）。</w:t>
      </w:r>
    </w:p>
    <w:p>
      <w:pPr>
        <w:spacing w:line="560" w:lineRule="exact"/>
        <w:ind w:firstLine="378" w:firstLineChars="150"/>
        <w:rPr>
          <w:rFonts w:ascii="宋体" w:hAnsi="宋体"/>
          <w:color w:val="auto"/>
          <w:sz w:val="24"/>
        </w:rPr>
      </w:pPr>
      <w:r>
        <w:rPr>
          <w:rFonts w:hAnsi="宋体"/>
          <w:color w:val="auto"/>
          <w:spacing w:val="6"/>
          <w:sz w:val="24"/>
        </w:rPr>
        <w:t>本单位对上述声明的真实性负责。如有虚假，将依法承担相应责任</w:t>
      </w:r>
      <w:r>
        <w:rPr>
          <w:rFonts w:ascii="宋体" w:hAnsi="宋体"/>
          <w:color w:val="auto"/>
          <w:sz w:val="24"/>
        </w:rPr>
        <w:t>。</w:t>
      </w:r>
    </w:p>
    <w:p>
      <w:pPr>
        <w:spacing w:line="560" w:lineRule="exact"/>
        <w:ind w:firstLine="360" w:firstLineChars="150"/>
        <w:rPr>
          <w:rFonts w:ascii="宋体" w:hAnsi="宋体"/>
          <w:color w:val="auto"/>
          <w:sz w:val="24"/>
        </w:rPr>
      </w:pPr>
      <w:r>
        <w:rPr>
          <w:rFonts w:ascii="宋体" w:hAnsi="宋体"/>
          <w:color w:val="auto"/>
          <w:sz w:val="24"/>
        </w:rPr>
        <w:t xml:space="preserve">                                 </w:t>
      </w:r>
    </w:p>
    <w:p>
      <w:pPr>
        <w:spacing w:line="560" w:lineRule="exact"/>
        <w:ind w:right="480" w:firstLine="4080" w:firstLineChars="1700"/>
        <w:rPr>
          <w:rFonts w:ascii="宋体" w:hAnsi="宋体"/>
          <w:color w:val="auto"/>
          <w:sz w:val="24"/>
        </w:rPr>
      </w:pPr>
      <w:r>
        <w:rPr>
          <w:rFonts w:hint="eastAsia" w:ascii="宋体" w:hAnsi="宋体"/>
          <w:color w:val="auto"/>
          <w:sz w:val="24"/>
        </w:rPr>
        <w:t>投标人</w:t>
      </w:r>
      <w:r>
        <w:rPr>
          <w:rFonts w:ascii="宋体" w:hAnsi="宋体"/>
          <w:color w:val="auto"/>
          <w:sz w:val="24"/>
        </w:rPr>
        <w:t>（盖单位章）：</w:t>
      </w:r>
    </w:p>
    <w:p>
      <w:pPr>
        <w:spacing w:line="560" w:lineRule="exact"/>
        <w:ind w:firstLine="5760" w:firstLineChars="2400"/>
        <w:rPr>
          <w:rFonts w:ascii="宋体" w:hAnsi="宋体"/>
          <w:color w:val="auto"/>
          <w:sz w:val="24"/>
        </w:rPr>
      </w:pPr>
      <w:r>
        <w:rPr>
          <w:rFonts w:ascii="宋体" w:hAnsi="宋体"/>
          <w:color w:val="auto"/>
          <w:sz w:val="24"/>
        </w:rPr>
        <w:t>日期∶</w:t>
      </w:r>
    </w:p>
    <w:p>
      <w:pPr>
        <w:pStyle w:val="42"/>
        <w:widowControl w:val="0"/>
        <w:spacing w:before="0" w:beforeAutospacing="0" w:after="0" w:afterAutospacing="0" w:line="360" w:lineRule="auto"/>
        <w:ind w:right="360" w:firstLine="6000" w:firstLineChars="2500"/>
        <w:jc w:val="both"/>
        <w:rPr>
          <w:rFonts w:hint="default"/>
          <w:color w:val="auto"/>
          <w:kern w:val="2"/>
        </w:rPr>
      </w:pPr>
    </w:p>
    <w:p>
      <w:pPr>
        <w:pStyle w:val="210"/>
        <w:spacing w:after="120" w:line="360" w:lineRule="auto"/>
        <w:rPr>
          <w:rFonts w:ascii="宋体" w:hAnsi="宋体"/>
          <w:b/>
          <w:color w:val="auto"/>
          <w:sz w:val="24"/>
        </w:rPr>
      </w:pPr>
      <w:r>
        <w:rPr>
          <w:rFonts w:hAnsi="宋体"/>
          <w:color w:val="auto"/>
          <w:sz w:val="24"/>
        </w:rPr>
        <w:t>－－－－－－－－－－－－－－－－－－－－－－－－－－－－－－－－－－－－</w:t>
      </w:r>
    </w:p>
    <w:p>
      <w:pPr>
        <w:pStyle w:val="27"/>
        <w:spacing w:line="360" w:lineRule="auto"/>
        <w:outlineLvl w:val="1"/>
        <w:rPr>
          <w:rFonts w:hAnsi="宋体"/>
          <w:b/>
          <w:color w:val="auto"/>
          <w:sz w:val="24"/>
        </w:rPr>
      </w:pPr>
    </w:p>
    <w:p>
      <w:pPr>
        <w:spacing w:line="560" w:lineRule="exact"/>
        <w:jc w:val="center"/>
        <w:rPr>
          <w:rFonts w:ascii="宋体" w:hAnsi="宋体"/>
          <w:b/>
          <w:color w:val="auto"/>
          <w:sz w:val="24"/>
          <w:lang w:val="en-GB"/>
        </w:rPr>
      </w:pPr>
      <w:r>
        <w:rPr>
          <w:rFonts w:ascii="宋体" w:hAnsi="宋体"/>
          <w:b/>
          <w:color w:val="auto"/>
          <w:sz w:val="24"/>
          <w:lang w:val="en-GB"/>
        </w:rPr>
        <w:t>监狱企业</w:t>
      </w:r>
      <w:r>
        <w:rPr>
          <w:rFonts w:ascii="宋体" w:hAnsi="宋体"/>
          <w:b/>
          <w:color w:val="auto"/>
          <w:sz w:val="24"/>
        </w:rPr>
        <w:t>（如有）</w:t>
      </w:r>
    </w:p>
    <w:p>
      <w:pPr>
        <w:pStyle w:val="265"/>
        <w:spacing w:line="560" w:lineRule="exact"/>
        <w:ind w:firstLine="504" w:firstLineChars="200"/>
        <w:jc w:val="left"/>
        <w:rPr>
          <w:rFonts w:ascii="宋体" w:hAnsi="宋体"/>
          <w:b/>
          <w:color w:val="auto"/>
          <w:sz w:val="24"/>
        </w:rPr>
      </w:pPr>
      <w:r>
        <w:rPr>
          <w:rFonts w:ascii="宋体" w:hAnsi="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color w:val="auto"/>
          <w:sz w:val="24"/>
          <w:szCs w:val="24"/>
          <w:u w:val="single"/>
          <w:lang w:val="zh-CN"/>
        </w:rPr>
        <w:t>视同小微企业，享受小微企业政府采购优惠政策</w:t>
      </w:r>
      <w:r>
        <w:rPr>
          <w:rFonts w:ascii="宋体" w:hAnsi="宋体"/>
          <w:b/>
          <w:color w:val="auto"/>
          <w:spacing w:val="6"/>
          <w:sz w:val="24"/>
          <w:u w:val="single"/>
          <w:lang w:val="zh-CN"/>
        </w:rPr>
        <w:t>。</w:t>
      </w:r>
    </w:p>
    <w:p>
      <w:pPr>
        <w:rPr>
          <w:rFonts w:ascii="宋体"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p>
      <w:pPr>
        <w:pStyle w:val="27"/>
        <w:spacing w:line="360" w:lineRule="auto"/>
        <w:outlineLvl w:val="1"/>
        <w:rPr>
          <w:rFonts w:hint="eastAsia" w:hAnsi="宋体"/>
          <w:b/>
          <w:color w:val="auto"/>
          <w:sz w:val="24"/>
        </w:rPr>
      </w:pPr>
    </w:p>
    <w:bookmarkEnd w:id="79"/>
    <w:bookmarkEnd w:id="80"/>
    <w:bookmarkEnd w:id="81"/>
    <w:bookmarkEnd w:id="82"/>
    <w:bookmarkEnd w:id="83"/>
    <w:bookmarkEnd w:id="84"/>
    <w:bookmarkEnd w:id="85"/>
    <w:p>
      <w:pPr>
        <w:pStyle w:val="220"/>
        <w:widowControl w:val="0"/>
        <w:snapToGrid w:val="0"/>
        <w:spacing w:line="500" w:lineRule="exact"/>
        <w:jc w:val="both"/>
        <w:rPr>
          <w:rFonts w:hint="eastAsia" w:hAnsi="宋体"/>
          <w:b/>
          <w:color w:val="auto"/>
          <w:szCs w:val="21"/>
        </w:rPr>
      </w:pPr>
      <w:r>
        <w:rPr>
          <w:rFonts w:hint="eastAsia" w:hAnsi="宋体"/>
          <w:b/>
          <w:color w:val="auto"/>
          <w:szCs w:val="21"/>
        </w:rPr>
        <w:t>附件十</w:t>
      </w:r>
      <w:r>
        <w:rPr>
          <w:rFonts w:hint="eastAsia" w:hAnsi="宋体"/>
          <w:b/>
          <w:color w:val="auto"/>
          <w:szCs w:val="21"/>
          <w:lang w:eastAsia="zh-CN"/>
        </w:rPr>
        <w:t>一</w:t>
      </w:r>
      <w:r>
        <w:rPr>
          <w:rFonts w:hint="eastAsia" w:hAnsi="宋体"/>
          <w:b/>
          <w:color w:val="auto"/>
          <w:szCs w:val="21"/>
        </w:rPr>
        <w:t xml:space="preserve">：               </w:t>
      </w:r>
    </w:p>
    <w:p>
      <w:pPr>
        <w:pStyle w:val="220"/>
        <w:widowControl w:val="0"/>
        <w:snapToGrid w:val="0"/>
        <w:spacing w:line="500" w:lineRule="exact"/>
        <w:jc w:val="center"/>
        <w:rPr>
          <w:rFonts w:hint="eastAsia" w:cs="宋体"/>
          <w:color w:val="auto"/>
          <w:szCs w:val="21"/>
        </w:rPr>
      </w:pPr>
      <w:r>
        <w:rPr>
          <w:rFonts w:hint="eastAsia" w:hAnsi="宋体" w:cs="宋体"/>
          <w:b/>
          <w:bCs/>
          <w:color w:val="auto"/>
          <w:szCs w:val="21"/>
        </w:rPr>
        <w:t>政府采购活动现</w:t>
      </w:r>
      <w:r>
        <w:rPr>
          <w:rFonts w:hint="eastAsia" w:hAnsi="宋体" w:cs="宋体"/>
          <w:b/>
          <w:color w:val="auto"/>
          <w:szCs w:val="21"/>
        </w:rPr>
        <w:t>场确认声明书（被授权人）</w:t>
      </w:r>
    </w:p>
    <w:p>
      <w:pPr>
        <w:pStyle w:val="220"/>
        <w:widowControl w:val="0"/>
        <w:snapToGrid w:val="0"/>
        <w:spacing w:line="500" w:lineRule="exact"/>
        <w:jc w:val="both"/>
        <w:rPr>
          <w:rFonts w:cs="宋体"/>
          <w:b/>
          <w:color w:val="auto"/>
          <w:szCs w:val="21"/>
        </w:rPr>
      </w:pPr>
      <w:r>
        <w:rPr>
          <w:rFonts w:hAnsi="宋体" w:cs="宋体"/>
          <w:color w:val="auto"/>
          <w:kern w:val="0"/>
          <w:szCs w:val="21"/>
          <w:u w:val="single"/>
        </w:rPr>
        <w:t xml:space="preserve"> </w:t>
      </w:r>
      <w:r>
        <w:rPr>
          <w:rFonts w:hint="eastAsia" w:hAnsi="宋体" w:cs="宋体"/>
          <w:color w:val="auto"/>
          <w:kern w:val="0"/>
          <w:szCs w:val="21"/>
          <w:u w:val="single"/>
          <w:lang w:eastAsia="zh-CN"/>
        </w:rPr>
        <w:t>台州浩通工程管理有限公司</w:t>
      </w:r>
      <w:r>
        <w:rPr>
          <w:rFonts w:hAnsi="宋体" w:cs="宋体"/>
          <w:color w:val="auto"/>
          <w:kern w:val="0"/>
          <w:szCs w:val="21"/>
          <w:u w:val="single"/>
        </w:rPr>
        <w:t xml:space="preserve">  </w:t>
      </w:r>
      <w:r>
        <w:rPr>
          <w:rFonts w:hint="eastAsia" w:hAnsi="宋体" w:cs="宋体"/>
          <w:color w:val="auto"/>
          <w:kern w:val="0"/>
          <w:szCs w:val="21"/>
        </w:rPr>
        <w:t>（采购组织机构名称）：</w:t>
      </w:r>
    </w:p>
    <w:p>
      <w:pPr>
        <w:pStyle w:val="220"/>
        <w:widowControl w:val="0"/>
        <w:snapToGrid w:val="0"/>
        <w:spacing w:line="500" w:lineRule="exact"/>
        <w:ind w:firstLine="444" w:firstLineChars="200"/>
        <w:jc w:val="both"/>
        <w:rPr>
          <w:rFonts w:cs="宋体"/>
          <w:color w:val="auto"/>
          <w:spacing w:val="6"/>
          <w:szCs w:val="21"/>
        </w:rPr>
      </w:pPr>
      <w:r>
        <w:rPr>
          <w:rFonts w:hint="eastAsia" w:hAnsi="宋体" w:cs="宋体"/>
          <w:color w:val="auto"/>
          <w:spacing w:val="6"/>
          <w:szCs w:val="21"/>
        </w:rPr>
        <w:t>本人经由</w:t>
      </w:r>
      <w:r>
        <w:rPr>
          <w:rFonts w:hAnsi="宋体" w:cs="宋体"/>
          <w:color w:val="auto"/>
          <w:spacing w:val="6"/>
          <w:szCs w:val="21"/>
          <w:u w:val="single"/>
        </w:rPr>
        <w:t xml:space="preserve"> </w:t>
      </w:r>
      <w:r>
        <w:rPr>
          <w:rFonts w:hAnsi="宋体" w:cs="宋体"/>
          <w:color w:val="auto"/>
          <w:kern w:val="0"/>
          <w:szCs w:val="21"/>
          <w:u w:val="single"/>
        </w:rPr>
        <w:t xml:space="preserve">                           </w:t>
      </w:r>
      <w:r>
        <w:rPr>
          <w:rFonts w:hint="eastAsia" w:hAnsi="宋体" w:cs="宋体"/>
          <w:color w:val="auto"/>
          <w:spacing w:val="6"/>
          <w:szCs w:val="21"/>
          <w:u w:val="single"/>
        </w:rPr>
        <w:t>（单位）</w:t>
      </w:r>
      <w:r>
        <w:rPr>
          <w:rFonts w:hint="eastAsia" w:hAnsi="宋体" w:cs="宋体"/>
          <w:color w:val="auto"/>
          <w:spacing w:val="6"/>
          <w:szCs w:val="21"/>
        </w:rPr>
        <w:t>负责人</w:t>
      </w:r>
      <w:r>
        <w:rPr>
          <w:rFonts w:hAnsi="宋体" w:cs="宋体"/>
          <w:color w:val="auto"/>
          <w:spacing w:val="6"/>
          <w:szCs w:val="21"/>
          <w:u w:val="single"/>
        </w:rPr>
        <w:t xml:space="preserve">          </w:t>
      </w:r>
      <w:r>
        <w:rPr>
          <w:rFonts w:hint="eastAsia" w:hAnsi="宋体" w:cs="宋体"/>
          <w:color w:val="auto"/>
          <w:spacing w:val="6"/>
          <w:szCs w:val="21"/>
          <w:u w:val="single"/>
        </w:rPr>
        <w:t>（姓名）</w:t>
      </w:r>
      <w:r>
        <w:rPr>
          <w:rFonts w:hint="eastAsia" w:hAnsi="宋体" w:cs="宋体"/>
          <w:color w:val="auto"/>
          <w:spacing w:val="6"/>
          <w:szCs w:val="21"/>
        </w:rPr>
        <w:t>合法授权参加</w:t>
      </w:r>
      <w:r>
        <w:rPr>
          <w:rFonts w:hint="eastAsia" w:hAnsi="宋体" w:cs="宋体"/>
          <w:color w:val="auto"/>
          <w:spacing w:val="6"/>
          <w:szCs w:val="21"/>
          <w:u w:val="single"/>
          <w:lang w:eastAsia="zh-CN"/>
        </w:rPr>
        <w:t>2024年度仙居县施工图设计文件审查服务采购项目</w:t>
      </w:r>
      <w:r>
        <w:rPr>
          <w:rFonts w:hint="eastAsia" w:hAnsi="宋体" w:cs="宋体"/>
          <w:color w:val="auto"/>
          <w:spacing w:val="6"/>
          <w:szCs w:val="21"/>
          <w:u w:val="single"/>
        </w:rPr>
        <w:t xml:space="preserve">   </w:t>
      </w:r>
      <w:r>
        <w:rPr>
          <w:rFonts w:hint="eastAsia" w:hAnsi="宋体" w:cs="宋体"/>
          <w:color w:val="auto"/>
          <w:spacing w:val="6"/>
          <w:szCs w:val="21"/>
        </w:rPr>
        <w:t>（编号：</w:t>
      </w:r>
      <w:r>
        <w:rPr>
          <w:rFonts w:hint="eastAsia" w:hAnsi="宋体" w:cs="宋体"/>
          <w:color w:val="auto"/>
          <w:spacing w:val="6"/>
          <w:szCs w:val="21"/>
          <w:u w:val="single"/>
          <w:lang w:eastAsia="zh-CN"/>
        </w:rPr>
        <w:t>TZHT-2023-103</w:t>
      </w:r>
      <w:r>
        <w:rPr>
          <w:rFonts w:hint="eastAsia" w:hAnsi="宋体" w:cs="宋体"/>
          <w:color w:val="auto"/>
          <w:spacing w:val="6"/>
          <w:szCs w:val="21"/>
        </w:rPr>
        <w:t>）政府采购活动，经与本单位法人代表（负责人）联系确认，现就有关公平竞争事项郑重声明如下：</w:t>
      </w:r>
      <w:r>
        <w:rPr>
          <w:rFonts w:hAnsi="宋体" w:cs="宋体"/>
          <w:color w:val="auto"/>
          <w:spacing w:val="6"/>
          <w:szCs w:val="21"/>
        </w:rPr>
        <w:t xml:space="preserve"> </w:t>
      </w:r>
    </w:p>
    <w:p>
      <w:pPr>
        <w:pStyle w:val="221"/>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rPr>
        <w:t>本单位与采购人之间</w:t>
      </w:r>
      <w:r>
        <w:rPr>
          <w:rFonts w:ascii="宋体" w:hAnsi="宋体" w:cs="宋体"/>
          <w:color w:val="auto"/>
          <w:kern w:val="0"/>
          <w:szCs w:val="21"/>
        </w:rPr>
        <w:t xml:space="preserve"> </w:t>
      </w:r>
      <w:r>
        <w:rPr>
          <w:rFonts w:hint="eastAsia" w:ascii="宋体" w:hAnsi="宋体" w:cs="宋体"/>
          <w:color w:val="auto"/>
          <w:kern w:val="0"/>
          <w:szCs w:val="21"/>
        </w:rPr>
        <w:t>□不存在利害关系</w:t>
      </w:r>
      <w:r>
        <w:rPr>
          <w:rFonts w:ascii="宋体" w:hAnsi="宋体" w:cs="宋体"/>
          <w:color w:val="auto"/>
          <w:kern w:val="0"/>
          <w:szCs w:val="21"/>
        </w:rPr>
        <w:t xml:space="preserve"> </w:t>
      </w:r>
      <w:r>
        <w:rPr>
          <w:rFonts w:hint="eastAsia" w:ascii="宋体" w:hAnsi="宋体" w:cs="宋体"/>
          <w:color w:val="auto"/>
          <w:kern w:val="0"/>
          <w:szCs w:val="21"/>
        </w:rPr>
        <w:t>□存在下列利害关系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snapToGrid w:val="0"/>
        <w:spacing w:line="500" w:lineRule="exact"/>
        <w:rPr>
          <w:rFonts w:ascii="宋体" w:cs="宋体"/>
          <w:color w:val="auto"/>
          <w:kern w:val="0"/>
          <w:szCs w:val="21"/>
        </w:rPr>
      </w:pPr>
      <w:r>
        <w:rPr>
          <w:rFonts w:ascii="宋体" w:hAnsi="宋体" w:cs="宋体"/>
          <w:color w:val="auto"/>
          <w:kern w:val="0"/>
          <w:szCs w:val="21"/>
        </w:rPr>
        <w:t xml:space="preserve">  A.</w:t>
      </w:r>
      <w:r>
        <w:rPr>
          <w:rFonts w:hint="eastAsia" w:ascii="宋体" w:hAnsi="宋体" w:cs="宋体"/>
          <w:color w:val="auto"/>
          <w:kern w:val="0"/>
          <w:szCs w:val="21"/>
        </w:rPr>
        <w:t>投资关系</w:t>
      </w:r>
      <w:r>
        <w:rPr>
          <w:rFonts w:ascii="宋体" w:hAnsi="宋体" w:cs="宋体"/>
          <w:color w:val="auto"/>
          <w:kern w:val="0"/>
          <w:szCs w:val="21"/>
        </w:rPr>
        <w:t xml:space="preserve">    B.</w:t>
      </w:r>
      <w:r>
        <w:rPr>
          <w:rFonts w:hint="eastAsia" w:ascii="宋体" w:hAnsi="宋体" w:cs="宋体"/>
          <w:color w:val="auto"/>
          <w:kern w:val="0"/>
          <w:szCs w:val="21"/>
        </w:rPr>
        <w:t>行政隶属关系</w:t>
      </w:r>
      <w:r>
        <w:rPr>
          <w:rFonts w:ascii="宋体" w:hAnsi="宋体" w:cs="宋体"/>
          <w:color w:val="auto"/>
          <w:kern w:val="0"/>
          <w:szCs w:val="21"/>
        </w:rPr>
        <w:t xml:space="preserve">    C.</w:t>
      </w:r>
      <w:r>
        <w:rPr>
          <w:rFonts w:hint="eastAsia" w:ascii="宋体" w:hAnsi="宋体" w:cs="宋体"/>
          <w:color w:val="auto"/>
          <w:kern w:val="0"/>
          <w:szCs w:val="21"/>
        </w:rPr>
        <w:t>业务指导关系</w:t>
      </w:r>
    </w:p>
    <w:p>
      <w:pPr>
        <w:pStyle w:val="221"/>
        <w:widowControl/>
        <w:snapToGrid w:val="0"/>
        <w:spacing w:line="500" w:lineRule="exact"/>
        <w:rPr>
          <w:rFonts w:ascii="宋体" w:cs="宋体"/>
          <w:color w:val="auto"/>
          <w:kern w:val="0"/>
          <w:szCs w:val="21"/>
        </w:rPr>
      </w:pPr>
      <w:r>
        <w:rPr>
          <w:rFonts w:ascii="宋体" w:hAnsi="宋体" w:cs="宋体"/>
          <w:color w:val="auto"/>
          <w:kern w:val="0"/>
          <w:szCs w:val="21"/>
        </w:rPr>
        <w:t xml:space="preserve">  D.</w:t>
      </w:r>
      <w:r>
        <w:rPr>
          <w:rFonts w:hint="eastAsia" w:ascii="宋体" w:hAnsi="宋体" w:cs="宋体"/>
          <w:color w:val="auto"/>
          <w:kern w:val="0"/>
          <w:szCs w:val="21"/>
        </w:rPr>
        <w:t>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（如有，请如实说明）</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snapToGrid w:val="0"/>
        <w:spacing w:line="500" w:lineRule="exact"/>
        <w:rPr>
          <w:rFonts w:ascii="宋体" w:cs="宋体"/>
          <w:color w:val="auto"/>
          <w:kern w:val="0"/>
          <w:szCs w:val="21"/>
        </w:rPr>
      </w:pPr>
      <w:r>
        <w:rPr>
          <w:rFonts w:ascii="宋体" w:hAnsi="宋体" w:cs="宋体"/>
          <w:color w:val="auto"/>
          <w:spacing w:val="6"/>
          <w:szCs w:val="21"/>
        </w:rPr>
        <w:t xml:space="preserve">  </w:t>
      </w:r>
      <w:r>
        <w:rPr>
          <w:rFonts w:hint="eastAsia" w:ascii="宋体" w:hAnsi="宋体" w:cs="宋体"/>
          <w:color w:val="auto"/>
          <w:spacing w:val="6"/>
          <w:szCs w:val="21"/>
        </w:rPr>
        <w:t>二、</w:t>
      </w:r>
      <w:r>
        <w:rPr>
          <w:rFonts w:hint="eastAsia" w:ascii="宋体" w:hAnsi="宋体" w:cs="宋体"/>
          <w:color w:val="auto"/>
          <w:kern w:val="0"/>
          <w:szCs w:val="21"/>
        </w:rPr>
        <w:t>现已清楚知道参加本项目采购活动的其他所有供应商名称，本单位</w:t>
      </w:r>
      <w:r>
        <w:rPr>
          <w:rFonts w:ascii="宋体" w:hAnsi="宋体" w:cs="宋体"/>
          <w:color w:val="auto"/>
          <w:kern w:val="0"/>
          <w:szCs w:val="21"/>
        </w:rPr>
        <w:t xml:space="preserve"> </w:t>
      </w:r>
      <w:r>
        <w:rPr>
          <w:rFonts w:hint="eastAsia" w:ascii="宋体" w:hAnsi="宋体" w:cs="宋体"/>
          <w:color w:val="auto"/>
          <w:kern w:val="0"/>
          <w:szCs w:val="21"/>
        </w:rPr>
        <w:t>□与其他所有供应商之间均不存在利害关系</w:t>
      </w:r>
      <w:r>
        <w:rPr>
          <w:rFonts w:ascii="宋体" w:hAnsi="宋体" w:cs="宋体"/>
          <w:color w:val="auto"/>
          <w:kern w:val="0"/>
          <w:szCs w:val="21"/>
        </w:rPr>
        <w:t xml:space="preserve"> </w:t>
      </w:r>
      <w:r>
        <w:rPr>
          <w:rFonts w:hint="eastAsia" w:ascii="宋体" w:hAnsi="宋体" w:cs="宋体"/>
          <w:color w:val="auto"/>
          <w:kern w:val="0"/>
          <w:szCs w:val="21"/>
        </w:rPr>
        <w:t>□与</w:t>
      </w:r>
      <w:r>
        <w:rPr>
          <w:rFonts w:ascii="宋体" w:hAnsi="宋体" w:cs="宋体"/>
          <w:color w:val="auto"/>
          <w:kern w:val="0"/>
          <w:szCs w:val="21"/>
          <w:u w:val="single"/>
        </w:rPr>
        <w:t xml:space="preserve">           </w:t>
      </w:r>
      <w:r>
        <w:rPr>
          <w:rFonts w:hint="eastAsia" w:ascii="宋体" w:hAnsi="宋体" w:cs="宋体"/>
          <w:color w:val="auto"/>
          <w:kern w:val="0"/>
          <w:szCs w:val="21"/>
          <w:u w:val="single"/>
        </w:rPr>
        <w:t>（供应商名称）</w:t>
      </w:r>
      <w:r>
        <w:rPr>
          <w:rFonts w:hint="eastAsia" w:ascii="宋体" w:hAnsi="宋体" w:cs="宋体"/>
          <w:color w:val="auto"/>
          <w:kern w:val="0"/>
          <w:szCs w:val="21"/>
        </w:rPr>
        <w:t>之间存在下列利害关系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A.</w:t>
      </w:r>
      <w:r>
        <w:rPr>
          <w:rFonts w:hint="eastAsia" w:hAnsi="宋体" w:cs="宋体"/>
          <w:color w:val="auto"/>
          <w:kern w:val="0"/>
          <w:szCs w:val="21"/>
        </w:rPr>
        <w:t>法定代表人或负责人或实际控制人是同一人</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B.</w:t>
      </w:r>
      <w:r>
        <w:rPr>
          <w:rFonts w:hint="eastAsia" w:hAnsi="宋体" w:cs="宋体"/>
          <w:color w:val="auto"/>
          <w:kern w:val="0"/>
          <w:szCs w:val="21"/>
        </w:rPr>
        <w:t>法定代表人或负责人或实际控制人是夫妻关系</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C.</w:t>
      </w:r>
      <w:r>
        <w:rPr>
          <w:rFonts w:hint="eastAsia" w:hAnsi="宋体" w:cs="宋体"/>
          <w:color w:val="auto"/>
          <w:kern w:val="0"/>
          <w:szCs w:val="21"/>
        </w:rPr>
        <w:t>法定代表人或负责人或实际控制人是直系血亲关系</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D.</w:t>
      </w:r>
      <w:r>
        <w:rPr>
          <w:rFonts w:hint="eastAsia" w:hAnsi="宋体" w:cs="宋体"/>
          <w:color w:val="auto"/>
          <w:kern w:val="0"/>
          <w:szCs w:val="21"/>
        </w:rPr>
        <w:t>法定代表人或负责人或实际控制人存在三代以内旁系血亲关系</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E.</w:t>
      </w:r>
      <w:r>
        <w:rPr>
          <w:rFonts w:hint="eastAsia" w:hAnsi="宋体" w:cs="宋体"/>
          <w:color w:val="auto"/>
          <w:kern w:val="0"/>
          <w:szCs w:val="21"/>
        </w:rPr>
        <w:t>法定代表人或负责人或实际控制人存在近姻亲关系</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F.</w:t>
      </w:r>
      <w:r>
        <w:rPr>
          <w:rFonts w:hint="eastAsia" w:hAnsi="宋体" w:cs="宋体"/>
          <w:color w:val="auto"/>
          <w:kern w:val="0"/>
          <w:szCs w:val="21"/>
        </w:rPr>
        <w:t>法定代表人或负责人或实际控制人存在股份控制或实际控制关系</w:t>
      </w:r>
    </w:p>
    <w:p>
      <w:pPr>
        <w:pStyle w:val="220"/>
        <w:widowControl w:val="0"/>
        <w:snapToGrid w:val="0"/>
        <w:spacing w:line="500" w:lineRule="exact"/>
        <w:jc w:val="both"/>
        <w:outlineLvl w:val="0"/>
        <w:rPr>
          <w:rFonts w:cs="宋体"/>
          <w:color w:val="auto"/>
          <w:kern w:val="0"/>
          <w:szCs w:val="21"/>
        </w:rPr>
      </w:pPr>
      <w:r>
        <w:rPr>
          <w:rFonts w:hAnsi="宋体" w:cs="宋体"/>
          <w:color w:val="auto"/>
          <w:kern w:val="0"/>
          <w:szCs w:val="21"/>
        </w:rPr>
        <w:t xml:space="preserve">  G.</w:t>
      </w:r>
      <w:r>
        <w:rPr>
          <w:rFonts w:hint="eastAsia" w:hAnsi="宋体" w:cs="宋体"/>
          <w:color w:val="auto"/>
          <w:kern w:val="0"/>
          <w:szCs w:val="21"/>
        </w:rPr>
        <w:t>存在共同直接或间接投资设立子公司、联营企业和合营企业情况</w:t>
      </w:r>
    </w:p>
    <w:p>
      <w:pPr>
        <w:pStyle w:val="220"/>
        <w:widowControl w:val="0"/>
        <w:snapToGrid w:val="0"/>
        <w:spacing w:line="500" w:lineRule="exact"/>
        <w:jc w:val="both"/>
        <w:rPr>
          <w:rFonts w:cs="宋体"/>
          <w:color w:val="auto"/>
          <w:szCs w:val="21"/>
        </w:rPr>
      </w:pPr>
      <w:r>
        <w:rPr>
          <w:rFonts w:hAnsi="宋体" w:cs="宋体"/>
          <w:color w:val="auto"/>
          <w:kern w:val="0"/>
          <w:szCs w:val="21"/>
        </w:rPr>
        <w:t xml:space="preserve">  H.</w:t>
      </w:r>
      <w:r>
        <w:rPr>
          <w:rFonts w:hint="eastAsia" w:hAnsi="宋体" w:cs="宋体"/>
          <w:color w:val="auto"/>
          <w:kern w:val="0"/>
          <w:szCs w:val="21"/>
        </w:rPr>
        <w:t>存在分级代理或代销关系、同一生产制造商关系、</w:t>
      </w:r>
      <w:r>
        <w:rPr>
          <w:rFonts w:hint="eastAsia" w:hAnsi="宋体" w:cs="宋体"/>
          <w:color w:val="auto"/>
          <w:szCs w:val="21"/>
        </w:rPr>
        <w:t>管理关系、重要业务（占主营业务收入</w:t>
      </w:r>
      <w:r>
        <w:rPr>
          <w:rFonts w:hAnsi="宋体" w:cs="宋体"/>
          <w:color w:val="auto"/>
          <w:szCs w:val="21"/>
        </w:rPr>
        <w:t>50%</w:t>
      </w:r>
      <w:r>
        <w:rPr>
          <w:rFonts w:hint="eastAsia" w:hAnsi="宋体" w:cs="宋体"/>
          <w:color w:val="auto"/>
          <w:szCs w:val="21"/>
        </w:rPr>
        <w:t>以上）或重要财务往来关系（如融资）等其他实质性控制关系</w:t>
      </w:r>
    </w:p>
    <w:p>
      <w:pPr>
        <w:pStyle w:val="220"/>
        <w:widowControl w:val="0"/>
        <w:snapToGrid w:val="0"/>
        <w:spacing w:line="500" w:lineRule="exact"/>
        <w:jc w:val="both"/>
        <w:rPr>
          <w:rFonts w:cs="宋体"/>
          <w:color w:val="auto"/>
          <w:spacing w:val="6"/>
          <w:szCs w:val="21"/>
        </w:rPr>
      </w:pPr>
      <w:r>
        <w:rPr>
          <w:rFonts w:hAnsi="宋体" w:cs="宋体"/>
          <w:color w:val="auto"/>
          <w:szCs w:val="21"/>
        </w:rPr>
        <w:t xml:space="preserve">  I</w:t>
      </w:r>
      <w:r>
        <w:rPr>
          <w:rFonts w:hAnsi="宋体" w:cs="宋体"/>
          <w:color w:val="auto"/>
          <w:kern w:val="0"/>
          <w:szCs w:val="21"/>
        </w:rPr>
        <w:t>.</w:t>
      </w:r>
      <w:r>
        <w:rPr>
          <w:rFonts w:hint="eastAsia" w:hAnsi="宋体" w:cs="宋体"/>
          <w:color w:val="auto"/>
          <w:szCs w:val="21"/>
        </w:rPr>
        <w:t>其他利害关系情况</w:t>
      </w:r>
      <w:r>
        <w:rPr>
          <w:rFonts w:hAnsi="宋体" w:cs="宋体"/>
          <w:color w:val="auto"/>
          <w:szCs w:val="21"/>
          <w:u w:val="single"/>
        </w:rPr>
        <w:t xml:space="preserve">                              </w:t>
      </w:r>
      <w:r>
        <w:rPr>
          <w:rFonts w:hint="eastAsia" w:hAnsi="宋体" w:cs="宋体"/>
          <w:color w:val="auto"/>
          <w:kern w:val="0"/>
          <w:szCs w:val="21"/>
        </w:rPr>
        <w:t>。</w:t>
      </w:r>
    </w:p>
    <w:p>
      <w:pPr>
        <w:pStyle w:val="221"/>
        <w:widowControl/>
        <w:numPr>
          <w:ilvl w:val="0"/>
          <w:numId w:val="13"/>
        </w:numPr>
        <w:snapToGrid w:val="0"/>
        <w:spacing w:line="500" w:lineRule="exact"/>
        <w:ind w:firstLine="396" w:firstLineChars="189"/>
        <w:rPr>
          <w:rFonts w:asci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pPr>
        <w:pStyle w:val="221"/>
        <w:widowControl/>
        <w:numPr>
          <w:ilvl w:val="0"/>
          <w:numId w:val="13"/>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u w:val="single"/>
        </w:rPr>
        <w:t>我发现</w:t>
      </w:r>
      <w:r>
        <w:rPr>
          <w:rFonts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hint="eastAsia" w:ascii="宋体" w:hAnsi="宋体" w:cs="宋体"/>
          <w:color w:val="auto"/>
          <w:kern w:val="0"/>
          <w:szCs w:val="21"/>
        </w:rPr>
        <w:t>项利害关系。</w:t>
      </w:r>
    </w:p>
    <w:p>
      <w:pPr>
        <w:pStyle w:val="220"/>
        <w:widowControl w:val="0"/>
        <w:snapToGrid w:val="0"/>
        <w:spacing w:line="500" w:lineRule="exact"/>
        <w:jc w:val="both"/>
        <w:rPr>
          <w:rFonts w:cs="宋体"/>
          <w:color w:val="auto"/>
          <w:szCs w:val="21"/>
        </w:rPr>
      </w:pPr>
      <w:r>
        <w:rPr>
          <w:rFonts w:hAnsi="宋体" w:cs="宋体"/>
          <w:color w:val="auto"/>
          <w:szCs w:val="21"/>
        </w:rPr>
        <w:t xml:space="preserve">                                      </w:t>
      </w:r>
      <w:r>
        <w:rPr>
          <w:rFonts w:hint="eastAsia" w:hAnsi="宋体" w:cs="宋体"/>
          <w:color w:val="auto"/>
          <w:szCs w:val="21"/>
        </w:rPr>
        <w:t>供应商代表签名：</w:t>
      </w:r>
    </w:p>
    <w:p>
      <w:pPr>
        <w:rPr>
          <w:rFonts w:hint="eastAsia"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 xml:space="preserve">             年   月   日</w:t>
      </w:r>
    </w:p>
    <w:p>
      <w:pPr>
        <w:pStyle w:val="20"/>
        <w:rPr>
          <w:rFonts w:hint="eastAsia"/>
          <w:b/>
          <w:bCs/>
          <w:color w:val="auto"/>
        </w:rPr>
      </w:pPr>
      <w:r>
        <w:rPr>
          <w:rFonts w:hint="eastAsia"/>
          <w:b/>
          <w:bCs/>
          <w:color w:val="auto"/>
        </w:rPr>
        <w:t>注：1、本表非投标文件的组成内容，无须在投标文件中提供。</w:t>
      </w:r>
    </w:p>
    <w:p>
      <w:pPr>
        <w:pStyle w:val="20"/>
        <w:rPr>
          <w:rFonts w:hint="eastAsia"/>
          <w:b/>
          <w:bCs/>
          <w:color w:val="auto"/>
        </w:rPr>
      </w:pPr>
      <w:r>
        <w:rPr>
          <w:rFonts w:hint="eastAsia"/>
          <w:b/>
          <w:bCs/>
          <w:color w:val="auto"/>
        </w:rPr>
        <w:t xml:space="preserve">    2、各供应商提前打印本表，待投标文件解密结束后，签署完毕后扫描上传至钉钉群。</w:t>
      </w:r>
    </w:p>
    <w:p>
      <w:pPr>
        <w:pStyle w:val="21"/>
        <w:ind w:firstLine="210"/>
        <w:rPr>
          <w:rFonts w:hint="eastAsia"/>
          <w:color w:val="auto"/>
        </w:rPr>
      </w:pPr>
    </w:p>
    <w:p>
      <w:pPr>
        <w:pStyle w:val="220"/>
        <w:widowControl w:val="0"/>
        <w:snapToGrid w:val="0"/>
        <w:spacing w:line="500" w:lineRule="exact"/>
        <w:jc w:val="center"/>
        <w:rPr>
          <w:rFonts w:hint="eastAsia" w:cs="宋体"/>
          <w:color w:val="auto"/>
          <w:szCs w:val="21"/>
        </w:rPr>
      </w:pPr>
      <w:r>
        <w:rPr>
          <w:rFonts w:hint="eastAsia" w:hAnsi="宋体" w:cs="宋体"/>
          <w:b/>
          <w:bCs/>
          <w:color w:val="auto"/>
          <w:szCs w:val="21"/>
        </w:rPr>
        <w:t>政府采购活动现</w:t>
      </w:r>
      <w:r>
        <w:rPr>
          <w:rFonts w:hint="eastAsia" w:hAnsi="宋体" w:cs="宋体"/>
          <w:b/>
          <w:color w:val="auto"/>
          <w:szCs w:val="21"/>
        </w:rPr>
        <w:t>场确认声明书（法人）</w:t>
      </w:r>
    </w:p>
    <w:p>
      <w:pPr>
        <w:pStyle w:val="220"/>
        <w:widowControl w:val="0"/>
        <w:snapToGrid w:val="0"/>
        <w:spacing w:line="500" w:lineRule="exact"/>
        <w:jc w:val="both"/>
        <w:rPr>
          <w:rFonts w:cs="宋体"/>
          <w:b/>
          <w:color w:val="auto"/>
          <w:szCs w:val="21"/>
        </w:rPr>
      </w:pPr>
      <w:r>
        <w:rPr>
          <w:rFonts w:hAnsi="宋体" w:cs="宋体"/>
          <w:color w:val="auto"/>
          <w:kern w:val="0"/>
          <w:szCs w:val="21"/>
          <w:u w:val="single"/>
        </w:rPr>
        <w:t xml:space="preserve"> </w:t>
      </w:r>
      <w:r>
        <w:rPr>
          <w:rFonts w:hint="eastAsia" w:hAnsi="宋体" w:cs="宋体"/>
          <w:color w:val="auto"/>
          <w:kern w:val="0"/>
          <w:szCs w:val="21"/>
          <w:u w:val="single"/>
          <w:lang w:eastAsia="zh-CN"/>
        </w:rPr>
        <w:t>台州浩通工程管理有限公司</w:t>
      </w:r>
      <w:r>
        <w:rPr>
          <w:rFonts w:hAnsi="宋体" w:cs="宋体"/>
          <w:color w:val="auto"/>
          <w:kern w:val="0"/>
          <w:szCs w:val="21"/>
          <w:u w:val="single"/>
        </w:rPr>
        <w:t xml:space="preserve">  </w:t>
      </w:r>
      <w:r>
        <w:rPr>
          <w:rFonts w:hint="eastAsia" w:hAnsi="宋体" w:cs="宋体"/>
          <w:color w:val="auto"/>
          <w:kern w:val="0"/>
          <w:szCs w:val="21"/>
        </w:rPr>
        <w:t>（采购组织机构名称）：</w:t>
      </w:r>
    </w:p>
    <w:p>
      <w:pPr>
        <w:pStyle w:val="220"/>
        <w:widowControl w:val="0"/>
        <w:snapToGrid w:val="0"/>
        <w:spacing w:line="500" w:lineRule="exact"/>
        <w:ind w:firstLine="444" w:firstLineChars="200"/>
        <w:jc w:val="both"/>
        <w:rPr>
          <w:rFonts w:cs="宋体"/>
          <w:color w:val="auto"/>
          <w:spacing w:val="6"/>
          <w:szCs w:val="21"/>
        </w:rPr>
      </w:pPr>
      <w:r>
        <w:rPr>
          <w:rFonts w:hint="eastAsia" w:hAnsi="宋体" w:cs="宋体"/>
          <w:color w:val="auto"/>
          <w:spacing w:val="6"/>
          <w:szCs w:val="21"/>
        </w:rPr>
        <w:t>本人为</w:t>
      </w:r>
      <w:r>
        <w:rPr>
          <w:rFonts w:hAnsi="宋体" w:cs="宋体"/>
          <w:color w:val="auto"/>
          <w:spacing w:val="6"/>
          <w:szCs w:val="21"/>
          <w:u w:val="single"/>
        </w:rPr>
        <w:t xml:space="preserve"> </w:t>
      </w:r>
      <w:r>
        <w:rPr>
          <w:rFonts w:hAnsi="宋体" w:cs="宋体"/>
          <w:color w:val="auto"/>
          <w:kern w:val="0"/>
          <w:szCs w:val="21"/>
          <w:u w:val="single"/>
        </w:rPr>
        <w:t xml:space="preserve">                           </w:t>
      </w:r>
      <w:r>
        <w:rPr>
          <w:rFonts w:hint="eastAsia" w:hAnsi="宋体" w:cs="宋体"/>
          <w:color w:val="auto"/>
          <w:spacing w:val="6"/>
          <w:szCs w:val="21"/>
          <w:u w:val="single"/>
        </w:rPr>
        <w:t>（单位）</w:t>
      </w:r>
      <w:r>
        <w:rPr>
          <w:rFonts w:hint="eastAsia" w:hAnsi="宋体" w:cs="宋体"/>
          <w:color w:val="auto"/>
          <w:spacing w:val="6"/>
          <w:szCs w:val="21"/>
        </w:rPr>
        <w:t>负责人参加</w:t>
      </w:r>
      <w:r>
        <w:rPr>
          <w:rFonts w:hint="eastAsia" w:hAnsi="宋体" w:cs="宋体"/>
          <w:color w:val="auto"/>
          <w:spacing w:val="6"/>
          <w:szCs w:val="21"/>
          <w:u w:val="single"/>
          <w:lang w:eastAsia="zh-CN"/>
        </w:rPr>
        <w:t>2024年度仙居县施工图设计文件审查服务采购项目</w:t>
      </w:r>
      <w:r>
        <w:rPr>
          <w:rFonts w:hint="eastAsia" w:hAnsi="宋体" w:cs="宋体"/>
          <w:color w:val="auto"/>
          <w:spacing w:val="6"/>
          <w:szCs w:val="21"/>
          <w:u w:val="single"/>
        </w:rPr>
        <w:t xml:space="preserve">   </w:t>
      </w:r>
      <w:r>
        <w:rPr>
          <w:rFonts w:hint="eastAsia" w:hAnsi="宋体" w:cs="宋体"/>
          <w:color w:val="auto"/>
          <w:spacing w:val="6"/>
          <w:szCs w:val="21"/>
        </w:rPr>
        <w:t>（编号：</w:t>
      </w:r>
      <w:r>
        <w:rPr>
          <w:rFonts w:hint="eastAsia" w:hAnsi="宋体" w:cs="宋体"/>
          <w:color w:val="auto"/>
          <w:spacing w:val="6"/>
          <w:szCs w:val="21"/>
          <w:u w:val="single"/>
          <w:lang w:eastAsia="zh-CN"/>
        </w:rPr>
        <w:t>TZHT-2023-103</w:t>
      </w:r>
      <w:r>
        <w:rPr>
          <w:rFonts w:hint="eastAsia" w:hAnsi="宋体" w:cs="宋体"/>
          <w:color w:val="auto"/>
          <w:spacing w:val="6"/>
          <w:szCs w:val="21"/>
        </w:rPr>
        <w:t>）政府采购活动，现就有关公平竞争事项郑重声明如下：</w:t>
      </w:r>
      <w:r>
        <w:rPr>
          <w:rFonts w:hAnsi="宋体" w:cs="宋体"/>
          <w:color w:val="auto"/>
          <w:spacing w:val="6"/>
          <w:szCs w:val="21"/>
        </w:rPr>
        <w:t xml:space="preserve"> </w:t>
      </w:r>
    </w:p>
    <w:p>
      <w:pPr>
        <w:pStyle w:val="221"/>
        <w:widowControl/>
        <w:numPr>
          <w:ilvl w:val="0"/>
          <w:numId w:val="12"/>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rPr>
        <w:t>本单位与采购人之间</w:t>
      </w:r>
      <w:r>
        <w:rPr>
          <w:rFonts w:ascii="宋体" w:hAnsi="宋体" w:cs="宋体"/>
          <w:color w:val="auto"/>
          <w:kern w:val="0"/>
          <w:szCs w:val="21"/>
        </w:rPr>
        <w:t xml:space="preserve"> </w:t>
      </w:r>
      <w:r>
        <w:rPr>
          <w:rFonts w:hint="eastAsia" w:ascii="宋体" w:hAnsi="宋体" w:cs="宋体"/>
          <w:color w:val="auto"/>
          <w:kern w:val="0"/>
          <w:szCs w:val="21"/>
        </w:rPr>
        <w:t>□不存在利害关系</w:t>
      </w:r>
      <w:r>
        <w:rPr>
          <w:rFonts w:ascii="宋体" w:hAnsi="宋体" w:cs="宋体"/>
          <w:color w:val="auto"/>
          <w:kern w:val="0"/>
          <w:szCs w:val="21"/>
        </w:rPr>
        <w:t xml:space="preserve"> </w:t>
      </w:r>
      <w:r>
        <w:rPr>
          <w:rFonts w:hint="eastAsia" w:ascii="宋体" w:hAnsi="宋体" w:cs="宋体"/>
          <w:color w:val="auto"/>
          <w:kern w:val="0"/>
          <w:szCs w:val="21"/>
        </w:rPr>
        <w:t>□存在下列利害关系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snapToGrid w:val="0"/>
        <w:spacing w:line="500" w:lineRule="exact"/>
        <w:rPr>
          <w:rFonts w:ascii="宋体" w:cs="宋体"/>
          <w:color w:val="auto"/>
          <w:kern w:val="0"/>
          <w:szCs w:val="21"/>
        </w:rPr>
      </w:pPr>
      <w:r>
        <w:rPr>
          <w:rFonts w:ascii="宋体" w:hAnsi="宋体" w:cs="宋体"/>
          <w:color w:val="auto"/>
          <w:kern w:val="0"/>
          <w:szCs w:val="21"/>
        </w:rPr>
        <w:t xml:space="preserve">  A.</w:t>
      </w:r>
      <w:r>
        <w:rPr>
          <w:rFonts w:hint="eastAsia" w:ascii="宋体" w:hAnsi="宋体" w:cs="宋体"/>
          <w:color w:val="auto"/>
          <w:kern w:val="0"/>
          <w:szCs w:val="21"/>
        </w:rPr>
        <w:t>投资关系</w:t>
      </w:r>
      <w:r>
        <w:rPr>
          <w:rFonts w:ascii="宋体" w:hAnsi="宋体" w:cs="宋体"/>
          <w:color w:val="auto"/>
          <w:kern w:val="0"/>
          <w:szCs w:val="21"/>
        </w:rPr>
        <w:t xml:space="preserve">    B.</w:t>
      </w:r>
      <w:r>
        <w:rPr>
          <w:rFonts w:hint="eastAsia" w:ascii="宋体" w:hAnsi="宋体" w:cs="宋体"/>
          <w:color w:val="auto"/>
          <w:kern w:val="0"/>
          <w:szCs w:val="21"/>
        </w:rPr>
        <w:t>行政隶属关系</w:t>
      </w:r>
      <w:r>
        <w:rPr>
          <w:rFonts w:ascii="宋体" w:hAnsi="宋体" w:cs="宋体"/>
          <w:color w:val="auto"/>
          <w:kern w:val="0"/>
          <w:szCs w:val="21"/>
        </w:rPr>
        <w:t xml:space="preserve">    C.</w:t>
      </w:r>
      <w:r>
        <w:rPr>
          <w:rFonts w:hint="eastAsia" w:ascii="宋体" w:hAnsi="宋体" w:cs="宋体"/>
          <w:color w:val="auto"/>
          <w:kern w:val="0"/>
          <w:szCs w:val="21"/>
        </w:rPr>
        <w:t>业务指导关系</w:t>
      </w:r>
    </w:p>
    <w:p>
      <w:pPr>
        <w:pStyle w:val="221"/>
        <w:widowControl/>
        <w:snapToGrid w:val="0"/>
        <w:spacing w:line="500" w:lineRule="exact"/>
        <w:rPr>
          <w:rFonts w:ascii="宋体" w:cs="宋体"/>
          <w:color w:val="auto"/>
          <w:kern w:val="0"/>
          <w:szCs w:val="21"/>
        </w:rPr>
      </w:pPr>
      <w:r>
        <w:rPr>
          <w:rFonts w:ascii="宋体" w:hAnsi="宋体" w:cs="宋体"/>
          <w:color w:val="auto"/>
          <w:kern w:val="0"/>
          <w:szCs w:val="21"/>
        </w:rPr>
        <w:t xml:space="preserve">  D.</w:t>
      </w:r>
      <w:r>
        <w:rPr>
          <w:rFonts w:hint="eastAsia" w:ascii="宋体" w:hAnsi="宋体" w:cs="宋体"/>
          <w:color w:val="auto"/>
          <w:kern w:val="0"/>
          <w:szCs w:val="21"/>
        </w:rPr>
        <w:t>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（如有，请如实说明）</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1"/>
        <w:widowControl/>
        <w:snapToGrid w:val="0"/>
        <w:spacing w:line="500" w:lineRule="exact"/>
        <w:rPr>
          <w:rFonts w:ascii="宋体" w:cs="宋体"/>
          <w:color w:val="auto"/>
          <w:kern w:val="0"/>
          <w:szCs w:val="21"/>
        </w:rPr>
      </w:pPr>
      <w:r>
        <w:rPr>
          <w:rFonts w:ascii="宋体" w:hAnsi="宋体" w:cs="宋体"/>
          <w:color w:val="auto"/>
          <w:spacing w:val="6"/>
          <w:szCs w:val="21"/>
        </w:rPr>
        <w:t xml:space="preserve">  </w:t>
      </w:r>
      <w:r>
        <w:rPr>
          <w:rFonts w:hint="eastAsia" w:ascii="宋体" w:hAnsi="宋体" w:cs="宋体"/>
          <w:color w:val="auto"/>
          <w:spacing w:val="6"/>
          <w:szCs w:val="21"/>
        </w:rPr>
        <w:t>二、</w:t>
      </w:r>
      <w:r>
        <w:rPr>
          <w:rFonts w:hint="eastAsia" w:ascii="宋体" w:hAnsi="宋体" w:cs="宋体"/>
          <w:color w:val="auto"/>
          <w:kern w:val="0"/>
          <w:szCs w:val="21"/>
        </w:rPr>
        <w:t>现已清楚知道参加本项目采购活动的其他所有供应商名称，本单位</w:t>
      </w:r>
      <w:r>
        <w:rPr>
          <w:rFonts w:ascii="宋体" w:hAnsi="宋体" w:cs="宋体"/>
          <w:color w:val="auto"/>
          <w:kern w:val="0"/>
          <w:szCs w:val="21"/>
        </w:rPr>
        <w:t xml:space="preserve"> </w:t>
      </w:r>
      <w:r>
        <w:rPr>
          <w:rFonts w:hint="eastAsia" w:ascii="宋体" w:hAnsi="宋体" w:cs="宋体"/>
          <w:color w:val="auto"/>
          <w:kern w:val="0"/>
          <w:szCs w:val="21"/>
        </w:rPr>
        <w:t>□与其他所有供应商之间均不存在利害关系</w:t>
      </w:r>
      <w:r>
        <w:rPr>
          <w:rFonts w:ascii="宋体" w:hAnsi="宋体" w:cs="宋体"/>
          <w:color w:val="auto"/>
          <w:kern w:val="0"/>
          <w:szCs w:val="21"/>
        </w:rPr>
        <w:t xml:space="preserve"> </w:t>
      </w:r>
      <w:r>
        <w:rPr>
          <w:rFonts w:hint="eastAsia" w:ascii="宋体" w:hAnsi="宋体" w:cs="宋体"/>
          <w:color w:val="auto"/>
          <w:kern w:val="0"/>
          <w:szCs w:val="21"/>
        </w:rPr>
        <w:t>□与</w:t>
      </w:r>
      <w:r>
        <w:rPr>
          <w:rFonts w:ascii="宋体" w:hAnsi="宋体" w:cs="宋体"/>
          <w:color w:val="auto"/>
          <w:kern w:val="0"/>
          <w:szCs w:val="21"/>
          <w:u w:val="single"/>
        </w:rPr>
        <w:t xml:space="preserve">           </w:t>
      </w:r>
      <w:r>
        <w:rPr>
          <w:rFonts w:hint="eastAsia" w:ascii="宋体" w:hAnsi="宋体" w:cs="宋体"/>
          <w:color w:val="auto"/>
          <w:kern w:val="0"/>
          <w:szCs w:val="21"/>
          <w:u w:val="single"/>
        </w:rPr>
        <w:t>（供应商名称）</w:t>
      </w:r>
      <w:r>
        <w:rPr>
          <w:rFonts w:hint="eastAsia" w:ascii="宋体" w:hAnsi="宋体" w:cs="宋体"/>
          <w:color w:val="auto"/>
          <w:kern w:val="0"/>
          <w:szCs w:val="21"/>
        </w:rPr>
        <w:t>之间存在下列利害关系</w:t>
      </w:r>
      <w:r>
        <w:rPr>
          <w:rFonts w:ascii="宋体" w:hAnsi="宋体" w:cs="宋体"/>
          <w:color w:val="auto"/>
          <w:kern w:val="0"/>
          <w:szCs w:val="21"/>
          <w:u w:val="single"/>
        </w:rPr>
        <w:t xml:space="preserve">          </w:t>
      </w:r>
      <w:r>
        <w:rPr>
          <w:rFonts w:hint="eastAsia" w:ascii="宋体" w:hAnsi="宋体" w:cs="宋体"/>
          <w:color w:val="auto"/>
          <w:kern w:val="0"/>
          <w:szCs w:val="21"/>
        </w:rPr>
        <w:t>：</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A.</w:t>
      </w:r>
      <w:r>
        <w:rPr>
          <w:rFonts w:hint="eastAsia" w:hAnsi="宋体" w:cs="宋体"/>
          <w:color w:val="auto"/>
          <w:kern w:val="0"/>
          <w:szCs w:val="21"/>
        </w:rPr>
        <w:t>法定代表人或负责人或实际控制人是同一人</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B.</w:t>
      </w:r>
      <w:r>
        <w:rPr>
          <w:rFonts w:hint="eastAsia" w:hAnsi="宋体" w:cs="宋体"/>
          <w:color w:val="auto"/>
          <w:kern w:val="0"/>
          <w:szCs w:val="21"/>
        </w:rPr>
        <w:t>法定代表人或负责人或实际控制人是夫妻关系</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C.</w:t>
      </w:r>
      <w:r>
        <w:rPr>
          <w:rFonts w:hint="eastAsia" w:hAnsi="宋体" w:cs="宋体"/>
          <w:color w:val="auto"/>
          <w:kern w:val="0"/>
          <w:szCs w:val="21"/>
        </w:rPr>
        <w:t>法定代表人或负责人或实际控制人是直系血亲关系</w:t>
      </w:r>
    </w:p>
    <w:p>
      <w:pPr>
        <w:pStyle w:val="220"/>
        <w:widowControl w:val="0"/>
        <w:snapToGrid w:val="0"/>
        <w:spacing w:line="500" w:lineRule="exact"/>
        <w:jc w:val="both"/>
        <w:rPr>
          <w:rFonts w:cs="宋体"/>
          <w:color w:val="auto"/>
          <w:spacing w:val="6"/>
          <w:szCs w:val="21"/>
        </w:rPr>
      </w:pPr>
      <w:r>
        <w:rPr>
          <w:rFonts w:hAnsi="宋体" w:cs="宋体"/>
          <w:color w:val="auto"/>
          <w:kern w:val="0"/>
          <w:szCs w:val="21"/>
        </w:rPr>
        <w:t xml:space="preserve">  D.</w:t>
      </w:r>
      <w:r>
        <w:rPr>
          <w:rFonts w:hint="eastAsia" w:hAnsi="宋体" w:cs="宋体"/>
          <w:color w:val="auto"/>
          <w:kern w:val="0"/>
          <w:szCs w:val="21"/>
        </w:rPr>
        <w:t>法定代表人或负责人或实际控制人存在三代以内旁系血亲关系</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E.</w:t>
      </w:r>
      <w:r>
        <w:rPr>
          <w:rFonts w:hint="eastAsia" w:hAnsi="宋体" w:cs="宋体"/>
          <w:color w:val="auto"/>
          <w:kern w:val="0"/>
          <w:szCs w:val="21"/>
        </w:rPr>
        <w:t>法定代表人或负责人或实际控制人存在近姻亲关系</w:t>
      </w:r>
    </w:p>
    <w:p>
      <w:pPr>
        <w:pStyle w:val="220"/>
        <w:widowControl w:val="0"/>
        <w:snapToGrid w:val="0"/>
        <w:spacing w:line="500" w:lineRule="exact"/>
        <w:jc w:val="both"/>
        <w:rPr>
          <w:rFonts w:cs="宋体"/>
          <w:color w:val="auto"/>
          <w:kern w:val="0"/>
          <w:szCs w:val="21"/>
        </w:rPr>
      </w:pPr>
      <w:r>
        <w:rPr>
          <w:rFonts w:hAnsi="宋体" w:cs="宋体"/>
          <w:color w:val="auto"/>
          <w:kern w:val="0"/>
          <w:szCs w:val="21"/>
        </w:rPr>
        <w:t xml:space="preserve">  F.</w:t>
      </w:r>
      <w:r>
        <w:rPr>
          <w:rFonts w:hint="eastAsia" w:hAnsi="宋体" w:cs="宋体"/>
          <w:color w:val="auto"/>
          <w:kern w:val="0"/>
          <w:szCs w:val="21"/>
        </w:rPr>
        <w:t>法定代表人或负责人或实际控制人存在股份控制或实际控制关系</w:t>
      </w:r>
    </w:p>
    <w:p>
      <w:pPr>
        <w:pStyle w:val="220"/>
        <w:widowControl w:val="0"/>
        <w:snapToGrid w:val="0"/>
        <w:spacing w:line="500" w:lineRule="exact"/>
        <w:jc w:val="both"/>
        <w:outlineLvl w:val="0"/>
        <w:rPr>
          <w:rFonts w:cs="宋体"/>
          <w:color w:val="auto"/>
          <w:kern w:val="0"/>
          <w:szCs w:val="21"/>
        </w:rPr>
      </w:pPr>
      <w:r>
        <w:rPr>
          <w:rFonts w:hAnsi="宋体" w:cs="宋体"/>
          <w:color w:val="auto"/>
          <w:kern w:val="0"/>
          <w:szCs w:val="21"/>
        </w:rPr>
        <w:t xml:space="preserve">  G.</w:t>
      </w:r>
      <w:r>
        <w:rPr>
          <w:rFonts w:hint="eastAsia" w:hAnsi="宋体" w:cs="宋体"/>
          <w:color w:val="auto"/>
          <w:kern w:val="0"/>
          <w:szCs w:val="21"/>
        </w:rPr>
        <w:t>存在共同直接或间接投资设立子公司、联营企业和合营企业情况</w:t>
      </w:r>
    </w:p>
    <w:p>
      <w:pPr>
        <w:pStyle w:val="220"/>
        <w:widowControl w:val="0"/>
        <w:snapToGrid w:val="0"/>
        <w:spacing w:line="500" w:lineRule="exact"/>
        <w:jc w:val="both"/>
        <w:rPr>
          <w:rFonts w:cs="宋体"/>
          <w:color w:val="auto"/>
          <w:szCs w:val="21"/>
        </w:rPr>
      </w:pPr>
      <w:r>
        <w:rPr>
          <w:rFonts w:hAnsi="宋体" w:cs="宋体"/>
          <w:color w:val="auto"/>
          <w:kern w:val="0"/>
          <w:szCs w:val="21"/>
        </w:rPr>
        <w:t xml:space="preserve">  H.</w:t>
      </w:r>
      <w:r>
        <w:rPr>
          <w:rFonts w:hint="eastAsia" w:hAnsi="宋体" w:cs="宋体"/>
          <w:color w:val="auto"/>
          <w:kern w:val="0"/>
          <w:szCs w:val="21"/>
        </w:rPr>
        <w:t>存在分级代理或代销关系、同一生产制造商关系、</w:t>
      </w:r>
      <w:r>
        <w:rPr>
          <w:rFonts w:hint="eastAsia" w:hAnsi="宋体" w:cs="宋体"/>
          <w:color w:val="auto"/>
          <w:szCs w:val="21"/>
        </w:rPr>
        <w:t>管理关系、重要业务（占主营业务收入</w:t>
      </w:r>
      <w:r>
        <w:rPr>
          <w:rFonts w:hAnsi="宋体" w:cs="宋体"/>
          <w:color w:val="auto"/>
          <w:szCs w:val="21"/>
        </w:rPr>
        <w:t>50%</w:t>
      </w:r>
      <w:r>
        <w:rPr>
          <w:rFonts w:hint="eastAsia" w:hAnsi="宋体" w:cs="宋体"/>
          <w:color w:val="auto"/>
          <w:szCs w:val="21"/>
        </w:rPr>
        <w:t>以上）或重要财务往来关系（如融资）等其他实质性控制关系</w:t>
      </w:r>
    </w:p>
    <w:p>
      <w:pPr>
        <w:pStyle w:val="220"/>
        <w:widowControl w:val="0"/>
        <w:snapToGrid w:val="0"/>
        <w:spacing w:line="500" w:lineRule="exact"/>
        <w:jc w:val="both"/>
        <w:rPr>
          <w:rFonts w:cs="宋体"/>
          <w:color w:val="auto"/>
          <w:spacing w:val="6"/>
          <w:szCs w:val="21"/>
        </w:rPr>
      </w:pPr>
      <w:r>
        <w:rPr>
          <w:rFonts w:hAnsi="宋体" w:cs="宋体"/>
          <w:color w:val="auto"/>
          <w:szCs w:val="21"/>
        </w:rPr>
        <w:t xml:space="preserve">  I</w:t>
      </w:r>
      <w:r>
        <w:rPr>
          <w:rFonts w:hAnsi="宋体" w:cs="宋体"/>
          <w:color w:val="auto"/>
          <w:kern w:val="0"/>
          <w:szCs w:val="21"/>
        </w:rPr>
        <w:t>.</w:t>
      </w:r>
      <w:r>
        <w:rPr>
          <w:rFonts w:hint="eastAsia" w:hAnsi="宋体" w:cs="宋体"/>
          <w:color w:val="auto"/>
          <w:szCs w:val="21"/>
        </w:rPr>
        <w:t>其他利害关系情况</w:t>
      </w:r>
      <w:r>
        <w:rPr>
          <w:rFonts w:hAnsi="宋体" w:cs="宋体"/>
          <w:color w:val="auto"/>
          <w:szCs w:val="21"/>
          <w:u w:val="single"/>
        </w:rPr>
        <w:t xml:space="preserve">                              </w:t>
      </w:r>
      <w:r>
        <w:rPr>
          <w:rFonts w:hint="eastAsia" w:hAnsi="宋体" w:cs="宋体"/>
          <w:color w:val="auto"/>
          <w:kern w:val="0"/>
          <w:szCs w:val="21"/>
        </w:rPr>
        <w:t>。</w:t>
      </w:r>
    </w:p>
    <w:p>
      <w:pPr>
        <w:pStyle w:val="221"/>
        <w:widowControl/>
        <w:numPr>
          <w:ilvl w:val="0"/>
          <w:numId w:val="13"/>
        </w:numPr>
        <w:snapToGrid w:val="0"/>
        <w:spacing w:line="500" w:lineRule="exact"/>
        <w:ind w:firstLine="396" w:firstLineChars="189"/>
        <w:rPr>
          <w:rFonts w:asci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pPr>
        <w:pStyle w:val="221"/>
        <w:widowControl/>
        <w:numPr>
          <w:ilvl w:val="0"/>
          <w:numId w:val="13"/>
        </w:numPr>
        <w:snapToGrid w:val="0"/>
        <w:spacing w:line="500" w:lineRule="exact"/>
        <w:ind w:firstLine="396" w:firstLineChars="189"/>
        <w:rPr>
          <w:rFonts w:ascii="宋体" w:cs="宋体"/>
          <w:color w:val="auto"/>
          <w:kern w:val="0"/>
          <w:szCs w:val="21"/>
        </w:rPr>
      </w:pPr>
      <w:r>
        <w:rPr>
          <w:rFonts w:hint="eastAsia" w:ascii="宋体" w:hAnsi="宋体" w:cs="宋体"/>
          <w:color w:val="auto"/>
          <w:kern w:val="0"/>
          <w:szCs w:val="21"/>
          <w:u w:val="single"/>
        </w:rPr>
        <w:t>我发现</w:t>
      </w:r>
      <w:r>
        <w:rPr>
          <w:rFonts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hint="eastAsia" w:ascii="宋体" w:hAnsi="宋体" w:cs="宋体"/>
          <w:color w:val="auto"/>
          <w:kern w:val="0"/>
          <w:szCs w:val="21"/>
        </w:rPr>
        <w:t>项利害关系。</w:t>
      </w:r>
    </w:p>
    <w:p>
      <w:pPr>
        <w:pStyle w:val="220"/>
        <w:widowControl w:val="0"/>
        <w:snapToGrid w:val="0"/>
        <w:spacing w:line="500" w:lineRule="exact"/>
        <w:jc w:val="both"/>
        <w:rPr>
          <w:rFonts w:cs="宋体"/>
          <w:color w:val="auto"/>
          <w:szCs w:val="21"/>
        </w:rPr>
      </w:pPr>
      <w:r>
        <w:rPr>
          <w:rFonts w:hAnsi="宋体" w:cs="宋体"/>
          <w:color w:val="auto"/>
          <w:szCs w:val="21"/>
        </w:rPr>
        <w:t xml:space="preserve">                                      </w:t>
      </w:r>
      <w:r>
        <w:rPr>
          <w:rFonts w:hint="eastAsia" w:hAnsi="宋体" w:cs="宋体"/>
          <w:color w:val="auto"/>
          <w:szCs w:val="21"/>
        </w:rPr>
        <w:t>供应商代表签名：</w:t>
      </w:r>
    </w:p>
    <w:p>
      <w:pPr>
        <w:adjustRightInd w:val="0"/>
        <w:snapToGrid w:val="0"/>
        <w:spacing w:line="600" w:lineRule="exact"/>
        <w:rPr>
          <w:rFonts w:hint="eastAsia"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 xml:space="preserve">             年   月   日</w:t>
      </w:r>
    </w:p>
    <w:p>
      <w:pPr>
        <w:pStyle w:val="20"/>
        <w:rPr>
          <w:rFonts w:hint="eastAsia"/>
          <w:b/>
          <w:bCs/>
          <w:color w:val="auto"/>
          <w:szCs w:val="21"/>
        </w:rPr>
      </w:pPr>
      <w:r>
        <w:rPr>
          <w:rFonts w:hint="eastAsia"/>
          <w:b/>
          <w:bCs/>
          <w:color w:val="auto"/>
          <w:szCs w:val="21"/>
        </w:rPr>
        <w:t>注：1、本表非投标文件的组成内容，无须在投标文件中提供。</w:t>
      </w:r>
    </w:p>
    <w:p>
      <w:pPr>
        <w:pStyle w:val="20"/>
        <w:rPr>
          <w:rFonts w:hint="eastAsia" w:ascii="宋体" w:hAnsi="宋体"/>
          <w:b/>
          <w:bCs/>
          <w:color w:val="auto"/>
          <w:szCs w:val="21"/>
        </w:rPr>
      </w:pPr>
      <w:r>
        <w:rPr>
          <w:rFonts w:hint="eastAsia"/>
          <w:b/>
          <w:bCs/>
          <w:color w:val="auto"/>
          <w:szCs w:val="21"/>
        </w:rPr>
        <w:t xml:space="preserve">    2、各供应商提前打印本表，待投标文件解密结束后，签署完毕后扫描上传至钉钉群。</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Futura Hv">
    <w:altName w:val="Courier New"/>
    <w:panose1 w:val="00000000000000000000"/>
    <w:charset w:val="00"/>
    <w:family w:val="auto"/>
    <w:pitch w:val="default"/>
    <w:sig w:usb0="00000000" w:usb1="00000000" w:usb2="00000000" w:usb3="00000000" w:csb0="0000009F" w:csb1="00000000"/>
  </w:font>
  <w:font w:name="源淏窪极潠极2.">
    <w:altName w:val="MingLiU-ExtB"/>
    <w:panose1 w:val="00000000000000000000"/>
    <w:charset w:val="88"/>
    <w:family w:val="swiss"/>
    <w:pitch w:val="default"/>
    <w:sig w:usb0="00000000" w:usb1="00000000" w:usb2="00000010" w:usb3="00000000" w:csb0="00100000" w:csb1="00000000"/>
  </w:font>
  <w:font w:name="Futura Bk">
    <w:altName w:val="Courier New"/>
    <w:panose1 w:val="00000000000000000000"/>
    <w:charset w:val="00"/>
    <w:family w:val="auto"/>
    <w:pitch w:val="default"/>
    <w:sig w:usb0="00000000" w:usb1="00000000" w:usb2="00000000" w:usb3="00000000" w:csb0="0000009F" w:csb1="00000000"/>
  </w:font>
  <w:font w:name="华文行楷">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eastAsia="宋体"/>
        <w:u w:val="single"/>
        <w:lang w:eastAsia="zh-CN"/>
      </w:rPr>
    </w:pPr>
    <w:r>
      <w:rPr>
        <w:rFonts w:hint="eastAsia"/>
        <w:u w:val="single"/>
        <w:lang w:eastAsia="zh-CN"/>
      </w:rPr>
      <w:t>台州浩通工程管理有限公司</w:t>
    </w:r>
  </w:p>
  <w:p>
    <w:pPr>
      <w:pStyle w:val="33"/>
      <w:jc w:val="center"/>
      <w:rPr>
        <w:rFonts w:hint="eastAsia"/>
      </w:rPr>
    </w:pPr>
    <w:r>
      <w:fldChar w:fldCharType="begin"/>
    </w:r>
    <w:r>
      <w:rPr>
        <w:rStyle w:val="51"/>
      </w:rPr>
      <w:instrText xml:space="preserve"> PAGE </w:instrText>
    </w:r>
    <w:r>
      <w:fldChar w:fldCharType="separate"/>
    </w:r>
    <w:r>
      <w:rPr>
        <w:rStyle w:val="51"/>
      </w:rP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left"/>
      <w:rPr>
        <w:rFonts w:ascii="宋体" w:hAnsi="宋体"/>
      </w:rPr>
    </w:pPr>
    <w:r>
      <w:rPr>
        <w:rFonts w:hint="eastAsia" w:ascii="宋体" w:hAnsi="宋体"/>
        <w:lang w:eastAsia="zh-CN"/>
      </w:rPr>
      <w:t>2024年度仙居县施工图设计文件审查服务采购项目</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723px;height:712px" o:bullet="t">
        <v:imagedata r:id="rId1" o:title=""/>
      </v:shape>
    </w:pict>
  </w:numPicBullet>
  <w:abstractNum w:abstractNumId="0">
    <w:nsid w:val="A610B184"/>
    <w:multiLevelType w:val="singleLevel"/>
    <w:tmpl w:val="A610B184"/>
    <w:lvl w:ilvl="0" w:tentative="0">
      <w:start w:val="2"/>
      <w:numFmt w:val="decimal"/>
      <w:lvlText w:val="%1."/>
      <w:lvlJc w:val="left"/>
      <w:pPr>
        <w:tabs>
          <w:tab w:val="left" w:pos="312"/>
        </w:tabs>
      </w:pPr>
    </w:lvl>
  </w:abstractNum>
  <w:abstractNum w:abstractNumId="1">
    <w:nsid w:val="B5ED3431"/>
    <w:multiLevelType w:val="singleLevel"/>
    <w:tmpl w:val="B5ED3431"/>
    <w:lvl w:ilvl="0" w:tentative="0">
      <w:start w:val="2"/>
      <w:numFmt w:val="decimal"/>
      <w:suff w:val="nothing"/>
      <w:lvlText w:val="（%1）"/>
      <w:lvlJc w:val="left"/>
    </w:lvl>
  </w:abstractNum>
  <w:abstractNum w:abstractNumId="2">
    <w:nsid w:val="E29269EC"/>
    <w:multiLevelType w:val="singleLevel"/>
    <w:tmpl w:val="E29269EC"/>
    <w:lvl w:ilvl="0" w:tentative="0">
      <w:start w:val="5"/>
      <w:numFmt w:val="chineseCounting"/>
      <w:suff w:val="nothing"/>
      <w:lvlText w:val="（%1）"/>
      <w:lvlJc w:val="left"/>
      <w:rPr>
        <w:rFonts w:hint="eastAsia"/>
      </w:rPr>
    </w:lvl>
  </w:abstractNum>
  <w:abstractNum w:abstractNumId="3">
    <w:nsid w:val="FC75AF88"/>
    <w:multiLevelType w:val="singleLevel"/>
    <w:tmpl w:val="FC75AF88"/>
    <w:lvl w:ilvl="0" w:tentative="0">
      <w:start w:val="2"/>
      <w:numFmt w:val="chineseCounting"/>
      <w:suff w:val="nothing"/>
      <w:lvlText w:val="%1、"/>
      <w:lvlJc w:val="left"/>
      <w:rPr>
        <w:rFonts w:hint="eastAsia"/>
      </w:rPr>
    </w:lvl>
  </w:abstractNum>
  <w:abstractNum w:abstractNumId="4">
    <w:nsid w:val="00000009"/>
    <w:multiLevelType w:val="multilevel"/>
    <w:tmpl w:val="00000009"/>
    <w:lvl w:ilvl="0" w:tentative="0">
      <w:start w:val="1"/>
      <w:numFmt w:val="decimal"/>
      <w:pStyle w:val="270"/>
      <w:lvlText w:val="%1）"/>
      <w:lvlJc w:val="left"/>
      <w:pPr>
        <w:tabs>
          <w:tab w:val="left" w:pos="1705"/>
        </w:tabs>
        <w:ind w:left="1705" w:hanging="360"/>
      </w:pPr>
      <w:rPr>
        <w:rFonts w:hint="eastAsia" w:ascii="宋体" w:hAnsi="宋体" w:eastAsia="宋体"/>
      </w:rPr>
    </w:lvl>
    <w:lvl w:ilvl="1" w:tentative="0">
      <w:start w:val="1"/>
      <w:numFmt w:val="bullet"/>
      <w:pStyle w:val="195"/>
      <w:lvlText w:val=""/>
      <w:lvlJc w:val="left"/>
      <w:pPr>
        <w:tabs>
          <w:tab w:val="left" w:pos="2160"/>
        </w:tabs>
        <w:ind w:left="2160" w:hanging="420"/>
      </w:pPr>
      <w:rPr>
        <w:rFonts w:hint="default" w:ascii="Wingdings" w:hAnsi="Wingdings"/>
      </w:rPr>
    </w:lvl>
    <w:lvl w:ilvl="2" w:tentative="0">
      <w:start w:val="1"/>
      <w:numFmt w:val="lowerRoman"/>
      <w:lvlText w:val="%3."/>
      <w:lvlJc w:val="right"/>
      <w:pPr>
        <w:tabs>
          <w:tab w:val="left" w:pos="2605"/>
        </w:tabs>
        <w:ind w:left="2605" w:hanging="420"/>
      </w:pPr>
    </w:lvl>
    <w:lvl w:ilvl="3" w:tentative="0">
      <w:start w:val="1"/>
      <w:numFmt w:val="decimal"/>
      <w:lvlText w:val="%4."/>
      <w:lvlJc w:val="left"/>
      <w:pPr>
        <w:tabs>
          <w:tab w:val="left" w:pos="3025"/>
        </w:tabs>
        <w:ind w:left="3025" w:hanging="420"/>
      </w:pPr>
    </w:lvl>
    <w:lvl w:ilvl="4" w:tentative="0">
      <w:start w:val="1"/>
      <w:numFmt w:val="lowerLetter"/>
      <w:lvlText w:val="%5)"/>
      <w:lvlJc w:val="left"/>
      <w:pPr>
        <w:tabs>
          <w:tab w:val="left" w:pos="3445"/>
        </w:tabs>
        <w:ind w:left="3445" w:hanging="420"/>
      </w:pPr>
    </w:lvl>
    <w:lvl w:ilvl="5" w:tentative="0">
      <w:start w:val="1"/>
      <w:numFmt w:val="lowerRoman"/>
      <w:lvlText w:val="%6."/>
      <w:lvlJc w:val="right"/>
      <w:pPr>
        <w:tabs>
          <w:tab w:val="left" w:pos="3865"/>
        </w:tabs>
        <w:ind w:left="3865" w:hanging="420"/>
      </w:pPr>
    </w:lvl>
    <w:lvl w:ilvl="6" w:tentative="0">
      <w:start w:val="1"/>
      <w:numFmt w:val="decimal"/>
      <w:lvlText w:val="%7."/>
      <w:lvlJc w:val="left"/>
      <w:pPr>
        <w:tabs>
          <w:tab w:val="left" w:pos="4285"/>
        </w:tabs>
        <w:ind w:left="4285" w:hanging="420"/>
      </w:pPr>
    </w:lvl>
    <w:lvl w:ilvl="7" w:tentative="0">
      <w:start w:val="1"/>
      <w:numFmt w:val="lowerLetter"/>
      <w:lvlText w:val="%8)"/>
      <w:lvlJc w:val="left"/>
      <w:pPr>
        <w:tabs>
          <w:tab w:val="left" w:pos="4705"/>
        </w:tabs>
        <w:ind w:left="4705" w:hanging="420"/>
      </w:pPr>
    </w:lvl>
    <w:lvl w:ilvl="8" w:tentative="0">
      <w:start w:val="1"/>
      <w:numFmt w:val="lowerRoman"/>
      <w:lvlText w:val="%9."/>
      <w:lvlJc w:val="right"/>
      <w:pPr>
        <w:tabs>
          <w:tab w:val="left" w:pos="5125"/>
        </w:tabs>
        <w:ind w:left="5125" w:hanging="420"/>
      </w:pPr>
    </w:lvl>
  </w:abstractNum>
  <w:abstractNum w:abstractNumId="5">
    <w:nsid w:val="23ED000A"/>
    <w:multiLevelType w:val="singleLevel"/>
    <w:tmpl w:val="23ED000A"/>
    <w:lvl w:ilvl="0" w:tentative="0">
      <w:start w:val="2"/>
      <w:numFmt w:val="decimal"/>
      <w:suff w:val="nothing"/>
      <w:lvlText w:val="%1、"/>
      <w:lvlJc w:val="left"/>
    </w:lvl>
  </w:abstractNum>
  <w:abstractNum w:abstractNumId="6">
    <w:nsid w:val="372C817D"/>
    <w:multiLevelType w:val="singleLevel"/>
    <w:tmpl w:val="372C817D"/>
    <w:lvl w:ilvl="0" w:tentative="0">
      <w:start w:val="2"/>
      <w:numFmt w:val="decimal"/>
      <w:suff w:val="nothing"/>
      <w:lvlText w:val="（%1）"/>
      <w:lvlJc w:val="left"/>
    </w:lvl>
  </w:abstractNum>
  <w:abstractNum w:abstractNumId="7">
    <w:nsid w:val="3A6E3BF8"/>
    <w:multiLevelType w:val="multilevel"/>
    <w:tmpl w:val="3A6E3BF8"/>
    <w:lvl w:ilvl="0" w:tentative="0">
      <w:start w:val="1"/>
      <w:numFmt w:val="bullet"/>
      <w:pStyle w:val="225"/>
      <w:lvlText w:val=""/>
      <w:lvlPicBulletId w:val="0"/>
      <w:lvlJc w:val="left"/>
      <w:pPr>
        <w:ind w:left="420" w:hanging="420"/>
      </w:pPr>
      <w:rPr>
        <w:rFonts w:hint="default" w:ascii="Symbol" w:hAnsi="Symbol"/>
        <w:color w:val="auto"/>
        <w:position w:val="-2"/>
        <w:sz w:val="15"/>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CA75A52"/>
    <w:multiLevelType w:val="multilevel"/>
    <w:tmpl w:val="4CA75A52"/>
    <w:lvl w:ilvl="0" w:tentative="0">
      <w:start w:val="1"/>
      <w:numFmt w:val="decimal"/>
      <w:pStyle w:val="85"/>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
    <w:nsid w:val="54F403B5"/>
    <w:multiLevelType w:val="singleLevel"/>
    <w:tmpl w:val="54F403B5"/>
    <w:lvl w:ilvl="0" w:tentative="0">
      <w:start w:val="1"/>
      <w:numFmt w:val="chineseCounting"/>
      <w:suff w:val="nothing"/>
      <w:lvlText w:val="%1、"/>
      <w:lvlJc w:val="left"/>
      <w:rPr>
        <w:rFonts w:cs="Times New Roman"/>
      </w:rPr>
    </w:lvl>
  </w:abstractNum>
  <w:abstractNum w:abstractNumId="10">
    <w:nsid w:val="557FD3DA"/>
    <w:multiLevelType w:val="singleLevel"/>
    <w:tmpl w:val="557FD3DA"/>
    <w:lvl w:ilvl="0" w:tentative="0">
      <w:start w:val="3"/>
      <w:numFmt w:val="chineseCounting"/>
      <w:suff w:val="nothing"/>
      <w:lvlText w:val="%1、"/>
      <w:lvlJc w:val="left"/>
      <w:rPr>
        <w:rFonts w:cs="Times New Roman"/>
      </w:rPr>
    </w:lvl>
  </w:abstractNum>
  <w:abstractNum w:abstractNumId="11">
    <w:nsid w:val="70E6B701"/>
    <w:multiLevelType w:val="singleLevel"/>
    <w:tmpl w:val="70E6B701"/>
    <w:lvl w:ilvl="0" w:tentative="0">
      <w:start w:val="6"/>
      <w:numFmt w:val="chineseCounting"/>
      <w:suff w:val="nothing"/>
      <w:lvlText w:val="%1、"/>
      <w:lvlJc w:val="left"/>
      <w:rPr>
        <w:rFonts w:hint="eastAsia"/>
      </w:rPr>
    </w:lvl>
  </w:abstractNum>
  <w:abstractNum w:abstractNumId="12">
    <w:nsid w:val="76B9518D"/>
    <w:multiLevelType w:val="singleLevel"/>
    <w:tmpl w:val="76B9518D"/>
    <w:lvl w:ilvl="0" w:tentative="0">
      <w:start w:val="2"/>
      <w:numFmt w:val="decimal"/>
      <w:suff w:val="nothing"/>
      <w:lvlText w:val="%1、"/>
      <w:lvlJc w:val="left"/>
    </w:lvl>
  </w:abstractNum>
  <w:num w:numId="1">
    <w:abstractNumId w:val="4"/>
  </w:num>
  <w:num w:numId="2">
    <w:abstractNumId w:val="8"/>
    <w:lvlOverride w:ilvl="0">
      <w:startOverride w:val="1"/>
    </w:lvlOverride>
  </w:num>
  <w:num w:numId="3">
    <w:abstractNumId w:val="7"/>
  </w:num>
  <w:num w:numId="4">
    <w:abstractNumId w:val="3"/>
  </w:num>
  <w:num w:numId="5">
    <w:abstractNumId w:val="11"/>
  </w:num>
  <w:num w:numId="6">
    <w:abstractNumId w:val="0"/>
  </w:num>
  <w:num w:numId="7">
    <w:abstractNumId w:val="2"/>
  </w:num>
  <w:num w:numId="8">
    <w:abstractNumId w:val="1"/>
  </w:num>
  <w:num w:numId="9">
    <w:abstractNumId w:val="6"/>
  </w:num>
  <w:num w:numId="10">
    <w:abstractNumId w:val="5"/>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TRkMTAxNDRmNmQyZWVkYWU4NWE1MWMzZWI4NmMifQ=="/>
  </w:docVars>
  <w:rsids>
    <w:rsidRoot w:val="00172A27"/>
    <w:rsid w:val="000007E2"/>
    <w:rsid w:val="0000110A"/>
    <w:rsid w:val="000016AE"/>
    <w:rsid w:val="00002804"/>
    <w:rsid w:val="00002AB6"/>
    <w:rsid w:val="00002AD0"/>
    <w:rsid w:val="00003F01"/>
    <w:rsid w:val="00003FD3"/>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1CA"/>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1CED"/>
    <w:rsid w:val="00042992"/>
    <w:rsid w:val="00042B26"/>
    <w:rsid w:val="00044E34"/>
    <w:rsid w:val="000452B0"/>
    <w:rsid w:val="00045E6A"/>
    <w:rsid w:val="00046146"/>
    <w:rsid w:val="00046A8E"/>
    <w:rsid w:val="00046AEF"/>
    <w:rsid w:val="00046B0B"/>
    <w:rsid w:val="00046C89"/>
    <w:rsid w:val="00047004"/>
    <w:rsid w:val="000473A7"/>
    <w:rsid w:val="00047832"/>
    <w:rsid w:val="000479A6"/>
    <w:rsid w:val="00047E14"/>
    <w:rsid w:val="00047E96"/>
    <w:rsid w:val="00050146"/>
    <w:rsid w:val="00050A04"/>
    <w:rsid w:val="00050C61"/>
    <w:rsid w:val="00053647"/>
    <w:rsid w:val="00054272"/>
    <w:rsid w:val="000545AD"/>
    <w:rsid w:val="000546A5"/>
    <w:rsid w:val="00054728"/>
    <w:rsid w:val="00054733"/>
    <w:rsid w:val="00055B6F"/>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0A48"/>
    <w:rsid w:val="00081235"/>
    <w:rsid w:val="0008133F"/>
    <w:rsid w:val="00081780"/>
    <w:rsid w:val="000819B8"/>
    <w:rsid w:val="00081B19"/>
    <w:rsid w:val="0008261D"/>
    <w:rsid w:val="000826D3"/>
    <w:rsid w:val="000836BE"/>
    <w:rsid w:val="00083D81"/>
    <w:rsid w:val="00083EF6"/>
    <w:rsid w:val="00084A6E"/>
    <w:rsid w:val="00085794"/>
    <w:rsid w:val="00085DAA"/>
    <w:rsid w:val="0008628F"/>
    <w:rsid w:val="00087693"/>
    <w:rsid w:val="0008784A"/>
    <w:rsid w:val="0009051D"/>
    <w:rsid w:val="00092570"/>
    <w:rsid w:val="0009267A"/>
    <w:rsid w:val="00092E52"/>
    <w:rsid w:val="00092EA8"/>
    <w:rsid w:val="00092EC5"/>
    <w:rsid w:val="00093225"/>
    <w:rsid w:val="000932C5"/>
    <w:rsid w:val="0009340B"/>
    <w:rsid w:val="000938BA"/>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A7FCB"/>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3ECC"/>
    <w:rsid w:val="00124067"/>
    <w:rsid w:val="00124855"/>
    <w:rsid w:val="00124FD8"/>
    <w:rsid w:val="00125872"/>
    <w:rsid w:val="00125963"/>
    <w:rsid w:val="00125F2A"/>
    <w:rsid w:val="00125F76"/>
    <w:rsid w:val="00126146"/>
    <w:rsid w:val="00126C37"/>
    <w:rsid w:val="00127892"/>
    <w:rsid w:val="00127B69"/>
    <w:rsid w:val="00130176"/>
    <w:rsid w:val="00130523"/>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4BA2"/>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5EA6"/>
    <w:rsid w:val="00166BAF"/>
    <w:rsid w:val="00166D06"/>
    <w:rsid w:val="00166D3F"/>
    <w:rsid w:val="00166FCA"/>
    <w:rsid w:val="00167014"/>
    <w:rsid w:val="00167161"/>
    <w:rsid w:val="00167B84"/>
    <w:rsid w:val="0017011B"/>
    <w:rsid w:val="00170880"/>
    <w:rsid w:val="0017096F"/>
    <w:rsid w:val="00170F0F"/>
    <w:rsid w:val="001712E8"/>
    <w:rsid w:val="00171D5E"/>
    <w:rsid w:val="00173A05"/>
    <w:rsid w:val="00174625"/>
    <w:rsid w:val="00174A07"/>
    <w:rsid w:val="001755F5"/>
    <w:rsid w:val="00175648"/>
    <w:rsid w:val="00175B83"/>
    <w:rsid w:val="00175FAE"/>
    <w:rsid w:val="00176DDB"/>
    <w:rsid w:val="0017758B"/>
    <w:rsid w:val="00177CC3"/>
    <w:rsid w:val="00180D75"/>
    <w:rsid w:val="00181CFF"/>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76"/>
    <w:rsid w:val="001B1E9C"/>
    <w:rsid w:val="001B2201"/>
    <w:rsid w:val="001B291C"/>
    <w:rsid w:val="001B3859"/>
    <w:rsid w:val="001B3B7B"/>
    <w:rsid w:val="001B3FEF"/>
    <w:rsid w:val="001B4901"/>
    <w:rsid w:val="001B59B2"/>
    <w:rsid w:val="001B5A13"/>
    <w:rsid w:val="001B602B"/>
    <w:rsid w:val="001B6072"/>
    <w:rsid w:val="001B67BE"/>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6E75"/>
    <w:rsid w:val="001E04F1"/>
    <w:rsid w:val="001E060E"/>
    <w:rsid w:val="001E0DBA"/>
    <w:rsid w:val="001E1512"/>
    <w:rsid w:val="001E1770"/>
    <w:rsid w:val="001E19D6"/>
    <w:rsid w:val="001E1AD6"/>
    <w:rsid w:val="001E1BD5"/>
    <w:rsid w:val="001E1DDB"/>
    <w:rsid w:val="001E2936"/>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CE4"/>
    <w:rsid w:val="0022194D"/>
    <w:rsid w:val="002226D5"/>
    <w:rsid w:val="0022294D"/>
    <w:rsid w:val="00222CB6"/>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145"/>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6E77"/>
    <w:rsid w:val="0024722A"/>
    <w:rsid w:val="0024762A"/>
    <w:rsid w:val="002505CA"/>
    <w:rsid w:val="002511C7"/>
    <w:rsid w:val="00251702"/>
    <w:rsid w:val="00251B5D"/>
    <w:rsid w:val="0025280F"/>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891"/>
    <w:rsid w:val="002705EB"/>
    <w:rsid w:val="00270D47"/>
    <w:rsid w:val="0027112B"/>
    <w:rsid w:val="002712EE"/>
    <w:rsid w:val="00271E22"/>
    <w:rsid w:val="00273C1C"/>
    <w:rsid w:val="00273DDD"/>
    <w:rsid w:val="00274A39"/>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47C"/>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97897"/>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67A1"/>
    <w:rsid w:val="002B6FAC"/>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6EE"/>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61D"/>
    <w:rsid w:val="003257F4"/>
    <w:rsid w:val="00325810"/>
    <w:rsid w:val="00325BD2"/>
    <w:rsid w:val="00325DD3"/>
    <w:rsid w:val="00326914"/>
    <w:rsid w:val="00327974"/>
    <w:rsid w:val="0033037B"/>
    <w:rsid w:val="00330DC7"/>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964"/>
    <w:rsid w:val="003502AB"/>
    <w:rsid w:val="003516A6"/>
    <w:rsid w:val="00351C58"/>
    <w:rsid w:val="00351D32"/>
    <w:rsid w:val="00352EB5"/>
    <w:rsid w:val="00353C51"/>
    <w:rsid w:val="00353EB1"/>
    <w:rsid w:val="00354971"/>
    <w:rsid w:val="00354ADC"/>
    <w:rsid w:val="003563D0"/>
    <w:rsid w:val="00356AF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D25"/>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86F46"/>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87E"/>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500"/>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1FD6"/>
    <w:rsid w:val="003C368F"/>
    <w:rsid w:val="003C3B89"/>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233"/>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B0D"/>
    <w:rsid w:val="00485EAB"/>
    <w:rsid w:val="0048631B"/>
    <w:rsid w:val="00486B8D"/>
    <w:rsid w:val="00486F34"/>
    <w:rsid w:val="00487A08"/>
    <w:rsid w:val="00487D1E"/>
    <w:rsid w:val="0049073E"/>
    <w:rsid w:val="00490B99"/>
    <w:rsid w:val="004912FE"/>
    <w:rsid w:val="00491463"/>
    <w:rsid w:val="00493AFF"/>
    <w:rsid w:val="00493BDB"/>
    <w:rsid w:val="004947EA"/>
    <w:rsid w:val="0049483B"/>
    <w:rsid w:val="00494A55"/>
    <w:rsid w:val="00494A77"/>
    <w:rsid w:val="00495482"/>
    <w:rsid w:val="00495FC1"/>
    <w:rsid w:val="0049623F"/>
    <w:rsid w:val="00496263"/>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885"/>
    <w:rsid w:val="004C5B4A"/>
    <w:rsid w:val="004C63CB"/>
    <w:rsid w:val="004C6531"/>
    <w:rsid w:val="004C6658"/>
    <w:rsid w:val="004C67DC"/>
    <w:rsid w:val="004C6932"/>
    <w:rsid w:val="004D066D"/>
    <w:rsid w:val="004D0CE5"/>
    <w:rsid w:val="004D14D8"/>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8D0"/>
    <w:rsid w:val="004F2D5B"/>
    <w:rsid w:val="004F2E81"/>
    <w:rsid w:val="004F3375"/>
    <w:rsid w:val="004F373C"/>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1C9A"/>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1D3D"/>
    <w:rsid w:val="00522607"/>
    <w:rsid w:val="00522EE0"/>
    <w:rsid w:val="005232AB"/>
    <w:rsid w:val="005235B5"/>
    <w:rsid w:val="00523791"/>
    <w:rsid w:val="00524340"/>
    <w:rsid w:val="005254FA"/>
    <w:rsid w:val="00525CAA"/>
    <w:rsid w:val="00525F35"/>
    <w:rsid w:val="00527175"/>
    <w:rsid w:val="0052726A"/>
    <w:rsid w:val="00527D32"/>
    <w:rsid w:val="00530505"/>
    <w:rsid w:val="00530F4D"/>
    <w:rsid w:val="005310BA"/>
    <w:rsid w:val="005312B4"/>
    <w:rsid w:val="005312E1"/>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5DC6"/>
    <w:rsid w:val="0055632E"/>
    <w:rsid w:val="005564D4"/>
    <w:rsid w:val="00556F80"/>
    <w:rsid w:val="00557F59"/>
    <w:rsid w:val="0056004D"/>
    <w:rsid w:val="0056047F"/>
    <w:rsid w:val="0056078C"/>
    <w:rsid w:val="00560946"/>
    <w:rsid w:val="005610BF"/>
    <w:rsid w:val="00561F41"/>
    <w:rsid w:val="00562915"/>
    <w:rsid w:val="00562E8D"/>
    <w:rsid w:val="005640F0"/>
    <w:rsid w:val="005643B2"/>
    <w:rsid w:val="005643C6"/>
    <w:rsid w:val="005645BB"/>
    <w:rsid w:val="005645CB"/>
    <w:rsid w:val="00564C67"/>
    <w:rsid w:val="00564DAD"/>
    <w:rsid w:val="00565586"/>
    <w:rsid w:val="005657C7"/>
    <w:rsid w:val="00565F40"/>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61F9"/>
    <w:rsid w:val="005864B8"/>
    <w:rsid w:val="00587048"/>
    <w:rsid w:val="0058795D"/>
    <w:rsid w:val="00587B1A"/>
    <w:rsid w:val="00587EA0"/>
    <w:rsid w:val="00590722"/>
    <w:rsid w:val="00590E14"/>
    <w:rsid w:val="005912C3"/>
    <w:rsid w:val="005922E9"/>
    <w:rsid w:val="005923EE"/>
    <w:rsid w:val="00592EAF"/>
    <w:rsid w:val="005942BB"/>
    <w:rsid w:val="00595B2C"/>
    <w:rsid w:val="00595B6D"/>
    <w:rsid w:val="00595E5B"/>
    <w:rsid w:val="00596560"/>
    <w:rsid w:val="00596574"/>
    <w:rsid w:val="00596E6D"/>
    <w:rsid w:val="00597D61"/>
    <w:rsid w:val="005A1886"/>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9AB"/>
    <w:rsid w:val="005B2A18"/>
    <w:rsid w:val="005B2D46"/>
    <w:rsid w:val="005B2DD9"/>
    <w:rsid w:val="005B2FCA"/>
    <w:rsid w:val="005B30AA"/>
    <w:rsid w:val="005B3419"/>
    <w:rsid w:val="005B37B0"/>
    <w:rsid w:val="005B3B15"/>
    <w:rsid w:val="005B3EF0"/>
    <w:rsid w:val="005B4423"/>
    <w:rsid w:val="005B4884"/>
    <w:rsid w:val="005B4DEA"/>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086C"/>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1E2"/>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4D4"/>
    <w:rsid w:val="00612526"/>
    <w:rsid w:val="00612AAF"/>
    <w:rsid w:val="00613EDF"/>
    <w:rsid w:val="00613F8D"/>
    <w:rsid w:val="006154D1"/>
    <w:rsid w:val="00615666"/>
    <w:rsid w:val="006156F5"/>
    <w:rsid w:val="00615D22"/>
    <w:rsid w:val="00615E79"/>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4E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3EE8"/>
    <w:rsid w:val="00644118"/>
    <w:rsid w:val="006445E4"/>
    <w:rsid w:val="00644E18"/>
    <w:rsid w:val="00645328"/>
    <w:rsid w:val="006454FC"/>
    <w:rsid w:val="00645BA7"/>
    <w:rsid w:val="00646226"/>
    <w:rsid w:val="0064657F"/>
    <w:rsid w:val="006476A9"/>
    <w:rsid w:val="00647B03"/>
    <w:rsid w:val="00647D58"/>
    <w:rsid w:val="00647E39"/>
    <w:rsid w:val="00647EDA"/>
    <w:rsid w:val="00650056"/>
    <w:rsid w:val="00651880"/>
    <w:rsid w:val="00651982"/>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5137"/>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877E8"/>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3A0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A34"/>
    <w:rsid w:val="006B5ECA"/>
    <w:rsid w:val="006B63CE"/>
    <w:rsid w:val="006C044E"/>
    <w:rsid w:val="006C0B65"/>
    <w:rsid w:val="006C1028"/>
    <w:rsid w:val="006C14D9"/>
    <w:rsid w:val="006C14F1"/>
    <w:rsid w:val="006C1ED6"/>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C5A"/>
    <w:rsid w:val="006D2DE5"/>
    <w:rsid w:val="006D2ECA"/>
    <w:rsid w:val="006D33B6"/>
    <w:rsid w:val="006D4171"/>
    <w:rsid w:val="006D43A8"/>
    <w:rsid w:val="006D4B4D"/>
    <w:rsid w:val="006D51A2"/>
    <w:rsid w:val="006D5B3E"/>
    <w:rsid w:val="006D621F"/>
    <w:rsid w:val="006D634C"/>
    <w:rsid w:val="006D7D89"/>
    <w:rsid w:val="006E0F00"/>
    <w:rsid w:val="006E1C7B"/>
    <w:rsid w:val="006E20EF"/>
    <w:rsid w:val="006E272A"/>
    <w:rsid w:val="006E37AE"/>
    <w:rsid w:val="006E3F8F"/>
    <w:rsid w:val="006E409D"/>
    <w:rsid w:val="006E43E7"/>
    <w:rsid w:val="006E524A"/>
    <w:rsid w:val="006E552C"/>
    <w:rsid w:val="006E5970"/>
    <w:rsid w:val="006E60AC"/>
    <w:rsid w:val="006E6566"/>
    <w:rsid w:val="006E6AF4"/>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87B"/>
    <w:rsid w:val="00705A1B"/>
    <w:rsid w:val="00705F6C"/>
    <w:rsid w:val="00707E43"/>
    <w:rsid w:val="00710594"/>
    <w:rsid w:val="00710D55"/>
    <w:rsid w:val="00710E24"/>
    <w:rsid w:val="00710E40"/>
    <w:rsid w:val="00712067"/>
    <w:rsid w:val="007133EE"/>
    <w:rsid w:val="00713B6F"/>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279F9"/>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1B8"/>
    <w:rsid w:val="007378E7"/>
    <w:rsid w:val="00737C66"/>
    <w:rsid w:val="00740DE2"/>
    <w:rsid w:val="007417CC"/>
    <w:rsid w:val="00741899"/>
    <w:rsid w:val="00742220"/>
    <w:rsid w:val="00742373"/>
    <w:rsid w:val="0074277B"/>
    <w:rsid w:val="007433E1"/>
    <w:rsid w:val="00744AC0"/>
    <w:rsid w:val="00746F0C"/>
    <w:rsid w:val="007471D8"/>
    <w:rsid w:val="0075046E"/>
    <w:rsid w:val="007505F7"/>
    <w:rsid w:val="00751A53"/>
    <w:rsid w:val="00751C60"/>
    <w:rsid w:val="00751ED4"/>
    <w:rsid w:val="00752743"/>
    <w:rsid w:val="007528D3"/>
    <w:rsid w:val="00753AD8"/>
    <w:rsid w:val="007542DD"/>
    <w:rsid w:val="0075480A"/>
    <w:rsid w:val="007550A9"/>
    <w:rsid w:val="00756734"/>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BE3"/>
    <w:rsid w:val="00774F5F"/>
    <w:rsid w:val="00774FC4"/>
    <w:rsid w:val="007751F3"/>
    <w:rsid w:val="0077537C"/>
    <w:rsid w:val="00775FD5"/>
    <w:rsid w:val="007760B7"/>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8D1"/>
    <w:rsid w:val="00796A58"/>
    <w:rsid w:val="0079775F"/>
    <w:rsid w:val="00797EB4"/>
    <w:rsid w:val="007A007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5A"/>
    <w:rsid w:val="007C119F"/>
    <w:rsid w:val="007C250F"/>
    <w:rsid w:val="007C3DF7"/>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D7BDC"/>
    <w:rsid w:val="007E04F9"/>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0469"/>
    <w:rsid w:val="007F09E1"/>
    <w:rsid w:val="007F10F9"/>
    <w:rsid w:val="007F181F"/>
    <w:rsid w:val="007F2A78"/>
    <w:rsid w:val="007F2F7D"/>
    <w:rsid w:val="007F30EA"/>
    <w:rsid w:val="007F36C4"/>
    <w:rsid w:val="007F3946"/>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42AF"/>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2F6"/>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93D"/>
    <w:rsid w:val="008B5BAE"/>
    <w:rsid w:val="008B6097"/>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429"/>
    <w:rsid w:val="008C2D7E"/>
    <w:rsid w:val="008C31FC"/>
    <w:rsid w:val="008C3674"/>
    <w:rsid w:val="008C3D20"/>
    <w:rsid w:val="008C4166"/>
    <w:rsid w:val="008C496A"/>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69BA"/>
    <w:rsid w:val="008F7070"/>
    <w:rsid w:val="008F70E2"/>
    <w:rsid w:val="008F7D19"/>
    <w:rsid w:val="00900143"/>
    <w:rsid w:val="009006F7"/>
    <w:rsid w:val="00900789"/>
    <w:rsid w:val="00900BEF"/>
    <w:rsid w:val="00900E75"/>
    <w:rsid w:val="009018C4"/>
    <w:rsid w:val="0090194D"/>
    <w:rsid w:val="0090252A"/>
    <w:rsid w:val="00902633"/>
    <w:rsid w:val="00902C28"/>
    <w:rsid w:val="009037FB"/>
    <w:rsid w:val="00904092"/>
    <w:rsid w:val="00904889"/>
    <w:rsid w:val="00904A59"/>
    <w:rsid w:val="009059FC"/>
    <w:rsid w:val="0090660E"/>
    <w:rsid w:val="00906796"/>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276"/>
    <w:rsid w:val="00937940"/>
    <w:rsid w:val="00937BC4"/>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02E"/>
    <w:rsid w:val="0096023F"/>
    <w:rsid w:val="00960D77"/>
    <w:rsid w:val="009640C9"/>
    <w:rsid w:val="00964A3D"/>
    <w:rsid w:val="00965826"/>
    <w:rsid w:val="00965EB6"/>
    <w:rsid w:val="00965F60"/>
    <w:rsid w:val="0096648B"/>
    <w:rsid w:val="00966F34"/>
    <w:rsid w:val="0096736F"/>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6C95"/>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46"/>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A8"/>
    <w:rsid w:val="009B0CD9"/>
    <w:rsid w:val="009B0DEA"/>
    <w:rsid w:val="009B1D65"/>
    <w:rsid w:val="009B2A98"/>
    <w:rsid w:val="009B2E60"/>
    <w:rsid w:val="009B31DC"/>
    <w:rsid w:val="009B3FD5"/>
    <w:rsid w:val="009B4051"/>
    <w:rsid w:val="009B4B37"/>
    <w:rsid w:val="009B4BF0"/>
    <w:rsid w:val="009B5BCE"/>
    <w:rsid w:val="009B6255"/>
    <w:rsid w:val="009B6413"/>
    <w:rsid w:val="009B64A2"/>
    <w:rsid w:val="009B65B5"/>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6DBB"/>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5EC3"/>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BE2"/>
    <w:rsid w:val="009F1F69"/>
    <w:rsid w:val="009F309D"/>
    <w:rsid w:val="009F4F9C"/>
    <w:rsid w:val="009F7A12"/>
    <w:rsid w:val="009F7F0A"/>
    <w:rsid w:val="009F7F6A"/>
    <w:rsid w:val="00A00714"/>
    <w:rsid w:val="00A00AD3"/>
    <w:rsid w:val="00A00F3E"/>
    <w:rsid w:val="00A01C54"/>
    <w:rsid w:val="00A0241D"/>
    <w:rsid w:val="00A02B65"/>
    <w:rsid w:val="00A03A1A"/>
    <w:rsid w:val="00A03D78"/>
    <w:rsid w:val="00A03E1E"/>
    <w:rsid w:val="00A04286"/>
    <w:rsid w:val="00A04470"/>
    <w:rsid w:val="00A04824"/>
    <w:rsid w:val="00A05359"/>
    <w:rsid w:val="00A05EFC"/>
    <w:rsid w:val="00A0678F"/>
    <w:rsid w:val="00A06912"/>
    <w:rsid w:val="00A0696B"/>
    <w:rsid w:val="00A0722D"/>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25"/>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9E8"/>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5EF9"/>
    <w:rsid w:val="00A76C62"/>
    <w:rsid w:val="00A77649"/>
    <w:rsid w:val="00A77909"/>
    <w:rsid w:val="00A80242"/>
    <w:rsid w:val="00A805FD"/>
    <w:rsid w:val="00A80676"/>
    <w:rsid w:val="00A821BE"/>
    <w:rsid w:val="00A8268E"/>
    <w:rsid w:val="00A8274A"/>
    <w:rsid w:val="00A82EDB"/>
    <w:rsid w:val="00A839B8"/>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1B4"/>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5F29"/>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7F"/>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A2C"/>
    <w:rsid w:val="00B12EC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B90"/>
    <w:rsid w:val="00B27E26"/>
    <w:rsid w:val="00B30311"/>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0FF5"/>
    <w:rsid w:val="00B414C8"/>
    <w:rsid w:val="00B41919"/>
    <w:rsid w:val="00B41E2F"/>
    <w:rsid w:val="00B430BF"/>
    <w:rsid w:val="00B4369E"/>
    <w:rsid w:val="00B438F1"/>
    <w:rsid w:val="00B4402E"/>
    <w:rsid w:val="00B44107"/>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408"/>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3A4"/>
    <w:rsid w:val="00B804BA"/>
    <w:rsid w:val="00B811C5"/>
    <w:rsid w:val="00B81652"/>
    <w:rsid w:val="00B819EA"/>
    <w:rsid w:val="00B81A0B"/>
    <w:rsid w:val="00B82B5C"/>
    <w:rsid w:val="00B82F46"/>
    <w:rsid w:val="00B84982"/>
    <w:rsid w:val="00B85043"/>
    <w:rsid w:val="00B85802"/>
    <w:rsid w:val="00B8596A"/>
    <w:rsid w:val="00B865A8"/>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118"/>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E60"/>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269C"/>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E6EB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247"/>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6F2"/>
    <w:rsid w:val="00C448C8"/>
    <w:rsid w:val="00C44F41"/>
    <w:rsid w:val="00C47140"/>
    <w:rsid w:val="00C47232"/>
    <w:rsid w:val="00C47312"/>
    <w:rsid w:val="00C4765B"/>
    <w:rsid w:val="00C4782E"/>
    <w:rsid w:val="00C50AE4"/>
    <w:rsid w:val="00C50FF9"/>
    <w:rsid w:val="00C51561"/>
    <w:rsid w:val="00C51905"/>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AC4"/>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0AB4"/>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B54"/>
    <w:rsid w:val="00CA1D11"/>
    <w:rsid w:val="00CA1FC6"/>
    <w:rsid w:val="00CA2001"/>
    <w:rsid w:val="00CA2091"/>
    <w:rsid w:val="00CA248B"/>
    <w:rsid w:val="00CA2EA7"/>
    <w:rsid w:val="00CA32D4"/>
    <w:rsid w:val="00CA37CF"/>
    <w:rsid w:val="00CA479B"/>
    <w:rsid w:val="00CA4F64"/>
    <w:rsid w:val="00CA51EB"/>
    <w:rsid w:val="00CA55AF"/>
    <w:rsid w:val="00CA7270"/>
    <w:rsid w:val="00CA76D3"/>
    <w:rsid w:val="00CA7889"/>
    <w:rsid w:val="00CA7CB2"/>
    <w:rsid w:val="00CB139E"/>
    <w:rsid w:val="00CB1677"/>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985"/>
    <w:rsid w:val="00CC5ACF"/>
    <w:rsid w:val="00CC6611"/>
    <w:rsid w:val="00CC6697"/>
    <w:rsid w:val="00CC6D0F"/>
    <w:rsid w:val="00CC7657"/>
    <w:rsid w:val="00CC768F"/>
    <w:rsid w:val="00CC79DB"/>
    <w:rsid w:val="00CC7D9E"/>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55F"/>
    <w:rsid w:val="00D558F5"/>
    <w:rsid w:val="00D55961"/>
    <w:rsid w:val="00D5708E"/>
    <w:rsid w:val="00D575BC"/>
    <w:rsid w:val="00D5790F"/>
    <w:rsid w:val="00D57A51"/>
    <w:rsid w:val="00D57B19"/>
    <w:rsid w:val="00D57CEB"/>
    <w:rsid w:val="00D601D3"/>
    <w:rsid w:val="00D60663"/>
    <w:rsid w:val="00D61FEC"/>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88F"/>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A4F"/>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3F2"/>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0E2"/>
    <w:rsid w:val="00E759CA"/>
    <w:rsid w:val="00E75C33"/>
    <w:rsid w:val="00E7675E"/>
    <w:rsid w:val="00E77CCD"/>
    <w:rsid w:val="00E77E13"/>
    <w:rsid w:val="00E80153"/>
    <w:rsid w:val="00E80747"/>
    <w:rsid w:val="00E81251"/>
    <w:rsid w:val="00E812A9"/>
    <w:rsid w:val="00E815AF"/>
    <w:rsid w:val="00E8163B"/>
    <w:rsid w:val="00E819CC"/>
    <w:rsid w:val="00E81DAD"/>
    <w:rsid w:val="00E81DD1"/>
    <w:rsid w:val="00E8317B"/>
    <w:rsid w:val="00E842EE"/>
    <w:rsid w:val="00E8472A"/>
    <w:rsid w:val="00E84D2C"/>
    <w:rsid w:val="00E850DE"/>
    <w:rsid w:val="00E86333"/>
    <w:rsid w:val="00E86CB4"/>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10"/>
    <w:rsid w:val="00EA46BA"/>
    <w:rsid w:val="00EA4D65"/>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A83"/>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C75F9"/>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10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26A18"/>
    <w:rsid w:val="00F304B8"/>
    <w:rsid w:val="00F312ED"/>
    <w:rsid w:val="00F31963"/>
    <w:rsid w:val="00F31CD7"/>
    <w:rsid w:val="00F32033"/>
    <w:rsid w:val="00F32554"/>
    <w:rsid w:val="00F32859"/>
    <w:rsid w:val="00F33D60"/>
    <w:rsid w:val="00F33EA1"/>
    <w:rsid w:val="00F34D31"/>
    <w:rsid w:val="00F357BC"/>
    <w:rsid w:val="00F3585D"/>
    <w:rsid w:val="00F35DFF"/>
    <w:rsid w:val="00F36019"/>
    <w:rsid w:val="00F3623D"/>
    <w:rsid w:val="00F364FA"/>
    <w:rsid w:val="00F36583"/>
    <w:rsid w:val="00F37015"/>
    <w:rsid w:val="00F375AB"/>
    <w:rsid w:val="00F37835"/>
    <w:rsid w:val="00F37BD5"/>
    <w:rsid w:val="00F400CB"/>
    <w:rsid w:val="00F40C23"/>
    <w:rsid w:val="00F4102A"/>
    <w:rsid w:val="00F4117E"/>
    <w:rsid w:val="00F417E6"/>
    <w:rsid w:val="00F41AAC"/>
    <w:rsid w:val="00F428F6"/>
    <w:rsid w:val="00F42EE0"/>
    <w:rsid w:val="00F432F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07C"/>
    <w:rsid w:val="00F6436F"/>
    <w:rsid w:val="00F64BF1"/>
    <w:rsid w:val="00F651F5"/>
    <w:rsid w:val="00F6690B"/>
    <w:rsid w:val="00F66D32"/>
    <w:rsid w:val="00F672C8"/>
    <w:rsid w:val="00F70215"/>
    <w:rsid w:val="00F70567"/>
    <w:rsid w:val="00F70653"/>
    <w:rsid w:val="00F708E9"/>
    <w:rsid w:val="00F70A1C"/>
    <w:rsid w:val="00F70B1C"/>
    <w:rsid w:val="00F7183E"/>
    <w:rsid w:val="00F7186B"/>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FA1"/>
    <w:rsid w:val="00FA1E4B"/>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BBA"/>
    <w:rsid w:val="00FB6EC2"/>
    <w:rsid w:val="00FB7A2F"/>
    <w:rsid w:val="00FC0C65"/>
    <w:rsid w:val="00FC2589"/>
    <w:rsid w:val="00FC2CB8"/>
    <w:rsid w:val="00FC346E"/>
    <w:rsid w:val="00FC3D3F"/>
    <w:rsid w:val="00FC405A"/>
    <w:rsid w:val="00FC560B"/>
    <w:rsid w:val="00FC5C15"/>
    <w:rsid w:val="00FC64C3"/>
    <w:rsid w:val="00FC6F33"/>
    <w:rsid w:val="00FD02DF"/>
    <w:rsid w:val="00FD09D7"/>
    <w:rsid w:val="00FD1428"/>
    <w:rsid w:val="00FD1B9C"/>
    <w:rsid w:val="00FD1C9A"/>
    <w:rsid w:val="00FD22E4"/>
    <w:rsid w:val="00FD2B33"/>
    <w:rsid w:val="00FD3039"/>
    <w:rsid w:val="00FD3852"/>
    <w:rsid w:val="00FD40DF"/>
    <w:rsid w:val="00FD418B"/>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7B4CD1"/>
    <w:rsid w:val="025C1B2A"/>
    <w:rsid w:val="03C03017"/>
    <w:rsid w:val="04431408"/>
    <w:rsid w:val="04440D32"/>
    <w:rsid w:val="055F005A"/>
    <w:rsid w:val="05886B9C"/>
    <w:rsid w:val="059755A4"/>
    <w:rsid w:val="05CB2692"/>
    <w:rsid w:val="05EA03C5"/>
    <w:rsid w:val="060E4576"/>
    <w:rsid w:val="060F0672"/>
    <w:rsid w:val="06191689"/>
    <w:rsid w:val="0668043B"/>
    <w:rsid w:val="066E7AAD"/>
    <w:rsid w:val="06723255"/>
    <w:rsid w:val="069D3BF8"/>
    <w:rsid w:val="06B0271C"/>
    <w:rsid w:val="06D12284"/>
    <w:rsid w:val="06D33E96"/>
    <w:rsid w:val="06EF72D1"/>
    <w:rsid w:val="07131712"/>
    <w:rsid w:val="078B62E1"/>
    <w:rsid w:val="079B4782"/>
    <w:rsid w:val="085A0FAE"/>
    <w:rsid w:val="08DE6A10"/>
    <w:rsid w:val="0A1138A0"/>
    <w:rsid w:val="0ADF582D"/>
    <w:rsid w:val="0BA601B5"/>
    <w:rsid w:val="0BF366B1"/>
    <w:rsid w:val="0C3613CC"/>
    <w:rsid w:val="0C5F38D0"/>
    <w:rsid w:val="0C720647"/>
    <w:rsid w:val="0CD84FB1"/>
    <w:rsid w:val="0D49224C"/>
    <w:rsid w:val="0E0C1611"/>
    <w:rsid w:val="0E1B3AE8"/>
    <w:rsid w:val="0EC40A33"/>
    <w:rsid w:val="0EDC68B6"/>
    <w:rsid w:val="0F953D73"/>
    <w:rsid w:val="105345E6"/>
    <w:rsid w:val="10586922"/>
    <w:rsid w:val="10970DB6"/>
    <w:rsid w:val="10EE17F8"/>
    <w:rsid w:val="11053465"/>
    <w:rsid w:val="111604DE"/>
    <w:rsid w:val="111968AF"/>
    <w:rsid w:val="11BE57F7"/>
    <w:rsid w:val="11EF4933"/>
    <w:rsid w:val="121F660C"/>
    <w:rsid w:val="12325B23"/>
    <w:rsid w:val="125349A6"/>
    <w:rsid w:val="126C19DE"/>
    <w:rsid w:val="13134FD9"/>
    <w:rsid w:val="136E43B3"/>
    <w:rsid w:val="13A5722F"/>
    <w:rsid w:val="1427534F"/>
    <w:rsid w:val="142908B7"/>
    <w:rsid w:val="143D60BD"/>
    <w:rsid w:val="1451416D"/>
    <w:rsid w:val="14DC76C8"/>
    <w:rsid w:val="157C5984"/>
    <w:rsid w:val="15B31CF7"/>
    <w:rsid w:val="15BE380E"/>
    <w:rsid w:val="15E803AA"/>
    <w:rsid w:val="1625127B"/>
    <w:rsid w:val="162D14E2"/>
    <w:rsid w:val="16336260"/>
    <w:rsid w:val="16C408AF"/>
    <w:rsid w:val="16DB33E4"/>
    <w:rsid w:val="176060D4"/>
    <w:rsid w:val="17975813"/>
    <w:rsid w:val="184607FB"/>
    <w:rsid w:val="18A92132"/>
    <w:rsid w:val="18E66C4E"/>
    <w:rsid w:val="197329BF"/>
    <w:rsid w:val="1A2D1692"/>
    <w:rsid w:val="1A4107D6"/>
    <w:rsid w:val="1A9D5EC8"/>
    <w:rsid w:val="1AA711B0"/>
    <w:rsid w:val="1B0F1BEB"/>
    <w:rsid w:val="1BD20FF1"/>
    <w:rsid w:val="1C1D463A"/>
    <w:rsid w:val="1CAF361D"/>
    <w:rsid w:val="1D6E26BE"/>
    <w:rsid w:val="1E3B4AA0"/>
    <w:rsid w:val="1EA01DEC"/>
    <w:rsid w:val="1EB615D2"/>
    <w:rsid w:val="1F327D77"/>
    <w:rsid w:val="1F5B051D"/>
    <w:rsid w:val="1F602325"/>
    <w:rsid w:val="1F917D25"/>
    <w:rsid w:val="1FEF75FA"/>
    <w:rsid w:val="20275C37"/>
    <w:rsid w:val="20306A46"/>
    <w:rsid w:val="205929EB"/>
    <w:rsid w:val="20896793"/>
    <w:rsid w:val="209316D3"/>
    <w:rsid w:val="21091610"/>
    <w:rsid w:val="2116115C"/>
    <w:rsid w:val="21A34112"/>
    <w:rsid w:val="222F795B"/>
    <w:rsid w:val="227E31E6"/>
    <w:rsid w:val="22CA41B6"/>
    <w:rsid w:val="22DD1BAB"/>
    <w:rsid w:val="23142771"/>
    <w:rsid w:val="23573713"/>
    <w:rsid w:val="23F20B8E"/>
    <w:rsid w:val="244D7C07"/>
    <w:rsid w:val="24A82D8F"/>
    <w:rsid w:val="26080A23"/>
    <w:rsid w:val="260834B5"/>
    <w:rsid w:val="272E543C"/>
    <w:rsid w:val="27B75FB9"/>
    <w:rsid w:val="281D4EA0"/>
    <w:rsid w:val="28597912"/>
    <w:rsid w:val="28C22CC8"/>
    <w:rsid w:val="28D0217D"/>
    <w:rsid w:val="291373E2"/>
    <w:rsid w:val="29436D4B"/>
    <w:rsid w:val="29D53A93"/>
    <w:rsid w:val="2B7A5B20"/>
    <w:rsid w:val="2B7F18EB"/>
    <w:rsid w:val="2BAE2839"/>
    <w:rsid w:val="2BB52054"/>
    <w:rsid w:val="2C9A14A5"/>
    <w:rsid w:val="2CC5696C"/>
    <w:rsid w:val="2D7F5EE4"/>
    <w:rsid w:val="2D804D90"/>
    <w:rsid w:val="2DA74F8B"/>
    <w:rsid w:val="2E1D5C8D"/>
    <w:rsid w:val="2E3F4C06"/>
    <w:rsid w:val="2E437891"/>
    <w:rsid w:val="2EA64597"/>
    <w:rsid w:val="2ED42551"/>
    <w:rsid w:val="2EF47C73"/>
    <w:rsid w:val="2F11306F"/>
    <w:rsid w:val="2F3E3F39"/>
    <w:rsid w:val="2FCA16A0"/>
    <w:rsid w:val="30516F36"/>
    <w:rsid w:val="30576A0C"/>
    <w:rsid w:val="307127F7"/>
    <w:rsid w:val="30C04323"/>
    <w:rsid w:val="30C56BE3"/>
    <w:rsid w:val="31422752"/>
    <w:rsid w:val="314C2E41"/>
    <w:rsid w:val="325A6AE7"/>
    <w:rsid w:val="32610F0C"/>
    <w:rsid w:val="32B12DB9"/>
    <w:rsid w:val="32CD3450"/>
    <w:rsid w:val="32ED5B53"/>
    <w:rsid w:val="331815EE"/>
    <w:rsid w:val="336274A1"/>
    <w:rsid w:val="33645202"/>
    <w:rsid w:val="33685DA3"/>
    <w:rsid w:val="3381640F"/>
    <w:rsid w:val="339223F1"/>
    <w:rsid w:val="33D33B58"/>
    <w:rsid w:val="33E92645"/>
    <w:rsid w:val="34632E1B"/>
    <w:rsid w:val="35BE0013"/>
    <w:rsid w:val="365A589D"/>
    <w:rsid w:val="37096DD3"/>
    <w:rsid w:val="376B1823"/>
    <w:rsid w:val="3819035A"/>
    <w:rsid w:val="38C6141D"/>
    <w:rsid w:val="39090B0C"/>
    <w:rsid w:val="39492217"/>
    <w:rsid w:val="39AF7A83"/>
    <w:rsid w:val="39D02E3D"/>
    <w:rsid w:val="3B4832A0"/>
    <w:rsid w:val="3B667BF8"/>
    <w:rsid w:val="3C9F368D"/>
    <w:rsid w:val="3CB229D3"/>
    <w:rsid w:val="3CB262DD"/>
    <w:rsid w:val="3CB5501C"/>
    <w:rsid w:val="3CBC1DD3"/>
    <w:rsid w:val="3CF75B7B"/>
    <w:rsid w:val="3D1B5E72"/>
    <w:rsid w:val="3D325C11"/>
    <w:rsid w:val="3D965D45"/>
    <w:rsid w:val="3DE860A7"/>
    <w:rsid w:val="3DFA77BD"/>
    <w:rsid w:val="3E107B2D"/>
    <w:rsid w:val="3E5179CD"/>
    <w:rsid w:val="3F0C47F8"/>
    <w:rsid w:val="3F292EC4"/>
    <w:rsid w:val="3F53153A"/>
    <w:rsid w:val="40791D89"/>
    <w:rsid w:val="412B3974"/>
    <w:rsid w:val="413E130B"/>
    <w:rsid w:val="41487182"/>
    <w:rsid w:val="414B1068"/>
    <w:rsid w:val="415B3826"/>
    <w:rsid w:val="41D10A4C"/>
    <w:rsid w:val="42215290"/>
    <w:rsid w:val="42351173"/>
    <w:rsid w:val="42420F47"/>
    <w:rsid w:val="427A7BA3"/>
    <w:rsid w:val="431D2913"/>
    <w:rsid w:val="4337390D"/>
    <w:rsid w:val="435104AC"/>
    <w:rsid w:val="43820F9D"/>
    <w:rsid w:val="43BB7241"/>
    <w:rsid w:val="44402AB4"/>
    <w:rsid w:val="4508306B"/>
    <w:rsid w:val="455C203A"/>
    <w:rsid w:val="45CC0C3E"/>
    <w:rsid w:val="4677579D"/>
    <w:rsid w:val="468C2F17"/>
    <w:rsid w:val="46C50BE0"/>
    <w:rsid w:val="476965FD"/>
    <w:rsid w:val="476A0039"/>
    <w:rsid w:val="48002AED"/>
    <w:rsid w:val="4821715A"/>
    <w:rsid w:val="488576F7"/>
    <w:rsid w:val="48F37C11"/>
    <w:rsid w:val="493B4E2F"/>
    <w:rsid w:val="4972449C"/>
    <w:rsid w:val="49B257AA"/>
    <w:rsid w:val="49B95353"/>
    <w:rsid w:val="49D1521F"/>
    <w:rsid w:val="49DF55DB"/>
    <w:rsid w:val="4A7C6CBF"/>
    <w:rsid w:val="4CD47DE8"/>
    <w:rsid w:val="4D113105"/>
    <w:rsid w:val="4D8C52C1"/>
    <w:rsid w:val="4DB44E41"/>
    <w:rsid w:val="4E117D94"/>
    <w:rsid w:val="4E586D4A"/>
    <w:rsid w:val="4EDE7046"/>
    <w:rsid w:val="4EE27C11"/>
    <w:rsid w:val="4F2423C7"/>
    <w:rsid w:val="4FD33CAC"/>
    <w:rsid w:val="4FF50E34"/>
    <w:rsid w:val="4FF9364C"/>
    <w:rsid w:val="50192234"/>
    <w:rsid w:val="50196FC8"/>
    <w:rsid w:val="501A2E02"/>
    <w:rsid w:val="5031476B"/>
    <w:rsid w:val="50386AC5"/>
    <w:rsid w:val="50773FFD"/>
    <w:rsid w:val="50810CB6"/>
    <w:rsid w:val="50B82DDB"/>
    <w:rsid w:val="50D14D96"/>
    <w:rsid w:val="51534300"/>
    <w:rsid w:val="527761A1"/>
    <w:rsid w:val="52A870DF"/>
    <w:rsid w:val="53372BC3"/>
    <w:rsid w:val="535550DF"/>
    <w:rsid w:val="537B26F3"/>
    <w:rsid w:val="53FD763C"/>
    <w:rsid w:val="546A27A2"/>
    <w:rsid w:val="54CD28BC"/>
    <w:rsid w:val="54E21991"/>
    <w:rsid w:val="552E3FCF"/>
    <w:rsid w:val="55556287"/>
    <w:rsid w:val="558F693A"/>
    <w:rsid w:val="55B93887"/>
    <w:rsid w:val="55FA7835"/>
    <w:rsid w:val="564D5E6B"/>
    <w:rsid w:val="573614AE"/>
    <w:rsid w:val="575056E2"/>
    <w:rsid w:val="57A903E7"/>
    <w:rsid w:val="58137CD0"/>
    <w:rsid w:val="58593592"/>
    <w:rsid w:val="58AF5D24"/>
    <w:rsid w:val="59073176"/>
    <w:rsid w:val="591718E3"/>
    <w:rsid w:val="594B0554"/>
    <w:rsid w:val="594E25DE"/>
    <w:rsid w:val="59A12E81"/>
    <w:rsid w:val="59BF2A26"/>
    <w:rsid w:val="59D71050"/>
    <w:rsid w:val="5A352C13"/>
    <w:rsid w:val="5A413FB2"/>
    <w:rsid w:val="5ADF1AF4"/>
    <w:rsid w:val="5AF666FC"/>
    <w:rsid w:val="5B154ABB"/>
    <w:rsid w:val="5B44654E"/>
    <w:rsid w:val="5BC806B6"/>
    <w:rsid w:val="5C2721E0"/>
    <w:rsid w:val="5C4D3449"/>
    <w:rsid w:val="5CBE79B5"/>
    <w:rsid w:val="5D003F4F"/>
    <w:rsid w:val="5D45365E"/>
    <w:rsid w:val="5D610322"/>
    <w:rsid w:val="5D910643"/>
    <w:rsid w:val="5DAB5251"/>
    <w:rsid w:val="5DF803FF"/>
    <w:rsid w:val="5E285D34"/>
    <w:rsid w:val="5E4C32BC"/>
    <w:rsid w:val="5E9A0B21"/>
    <w:rsid w:val="5EC9365B"/>
    <w:rsid w:val="5EFB7416"/>
    <w:rsid w:val="5F9D5252"/>
    <w:rsid w:val="5FC609A0"/>
    <w:rsid w:val="5FF4691A"/>
    <w:rsid w:val="60402459"/>
    <w:rsid w:val="608324BB"/>
    <w:rsid w:val="608F4104"/>
    <w:rsid w:val="61DD76DC"/>
    <w:rsid w:val="625F5EAE"/>
    <w:rsid w:val="62AB2B2E"/>
    <w:rsid w:val="62D060AF"/>
    <w:rsid w:val="62EA5487"/>
    <w:rsid w:val="63177C82"/>
    <w:rsid w:val="6390470C"/>
    <w:rsid w:val="63A5667B"/>
    <w:rsid w:val="63DF55A5"/>
    <w:rsid w:val="63F6342E"/>
    <w:rsid w:val="64A56EEB"/>
    <w:rsid w:val="64AB5730"/>
    <w:rsid w:val="64BD509F"/>
    <w:rsid w:val="650C5172"/>
    <w:rsid w:val="651C3566"/>
    <w:rsid w:val="65535E1F"/>
    <w:rsid w:val="655720F5"/>
    <w:rsid w:val="65CC6DD7"/>
    <w:rsid w:val="660E1AAD"/>
    <w:rsid w:val="661F18D3"/>
    <w:rsid w:val="662E6D92"/>
    <w:rsid w:val="66D8762D"/>
    <w:rsid w:val="66F676CD"/>
    <w:rsid w:val="66FC4CB7"/>
    <w:rsid w:val="673F0187"/>
    <w:rsid w:val="68443E7E"/>
    <w:rsid w:val="68603D94"/>
    <w:rsid w:val="69054057"/>
    <w:rsid w:val="692B7811"/>
    <w:rsid w:val="6A1F65DD"/>
    <w:rsid w:val="6A3D693A"/>
    <w:rsid w:val="6B476524"/>
    <w:rsid w:val="6B8964BF"/>
    <w:rsid w:val="6BEF1156"/>
    <w:rsid w:val="6C2C7E2E"/>
    <w:rsid w:val="6D052CA8"/>
    <w:rsid w:val="6DF648FC"/>
    <w:rsid w:val="6E0A31F2"/>
    <w:rsid w:val="6E424BB0"/>
    <w:rsid w:val="6EC34FC8"/>
    <w:rsid w:val="6EEC6B08"/>
    <w:rsid w:val="6F600510"/>
    <w:rsid w:val="6F870B54"/>
    <w:rsid w:val="6FB232E2"/>
    <w:rsid w:val="70997BD2"/>
    <w:rsid w:val="70AA4784"/>
    <w:rsid w:val="70F63F19"/>
    <w:rsid w:val="71470E6F"/>
    <w:rsid w:val="7180493D"/>
    <w:rsid w:val="71C56C29"/>
    <w:rsid w:val="71CC0E66"/>
    <w:rsid w:val="71EF1E41"/>
    <w:rsid w:val="71F319AF"/>
    <w:rsid w:val="72357FAB"/>
    <w:rsid w:val="73751366"/>
    <w:rsid w:val="73961B4C"/>
    <w:rsid w:val="73B30707"/>
    <w:rsid w:val="73C56DBF"/>
    <w:rsid w:val="74623360"/>
    <w:rsid w:val="76474AD1"/>
    <w:rsid w:val="764760BA"/>
    <w:rsid w:val="76EA1F40"/>
    <w:rsid w:val="76F03320"/>
    <w:rsid w:val="77A534D2"/>
    <w:rsid w:val="77C11AA7"/>
    <w:rsid w:val="77F96424"/>
    <w:rsid w:val="78D564D2"/>
    <w:rsid w:val="79406223"/>
    <w:rsid w:val="799040E2"/>
    <w:rsid w:val="7A3F4EAD"/>
    <w:rsid w:val="7A8A086A"/>
    <w:rsid w:val="7ADC378E"/>
    <w:rsid w:val="7B5C4A3C"/>
    <w:rsid w:val="7BCD1214"/>
    <w:rsid w:val="7C2C4FD1"/>
    <w:rsid w:val="7C954D9F"/>
    <w:rsid w:val="7CB23E8E"/>
    <w:rsid w:val="7CFF3C99"/>
    <w:rsid w:val="7D4A48E9"/>
    <w:rsid w:val="7DBA67B7"/>
    <w:rsid w:val="7DCC01B0"/>
    <w:rsid w:val="7E577F6A"/>
    <w:rsid w:val="7E9E3A31"/>
    <w:rsid w:val="7EA62E7D"/>
    <w:rsid w:val="7FD91CDF"/>
    <w:rsid w:val="7FFA39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link w:val="58"/>
    <w:autoRedefine/>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59"/>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5"/>
    <w:next w:val="1"/>
    <w:link w:val="60"/>
    <w:autoRedefine/>
    <w:qFormat/>
    <w:uiPriority w:val="0"/>
    <w:pPr>
      <w:keepNext/>
      <w:keepLines/>
      <w:spacing w:before="260" w:beforeLines="0" w:after="260" w:afterLines="0" w:line="413" w:lineRule="auto"/>
      <w:jc w:val="center"/>
      <w:outlineLvl w:val="2"/>
    </w:pPr>
    <w:rPr>
      <w:rFonts w:eastAsia="楷体_GB2312"/>
      <w:b w:val="0"/>
      <w:bCs w:val="0"/>
      <w:sz w:val="32"/>
      <w:szCs w:val="32"/>
    </w:rPr>
  </w:style>
  <w:style w:type="paragraph" w:styleId="7">
    <w:name w:val="heading 4"/>
    <w:basedOn w:val="1"/>
    <w:next w:val="1"/>
    <w:link w:val="61"/>
    <w:autoRedefine/>
    <w:qFormat/>
    <w:uiPriority w:val="0"/>
    <w:pPr>
      <w:keepNext/>
      <w:keepLines/>
      <w:spacing w:before="280" w:beforeLines="0" w:after="290" w:afterLines="0" w:line="372" w:lineRule="auto"/>
      <w:outlineLvl w:val="3"/>
    </w:pPr>
    <w:rPr>
      <w:rFonts w:ascii="Cambria" w:hAnsi="Cambria"/>
      <w:b/>
      <w:bCs/>
      <w:sz w:val="28"/>
      <w:szCs w:val="28"/>
    </w:rPr>
  </w:style>
  <w:style w:type="paragraph" w:styleId="8">
    <w:name w:val="heading 5"/>
    <w:basedOn w:val="1"/>
    <w:next w:val="1"/>
    <w:link w:val="62"/>
    <w:autoRedefine/>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link w:val="63"/>
    <w:autoRedefine/>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64"/>
    <w:autoRedefine/>
    <w:qFormat/>
    <w:uiPriority w:val="0"/>
    <w:pPr>
      <w:keepNext/>
      <w:keepLines/>
      <w:spacing w:before="240" w:after="64" w:line="320" w:lineRule="auto"/>
      <w:outlineLvl w:val="6"/>
    </w:pPr>
    <w:rPr>
      <w:b/>
      <w:bCs/>
      <w:sz w:val="24"/>
    </w:rPr>
  </w:style>
  <w:style w:type="paragraph" w:styleId="11">
    <w:name w:val="heading 8"/>
    <w:basedOn w:val="1"/>
    <w:next w:val="1"/>
    <w:link w:val="65"/>
    <w:autoRedefine/>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66"/>
    <w:autoRedefine/>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8">
    <w:name w:val="Default Paragraph Font"/>
    <w:link w:val="49"/>
    <w:autoRedefine/>
    <w:qFormat/>
    <w:uiPriority w:val="0"/>
    <w:rPr>
      <w:rFonts w:ascii="Verdana" w:hAnsi="Verdana" w:eastAsia="楷体_GB2312"/>
      <w:b/>
      <w:i/>
      <w:iCs/>
      <w:color w:val="000000"/>
      <w:kern w:val="0"/>
      <w:sz w:val="20"/>
      <w:szCs w:val="20"/>
      <w:lang w:eastAsia="en-US"/>
    </w:rPr>
  </w:style>
  <w:style w:type="table" w:default="1" w:styleId="4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3"/>
    <w:link w:val="67"/>
    <w:autoRedefine/>
    <w:qFormat/>
    <w:uiPriority w:val="0"/>
    <w:pPr>
      <w:ind w:firstLine="420"/>
    </w:pPr>
    <w:rPr>
      <w:sz w:val="21"/>
      <w:szCs w:val="20"/>
    </w:rPr>
  </w:style>
  <w:style w:type="paragraph" w:styleId="3">
    <w:name w:val="Body Text Indent"/>
    <w:basedOn w:val="1"/>
    <w:next w:val="1"/>
    <w:link w:val="7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3">
    <w:name w:val="table of authorities"/>
    <w:basedOn w:val="1"/>
    <w:next w:val="1"/>
    <w:autoRedefine/>
    <w:qFormat/>
    <w:uiPriority w:val="0"/>
    <w:pPr>
      <w:ind w:left="420" w:leftChars="200"/>
    </w:pPr>
    <w:rPr>
      <w:rFonts w:ascii="Calibri" w:hAnsi="Calibri" w:eastAsia="宋体"/>
      <w:sz w:val="24"/>
      <w:szCs w:val="22"/>
    </w:rPr>
  </w:style>
  <w:style w:type="paragraph" w:styleId="14">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link w:val="68"/>
    <w:autoRedefine/>
    <w:qFormat/>
    <w:uiPriority w:val="0"/>
    <w:pPr>
      <w:shd w:val="clear" w:color="auto" w:fill="000080"/>
    </w:pPr>
  </w:style>
  <w:style w:type="paragraph" w:styleId="17">
    <w:name w:val="annotation text"/>
    <w:basedOn w:val="1"/>
    <w:link w:val="69"/>
    <w:autoRedefine/>
    <w:qFormat/>
    <w:uiPriority w:val="0"/>
    <w:pPr>
      <w:jc w:val="left"/>
    </w:pPr>
  </w:style>
  <w:style w:type="paragraph" w:styleId="18">
    <w:name w:val="Salutation"/>
    <w:basedOn w:val="1"/>
    <w:next w:val="1"/>
    <w:link w:val="70"/>
    <w:autoRedefine/>
    <w:unhideWhenUsed/>
    <w:qFormat/>
    <w:uiPriority w:val="0"/>
    <w:pPr>
      <w:widowControl/>
      <w:jc w:val="left"/>
    </w:pPr>
    <w:rPr>
      <w:rFonts w:eastAsia="Times New Roman"/>
      <w:kern w:val="0"/>
      <w:sz w:val="16"/>
      <w:szCs w:val="16"/>
    </w:rPr>
  </w:style>
  <w:style w:type="paragraph" w:styleId="19">
    <w:name w:val="Body Text 3"/>
    <w:basedOn w:val="1"/>
    <w:autoRedefine/>
    <w:qFormat/>
    <w:uiPriority w:val="0"/>
    <w:pPr>
      <w:spacing w:after="120" w:afterLines="0"/>
    </w:pPr>
    <w:rPr>
      <w:sz w:val="16"/>
      <w:szCs w:val="16"/>
    </w:rPr>
  </w:style>
  <w:style w:type="paragraph" w:styleId="20">
    <w:name w:val="Body Text"/>
    <w:basedOn w:val="1"/>
    <w:next w:val="21"/>
    <w:link w:val="56"/>
    <w:autoRedefine/>
    <w:qFormat/>
    <w:uiPriority w:val="0"/>
    <w:pPr>
      <w:spacing w:after="120" w:afterLines="0"/>
    </w:pPr>
    <w:rPr>
      <w:rFonts w:ascii="Calibri" w:hAnsi="Calibri"/>
      <w:sz w:val="21"/>
      <w:szCs w:val="22"/>
    </w:rPr>
  </w:style>
  <w:style w:type="paragraph" w:styleId="21">
    <w:name w:val="Body Text First Indent"/>
    <w:basedOn w:val="20"/>
    <w:next w:val="22"/>
    <w:link w:val="57"/>
    <w:autoRedefine/>
    <w:qFormat/>
    <w:uiPriority w:val="0"/>
    <w:pPr>
      <w:ind w:firstLine="420" w:firstLineChars="100"/>
    </w:pPr>
  </w:style>
  <w:style w:type="paragraph" w:styleId="22">
    <w:name w:val="toc 6"/>
    <w:basedOn w:val="1"/>
    <w:next w:val="1"/>
    <w:autoRedefine/>
    <w:qFormat/>
    <w:uiPriority w:val="0"/>
    <w:pPr>
      <w:ind w:left="1050"/>
      <w:jc w:val="left"/>
    </w:pPr>
    <w:rPr>
      <w:sz w:val="18"/>
      <w:szCs w:val="18"/>
    </w:rPr>
  </w:style>
  <w:style w:type="paragraph" w:styleId="23">
    <w:name w:val="List Number 3"/>
    <w:basedOn w:val="1"/>
    <w:autoRedefine/>
    <w:qFormat/>
    <w:uiPriority w:val="0"/>
    <w:pPr>
      <w:numPr>
        <w:ilvl w:val="0"/>
        <w:numId w:val="1"/>
      </w:numPr>
      <w:tabs>
        <w:tab w:val="left" w:pos="865"/>
        <w:tab w:val="left" w:pos="1200"/>
      </w:tabs>
    </w:pPr>
    <w:rPr>
      <w:sz w:val="21"/>
    </w:r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ind w:left="-42" w:leftChars="-60" w:right="-50" w:rightChars="-50" w:hanging="18" w:hangingChars="18"/>
      <w:jc w:val="center"/>
    </w:pPr>
    <w:rPr>
      <w:rFonts w:ascii="宋体"/>
      <w:bCs/>
      <w:sz w:val="24"/>
    </w:rPr>
  </w:style>
  <w:style w:type="paragraph" w:styleId="26">
    <w:name w:val="toc 3"/>
    <w:basedOn w:val="1"/>
    <w:next w:val="1"/>
    <w:autoRedefine/>
    <w:qFormat/>
    <w:uiPriority w:val="0"/>
    <w:pPr>
      <w:ind w:left="840" w:leftChars="400"/>
    </w:pPr>
  </w:style>
  <w:style w:type="paragraph" w:styleId="27">
    <w:name w:val="Plain Text"/>
    <w:basedOn w:val="1"/>
    <w:next w:val="28"/>
    <w:link w:val="72"/>
    <w:autoRedefine/>
    <w:qFormat/>
    <w:uiPriority w:val="0"/>
    <w:rPr>
      <w:rFonts w:ascii="宋体" w:hAnsi="Courier New"/>
      <w:sz w:val="21"/>
      <w:szCs w:val="20"/>
    </w:rPr>
  </w:style>
  <w:style w:type="paragraph" w:styleId="28">
    <w:name w:val="Date"/>
    <w:basedOn w:val="1"/>
    <w:next w:val="1"/>
    <w:autoRedefine/>
    <w:qFormat/>
    <w:uiPriority w:val="0"/>
    <w:pPr>
      <w:ind w:left="100" w:leftChars="2500"/>
    </w:pPr>
  </w:style>
  <w:style w:type="paragraph" w:styleId="29">
    <w:name w:val="toc 8"/>
    <w:basedOn w:val="1"/>
    <w:next w:val="1"/>
    <w:autoRedefine/>
    <w:qFormat/>
    <w:uiPriority w:val="0"/>
    <w:pPr>
      <w:ind w:left="1400" w:leftChars="1400"/>
    </w:pPr>
  </w:style>
  <w:style w:type="paragraph" w:styleId="30">
    <w:name w:val="Body Text Indent 2"/>
    <w:basedOn w:val="1"/>
    <w:next w:val="31"/>
    <w:link w:val="73"/>
    <w:autoRedefine/>
    <w:qFormat/>
    <w:uiPriority w:val="0"/>
    <w:pPr>
      <w:spacing w:after="120" w:afterLines="0" w:line="480" w:lineRule="auto"/>
      <w:ind w:left="420" w:leftChars="200"/>
    </w:pPr>
  </w:style>
  <w:style w:type="paragraph" w:customStyle="1" w:styleId="31">
    <w:name w:val="目录 22"/>
    <w:next w:val="1"/>
    <w:autoRedefine/>
    <w:qFormat/>
    <w:uiPriority w:val="0"/>
    <w:pPr>
      <w:wordWrap w:val="0"/>
      <w:jc w:val="both"/>
    </w:pPr>
    <w:rPr>
      <w:rFonts w:ascii="宋体" w:hAnsi="宋体" w:eastAsia="宋体" w:cs="宋体"/>
      <w:sz w:val="21"/>
      <w:lang w:val="en-US" w:eastAsia="zh-CN" w:bidi="ar-SA"/>
    </w:rPr>
  </w:style>
  <w:style w:type="paragraph" w:styleId="32">
    <w:name w:val="Balloon Text"/>
    <w:basedOn w:val="1"/>
    <w:link w:val="74"/>
    <w:autoRedefine/>
    <w:qFormat/>
    <w:uiPriority w:val="0"/>
    <w:rPr>
      <w:sz w:val="18"/>
      <w:szCs w:val="18"/>
    </w:rPr>
  </w:style>
  <w:style w:type="paragraph" w:styleId="33">
    <w:name w:val="footer"/>
    <w:basedOn w:val="1"/>
    <w:link w:val="75"/>
    <w:autoRedefine/>
    <w:qFormat/>
    <w:uiPriority w:val="0"/>
    <w:pPr>
      <w:tabs>
        <w:tab w:val="center" w:pos="4153"/>
        <w:tab w:val="right" w:pos="8306"/>
      </w:tabs>
      <w:snapToGrid w:val="0"/>
      <w:jc w:val="left"/>
    </w:pPr>
    <w:rPr>
      <w:sz w:val="18"/>
      <w:szCs w:val="18"/>
    </w:rPr>
  </w:style>
  <w:style w:type="paragraph" w:styleId="34">
    <w:name w:val="header"/>
    <w:basedOn w:val="1"/>
    <w:link w:val="76"/>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tabs>
        <w:tab w:val="right" w:leader="dot" w:pos="9628"/>
      </w:tabs>
      <w:jc w:val="center"/>
    </w:pPr>
    <w:rPr>
      <w:b/>
      <w:sz w:val="52"/>
      <w:szCs w:val="52"/>
    </w:rPr>
  </w:style>
  <w:style w:type="paragraph" w:styleId="36">
    <w:name w:val="toc 4"/>
    <w:basedOn w:val="1"/>
    <w:next w:val="1"/>
    <w:autoRedefine/>
    <w:qFormat/>
    <w:uiPriority w:val="0"/>
    <w:pPr>
      <w:ind w:left="630"/>
      <w:jc w:val="left"/>
    </w:pPr>
    <w:rPr>
      <w:sz w:val="18"/>
      <w:szCs w:val="18"/>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77"/>
    <w:autoRedefine/>
    <w:qFormat/>
    <w:uiPriority w:val="0"/>
    <w:pPr>
      <w:snapToGrid w:val="0"/>
      <w:jc w:val="left"/>
    </w:pPr>
    <w:rPr>
      <w:rFonts w:eastAsia="Times New Roman"/>
      <w:sz w:val="16"/>
      <w:szCs w:val="16"/>
    </w:rPr>
  </w:style>
  <w:style w:type="paragraph" w:styleId="39">
    <w:name w:val="Body Text Indent 3"/>
    <w:basedOn w:val="1"/>
    <w:link w:val="78"/>
    <w:autoRedefine/>
    <w:qFormat/>
    <w:uiPriority w:val="0"/>
    <w:pPr>
      <w:spacing w:after="120" w:afterLines="0"/>
      <w:ind w:left="420" w:leftChars="200"/>
    </w:pPr>
    <w:rPr>
      <w:sz w:val="16"/>
      <w:szCs w:val="16"/>
    </w:rPr>
  </w:style>
  <w:style w:type="paragraph" w:styleId="40">
    <w:name w:val="toc 2"/>
    <w:basedOn w:val="1"/>
    <w:next w:val="1"/>
    <w:autoRedefine/>
    <w:qFormat/>
    <w:uiPriority w:val="0"/>
    <w:pPr>
      <w:ind w:left="420" w:leftChars="200"/>
    </w:pPr>
  </w:style>
  <w:style w:type="paragraph" w:styleId="41">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42">
    <w:name w:val="Normal (Web)"/>
    <w:basedOn w:val="1"/>
    <w:next w:val="40"/>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43">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7"/>
    <w:next w:val="17"/>
    <w:link w:val="79"/>
    <w:autoRedefine/>
    <w:qFormat/>
    <w:uiPriority w:val="0"/>
    <w:rPr>
      <w:b/>
      <w:bCs/>
    </w:rPr>
  </w:style>
  <w:style w:type="paragraph" w:styleId="45">
    <w:name w:val="Body Text First Indent 2"/>
    <w:basedOn w:val="3"/>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47">
    <w:name w:val="Table Grid"/>
    <w:basedOn w:val="46"/>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Char"/>
    <w:basedOn w:val="1"/>
    <w:link w:val="48"/>
    <w:autoRedefine/>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50">
    <w:name w:val="Strong"/>
    <w:autoRedefine/>
    <w:qFormat/>
    <w:uiPriority w:val="0"/>
    <w:rPr>
      <w:b/>
      <w:bCs/>
    </w:rPr>
  </w:style>
  <w:style w:type="character" w:styleId="51">
    <w:name w:val="page number"/>
    <w:autoRedefine/>
    <w:qFormat/>
    <w:uiPriority w:val="0"/>
    <w:rPr>
      <w:lang w:eastAsia="en-US"/>
    </w:rPr>
  </w:style>
  <w:style w:type="character" w:styleId="52">
    <w:name w:val="FollowedHyperlink"/>
    <w:autoRedefine/>
    <w:qFormat/>
    <w:uiPriority w:val="0"/>
    <w:rPr>
      <w:rFonts w:ascii="Verdana" w:hAnsi="Verdana" w:eastAsia="楷体_GB2312"/>
      <w:b/>
      <w:i/>
      <w:iCs/>
      <w:color w:val="800080"/>
      <w:kern w:val="0"/>
      <w:sz w:val="20"/>
      <w:szCs w:val="20"/>
      <w:u w:val="single"/>
      <w:lang w:eastAsia="en-US"/>
    </w:rPr>
  </w:style>
  <w:style w:type="character" w:styleId="53">
    <w:name w:val="HTML Typewriter"/>
    <w:autoRedefine/>
    <w:qFormat/>
    <w:uiPriority w:val="0"/>
    <w:rPr>
      <w:rFonts w:ascii="Arial Unicode MS" w:hAnsi="Arial Unicode MS" w:eastAsia="Courier New" w:cs="Courier New"/>
      <w:sz w:val="18"/>
      <w:szCs w:val="18"/>
    </w:rPr>
  </w:style>
  <w:style w:type="character" w:styleId="54">
    <w:name w:val="Hyperlink"/>
    <w:autoRedefine/>
    <w:qFormat/>
    <w:uiPriority w:val="0"/>
    <w:rPr>
      <w:color w:val="0000FF"/>
      <w:u w:val="single"/>
    </w:rPr>
  </w:style>
  <w:style w:type="character" w:styleId="55">
    <w:name w:val="annotation reference"/>
    <w:autoRedefine/>
    <w:qFormat/>
    <w:uiPriority w:val="0"/>
    <w:rPr>
      <w:sz w:val="21"/>
      <w:szCs w:val="21"/>
    </w:rPr>
  </w:style>
  <w:style w:type="character" w:customStyle="1" w:styleId="56">
    <w:name w:val="正文文本 字符"/>
    <w:link w:val="20"/>
    <w:autoRedefine/>
    <w:qFormat/>
    <w:uiPriority w:val="0"/>
    <w:rPr>
      <w:rFonts w:ascii="Calibri" w:hAnsi="Calibri" w:eastAsia="宋体"/>
      <w:kern w:val="2"/>
      <w:sz w:val="21"/>
      <w:szCs w:val="22"/>
      <w:lang w:val="en-US" w:eastAsia="zh-CN" w:bidi="ar-SA"/>
    </w:rPr>
  </w:style>
  <w:style w:type="character" w:customStyle="1" w:styleId="57">
    <w:name w:val="正文文本首行缩进 字符"/>
    <w:link w:val="21"/>
    <w:autoRedefine/>
    <w:qFormat/>
    <w:uiPriority w:val="0"/>
    <w:rPr>
      <w:lang w:val="en-US" w:eastAsia="zh-CN" w:bidi="ar-SA"/>
    </w:rPr>
  </w:style>
  <w:style w:type="character" w:customStyle="1" w:styleId="58">
    <w:name w:val="标题 1 字符"/>
    <w:link w:val="4"/>
    <w:autoRedefine/>
    <w:qFormat/>
    <w:uiPriority w:val="0"/>
    <w:rPr>
      <w:rFonts w:eastAsia="宋体"/>
      <w:b/>
      <w:bCs/>
      <w:kern w:val="44"/>
      <w:sz w:val="44"/>
      <w:szCs w:val="44"/>
      <w:lang w:val="en-US" w:eastAsia="zh-CN" w:bidi="ar-SA"/>
    </w:rPr>
  </w:style>
  <w:style w:type="character" w:customStyle="1" w:styleId="59">
    <w:name w:val="标题 2 字符"/>
    <w:link w:val="5"/>
    <w:autoRedefine/>
    <w:qFormat/>
    <w:uiPriority w:val="0"/>
    <w:rPr>
      <w:rFonts w:ascii="Arial" w:hAnsi="Arial" w:eastAsia="黑体"/>
      <w:b/>
      <w:bCs/>
      <w:kern w:val="2"/>
      <w:sz w:val="32"/>
      <w:szCs w:val="32"/>
      <w:lang w:val="en-US" w:eastAsia="zh-CN" w:bidi="ar-SA"/>
    </w:rPr>
  </w:style>
  <w:style w:type="character" w:customStyle="1" w:styleId="60">
    <w:name w:val="标题 3 字符"/>
    <w:link w:val="6"/>
    <w:autoRedefine/>
    <w:qFormat/>
    <w:uiPriority w:val="0"/>
    <w:rPr>
      <w:rFonts w:eastAsia="楷体_GB2312"/>
      <w:b/>
      <w:bCs/>
      <w:kern w:val="2"/>
      <w:sz w:val="32"/>
      <w:szCs w:val="32"/>
      <w:lang w:val="en-US" w:eastAsia="zh-CN" w:bidi="ar-SA"/>
    </w:rPr>
  </w:style>
  <w:style w:type="character" w:customStyle="1" w:styleId="61">
    <w:name w:val="标题 4 字符"/>
    <w:link w:val="7"/>
    <w:autoRedefine/>
    <w:qFormat/>
    <w:uiPriority w:val="0"/>
    <w:rPr>
      <w:rFonts w:ascii="Cambria" w:hAnsi="Cambria" w:eastAsia="宋体"/>
      <w:b/>
      <w:bCs/>
      <w:kern w:val="2"/>
      <w:sz w:val="28"/>
      <w:szCs w:val="28"/>
      <w:lang w:val="en-US" w:eastAsia="zh-CN" w:bidi="ar-SA"/>
    </w:rPr>
  </w:style>
  <w:style w:type="character" w:customStyle="1" w:styleId="62">
    <w:name w:val="标题 5 字符"/>
    <w:link w:val="8"/>
    <w:autoRedefine/>
    <w:qFormat/>
    <w:uiPriority w:val="0"/>
    <w:rPr>
      <w:rFonts w:eastAsia="宋体"/>
      <w:b/>
      <w:bCs/>
      <w:kern w:val="2"/>
      <w:sz w:val="28"/>
      <w:szCs w:val="28"/>
      <w:lang w:val="en-US" w:eastAsia="zh-CN" w:bidi="ar-SA"/>
    </w:rPr>
  </w:style>
  <w:style w:type="character" w:customStyle="1" w:styleId="63">
    <w:name w:val="标题 6 字符"/>
    <w:link w:val="9"/>
    <w:autoRedefine/>
    <w:qFormat/>
    <w:uiPriority w:val="0"/>
    <w:rPr>
      <w:rFonts w:ascii="Arial" w:hAnsi="Arial" w:eastAsia="黑体" w:cs="Arial"/>
      <w:b/>
      <w:bCs/>
      <w:kern w:val="2"/>
      <w:sz w:val="24"/>
      <w:szCs w:val="24"/>
      <w:lang w:val="en-US" w:eastAsia="zh-CN" w:bidi="ar-SA"/>
    </w:rPr>
  </w:style>
  <w:style w:type="character" w:customStyle="1" w:styleId="64">
    <w:name w:val="标题 7 字符"/>
    <w:link w:val="10"/>
    <w:autoRedefine/>
    <w:qFormat/>
    <w:uiPriority w:val="0"/>
    <w:rPr>
      <w:rFonts w:eastAsia="宋体"/>
      <w:b/>
      <w:bCs/>
      <w:kern w:val="2"/>
      <w:sz w:val="24"/>
      <w:szCs w:val="24"/>
      <w:lang w:val="en-US" w:eastAsia="zh-CN" w:bidi="ar-SA"/>
    </w:rPr>
  </w:style>
  <w:style w:type="character" w:customStyle="1" w:styleId="65">
    <w:name w:val="标题 8 字符"/>
    <w:link w:val="11"/>
    <w:autoRedefine/>
    <w:qFormat/>
    <w:uiPriority w:val="0"/>
    <w:rPr>
      <w:rFonts w:ascii="Arial" w:hAnsi="Arial" w:eastAsia="黑体" w:cs="Arial"/>
      <w:kern w:val="2"/>
      <w:sz w:val="24"/>
      <w:szCs w:val="24"/>
      <w:lang w:val="en-US" w:eastAsia="zh-CN" w:bidi="ar-SA"/>
    </w:rPr>
  </w:style>
  <w:style w:type="character" w:customStyle="1" w:styleId="66">
    <w:name w:val="标题 9 字符"/>
    <w:link w:val="12"/>
    <w:autoRedefine/>
    <w:qFormat/>
    <w:uiPriority w:val="0"/>
    <w:rPr>
      <w:rFonts w:ascii="Arial" w:hAnsi="Arial" w:eastAsia="黑体" w:cs="Arial"/>
      <w:kern w:val="2"/>
      <w:sz w:val="21"/>
      <w:szCs w:val="21"/>
      <w:lang w:val="en-US" w:eastAsia="zh-CN" w:bidi="ar-SA"/>
    </w:rPr>
  </w:style>
  <w:style w:type="character" w:customStyle="1" w:styleId="67">
    <w:name w:val="正文缩进 字符"/>
    <w:link w:val="2"/>
    <w:autoRedefine/>
    <w:qFormat/>
    <w:uiPriority w:val="0"/>
    <w:rPr>
      <w:rFonts w:eastAsia="宋体"/>
      <w:kern w:val="2"/>
      <w:sz w:val="21"/>
      <w:lang w:val="en-US" w:eastAsia="zh-CN" w:bidi="ar-SA"/>
    </w:rPr>
  </w:style>
  <w:style w:type="character" w:customStyle="1" w:styleId="68">
    <w:name w:val="文档结构图 字符"/>
    <w:link w:val="16"/>
    <w:autoRedefine/>
    <w:qFormat/>
    <w:uiPriority w:val="0"/>
    <w:rPr>
      <w:rFonts w:eastAsia="宋体"/>
      <w:kern w:val="2"/>
      <w:sz w:val="36"/>
      <w:szCs w:val="24"/>
      <w:lang w:val="en-US" w:eastAsia="zh-CN" w:bidi="ar-SA"/>
    </w:rPr>
  </w:style>
  <w:style w:type="character" w:customStyle="1" w:styleId="69">
    <w:name w:val="批注文字 字符"/>
    <w:link w:val="17"/>
    <w:autoRedefine/>
    <w:qFormat/>
    <w:uiPriority w:val="0"/>
    <w:rPr>
      <w:rFonts w:eastAsia="宋体"/>
      <w:kern w:val="2"/>
      <w:sz w:val="36"/>
      <w:szCs w:val="24"/>
      <w:lang w:val="en-US" w:eastAsia="zh-CN" w:bidi="ar-SA"/>
    </w:rPr>
  </w:style>
  <w:style w:type="character" w:customStyle="1" w:styleId="70">
    <w:name w:val="称呼 字符"/>
    <w:link w:val="18"/>
    <w:autoRedefine/>
    <w:qFormat/>
    <w:uiPriority w:val="0"/>
    <w:rPr>
      <w:sz w:val="16"/>
      <w:szCs w:val="16"/>
    </w:rPr>
  </w:style>
  <w:style w:type="character" w:customStyle="1" w:styleId="71">
    <w:name w:val="正文文本缩进 字符"/>
    <w:link w:val="3"/>
    <w:autoRedefine/>
    <w:qFormat/>
    <w:uiPriority w:val="0"/>
    <w:rPr>
      <w:rFonts w:ascii="仿宋_GB2312" w:eastAsia="仿宋_GB2312"/>
      <w:sz w:val="24"/>
      <w:lang w:val="en-US" w:eastAsia="zh-CN" w:bidi="ar-SA"/>
    </w:rPr>
  </w:style>
  <w:style w:type="character" w:customStyle="1" w:styleId="72">
    <w:name w:val="纯文本 字符"/>
    <w:link w:val="27"/>
    <w:autoRedefine/>
    <w:qFormat/>
    <w:uiPriority w:val="0"/>
    <w:rPr>
      <w:rFonts w:ascii="宋体" w:hAnsi="Courier New" w:eastAsia="宋体"/>
      <w:kern w:val="2"/>
      <w:sz w:val="21"/>
      <w:lang w:val="en-US" w:eastAsia="zh-CN" w:bidi="ar-SA"/>
    </w:rPr>
  </w:style>
  <w:style w:type="character" w:customStyle="1" w:styleId="73">
    <w:name w:val="正文文本缩进 2 字符"/>
    <w:link w:val="30"/>
    <w:autoRedefine/>
    <w:qFormat/>
    <w:uiPriority w:val="0"/>
    <w:rPr>
      <w:rFonts w:eastAsia="宋体"/>
      <w:kern w:val="2"/>
      <w:sz w:val="36"/>
      <w:szCs w:val="24"/>
      <w:lang w:val="en-US" w:eastAsia="zh-CN" w:bidi="ar-SA"/>
    </w:rPr>
  </w:style>
  <w:style w:type="character" w:customStyle="1" w:styleId="74">
    <w:name w:val="批注框文本 字符"/>
    <w:link w:val="32"/>
    <w:autoRedefine/>
    <w:qFormat/>
    <w:uiPriority w:val="0"/>
    <w:rPr>
      <w:rFonts w:eastAsia="宋体"/>
      <w:kern w:val="2"/>
      <w:sz w:val="18"/>
      <w:szCs w:val="18"/>
      <w:lang w:val="en-US" w:eastAsia="zh-CN" w:bidi="ar-SA"/>
    </w:rPr>
  </w:style>
  <w:style w:type="character" w:customStyle="1" w:styleId="75">
    <w:name w:val="页脚 字符"/>
    <w:link w:val="33"/>
    <w:autoRedefine/>
    <w:qFormat/>
    <w:locked/>
    <w:uiPriority w:val="0"/>
    <w:rPr>
      <w:rFonts w:ascii="Verdana" w:hAnsi="Verdana" w:eastAsia="宋体"/>
      <w:b/>
      <w:i/>
      <w:iCs/>
      <w:color w:val="000000"/>
      <w:kern w:val="2"/>
      <w:sz w:val="18"/>
      <w:szCs w:val="18"/>
      <w:lang w:val="en-US" w:eastAsia="zh-CN" w:bidi="ar-SA"/>
    </w:rPr>
  </w:style>
  <w:style w:type="character" w:customStyle="1" w:styleId="76">
    <w:name w:val="页眉 字符"/>
    <w:link w:val="34"/>
    <w:autoRedefine/>
    <w:qFormat/>
    <w:uiPriority w:val="0"/>
    <w:rPr>
      <w:rFonts w:eastAsia="宋体"/>
      <w:kern w:val="2"/>
      <w:sz w:val="18"/>
      <w:szCs w:val="18"/>
      <w:lang w:val="en-US" w:eastAsia="zh-CN" w:bidi="ar-SA"/>
    </w:rPr>
  </w:style>
  <w:style w:type="character" w:customStyle="1" w:styleId="77">
    <w:name w:val="脚注文本 字符"/>
    <w:link w:val="38"/>
    <w:autoRedefine/>
    <w:qFormat/>
    <w:uiPriority w:val="0"/>
    <w:rPr>
      <w:kern w:val="2"/>
      <w:sz w:val="16"/>
      <w:szCs w:val="16"/>
      <w:lang w:bidi="ar-SA"/>
    </w:rPr>
  </w:style>
  <w:style w:type="character" w:customStyle="1" w:styleId="78">
    <w:name w:val="正文文本缩进 3 字符"/>
    <w:link w:val="39"/>
    <w:autoRedefine/>
    <w:qFormat/>
    <w:uiPriority w:val="0"/>
    <w:rPr>
      <w:kern w:val="2"/>
      <w:sz w:val="16"/>
      <w:szCs w:val="16"/>
    </w:rPr>
  </w:style>
  <w:style w:type="character" w:customStyle="1" w:styleId="79">
    <w:name w:val="批注主题 字符"/>
    <w:link w:val="44"/>
    <w:autoRedefine/>
    <w:qFormat/>
    <w:uiPriority w:val="0"/>
    <w:rPr>
      <w:rFonts w:eastAsia="宋体"/>
      <w:b/>
      <w:bCs/>
      <w:kern w:val="2"/>
      <w:sz w:val="36"/>
      <w:szCs w:val="24"/>
      <w:lang w:val="en-US" w:eastAsia="zh-CN" w:bidi="ar-SA"/>
    </w:rPr>
  </w:style>
  <w:style w:type="character" w:customStyle="1" w:styleId="80">
    <w:name w:val="Char Char15"/>
    <w:autoRedefine/>
    <w:qFormat/>
    <w:uiPriority w:val="0"/>
    <w:rPr>
      <w:rFonts w:ascii="Arial" w:hAnsi="Arial" w:eastAsia="黑体"/>
      <w:b/>
      <w:bCs/>
      <w:kern w:val="2"/>
      <w:sz w:val="32"/>
      <w:szCs w:val="32"/>
      <w:lang w:val="en-US" w:eastAsia="zh-CN" w:bidi="ar-SA"/>
    </w:rPr>
  </w:style>
  <w:style w:type="character" w:customStyle="1" w:styleId="81">
    <w:name w:val="标题 1 Char Char"/>
    <w:autoRedefine/>
    <w:qFormat/>
    <w:uiPriority w:val="0"/>
    <w:rPr>
      <w:rFonts w:eastAsia="宋体"/>
      <w:b/>
      <w:spacing w:val="-2"/>
      <w:sz w:val="24"/>
      <w:lang w:val="en-US" w:eastAsia="zh-CN" w:bidi="ar-SA"/>
    </w:rPr>
  </w:style>
  <w:style w:type="character" w:customStyle="1" w:styleId="82">
    <w:name w:val="正文文本缩进 2 Char Char Char Char Char Char Char Char Char Char1"/>
    <w:autoRedefine/>
    <w:qFormat/>
    <w:uiPriority w:val="0"/>
    <w:rPr>
      <w:rFonts w:eastAsia="宋体"/>
      <w:kern w:val="2"/>
      <w:sz w:val="36"/>
      <w:szCs w:val="24"/>
      <w:lang w:val="en-US" w:eastAsia="zh-CN" w:bidi="ar-SA"/>
    </w:rPr>
  </w:style>
  <w:style w:type="character" w:customStyle="1" w:styleId="83">
    <w:name w:val="font51"/>
    <w:autoRedefine/>
    <w:qFormat/>
    <w:uiPriority w:val="0"/>
    <w:rPr>
      <w:rFonts w:hint="eastAsia" w:ascii="宋体" w:hAnsi="宋体" w:eastAsia="宋体" w:cs="宋体"/>
      <w:b/>
      <w:iCs/>
      <w:color w:val="000000"/>
      <w:kern w:val="0"/>
      <w:sz w:val="22"/>
      <w:szCs w:val="22"/>
      <w:u w:val="none"/>
      <w:lang w:eastAsia="en-US"/>
    </w:rPr>
  </w:style>
  <w:style w:type="character" w:customStyle="1" w:styleId="84">
    <w:name w:val="编号，小四 Char"/>
    <w:link w:val="85"/>
    <w:autoRedefine/>
    <w:qFormat/>
    <w:uiPriority w:val="0"/>
    <w:rPr>
      <w:rFonts w:ascii="Arial" w:hAnsi="Arial" w:eastAsia="宋体"/>
      <w:kern w:val="2"/>
      <w:sz w:val="24"/>
      <w:lang w:bidi="ar-SA"/>
    </w:rPr>
  </w:style>
  <w:style w:type="paragraph" w:customStyle="1" w:styleId="85">
    <w:name w:val="编号，小四"/>
    <w:basedOn w:val="1"/>
    <w:link w:val="84"/>
    <w:autoRedefine/>
    <w:qFormat/>
    <w:uiPriority w:val="0"/>
    <w:pPr>
      <w:numPr>
        <w:ilvl w:val="0"/>
        <w:numId w:val="2"/>
      </w:numPr>
      <w:spacing w:line="360" w:lineRule="auto"/>
    </w:pPr>
    <w:rPr>
      <w:rFonts w:ascii="Arial" w:hAnsi="Arial"/>
      <w:sz w:val="24"/>
      <w:szCs w:val="20"/>
    </w:rPr>
  </w:style>
  <w:style w:type="character" w:customStyle="1" w:styleId="86">
    <w:name w:val="Body Text Indent 3 Char1"/>
    <w:autoRedefine/>
    <w:semiHidden/>
    <w:qFormat/>
    <w:locked/>
    <w:uiPriority w:val="0"/>
    <w:rPr>
      <w:rFonts w:ascii="Verdana" w:hAnsi="Verdana" w:eastAsia="楷体_GB2312" w:cs="Times New Roman"/>
      <w:b/>
      <w:i/>
      <w:iCs/>
      <w:color w:val="000000"/>
      <w:kern w:val="0"/>
      <w:sz w:val="16"/>
      <w:szCs w:val="16"/>
      <w:lang w:eastAsia="en-US"/>
    </w:rPr>
  </w:style>
  <w:style w:type="character" w:customStyle="1" w:styleId="87">
    <w:name w:val="正文文本 Char"/>
    <w:autoRedefine/>
    <w:qFormat/>
    <w:uiPriority w:val="0"/>
    <w:rPr>
      <w:rFonts w:ascii="Calibri" w:hAnsi="Calibri" w:eastAsia="宋体"/>
      <w:kern w:val="2"/>
      <w:sz w:val="21"/>
      <w:szCs w:val="22"/>
      <w:lang w:val="en-US" w:eastAsia="zh-CN" w:bidi="ar-SA"/>
    </w:rPr>
  </w:style>
  <w:style w:type="character" w:customStyle="1" w:styleId="88">
    <w:name w:val=" Char Char Char Char Char Char Char Char Char Char"/>
    <w:autoRedefine/>
    <w:qFormat/>
    <w:uiPriority w:val="0"/>
    <w:rPr>
      <w:kern w:val="2"/>
      <w:sz w:val="16"/>
      <w:szCs w:val="16"/>
      <w:lang w:bidi="ar-SA"/>
    </w:rPr>
  </w:style>
  <w:style w:type="character" w:customStyle="1" w:styleId="89">
    <w:name w:val="正文文本缩进 3 Char1"/>
    <w:autoRedefine/>
    <w:semiHidden/>
    <w:qFormat/>
    <w:uiPriority w:val="0"/>
    <w:rPr>
      <w:rFonts w:ascii="Verdana" w:hAnsi="Verdana" w:eastAsia="楷体_GB2312" w:cs="Times New Roman"/>
      <w:b/>
      <w:i/>
      <w:iCs/>
      <w:color w:val="000000"/>
      <w:kern w:val="0"/>
      <w:sz w:val="16"/>
      <w:szCs w:val="16"/>
      <w:lang w:eastAsia="en-US"/>
    </w:rPr>
  </w:style>
  <w:style w:type="character" w:customStyle="1" w:styleId="90">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91">
    <w:name w:val="标题 3 Char Char"/>
    <w:autoRedefine/>
    <w:qFormat/>
    <w:uiPriority w:val="0"/>
    <w:rPr>
      <w:rFonts w:eastAsia="楷体_GB2312"/>
      <w:b/>
      <w:bCs/>
      <w:kern w:val="2"/>
      <w:sz w:val="32"/>
      <w:szCs w:val="32"/>
      <w:lang w:val="en-US" w:eastAsia="zh-CN" w:bidi="ar-SA"/>
    </w:rPr>
  </w:style>
  <w:style w:type="character" w:customStyle="1" w:styleId="92">
    <w:name w:val="批注主题 Char"/>
    <w:autoRedefine/>
    <w:qFormat/>
    <w:uiPriority w:val="0"/>
    <w:rPr>
      <w:rFonts w:eastAsia="宋体"/>
      <w:b/>
      <w:bCs/>
      <w:kern w:val="2"/>
      <w:sz w:val="36"/>
      <w:szCs w:val="24"/>
      <w:lang w:val="en-US" w:eastAsia="zh-CN" w:bidi="ar-SA"/>
    </w:rPr>
  </w:style>
  <w:style w:type="character" w:customStyle="1" w:styleId="93">
    <w:name w:val="标题 1 Char Char Char"/>
    <w:autoRedefine/>
    <w:qFormat/>
    <w:uiPriority w:val="0"/>
    <w:rPr>
      <w:rFonts w:eastAsia="宋体"/>
      <w:b/>
      <w:bCs/>
      <w:kern w:val="44"/>
      <w:sz w:val="44"/>
      <w:szCs w:val="44"/>
      <w:lang w:val="en-US" w:eastAsia="zh-CN" w:bidi="ar-SA"/>
    </w:rPr>
  </w:style>
  <w:style w:type="character" w:customStyle="1" w:styleId="94">
    <w:name w:val="Heading 2 Char"/>
    <w:autoRedefine/>
    <w:qFormat/>
    <w:locked/>
    <w:uiPriority w:val="0"/>
    <w:rPr>
      <w:rFonts w:ascii="Calibri Light" w:hAnsi="Calibri Light" w:eastAsia="宋体" w:cs="Times New Roman"/>
      <w:bCs/>
      <w:i/>
      <w:iCs/>
      <w:color w:val="000000"/>
      <w:kern w:val="0"/>
      <w:sz w:val="32"/>
      <w:szCs w:val="32"/>
      <w:lang w:eastAsia="en-US"/>
    </w:rPr>
  </w:style>
  <w:style w:type="character" w:customStyle="1" w:styleId="95">
    <w:name w:val="正文首行缩进 Char"/>
    <w:autoRedefine/>
    <w:qFormat/>
    <w:uiPriority w:val="0"/>
    <w:rPr>
      <w:lang w:val="en-US" w:eastAsia="zh-CN" w:bidi="ar-SA"/>
    </w:rPr>
  </w:style>
  <w:style w:type="character" w:customStyle="1" w:styleId="96">
    <w:name w:val="正文文本 Char Char"/>
    <w:autoRedefine/>
    <w:qFormat/>
    <w:uiPriority w:val="0"/>
    <w:rPr>
      <w:rFonts w:ascii="Calibri" w:hAnsi="Calibri" w:eastAsia="宋体"/>
      <w:kern w:val="2"/>
      <w:sz w:val="21"/>
      <w:szCs w:val="22"/>
      <w:lang w:val="en-US" w:eastAsia="zh-CN" w:bidi="ar-SA"/>
    </w:rPr>
  </w:style>
  <w:style w:type="character" w:customStyle="1" w:styleId="97">
    <w:name w:val=" Char Char11"/>
    <w:autoRedefine/>
    <w:qFormat/>
    <w:uiPriority w:val="0"/>
    <w:rPr>
      <w:b/>
      <w:bCs/>
      <w:sz w:val="36"/>
      <w:szCs w:val="24"/>
    </w:rPr>
  </w:style>
  <w:style w:type="character" w:customStyle="1" w:styleId="98">
    <w:name w:val="正文2 Char"/>
    <w:autoRedefine/>
    <w:qFormat/>
    <w:uiPriority w:val="0"/>
    <w:rPr>
      <w:kern w:val="2"/>
      <w:sz w:val="24"/>
      <w:lang w:bidi="ar-SA"/>
    </w:rPr>
  </w:style>
  <w:style w:type="character" w:customStyle="1" w:styleId="99">
    <w:name w:val="标书标题3 Char Char"/>
    <w:link w:val="100"/>
    <w:autoRedefine/>
    <w:qFormat/>
    <w:uiPriority w:val="0"/>
    <w:rPr>
      <w:rFonts w:ascii="宋体" w:hAnsi="宋体" w:eastAsia="宋体" w:cs="宋体"/>
      <w:b/>
      <w:sz w:val="24"/>
      <w:szCs w:val="24"/>
      <w:lang w:val="en-US" w:eastAsia="zh-CN" w:bidi="ar-SA"/>
    </w:rPr>
  </w:style>
  <w:style w:type="paragraph" w:customStyle="1" w:styleId="100">
    <w:name w:val="标书标题3"/>
    <w:basedOn w:val="6"/>
    <w:link w:val="99"/>
    <w:autoRedefine/>
    <w:qFormat/>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kern w:val="0"/>
      <w:sz w:val="24"/>
      <w:szCs w:val="24"/>
    </w:rPr>
  </w:style>
  <w:style w:type="character" w:customStyle="1" w:styleId="101">
    <w:name w:val="普通文字 Char2"/>
    <w:autoRedefine/>
    <w:qFormat/>
    <w:uiPriority w:val="0"/>
    <w:rPr>
      <w:rFonts w:ascii="宋体" w:hAnsi="Courier New" w:eastAsia="宋体"/>
      <w:kern w:val="2"/>
      <w:sz w:val="21"/>
      <w:lang w:val="en-US" w:eastAsia="zh-CN" w:bidi="ar-SA"/>
    </w:rPr>
  </w:style>
  <w:style w:type="character" w:customStyle="1" w:styleId="102">
    <w:name w:val="列出段落 Char"/>
    <w:link w:val="103"/>
    <w:autoRedefine/>
    <w:qFormat/>
    <w:locked/>
    <w:uiPriority w:val="0"/>
    <w:rPr>
      <w:rFonts w:ascii="Calibri" w:hAnsi="Calibri" w:eastAsia="宋体"/>
      <w:kern w:val="2"/>
      <w:sz w:val="21"/>
      <w:szCs w:val="22"/>
      <w:lang w:val="en-US" w:eastAsia="zh-CN" w:bidi="ar-SA"/>
    </w:rPr>
  </w:style>
  <w:style w:type="paragraph" w:customStyle="1" w:styleId="103">
    <w:name w:val="列出段落2"/>
    <w:basedOn w:val="1"/>
    <w:link w:val="102"/>
    <w:autoRedefine/>
    <w:qFormat/>
    <w:uiPriority w:val="0"/>
    <w:pPr>
      <w:ind w:firstLine="420" w:firstLineChars="200"/>
    </w:pPr>
    <w:rPr>
      <w:rFonts w:ascii="Calibri" w:hAnsi="Calibri"/>
      <w:sz w:val="21"/>
      <w:szCs w:val="22"/>
    </w:rPr>
  </w:style>
  <w:style w:type="character" w:customStyle="1" w:styleId="104">
    <w:name w:val="cp_test"/>
    <w:autoRedefine/>
    <w:qFormat/>
    <w:uiPriority w:val="0"/>
    <w:rPr>
      <w:lang w:eastAsia="en-US"/>
    </w:rPr>
  </w:style>
  <w:style w:type="character" w:customStyle="1" w:styleId="105">
    <w:name w:val="h Char Char1"/>
    <w:autoRedefine/>
    <w:qFormat/>
    <w:uiPriority w:val="0"/>
    <w:rPr>
      <w:sz w:val="18"/>
      <w:szCs w:val="18"/>
    </w:rPr>
  </w:style>
  <w:style w:type="character" w:customStyle="1" w:styleId="106">
    <w:name w:val="正文文本缩进 3 Char"/>
    <w:autoRedefine/>
    <w:qFormat/>
    <w:uiPriority w:val="0"/>
    <w:rPr>
      <w:rFonts w:ascii="Times New Roman" w:hAnsi="Times New Roman" w:eastAsia="宋体" w:cs="Times New Roman"/>
      <w:sz w:val="16"/>
      <w:szCs w:val="16"/>
    </w:rPr>
  </w:style>
  <w:style w:type="character" w:customStyle="1" w:styleId="107">
    <w:name w:val="纯文本 Char"/>
    <w:autoRedefine/>
    <w:qFormat/>
    <w:uiPriority w:val="0"/>
    <w:rPr>
      <w:rFonts w:ascii="宋体" w:hAnsi="Courier New" w:eastAsia="宋体"/>
      <w:b/>
      <w:i/>
      <w:iCs/>
      <w:color w:val="000000"/>
      <w:kern w:val="2"/>
      <w:sz w:val="21"/>
      <w:szCs w:val="20"/>
      <w:lang w:val="en-US" w:eastAsia="zh-CN" w:bidi="ar-SA"/>
    </w:rPr>
  </w:style>
  <w:style w:type="character" w:customStyle="1" w:styleId="108">
    <w:name w:val="Char Char12"/>
    <w:autoRedefine/>
    <w:qFormat/>
    <w:uiPriority w:val="0"/>
    <w:rPr>
      <w:rFonts w:ascii="仿宋_GB2312" w:eastAsia="宋体"/>
      <w:kern w:val="2"/>
      <w:sz w:val="36"/>
      <w:szCs w:val="24"/>
    </w:rPr>
  </w:style>
  <w:style w:type="character" w:customStyle="1" w:styleId="109">
    <w:name w:val="textcontents"/>
    <w:autoRedefine/>
    <w:qFormat/>
    <w:uiPriority w:val="0"/>
    <w:rPr>
      <w:lang w:eastAsia="en-US"/>
    </w:rPr>
  </w:style>
  <w:style w:type="character" w:customStyle="1" w:styleId="110">
    <w:name w:val="Normal Indent Char"/>
    <w:autoRedefine/>
    <w:qFormat/>
    <w:locked/>
    <w:uiPriority w:val="0"/>
    <w:rPr>
      <w:rFonts w:eastAsia="宋体"/>
    </w:rPr>
  </w:style>
  <w:style w:type="character" w:customStyle="1" w:styleId="111">
    <w:name w:val="h Char Char"/>
    <w:autoRedefine/>
    <w:qFormat/>
    <w:uiPriority w:val="0"/>
    <w:rPr>
      <w:sz w:val="18"/>
    </w:rPr>
  </w:style>
  <w:style w:type="character" w:customStyle="1" w:styleId="112">
    <w:name w:val="标题 2 Char"/>
    <w:autoRedefine/>
    <w:qFormat/>
    <w:uiPriority w:val="0"/>
    <w:rPr>
      <w:rFonts w:ascii="Arial" w:hAnsi="Arial" w:eastAsia="黑体"/>
      <w:b/>
      <w:bCs/>
      <w:kern w:val="2"/>
      <w:sz w:val="32"/>
      <w:szCs w:val="32"/>
      <w:lang w:val="en-US" w:eastAsia="zh-CN" w:bidi="ar-SA"/>
    </w:rPr>
  </w:style>
  <w:style w:type="character" w:customStyle="1" w:styleId="113">
    <w:name w:val="批注框文本 Char Char"/>
    <w:autoRedefine/>
    <w:qFormat/>
    <w:uiPriority w:val="0"/>
    <w:rPr>
      <w:rFonts w:eastAsia="宋体"/>
      <w:kern w:val="2"/>
      <w:sz w:val="18"/>
      <w:lang w:val="en-US" w:eastAsia="zh-CN"/>
    </w:rPr>
  </w:style>
  <w:style w:type="character" w:customStyle="1" w:styleId="114">
    <w:name w:val="正文文本缩进 2 Char"/>
    <w:autoRedefine/>
    <w:qFormat/>
    <w:uiPriority w:val="0"/>
    <w:rPr>
      <w:rFonts w:eastAsia="宋体"/>
      <w:kern w:val="2"/>
      <w:sz w:val="36"/>
      <w:szCs w:val="24"/>
      <w:lang w:val="en-US" w:eastAsia="zh-CN" w:bidi="ar-SA"/>
    </w:rPr>
  </w:style>
  <w:style w:type="character" w:customStyle="1" w:styleId="115">
    <w:name w:val="标书正文 Char1"/>
    <w:link w:val="116"/>
    <w:autoRedefine/>
    <w:qFormat/>
    <w:uiPriority w:val="0"/>
    <w:rPr>
      <w:rFonts w:ascii="宋体" w:hAnsi="宋体" w:eastAsia="宋体" w:cs="宋体"/>
      <w:bCs/>
      <w:spacing w:val="8"/>
      <w:sz w:val="24"/>
      <w:szCs w:val="24"/>
      <w:lang w:val="en-US" w:eastAsia="zh-CN" w:bidi="ar-SA"/>
    </w:rPr>
  </w:style>
  <w:style w:type="paragraph" w:customStyle="1" w:styleId="116">
    <w:name w:val="标书正文"/>
    <w:basedOn w:val="20"/>
    <w:link w:val="115"/>
    <w:autoRedefine/>
    <w:qFormat/>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117">
    <w:name w:val="文档结构图 Char Char"/>
    <w:autoRedefine/>
    <w:qFormat/>
    <w:uiPriority w:val="0"/>
    <w:rPr>
      <w:rFonts w:eastAsia="宋体"/>
      <w:kern w:val="2"/>
      <w:sz w:val="36"/>
      <w:szCs w:val="24"/>
      <w:lang w:val="en-US" w:eastAsia="zh-CN" w:bidi="ar-SA"/>
    </w:rPr>
  </w:style>
  <w:style w:type="character" w:customStyle="1" w:styleId="118">
    <w:name w:val="bookmark-item uuid-1588129097073 code-23007 addword single-line-text-input-box-cls readonly"/>
    <w:autoRedefine/>
    <w:qFormat/>
    <w:uiPriority w:val="0"/>
    <w:rPr>
      <w:lang w:eastAsia="en-US"/>
    </w:rPr>
  </w:style>
  <w:style w:type="character" w:customStyle="1" w:styleId="119">
    <w:name w:val="正文2 Char Char"/>
    <w:link w:val="120"/>
    <w:autoRedefine/>
    <w:qFormat/>
    <w:uiPriority w:val="0"/>
    <w:rPr>
      <w:kern w:val="2"/>
      <w:sz w:val="24"/>
      <w:lang w:bidi="ar-SA"/>
    </w:rPr>
  </w:style>
  <w:style w:type="paragraph" w:customStyle="1" w:styleId="120">
    <w:name w:val="正文2"/>
    <w:basedOn w:val="1"/>
    <w:link w:val="119"/>
    <w:autoRedefine/>
    <w:qFormat/>
    <w:uiPriority w:val="0"/>
    <w:pPr>
      <w:spacing w:before="156" w:beforeLines="0" w:line="360" w:lineRule="auto"/>
      <w:ind w:firstLine="510" w:firstLineChars="200"/>
    </w:pPr>
    <w:rPr>
      <w:sz w:val="24"/>
      <w:szCs w:val="20"/>
    </w:rPr>
  </w:style>
  <w:style w:type="character" w:customStyle="1" w:styleId="121">
    <w:name w:val="标书的标题3 Char"/>
    <w:autoRedefine/>
    <w:qFormat/>
    <w:uiPriority w:val="0"/>
    <w:rPr>
      <w:rFonts w:ascii="宋体" w:hAnsi="宋体" w:eastAsia="宋体" w:cs="宋体"/>
      <w:b/>
      <w:color w:val="000000"/>
      <w:kern w:val="2"/>
      <w:sz w:val="24"/>
      <w:szCs w:val="24"/>
      <w:lang w:val="en-US" w:eastAsia="zh-CN" w:bidi="ar-SA"/>
    </w:rPr>
  </w:style>
  <w:style w:type="character" w:customStyle="1" w:styleId="122">
    <w:name w:val="表格 Char Char"/>
    <w:link w:val="123"/>
    <w:autoRedefine/>
    <w:qFormat/>
    <w:uiPriority w:val="0"/>
    <w:rPr>
      <w:rFonts w:ascii="宋体" w:hAnsi="宋体" w:eastAsia="宋体"/>
      <w:lang w:val="en-US" w:eastAsia="zh-CN" w:bidi="ar-SA"/>
    </w:rPr>
  </w:style>
  <w:style w:type="paragraph" w:customStyle="1" w:styleId="123">
    <w:name w:val="表格"/>
    <w:basedOn w:val="1"/>
    <w:link w:val="122"/>
    <w:autoRedefine/>
    <w:qFormat/>
    <w:uiPriority w:val="0"/>
    <w:pPr>
      <w:snapToGrid w:val="0"/>
      <w:ind w:firstLine="42" w:firstLineChars="21"/>
    </w:pPr>
    <w:rPr>
      <w:rFonts w:ascii="宋体" w:hAnsi="宋体"/>
      <w:kern w:val="0"/>
      <w:sz w:val="20"/>
      <w:szCs w:val="20"/>
    </w:rPr>
  </w:style>
  <w:style w:type="character" w:customStyle="1" w:styleId="124">
    <w:name w:val="普通文字 Char1"/>
    <w:autoRedefine/>
    <w:qFormat/>
    <w:uiPriority w:val="0"/>
    <w:rPr>
      <w:rFonts w:ascii="宋体" w:hAnsi="Courier New" w:eastAsia="宋体"/>
      <w:kern w:val="2"/>
      <w:sz w:val="21"/>
      <w:lang w:val="en-US" w:eastAsia="zh-CN" w:bidi="ar-SA"/>
    </w:rPr>
  </w:style>
  <w:style w:type="character" w:customStyle="1" w:styleId="125">
    <w:name w:val="页眉 Char2"/>
    <w:autoRedefine/>
    <w:qFormat/>
    <w:uiPriority w:val="0"/>
    <w:rPr>
      <w:rFonts w:eastAsia="宋体"/>
      <w:kern w:val="2"/>
      <w:sz w:val="18"/>
      <w:szCs w:val="18"/>
      <w:lang w:val="en-US" w:eastAsia="zh-CN" w:bidi="ar-SA"/>
    </w:rPr>
  </w:style>
  <w:style w:type="character" w:customStyle="1" w:styleId="126">
    <w:name w:val=" Char Char23"/>
    <w:autoRedefine/>
    <w:qFormat/>
    <w:uiPriority w:val="0"/>
    <w:rPr>
      <w:rFonts w:ascii="Times New Roman" w:hAnsi="Times New Roman" w:eastAsia="宋体" w:cs="Times New Roman"/>
      <w:b/>
      <w:bCs/>
      <w:kern w:val="44"/>
      <w:sz w:val="44"/>
      <w:szCs w:val="44"/>
    </w:rPr>
  </w:style>
  <w:style w:type="character" w:customStyle="1" w:styleId="127">
    <w:name w:val="普通文字 Char Char"/>
    <w:autoRedefine/>
    <w:qFormat/>
    <w:uiPriority w:val="0"/>
    <w:rPr>
      <w:rFonts w:ascii="宋体" w:hAnsi="Courier New" w:eastAsia="宋体"/>
      <w:kern w:val="2"/>
      <w:sz w:val="21"/>
      <w:lang w:val="en-US" w:eastAsia="zh-CN" w:bidi="ar-SA"/>
    </w:rPr>
  </w:style>
  <w:style w:type="character" w:customStyle="1" w:styleId="128">
    <w:name w:val="标题 4 Char"/>
    <w:autoRedefine/>
    <w:qFormat/>
    <w:uiPriority w:val="0"/>
    <w:rPr>
      <w:rFonts w:ascii="Cambria" w:hAnsi="Cambria" w:eastAsia="宋体"/>
      <w:b/>
      <w:bCs/>
      <w:kern w:val="2"/>
      <w:sz w:val="28"/>
      <w:szCs w:val="28"/>
      <w:lang w:val="en-US" w:eastAsia="zh-CN" w:bidi="ar-SA"/>
    </w:rPr>
  </w:style>
  <w:style w:type="character" w:customStyle="1" w:styleId="129">
    <w:name w:val="font21"/>
    <w:autoRedefine/>
    <w:qFormat/>
    <w:uiPriority w:val="0"/>
    <w:rPr>
      <w:rFonts w:hint="eastAsia" w:ascii="宋体" w:hAnsi="宋体" w:eastAsia="宋体" w:cs="宋体"/>
      <w:b/>
      <w:i/>
      <w:iCs/>
      <w:color w:val="000000"/>
      <w:kern w:val="0"/>
      <w:sz w:val="21"/>
      <w:szCs w:val="21"/>
      <w:u w:val="none"/>
      <w:lang w:eastAsia="en-US"/>
    </w:rPr>
  </w:style>
  <w:style w:type="character" w:customStyle="1" w:styleId="130">
    <w:name w:val="product_detail_name"/>
    <w:autoRedefine/>
    <w:qFormat/>
    <w:uiPriority w:val="0"/>
    <w:rPr>
      <w:lang w:eastAsia="en-US"/>
    </w:rPr>
  </w:style>
  <w:style w:type="character" w:customStyle="1" w:styleId="131">
    <w:name w:val="blue"/>
    <w:autoRedefine/>
    <w:qFormat/>
    <w:uiPriority w:val="0"/>
    <w:rPr>
      <w:lang w:eastAsia="en-US"/>
    </w:rPr>
  </w:style>
  <w:style w:type="character" w:customStyle="1" w:styleId="132">
    <w:name w:val="第三层条 Char1"/>
    <w:autoRedefine/>
    <w:qFormat/>
    <w:uiPriority w:val="0"/>
    <w:rPr>
      <w:rFonts w:ascii="Cambria" w:hAnsi="Cambria" w:eastAsia="宋体"/>
      <w:b/>
      <w:bCs/>
      <w:kern w:val="2"/>
      <w:sz w:val="28"/>
      <w:szCs w:val="28"/>
      <w:lang w:val="en-US" w:eastAsia="zh-CN" w:bidi="ar-SA"/>
    </w:rPr>
  </w:style>
  <w:style w:type="character" w:customStyle="1" w:styleId="133">
    <w:name w:val="正文缩进 Char"/>
    <w:autoRedefine/>
    <w:qFormat/>
    <w:uiPriority w:val="0"/>
    <w:rPr>
      <w:rFonts w:eastAsia="宋体"/>
      <w:kern w:val="2"/>
      <w:sz w:val="21"/>
      <w:lang w:val="en-US" w:eastAsia="zh-CN" w:bidi="ar-SA"/>
    </w:rPr>
  </w:style>
  <w:style w:type="character" w:customStyle="1" w:styleId="134">
    <w:name w:val="标题 2 Char Char"/>
    <w:autoRedefine/>
    <w:qFormat/>
    <w:uiPriority w:val="0"/>
    <w:rPr>
      <w:rFonts w:ascii="Arial" w:hAnsi="Arial" w:eastAsia="黑体"/>
      <w:b/>
      <w:bCs/>
      <w:kern w:val="2"/>
      <w:sz w:val="32"/>
      <w:szCs w:val="32"/>
      <w:lang w:val="en-US" w:eastAsia="zh-CN" w:bidi="ar-SA"/>
    </w:rPr>
  </w:style>
  <w:style w:type="character" w:customStyle="1" w:styleId="135">
    <w:name w:val="*正文 Char"/>
    <w:link w:val="136"/>
    <w:autoRedefine/>
    <w:qFormat/>
    <w:uiPriority w:val="0"/>
    <w:rPr>
      <w:rFonts w:ascii="Arial" w:hAnsi="Arial" w:eastAsia="宋体"/>
      <w:kern w:val="2"/>
      <w:sz w:val="24"/>
      <w:lang w:bidi="ar-SA"/>
    </w:rPr>
  </w:style>
  <w:style w:type="paragraph" w:customStyle="1" w:styleId="136">
    <w:name w:val="*正文"/>
    <w:basedOn w:val="1"/>
    <w:link w:val="135"/>
    <w:autoRedefine/>
    <w:qFormat/>
    <w:uiPriority w:val="0"/>
    <w:pPr>
      <w:spacing w:line="360" w:lineRule="auto"/>
      <w:ind w:firstLine="480" w:firstLineChars="200"/>
    </w:pPr>
    <w:rPr>
      <w:rFonts w:ascii="Arial" w:hAnsi="Arial"/>
      <w:sz w:val="24"/>
      <w:szCs w:val="20"/>
    </w:rPr>
  </w:style>
  <w:style w:type="character" w:customStyle="1" w:styleId="137">
    <w:name w:val="Body Text Indent 3 Char"/>
    <w:autoRedefine/>
    <w:qFormat/>
    <w:locked/>
    <w:uiPriority w:val="0"/>
    <w:rPr>
      <w:sz w:val="16"/>
    </w:rPr>
  </w:style>
  <w:style w:type="character" w:customStyle="1" w:styleId="138">
    <w:name w:val="金保标题2 Char Char"/>
    <w:link w:val="139"/>
    <w:autoRedefine/>
    <w:qFormat/>
    <w:uiPriority w:val="0"/>
    <w:rPr>
      <w:rFonts w:ascii="宋体" w:hAnsi="宋体" w:eastAsia="宋体" w:cs="宋体"/>
      <w:b/>
      <w:sz w:val="24"/>
      <w:szCs w:val="24"/>
      <w:lang w:val="en-US" w:eastAsia="zh-CN" w:bidi="ar-SA"/>
    </w:rPr>
  </w:style>
  <w:style w:type="paragraph" w:customStyle="1" w:styleId="139">
    <w:name w:val="金保标题2"/>
    <w:basedOn w:val="5"/>
    <w:next w:val="1"/>
    <w:link w:val="138"/>
    <w:autoRedefine/>
    <w:qFormat/>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140">
    <w:name w:val="bookmark-item uuid-1591619842642 code-23011 addword date-time-selection-cls"/>
    <w:autoRedefine/>
    <w:qFormat/>
    <w:uiPriority w:val="0"/>
    <w:rPr>
      <w:lang w:eastAsia="en-US"/>
    </w:rPr>
  </w:style>
  <w:style w:type="character" w:customStyle="1" w:styleId="141">
    <w:name w:val="标题 3 Char"/>
    <w:autoRedefine/>
    <w:qFormat/>
    <w:uiPriority w:val="0"/>
    <w:rPr>
      <w:rFonts w:eastAsia="楷体_GB2312"/>
      <w:b/>
      <w:bCs/>
      <w:kern w:val="2"/>
      <w:sz w:val="32"/>
      <w:szCs w:val="32"/>
      <w:lang w:val="en-US" w:eastAsia="zh-CN" w:bidi="ar-SA"/>
    </w:rPr>
  </w:style>
  <w:style w:type="character" w:customStyle="1" w:styleId="142">
    <w:name w:val="Header Char"/>
    <w:autoRedefine/>
    <w:qFormat/>
    <w:uiPriority w:val="0"/>
    <w:rPr>
      <w:rFonts w:eastAsia="仿宋_GB2312"/>
      <w:kern w:val="2"/>
      <w:sz w:val="18"/>
      <w:lang w:val="en-US" w:eastAsia="zh-CN" w:bidi="ar-SA"/>
    </w:rPr>
  </w:style>
  <w:style w:type="character" w:customStyle="1" w:styleId="143">
    <w:name w:val="标书标题3 Char"/>
    <w:autoRedefine/>
    <w:qFormat/>
    <w:uiPriority w:val="0"/>
    <w:rPr>
      <w:rFonts w:ascii="宋体" w:hAnsi="宋体" w:eastAsia="宋体" w:cs="宋体"/>
      <w:b/>
      <w:sz w:val="24"/>
      <w:szCs w:val="24"/>
      <w:lang w:val="en-US" w:eastAsia="zh-CN" w:bidi="ar-SA"/>
    </w:rPr>
  </w:style>
  <w:style w:type="character" w:customStyle="1" w:styleId="144">
    <w:name w:val="正文缩进 Char Char"/>
    <w:autoRedefine/>
    <w:qFormat/>
    <w:uiPriority w:val="0"/>
    <w:rPr>
      <w:rFonts w:eastAsia="宋体"/>
      <w:kern w:val="2"/>
      <w:sz w:val="21"/>
      <w:lang w:val="en-US" w:eastAsia="zh-CN" w:bidi="ar-SA"/>
    </w:rPr>
  </w:style>
  <w:style w:type="character" w:customStyle="1" w:styleId="145">
    <w:name w:val="Char Char16"/>
    <w:autoRedefine/>
    <w:qFormat/>
    <w:uiPriority w:val="0"/>
    <w:rPr>
      <w:rFonts w:eastAsia="宋体"/>
      <w:b/>
      <w:bCs/>
      <w:kern w:val="44"/>
      <w:sz w:val="44"/>
      <w:szCs w:val="44"/>
      <w:lang w:val="en-US" w:eastAsia="zh-CN" w:bidi="ar-SA"/>
    </w:rPr>
  </w:style>
  <w:style w:type="character" w:customStyle="1" w:styleId="146">
    <w:name w:val="标准正文格式 Char Char"/>
    <w:link w:val="147"/>
    <w:autoRedefine/>
    <w:qFormat/>
    <w:uiPriority w:val="0"/>
    <w:rPr>
      <w:rFonts w:eastAsia="仿宋_GB2312"/>
      <w:bCs/>
      <w:kern w:val="2"/>
      <w:sz w:val="28"/>
      <w:lang w:val="en-US" w:eastAsia="zh-CN" w:bidi="ar-SA"/>
    </w:rPr>
  </w:style>
  <w:style w:type="paragraph" w:customStyle="1" w:styleId="147">
    <w:name w:val="标准正文格式"/>
    <w:basedOn w:val="1"/>
    <w:link w:val="146"/>
    <w:autoRedefine/>
    <w:qFormat/>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48">
    <w:name w:val="标书的正文 Char"/>
    <w:autoRedefine/>
    <w:qFormat/>
    <w:uiPriority w:val="0"/>
    <w:rPr>
      <w:rFonts w:ascii="宋体" w:hAnsi="宋体" w:eastAsia="宋体" w:cs="宋体"/>
      <w:b/>
      <w:color w:val="000000"/>
      <w:kern w:val="2"/>
      <w:sz w:val="24"/>
      <w:szCs w:val="24"/>
      <w:lang w:val="en-US" w:eastAsia="zh-CN" w:bidi="ar-SA"/>
    </w:rPr>
  </w:style>
  <w:style w:type="character" w:customStyle="1" w:styleId="149">
    <w:name w:val="h3 Char1"/>
    <w:autoRedefine/>
    <w:qFormat/>
    <w:uiPriority w:val="0"/>
    <w:rPr>
      <w:rFonts w:eastAsia="楷体_GB2312"/>
      <w:b/>
      <w:bCs/>
      <w:kern w:val="2"/>
      <w:sz w:val="32"/>
      <w:szCs w:val="32"/>
      <w:lang w:val="en-US" w:eastAsia="zh-CN" w:bidi="ar-SA"/>
    </w:rPr>
  </w:style>
  <w:style w:type="character" w:customStyle="1" w:styleId="150">
    <w:name w:val="样式 黑体 二号"/>
    <w:autoRedefine/>
    <w:qFormat/>
    <w:uiPriority w:val="0"/>
    <w:rPr>
      <w:rFonts w:hint="default" w:ascii="Arial" w:hAnsi="Arial" w:eastAsia="黑体" w:cs="Arial"/>
      <w:sz w:val="44"/>
    </w:rPr>
  </w:style>
  <w:style w:type="character" w:customStyle="1" w:styleId="151">
    <w:name w:val=" Char Char22"/>
    <w:autoRedefine/>
    <w:qFormat/>
    <w:uiPriority w:val="0"/>
    <w:rPr>
      <w:rFonts w:ascii="Arial" w:hAnsi="Arial" w:eastAsia="黑体" w:cs="Times New Roman"/>
      <w:b/>
      <w:bCs/>
      <w:sz w:val="32"/>
      <w:szCs w:val="32"/>
    </w:rPr>
  </w:style>
  <w:style w:type="character" w:customStyle="1" w:styleId="152">
    <w:name w:val="页眉 Char"/>
    <w:autoRedefine/>
    <w:qFormat/>
    <w:uiPriority w:val="0"/>
    <w:rPr>
      <w:rFonts w:eastAsia="宋体"/>
      <w:kern w:val="2"/>
      <w:sz w:val="18"/>
      <w:lang w:val="en-US" w:eastAsia="zh-CN"/>
    </w:rPr>
  </w:style>
  <w:style w:type="character" w:customStyle="1" w:styleId="153">
    <w:name w:val="正文文本缩进 Char Char"/>
    <w:autoRedefine/>
    <w:qFormat/>
    <w:uiPriority w:val="0"/>
    <w:rPr>
      <w:rFonts w:ascii="仿宋_GB2312" w:eastAsia="仿宋_GB2312"/>
      <w:sz w:val="24"/>
      <w:lang w:val="en-US" w:eastAsia="zh-CN" w:bidi="ar-SA"/>
    </w:rPr>
  </w:style>
  <w:style w:type="character" w:customStyle="1" w:styleId="154">
    <w:name w:val=" Char Char20"/>
    <w:autoRedefine/>
    <w:qFormat/>
    <w:uiPriority w:val="0"/>
    <w:rPr>
      <w:rFonts w:ascii="Cambria" w:hAnsi="Cambria" w:eastAsia="宋体" w:cs="Times New Roman"/>
      <w:b/>
      <w:bCs/>
      <w:sz w:val="28"/>
      <w:szCs w:val="28"/>
    </w:rPr>
  </w:style>
  <w:style w:type="character" w:customStyle="1" w:styleId="155">
    <w:name w:val="批注框文本 Char"/>
    <w:autoRedefine/>
    <w:qFormat/>
    <w:uiPriority w:val="0"/>
    <w:rPr>
      <w:rFonts w:eastAsia="宋体"/>
      <w:kern w:val="2"/>
      <w:sz w:val="18"/>
      <w:lang w:val="en-US" w:eastAsia="zh-CN"/>
    </w:rPr>
  </w:style>
  <w:style w:type="character" w:customStyle="1" w:styleId="156">
    <w:name w:val="正文首行缩进 Char1"/>
    <w:autoRedefine/>
    <w:qFormat/>
    <w:uiPriority w:val="0"/>
    <w:rPr>
      <w:rFonts w:ascii="Calibri" w:hAnsi="Calibri" w:eastAsia="宋体" w:cs="Times New Roman"/>
      <w:kern w:val="2"/>
      <w:sz w:val="21"/>
      <w:szCs w:val="22"/>
      <w:lang w:val="en-US" w:eastAsia="zh-CN" w:bidi="ar-SA"/>
    </w:rPr>
  </w:style>
  <w:style w:type="character" w:customStyle="1" w:styleId="157">
    <w:name w:val="文档结构图 Char"/>
    <w:autoRedefine/>
    <w:qFormat/>
    <w:uiPriority w:val="0"/>
    <w:rPr>
      <w:rFonts w:eastAsia="宋体"/>
      <w:kern w:val="2"/>
      <w:sz w:val="36"/>
      <w:szCs w:val="24"/>
      <w:lang w:val="en-US" w:eastAsia="zh-CN" w:bidi="ar-SA"/>
    </w:rPr>
  </w:style>
  <w:style w:type="character" w:customStyle="1" w:styleId="158">
    <w:name w:val="标准正文格式 Char"/>
    <w:autoRedefine/>
    <w:qFormat/>
    <w:uiPriority w:val="0"/>
    <w:rPr>
      <w:rFonts w:eastAsia="仿宋_GB2312"/>
      <w:bCs/>
      <w:kern w:val="2"/>
      <w:sz w:val="28"/>
      <w:lang w:val="en-US" w:eastAsia="zh-CN" w:bidi="ar-SA"/>
    </w:rPr>
  </w:style>
  <w:style w:type="character" w:customStyle="1" w:styleId="159">
    <w:name w:val="正文首行缩进（绿盟科技） Char"/>
    <w:link w:val="160"/>
    <w:autoRedefine/>
    <w:qFormat/>
    <w:uiPriority w:val="0"/>
    <w:rPr>
      <w:rFonts w:ascii="Arial" w:hAnsi="Arial" w:eastAsia="宋体"/>
      <w:sz w:val="21"/>
      <w:szCs w:val="21"/>
      <w:lang w:bidi="ar-SA"/>
    </w:rPr>
  </w:style>
  <w:style w:type="paragraph" w:customStyle="1" w:styleId="160">
    <w:name w:val="正文首行缩进（绿盟科技）"/>
    <w:basedOn w:val="1"/>
    <w:link w:val="159"/>
    <w:autoRedefine/>
    <w:qFormat/>
    <w:uiPriority w:val="0"/>
    <w:pPr>
      <w:widowControl/>
      <w:spacing w:after="50" w:line="300" w:lineRule="auto"/>
      <w:ind w:firstLine="200" w:firstLineChars="200"/>
      <w:jc w:val="left"/>
    </w:pPr>
    <w:rPr>
      <w:rFonts w:ascii="Arial" w:hAnsi="Arial"/>
      <w:kern w:val="0"/>
      <w:sz w:val="21"/>
      <w:szCs w:val="21"/>
    </w:rPr>
  </w:style>
  <w:style w:type="character" w:customStyle="1" w:styleId="161">
    <w:name w:val=" Char Char21"/>
    <w:autoRedefine/>
    <w:qFormat/>
    <w:uiPriority w:val="0"/>
    <w:rPr>
      <w:rFonts w:ascii="Times New Roman" w:hAnsi="Times New Roman" w:eastAsia="楷体_GB2312" w:cs="Times New Roman"/>
      <w:b/>
      <w:bCs/>
      <w:sz w:val="32"/>
      <w:szCs w:val="32"/>
    </w:rPr>
  </w:style>
  <w:style w:type="character" w:customStyle="1" w:styleId="162">
    <w:name w:val="标书的正文 Char Char"/>
    <w:link w:val="163"/>
    <w:autoRedefine/>
    <w:qFormat/>
    <w:uiPriority w:val="0"/>
    <w:rPr>
      <w:rFonts w:ascii="宋体" w:hAnsi="宋体" w:eastAsia="宋体" w:cs="宋体"/>
      <w:b/>
      <w:color w:val="000000"/>
      <w:kern w:val="2"/>
      <w:sz w:val="24"/>
      <w:szCs w:val="24"/>
      <w:lang w:val="en-US" w:eastAsia="zh-CN" w:bidi="ar-SA"/>
    </w:rPr>
  </w:style>
  <w:style w:type="paragraph" w:customStyle="1" w:styleId="163">
    <w:name w:val="标书的正文"/>
    <w:basedOn w:val="1"/>
    <w:link w:val="162"/>
    <w:autoRedefine/>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64">
    <w:name w:val="Char Char13"/>
    <w:autoRedefine/>
    <w:qFormat/>
    <w:uiPriority w:val="0"/>
    <w:rPr>
      <w:rFonts w:ascii="Cambria" w:hAnsi="Cambria" w:eastAsia="宋体"/>
      <w:b/>
      <w:bCs/>
      <w:kern w:val="2"/>
      <w:sz w:val="28"/>
      <w:szCs w:val="28"/>
      <w:lang w:val="en-US" w:eastAsia="zh-CN" w:bidi="ar-SA"/>
    </w:rPr>
  </w:style>
  <w:style w:type="character" w:customStyle="1" w:styleId="165">
    <w:name w:val="批注文字 Char Char"/>
    <w:autoRedefine/>
    <w:qFormat/>
    <w:uiPriority w:val="0"/>
    <w:rPr>
      <w:rFonts w:eastAsia="宋体"/>
      <w:kern w:val="2"/>
      <w:sz w:val="36"/>
      <w:szCs w:val="24"/>
      <w:lang w:val="en-US" w:eastAsia="zh-CN" w:bidi="ar-SA"/>
    </w:rPr>
  </w:style>
  <w:style w:type="character" w:customStyle="1" w:styleId="166">
    <w:name w:val="内容文本 Char"/>
    <w:link w:val="167"/>
    <w:autoRedefine/>
    <w:qFormat/>
    <w:uiPriority w:val="0"/>
    <w:rPr>
      <w:rFonts w:ascii="宋体" w:hAnsi="宋体" w:eastAsia="宋体"/>
      <w:kern w:val="2"/>
      <w:sz w:val="24"/>
      <w:szCs w:val="24"/>
      <w:lang w:bidi="ar-SA"/>
    </w:rPr>
  </w:style>
  <w:style w:type="paragraph" w:customStyle="1" w:styleId="167">
    <w:name w:val="内容文本"/>
    <w:basedOn w:val="1"/>
    <w:link w:val="166"/>
    <w:autoRedefine/>
    <w:qFormat/>
    <w:uiPriority w:val="0"/>
    <w:pPr>
      <w:autoSpaceDE w:val="0"/>
      <w:autoSpaceDN w:val="0"/>
      <w:spacing w:line="360" w:lineRule="auto"/>
      <w:ind w:firstLine="480" w:firstLineChars="200"/>
      <w:jc w:val="left"/>
    </w:pPr>
    <w:rPr>
      <w:rFonts w:ascii="宋体" w:hAnsi="宋体"/>
      <w:sz w:val="24"/>
    </w:rPr>
  </w:style>
  <w:style w:type="character" w:customStyle="1" w:styleId="168">
    <w:name w:val="批注主题 Char Char"/>
    <w:autoRedefine/>
    <w:qFormat/>
    <w:uiPriority w:val="0"/>
    <w:rPr>
      <w:rFonts w:eastAsia="宋体"/>
      <w:b/>
      <w:bCs/>
      <w:kern w:val="2"/>
      <w:sz w:val="36"/>
      <w:szCs w:val="24"/>
      <w:lang w:val="en-US" w:eastAsia="zh-CN" w:bidi="ar-SA"/>
    </w:rPr>
  </w:style>
  <w:style w:type="character" w:customStyle="1" w:styleId="169">
    <w:name w:val="Heading 1 Char"/>
    <w:autoRedefine/>
    <w:qFormat/>
    <w:locked/>
    <w:uiPriority w:val="0"/>
    <w:rPr>
      <w:rFonts w:ascii="Verdana" w:hAnsi="Verdana" w:eastAsia="楷体_GB2312" w:cs="Times New Roman"/>
      <w:bCs/>
      <w:i/>
      <w:iCs/>
      <w:color w:val="000000"/>
      <w:kern w:val="44"/>
      <w:sz w:val="44"/>
      <w:szCs w:val="44"/>
      <w:lang w:eastAsia="en-US"/>
    </w:rPr>
  </w:style>
  <w:style w:type="character" w:customStyle="1" w:styleId="170">
    <w:name w:val=" Char Char13"/>
    <w:autoRedefine/>
    <w:qFormat/>
    <w:uiPriority w:val="0"/>
    <w:rPr>
      <w:rFonts w:eastAsia="宋体"/>
      <w:b/>
      <w:bCs/>
      <w:kern w:val="44"/>
      <w:sz w:val="44"/>
      <w:szCs w:val="44"/>
      <w:lang w:val="en-US" w:eastAsia="zh-CN" w:bidi="ar-SA"/>
    </w:rPr>
  </w:style>
  <w:style w:type="character" w:customStyle="1" w:styleId="171">
    <w:name w:val="正文文本缩进 2 Char Char"/>
    <w:autoRedefine/>
    <w:qFormat/>
    <w:uiPriority w:val="0"/>
    <w:rPr>
      <w:rFonts w:eastAsia="宋体"/>
      <w:kern w:val="2"/>
      <w:sz w:val="36"/>
      <w:szCs w:val="24"/>
      <w:lang w:val="en-US" w:eastAsia="zh-CN" w:bidi="ar-SA"/>
    </w:rPr>
  </w:style>
  <w:style w:type="character" w:customStyle="1" w:styleId="172">
    <w:name w:val="金保标题2 Char"/>
    <w:autoRedefine/>
    <w:qFormat/>
    <w:uiPriority w:val="0"/>
    <w:rPr>
      <w:rFonts w:ascii="宋体" w:hAnsi="宋体" w:eastAsia="宋体" w:cs="宋体"/>
      <w:b/>
      <w:sz w:val="24"/>
      <w:szCs w:val="24"/>
      <w:lang w:val="en-US" w:eastAsia="zh-CN" w:bidi="ar-SA"/>
    </w:rPr>
  </w:style>
  <w:style w:type="character" w:customStyle="1" w:styleId="173">
    <w:name w:val="Char Char14"/>
    <w:autoRedefine/>
    <w:qFormat/>
    <w:uiPriority w:val="0"/>
    <w:rPr>
      <w:rFonts w:eastAsia="楷体_GB2312"/>
      <w:b/>
      <w:bCs/>
      <w:kern w:val="2"/>
      <w:sz w:val="32"/>
      <w:szCs w:val="32"/>
      <w:lang w:val="en-US" w:eastAsia="zh-CN" w:bidi="ar-SA"/>
    </w:rPr>
  </w:style>
  <w:style w:type="character" w:customStyle="1" w:styleId="174">
    <w:name w:val="标书的标题3 Char Char"/>
    <w:link w:val="175"/>
    <w:autoRedefine/>
    <w:qFormat/>
    <w:uiPriority w:val="0"/>
    <w:rPr>
      <w:rFonts w:ascii="宋体" w:hAnsi="宋体" w:eastAsia="宋体" w:cs="宋体"/>
      <w:b/>
      <w:color w:val="000000"/>
      <w:kern w:val="2"/>
      <w:sz w:val="24"/>
      <w:szCs w:val="24"/>
      <w:lang w:val="en-US" w:eastAsia="zh-CN" w:bidi="ar-SA"/>
    </w:rPr>
  </w:style>
  <w:style w:type="paragraph" w:customStyle="1" w:styleId="175">
    <w:name w:val="标书的标题3"/>
    <w:basedOn w:val="2"/>
    <w:link w:val="174"/>
    <w:autoRedefine/>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76">
    <w:name w:val=" Char Char12"/>
    <w:autoRedefine/>
    <w:qFormat/>
    <w:uiPriority w:val="0"/>
    <w:rPr>
      <w:rFonts w:ascii="Arial" w:hAnsi="Arial" w:eastAsia="黑体"/>
      <w:b/>
      <w:bCs/>
      <w:kern w:val="2"/>
      <w:sz w:val="32"/>
      <w:szCs w:val="32"/>
      <w:lang w:val="en-US" w:eastAsia="zh-CN" w:bidi="ar-SA"/>
    </w:rPr>
  </w:style>
  <w:style w:type="character" w:customStyle="1" w:styleId="177">
    <w:name w:val="正文文本缩进 Char"/>
    <w:autoRedefine/>
    <w:qFormat/>
    <w:uiPriority w:val="0"/>
    <w:rPr>
      <w:rFonts w:ascii="仿宋_GB2312" w:eastAsia="仿宋_GB2312"/>
      <w:sz w:val="24"/>
      <w:lang w:val="en-US" w:eastAsia="zh-CN" w:bidi="ar-SA"/>
    </w:rPr>
  </w:style>
  <w:style w:type="character" w:customStyle="1" w:styleId="178">
    <w:name w:val="标题 1 Char"/>
    <w:autoRedefine/>
    <w:qFormat/>
    <w:uiPriority w:val="0"/>
    <w:rPr>
      <w:rFonts w:eastAsia="宋体"/>
      <w:b/>
      <w:bCs/>
      <w:kern w:val="44"/>
      <w:sz w:val="44"/>
      <w:szCs w:val="44"/>
      <w:lang w:val="en-US" w:eastAsia="zh-CN" w:bidi="ar-SA"/>
    </w:rPr>
  </w:style>
  <w:style w:type="character" w:customStyle="1" w:styleId="179">
    <w:name w:val="正文1 Char Char"/>
    <w:link w:val="180"/>
    <w:autoRedefine/>
    <w:qFormat/>
    <w:uiPriority w:val="0"/>
    <w:rPr>
      <w:rFonts w:ascii="宋体" w:hAnsi="宋体"/>
      <w:color w:val="000000"/>
      <w:sz w:val="24"/>
      <w:lang w:bidi="ar-SA"/>
    </w:rPr>
  </w:style>
  <w:style w:type="paragraph" w:customStyle="1" w:styleId="180">
    <w:name w:val="正文1"/>
    <w:basedOn w:val="1"/>
    <w:next w:val="181"/>
    <w:link w:val="179"/>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181">
    <w:name w:val="自动更正"/>
    <w:next w:val="1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xl39"/>
    <w:basedOn w:val="1"/>
    <w:next w:val="183"/>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18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character" w:customStyle="1" w:styleId="184">
    <w:name w:val="标题 4 Char Char"/>
    <w:autoRedefine/>
    <w:qFormat/>
    <w:uiPriority w:val="0"/>
    <w:rPr>
      <w:rFonts w:ascii="Cambria" w:hAnsi="Cambria" w:eastAsia="宋体"/>
      <w:b/>
      <w:bCs/>
      <w:kern w:val="2"/>
      <w:sz w:val="28"/>
      <w:szCs w:val="28"/>
      <w:lang w:val="en-US" w:eastAsia="zh-CN" w:bidi="ar-SA"/>
    </w:rPr>
  </w:style>
  <w:style w:type="character" w:customStyle="1" w:styleId="185">
    <w:name w:val="投标正文 Char"/>
    <w:link w:val="186"/>
    <w:autoRedefine/>
    <w:qFormat/>
    <w:uiPriority w:val="0"/>
    <w:rPr>
      <w:rFonts w:ascii="Calibri" w:hAnsi="Calibri"/>
      <w:sz w:val="24"/>
      <w:szCs w:val="24"/>
      <w:lang w:bidi="ar-SA"/>
    </w:rPr>
  </w:style>
  <w:style w:type="paragraph" w:customStyle="1" w:styleId="186">
    <w:name w:val="投标正文"/>
    <w:basedOn w:val="1"/>
    <w:link w:val="185"/>
    <w:autoRedefine/>
    <w:qFormat/>
    <w:uiPriority w:val="0"/>
    <w:pPr>
      <w:spacing w:line="360" w:lineRule="auto"/>
      <w:ind w:left="100" w:firstLine="480" w:firstLineChars="200"/>
    </w:pPr>
    <w:rPr>
      <w:rFonts w:ascii="Calibri" w:hAnsi="Calibri" w:eastAsia="Times New Roman"/>
      <w:kern w:val="0"/>
      <w:sz w:val="24"/>
    </w:rPr>
  </w:style>
  <w:style w:type="character" w:customStyle="1" w:styleId="187">
    <w:name w:val="页眉 Char1"/>
    <w:autoRedefine/>
    <w:qFormat/>
    <w:uiPriority w:val="0"/>
    <w:rPr>
      <w:rFonts w:eastAsia="宋体"/>
      <w:kern w:val="2"/>
      <w:sz w:val="18"/>
      <w:lang w:val="en-US" w:eastAsia="zh-CN"/>
    </w:rPr>
  </w:style>
  <w:style w:type="character" w:customStyle="1" w:styleId="188">
    <w:name w:val="批注框文本 Char1"/>
    <w:autoRedefine/>
    <w:qFormat/>
    <w:uiPriority w:val="0"/>
    <w:rPr>
      <w:rFonts w:eastAsia="宋体"/>
      <w:kern w:val="2"/>
      <w:sz w:val="18"/>
      <w:szCs w:val="18"/>
      <w:lang w:val="en-US" w:eastAsia="zh-CN" w:bidi="ar-SA"/>
    </w:rPr>
  </w:style>
  <w:style w:type="character" w:customStyle="1" w:styleId="189">
    <w:name w:val="Heading 3 Char"/>
    <w:autoRedefine/>
    <w:qFormat/>
    <w:locked/>
    <w:uiPriority w:val="0"/>
    <w:rPr>
      <w:rFonts w:ascii="Verdana" w:hAnsi="Verdana" w:eastAsia="楷体_GB2312" w:cs="Times New Roman"/>
      <w:bCs/>
      <w:i/>
      <w:iCs/>
      <w:color w:val="000000"/>
      <w:kern w:val="0"/>
      <w:sz w:val="32"/>
      <w:szCs w:val="32"/>
      <w:lang w:eastAsia="en-US"/>
    </w:rPr>
  </w:style>
  <w:style w:type="character" w:customStyle="1" w:styleId="190">
    <w:name w:val="页眉 Char Char"/>
    <w:autoRedefine/>
    <w:qFormat/>
    <w:uiPriority w:val="0"/>
    <w:rPr>
      <w:rFonts w:eastAsia="宋体"/>
      <w:kern w:val="2"/>
      <w:sz w:val="18"/>
      <w:lang w:val="en-US" w:eastAsia="zh-CN"/>
    </w:rPr>
  </w:style>
  <w:style w:type="character" w:customStyle="1" w:styleId="191">
    <w:name w:val="批注文字 Char"/>
    <w:autoRedefine/>
    <w:qFormat/>
    <w:uiPriority w:val="0"/>
    <w:rPr>
      <w:rFonts w:eastAsia="宋体"/>
      <w:kern w:val="2"/>
      <w:sz w:val="36"/>
      <w:szCs w:val="24"/>
      <w:lang w:val="en-US" w:eastAsia="zh-CN" w:bidi="ar-SA"/>
    </w:rPr>
  </w:style>
  <w:style w:type="paragraph" w:customStyle="1" w:styleId="19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heading"/>
    <w:basedOn w:val="1"/>
    <w:next w:val="1"/>
    <w:autoRedefine/>
    <w:qFormat/>
    <w:uiPriority w:val="0"/>
    <w:pPr>
      <w:keepNext/>
      <w:keepLines/>
      <w:numPr>
        <w:ilvl w:val="1"/>
        <w:numId w:val="1"/>
      </w:numPr>
      <w:tabs>
        <w:tab w:val="left" w:pos="840"/>
        <w:tab w:val="left" w:pos="1320"/>
      </w:tabs>
      <w:spacing w:before="260" w:after="260" w:line="416" w:lineRule="auto"/>
      <w:outlineLvl w:val="1"/>
    </w:pPr>
    <w:rPr>
      <w:rFonts w:ascii="Arial" w:hAnsi="Arial" w:eastAsia="黑体" w:cs="Arial"/>
      <w:b/>
      <w:bCs/>
      <w:sz w:val="32"/>
      <w:szCs w:val="32"/>
    </w:rPr>
  </w:style>
  <w:style w:type="paragraph" w:customStyle="1" w:styleId="196">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98">
    <w:name w:val="Char1"/>
    <w:basedOn w:val="1"/>
    <w:autoRedefine/>
    <w:qFormat/>
    <w:uiPriority w:val="0"/>
    <w:rPr>
      <w:rFonts w:ascii="Tahoma" w:hAnsi="Tahoma"/>
      <w:sz w:val="24"/>
      <w:szCs w:val="20"/>
    </w:rPr>
  </w:style>
  <w:style w:type="paragraph" w:customStyle="1" w:styleId="199">
    <w:name w:val="xl26"/>
    <w:basedOn w:val="1"/>
    <w:autoRedefine/>
    <w:qFormat/>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00">
    <w:name w:val="Char Char1 Char Char Char Char1 Char Char Char"/>
    <w:basedOn w:val="1"/>
    <w:autoRedefine/>
    <w:qFormat/>
    <w:uiPriority w:val="0"/>
    <w:pPr>
      <w:adjustRightInd w:val="0"/>
      <w:spacing w:line="360" w:lineRule="atLeast"/>
    </w:pPr>
    <w:rPr>
      <w:rFonts w:ascii="Tahoma" w:hAnsi="Tahoma"/>
      <w:sz w:val="24"/>
      <w:szCs w:val="20"/>
    </w:rPr>
  </w:style>
  <w:style w:type="paragraph" w:customStyle="1" w:styleId="201">
    <w:name w:val="样式3"/>
    <w:basedOn w:val="1"/>
    <w:autoRedefine/>
    <w:qFormat/>
    <w:uiPriority w:val="0"/>
    <w:pPr>
      <w:widowControl/>
      <w:adjustRightInd w:val="0"/>
      <w:spacing w:line="360" w:lineRule="auto"/>
      <w:outlineLvl w:val="2"/>
    </w:pPr>
    <w:rPr>
      <w:rFonts w:ascii="宋体" w:hAnsi="宋体" w:cs="宋体"/>
      <w:b/>
      <w:color w:val="000000"/>
      <w:sz w:val="24"/>
    </w:rPr>
  </w:style>
  <w:style w:type="paragraph" w:customStyle="1" w:styleId="202">
    <w:name w:val="样式 正文2 + 首行缩进:  2 字符"/>
    <w:basedOn w:val="1"/>
    <w:autoRedefine/>
    <w:qFormat/>
    <w:uiPriority w:val="0"/>
    <w:pPr>
      <w:spacing w:line="500" w:lineRule="exact"/>
      <w:ind w:firstLine="200" w:firstLineChars="200"/>
    </w:pPr>
    <w:rPr>
      <w:rFonts w:ascii="仿宋_GB2312" w:eastAsia="仿宋_GB2312" w:cs="宋体"/>
      <w:sz w:val="30"/>
      <w:szCs w:val="20"/>
    </w:rPr>
  </w:style>
  <w:style w:type="paragraph" w:customStyle="1" w:styleId="203">
    <w:name w:val="列出段落1"/>
    <w:basedOn w:val="1"/>
    <w:autoRedefine/>
    <w:qFormat/>
    <w:uiPriority w:val="0"/>
    <w:pPr>
      <w:ind w:firstLine="420" w:firstLineChars="200"/>
    </w:pPr>
    <w:rPr>
      <w:rFonts w:ascii="Calibri" w:hAnsi="Calibri"/>
      <w:sz w:val="21"/>
      <w:szCs w:val="22"/>
    </w:rPr>
  </w:style>
  <w:style w:type="paragraph" w:customStyle="1" w:styleId="204">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05">
    <w:name w:val="默认段落字体 Para Char Char Char Char Char Char Char Char Char1 Char Char Char Char"/>
    <w:basedOn w:val="1"/>
    <w:autoRedefine/>
    <w:qFormat/>
    <w:uiPriority w:val="0"/>
    <w:rPr>
      <w:rFonts w:ascii="Tahoma" w:hAnsi="Tahoma"/>
      <w:sz w:val="24"/>
      <w:szCs w:val="20"/>
    </w:rPr>
  </w:style>
  <w:style w:type="paragraph" w:customStyle="1" w:styleId="206">
    <w:name w:val=" Char"/>
    <w:basedOn w:val="1"/>
    <w:autoRedefine/>
    <w:qFormat/>
    <w:uiPriority w:val="0"/>
    <w:rPr>
      <w:rFonts w:ascii="仿宋_GB2312" w:eastAsia="仿宋_GB2312"/>
      <w:b/>
      <w:sz w:val="32"/>
      <w:szCs w:val="32"/>
    </w:rPr>
  </w:style>
  <w:style w:type="paragraph" w:styleId="207">
    <w:name w:val="No Spacing"/>
    <w:autoRedefine/>
    <w:qFormat/>
    <w:uiPriority w:val="0"/>
    <w:rPr>
      <w:rFonts w:ascii="Calibri" w:hAnsi="Calibri" w:eastAsia="宋体" w:cs="Calibri"/>
      <w:sz w:val="22"/>
      <w:szCs w:val="22"/>
      <w:lang w:val="en-US" w:eastAsia="en-US" w:bidi="ar-SA"/>
    </w:rPr>
  </w:style>
  <w:style w:type="paragraph" w:customStyle="1" w:styleId="20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9">
    <w:name w:val="部分1"/>
    <w:basedOn w:val="1"/>
    <w:autoRedefine/>
    <w:qFormat/>
    <w:uiPriority w:val="0"/>
    <w:pPr>
      <w:keepNext/>
      <w:pageBreakBefore/>
      <w:tabs>
        <w:tab w:val="left" w:pos="720"/>
      </w:tabs>
      <w:spacing w:line="360" w:lineRule="auto"/>
      <w:jc w:val="center"/>
      <w:outlineLvl w:val="0"/>
    </w:pPr>
    <w:rPr>
      <w:rFonts w:eastAsia="黑体"/>
      <w:b/>
      <w:kern w:val="44"/>
      <w:szCs w:val="20"/>
    </w:rPr>
  </w:style>
  <w:style w:type="paragraph" w:customStyle="1" w:styleId="21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12">
    <w:name w:val="列出段落"/>
    <w:basedOn w:val="1"/>
    <w:autoRedefine/>
    <w:qFormat/>
    <w:uiPriority w:val="0"/>
    <w:pPr>
      <w:ind w:firstLine="420" w:firstLineChars="200"/>
    </w:pPr>
    <w:rPr>
      <w:rFonts w:ascii="Calibri" w:hAnsi="Calibri"/>
      <w:sz w:val="21"/>
      <w:szCs w:val="22"/>
    </w:rPr>
  </w:style>
  <w:style w:type="paragraph" w:customStyle="1" w:styleId="21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Style First line:  1.71 ch"/>
    <w:basedOn w:val="1"/>
    <w:autoRedefine/>
    <w:qFormat/>
    <w:uiPriority w:val="0"/>
    <w:pPr>
      <w:spacing w:line="360" w:lineRule="auto"/>
      <w:ind w:firstLine="359" w:firstLineChars="171"/>
    </w:pPr>
    <w:rPr>
      <w:sz w:val="24"/>
      <w:szCs w:val="20"/>
    </w:rPr>
  </w:style>
  <w:style w:type="paragraph" w:customStyle="1" w:styleId="215">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16">
    <w:name w:val="pbullet2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 Char Char Char Char Char Char Char"/>
    <w:basedOn w:val="1"/>
    <w:autoRedefine/>
    <w:qFormat/>
    <w:uiPriority w:val="0"/>
    <w:rPr>
      <w:sz w:val="21"/>
    </w:rPr>
  </w:style>
  <w:style w:type="paragraph" w:customStyle="1" w:styleId="218">
    <w:name w:val="p0"/>
    <w:basedOn w:val="1"/>
    <w:autoRedefine/>
    <w:qFormat/>
    <w:uiPriority w:val="0"/>
    <w:pPr>
      <w:widowControl/>
      <w:jc w:val="left"/>
    </w:pPr>
    <w:rPr>
      <w:rFonts w:ascii="宋体" w:hAnsi="宋体"/>
      <w:kern w:val="0"/>
      <w:sz w:val="20"/>
      <w:szCs w:val="20"/>
    </w:rPr>
  </w:style>
  <w:style w:type="paragraph" w:customStyle="1" w:styleId="219">
    <w:name w:val="Char Char Char Char Char Char Char"/>
    <w:basedOn w:val="1"/>
    <w:autoRedefine/>
    <w:qFormat/>
    <w:uiPriority w:val="0"/>
    <w:rPr>
      <w:sz w:val="21"/>
    </w:rPr>
  </w:style>
  <w:style w:type="paragraph" w:customStyle="1" w:styleId="220">
    <w:name w:val="Plain Text1"/>
    <w:basedOn w:val="221"/>
    <w:autoRedefine/>
    <w:qFormat/>
    <w:uiPriority w:val="99"/>
    <w:pPr>
      <w:widowControl/>
      <w:jc w:val="left"/>
    </w:pPr>
    <w:rPr>
      <w:rFonts w:ascii="宋体" w:hAnsi="Courier New"/>
    </w:rPr>
  </w:style>
  <w:style w:type="paragraph" w:customStyle="1" w:styleId="221">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4">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225">
    <w:name w:val="Item List"/>
    <w:basedOn w:val="1"/>
    <w:autoRedefine/>
    <w:qFormat/>
    <w:uiPriority w:val="0"/>
    <w:pPr>
      <w:numPr>
        <w:ilvl w:val="0"/>
        <w:numId w:val="3"/>
      </w:numPr>
      <w:spacing w:before="120"/>
      <w:jc w:val="left"/>
    </w:pPr>
    <w:rPr>
      <w:rFonts w:cs="Times New Roman"/>
      <w:kern w:val="0"/>
      <w:szCs w:val="13"/>
    </w:rPr>
  </w:style>
  <w:style w:type="paragraph" w:customStyle="1" w:styleId="226">
    <w:name w:val="文档正文"/>
    <w:basedOn w:val="1"/>
    <w:autoRedefine/>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2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28">
    <w:name w:val="表格标题文字"/>
    <w:autoRedefine/>
    <w:qFormat/>
    <w:uiPriority w:val="0"/>
    <w:pPr>
      <w:snapToGrid w:val="0"/>
      <w:spacing w:before="120" w:line="240" w:lineRule="exact"/>
    </w:pPr>
    <w:rPr>
      <w:rFonts w:ascii="Futura Hv" w:hAnsi="Futura Hv" w:eastAsia="黑体" w:cs="Times New Roman"/>
      <w:kern w:val="2"/>
      <w:sz w:val="18"/>
      <w:szCs w:val="21"/>
      <w:lang w:val="en-US" w:eastAsia="zh-CN" w:bidi="ar-SA"/>
    </w:rPr>
  </w:style>
  <w:style w:type="paragraph" w:customStyle="1" w:styleId="229">
    <w:name w:val="List Paragraph"/>
    <w:basedOn w:val="1"/>
    <w:autoRedefine/>
    <w:qFormat/>
    <w:uiPriority w:val="0"/>
    <w:pPr>
      <w:ind w:firstLine="420" w:firstLineChars="200"/>
    </w:pPr>
    <w:rPr>
      <w:rFonts w:ascii="Calibri" w:hAnsi="Calibri"/>
      <w:sz w:val="21"/>
      <w:szCs w:val="22"/>
    </w:rPr>
  </w:style>
  <w:style w:type="paragraph" w:customStyle="1" w:styleId="230">
    <w:name w:val="彩色列表 - 着色 11"/>
    <w:basedOn w:val="1"/>
    <w:autoRedefine/>
    <w:qFormat/>
    <w:uiPriority w:val="0"/>
    <w:pPr>
      <w:ind w:firstLine="420" w:firstLineChars="200"/>
    </w:pPr>
    <w:rPr>
      <w:rFonts w:ascii="Calibri" w:hAnsi="Calibri"/>
      <w:sz w:val="21"/>
      <w:szCs w:val="22"/>
    </w:rPr>
  </w:style>
  <w:style w:type="paragraph" w:customStyle="1" w:styleId="231">
    <w:name w:val=" Char Char Char Char"/>
    <w:basedOn w:val="1"/>
    <w:autoRedefine/>
    <w:qFormat/>
    <w:uiPriority w:val="0"/>
    <w:pPr>
      <w:widowControl/>
      <w:jc w:val="left"/>
    </w:pPr>
  </w:style>
  <w:style w:type="paragraph" w:customStyle="1" w:styleId="232">
    <w:name w:val="正文_14"/>
    <w:autoRedefine/>
    <w:qFormat/>
    <w:uiPriority w:val="0"/>
    <w:rPr>
      <w:rFonts w:ascii="Times New Roman" w:hAnsi="Times New Roman" w:eastAsia="宋体" w:cs="Times New Roman"/>
      <w:sz w:val="21"/>
      <w:szCs w:val="22"/>
      <w:lang w:val="en-US" w:eastAsia="zh-CN" w:bidi="ar-SA"/>
    </w:rPr>
  </w:style>
  <w:style w:type="paragraph" w:customStyle="1" w:styleId="233">
    <w:name w:val=" Char Char1 Char"/>
    <w:basedOn w:val="1"/>
    <w:autoRedefine/>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34">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customStyle="1" w:styleId="235">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6">
    <w:name w:val="Char3 Char Char Char Char Char Char"/>
    <w:basedOn w:val="16"/>
    <w:autoRedefine/>
    <w:qFormat/>
    <w:uiPriority w:val="0"/>
    <w:rPr>
      <w:rFonts w:ascii="Tahoma" w:hAnsi="Tahoma" w:cs="Tahoma"/>
      <w:sz w:val="24"/>
    </w:rPr>
  </w:style>
  <w:style w:type="paragraph" w:customStyle="1" w:styleId="237">
    <w:name w:val="批注框文本1"/>
    <w:basedOn w:val="1"/>
    <w:autoRedefine/>
    <w:qFormat/>
    <w:uiPriority w:val="99"/>
    <w:rPr>
      <w:rFonts w:ascii="Calibri" w:hAnsi="Calibri"/>
      <w:sz w:val="18"/>
      <w:szCs w:val="18"/>
    </w:rPr>
  </w:style>
  <w:style w:type="paragraph" w:customStyle="1" w:styleId="238">
    <w:name w:val="Char Char Char Char1"/>
    <w:basedOn w:val="1"/>
    <w:autoRedefine/>
    <w:qFormat/>
    <w:uiPriority w:val="0"/>
    <w:rPr>
      <w:rFonts w:ascii="Tahoma" w:hAnsi="Tahoma"/>
      <w:sz w:val="24"/>
      <w:szCs w:val="20"/>
    </w:rPr>
  </w:style>
  <w:style w:type="paragraph" w:customStyle="1" w:styleId="239">
    <w:name w:val="Default"/>
    <w:autoRedefine/>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40">
    <w:name w:val="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241">
    <w:name w:val="金保标题1"/>
    <w:basedOn w:val="4"/>
    <w:next w:val="1"/>
    <w:autoRedefine/>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42">
    <w:name w:val="Char Char1 Char"/>
    <w:basedOn w:val="1"/>
    <w:autoRedefine/>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3 Char Char Char"/>
    <w:basedOn w:val="1"/>
    <w:autoRedefine/>
    <w:qFormat/>
    <w:uiPriority w:val="0"/>
    <w:pPr>
      <w:widowControl/>
      <w:spacing w:after="160" w:line="240" w:lineRule="exact"/>
      <w:jc w:val="left"/>
    </w:pPr>
  </w:style>
  <w:style w:type="paragraph" w:customStyle="1" w:styleId="245">
    <w:name w:val="样式4"/>
    <w:basedOn w:val="1"/>
    <w:autoRedefine/>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46">
    <w:name w:val=" Char3 Char Char Char Char Char Char"/>
    <w:basedOn w:val="16"/>
    <w:autoRedefine/>
    <w:qFormat/>
    <w:uiPriority w:val="0"/>
    <w:rPr>
      <w:rFonts w:ascii="Tahoma" w:hAnsi="Tahoma" w:cs="Tahoma"/>
      <w:sz w:val="24"/>
    </w:rPr>
  </w:style>
  <w:style w:type="paragraph" w:customStyle="1" w:styleId="247">
    <w:name w:val="3级"/>
    <w:basedOn w:val="1"/>
    <w:autoRedefine/>
    <w:qFormat/>
    <w:uiPriority w:val="0"/>
    <w:pPr>
      <w:spacing w:line="360" w:lineRule="auto"/>
      <w:jc w:val="left"/>
      <w:outlineLvl w:val="2"/>
    </w:pPr>
    <w:rPr>
      <w:rFonts w:ascii="宋体" w:hAnsi="宋体"/>
      <w:b/>
      <w:sz w:val="24"/>
    </w:rPr>
  </w:style>
  <w:style w:type="paragraph" w:customStyle="1" w:styleId="248">
    <w:name w:val=" Char3 Char Char Char"/>
    <w:basedOn w:val="1"/>
    <w:autoRedefine/>
    <w:qFormat/>
    <w:uiPriority w:val="0"/>
    <w:pPr>
      <w:widowControl/>
      <w:spacing w:after="160" w:afterLines="0" w:line="240" w:lineRule="exact"/>
      <w:jc w:val="left"/>
    </w:pPr>
  </w:style>
  <w:style w:type="paragraph" w:customStyle="1" w:styleId="249">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250">
    <w:name w:val="图片"/>
    <w:basedOn w:val="1"/>
    <w:autoRedefine/>
    <w:qFormat/>
    <w:uiPriority w:val="0"/>
    <w:pPr>
      <w:jc w:val="center"/>
    </w:pPr>
  </w:style>
  <w:style w:type="paragraph" w:customStyle="1" w:styleId="251">
    <w:name w:val="标书的标题2"/>
    <w:basedOn w:val="4"/>
    <w:autoRedefine/>
    <w:qFormat/>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52">
    <w:name w:val="a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3">
    <w:name w:val="表格文字"/>
    <w:basedOn w:val="1"/>
    <w:next w:val="20"/>
    <w:autoRedefine/>
    <w:qFormat/>
    <w:uiPriority w:val="0"/>
    <w:pPr>
      <w:spacing w:before="25" w:after="25"/>
      <w:jc w:val="left"/>
    </w:pPr>
    <w:rPr>
      <w:bCs/>
      <w:spacing w:val="10"/>
      <w:kern w:val="0"/>
      <w:sz w:val="24"/>
      <w:szCs w:val="20"/>
    </w:rPr>
  </w:style>
  <w:style w:type="paragraph" w:customStyle="1" w:styleId="254">
    <w:name w:val="Normal Indent1"/>
    <w:basedOn w:val="1"/>
    <w:autoRedefine/>
    <w:qFormat/>
    <w:uiPriority w:val="0"/>
    <w:pPr>
      <w:ind w:firstLine="420" w:firstLineChars="200"/>
    </w:pPr>
  </w:style>
  <w:style w:type="paragraph" w:customStyle="1" w:styleId="25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 Char Char"/>
    <w:basedOn w:val="1"/>
    <w:autoRedefine/>
    <w:qFormat/>
    <w:uiPriority w:val="0"/>
    <w:pPr>
      <w:widowControl/>
      <w:jc w:val="left"/>
    </w:pPr>
    <w:rPr>
      <w:kern w:val="0"/>
      <w:sz w:val="24"/>
    </w:rPr>
  </w:style>
  <w:style w:type="paragraph" w:customStyle="1" w:styleId="25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58">
    <w:name w:val="金保标题正文"/>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9">
    <w:name w:val="_Style 42"/>
    <w:basedOn w:val="1"/>
    <w:autoRedefine/>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60">
    <w:name w:val=" 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61">
    <w:name w:val="标书的标题4"/>
    <w:basedOn w:val="4"/>
    <w:autoRedefine/>
    <w:qFormat/>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62">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263">
    <w:name w:val="中等深浅网格 1 - 强调文字颜色 21"/>
    <w:basedOn w:val="1"/>
    <w:autoRedefine/>
    <w:qFormat/>
    <w:uiPriority w:val="0"/>
    <w:pPr>
      <w:ind w:firstLine="420" w:firstLineChars="200"/>
    </w:pPr>
    <w:rPr>
      <w:kern w:val="0"/>
      <w:sz w:val="20"/>
      <w:szCs w:val="20"/>
    </w:rPr>
  </w:style>
  <w:style w:type="paragraph" w:customStyle="1" w:styleId="264">
    <w:name w:val="hea"/>
    <w:basedOn w:val="1"/>
    <w:next w:val="1"/>
    <w:autoRedefine/>
    <w:qFormat/>
    <w:uiPriority w:val="0"/>
    <w:pPr>
      <w:keepNext/>
      <w:keepLines/>
      <w:numPr>
        <w:ilvl w:val="0"/>
        <w:numId w:val="1"/>
      </w:numPr>
      <w:tabs>
        <w:tab w:val="left" w:pos="865"/>
        <w:tab w:val="left" w:pos="1200"/>
      </w:tabs>
      <w:spacing w:before="340" w:after="330" w:line="578" w:lineRule="auto"/>
      <w:outlineLvl w:val="0"/>
    </w:pPr>
    <w:rPr>
      <w:b/>
      <w:bCs/>
      <w:kern w:val="44"/>
      <w:sz w:val="44"/>
      <w:szCs w:val="44"/>
    </w:rPr>
  </w:style>
  <w:style w:type="paragraph" w:customStyle="1" w:styleId="26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表格非标题文字"/>
    <w:autoRedefine/>
    <w:qFormat/>
    <w:uiPriority w:val="0"/>
    <w:pPr>
      <w:snapToGrid w:val="0"/>
      <w:spacing w:before="80" w:after="40"/>
    </w:pPr>
    <w:rPr>
      <w:rFonts w:ascii="Futura Bk" w:hAnsi="Futura Bk" w:eastAsia="宋体" w:cs="Times New Roman"/>
      <w:sz w:val="18"/>
      <w:lang w:val="en-US" w:eastAsia="zh-CN" w:bidi="ar-SA"/>
    </w:rPr>
  </w:style>
  <w:style w:type="paragraph" w:customStyle="1" w:styleId="267">
    <w:name w:val=" Char1"/>
    <w:basedOn w:val="1"/>
    <w:autoRedefine/>
    <w:qFormat/>
    <w:uiPriority w:val="0"/>
    <w:rPr>
      <w:rFonts w:ascii="仿宋_GB2312" w:eastAsia="仿宋_GB2312"/>
      <w:b/>
      <w:sz w:val="32"/>
      <w:szCs w:val="32"/>
    </w:rPr>
  </w:style>
  <w:style w:type="paragraph" w:customStyle="1" w:styleId="268">
    <w:name w:val="xl107"/>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69">
    <w:name w:val="Char Char"/>
    <w:basedOn w:val="1"/>
    <w:autoRedefine/>
    <w:qFormat/>
    <w:uiPriority w:val="0"/>
    <w:pPr>
      <w:spacing w:line="360" w:lineRule="auto"/>
    </w:pPr>
    <w:rPr>
      <w:rFonts w:ascii="Tahoma" w:hAnsi="Tahoma"/>
      <w:sz w:val="24"/>
      <w:szCs w:val="20"/>
    </w:rPr>
  </w:style>
  <w:style w:type="paragraph" w:customStyle="1" w:styleId="270">
    <w:name w:val="列表内容"/>
    <w:basedOn w:val="1"/>
    <w:next w:val="1"/>
    <w:autoRedefine/>
    <w:qFormat/>
    <w:uiPriority w:val="0"/>
    <w:pPr>
      <w:widowControl/>
      <w:numPr>
        <w:ilvl w:val="0"/>
        <w:numId w:val="1"/>
      </w:numPr>
      <w:tabs>
        <w:tab w:val="left" w:pos="840"/>
      </w:tabs>
      <w:jc w:val="left"/>
    </w:pPr>
    <w:rPr>
      <w:kern w:val="0"/>
      <w:sz w:val="18"/>
      <w:szCs w:val="20"/>
    </w:rPr>
  </w:style>
  <w:style w:type="paragraph" w:customStyle="1" w:styleId="271">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72">
    <w:name w:val="Body text|1"/>
    <w:basedOn w:val="1"/>
    <w:autoRedefine/>
    <w:qFormat/>
    <w:uiPriority w:val="0"/>
    <w:pPr>
      <w:spacing w:line="437" w:lineRule="auto"/>
    </w:pPr>
    <w:rPr>
      <w:rFonts w:hAnsi="宋体" w:cs="宋体"/>
      <w:sz w:val="26"/>
      <w:szCs w:val="26"/>
      <w:lang w:val="zh-TW" w:eastAsia="zh-TW" w:bidi="zh-TW"/>
    </w:rPr>
  </w:style>
  <w:style w:type="paragraph" w:customStyle="1" w:styleId="273">
    <w:name w:val="Body text|2"/>
    <w:basedOn w:val="1"/>
    <w:autoRedefine/>
    <w:qFormat/>
    <w:uiPriority w:val="0"/>
    <w:pPr>
      <w:spacing w:after="560"/>
      <w:ind w:firstLine="80"/>
    </w:pPr>
    <w:rPr>
      <w:rFonts w:hAnsi="宋体" w:cs="宋体"/>
      <w:sz w:val="30"/>
      <w:szCs w:val="30"/>
      <w:lang w:val="zh-TW" w:eastAsia="zh-TW" w:bidi="zh-TW"/>
    </w:rPr>
  </w:style>
  <w:style w:type="paragraph" w:customStyle="1" w:styleId="27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List Paragraph1"/>
    <w:basedOn w:val="1"/>
    <w:autoRedefine/>
    <w:qFormat/>
    <w:uiPriority w:val="0"/>
    <w:pPr>
      <w:ind w:firstLine="420" w:firstLineChars="200"/>
    </w:pPr>
  </w:style>
  <w:style w:type="paragraph" w:customStyle="1" w:styleId="276">
    <w:name w:val="样式 表格正文 + 两端对齐"/>
    <w:basedOn w:val="1"/>
    <w:next w:val="180"/>
    <w:autoRedefine/>
    <w:qFormat/>
    <w:uiPriority w:val="0"/>
    <w:pPr>
      <w:spacing w:line="30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31347</Words>
  <Characters>33148</Characters>
  <Lines>240</Lines>
  <Paragraphs>67</Paragraphs>
  <TotalTime>4</TotalTime>
  <ScaleCrop>false</ScaleCrop>
  <LinksUpToDate>false</LinksUpToDate>
  <CharactersWithSpaces>35541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2017-02-16T14:06:00Z</dcterms:created>
  <dc:creator>仙居县政府采购中心</dc:creator>
  <cp:lastModifiedBy>木氽</cp:lastModifiedBy>
  <cp:lastPrinted>2022-01-25T08:04:00Z</cp:lastPrinted>
  <dcterms:modified xsi:type="dcterms:W3CDTF">2024-01-09T05:18:22Z</dcterms:modified>
  <dc:title>仙居县政府采购中心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73737A7027024D1983AC3D0781CB1196</vt:lpwstr>
  </property>
</Properties>
</file>