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bookmarkStart w:id="213" w:name="_GoBack"/>
      <w:bookmarkEnd w:id="213"/>
      <w:r>
        <w:rPr>
          <w:rFonts w:hint="eastAsia"/>
        </w:rPr>
        <w:t xml:space="preserve"> </w:t>
      </w:r>
    </w:p>
    <w:p>
      <w:pPr>
        <w:adjustRightInd w:val="0"/>
        <w:snapToGrid w:val="0"/>
        <w:rPr>
          <w:rFonts w:hint="eastAsia" w:ascii="宋体" w:hAnsi="宋体" w:cs="宋体"/>
          <w:b/>
          <w:bCs/>
          <w:color w:val="auto"/>
          <w:spacing w:val="36"/>
          <w:sz w:val="84"/>
          <w:szCs w:val="84"/>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cs="宋体"/>
          <w:b/>
          <w:bCs/>
          <w:color w:val="auto"/>
          <w:kern w:val="0"/>
          <w:sz w:val="72"/>
          <w:szCs w:val="72"/>
        </w:rPr>
      </w:pPr>
      <w:r>
        <w:rPr>
          <w:rFonts w:hint="eastAsia" w:ascii="宋体" w:hAnsi="宋体" w:cs="宋体"/>
          <w:b/>
          <w:bCs/>
          <w:color w:val="auto"/>
          <w:sz w:val="72"/>
          <w:szCs w:val="72"/>
        </w:rPr>
        <w:t>招</w:t>
      </w:r>
      <w:r>
        <w:rPr>
          <w:rFonts w:hint="eastAsia" w:ascii="宋体" w:hAnsi="宋体" w:cs="宋体"/>
          <w:b/>
          <w:bCs/>
          <w:color w:val="auto"/>
          <w:sz w:val="72"/>
          <w:szCs w:val="72"/>
          <w:lang w:val="en-US" w:eastAsia="zh-CN"/>
        </w:rPr>
        <w:t xml:space="preserve"> </w:t>
      </w:r>
      <w:r>
        <w:rPr>
          <w:rFonts w:hint="eastAsia" w:ascii="宋体" w:hAnsi="宋体" w:cs="宋体"/>
          <w:b/>
          <w:bCs/>
          <w:color w:val="auto"/>
          <w:sz w:val="72"/>
          <w:szCs w:val="72"/>
        </w:rPr>
        <w:t>标</w:t>
      </w:r>
      <w:r>
        <w:rPr>
          <w:rFonts w:hint="eastAsia" w:ascii="宋体" w:hAnsi="宋体" w:cs="宋体"/>
          <w:b/>
          <w:bCs/>
          <w:color w:val="auto"/>
          <w:sz w:val="72"/>
          <w:szCs w:val="72"/>
          <w:lang w:val="en-US" w:eastAsia="zh-CN"/>
        </w:rPr>
        <w:t xml:space="preserve"> </w:t>
      </w:r>
      <w:r>
        <w:rPr>
          <w:rFonts w:hint="eastAsia" w:ascii="宋体" w:hAnsi="宋体" w:cs="宋体"/>
          <w:b/>
          <w:bCs/>
          <w:color w:val="auto"/>
          <w:sz w:val="72"/>
          <w:szCs w:val="72"/>
        </w:rPr>
        <w:t>文</w:t>
      </w:r>
      <w:r>
        <w:rPr>
          <w:rFonts w:hint="eastAsia" w:ascii="宋体" w:hAnsi="宋体" w:cs="宋体"/>
          <w:b/>
          <w:bCs/>
          <w:color w:val="auto"/>
          <w:sz w:val="72"/>
          <w:szCs w:val="72"/>
          <w:lang w:val="en-US" w:eastAsia="zh-CN"/>
        </w:rPr>
        <w:t xml:space="preserve"> </w:t>
      </w:r>
      <w:r>
        <w:rPr>
          <w:rFonts w:hint="eastAsia" w:ascii="宋体" w:hAnsi="宋体" w:cs="宋体"/>
          <w:b/>
          <w:bCs/>
          <w:color w:val="auto"/>
          <w:sz w:val="72"/>
          <w:szCs w:val="72"/>
        </w:rPr>
        <w:t>件</w:t>
      </w:r>
    </w:p>
    <w:p>
      <w:pPr>
        <w:spacing w:line="480" w:lineRule="auto"/>
        <w:rPr>
          <w:rFonts w:hint="eastAsia" w:ascii="宋体" w:hAnsi="宋体" w:cs="宋体"/>
          <w:color w:val="auto"/>
        </w:rPr>
      </w:pPr>
    </w:p>
    <w:p>
      <w:pPr>
        <w:pStyle w:val="47"/>
        <w:rPr>
          <w:rFonts w:hint="eastAsia" w:ascii="宋体" w:hAnsi="宋体" w:cs="宋体"/>
          <w:color w:val="auto"/>
        </w:rPr>
      </w:pPr>
    </w:p>
    <w:p>
      <w:pPr>
        <w:pStyle w:val="47"/>
        <w:rPr>
          <w:rFonts w:hint="eastAsia" w:ascii="宋体" w:hAnsi="宋体" w:cs="宋体"/>
          <w:color w:val="auto"/>
        </w:rPr>
      </w:pPr>
    </w:p>
    <w:tbl>
      <w:tblPr>
        <w:tblStyle w:val="48"/>
        <w:tblW w:w="0" w:type="auto"/>
        <w:jc w:val="center"/>
        <w:tblLayout w:type="fixed"/>
        <w:tblCellMar>
          <w:top w:w="0" w:type="dxa"/>
          <w:left w:w="108" w:type="dxa"/>
          <w:bottom w:w="0" w:type="dxa"/>
          <w:right w:w="108" w:type="dxa"/>
        </w:tblCellMar>
      </w:tblPr>
      <w:tblGrid>
        <w:gridCol w:w="1946"/>
        <w:gridCol w:w="5302"/>
      </w:tblGrid>
      <w:tr>
        <w:trPr>
          <w:trHeight w:val="933" w:hRule="atLeast"/>
          <w:jc w:val="center"/>
        </w:trPr>
        <w:tc>
          <w:tcPr>
            <w:tcW w:w="1946" w:type="dxa"/>
            <w:noWrap w:val="0"/>
            <w:vAlign w:val="center"/>
          </w:tcPr>
          <w:p>
            <w:pPr>
              <w:rPr>
                <w:rFonts w:hint="eastAsia" w:ascii="宋体" w:hAnsi="宋体" w:cs="宋体"/>
                <w:color w:val="auto"/>
                <w:szCs w:val="36"/>
              </w:rPr>
            </w:pPr>
            <w:bookmarkStart w:id="0" w:name="_Toc493928402"/>
            <w:bookmarkStart w:id="1" w:name="_Toc493956012"/>
            <w:r>
              <w:rPr>
                <w:rFonts w:hint="eastAsia" w:ascii="宋体" w:hAnsi="宋体" w:cs="宋体"/>
                <w:color w:val="auto"/>
                <w:szCs w:val="36"/>
              </w:rPr>
              <w:t>项目编号：</w:t>
            </w:r>
            <w:bookmarkEnd w:id="0"/>
            <w:bookmarkEnd w:id="1"/>
          </w:p>
        </w:tc>
        <w:tc>
          <w:tcPr>
            <w:tcW w:w="5302" w:type="dxa"/>
            <w:noWrap w:val="0"/>
            <w:vAlign w:val="center"/>
          </w:tcPr>
          <w:p>
            <w:pPr>
              <w:rPr>
                <w:rFonts w:hint="default" w:ascii="宋体" w:hAnsi="宋体" w:cs="宋体"/>
                <w:color w:val="auto"/>
                <w:szCs w:val="36"/>
                <w:lang w:val="en-US"/>
              </w:rPr>
            </w:pPr>
            <w:r>
              <w:rPr>
                <w:rFonts w:hint="eastAsia" w:ascii="宋体" w:hAnsi="宋体" w:cs="宋体"/>
                <w:color w:val="auto"/>
                <w:szCs w:val="36"/>
                <w:lang w:eastAsia="zh-CN"/>
              </w:rPr>
              <w:t>XJCG-2023-GK005</w:t>
            </w:r>
          </w:p>
        </w:tc>
      </w:tr>
      <w:tr>
        <w:tblPrEx>
          <w:tblCellMar>
            <w:top w:w="0" w:type="dxa"/>
            <w:left w:w="108" w:type="dxa"/>
            <w:bottom w:w="0" w:type="dxa"/>
            <w:right w:w="108" w:type="dxa"/>
          </w:tblCellMar>
        </w:tblPrEx>
        <w:trPr>
          <w:trHeight w:val="933" w:hRule="atLeast"/>
          <w:jc w:val="center"/>
        </w:trPr>
        <w:tc>
          <w:tcPr>
            <w:tcW w:w="1946" w:type="dxa"/>
            <w:noWrap w:val="0"/>
            <w:vAlign w:val="center"/>
          </w:tcPr>
          <w:p>
            <w:pPr>
              <w:rPr>
                <w:rFonts w:hint="eastAsia" w:ascii="宋体" w:hAnsi="宋体" w:cs="宋体"/>
                <w:color w:val="auto"/>
                <w:szCs w:val="36"/>
              </w:rPr>
            </w:pPr>
            <w:bookmarkStart w:id="2" w:name="_Toc493956014"/>
            <w:bookmarkStart w:id="3" w:name="_Toc493928404"/>
            <w:r>
              <w:rPr>
                <w:rFonts w:hint="eastAsia" w:ascii="宋体" w:hAnsi="宋体" w:cs="宋体"/>
                <w:color w:val="auto"/>
                <w:szCs w:val="36"/>
              </w:rPr>
              <w:t>项目名称：</w:t>
            </w:r>
            <w:bookmarkEnd w:id="2"/>
            <w:bookmarkEnd w:id="3"/>
          </w:p>
        </w:tc>
        <w:tc>
          <w:tcPr>
            <w:tcW w:w="5302" w:type="dxa"/>
            <w:noWrap w:val="0"/>
            <w:vAlign w:val="center"/>
          </w:tcPr>
          <w:p>
            <w:pPr>
              <w:rPr>
                <w:rFonts w:hint="eastAsia" w:ascii="宋体" w:hAnsi="宋体" w:eastAsia="宋体" w:cs="宋体"/>
                <w:color w:val="auto"/>
                <w:szCs w:val="36"/>
                <w:lang w:val="en-US" w:eastAsia="zh-CN"/>
              </w:rPr>
            </w:pPr>
            <w:r>
              <w:rPr>
                <w:rFonts w:hint="eastAsia" w:ascii="宋体" w:hAnsi="宋体" w:cs="宋体"/>
                <w:color w:val="auto"/>
                <w:szCs w:val="36"/>
                <w:lang w:eastAsia="zh-CN"/>
              </w:rPr>
              <w:t>仙居县党政机关办公区物业管理服务</w:t>
            </w:r>
          </w:p>
        </w:tc>
      </w:tr>
      <w:tr>
        <w:tblPrEx>
          <w:tblCellMar>
            <w:top w:w="0" w:type="dxa"/>
            <w:left w:w="108" w:type="dxa"/>
            <w:bottom w:w="0" w:type="dxa"/>
            <w:right w:w="108" w:type="dxa"/>
          </w:tblCellMar>
        </w:tblPrEx>
        <w:trPr>
          <w:trHeight w:val="933" w:hRule="atLeast"/>
          <w:jc w:val="center"/>
        </w:trPr>
        <w:tc>
          <w:tcPr>
            <w:tcW w:w="1946" w:type="dxa"/>
            <w:noWrap w:val="0"/>
            <w:vAlign w:val="center"/>
          </w:tcPr>
          <w:p>
            <w:pPr>
              <w:rPr>
                <w:rFonts w:hint="eastAsia" w:ascii="宋体" w:hAnsi="宋体" w:cs="宋体"/>
                <w:color w:val="auto"/>
                <w:szCs w:val="36"/>
              </w:rPr>
            </w:pPr>
            <w:bookmarkStart w:id="4" w:name="_Toc493928406"/>
            <w:bookmarkStart w:id="5" w:name="_Toc493956016"/>
            <w:r>
              <w:rPr>
                <w:rFonts w:hint="eastAsia" w:ascii="宋体" w:hAnsi="宋体" w:cs="宋体"/>
                <w:color w:val="auto"/>
                <w:szCs w:val="36"/>
              </w:rPr>
              <w:t>采 购 人：</w:t>
            </w:r>
            <w:bookmarkEnd w:id="4"/>
            <w:bookmarkEnd w:id="5"/>
          </w:p>
        </w:tc>
        <w:tc>
          <w:tcPr>
            <w:tcW w:w="5302" w:type="dxa"/>
            <w:noWrap w:val="0"/>
            <w:vAlign w:val="center"/>
          </w:tcPr>
          <w:p>
            <w:pPr>
              <w:rPr>
                <w:rFonts w:hint="eastAsia" w:ascii="宋体" w:hAnsi="宋体" w:eastAsia="宋体" w:cs="宋体"/>
                <w:color w:val="auto"/>
                <w:szCs w:val="36"/>
                <w:lang w:val="en-US" w:eastAsia="zh-CN"/>
              </w:rPr>
            </w:pPr>
            <w:r>
              <w:rPr>
                <w:rFonts w:hint="eastAsia" w:ascii="宋体" w:hAnsi="宋体" w:cs="宋体"/>
                <w:color w:val="auto"/>
                <w:szCs w:val="36"/>
                <w:lang w:eastAsia="zh-CN"/>
              </w:rPr>
              <w:t>仙居县机关事务中心</w:t>
            </w:r>
          </w:p>
        </w:tc>
      </w:tr>
      <w:tr>
        <w:tblPrEx>
          <w:tblCellMar>
            <w:top w:w="0" w:type="dxa"/>
            <w:left w:w="108" w:type="dxa"/>
            <w:bottom w:w="0" w:type="dxa"/>
            <w:right w:w="108" w:type="dxa"/>
          </w:tblCellMar>
        </w:tblPrEx>
        <w:trPr>
          <w:trHeight w:val="933" w:hRule="atLeast"/>
          <w:jc w:val="center"/>
        </w:trPr>
        <w:tc>
          <w:tcPr>
            <w:tcW w:w="1946" w:type="dxa"/>
            <w:noWrap w:val="0"/>
            <w:vAlign w:val="center"/>
          </w:tcPr>
          <w:p>
            <w:pPr>
              <w:rPr>
                <w:rFonts w:hint="eastAsia" w:ascii="宋体" w:hAnsi="宋体" w:cs="宋体"/>
                <w:color w:val="auto"/>
                <w:szCs w:val="36"/>
              </w:rPr>
            </w:pPr>
            <w:r>
              <w:rPr>
                <w:rFonts w:hint="eastAsia" w:ascii="宋体" w:hAnsi="宋体" w:cs="宋体"/>
                <w:color w:val="auto"/>
                <w:szCs w:val="36"/>
              </w:rPr>
              <w:t>采购代理机构：</w:t>
            </w:r>
          </w:p>
        </w:tc>
        <w:tc>
          <w:tcPr>
            <w:tcW w:w="5302" w:type="dxa"/>
            <w:noWrap w:val="0"/>
            <w:vAlign w:val="center"/>
          </w:tcPr>
          <w:p>
            <w:pPr>
              <w:rPr>
                <w:rFonts w:hint="default" w:ascii="宋体" w:hAnsi="宋体" w:eastAsia="宋体" w:cs="宋体"/>
                <w:color w:val="auto"/>
                <w:szCs w:val="36"/>
                <w:lang w:val="en-US" w:eastAsia="zh-CN"/>
              </w:rPr>
            </w:pPr>
            <w:r>
              <w:rPr>
                <w:rFonts w:hint="eastAsia" w:ascii="宋体" w:hAnsi="宋体" w:cs="宋体"/>
                <w:color w:val="auto"/>
                <w:szCs w:val="36"/>
              </w:rPr>
              <w:t>仙居县</w:t>
            </w:r>
            <w:r>
              <w:rPr>
                <w:rFonts w:hint="eastAsia" w:ascii="宋体" w:hAnsi="宋体" w:cs="宋体"/>
                <w:color w:val="auto"/>
                <w:szCs w:val="36"/>
                <w:lang w:val="en-US" w:eastAsia="zh-CN"/>
              </w:rPr>
              <w:t>政府采购中心</w:t>
            </w:r>
          </w:p>
        </w:tc>
      </w:tr>
    </w:tbl>
    <w:p>
      <w:pPr>
        <w:spacing w:line="480" w:lineRule="auto"/>
        <w:rPr>
          <w:rFonts w:hint="eastAsia" w:ascii="宋体" w:hAnsi="宋体" w:cs="宋体"/>
          <w:color w:val="auto"/>
        </w:rPr>
      </w:pPr>
    </w:p>
    <w:p>
      <w:pPr>
        <w:spacing w:line="480" w:lineRule="auto"/>
        <w:rPr>
          <w:rFonts w:hint="eastAsia" w:ascii="宋体" w:hAnsi="宋体" w:cs="宋体"/>
          <w:color w:val="auto"/>
        </w:rPr>
      </w:pPr>
    </w:p>
    <w:p>
      <w:pPr>
        <w:pStyle w:val="32"/>
        <w:rPr>
          <w:rFonts w:hint="eastAsia" w:ascii="宋体" w:hAnsi="宋体" w:cs="宋体"/>
          <w:color w:val="auto"/>
          <w:sz w:val="24"/>
          <w:szCs w:val="24"/>
        </w:rPr>
      </w:pPr>
      <w:bookmarkStart w:id="6" w:name="EB870566188af54901a7735b8d26637a4d"/>
    </w:p>
    <w:p>
      <w:pPr>
        <w:pStyle w:val="32"/>
        <w:rPr>
          <w:rFonts w:hint="eastAsia" w:ascii="宋体" w:hAnsi="宋体" w:cs="宋体"/>
          <w:b w:val="0"/>
          <w:color w:val="auto"/>
          <w:sz w:val="36"/>
          <w:szCs w:val="36"/>
        </w:rPr>
      </w:pPr>
      <w:r>
        <w:rPr>
          <w:rFonts w:hint="eastAsia" w:ascii="宋体" w:hAnsi="宋体" w:cs="宋体"/>
          <w:b w:val="0"/>
          <w:color w:val="auto"/>
          <w:sz w:val="36"/>
          <w:szCs w:val="36"/>
        </w:rPr>
        <w:t>202</w:t>
      </w:r>
      <w:r>
        <w:rPr>
          <w:rFonts w:hint="eastAsia" w:ascii="宋体" w:hAnsi="宋体" w:cs="宋体"/>
          <w:b w:val="0"/>
          <w:color w:val="auto"/>
          <w:sz w:val="36"/>
          <w:szCs w:val="36"/>
          <w:lang w:val="en-US" w:eastAsia="zh-CN"/>
        </w:rPr>
        <w:t>3</w:t>
      </w:r>
      <w:r>
        <w:rPr>
          <w:rFonts w:hint="eastAsia" w:ascii="宋体" w:hAnsi="宋体" w:cs="宋体"/>
          <w:b w:val="0"/>
          <w:color w:val="auto"/>
          <w:sz w:val="36"/>
          <w:szCs w:val="36"/>
        </w:rPr>
        <w:t>年</w:t>
      </w:r>
      <w:r>
        <w:rPr>
          <w:rFonts w:hint="eastAsia" w:ascii="宋体" w:hAnsi="宋体" w:cs="宋体"/>
          <w:b w:val="0"/>
          <w:color w:val="auto"/>
          <w:sz w:val="36"/>
          <w:szCs w:val="36"/>
          <w:lang w:val="en-US" w:eastAsia="zh-CN"/>
        </w:rPr>
        <w:t>3</w:t>
      </w:r>
      <w:r>
        <w:rPr>
          <w:rFonts w:hint="eastAsia" w:ascii="宋体" w:hAnsi="宋体" w:cs="宋体"/>
          <w:b w:val="0"/>
          <w:color w:val="auto"/>
          <w:sz w:val="36"/>
          <w:szCs w:val="36"/>
        </w:rPr>
        <w:t>月</w:t>
      </w:r>
      <w:bookmarkEnd w:id="6"/>
    </w:p>
    <w:p>
      <w:pPr>
        <w:tabs>
          <w:tab w:val="center" w:pos="4666"/>
        </w:tabs>
        <w:jc w:val="left"/>
        <w:rPr>
          <w:rFonts w:hint="eastAsia" w:ascii="宋体" w:hAnsi="宋体" w:cs="宋体"/>
          <w:color w:val="auto"/>
        </w:rPr>
        <w:sectPr>
          <w:headerReference r:id="rId4" w:type="first"/>
          <w:footerReference r:id="rId7" w:type="first"/>
          <w:headerReference r:id="rId3" w:type="default"/>
          <w:footerReference r:id="rId5" w:type="default"/>
          <w:footerReference r:id="rId6" w:type="even"/>
          <w:pgSz w:w="11906" w:h="16838"/>
          <w:pgMar w:top="1440" w:right="1133" w:bottom="1440" w:left="1440"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pPr>
        <w:pStyle w:val="32"/>
        <w:rPr>
          <w:rFonts w:hint="eastAsia" w:ascii="宋体" w:hAnsi="宋体" w:cs="宋体"/>
          <w:color w:val="auto"/>
          <w:sz w:val="36"/>
          <w:szCs w:val="36"/>
        </w:rPr>
      </w:pPr>
    </w:p>
    <w:p>
      <w:pPr>
        <w:pStyle w:val="32"/>
        <w:rPr>
          <w:rFonts w:hint="eastAsia" w:ascii="宋体" w:hAnsi="宋体" w:cs="宋体"/>
          <w:color w:val="auto"/>
          <w:sz w:val="36"/>
          <w:szCs w:val="36"/>
        </w:rPr>
      </w:pPr>
    </w:p>
    <w:p>
      <w:pPr>
        <w:pStyle w:val="32"/>
        <w:rPr>
          <w:rFonts w:hint="eastAsia" w:ascii="宋体" w:hAnsi="宋体" w:cs="宋体"/>
          <w:color w:val="auto"/>
          <w:sz w:val="36"/>
          <w:szCs w:val="36"/>
        </w:rPr>
      </w:pPr>
    </w:p>
    <w:p>
      <w:pPr>
        <w:pStyle w:val="32"/>
        <w:rPr>
          <w:rFonts w:hint="eastAsia" w:ascii="宋体" w:hAnsi="宋体" w:cs="宋体"/>
          <w:color w:val="auto"/>
          <w:sz w:val="36"/>
          <w:szCs w:val="36"/>
        </w:rPr>
      </w:pPr>
      <w:r>
        <w:rPr>
          <w:rFonts w:hint="eastAsia" w:ascii="宋体" w:hAnsi="宋体" w:cs="宋体"/>
          <w:color w:val="auto"/>
          <w:sz w:val="36"/>
          <w:szCs w:val="36"/>
        </w:rPr>
        <w:t>目      录</w:t>
      </w:r>
    </w:p>
    <w:p>
      <w:pPr>
        <w:rPr>
          <w:rFonts w:hint="eastAsia" w:ascii="宋体" w:hAnsi="宋体" w:cs="宋体"/>
          <w:color w:val="auto"/>
          <w:szCs w:val="36"/>
        </w:rPr>
      </w:pPr>
    </w:p>
    <w:p>
      <w:pPr>
        <w:rPr>
          <w:rFonts w:hint="eastAsia" w:ascii="宋体" w:hAnsi="宋体" w:cs="宋体"/>
          <w:color w:val="auto"/>
          <w:szCs w:val="36"/>
        </w:rPr>
      </w:pPr>
    </w:p>
    <w:p>
      <w:pPr>
        <w:spacing w:line="360" w:lineRule="auto"/>
        <w:ind w:left="360"/>
        <w:rPr>
          <w:rFonts w:hint="eastAsia" w:ascii="宋体" w:hAnsi="宋体" w:eastAsia="宋体" w:cs="宋体"/>
          <w:b/>
          <w:color w:val="auto"/>
          <w:sz w:val="28"/>
          <w:szCs w:val="28"/>
          <w:lang w:eastAsia="zh-CN"/>
        </w:rPr>
      </w:pPr>
      <w:bookmarkStart w:id="7" w:name="_Toc306901419"/>
      <w:r>
        <w:rPr>
          <w:rFonts w:hint="eastAsia" w:ascii="宋体" w:hAnsi="宋体" w:cs="宋体"/>
          <w:b/>
          <w:color w:val="auto"/>
          <w:sz w:val="28"/>
          <w:szCs w:val="28"/>
        </w:rPr>
        <w:t xml:space="preserve">第一章  </w:t>
      </w:r>
      <w:r>
        <w:rPr>
          <w:rFonts w:hint="eastAsia" w:ascii="宋体" w:hAnsi="宋体" w:cs="宋体"/>
          <w:b/>
          <w:color w:val="auto"/>
          <w:sz w:val="28"/>
          <w:szCs w:val="28"/>
          <w:lang w:val="en-US" w:eastAsia="zh-CN"/>
        </w:rPr>
        <w:t>公开</w:t>
      </w:r>
      <w:r>
        <w:rPr>
          <w:rFonts w:hint="eastAsia" w:ascii="宋体" w:hAnsi="宋体" w:cs="宋体"/>
          <w:b/>
          <w:color w:val="auto"/>
          <w:sz w:val="28"/>
          <w:szCs w:val="28"/>
          <w:lang w:eastAsia="zh-CN"/>
        </w:rPr>
        <w:t>招标公告</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第二章  投标人须知</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第三章  评标办法及评分标准</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第四章  招标需求</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第五章  拟签订的合同文本</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第六章  投标文件格式附件</w:t>
      </w:r>
    </w:p>
    <w:p>
      <w:pPr>
        <w:adjustRightInd w:val="0"/>
        <w:snapToGrid w:val="0"/>
        <w:spacing w:line="480" w:lineRule="exact"/>
        <w:jc w:val="center"/>
        <w:outlineLvl w:val="0"/>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pStyle w:val="2"/>
        <w:rPr>
          <w:rFonts w:hint="eastAsia"/>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tabs>
          <w:tab w:val="center" w:pos="4513"/>
        </w:tabs>
        <w:jc w:val="left"/>
        <w:rPr>
          <w:rFonts w:hint="eastAsia" w:ascii="宋体" w:hAnsi="宋体" w:cs="宋体"/>
          <w:color w:val="auto"/>
        </w:rPr>
        <w:sectPr>
          <w:headerReference r:id="rId9" w:type="first"/>
          <w:footerReference r:id="rId12" w:type="first"/>
          <w:headerReference r:id="rId8" w:type="default"/>
          <w:footerReference r:id="rId10" w:type="default"/>
          <w:footerReference r:id="rId11" w:type="even"/>
          <w:type w:val="evenPage"/>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b/>
          <w:color w:val="auto"/>
          <w:sz w:val="30"/>
          <w:szCs w:val="30"/>
        </w:rPr>
        <w:tab/>
      </w:r>
    </w:p>
    <w:p>
      <w:pPr>
        <w:adjustRightInd w:val="0"/>
        <w:snapToGrid w:val="0"/>
        <w:spacing w:line="360" w:lineRule="auto"/>
        <w:jc w:val="center"/>
        <w:outlineLvl w:val="0"/>
        <w:rPr>
          <w:rFonts w:hint="eastAsia" w:ascii="宋体" w:hAnsi="宋体" w:eastAsia="宋体" w:cs="宋体"/>
          <w:b/>
          <w:color w:val="auto"/>
          <w:szCs w:val="36"/>
          <w:lang w:eastAsia="zh-CN"/>
        </w:rPr>
      </w:pPr>
      <w:r>
        <w:rPr>
          <w:rFonts w:hint="eastAsia" w:ascii="宋体" w:hAnsi="宋体" w:cs="宋体"/>
          <w:b/>
          <w:color w:val="auto"/>
          <w:szCs w:val="36"/>
        </w:rPr>
        <w:t xml:space="preserve">第一章 </w:t>
      </w:r>
      <w:bookmarkEnd w:id="7"/>
      <w:r>
        <w:rPr>
          <w:rFonts w:hint="eastAsia" w:ascii="宋体" w:hAnsi="宋体" w:cs="宋体"/>
          <w:b/>
          <w:color w:val="auto"/>
          <w:szCs w:val="36"/>
          <w:lang w:val="en-US" w:eastAsia="zh-CN"/>
        </w:rPr>
        <w:t>公开</w:t>
      </w:r>
      <w:r>
        <w:rPr>
          <w:rFonts w:hint="eastAsia" w:ascii="宋体" w:hAnsi="宋体" w:cs="宋体"/>
          <w:b/>
          <w:color w:val="auto"/>
          <w:szCs w:val="36"/>
          <w:lang w:eastAsia="zh-CN"/>
        </w:rPr>
        <w:t>招标公告</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rPr>
      </w:pPr>
      <w:r>
        <w:rPr>
          <w:rFonts w:hint="eastAsia" w:ascii="宋体" w:hAnsi="宋体" w:cs="宋体"/>
          <w:color w:val="auto"/>
          <w:kern w:val="0"/>
          <w:sz w:val="24"/>
          <w:u w:val="single"/>
          <w:lang w:val="en-US" w:eastAsia="zh-CN"/>
        </w:rPr>
        <w:t xml:space="preserve">  仙居县党政机关办公区物业管理服务  </w:t>
      </w:r>
      <w:r>
        <w:rPr>
          <w:rFonts w:hint="eastAsia" w:ascii="宋体" w:hAnsi="宋体" w:cs="宋体"/>
          <w:color w:val="auto"/>
          <w:sz w:val="24"/>
        </w:rPr>
        <w:t>招标项目的潜在投标人应在</w:t>
      </w:r>
      <w:r>
        <w:rPr>
          <w:rFonts w:hint="eastAsia" w:ascii="宋体" w:hAnsi="宋体" w:cs="宋体"/>
          <w:color w:val="auto"/>
          <w:kern w:val="0"/>
          <w:sz w:val="24"/>
          <w:u w:val="single"/>
        </w:rPr>
        <w:t>浙江</w:t>
      </w:r>
      <w:r>
        <w:rPr>
          <w:rFonts w:hint="eastAsia" w:ascii="宋体" w:hAnsi="宋体" w:cs="宋体"/>
          <w:color w:val="auto"/>
          <w:kern w:val="0"/>
          <w:sz w:val="24"/>
          <w:u w:val="single"/>
          <w:lang w:val="en-US" w:eastAsia="zh-CN"/>
        </w:rPr>
        <w:t>政府采购网</w:t>
      </w:r>
      <w:r>
        <w:rPr>
          <w:rFonts w:hint="eastAsia" w:ascii="宋体" w:hAnsi="宋体" w:cs="宋体"/>
          <w:color w:val="auto"/>
          <w:kern w:val="0"/>
          <w:sz w:val="24"/>
          <w:u w:val="single"/>
        </w:rPr>
        <w:t>（网址http</w:t>
      </w:r>
      <w:r>
        <w:rPr>
          <w:rFonts w:hint="eastAsia" w:ascii="宋体" w:hAnsi="宋体" w:cs="宋体"/>
          <w:color w:val="auto"/>
          <w:kern w:val="0"/>
          <w:sz w:val="24"/>
          <w:u w:val="single"/>
          <w:lang w:eastAsia="zh-CN"/>
        </w:rPr>
        <w:t>：</w:t>
      </w:r>
      <w:r>
        <w:rPr>
          <w:rFonts w:hint="eastAsia" w:ascii="宋体" w:hAnsi="宋体" w:cs="宋体"/>
          <w:color w:val="auto"/>
          <w:kern w:val="0"/>
          <w:sz w:val="24"/>
          <w:u w:val="single"/>
        </w:rPr>
        <w:t>//zfcg.czt.zj.gov.cn/）</w:t>
      </w:r>
      <w:r>
        <w:rPr>
          <w:rFonts w:hint="eastAsia" w:ascii="宋体" w:hAnsi="宋体" w:cs="宋体"/>
          <w:color w:val="auto"/>
          <w:sz w:val="24"/>
        </w:rPr>
        <w:t>获取</w:t>
      </w:r>
      <w:r>
        <w:rPr>
          <w:rFonts w:hint="eastAsia" w:ascii="宋体" w:hAnsi="宋体" w:cs="宋体"/>
          <w:color w:val="auto"/>
          <w:sz w:val="24"/>
          <w:lang w:eastAsia="zh-CN"/>
        </w:rPr>
        <w:t>（</w:t>
      </w:r>
      <w:r>
        <w:rPr>
          <w:rFonts w:hint="eastAsia" w:ascii="宋体" w:hAnsi="宋体" w:cs="宋体"/>
          <w:color w:val="auto"/>
          <w:sz w:val="24"/>
          <w:lang w:val="en-US" w:eastAsia="zh-CN"/>
        </w:rPr>
        <w:t>下载</w:t>
      </w:r>
      <w:r>
        <w:rPr>
          <w:rFonts w:hint="eastAsia" w:ascii="宋体" w:hAnsi="宋体" w:cs="宋体"/>
          <w:color w:val="auto"/>
          <w:sz w:val="24"/>
          <w:lang w:eastAsia="zh-CN"/>
        </w:rPr>
        <w:t>）</w:t>
      </w:r>
      <w:r>
        <w:rPr>
          <w:rFonts w:hint="eastAsia" w:ascii="宋体" w:hAnsi="宋体" w:cs="宋体"/>
          <w:color w:val="auto"/>
          <w:sz w:val="24"/>
        </w:rPr>
        <w:t>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w:t>
      </w:r>
      <w:r>
        <w:rPr>
          <w:rFonts w:hint="eastAsia" w:ascii="宋体" w:hAnsi="宋体" w:cs="宋体"/>
          <w:color w:val="auto"/>
          <w:sz w:val="24"/>
        </w:rPr>
        <w:t>（北京时间）前</w:t>
      </w:r>
      <w:r>
        <w:rPr>
          <w:rFonts w:hint="eastAsia" w:ascii="宋体" w:hAnsi="宋体" w:cs="宋体"/>
          <w:color w:val="auto"/>
          <w:sz w:val="24"/>
          <w:lang w:val="en-US" w:eastAsia="zh-CN"/>
        </w:rPr>
        <w:t>提</w:t>
      </w:r>
      <w:r>
        <w:rPr>
          <w:rFonts w:hint="eastAsia" w:ascii="宋体" w:hAnsi="宋体" w:cs="宋体"/>
          <w:color w:val="auto"/>
          <w:sz w:val="24"/>
        </w:rPr>
        <w:t>交</w:t>
      </w:r>
      <w:r>
        <w:rPr>
          <w:rFonts w:hint="eastAsia" w:ascii="宋体" w:hAnsi="宋体" w:cs="宋体"/>
          <w:color w:val="auto"/>
          <w:sz w:val="24"/>
          <w:lang w:eastAsia="zh-CN"/>
        </w:rPr>
        <w:t>（</w:t>
      </w:r>
      <w:r>
        <w:rPr>
          <w:rFonts w:hint="eastAsia" w:ascii="宋体" w:hAnsi="宋体" w:cs="宋体"/>
          <w:color w:val="auto"/>
          <w:sz w:val="24"/>
          <w:lang w:val="en-US" w:eastAsia="zh-CN"/>
        </w:rPr>
        <w:t>上传</w:t>
      </w:r>
      <w:r>
        <w:rPr>
          <w:rFonts w:hint="eastAsia" w:ascii="宋体" w:hAnsi="宋体" w:cs="宋体"/>
          <w:color w:val="auto"/>
          <w:sz w:val="24"/>
          <w:lang w:eastAsia="zh-CN"/>
        </w:rPr>
        <w:t>）</w:t>
      </w:r>
      <w:r>
        <w:rPr>
          <w:rFonts w:hint="eastAsia" w:ascii="宋体" w:hAnsi="宋体" w:cs="宋体"/>
          <w:color w:val="auto"/>
          <w:sz w:val="24"/>
        </w:rPr>
        <w:t>投标文件。</w:t>
      </w:r>
    </w:p>
    <w:p>
      <w:pPr>
        <w:widowControl/>
        <w:spacing w:line="360" w:lineRule="auto"/>
        <w:ind w:left="60" w:right="60" w:firstLine="540"/>
        <w:jc w:val="left"/>
        <w:rPr>
          <w:rFonts w:hint="eastAsia" w:ascii="宋体" w:hAnsi="宋体" w:cs="宋体"/>
          <w:color w:val="auto"/>
          <w:kern w:val="0"/>
          <w:sz w:val="24"/>
        </w:rPr>
      </w:pPr>
    </w:p>
    <w:p>
      <w:pPr>
        <w:widowControl/>
        <w:spacing w:line="360" w:lineRule="auto"/>
        <w:jc w:val="left"/>
        <w:outlineLvl w:val="0"/>
        <w:rPr>
          <w:rFonts w:hint="eastAsia" w:ascii="宋体" w:hAnsi="宋体" w:cs="宋体"/>
          <w:b/>
          <w:color w:val="auto"/>
          <w:kern w:val="0"/>
          <w:sz w:val="24"/>
        </w:rPr>
      </w:pPr>
      <w:bookmarkStart w:id="8" w:name="_Toc302983069"/>
      <w:bookmarkStart w:id="9" w:name="_Toc255459621"/>
      <w:bookmarkStart w:id="10" w:name="_Toc261001136"/>
      <w:bookmarkStart w:id="11" w:name="_Toc283973049"/>
      <w:bookmarkStart w:id="12" w:name="_Toc248896024"/>
      <w:bookmarkStart w:id="13" w:name="_Toc240724029"/>
      <w:bookmarkStart w:id="14" w:name="_Toc255821799"/>
      <w:bookmarkStart w:id="15" w:name="_Toc218007228"/>
      <w:bookmarkStart w:id="16" w:name="_Toc239128656"/>
      <w:bookmarkStart w:id="17" w:name="_Toc261001044"/>
      <w:bookmarkStart w:id="18" w:name="_Toc255819805"/>
      <w:bookmarkStart w:id="19" w:name="_Toc277078921"/>
      <w:bookmarkStart w:id="20" w:name="_Toc237079649"/>
      <w:bookmarkStart w:id="21" w:name="_Toc248896331"/>
      <w:bookmarkStart w:id="22" w:name="_Toc238443285"/>
      <w:bookmarkStart w:id="23" w:name="_Toc301444164"/>
      <w:bookmarkStart w:id="24" w:name="_Toc248896172"/>
      <w:bookmarkStart w:id="25" w:name="_Toc306901421"/>
      <w:bookmarkStart w:id="26" w:name="_Toc237656250"/>
      <w:bookmarkStart w:id="27" w:name="_Toc237138373"/>
      <w:bookmarkStart w:id="28" w:name="_Toc290043085"/>
      <w:bookmarkStart w:id="29" w:name="_Toc217998399"/>
      <w:bookmarkStart w:id="30" w:name="_Toc240724364"/>
      <w:bookmarkStart w:id="31" w:name="_Toc292375873"/>
      <w:bookmarkStart w:id="32" w:name="_Toc218007959"/>
      <w:r>
        <w:rPr>
          <w:rFonts w:hint="eastAsia" w:ascii="宋体" w:hAnsi="宋体" w:cs="宋体"/>
          <w:b/>
          <w:color w:val="auto"/>
          <w:kern w:val="0"/>
          <w:sz w:val="24"/>
        </w:rPr>
        <w:t>一、项目基本情况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Toc237656251"/>
      <w:bookmarkStart w:id="34" w:name="_Toc238443286"/>
      <w:bookmarkStart w:id="35" w:name="_Toc306901422"/>
      <w:bookmarkStart w:id="36" w:name="_Toc255819806"/>
      <w:bookmarkStart w:id="37" w:name="_Toc237138374"/>
      <w:bookmarkStart w:id="38" w:name="_Toc277078922"/>
      <w:bookmarkStart w:id="39" w:name="_Toc248896332"/>
      <w:bookmarkStart w:id="40" w:name="_Toc255821800"/>
      <w:bookmarkStart w:id="41" w:name="_Toc301444165"/>
      <w:bookmarkStart w:id="42" w:name="_Toc248896173"/>
      <w:bookmarkStart w:id="43" w:name="_Toc240724365"/>
      <w:bookmarkStart w:id="44" w:name="_Toc240724030"/>
      <w:bookmarkStart w:id="45" w:name="_Toc302983070"/>
      <w:bookmarkStart w:id="46" w:name="_Toc292375874"/>
      <w:bookmarkStart w:id="47" w:name="_Toc239128657"/>
      <w:bookmarkStart w:id="48" w:name="_Toc261001045"/>
      <w:bookmarkStart w:id="49" w:name="_Toc248896025"/>
      <w:bookmarkStart w:id="50" w:name="_Toc237079650"/>
      <w:bookmarkStart w:id="51" w:name="_Toc283973050"/>
      <w:bookmarkStart w:id="52" w:name="_Toc261001137"/>
      <w:bookmarkStart w:id="53" w:name="_Toc290043086"/>
      <w:bookmarkStart w:id="54" w:name="_Toc255459622"/>
      <w:bookmarkStart w:id="55" w:name="_Toc240724180"/>
      <w:r>
        <w:rPr>
          <w:rFonts w:hint="eastAsia" w:ascii="宋体" w:hAnsi="宋体" w:cs="宋体"/>
          <w:color w:val="auto"/>
          <w:kern w:val="0"/>
          <w:sz w:val="24"/>
          <w:lang w:eastAsia="zh-CN"/>
        </w:rPr>
        <w:t>：XJCG-2023-GK005</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rPr>
        <w:t>项目名称：</w:t>
      </w:r>
      <w:r>
        <w:rPr>
          <w:rFonts w:hint="eastAsia" w:ascii="宋体" w:hAnsi="宋体" w:cs="宋体"/>
          <w:color w:val="auto"/>
          <w:kern w:val="0"/>
          <w:sz w:val="24"/>
          <w:lang w:val="en-US" w:eastAsia="zh-CN"/>
        </w:rPr>
        <w:t>仙居县党政机关办公区物业管理服务</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bookmarkStart w:id="56" w:name="_Toc306901423"/>
      <w:bookmarkStart w:id="57" w:name="_Toc261001046"/>
      <w:bookmarkStart w:id="58" w:name="_Toc240724031"/>
      <w:bookmarkStart w:id="59" w:name="_Toc217998400"/>
      <w:bookmarkStart w:id="60" w:name="_Toc218007960"/>
      <w:bookmarkStart w:id="61" w:name="_Toc240724181"/>
      <w:bookmarkStart w:id="62" w:name="_Toc255819807"/>
      <w:bookmarkStart w:id="63" w:name="_Toc238443287"/>
      <w:bookmarkStart w:id="64" w:name="_Toc218007229"/>
      <w:bookmarkStart w:id="65" w:name="_Toc237138375"/>
      <w:bookmarkStart w:id="66" w:name="_Toc248896174"/>
      <w:bookmarkStart w:id="67" w:name="_Toc290043087"/>
      <w:bookmarkStart w:id="68" w:name="_Toc248896333"/>
      <w:bookmarkStart w:id="69" w:name="_Toc277078923"/>
      <w:bookmarkStart w:id="70" w:name="_Toc261001138"/>
      <w:bookmarkStart w:id="71" w:name="_Toc283973051"/>
      <w:bookmarkStart w:id="72" w:name="_Toc237656252"/>
      <w:bookmarkStart w:id="73" w:name="_Toc255821801"/>
      <w:bookmarkStart w:id="74" w:name="_Toc240724366"/>
      <w:bookmarkStart w:id="75" w:name="_Toc255459623"/>
      <w:bookmarkStart w:id="76" w:name="_Toc237079651"/>
      <w:bookmarkStart w:id="77" w:name="_Toc301444166"/>
      <w:bookmarkStart w:id="78" w:name="_Toc292375875"/>
      <w:bookmarkStart w:id="79" w:name="_Toc239128658"/>
      <w:bookmarkStart w:id="80" w:name="_Toc248896026"/>
      <w:bookmarkStart w:id="81" w:name="_Toc302983071"/>
      <w:r>
        <w:rPr>
          <w:rFonts w:hint="eastAsia" w:ascii="宋体" w:hAnsi="宋体" w:cs="宋体"/>
          <w:color w:val="auto"/>
          <w:kern w:val="0"/>
          <w:sz w:val="24"/>
          <w:lang w:val="en-US" w:eastAsia="zh-CN"/>
        </w:rPr>
        <w:t>预</w:t>
      </w:r>
      <w:r>
        <w:rPr>
          <w:rFonts w:hint="eastAsia" w:ascii="宋体" w:hAnsi="宋体" w:eastAsia="宋体" w:cs="宋体"/>
          <w:color w:val="auto"/>
          <w:kern w:val="0"/>
          <w:sz w:val="24"/>
          <w:lang w:val="en-US" w:eastAsia="zh-CN"/>
        </w:rPr>
        <w:t>算金额（元）：标项一</w:t>
      </w:r>
      <w:r>
        <w:rPr>
          <w:rFonts w:hint="eastAsia" w:ascii="宋体" w:hAnsi="宋体" w:cs="宋体"/>
          <w:color w:val="auto"/>
          <w:kern w:val="0"/>
          <w:sz w:val="24"/>
          <w:lang w:val="en-US" w:eastAsia="zh-CN"/>
        </w:rPr>
        <w:t>4928831元，标项二</w:t>
      </w:r>
      <w:r>
        <w:rPr>
          <w:rFonts w:hint="eastAsia" w:ascii="宋体" w:hAnsi="宋体" w:eastAsia="宋体" w:cs="宋体"/>
          <w:color w:val="auto"/>
          <w:kern w:val="0"/>
          <w:sz w:val="24"/>
          <w:lang w:val="en-US" w:eastAsia="zh-CN"/>
        </w:rPr>
        <w:t>3842157元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最高限价（元）：</w:t>
      </w:r>
      <w:r>
        <w:rPr>
          <w:rFonts w:hint="eastAsia" w:ascii="宋体" w:hAnsi="宋体" w:eastAsia="宋体" w:cs="宋体"/>
          <w:color w:val="auto"/>
          <w:kern w:val="0"/>
          <w:sz w:val="24"/>
          <w:lang w:val="en-US" w:eastAsia="zh-CN"/>
        </w:rPr>
        <w:t>标项一</w:t>
      </w:r>
      <w:r>
        <w:rPr>
          <w:rFonts w:hint="eastAsia" w:ascii="宋体" w:hAnsi="宋体" w:cs="宋体"/>
          <w:color w:val="auto"/>
          <w:kern w:val="0"/>
          <w:sz w:val="24"/>
          <w:lang w:val="en-US" w:eastAsia="zh-CN"/>
        </w:rPr>
        <w:t>4928831元，标项二</w:t>
      </w:r>
      <w:r>
        <w:rPr>
          <w:rFonts w:hint="eastAsia" w:ascii="宋体" w:hAnsi="宋体" w:eastAsia="宋体" w:cs="宋体"/>
          <w:color w:val="auto"/>
          <w:kern w:val="0"/>
          <w:sz w:val="24"/>
          <w:lang w:val="en-US" w:eastAsia="zh-CN"/>
        </w:rPr>
        <w:t>3842157元</w:t>
      </w: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lang w:val="en-US" w:eastAsia="zh-CN"/>
        </w:rPr>
      </w:pPr>
      <w:bookmarkStart w:id="82" w:name="_Toc277078924"/>
      <w:bookmarkStart w:id="83" w:name="_Toc248896027"/>
      <w:bookmarkStart w:id="84" w:name="_Toc292375877"/>
      <w:bookmarkStart w:id="85" w:name="_Toc237079652"/>
      <w:bookmarkStart w:id="86" w:name="_Toc248896334"/>
      <w:bookmarkStart w:id="87" w:name="_Toc218007230"/>
      <w:bookmarkStart w:id="88" w:name="_Toc261001139"/>
      <w:bookmarkStart w:id="89" w:name="_Toc255819808"/>
      <w:bookmarkStart w:id="90" w:name="_Toc238443288"/>
      <w:bookmarkStart w:id="91" w:name="_Toc301444168"/>
      <w:bookmarkStart w:id="92" w:name="_Toc239128659"/>
      <w:bookmarkStart w:id="93" w:name="_Toc240724182"/>
      <w:bookmarkStart w:id="94" w:name="_Toc255821802"/>
      <w:bookmarkStart w:id="95" w:name="_Toc302983073"/>
      <w:bookmarkStart w:id="96" w:name="_Toc217998401"/>
      <w:bookmarkStart w:id="97" w:name="_Toc283973056"/>
      <w:bookmarkStart w:id="98" w:name="_Toc255459624"/>
      <w:bookmarkStart w:id="99" w:name="_Toc248896175"/>
      <w:bookmarkStart w:id="100" w:name="_Toc306901425"/>
      <w:bookmarkStart w:id="101" w:name="_Toc237656253"/>
      <w:bookmarkStart w:id="102" w:name="_Toc237138376"/>
      <w:bookmarkStart w:id="103" w:name="_Toc290043091"/>
      <w:bookmarkStart w:id="104" w:name="_Toc261001047"/>
      <w:bookmarkStart w:id="105" w:name="_Toc240724367"/>
      <w:bookmarkStart w:id="106" w:name="_Toc240724032"/>
      <w:bookmarkStart w:id="107" w:name="_Toc218007961"/>
      <w:r>
        <w:rPr>
          <w:rFonts w:hint="eastAsia" w:ascii="宋体" w:hAnsi="宋体" w:cs="宋体"/>
          <w:color w:val="auto"/>
          <w:kern w:val="0"/>
          <w:sz w:val="24"/>
          <w:lang w:val="en-US" w:eastAsia="zh-CN"/>
        </w:rPr>
        <w:t>采购需求：</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205"/>
        <w:gridCol w:w="2113"/>
        <w:gridCol w:w="856"/>
        <w:gridCol w:w="856"/>
        <w:gridCol w:w="1348"/>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090"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标项</w:t>
            </w:r>
            <w:r>
              <w:rPr>
                <w:rFonts w:hint="eastAsia" w:ascii="宋体" w:hAnsi="宋体" w:cs="宋体"/>
                <w:b/>
                <w:color w:val="auto"/>
                <w:sz w:val="24"/>
                <w:lang w:val="en-US" w:eastAsia="zh-CN"/>
              </w:rPr>
              <w:t>序号</w:t>
            </w:r>
          </w:p>
        </w:tc>
        <w:tc>
          <w:tcPr>
            <w:tcW w:w="2205"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标项名称</w:t>
            </w:r>
          </w:p>
        </w:tc>
        <w:tc>
          <w:tcPr>
            <w:tcW w:w="2113"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简要技术</w:t>
            </w:r>
            <w:r>
              <w:rPr>
                <w:rFonts w:hint="eastAsia" w:ascii="宋体" w:hAnsi="宋体" w:cs="宋体"/>
                <w:b/>
                <w:color w:val="auto"/>
                <w:sz w:val="24"/>
                <w:lang w:val="en-US" w:eastAsia="zh-CN"/>
              </w:rPr>
              <w:t>需</w:t>
            </w:r>
            <w:r>
              <w:rPr>
                <w:rFonts w:hint="eastAsia" w:ascii="宋体" w:hAnsi="宋体" w:cs="宋体"/>
                <w:b/>
                <w:color w:val="auto"/>
                <w:sz w:val="24"/>
              </w:rPr>
              <w:t>求</w:t>
            </w:r>
          </w:p>
        </w:tc>
        <w:tc>
          <w:tcPr>
            <w:tcW w:w="856"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数量</w:t>
            </w:r>
          </w:p>
        </w:tc>
        <w:tc>
          <w:tcPr>
            <w:tcW w:w="856" w:type="dxa"/>
            <w:noWrap w:val="0"/>
            <w:vAlign w:val="center"/>
          </w:tcPr>
          <w:p>
            <w:pPr>
              <w:tabs>
                <w:tab w:val="left" w:pos="8280"/>
              </w:tabs>
              <w:autoSpaceDE w:val="0"/>
              <w:autoSpaceDN w:val="0"/>
              <w:adjustRightInd w:val="0"/>
              <w:ind w:right="25" w:firstLine="120" w:firstLineChars="50"/>
              <w:jc w:val="center"/>
              <w:rPr>
                <w:rFonts w:hint="eastAsia" w:ascii="宋体" w:hAnsi="宋体" w:cs="宋体"/>
                <w:b/>
                <w:color w:val="auto"/>
                <w:sz w:val="24"/>
              </w:rPr>
            </w:pPr>
            <w:r>
              <w:rPr>
                <w:rFonts w:hint="eastAsia" w:ascii="宋体" w:hAnsi="宋体" w:cs="宋体"/>
                <w:b/>
                <w:color w:val="auto"/>
                <w:sz w:val="24"/>
              </w:rPr>
              <w:t>单位</w:t>
            </w:r>
          </w:p>
        </w:tc>
        <w:tc>
          <w:tcPr>
            <w:tcW w:w="1348"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预算金额</w:t>
            </w:r>
          </w:p>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（元）</w:t>
            </w:r>
          </w:p>
        </w:tc>
        <w:tc>
          <w:tcPr>
            <w:tcW w:w="776"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1090" w:type="dxa"/>
            <w:noWrap w:val="0"/>
            <w:vAlign w:val="center"/>
          </w:tcPr>
          <w:p>
            <w:pPr>
              <w:tabs>
                <w:tab w:val="left" w:pos="8280"/>
              </w:tabs>
              <w:autoSpaceDE w:val="0"/>
              <w:autoSpaceDN w:val="0"/>
              <w:adjustRightInd w:val="0"/>
              <w:ind w:right="25"/>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2205" w:type="dxa"/>
            <w:noWrap w:val="0"/>
            <w:vAlign w:val="center"/>
          </w:tcPr>
          <w:p>
            <w:pPr>
              <w:widowControl/>
              <w:jc w:val="center"/>
              <w:rPr>
                <w:rFonts w:hint="eastAsia" w:ascii="宋体" w:hAnsi="宋体" w:cs="宋体"/>
                <w:color w:val="auto"/>
                <w:sz w:val="24"/>
              </w:rPr>
            </w:pPr>
            <w:r>
              <w:rPr>
                <w:rFonts w:hint="eastAsia" w:ascii="宋体" w:hAnsi="宋体" w:eastAsia="宋体" w:cs="宋体"/>
                <w:color w:val="auto"/>
                <w:kern w:val="0"/>
                <w:sz w:val="24"/>
              </w:rPr>
              <w:t>仙居县供电大楼和老国税办公区</w:t>
            </w:r>
            <w:r>
              <w:rPr>
                <w:rFonts w:hint="eastAsia" w:ascii="宋体" w:hAnsi="宋体" w:eastAsia="宋体" w:cs="宋体"/>
                <w:color w:val="auto"/>
                <w:kern w:val="0"/>
                <w:sz w:val="24"/>
                <w:lang w:eastAsia="zh-CN"/>
              </w:rPr>
              <w:t>、市民中心商务楼</w:t>
            </w:r>
            <w:r>
              <w:rPr>
                <w:rFonts w:hint="eastAsia" w:ascii="宋体" w:hAnsi="宋体" w:eastAsia="宋体" w:cs="宋体"/>
                <w:color w:val="auto"/>
                <w:kern w:val="0"/>
                <w:sz w:val="24"/>
              </w:rPr>
              <w:t>保安服务</w:t>
            </w:r>
          </w:p>
        </w:tc>
        <w:tc>
          <w:tcPr>
            <w:tcW w:w="2113" w:type="dxa"/>
            <w:noWrap w:val="0"/>
            <w:vAlign w:val="center"/>
          </w:tcPr>
          <w:p>
            <w:pPr>
              <w:tabs>
                <w:tab w:val="left" w:pos="8280"/>
              </w:tabs>
              <w:autoSpaceDE w:val="0"/>
              <w:autoSpaceDN w:val="0"/>
              <w:adjustRightInd w:val="0"/>
              <w:ind w:right="25"/>
              <w:jc w:val="center"/>
              <w:rPr>
                <w:rFonts w:hint="eastAsia" w:ascii="宋体" w:hAnsi="宋体" w:cs="宋体"/>
                <w:color w:val="auto"/>
                <w:sz w:val="24"/>
              </w:rPr>
            </w:pPr>
            <w:r>
              <w:rPr>
                <w:rFonts w:hint="eastAsia" w:ascii="宋体" w:hAnsi="宋体" w:cs="宋体"/>
                <w:color w:val="auto"/>
                <w:kern w:val="0"/>
                <w:sz w:val="24"/>
              </w:rPr>
              <w:t>见</w:t>
            </w:r>
            <w:r>
              <w:rPr>
                <w:rFonts w:hint="eastAsia" w:ascii="宋体" w:hAnsi="宋体" w:cs="宋体"/>
                <w:color w:val="auto"/>
                <w:kern w:val="0"/>
                <w:sz w:val="24"/>
                <w:lang w:val="en-US" w:eastAsia="zh-CN"/>
              </w:rPr>
              <w:t>本</w:t>
            </w:r>
            <w:r>
              <w:rPr>
                <w:rFonts w:hint="eastAsia" w:ascii="宋体" w:hAnsi="宋体" w:cs="宋体"/>
                <w:color w:val="auto"/>
                <w:kern w:val="0"/>
                <w:sz w:val="24"/>
              </w:rPr>
              <w:t>招标文件</w:t>
            </w:r>
            <w:r>
              <w:rPr>
                <w:rFonts w:hint="eastAsia" w:ascii="宋体" w:hAnsi="宋体" w:cs="宋体"/>
                <w:color w:val="auto"/>
                <w:kern w:val="0"/>
                <w:sz w:val="24"/>
                <w:lang w:val="en-US" w:eastAsia="zh-CN"/>
              </w:rPr>
              <w:t>中招标需求</w:t>
            </w:r>
            <w:r>
              <w:rPr>
                <w:rFonts w:hint="eastAsia" w:ascii="宋体" w:hAnsi="宋体" w:cs="宋体"/>
                <w:color w:val="auto"/>
                <w:kern w:val="0"/>
                <w:sz w:val="24"/>
              </w:rPr>
              <w:t>内容</w:t>
            </w:r>
          </w:p>
        </w:tc>
        <w:tc>
          <w:tcPr>
            <w:tcW w:w="856" w:type="dxa"/>
            <w:noWrap w:val="0"/>
            <w:vAlign w:val="center"/>
          </w:tcPr>
          <w:p>
            <w:pPr>
              <w:tabs>
                <w:tab w:val="left" w:pos="8280"/>
              </w:tabs>
              <w:autoSpaceDE w:val="0"/>
              <w:autoSpaceDN w:val="0"/>
              <w:adjustRightInd w:val="0"/>
              <w:ind w:right="25"/>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856" w:type="dxa"/>
            <w:noWrap w:val="0"/>
            <w:vAlign w:val="center"/>
          </w:tcPr>
          <w:p>
            <w:pPr>
              <w:tabs>
                <w:tab w:val="left" w:pos="8280"/>
              </w:tabs>
              <w:autoSpaceDE w:val="0"/>
              <w:autoSpaceDN w:val="0"/>
              <w:adjustRightInd w:val="0"/>
              <w:ind w:right="25"/>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年</w:t>
            </w:r>
          </w:p>
        </w:tc>
        <w:tc>
          <w:tcPr>
            <w:tcW w:w="1348" w:type="dxa"/>
            <w:noWrap w:val="0"/>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4928831</w:t>
            </w:r>
          </w:p>
        </w:tc>
        <w:tc>
          <w:tcPr>
            <w:tcW w:w="776" w:type="dxa"/>
            <w:noWrap w:val="0"/>
            <w:vAlign w:val="center"/>
          </w:tcPr>
          <w:p>
            <w:pPr>
              <w:tabs>
                <w:tab w:val="left" w:pos="8280"/>
              </w:tabs>
              <w:autoSpaceDE w:val="0"/>
              <w:autoSpaceDN w:val="0"/>
              <w:adjustRightInd w:val="0"/>
              <w:ind w:right="25"/>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1090" w:type="dxa"/>
            <w:noWrap w:val="0"/>
            <w:vAlign w:val="center"/>
          </w:tcPr>
          <w:p>
            <w:pPr>
              <w:tabs>
                <w:tab w:val="left" w:pos="8280"/>
              </w:tabs>
              <w:autoSpaceDE w:val="0"/>
              <w:autoSpaceDN w:val="0"/>
              <w:adjustRightInd w:val="0"/>
              <w:ind w:right="25"/>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2205" w:type="dxa"/>
            <w:noWrap w:val="0"/>
            <w:vAlign w:val="center"/>
          </w:tcPr>
          <w:p>
            <w:pPr>
              <w:widowControl/>
              <w:jc w:val="center"/>
              <w:rPr>
                <w:rFonts w:hint="eastAsia" w:ascii="宋体" w:hAnsi="宋体" w:cs="宋体"/>
                <w:color w:val="auto"/>
                <w:kern w:val="0"/>
                <w:sz w:val="24"/>
                <w:lang w:val="en-US" w:eastAsia="zh-CN"/>
              </w:rPr>
            </w:pPr>
            <w:r>
              <w:rPr>
                <w:rFonts w:hint="eastAsia" w:ascii="宋体" w:hAnsi="宋体" w:eastAsia="宋体" w:cs="宋体"/>
                <w:color w:val="auto"/>
                <w:kern w:val="0"/>
                <w:sz w:val="24"/>
              </w:rPr>
              <w:t>仙居县供电大楼、老国税办公区和国际公馆交流房</w:t>
            </w:r>
            <w:r>
              <w:rPr>
                <w:rFonts w:hint="eastAsia" w:ascii="宋体" w:hAnsi="宋体" w:eastAsia="宋体" w:cs="宋体"/>
                <w:color w:val="auto"/>
                <w:kern w:val="0"/>
                <w:sz w:val="24"/>
                <w:lang w:eastAsia="zh-CN"/>
              </w:rPr>
              <w:t>、市民中心商务楼</w:t>
            </w:r>
            <w:r>
              <w:rPr>
                <w:rFonts w:hint="eastAsia" w:ascii="宋体" w:hAnsi="宋体" w:eastAsia="宋体" w:cs="宋体"/>
                <w:color w:val="auto"/>
                <w:kern w:val="0"/>
                <w:sz w:val="24"/>
              </w:rPr>
              <w:t>物业管理服务</w:t>
            </w:r>
          </w:p>
        </w:tc>
        <w:tc>
          <w:tcPr>
            <w:tcW w:w="2113" w:type="dxa"/>
            <w:noWrap w:val="0"/>
            <w:vAlign w:val="center"/>
          </w:tcPr>
          <w:p>
            <w:pPr>
              <w:tabs>
                <w:tab w:val="left" w:pos="8280"/>
              </w:tabs>
              <w:autoSpaceDE w:val="0"/>
              <w:autoSpaceDN w:val="0"/>
              <w:adjustRightInd w:val="0"/>
              <w:ind w:right="25"/>
              <w:jc w:val="center"/>
              <w:rPr>
                <w:rFonts w:hint="eastAsia" w:ascii="宋体" w:hAnsi="宋体" w:cs="宋体"/>
                <w:color w:val="auto"/>
                <w:kern w:val="0"/>
                <w:sz w:val="24"/>
              </w:rPr>
            </w:pPr>
            <w:r>
              <w:rPr>
                <w:rFonts w:hint="eastAsia" w:ascii="宋体" w:hAnsi="宋体" w:cs="宋体"/>
                <w:color w:val="auto"/>
                <w:kern w:val="0"/>
                <w:sz w:val="24"/>
              </w:rPr>
              <w:t>见</w:t>
            </w:r>
            <w:r>
              <w:rPr>
                <w:rFonts w:hint="eastAsia" w:ascii="宋体" w:hAnsi="宋体" w:cs="宋体"/>
                <w:color w:val="auto"/>
                <w:kern w:val="0"/>
                <w:sz w:val="24"/>
                <w:lang w:val="en-US" w:eastAsia="zh-CN"/>
              </w:rPr>
              <w:t>本</w:t>
            </w:r>
            <w:r>
              <w:rPr>
                <w:rFonts w:hint="eastAsia" w:ascii="宋体" w:hAnsi="宋体" w:cs="宋体"/>
                <w:color w:val="auto"/>
                <w:kern w:val="0"/>
                <w:sz w:val="24"/>
              </w:rPr>
              <w:t>招标文件</w:t>
            </w:r>
            <w:r>
              <w:rPr>
                <w:rFonts w:hint="eastAsia" w:ascii="宋体" w:hAnsi="宋体" w:cs="宋体"/>
                <w:color w:val="auto"/>
                <w:kern w:val="0"/>
                <w:sz w:val="24"/>
                <w:lang w:val="en-US" w:eastAsia="zh-CN"/>
              </w:rPr>
              <w:t>中招标需求</w:t>
            </w:r>
            <w:r>
              <w:rPr>
                <w:rFonts w:hint="eastAsia" w:ascii="宋体" w:hAnsi="宋体" w:cs="宋体"/>
                <w:color w:val="auto"/>
                <w:kern w:val="0"/>
                <w:sz w:val="24"/>
              </w:rPr>
              <w:t>内容</w:t>
            </w:r>
          </w:p>
        </w:tc>
        <w:tc>
          <w:tcPr>
            <w:tcW w:w="856" w:type="dxa"/>
            <w:noWrap w:val="0"/>
            <w:vAlign w:val="center"/>
          </w:tcPr>
          <w:p>
            <w:pPr>
              <w:tabs>
                <w:tab w:val="left" w:pos="8280"/>
              </w:tabs>
              <w:autoSpaceDE w:val="0"/>
              <w:autoSpaceDN w:val="0"/>
              <w:adjustRightInd w:val="0"/>
              <w:ind w:right="25"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1</w:t>
            </w:r>
          </w:p>
        </w:tc>
        <w:tc>
          <w:tcPr>
            <w:tcW w:w="856" w:type="dxa"/>
            <w:noWrap w:val="0"/>
            <w:vAlign w:val="center"/>
          </w:tcPr>
          <w:p>
            <w:pPr>
              <w:tabs>
                <w:tab w:val="left" w:pos="8280"/>
              </w:tabs>
              <w:autoSpaceDE w:val="0"/>
              <w:autoSpaceDN w:val="0"/>
              <w:adjustRightInd w:val="0"/>
              <w:ind w:right="25"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年</w:t>
            </w:r>
          </w:p>
        </w:tc>
        <w:tc>
          <w:tcPr>
            <w:tcW w:w="1348" w:type="dxa"/>
            <w:noWrap w:val="0"/>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3842157</w:t>
            </w:r>
          </w:p>
        </w:tc>
        <w:tc>
          <w:tcPr>
            <w:tcW w:w="776" w:type="dxa"/>
            <w:noWrap w:val="0"/>
            <w:vAlign w:val="center"/>
          </w:tcPr>
          <w:p>
            <w:pPr>
              <w:tabs>
                <w:tab w:val="left" w:pos="8280"/>
              </w:tabs>
              <w:autoSpaceDE w:val="0"/>
              <w:autoSpaceDN w:val="0"/>
              <w:adjustRightInd w:val="0"/>
              <w:ind w:right="25"/>
              <w:rPr>
                <w:rFonts w:hint="eastAsia" w:ascii="宋体" w:hAnsi="宋体" w:cs="宋体"/>
                <w:color w:val="auto"/>
                <w:kern w:val="0"/>
                <w:sz w:val="24"/>
              </w:rPr>
            </w:pP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cs="宋体"/>
          <w:color w:val="auto"/>
          <w:kern w:val="0"/>
          <w:sz w:val="24"/>
        </w:rPr>
        <w:t>合同履行期</w:t>
      </w:r>
      <w:r>
        <w:rPr>
          <w:rFonts w:hint="eastAsia" w:ascii="宋体" w:hAnsi="宋体" w:eastAsia="宋体" w:cs="宋体"/>
          <w:color w:val="auto"/>
          <w:kern w:val="0"/>
          <w:sz w:val="24"/>
          <w:szCs w:val="24"/>
          <w:lang w:val="en-US" w:eastAsia="zh-CN" w:bidi="ar-SA"/>
        </w:rPr>
        <w:t>限：</w:t>
      </w:r>
      <w:r>
        <w:rPr>
          <w:rFonts w:hint="eastAsia" w:ascii="宋体" w:hAnsi="宋体" w:cs="宋体"/>
          <w:color w:val="auto"/>
          <w:kern w:val="0"/>
          <w:sz w:val="24"/>
          <w:lang w:val="en-US" w:eastAsia="zh-CN"/>
        </w:rPr>
        <w:t>见本招标文件第四章</w:t>
      </w:r>
      <w:r>
        <w:rPr>
          <w:rFonts w:hint="eastAsia" w:ascii="宋体" w:hAnsi="宋体" w:eastAsia="宋体" w:cs="宋体"/>
          <w:color w:val="auto"/>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本项目</w:t>
      </w:r>
      <w:r>
        <w:rPr>
          <w:rFonts w:hint="eastAsia" w:ascii="宋体" w:hAnsi="宋体" w:cs="宋体"/>
          <w:color w:val="auto"/>
          <w:kern w:val="0"/>
          <w:sz w:val="24"/>
          <w:lang w:val="en-US" w:eastAsia="zh-CN"/>
        </w:rPr>
        <w:t>不</w:t>
      </w:r>
      <w:r>
        <w:rPr>
          <w:rFonts w:hint="eastAsia" w:ascii="宋体" w:hAnsi="宋体" w:cs="宋体"/>
          <w:color w:val="auto"/>
          <w:kern w:val="0"/>
          <w:sz w:val="24"/>
        </w:rPr>
        <w:t>接受联合体投标。</w:t>
      </w:r>
    </w:p>
    <w:p>
      <w:pPr>
        <w:widowControl/>
        <w:spacing w:line="360" w:lineRule="auto"/>
        <w:jc w:val="left"/>
        <w:outlineLvl w:val="0"/>
        <w:rPr>
          <w:rFonts w:hint="eastAsia" w:ascii="宋体" w:hAnsi="宋体" w:cs="宋体"/>
          <w:b/>
          <w:color w:val="auto"/>
          <w:kern w:val="0"/>
          <w:sz w:val="24"/>
        </w:rPr>
      </w:pPr>
      <w:r>
        <w:rPr>
          <w:rFonts w:hint="eastAsia" w:ascii="宋体" w:hAnsi="宋体" w:cs="宋体"/>
          <w:b/>
          <w:color w:val="auto"/>
          <w:kern w:val="0"/>
          <w:sz w:val="24"/>
        </w:rPr>
        <w:t>二、</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08" w:name="_Toc255459625"/>
      <w:bookmarkStart w:id="109" w:name="_Toc277078925"/>
      <w:bookmarkStart w:id="110" w:name="_Toc218007962"/>
      <w:bookmarkStart w:id="111" w:name="_Toc248896335"/>
      <w:bookmarkStart w:id="112" w:name="_Toc240724183"/>
      <w:bookmarkStart w:id="113" w:name="_Toc237079653"/>
      <w:bookmarkStart w:id="114" w:name="_Toc261001140"/>
      <w:bookmarkStart w:id="115" w:name="_Toc255819809"/>
      <w:bookmarkStart w:id="116" w:name="_Toc237656254"/>
      <w:bookmarkStart w:id="117" w:name="_Toc237138377"/>
      <w:bookmarkStart w:id="118" w:name="_Toc217998402"/>
      <w:bookmarkStart w:id="119" w:name="_Toc218007231"/>
      <w:bookmarkStart w:id="120" w:name="_Toc261001048"/>
      <w:bookmarkStart w:id="121" w:name="_Toc248896176"/>
      <w:bookmarkStart w:id="122" w:name="_Toc240724368"/>
      <w:bookmarkStart w:id="123" w:name="_Toc248896028"/>
      <w:bookmarkStart w:id="124" w:name="_Toc240724033"/>
      <w:bookmarkStart w:id="125" w:name="_Toc239128660"/>
      <w:bookmarkStart w:id="126" w:name="_Toc238443289"/>
      <w:bookmarkStart w:id="127" w:name="_Toc255821803"/>
      <w:r>
        <w:rPr>
          <w:rFonts w:hint="eastAsia" w:ascii="宋体" w:hAnsi="宋体" w:cs="宋体"/>
          <w:b/>
          <w:color w:val="auto"/>
          <w:kern w:val="0"/>
          <w:sz w:val="24"/>
          <w:lang w:val="en-US" w:eastAsia="zh-CN"/>
        </w:rPr>
        <w:t>申请人的</w:t>
      </w:r>
      <w:r>
        <w:rPr>
          <w:rFonts w:hint="eastAsia" w:ascii="宋体" w:hAnsi="宋体" w:cs="宋体"/>
          <w:b/>
          <w:color w:val="auto"/>
          <w:kern w:val="0"/>
          <w:sz w:val="24"/>
        </w:rPr>
        <w:t>资格要求</w:t>
      </w:r>
    </w:p>
    <w:p>
      <w:pPr>
        <w:pStyle w:val="251"/>
        <w:spacing w:line="360" w:lineRule="auto"/>
        <w:ind w:firstLine="480" w:firstLineChars="200"/>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color w:val="auto"/>
          <w:kern w:val="0"/>
          <w:sz w:val="24"/>
          <w:szCs w:val="22"/>
          <w:lang w:val="en-US" w:eastAsia="zh-CN" w:bidi="ar-SA"/>
        </w:rPr>
      </w:pPr>
      <w:bookmarkStart w:id="128" w:name="_Toc306901430"/>
      <w:bookmarkStart w:id="129" w:name="_Toc302983077"/>
      <w:bookmarkStart w:id="130" w:name="_Toc301444173"/>
      <w:bookmarkStart w:id="131" w:name="_Toc292375881"/>
      <w:bookmarkStart w:id="132" w:name="_Toc283973060"/>
      <w:bookmarkStart w:id="133" w:name="_Toc290043095"/>
      <w:r>
        <w:rPr>
          <w:rFonts w:hint="eastAsia" w:ascii="宋体" w:hAnsi="宋体" w:eastAsia="宋体" w:cs="宋体"/>
          <w:color w:val="auto"/>
          <w:kern w:val="0"/>
          <w:sz w:val="24"/>
          <w:szCs w:val="22"/>
          <w:lang w:val="en-US" w:eastAsia="zh-CN" w:bidi="ar-SA"/>
        </w:rPr>
        <w:t>2.落实政府采购政策需满足的资格要求：无；</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3.本项目的特定资格要求：标项一供应商</w:t>
      </w:r>
      <w:r>
        <w:rPr>
          <w:rFonts w:hint="eastAsia" w:ascii="宋体" w:hAnsi="宋体" w:eastAsia="宋体" w:cs="宋体"/>
          <w:color w:val="auto"/>
          <w:kern w:val="0"/>
          <w:sz w:val="24"/>
          <w:szCs w:val="22"/>
        </w:rPr>
        <w:t>具有公安部门颁发的在有效期内的《保安服务许可证》</w:t>
      </w:r>
      <w:r>
        <w:rPr>
          <w:rFonts w:hint="eastAsia" w:ascii="宋体" w:hAnsi="宋体" w:cs="宋体"/>
          <w:sz w:val="24"/>
          <w:lang w:eastAsia="zh-CN"/>
        </w:rPr>
        <w:t>；</w:t>
      </w:r>
      <w:r>
        <w:rPr>
          <w:rFonts w:hint="eastAsia" w:ascii="宋体" w:hAnsi="宋体" w:cs="宋体"/>
          <w:sz w:val="24"/>
          <w:lang w:val="en-US" w:eastAsia="zh-CN"/>
        </w:rPr>
        <w:t>标项二无</w:t>
      </w:r>
      <w:r>
        <w:rPr>
          <w:rFonts w:hint="eastAsia" w:ascii="宋体" w:hAnsi="宋体" w:eastAsia="宋体" w:cs="宋体"/>
          <w:color w:val="auto"/>
          <w:kern w:val="0"/>
          <w:sz w:val="24"/>
          <w:szCs w:val="22"/>
          <w:lang w:val="en-US" w:eastAsia="zh-CN" w:bidi="ar-SA"/>
        </w:rPr>
        <w:t>。</w:t>
      </w:r>
    </w:p>
    <w:p>
      <w:pPr>
        <w:widowControl/>
        <w:spacing w:line="360" w:lineRule="auto"/>
        <w:jc w:val="left"/>
        <w:outlineLvl w:val="0"/>
        <w:rPr>
          <w:rFonts w:hint="eastAsia" w:ascii="宋体" w:hAnsi="宋体" w:cs="宋体"/>
          <w:b/>
          <w:color w:val="auto"/>
          <w:kern w:val="0"/>
          <w:sz w:val="24"/>
        </w:rPr>
      </w:pPr>
      <w:r>
        <w:rPr>
          <w:rFonts w:hint="eastAsia" w:ascii="宋体" w:hAnsi="宋体" w:cs="宋体"/>
          <w:b/>
          <w:color w:val="auto"/>
          <w:kern w:val="0"/>
          <w:sz w:val="24"/>
        </w:rPr>
        <w:t>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ascii="宋体" w:hAnsi="宋体" w:cs="宋体"/>
          <w:b/>
          <w:color w:val="auto"/>
          <w:sz w:val="24"/>
        </w:rPr>
        <w:t>获取招标文件</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color w:val="auto"/>
          <w:kern w:val="0"/>
          <w:sz w:val="24"/>
          <w:szCs w:val="22"/>
          <w:lang w:val="en-US" w:eastAsia="zh-CN" w:bidi="ar-SA"/>
        </w:rPr>
      </w:pPr>
      <w:bookmarkStart w:id="134" w:name="_Toc248896336"/>
      <w:bookmarkStart w:id="135" w:name="_Toc290043096"/>
      <w:bookmarkStart w:id="136" w:name="_Toc277078926"/>
      <w:bookmarkStart w:id="137" w:name="_Toc238443290"/>
      <w:bookmarkStart w:id="138" w:name="_Toc239128661"/>
      <w:bookmarkStart w:id="139" w:name="_Toc261001141"/>
      <w:bookmarkStart w:id="140" w:name="_Toc240724369"/>
      <w:bookmarkStart w:id="141" w:name="_Toc292375882"/>
      <w:bookmarkStart w:id="142" w:name="_Toc218007963"/>
      <w:bookmarkStart w:id="143" w:name="_Toc306901431"/>
      <w:bookmarkStart w:id="144" w:name="_Toc248896029"/>
      <w:bookmarkStart w:id="145" w:name="_Toc237656255"/>
      <w:bookmarkStart w:id="146" w:name="_Toc255821804"/>
      <w:bookmarkStart w:id="147" w:name="_Toc248896177"/>
      <w:bookmarkStart w:id="148" w:name="_Toc217998403"/>
      <w:bookmarkStart w:id="149" w:name="_Toc240724184"/>
      <w:bookmarkStart w:id="150" w:name="_Toc255819810"/>
      <w:bookmarkStart w:id="151" w:name="_Toc237079654"/>
      <w:bookmarkStart w:id="152" w:name="_Toc237138378"/>
      <w:bookmarkStart w:id="153" w:name="_Toc218007232"/>
      <w:bookmarkStart w:id="154" w:name="_Toc302983078"/>
      <w:bookmarkStart w:id="155" w:name="_Toc240724034"/>
      <w:bookmarkStart w:id="156" w:name="_Toc255459626"/>
      <w:bookmarkStart w:id="157" w:name="_Toc261001049"/>
      <w:bookmarkStart w:id="158" w:name="_Toc283973061"/>
      <w:bookmarkStart w:id="159" w:name="_Toc301444174"/>
      <w:r>
        <w:rPr>
          <w:rFonts w:hint="eastAsia" w:ascii="宋体" w:hAnsi="宋体" w:cs="宋体"/>
          <w:color w:val="auto"/>
          <w:sz w:val="24"/>
        </w:rPr>
        <w:t>时间：</w:t>
      </w:r>
      <w:r>
        <w:rPr>
          <w:rFonts w:hint="eastAsia" w:ascii="宋体" w:hAnsi="宋体" w:cs="宋体"/>
          <w:color w:val="auto"/>
          <w:kern w:val="0"/>
          <w:sz w:val="24"/>
        </w:rPr>
        <w:t>发布公告之日</w:t>
      </w:r>
      <w:r>
        <w:rPr>
          <w:rFonts w:hint="eastAsia" w:ascii="宋体" w:hAnsi="宋体" w:eastAsia="宋体" w:cs="宋体"/>
          <w:color w:val="auto"/>
          <w:kern w:val="0"/>
          <w:sz w:val="24"/>
          <w:szCs w:val="22"/>
          <w:lang w:val="en-US" w:eastAsia="zh-CN" w:bidi="ar-SA"/>
        </w:rPr>
        <w:t>至202</w:t>
      </w:r>
      <w:r>
        <w:rPr>
          <w:rFonts w:hint="eastAsia" w:ascii="宋体" w:hAnsi="宋体" w:cs="宋体"/>
          <w:color w:val="auto"/>
          <w:kern w:val="0"/>
          <w:sz w:val="24"/>
          <w:szCs w:val="22"/>
          <w:lang w:val="en-US" w:eastAsia="zh-CN" w:bidi="ar-SA"/>
        </w:rPr>
        <w:t>3</w:t>
      </w:r>
      <w:r>
        <w:rPr>
          <w:rFonts w:hint="eastAsia" w:ascii="宋体" w:hAnsi="宋体" w:eastAsia="宋体" w:cs="宋体"/>
          <w:color w:val="auto"/>
          <w:kern w:val="0"/>
          <w:sz w:val="24"/>
          <w:szCs w:val="22"/>
          <w:lang w:val="en-US" w:eastAsia="zh-CN" w:bidi="ar-SA"/>
        </w:rPr>
        <w:t>年</w:t>
      </w:r>
      <w:r>
        <w:rPr>
          <w:rFonts w:hint="eastAsia" w:ascii="宋体" w:hAnsi="宋体" w:cs="宋体"/>
          <w:color w:val="auto"/>
          <w:kern w:val="0"/>
          <w:sz w:val="24"/>
          <w:szCs w:val="22"/>
          <w:lang w:val="en-US" w:eastAsia="zh-CN" w:bidi="ar-SA"/>
        </w:rPr>
        <w:t>4</w:t>
      </w:r>
      <w:r>
        <w:rPr>
          <w:rFonts w:hint="eastAsia" w:ascii="宋体" w:hAnsi="宋体" w:eastAsia="宋体" w:cs="宋体"/>
          <w:color w:val="auto"/>
          <w:kern w:val="0"/>
          <w:sz w:val="24"/>
          <w:szCs w:val="22"/>
          <w:lang w:val="en-US" w:eastAsia="zh-CN" w:bidi="ar-SA"/>
        </w:rPr>
        <w:t>月</w:t>
      </w:r>
      <w:r>
        <w:rPr>
          <w:rFonts w:hint="eastAsia" w:ascii="宋体" w:hAnsi="宋体" w:cs="宋体"/>
          <w:color w:val="auto"/>
          <w:kern w:val="0"/>
          <w:sz w:val="24"/>
          <w:szCs w:val="22"/>
          <w:lang w:val="en-US" w:eastAsia="zh-CN" w:bidi="ar-SA"/>
        </w:rPr>
        <w:t>13</w:t>
      </w:r>
      <w:r>
        <w:rPr>
          <w:rFonts w:hint="eastAsia" w:ascii="宋体" w:hAnsi="宋体" w:eastAsia="宋体" w:cs="宋体"/>
          <w:color w:val="auto"/>
          <w:kern w:val="0"/>
          <w:sz w:val="24"/>
          <w:szCs w:val="22"/>
          <w:lang w:val="en-US" w:eastAsia="zh-CN" w:bidi="ar-SA"/>
        </w:rPr>
        <w:t>日，每天上午00</w:t>
      </w:r>
      <w:r>
        <w:rPr>
          <w:rFonts w:hint="eastAsia" w:ascii="宋体" w:hAnsi="宋体" w:cs="宋体"/>
          <w:color w:val="auto"/>
          <w:kern w:val="0"/>
          <w:sz w:val="24"/>
          <w:szCs w:val="22"/>
          <w:lang w:val="en-US" w:eastAsia="zh-CN" w:bidi="ar-SA"/>
        </w:rPr>
        <w:t>：</w:t>
      </w:r>
      <w:r>
        <w:rPr>
          <w:rFonts w:hint="eastAsia" w:ascii="宋体" w:hAnsi="宋体" w:eastAsia="宋体" w:cs="宋体"/>
          <w:color w:val="auto"/>
          <w:kern w:val="0"/>
          <w:sz w:val="24"/>
          <w:szCs w:val="22"/>
          <w:lang w:val="en-US" w:eastAsia="zh-CN" w:bidi="ar-SA"/>
        </w:rPr>
        <w:t>00至12</w:t>
      </w:r>
      <w:r>
        <w:rPr>
          <w:rFonts w:hint="eastAsia" w:ascii="宋体" w:hAnsi="宋体" w:cs="宋体"/>
          <w:color w:val="auto"/>
          <w:kern w:val="0"/>
          <w:sz w:val="24"/>
          <w:szCs w:val="22"/>
          <w:lang w:val="en-US" w:eastAsia="zh-CN" w:bidi="ar-SA"/>
        </w:rPr>
        <w:t>：</w:t>
      </w:r>
      <w:r>
        <w:rPr>
          <w:rFonts w:hint="eastAsia" w:ascii="宋体" w:hAnsi="宋体" w:eastAsia="宋体" w:cs="宋体"/>
          <w:color w:val="auto"/>
          <w:kern w:val="0"/>
          <w:sz w:val="24"/>
          <w:szCs w:val="22"/>
          <w:lang w:val="en-US" w:eastAsia="zh-CN" w:bidi="ar-SA"/>
        </w:rPr>
        <w:t>00，下午12</w:t>
      </w:r>
      <w:r>
        <w:rPr>
          <w:rFonts w:hint="eastAsia" w:ascii="宋体" w:hAnsi="宋体" w:cs="宋体"/>
          <w:color w:val="auto"/>
          <w:kern w:val="0"/>
          <w:sz w:val="24"/>
          <w:szCs w:val="22"/>
          <w:lang w:val="en-US" w:eastAsia="zh-CN" w:bidi="ar-SA"/>
        </w:rPr>
        <w:t>：</w:t>
      </w:r>
      <w:r>
        <w:rPr>
          <w:rFonts w:hint="eastAsia" w:ascii="宋体" w:hAnsi="宋体" w:eastAsia="宋体" w:cs="宋体"/>
          <w:color w:val="auto"/>
          <w:kern w:val="0"/>
          <w:sz w:val="24"/>
          <w:szCs w:val="22"/>
          <w:lang w:val="en-US" w:eastAsia="zh-CN" w:bidi="ar-SA"/>
        </w:rPr>
        <w:t>00至23</w:t>
      </w:r>
      <w:r>
        <w:rPr>
          <w:rFonts w:hint="eastAsia" w:ascii="宋体" w:hAnsi="宋体" w:cs="宋体"/>
          <w:color w:val="auto"/>
          <w:kern w:val="0"/>
          <w:sz w:val="24"/>
          <w:szCs w:val="22"/>
          <w:lang w:val="en-US" w:eastAsia="zh-CN" w:bidi="ar-SA"/>
        </w:rPr>
        <w:t>：</w:t>
      </w:r>
      <w:r>
        <w:rPr>
          <w:rFonts w:hint="eastAsia" w:ascii="宋体" w:hAnsi="宋体" w:eastAsia="宋体" w:cs="宋体"/>
          <w:color w:val="auto"/>
          <w:kern w:val="0"/>
          <w:sz w:val="24"/>
          <w:szCs w:val="22"/>
          <w:lang w:val="en-US" w:eastAsia="zh-CN" w:bidi="ar-SA"/>
        </w:rPr>
        <w:t>59（北京时间，线上获取法定节假日均可）</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地点</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网址</w:t>
      </w:r>
      <w:r>
        <w:rPr>
          <w:rFonts w:hint="eastAsia" w:ascii="宋体" w:hAnsi="宋体" w:cs="宋体"/>
          <w:color w:val="auto"/>
          <w:kern w:val="0"/>
          <w:sz w:val="24"/>
          <w:lang w:eastAsia="zh-CN"/>
        </w:rPr>
        <w:t>）：</w:t>
      </w:r>
      <w:r>
        <w:rPr>
          <w:rFonts w:hint="eastAsia" w:ascii="宋体" w:hAnsi="宋体" w:cs="宋体"/>
          <w:color w:val="auto"/>
          <w:kern w:val="0"/>
          <w:sz w:val="24"/>
        </w:rPr>
        <w:t>浙江</w:t>
      </w:r>
      <w:r>
        <w:rPr>
          <w:rFonts w:hint="eastAsia" w:ascii="宋体" w:hAnsi="宋体" w:cs="宋体"/>
          <w:color w:val="auto"/>
          <w:kern w:val="0"/>
          <w:sz w:val="24"/>
          <w:lang w:val="en-US" w:eastAsia="zh-CN"/>
        </w:rPr>
        <w:t>政府采购网</w:t>
      </w:r>
      <w:r>
        <w:rPr>
          <w:rFonts w:hint="eastAsia" w:ascii="宋体" w:hAnsi="宋体" w:cs="宋体"/>
          <w:color w:val="auto"/>
          <w:kern w:val="0"/>
          <w:sz w:val="24"/>
        </w:rPr>
        <w:t>（http</w:t>
      </w:r>
      <w:r>
        <w:rPr>
          <w:rFonts w:hint="eastAsia" w:ascii="宋体" w:hAnsi="宋体" w:cs="宋体"/>
          <w:color w:val="auto"/>
          <w:kern w:val="0"/>
          <w:sz w:val="24"/>
          <w:lang w:eastAsia="zh-CN"/>
        </w:rPr>
        <w:t>：</w:t>
      </w:r>
      <w:r>
        <w:rPr>
          <w:rFonts w:hint="eastAsia" w:ascii="宋体" w:hAnsi="宋体" w:cs="宋体"/>
          <w:color w:val="auto"/>
          <w:kern w:val="0"/>
          <w:sz w:val="24"/>
        </w:rPr>
        <w:t>//zfcg.czt.zj.gov.cn/）</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eastAsia="zh-CN"/>
        </w:rPr>
      </w:pPr>
      <w:r>
        <w:rPr>
          <w:rFonts w:hint="eastAsia" w:ascii="宋体" w:hAnsi="宋体" w:cs="宋体"/>
          <w:b w:val="0"/>
          <w:bCs w:val="0"/>
          <w:color w:val="auto"/>
          <w:sz w:val="24"/>
        </w:rPr>
        <w:t>方式</w:t>
      </w:r>
      <w:r>
        <w:rPr>
          <w:rFonts w:hint="eastAsia" w:ascii="宋体" w:hAnsi="宋体" w:cs="宋体"/>
          <w:color w:val="auto"/>
          <w:kern w:val="0"/>
          <w:sz w:val="24"/>
          <w:lang w:eastAsia="zh-CN"/>
        </w:rPr>
        <w:t>：</w:t>
      </w:r>
      <w:r>
        <w:rPr>
          <w:rFonts w:hint="eastAsia" w:ascii="宋体" w:hAnsi="宋体" w:cs="宋体"/>
          <w:b w:val="0"/>
          <w:bCs w:val="0"/>
          <w:color w:val="auto"/>
          <w:sz w:val="24"/>
        </w:rPr>
        <w:t>本项目招标文件实行网上获取</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获取路径</w:t>
      </w:r>
      <w:r>
        <w:rPr>
          <w:rFonts w:hint="eastAsia" w:ascii="宋体" w:hAnsi="宋体" w:cs="宋体"/>
          <w:b w:val="0"/>
          <w:bCs w:val="0"/>
          <w:color w:val="auto"/>
          <w:sz w:val="24"/>
        </w:rPr>
        <w:t>：浙江政府采购网—用户入驻/登录—用户登录—项目采购—获取</w:t>
      </w:r>
      <w:r>
        <w:rPr>
          <w:rFonts w:hint="eastAsia" w:ascii="宋体" w:hAnsi="宋体" w:cs="宋体"/>
          <w:b w:val="0"/>
          <w:bCs w:val="0"/>
          <w:color w:val="auto"/>
          <w:sz w:val="24"/>
          <w:lang w:val="en-US" w:eastAsia="zh-CN"/>
        </w:rPr>
        <w:t>采购</w:t>
      </w:r>
      <w:r>
        <w:rPr>
          <w:rFonts w:hint="eastAsia" w:ascii="宋体" w:hAnsi="宋体" w:cs="宋体"/>
          <w:b w:val="0"/>
          <w:bCs w:val="0"/>
          <w:color w:val="auto"/>
          <w:sz w:val="24"/>
        </w:rPr>
        <w:t>文件管理</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或者直接在公告下方选择“潜在供应商</w:t>
      </w:r>
      <w:r>
        <w:rPr>
          <w:rFonts w:hint="eastAsia" w:ascii="宋体" w:hAnsi="宋体" w:eastAsia="宋体" w:cs="宋体"/>
          <w:b w:val="0"/>
          <w:bCs w:val="0"/>
          <w:color w:val="auto"/>
          <w:sz w:val="24"/>
          <w:lang w:val="en-US" w:eastAsia="zh-CN"/>
        </w:rPr>
        <w:t>→</w:t>
      </w:r>
      <w:r>
        <w:rPr>
          <w:rFonts w:hint="eastAsia" w:ascii="宋体" w:hAnsi="宋体" w:cs="宋体"/>
          <w:b w:val="0"/>
          <w:bCs w:val="0"/>
          <w:color w:val="auto"/>
          <w:sz w:val="24"/>
          <w:lang w:val="en-US" w:eastAsia="zh-CN"/>
        </w:rPr>
        <w:t>获取采购文件</w:t>
      </w:r>
      <w:r>
        <w:rPr>
          <w:rFonts w:hint="eastAsia" w:ascii="宋体" w:hAnsi="宋体" w:cs="宋体"/>
          <w:b w:val="0"/>
          <w:bCs w:val="0"/>
          <w:color w:val="auto"/>
          <w:sz w:val="24"/>
          <w:lang w:eastAsia="zh-CN"/>
        </w:rPr>
        <w:t>”）。</w:t>
      </w:r>
      <w:r>
        <w:rPr>
          <w:rFonts w:hint="eastAsia" w:ascii="宋体" w:hAnsi="宋体" w:cs="宋体"/>
          <w:b w:val="0"/>
          <w:bCs w:val="0"/>
          <w:color w:val="auto"/>
          <w:sz w:val="24"/>
        </w:rPr>
        <w:t>在浙江政府采购网采购公告附件中以“游客”身份（或</w:t>
      </w:r>
      <w:r>
        <w:rPr>
          <w:rFonts w:hint="eastAsia" w:ascii="宋体" w:hAnsi="宋体" w:cs="宋体"/>
          <w:b w:val="0"/>
          <w:bCs w:val="0"/>
          <w:color w:val="auto"/>
          <w:sz w:val="24"/>
          <w:lang w:val="en-US" w:eastAsia="zh-CN"/>
        </w:rPr>
        <w:t>仙居县人民政府 仙居县</w:t>
      </w:r>
      <w:r>
        <w:rPr>
          <w:rFonts w:hint="eastAsia" w:ascii="宋体" w:hAnsi="宋体" w:cs="宋体"/>
          <w:b w:val="0"/>
          <w:bCs w:val="0"/>
          <w:color w:val="auto"/>
          <w:sz w:val="24"/>
        </w:rPr>
        <w:t>公共资源交易</w:t>
      </w:r>
      <w:r>
        <w:rPr>
          <w:rFonts w:hint="eastAsia" w:ascii="宋体" w:hAnsi="宋体" w:cs="宋体"/>
          <w:b w:val="0"/>
          <w:bCs w:val="0"/>
          <w:color w:val="auto"/>
          <w:sz w:val="24"/>
          <w:lang w:val="en-US" w:eastAsia="zh-CN"/>
        </w:rPr>
        <w:t>网</w:t>
      </w:r>
      <w:r>
        <w:rPr>
          <w:rFonts w:hint="eastAsia" w:ascii="宋体" w:hAnsi="宋体" w:cs="宋体"/>
          <w:b w:val="0"/>
          <w:bCs w:val="0"/>
          <w:color w:val="auto"/>
          <w:sz w:val="24"/>
        </w:rPr>
        <w:t>）获取的招标文件仅供阅览</w:t>
      </w:r>
      <w:r>
        <w:rPr>
          <w:rFonts w:hint="eastAsia" w:ascii="宋体" w:hAnsi="宋体" w:cs="宋体"/>
          <w:b w:val="0"/>
          <w:bCs w:val="0"/>
          <w:color w:val="auto"/>
          <w:sz w:val="24"/>
          <w:lang w:eastAsia="zh-CN"/>
        </w:rPr>
        <w:t>，</w:t>
      </w:r>
      <w:r>
        <w:rPr>
          <w:rFonts w:hint="eastAsia" w:ascii="宋体" w:hAnsi="宋体" w:cs="宋体"/>
          <w:b w:val="0"/>
          <w:bCs w:val="0"/>
          <w:color w:val="auto"/>
          <w:sz w:val="24"/>
        </w:rPr>
        <w:t>潜在供应商</w:t>
      </w:r>
      <w:r>
        <w:rPr>
          <w:rFonts w:hint="eastAsia" w:ascii="宋体" w:hAnsi="宋体" w:cs="宋体"/>
          <w:b w:val="0"/>
          <w:bCs w:val="0"/>
          <w:color w:val="auto"/>
          <w:sz w:val="24"/>
          <w:lang w:val="en-US" w:eastAsia="zh-CN"/>
        </w:rPr>
        <w:t>必须</w:t>
      </w:r>
      <w:r>
        <w:rPr>
          <w:rFonts w:hint="eastAsia" w:ascii="宋体" w:hAnsi="宋体" w:cs="宋体"/>
          <w:b w:val="0"/>
          <w:bCs w:val="0"/>
          <w:color w:val="auto"/>
          <w:sz w:val="24"/>
        </w:rPr>
        <w:t>按</w:t>
      </w:r>
      <w:r>
        <w:rPr>
          <w:rFonts w:hint="eastAsia" w:ascii="宋体" w:hAnsi="宋体" w:cs="宋体"/>
          <w:b w:val="0"/>
          <w:bCs w:val="0"/>
          <w:color w:val="auto"/>
          <w:sz w:val="24"/>
          <w:lang w:val="en-US" w:eastAsia="zh-CN"/>
        </w:rPr>
        <w:t>已明确的</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获取路径</w:t>
      </w:r>
      <w:r>
        <w:rPr>
          <w:rFonts w:hint="eastAsia" w:ascii="宋体" w:hAnsi="宋体" w:cs="宋体"/>
          <w:b w:val="0"/>
          <w:bCs w:val="0"/>
          <w:color w:val="auto"/>
          <w:sz w:val="24"/>
          <w:lang w:eastAsia="zh-CN"/>
        </w:rPr>
        <w:t>”</w:t>
      </w:r>
      <w:r>
        <w:rPr>
          <w:rFonts w:hint="eastAsia" w:ascii="宋体" w:hAnsi="宋体" w:cs="宋体"/>
          <w:b w:val="0"/>
          <w:bCs w:val="0"/>
          <w:color w:val="auto"/>
          <w:sz w:val="24"/>
        </w:rPr>
        <w:t>获取招标文件</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否则不</w:t>
      </w:r>
      <w:r>
        <w:rPr>
          <w:rFonts w:hint="eastAsia" w:ascii="宋体" w:hAnsi="宋体" w:cs="宋体"/>
          <w:b w:val="0"/>
          <w:bCs w:val="0"/>
          <w:color w:val="auto"/>
          <w:sz w:val="24"/>
        </w:rPr>
        <w:t>得对招标文件提起质疑</w:t>
      </w:r>
      <w:r>
        <w:rPr>
          <w:rFonts w:hint="eastAsia" w:ascii="宋体" w:hAnsi="宋体" w:cs="宋体"/>
          <w:b w:val="0"/>
          <w:bCs w:val="0"/>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售价：0元</w:t>
      </w:r>
    </w:p>
    <w:p>
      <w:pPr>
        <w:widowControl/>
        <w:spacing w:line="360" w:lineRule="auto"/>
        <w:jc w:val="left"/>
        <w:outlineLvl w:val="0"/>
        <w:rPr>
          <w:rFonts w:hint="eastAsia" w:ascii="宋体" w:hAnsi="宋体" w:cs="宋体"/>
          <w:b/>
          <w:color w:val="auto"/>
          <w:kern w:val="0"/>
          <w:sz w:val="24"/>
        </w:rPr>
      </w:pPr>
      <w:r>
        <w:rPr>
          <w:rFonts w:hint="eastAsia" w:ascii="宋体" w:hAnsi="宋体" w:cs="宋体"/>
          <w:b/>
          <w:color w:val="auto"/>
          <w:kern w:val="0"/>
          <w:sz w:val="24"/>
        </w:rPr>
        <w:t>四、提交投标文件截止时间、开标时间和地点</w:t>
      </w:r>
    </w:p>
    <w:p>
      <w:pPr>
        <w:pStyle w:val="251"/>
        <w:spacing w:line="360" w:lineRule="auto"/>
        <w:ind w:firstLine="480" w:firstLineChars="200"/>
        <w:rPr>
          <w:rFonts w:hint="eastAsia" w:ascii="宋体" w:hAnsi="宋体" w:eastAsia="宋体" w:cs="宋体"/>
          <w:bCs/>
          <w:color w:val="auto"/>
          <w:sz w:val="24"/>
        </w:rPr>
      </w:pPr>
      <w:bookmarkStart w:id="160" w:name="B26_投标截止时间"/>
      <w:r>
        <w:rPr>
          <w:rFonts w:hint="eastAsia" w:ascii="宋体" w:hAnsi="宋体" w:eastAsia="宋体" w:cs="宋体"/>
          <w:color w:val="auto"/>
          <w:sz w:val="24"/>
          <w:szCs w:val="24"/>
        </w:rPr>
        <w:t>1.提交投标文件截止时间：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w:t>
      </w:r>
      <w:r>
        <w:rPr>
          <w:rFonts w:hint="eastAsia" w:ascii="宋体" w:hAnsi="宋体" w:eastAsia="宋体" w:cs="宋体"/>
          <w:color w:val="auto"/>
          <w:sz w:val="24"/>
          <w:lang w:val="en-US" w:eastAsia="zh-CN"/>
        </w:rPr>
        <w:t>4</w:t>
      </w:r>
      <w:r>
        <w:rPr>
          <w:rFonts w:hint="eastAsia" w:ascii="宋体" w:hAnsi="宋体" w:eastAsia="宋体" w:cs="宋体"/>
          <w:color w:val="auto"/>
          <w:sz w:val="24"/>
        </w:rPr>
        <w:t>月</w:t>
      </w:r>
      <w:r>
        <w:rPr>
          <w:rFonts w:hint="eastAsia" w:ascii="宋体" w:hAnsi="宋体" w:eastAsia="宋体" w:cs="宋体"/>
          <w:color w:val="auto"/>
          <w:sz w:val="24"/>
          <w:lang w:val="en-US" w:eastAsia="zh-CN"/>
        </w:rPr>
        <w:t>13</w:t>
      </w:r>
      <w:r>
        <w:rPr>
          <w:rFonts w:hint="eastAsia" w:ascii="宋体" w:hAnsi="宋体" w:eastAsia="宋体" w:cs="宋体"/>
          <w:color w:val="auto"/>
          <w:sz w:val="24"/>
        </w:rPr>
        <w:t>日</w:t>
      </w:r>
      <w:r>
        <w:rPr>
          <w:rFonts w:hint="eastAsia" w:ascii="宋体" w:hAnsi="宋体" w:eastAsia="宋体" w:cs="宋体"/>
          <w:bCs/>
          <w:color w:val="auto"/>
          <w:sz w:val="24"/>
          <w:lang w:val="en-US" w:eastAsia="zh-CN"/>
        </w:rPr>
        <w:t>9</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0</w:t>
      </w:r>
      <w:bookmarkEnd w:id="160"/>
      <w:r>
        <w:rPr>
          <w:rFonts w:hint="eastAsia" w:ascii="宋体" w:hAnsi="宋体" w:eastAsia="宋体" w:cs="宋体"/>
          <w:bCs/>
          <w:color w:val="auto"/>
          <w:sz w:val="24"/>
        </w:rPr>
        <w:t>（北京时间）</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2.投标地点：</w:t>
      </w:r>
    </w:p>
    <w:p>
      <w:pPr>
        <w:snapToGrid w:val="0"/>
        <w:spacing w:line="360" w:lineRule="auto"/>
        <w:ind w:firstLine="480" w:firstLineChars="200"/>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电子</w:t>
      </w:r>
      <w:r>
        <w:rPr>
          <w:rFonts w:hint="eastAsia" w:ascii="宋体" w:hAnsi="宋体" w:cs="宋体"/>
          <w:b w:val="0"/>
          <w:bCs w:val="0"/>
          <w:color w:val="auto"/>
          <w:sz w:val="24"/>
        </w:rPr>
        <w:t>加密投</w:t>
      </w:r>
      <w:r>
        <w:rPr>
          <w:rFonts w:hint="eastAsia" w:ascii="宋体" w:hAnsi="宋体" w:cs="宋体"/>
          <w:color w:val="auto"/>
          <w:sz w:val="24"/>
        </w:rPr>
        <w:t>标文件：在</w:t>
      </w:r>
      <w:r>
        <w:rPr>
          <w:rFonts w:hint="eastAsia" w:ascii="宋体" w:hAnsi="宋体" w:cs="宋体"/>
          <w:color w:val="auto"/>
          <w:sz w:val="24"/>
          <w:lang w:eastAsia="zh-CN"/>
        </w:rPr>
        <w:t>“政府采购云平台”</w:t>
      </w:r>
      <w:r>
        <w:rPr>
          <w:rFonts w:hint="eastAsia" w:ascii="宋体" w:hAnsi="宋体" w:cs="宋体"/>
          <w:color w:val="auto"/>
          <w:sz w:val="24"/>
        </w:rPr>
        <w:t>上传提交。“电子加密投标文件”成功上传提交后，投标人自行打印投标文件接收回执。</w:t>
      </w:r>
    </w:p>
    <w:p>
      <w:pPr>
        <w:snapToGrid w:val="0"/>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⑵</w:t>
      </w:r>
      <w:r>
        <w:rPr>
          <w:rFonts w:hint="eastAsia" w:ascii="宋体" w:hAnsi="宋体" w:cs="宋体"/>
          <w:color w:val="auto"/>
          <w:kern w:val="0"/>
          <w:sz w:val="24"/>
        </w:rPr>
        <w:t>备份投标文件：</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宋体"/>
          <w:color w:val="auto"/>
          <w:kern w:val="0"/>
          <w:sz w:val="24"/>
        </w:rPr>
        <w:fldChar w:fldCharType="separate"/>
      </w:r>
      <w:r>
        <w:rPr>
          <w:rFonts w:hint="eastAsia" w:ascii="宋体" w:hAnsi="宋体" w:cs="宋体"/>
          <w:color w:val="auto"/>
          <w:kern w:val="0"/>
          <w:sz w:val="24"/>
        </w:rPr>
        <w:t>投标人自行确定是否提交</w:t>
      </w:r>
      <w:r>
        <w:rPr>
          <w:rFonts w:hint="eastAsia" w:ascii="宋体" w:hAnsi="宋体" w:cs="宋体"/>
          <w:color w:val="auto"/>
          <w:kern w:val="0"/>
          <w:sz w:val="24"/>
          <w:lang w:eastAsia="zh-CN"/>
        </w:rPr>
        <w:t>。</w:t>
      </w:r>
      <w:r>
        <w:rPr>
          <w:rFonts w:hint="eastAsia" w:ascii="宋体" w:hAnsi="宋体" w:cs="宋体"/>
          <w:color w:val="auto"/>
          <w:kern w:val="0"/>
          <w:sz w:val="24"/>
        </w:rPr>
        <w:t>若提交请在投标文件截止时间前将备份投标文件打包压缩加密（未加密造成泄密的由投标人自行承担）后以电子邮件的形式发送至</w:t>
      </w:r>
      <w:r>
        <w:rPr>
          <w:rFonts w:hint="eastAsia" w:ascii="宋体" w:hAnsi="宋体" w:cs="宋体"/>
          <w:color w:val="auto"/>
          <w:kern w:val="0"/>
          <w:sz w:val="24"/>
          <w:lang w:eastAsia="zh-CN"/>
        </w:rPr>
        <w:t>jcbf2022@163.com</w:t>
      </w:r>
      <w:r>
        <w:rPr>
          <w:rFonts w:hint="eastAsia" w:ascii="宋体" w:hAnsi="宋体" w:cs="宋体"/>
          <w:color w:val="auto"/>
          <w:kern w:val="0"/>
          <w:sz w:val="24"/>
        </w:rPr>
        <w:fldChar w:fldCharType="end"/>
      </w:r>
      <w:r>
        <w:rPr>
          <w:rFonts w:hint="eastAsia" w:ascii="宋体" w:hAnsi="宋体" w:cs="宋体"/>
          <w:color w:val="auto"/>
          <w:kern w:val="0"/>
          <w:sz w:val="24"/>
        </w:rPr>
        <w:t xml:space="preserve"> 。</w:t>
      </w:r>
    </w:p>
    <w:p>
      <w:pPr>
        <w:pStyle w:val="251"/>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sz w:val="24"/>
          <w:szCs w:val="24"/>
        </w:rPr>
        <w:t>3.开标时间：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w:t>
      </w:r>
      <w:r>
        <w:rPr>
          <w:rFonts w:hint="eastAsia" w:ascii="宋体" w:hAnsi="宋体" w:eastAsia="宋体" w:cs="宋体"/>
          <w:color w:val="auto"/>
          <w:sz w:val="24"/>
          <w:lang w:val="en-US" w:eastAsia="zh-CN"/>
        </w:rPr>
        <w:t>4</w:t>
      </w:r>
      <w:r>
        <w:rPr>
          <w:rFonts w:hint="eastAsia" w:ascii="宋体" w:hAnsi="宋体" w:eastAsia="宋体" w:cs="宋体"/>
          <w:color w:val="auto"/>
          <w:sz w:val="24"/>
        </w:rPr>
        <w:t>月</w:t>
      </w:r>
      <w:r>
        <w:rPr>
          <w:rFonts w:hint="eastAsia" w:ascii="宋体" w:hAnsi="宋体" w:eastAsia="宋体" w:cs="宋体"/>
          <w:color w:val="auto"/>
          <w:sz w:val="24"/>
          <w:lang w:val="en-US" w:eastAsia="zh-CN"/>
        </w:rPr>
        <w:t>13</w:t>
      </w:r>
      <w:r>
        <w:rPr>
          <w:rFonts w:hint="eastAsia" w:ascii="宋体" w:hAnsi="宋体" w:eastAsia="宋体" w:cs="宋体"/>
          <w:color w:val="auto"/>
          <w:sz w:val="24"/>
        </w:rPr>
        <w:t>日</w:t>
      </w:r>
      <w:r>
        <w:rPr>
          <w:rFonts w:hint="eastAsia" w:ascii="宋体" w:hAnsi="宋体" w:eastAsia="宋体" w:cs="宋体"/>
          <w:bCs/>
          <w:color w:val="auto"/>
          <w:sz w:val="24"/>
          <w:lang w:val="en-US" w:eastAsia="zh-CN"/>
        </w:rPr>
        <w:t>9</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0（北京时间）</w:t>
      </w:r>
    </w:p>
    <w:p>
      <w:pPr>
        <w:pStyle w:val="251"/>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4.开标地点：</w:t>
      </w:r>
      <w:r>
        <w:rPr>
          <w:rFonts w:hint="eastAsia" w:ascii="宋体" w:hAnsi="宋体" w:eastAsia="宋体" w:cs="宋体"/>
          <w:color w:val="auto"/>
          <w:sz w:val="24"/>
        </w:rPr>
        <w:t>仙居县公共资源交易中心开标室（</w:t>
      </w:r>
      <w:r>
        <w:rPr>
          <w:rFonts w:hint="eastAsia" w:ascii="宋体" w:hAnsi="宋体" w:eastAsia="宋体" w:cs="宋体"/>
          <w:color w:val="auto"/>
          <w:sz w:val="24"/>
          <w:lang w:val="en-US" w:eastAsia="zh-CN"/>
        </w:rPr>
        <w:t>四</w:t>
      </w:r>
      <w:r>
        <w:rPr>
          <w:rFonts w:hint="eastAsia" w:ascii="宋体" w:hAnsi="宋体" w:eastAsia="宋体" w:cs="宋体"/>
          <w:color w:val="auto"/>
          <w:sz w:val="24"/>
        </w:rPr>
        <w:t>）（投标人无需在开标当天到达开标现场，但须准时在线参加）</w:t>
      </w:r>
    </w:p>
    <w:p>
      <w:pPr>
        <w:pStyle w:val="251"/>
        <w:spacing w:line="360" w:lineRule="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五、公告期限</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自本公告发布之日起5个工作日。</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Pr>
        <w:widowControl/>
        <w:spacing w:line="360" w:lineRule="auto"/>
        <w:jc w:val="left"/>
        <w:outlineLvl w:val="0"/>
        <w:rPr>
          <w:rFonts w:ascii="宋体" w:hAnsi="宋体" w:cs="宋体"/>
          <w:b/>
          <w:color w:val="auto"/>
          <w:kern w:val="0"/>
          <w:sz w:val="24"/>
        </w:rPr>
      </w:pPr>
      <w:bookmarkStart w:id="161" w:name="_Toc248896033"/>
      <w:bookmarkStart w:id="162" w:name="_Toc255821808"/>
      <w:bookmarkStart w:id="163" w:name="_Toc301444178"/>
      <w:bookmarkStart w:id="164" w:name="_Toc237079658"/>
      <w:bookmarkStart w:id="165" w:name="_Toc306901435"/>
      <w:bookmarkStart w:id="166" w:name="_Toc237656259"/>
      <w:bookmarkStart w:id="167" w:name="_Toc237138382"/>
      <w:bookmarkStart w:id="168" w:name="_Toc218007967"/>
      <w:bookmarkStart w:id="169" w:name="_Toc261001053"/>
      <w:bookmarkStart w:id="170" w:name="_Toc283973065"/>
      <w:bookmarkStart w:id="171" w:name="_Toc255819814"/>
      <w:bookmarkStart w:id="172" w:name="_Toc240724038"/>
      <w:bookmarkStart w:id="173" w:name="_Toc277078930"/>
      <w:bookmarkStart w:id="174" w:name="_Toc239128665"/>
      <w:bookmarkStart w:id="175" w:name="_Toc290043100"/>
      <w:bookmarkStart w:id="176" w:name="_Toc255459630"/>
      <w:bookmarkStart w:id="177" w:name="_Toc217998407"/>
      <w:bookmarkStart w:id="178" w:name="_Toc261001145"/>
      <w:bookmarkStart w:id="179" w:name="_Toc238443294"/>
      <w:bookmarkStart w:id="180" w:name="_Toc302983082"/>
      <w:bookmarkStart w:id="181" w:name="_Toc248896340"/>
      <w:bookmarkStart w:id="182" w:name="_Toc292375886"/>
      <w:bookmarkStart w:id="183" w:name="_Toc218007236"/>
      <w:bookmarkStart w:id="184" w:name="_Toc240724373"/>
      <w:bookmarkStart w:id="185" w:name="_Toc248896181"/>
      <w:r>
        <w:rPr>
          <w:rFonts w:hint="eastAsia" w:ascii="宋体" w:hAnsi="宋体" w:cs="宋体"/>
          <w:b/>
          <w:color w:val="auto"/>
          <w:kern w:val="0"/>
          <w:sz w:val="24"/>
        </w:rPr>
        <w:t>六、其他补充事宜</w:t>
      </w: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Pr>
        <w:widowControl/>
        <w:spacing w:line="360" w:lineRule="auto"/>
        <w:ind w:firstLine="480" w:firstLineChars="200"/>
        <w:jc w:val="left"/>
        <w:outlineLvl w:val="0"/>
        <w:rPr>
          <w:rFonts w:hint="eastAsia" w:ascii="宋体" w:hAnsi="宋体" w:eastAsia="宋体" w:cs="宋体"/>
          <w:color w:val="auto"/>
          <w:kern w:val="2"/>
          <w:sz w:val="24"/>
          <w:szCs w:val="24"/>
          <w:u w:val="none"/>
          <w:lang w:val="en-US" w:eastAsia="zh-CN" w:bidi="ar-SA"/>
        </w:rPr>
      </w:pPr>
      <w:bookmarkStart w:id="186" w:name="_Toc306901436"/>
      <w:bookmarkStart w:id="187" w:name="_Toc173810692"/>
      <w:r>
        <w:rPr>
          <w:rFonts w:hint="eastAsia" w:ascii="宋体" w:hAnsi="宋体" w:eastAsia="宋体" w:cs="宋体"/>
          <w:color w:val="auto"/>
          <w:kern w:val="2"/>
          <w:sz w:val="24"/>
          <w:szCs w:val="24"/>
          <w:u w:val="none"/>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idowControl/>
        <w:spacing w:line="360" w:lineRule="auto"/>
        <w:ind w:firstLine="480" w:firstLineChars="200"/>
        <w:jc w:val="left"/>
        <w:outlineLvl w:val="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80" w:firstLineChars="200"/>
        <w:jc w:val="left"/>
        <w:outlineLvl w:val="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51"/>
        <w:spacing w:line="360" w:lineRule="auto"/>
        <w:ind w:firstLine="480" w:firstLineChars="200"/>
        <w:rPr>
          <w:rFonts w:hint="eastAsia" w:ascii="宋体" w:hAnsi="宋体" w:eastAsia="宋体" w:cs="宋体"/>
          <w:color w:val="auto"/>
          <w:sz w:val="24"/>
          <w:szCs w:val="24"/>
          <w:u w:val="single"/>
          <w:lang w:eastAsia="zh-CN"/>
        </w:rPr>
      </w:pPr>
      <w:r>
        <w:rPr>
          <w:rFonts w:hint="eastAsia" w:ascii="宋体" w:hAnsi="宋体" w:eastAsia="宋体" w:cs="宋体"/>
          <w:color w:val="auto"/>
          <w:kern w:val="2"/>
          <w:sz w:val="24"/>
          <w:szCs w:val="24"/>
          <w:u w:val="none"/>
          <w:lang w:val="en-US" w:eastAsia="zh-CN"/>
        </w:rPr>
        <w:t>4</w:t>
      </w:r>
      <w:r>
        <w:rPr>
          <w:rFonts w:hint="eastAsia" w:ascii="宋体" w:hAnsi="宋体" w:eastAsia="宋体" w:cs="宋体"/>
          <w:color w:val="auto"/>
          <w:kern w:val="2"/>
          <w:sz w:val="24"/>
          <w:szCs w:val="24"/>
          <w:u w:val="none"/>
        </w:rPr>
        <w:t>.</w:t>
      </w:r>
      <w:r>
        <w:rPr>
          <w:rFonts w:hint="eastAsia" w:ascii="宋体" w:hAnsi="宋体" w:eastAsia="宋体" w:cs="宋体"/>
          <w:color w:val="auto"/>
          <w:kern w:val="2"/>
          <w:sz w:val="24"/>
          <w:szCs w:val="24"/>
          <w:u w:val="none"/>
          <w:lang w:val="en-US" w:eastAsia="zh-CN"/>
        </w:rPr>
        <w:t>其他事项：⑴</w:t>
      </w:r>
      <w:r>
        <w:rPr>
          <w:rFonts w:hint="eastAsia" w:ascii="宋体" w:hAnsi="宋体" w:eastAsia="宋体" w:cs="宋体"/>
          <w:color w:val="auto"/>
          <w:kern w:val="2"/>
          <w:sz w:val="24"/>
          <w:szCs w:val="24"/>
          <w:u w:val="none"/>
        </w:rPr>
        <w:t>投标</w:t>
      </w:r>
      <w:r>
        <w:rPr>
          <w:rFonts w:hint="eastAsia" w:ascii="宋体" w:hAnsi="宋体" w:eastAsia="宋体" w:cs="宋体"/>
          <w:color w:val="auto"/>
          <w:sz w:val="24"/>
          <w:szCs w:val="24"/>
          <w:u w:val="none"/>
        </w:rPr>
        <w:t>文件</w:t>
      </w:r>
      <w:r>
        <w:rPr>
          <w:rFonts w:hint="eastAsia" w:ascii="宋体" w:hAnsi="宋体" w:eastAsia="宋体" w:cs="宋体"/>
          <w:color w:val="auto"/>
          <w:kern w:val="2"/>
          <w:sz w:val="24"/>
          <w:szCs w:val="24"/>
          <w:u w:val="none"/>
        </w:rPr>
        <w:t>解密时间：</w:t>
      </w:r>
      <w:r>
        <w:rPr>
          <w:rFonts w:hint="eastAsia" w:ascii="宋体" w:hAnsi="宋体" w:eastAsia="宋体" w:cs="宋体"/>
          <w:color w:val="auto"/>
          <w:kern w:val="2"/>
          <w:sz w:val="24"/>
          <w:szCs w:val="24"/>
          <w:u w:val="none"/>
          <w:lang w:val="en-US" w:eastAsia="zh-CN"/>
        </w:rPr>
        <w:t>开标</w:t>
      </w:r>
      <w:r>
        <w:rPr>
          <w:rFonts w:hint="eastAsia" w:ascii="宋体" w:hAnsi="宋体" w:eastAsia="宋体" w:cs="宋体"/>
          <w:color w:val="auto"/>
          <w:kern w:val="2"/>
          <w:sz w:val="24"/>
          <w:szCs w:val="24"/>
          <w:u w:val="none"/>
        </w:rPr>
        <w:t>时间</w:t>
      </w:r>
      <w:r>
        <w:rPr>
          <w:rFonts w:hint="eastAsia" w:ascii="宋体" w:hAnsi="宋体" w:eastAsia="宋体" w:cs="宋体"/>
          <w:color w:val="auto"/>
          <w:sz w:val="24"/>
          <w:szCs w:val="24"/>
          <w:u w:val="none"/>
        </w:rPr>
        <w:t>后</w:t>
      </w:r>
      <w:r>
        <w:rPr>
          <w:rFonts w:hint="eastAsia" w:ascii="宋体" w:hAnsi="宋体" w:eastAsia="宋体" w:cs="宋体"/>
          <w:color w:val="auto"/>
          <w:sz w:val="24"/>
          <w:u w:val="none"/>
          <w:lang w:val="en-US" w:eastAsia="zh-CN"/>
        </w:rPr>
        <w:t>60分钟</w:t>
      </w:r>
      <w:r>
        <w:rPr>
          <w:rFonts w:hint="eastAsia" w:ascii="宋体" w:hAnsi="宋体" w:eastAsia="宋体" w:cs="宋体"/>
          <w:color w:val="auto"/>
          <w:sz w:val="24"/>
          <w:u w:val="none"/>
        </w:rPr>
        <w:t>内供应商可以登录</w:t>
      </w:r>
      <w:r>
        <w:rPr>
          <w:rFonts w:hint="eastAsia" w:ascii="宋体" w:hAnsi="宋体" w:eastAsia="宋体" w:cs="宋体"/>
          <w:color w:val="auto"/>
          <w:kern w:val="2"/>
          <w:sz w:val="24"/>
          <w:szCs w:val="24"/>
          <w:u w:val="none"/>
          <w:lang w:eastAsia="zh-CN"/>
        </w:rPr>
        <w:t>“政府采购云平台”</w:t>
      </w:r>
      <w:r>
        <w:rPr>
          <w:rFonts w:hint="eastAsia" w:ascii="宋体" w:hAnsi="宋体" w:eastAsia="宋体" w:cs="宋体"/>
          <w:color w:val="auto"/>
          <w:kern w:val="2"/>
          <w:sz w:val="24"/>
          <w:szCs w:val="24"/>
          <w:u w:val="none"/>
        </w:rPr>
        <w:t>的</w:t>
      </w:r>
      <w:r>
        <w:rPr>
          <w:rFonts w:hint="eastAsia" w:ascii="宋体" w:hAnsi="宋体" w:eastAsia="宋体" w:cs="宋体"/>
          <w:color w:val="auto"/>
          <w:sz w:val="24"/>
          <w:szCs w:val="24"/>
          <w:u w:val="none"/>
        </w:rPr>
        <w:t>“项目采购-开标评标”，用制作电子标书的CA锁对电子加密投标文件进行解密。若供应商在规定时间内投标文件无法解密，或解密失败且备份文件读取失败（含未提交），则投标无效</w:t>
      </w:r>
      <w:r>
        <w:rPr>
          <w:rFonts w:hint="eastAsia" w:ascii="宋体" w:hAnsi="宋体" w:eastAsia="宋体" w:cs="宋体"/>
          <w:color w:val="auto"/>
          <w:sz w:val="24"/>
          <w:szCs w:val="24"/>
          <w:u w:val="none"/>
          <w:lang w:eastAsia="zh-CN"/>
        </w:rPr>
        <w:t>；</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sz w:val="24"/>
          <w:lang w:val="en-US" w:eastAsia="zh-CN"/>
        </w:rPr>
        <w:t>⑵</w:t>
      </w:r>
      <w:r>
        <w:rPr>
          <w:rFonts w:hint="eastAsia" w:ascii="宋体" w:hAnsi="宋体" w:cs="宋体"/>
          <w:color w:val="auto"/>
          <w:kern w:val="0"/>
          <w:sz w:val="24"/>
        </w:rPr>
        <w:t>本项目所有公告发布网站：浙江政府采购网（</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"http://zfcg.czt.zj.gov.cn/" </w:instrText>
      </w:r>
      <w:r>
        <w:rPr>
          <w:rFonts w:hint="eastAsia" w:ascii="宋体" w:hAnsi="宋体" w:cs="宋体"/>
          <w:color w:val="auto"/>
          <w:kern w:val="0"/>
          <w:sz w:val="24"/>
        </w:rPr>
        <w:fldChar w:fldCharType="separate"/>
      </w:r>
      <w:r>
        <w:rPr>
          <w:rFonts w:hint="eastAsia" w:ascii="宋体" w:hAnsi="宋体" w:cs="宋体"/>
          <w:color w:val="auto"/>
          <w:kern w:val="0"/>
          <w:sz w:val="24"/>
        </w:rPr>
        <w:t>http</w:t>
      </w:r>
      <w:r>
        <w:rPr>
          <w:rFonts w:hint="eastAsia" w:ascii="宋体" w:hAnsi="宋体" w:cs="宋体"/>
          <w:color w:val="auto"/>
          <w:kern w:val="0"/>
          <w:sz w:val="24"/>
          <w:lang w:eastAsia="zh-CN"/>
        </w:rPr>
        <w:t>：</w:t>
      </w:r>
      <w:r>
        <w:rPr>
          <w:rFonts w:hint="eastAsia" w:ascii="宋体" w:hAnsi="宋体" w:cs="宋体"/>
          <w:color w:val="auto"/>
          <w:kern w:val="0"/>
          <w:sz w:val="24"/>
        </w:rPr>
        <w:t>//zfcg.czt.zj.gov.cn</w:t>
      </w:r>
      <w:r>
        <w:rPr>
          <w:rFonts w:hint="eastAsia" w:ascii="宋体" w:hAnsi="宋体" w:cs="宋体"/>
          <w:color w:val="auto"/>
          <w:kern w:val="0"/>
          <w:sz w:val="24"/>
        </w:rPr>
        <w:fldChar w:fldCharType="end"/>
      </w:r>
      <w:r>
        <w:rPr>
          <w:rFonts w:hint="eastAsia" w:ascii="宋体" w:hAnsi="宋体" w:cs="宋体"/>
          <w:color w:val="auto"/>
          <w:kern w:val="0"/>
          <w:sz w:val="24"/>
        </w:rPr>
        <w:t>）、</w:t>
      </w:r>
      <w:r>
        <w:rPr>
          <w:rFonts w:hint="eastAsia" w:ascii="宋体" w:hAnsi="宋体" w:cs="宋体"/>
          <w:color w:val="auto"/>
          <w:kern w:val="0"/>
          <w:sz w:val="24"/>
          <w:lang w:val="en-US" w:eastAsia="zh-CN"/>
        </w:rPr>
        <w:t xml:space="preserve">仙居县人民政府 </w:t>
      </w:r>
      <w:r>
        <w:rPr>
          <w:rFonts w:hint="eastAsia" w:ascii="宋体" w:hAnsi="宋体" w:cs="宋体"/>
          <w:color w:val="auto"/>
          <w:kern w:val="0"/>
          <w:sz w:val="24"/>
        </w:rPr>
        <w:t>仙居县公共资源交易</w:t>
      </w:r>
      <w:r>
        <w:rPr>
          <w:rFonts w:hint="eastAsia" w:ascii="宋体" w:hAnsi="宋体" w:cs="宋体"/>
          <w:color w:val="auto"/>
          <w:kern w:val="0"/>
          <w:sz w:val="24"/>
          <w:lang w:val="en-US" w:eastAsia="zh-CN"/>
        </w:rPr>
        <w:t>网</w:t>
      </w:r>
      <w:r>
        <w:rPr>
          <w:rFonts w:hint="eastAsia" w:ascii="宋体" w:hAnsi="宋体" w:cs="宋体"/>
          <w:color w:val="auto"/>
          <w:kern w:val="0"/>
          <w:sz w:val="24"/>
        </w:rPr>
        <w:t>（http</w:t>
      </w:r>
      <w:r>
        <w:rPr>
          <w:rFonts w:hint="eastAsia" w:ascii="宋体" w:hAnsi="宋体" w:cs="宋体"/>
          <w:color w:val="auto"/>
          <w:kern w:val="0"/>
          <w:sz w:val="24"/>
          <w:lang w:eastAsia="zh-CN"/>
        </w:rPr>
        <w:t>：</w:t>
      </w:r>
      <w:r>
        <w:rPr>
          <w:rFonts w:hint="eastAsia" w:ascii="宋体" w:hAnsi="宋体" w:cs="宋体"/>
          <w:color w:val="auto"/>
          <w:kern w:val="0"/>
          <w:sz w:val="24"/>
        </w:rPr>
        <w:t>//www.zjxj.gov.cn/col/col1229347417/index.html）。项目如有更正或澄清公告，请各供应商自行及时登</w:t>
      </w:r>
      <w:r>
        <w:rPr>
          <w:rFonts w:hint="eastAsia" w:ascii="宋体" w:hAnsi="宋体" w:eastAsia="宋体" w:cs="宋体"/>
          <w:color w:val="auto"/>
          <w:sz w:val="24"/>
          <w:u w:val="none"/>
        </w:rPr>
        <w:t>录</w:t>
      </w:r>
      <w:r>
        <w:rPr>
          <w:rFonts w:hint="eastAsia" w:ascii="宋体" w:hAnsi="宋体" w:cs="宋体"/>
          <w:color w:val="auto"/>
          <w:kern w:val="0"/>
          <w:sz w:val="24"/>
        </w:rPr>
        <w:t>上述网站查看，采购代理机构不再作出书面通知</w:t>
      </w:r>
      <w:r>
        <w:rPr>
          <w:rFonts w:hint="eastAsia" w:ascii="宋体" w:hAnsi="宋体" w:cs="宋体"/>
          <w:color w:val="auto"/>
          <w:kern w:val="0"/>
          <w:sz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s="宋体"/>
          <w:b w:val="0"/>
          <w:bCs/>
          <w:color w:val="auto"/>
          <w:kern w:val="0"/>
          <w:sz w:val="24"/>
        </w:rPr>
      </w:pPr>
      <w:r>
        <w:rPr>
          <w:rFonts w:hint="eastAsia" w:ascii="宋体" w:hAnsi="宋体" w:eastAsia="宋体" w:cs="宋体"/>
          <w:color w:val="auto"/>
          <w:kern w:val="0"/>
          <w:sz w:val="24"/>
          <w:lang w:val="en-US" w:eastAsia="zh-CN"/>
        </w:rPr>
        <w:t>⑶</w:t>
      </w:r>
      <w:r>
        <w:rPr>
          <w:rFonts w:hint="eastAsia" w:ascii="宋体" w:hAnsi="宋体" w:cs="宋体"/>
          <w:b w:val="0"/>
          <w:bCs/>
          <w:color w:val="auto"/>
          <w:kern w:val="0"/>
          <w:sz w:val="24"/>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pPr>
        <w:widowControl/>
        <w:spacing w:line="360" w:lineRule="auto"/>
        <w:jc w:val="left"/>
        <w:outlineLvl w:val="0"/>
        <w:rPr>
          <w:rFonts w:hint="eastAsia" w:ascii="宋体" w:hAnsi="宋体" w:cs="宋体"/>
          <w:b/>
          <w:color w:val="auto"/>
          <w:kern w:val="0"/>
          <w:sz w:val="24"/>
        </w:rPr>
      </w:pPr>
      <w:r>
        <w:rPr>
          <w:rFonts w:hint="eastAsia" w:ascii="宋体" w:hAnsi="宋体" w:cs="宋体"/>
          <w:b/>
          <w:color w:val="auto"/>
          <w:kern w:val="0"/>
          <w:sz w:val="24"/>
        </w:rPr>
        <w:t>七、对本次采购提出询问、质疑、投诉，请按以下方式联系</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1.采购人信息</w:t>
      </w:r>
    </w:p>
    <w:p>
      <w:pPr>
        <w:widowControl/>
        <w:spacing w:line="360" w:lineRule="auto"/>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名称：仙居县机关事务中心</w:t>
      </w:r>
    </w:p>
    <w:p>
      <w:pPr>
        <w:widowControl/>
        <w:spacing w:line="360" w:lineRule="auto"/>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地址：浙江省台州市仙居县环城西路50号</w:t>
      </w:r>
    </w:p>
    <w:p>
      <w:pPr>
        <w:widowControl/>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标项一项目联系人（询问）：张先生</w:t>
      </w:r>
    </w:p>
    <w:p>
      <w:pPr>
        <w:widowControl/>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标项一项目联系方式（询问）：13958512003</w:t>
      </w:r>
    </w:p>
    <w:p>
      <w:pPr>
        <w:widowControl/>
        <w:spacing w:line="360" w:lineRule="auto"/>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标项二项目联系人（询问）：王女士</w:t>
      </w:r>
    </w:p>
    <w:p>
      <w:pPr>
        <w:widowControl/>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标项二项目联系方式（询问）：13867626502</w:t>
      </w:r>
    </w:p>
    <w:p>
      <w:pPr>
        <w:widowControl/>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质疑联系人：</w:t>
      </w:r>
      <w:r>
        <w:rPr>
          <w:rFonts w:hint="eastAsia" w:ascii="宋体" w:hAnsi="宋体" w:eastAsia="宋体" w:cs="宋体"/>
          <w:color w:val="auto"/>
          <w:kern w:val="0"/>
          <w:sz w:val="24"/>
        </w:rPr>
        <w:t>郑</w:t>
      </w:r>
      <w:r>
        <w:rPr>
          <w:rFonts w:hint="eastAsia" w:ascii="宋体" w:hAnsi="宋体" w:eastAsia="宋体" w:cs="宋体"/>
          <w:color w:val="auto"/>
          <w:kern w:val="0"/>
          <w:sz w:val="24"/>
          <w:lang w:val="en-US" w:eastAsia="zh-CN"/>
        </w:rPr>
        <w:t>女士</w:t>
      </w:r>
    </w:p>
    <w:p>
      <w:pPr>
        <w:widowControl/>
        <w:spacing w:line="360" w:lineRule="auto"/>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质疑联系电话：</w:t>
      </w:r>
      <w:r>
        <w:rPr>
          <w:rFonts w:hint="eastAsia" w:ascii="宋体" w:hAnsi="宋体" w:eastAsia="宋体" w:cs="宋体"/>
          <w:color w:val="auto"/>
          <w:kern w:val="0"/>
          <w:sz w:val="24"/>
        </w:rPr>
        <w:t>13958512618</w:t>
      </w:r>
    </w:p>
    <w:p>
      <w:pPr>
        <w:widowControl/>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2.采购代理机构信息</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名称：仙居县政府采购中心 </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地址：</w:t>
      </w:r>
      <w:r>
        <w:rPr>
          <w:rFonts w:hint="eastAsia" w:ascii="宋体" w:hAnsi="宋体" w:eastAsia="宋体" w:cs="宋体"/>
          <w:i w:val="0"/>
          <w:iCs w:val="0"/>
          <w:caps w:val="0"/>
          <w:color w:val="333333"/>
          <w:spacing w:val="0"/>
          <w:sz w:val="24"/>
          <w:szCs w:val="24"/>
          <w:shd w:val="clear" w:color="auto" w:fill="FFFFFF"/>
        </w:rPr>
        <w:t>仙居县南峰街道泰和中路6号（吾悦广场东面）县人民政府行政服务中心二楼</w:t>
      </w:r>
    </w:p>
    <w:p>
      <w:pPr>
        <w:widowControl/>
        <w:spacing w:line="360" w:lineRule="auto"/>
        <w:ind w:firstLine="480" w:firstLineChars="200"/>
        <w:jc w:val="left"/>
        <w:rPr>
          <w:rFonts w:hint="eastAsia" w:ascii="宋体" w:hAnsi="宋体" w:eastAsia="宋体" w:cs="宋体"/>
          <w:bCs/>
          <w:color w:val="auto"/>
          <w:sz w:val="24"/>
          <w:lang w:val="en-US" w:eastAsia="zh-CN"/>
        </w:rPr>
      </w:pPr>
      <w:r>
        <w:rPr>
          <w:rFonts w:hint="eastAsia" w:ascii="宋体" w:hAnsi="宋体" w:cs="宋体"/>
          <w:color w:val="auto"/>
          <w:kern w:val="0"/>
          <w:sz w:val="24"/>
        </w:rPr>
        <w:t>项目联系人</w:t>
      </w:r>
      <w:r>
        <w:rPr>
          <w:rFonts w:hint="eastAsia" w:ascii="宋体" w:hAnsi="宋体" w:cs="宋体"/>
          <w:color w:val="auto"/>
          <w:kern w:val="0"/>
          <w:sz w:val="24"/>
          <w:lang w:val="en-US" w:eastAsia="zh-CN"/>
        </w:rPr>
        <w:t>（询问）</w:t>
      </w:r>
      <w:r>
        <w:rPr>
          <w:rFonts w:hint="eastAsia" w:ascii="宋体" w:hAnsi="宋体" w:cs="宋体"/>
          <w:color w:val="auto"/>
          <w:kern w:val="0"/>
          <w:sz w:val="24"/>
        </w:rPr>
        <w:t>：</w:t>
      </w:r>
      <w:r>
        <w:rPr>
          <w:rFonts w:hint="eastAsia" w:ascii="宋体" w:hAnsi="宋体" w:cs="宋体"/>
          <w:color w:val="auto"/>
          <w:kern w:val="0"/>
          <w:sz w:val="24"/>
          <w:lang w:val="en-US" w:eastAsia="zh-CN"/>
        </w:rPr>
        <w:t>应先生</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项目联系方式</w:t>
      </w:r>
      <w:r>
        <w:rPr>
          <w:rFonts w:hint="eastAsia" w:ascii="宋体" w:hAnsi="宋体" w:cs="宋体"/>
          <w:color w:val="auto"/>
          <w:kern w:val="0"/>
          <w:sz w:val="24"/>
          <w:lang w:val="en-US" w:eastAsia="zh-CN"/>
        </w:rPr>
        <w:t>（询问）</w:t>
      </w:r>
      <w:r>
        <w:rPr>
          <w:rFonts w:hint="eastAsia" w:ascii="宋体" w:hAnsi="宋体" w:cs="宋体"/>
          <w:color w:val="auto"/>
          <w:kern w:val="0"/>
          <w:sz w:val="24"/>
        </w:rPr>
        <w:t>：</w:t>
      </w:r>
      <w:r>
        <w:rPr>
          <w:rFonts w:hint="eastAsia" w:ascii="宋体" w:hAnsi="宋体" w:cs="宋体"/>
          <w:color w:val="auto"/>
          <w:kern w:val="0"/>
          <w:sz w:val="24"/>
        </w:rPr>
        <w:t>0576-89372058</w:t>
      </w:r>
    </w:p>
    <w:p>
      <w:pPr>
        <w:widowControl/>
        <w:spacing w:line="360" w:lineRule="auto"/>
        <w:ind w:firstLine="480" w:firstLineChars="200"/>
        <w:jc w:val="left"/>
        <w:rPr>
          <w:rFonts w:hint="eastAsia" w:ascii="宋体" w:hAnsi="宋体" w:cs="宋体"/>
          <w:color w:val="auto"/>
          <w:kern w:val="0"/>
          <w:sz w:val="24"/>
          <w:lang w:val="en-US" w:eastAsia="zh-CN"/>
        </w:rPr>
      </w:pPr>
      <w:r>
        <w:rPr>
          <w:rFonts w:hint="eastAsia" w:ascii="宋体" w:hAnsi="宋体" w:cs="宋体"/>
          <w:color w:val="auto"/>
          <w:kern w:val="0"/>
          <w:sz w:val="24"/>
        </w:rPr>
        <w:t>质疑联系人：</w:t>
      </w:r>
      <w:r>
        <w:rPr>
          <w:rFonts w:hint="eastAsia" w:ascii="宋体" w:hAnsi="宋体" w:cs="宋体"/>
          <w:color w:val="auto"/>
          <w:kern w:val="0"/>
          <w:sz w:val="24"/>
          <w:lang w:val="en-US" w:eastAsia="zh-CN"/>
        </w:rPr>
        <w:t>朱女士</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质疑联系电话：</w:t>
      </w:r>
      <w:r>
        <w:rPr>
          <w:rFonts w:hint="eastAsia" w:ascii="宋体" w:hAnsi="宋体" w:cs="宋体"/>
          <w:color w:val="auto"/>
          <w:kern w:val="0"/>
          <w:sz w:val="24"/>
        </w:rPr>
        <w:t>0576-87716503</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3.同级政府采购监督管理部门信息</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名称：仙居县财政局 </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地址：仙居县南峰街道环城南路500号财政大楼</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联系人：陈女士 </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监督投诉电话：</w:t>
      </w:r>
      <w:r>
        <w:rPr>
          <w:rFonts w:hint="eastAsia" w:ascii="宋体" w:hAnsi="宋体" w:cs="宋体"/>
          <w:color w:val="auto"/>
          <w:kern w:val="0"/>
          <w:sz w:val="24"/>
        </w:rPr>
        <w:t>0576-</w:t>
      </w:r>
      <w:r>
        <w:rPr>
          <w:rFonts w:hint="eastAsia" w:ascii="宋体" w:hAnsi="宋体" w:cs="宋体"/>
          <w:color w:val="auto"/>
          <w:kern w:val="0"/>
          <w:sz w:val="24"/>
          <w:lang w:val="en-US" w:eastAsia="zh-CN"/>
        </w:rPr>
        <w:t>87720209</w:t>
      </w:r>
      <w:r>
        <w:rPr>
          <w:rFonts w:hint="eastAsia" w:ascii="宋体" w:hAnsi="宋体" w:cs="宋体"/>
          <w:color w:val="auto"/>
          <w:kern w:val="0"/>
          <w:sz w:val="24"/>
        </w:rPr>
        <w:t>    </w:t>
      </w:r>
    </w:p>
    <w:p>
      <w:pPr>
        <w:widowControl/>
        <w:spacing w:line="360" w:lineRule="auto"/>
        <w:jc w:val="left"/>
        <w:rPr>
          <w:rFonts w:hint="eastAsia" w:ascii="宋体" w:hAnsi="宋体" w:cs="宋体"/>
          <w:color w:val="auto"/>
          <w:sz w:val="24"/>
        </w:rPr>
      </w:pPr>
      <w:r>
        <w:rPr>
          <w:rFonts w:hint="eastAsia" w:ascii="宋体" w:hAnsi="宋体" w:cs="宋体"/>
          <w:color w:val="auto"/>
          <w:sz w:val="24"/>
        </w:rPr>
        <w:t xml:space="preserve">                                                                                                        </w:t>
      </w:r>
    </w:p>
    <w:p>
      <w:pPr>
        <w:keepNext w:val="0"/>
        <w:keepLines w:val="0"/>
        <w:pageBreakBefore w:val="0"/>
        <w:widowControl w:val="0"/>
        <w:kinsoku/>
        <w:wordWrap w:val="0"/>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若对项目采购电子交易系统操作有疑问，可登录政采云（https</w:t>
      </w:r>
      <w:r>
        <w:rPr>
          <w:rFonts w:hint="eastAsia" w:ascii="宋体" w:hAnsi="宋体" w:cs="宋体"/>
          <w:b/>
          <w:color w:val="0000FF"/>
          <w:sz w:val="24"/>
          <w:szCs w:val="24"/>
          <w:lang w:eastAsia="zh-CN"/>
        </w:rPr>
        <w:t>:</w:t>
      </w:r>
      <w:r>
        <w:rPr>
          <w:rFonts w:hint="eastAsia" w:ascii="宋体" w:hAnsi="宋体" w:eastAsia="宋体" w:cs="宋体"/>
          <w:b/>
          <w:color w:val="0000FF"/>
          <w:sz w:val="24"/>
          <w:szCs w:val="24"/>
        </w:rPr>
        <w:t>//www.zcygov.cn/），点击右侧咨询小采，获取采小蜜智能服务管家帮助，或拨打政采云服务热线</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400-881-7190获取热线服务帮助。</w:t>
      </w:r>
    </w:p>
    <w:p>
      <w:pPr>
        <w:keepNext w:val="0"/>
        <w:keepLines w:val="0"/>
        <w:pageBreakBefore w:val="0"/>
        <w:widowControl w:val="0"/>
        <w:kinsoku/>
        <w:wordWrap w:val="0"/>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CA问题联</w:t>
      </w:r>
      <w:r>
        <w:rPr>
          <w:rFonts w:hint="eastAsia" w:ascii="宋体" w:hAnsi="宋体" w:eastAsia="宋体" w:cs="宋体"/>
          <w:b/>
          <w:color w:val="0000FF"/>
          <w:sz w:val="24"/>
          <w:szCs w:val="24"/>
        </w:rPr>
        <w:t>系电话（人工）：汇信CA 400-888-463</w:t>
      </w:r>
      <w:r>
        <w:rPr>
          <w:rFonts w:hint="eastAsia" w:ascii="宋体" w:hAnsi="宋体" w:eastAsia="宋体" w:cs="宋体"/>
          <w:b/>
          <w:color w:val="0000FF"/>
          <w:sz w:val="24"/>
          <w:szCs w:val="24"/>
        </w:rPr>
        <w:t>6；天谷CA 400-087-8198。</w:t>
      </w:r>
    </w:p>
    <w:p>
      <w:pPr>
        <w:snapToGrid w:val="0"/>
        <w:spacing w:line="360" w:lineRule="auto"/>
        <w:ind w:firstLine="480" w:firstLineChars="200"/>
        <w:jc w:val="center"/>
        <w:rPr>
          <w:rFonts w:hint="eastAsia" w:ascii="宋体" w:hAnsi="宋体" w:cs="宋体"/>
          <w:color w:val="auto"/>
          <w:sz w:val="24"/>
        </w:rPr>
      </w:pPr>
      <w:r>
        <w:rPr>
          <w:rFonts w:hint="eastAsia" w:ascii="宋体" w:hAnsi="宋体" w:cs="宋体"/>
          <w:color w:val="auto"/>
          <w:sz w:val="24"/>
        </w:rPr>
        <w:t xml:space="preserve">                                   </w:t>
      </w:r>
    </w:p>
    <w:p>
      <w:pPr>
        <w:snapToGrid w:val="0"/>
        <w:spacing w:line="360" w:lineRule="auto"/>
        <w:ind w:firstLine="480" w:firstLineChars="200"/>
        <w:jc w:val="center"/>
        <w:rPr>
          <w:rFonts w:hint="eastAsia" w:ascii="宋体" w:hAnsi="宋体" w:cs="宋体"/>
          <w:color w:val="auto"/>
          <w:sz w:val="24"/>
        </w:rPr>
      </w:pPr>
      <w:r>
        <w:rPr>
          <w:rFonts w:hint="eastAsia" w:ascii="宋体" w:hAnsi="宋体" w:cs="宋体"/>
          <w:color w:val="auto"/>
          <w:sz w:val="24"/>
        </w:rPr>
        <w:t xml:space="preserve">                                  </w:t>
      </w:r>
    </w:p>
    <w:p>
      <w:pPr>
        <w:snapToGrid w:val="0"/>
        <w:spacing w:line="360" w:lineRule="auto"/>
        <w:ind w:firstLine="480" w:firstLineChars="200"/>
        <w:jc w:val="center"/>
        <w:rPr>
          <w:rFonts w:hint="eastAsia" w:ascii="宋体" w:hAnsi="宋体" w:cs="宋体"/>
          <w:color w:val="auto"/>
          <w:kern w:val="0"/>
          <w:sz w:val="24"/>
        </w:rPr>
      </w:pPr>
      <w:r>
        <w:rPr>
          <w:rFonts w:hint="eastAsia" w:ascii="宋体" w:hAnsi="宋体" w:cs="宋体"/>
          <w:color w:val="auto"/>
          <w:sz w:val="24"/>
        </w:rPr>
        <w:t xml:space="preserve">                                  仙居县政府采购中心</w:t>
      </w:r>
      <w:r>
        <w:rPr>
          <w:rFonts w:hint="eastAsia" w:ascii="宋体" w:hAnsi="宋体" w:cs="宋体"/>
          <w:color w:val="auto"/>
          <w:kern w:val="0"/>
          <w:sz w:val="24"/>
        </w:rPr>
        <w:t xml:space="preserve">                                            </w:t>
      </w:r>
    </w:p>
    <w:p>
      <w:pPr>
        <w:autoSpaceDE w:val="0"/>
        <w:autoSpaceDN w:val="0"/>
        <w:adjustRightInd w:val="0"/>
        <w:spacing w:line="360" w:lineRule="auto"/>
        <w:ind w:firstLine="480" w:firstLineChars="200"/>
        <w:jc w:val="center"/>
        <w:outlineLvl w:val="0"/>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sz w:val="24"/>
        </w:rPr>
        <w:t>202</w:t>
      </w:r>
      <w:r>
        <w:rPr>
          <w:rFonts w:hint="eastAsia" w:ascii="宋体" w:hAnsi="宋体" w:cs="宋体"/>
          <w:color w:val="auto"/>
          <w:sz w:val="24"/>
          <w:lang w:val="en-US" w:eastAsia="zh-CN"/>
        </w:rPr>
        <w:t>3年3</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w:t>
      </w:r>
    </w:p>
    <w:bookmarkEnd w:id="186"/>
    <w:p>
      <w:pPr>
        <w:autoSpaceDE w:val="0"/>
        <w:autoSpaceDN w:val="0"/>
        <w:adjustRightInd w:val="0"/>
        <w:spacing w:line="360" w:lineRule="auto"/>
        <w:jc w:val="center"/>
        <w:outlineLvl w:val="0"/>
        <w:rPr>
          <w:rFonts w:hint="eastAsia" w:ascii="宋体" w:hAnsi="宋体" w:cs="宋体"/>
          <w:b/>
          <w:color w:val="auto"/>
          <w:szCs w:val="36"/>
        </w:rPr>
      </w:pPr>
      <w:bookmarkStart w:id="188" w:name="_Toc306901444"/>
    </w:p>
    <w:p>
      <w:pPr>
        <w:pStyle w:val="26"/>
        <w:adjustRightInd w:val="0"/>
        <w:snapToGrid w:val="0"/>
        <w:spacing w:line="360" w:lineRule="auto"/>
        <w:ind w:firstLine="480" w:firstLineChars="200"/>
        <w:rPr>
          <w:rFonts w:hint="eastAsia" w:hAnsi="宋体" w:cs="宋体"/>
          <w:bCs/>
          <w:color w:val="auto"/>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cs="宋体"/>
          <w:b/>
          <w:color w:val="auto"/>
          <w:szCs w:val="36"/>
        </w:rPr>
      </w:pPr>
      <w:r>
        <w:rPr>
          <w:rFonts w:hint="eastAsia" w:ascii="宋体" w:hAnsi="宋体" w:cs="宋体"/>
          <w:b/>
          <w:color w:val="auto"/>
          <w:szCs w:val="36"/>
        </w:rPr>
        <w:t>第二章 投标人须知</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2"/>
          <w:szCs w:val="32"/>
        </w:rPr>
      </w:pPr>
      <w:bookmarkStart w:id="189" w:name="_Toc301444180"/>
      <w:bookmarkStart w:id="190" w:name="_Toc302983084"/>
      <w:r>
        <w:rPr>
          <w:rFonts w:hint="eastAsia" w:ascii="宋体" w:hAnsi="宋体" w:cs="宋体"/>
          <w:b/>
          <w:color w:val="auto"/>
          <w:sz w:val="32"/>
          <w:szCs w:val="32"/>
        </w:rPr>
        <w:t>前附表</w:t>
      </w:r>
    </w:p>
    <w:tbl>
      <w:tblPr>
        <w:tblStyle w:val="48"/>
        <w:tblW w:w="4996"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61"/>
        <w:gridCol w:w="1947"/>
        <w:gridCol w:w="68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398" w:type="pct"/>
            <w:noWrap w:val="0"/>
            <w:vAlign w:val="center"/>
          </w:tcPr>
          <w:p>
            <w:pPr>
              <w:spacing w:line="300" w:lineRule="exact"/>
              <w:jc w:val="center"/>
              <w:rPr>
                <w:rFonts w:hint="eastAsia" w:ascii="宋体" w:hAnsi="宋体" w:cs="宋体"/>
                <w:b/>
                <w:color w:val="auto"/>
                <w:sz w:val="24"/>
                <w:szCs w:val="24"/>
              </w:rPr>
            </w:pPr>
            <w:r>
              <w:rPr>
                <w:rFonts w:hint="eastAsia" w:ascii="宋体" w:hAnsi="宋体" w:cs="宋体"/>
                <w:b/>
                <w:color w:val="auto"/>
                <w:sz w:val="24"/>
                <w:szCs w:val="24"/>
              </w:rPr>
              <w:t>序号</w:t>
            </w:r>
          </w:p>
        </w:tc>
        <w:tc>
          <w:tcPr>
            <w:tcW w:w="1017" w:type="pct"/>
            <w:noWrap w:val="0"/>
            <w:vAlign w:val="center"/>
          </w:tcPr>
          <w:p>
            <w:pPr>
              <w:spacing w:line="300" w:lineRule="exact"/>
              <w:jc w:val="center"/>
              <w:rPr>
                <w:rFonts w:hint="eastAsia" w:ascii="宋体" w:hAnsi="宋体" w:cs="宋体"/>
                <w:b/>
                <w:color w:val="auto"/>
                <w:sz w:val="24"/>
                <w:szCs w:val="24"/>
              </w:rPr>
            </w:pPr>
            <w:r>
              <w:rPr>
                <w:rFonts w:hint="eastAsia" w:ascii="宋体" w:hAnsi="宋体" w:cs="宋体"/>
                <w:b/>
                <w:color w:val="auto"/>
                <w:sz w:val="24"/>
                <w:szCs w:val="24"/>
              </w:rPr>
              <w:t>项目</w:t>
            </w:r>
          </w:p>
        </w:tc>
        <w:tc>
          <w:tcPr>
            <w:tcW w:w="3584" w:type="pct"/>
            <w:noWrap w:val="0"/>
            <w:vAlign w:val="center"/>
          </w:tcPr>
          <w:p>
            <w:pPr>
              <w:spacing w:line="300" w:lineRule="exact"/>
              <w:jc w:val="center"/>
              <w:rPr>
                <w:rFonts w:hint="eastAsia" w:ascii="宋体" w:hAnsi="宋体" w:cs="宋体"/>
                <w:b/>
                <w:color w:val="auto"/>
                <w:sz w:val="24"/>
                <w:szCs w:val="24"/>
              </w:rPr>
            </w:pPr>
            <w:r>
              <w:rPr>
                <w:rFonts w:hint="eastAsia" w:ascii="宋体" w:hAnsi="宋体" w:cs="宋体"/>
                <w:b/>
                <w:color w:val="auto"/>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398" w:type="pct"/>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1</w:t>
            </w:r>
          </w:p>
        </w:tc>
        <w:tc>
          <w:tcPr>
            <w:tcW w:w="1017" w:type="pct"/>
            <w:noWrap w:val="0"/>
            <w:vAlign w:val="center"/>
          </w:tcPr>
          <w:p>
            <w:pPr>
              <w:ind w:left="-124" w:leftChars="-53" w:right="-112" w:rightChars="-31" w:hanging="67" w:hangingChars="28"/>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联合体投标</w:t>
            </w:r>
          </w:p>
        </w:tc>
        <w:tc>
          <w:tcPr>
            <w:tcW w:w="3584" w:type="pct"/>
            <w:noWrap w:val="0"/>
            <w:vAlign w:val="center"/>
          </w:tcPr>
          <w:p>
            <w:pPr>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sz w:val="24"/>
                <w:szCs w:val="24"/>
              </w:rPr>
              <w:t xml:space="preserve"> 不</w:t>
            </w:r>
            <w:r>
              <w:rPr>
                <w:rFonts w:hint="eastAsia" w:ascii="宋体" w:hAnsi="宋体" w:cs="宋体"/>
                <w:sz w:val="24"/>
                <w:szCs w:val="24"/>
                <w:lang w:val="en-US" w:eastAsia="zh-CN"/>
              </w:rPr>
              <w:t>接受</w:t>
            </w:r>
            <w:r>
              <w:rPr>
                <w:rFonts w:hint="eastAsia" w:ascii="宋体" w:hAnsi="宋体" w:eastAsia="宋体" w:cs="宋体"/>
                <w:sz w:val="24"/>
                <w:szCs w:val="24"/>
              </w:rPr>
              <w:t>。</w:t>
            </w:r>
          </w:p>
          <w:p>
            <w:pPr>
              <w:rPr>
                <w:rFonts w:hint="eastAsia" w:ascii="仿宋_GB2312" w:hAnsi="Times New Roman" w:eastAsia="仿宋_GB2312" w:cs="Times New Roman"/>
                <w:kern w:val="2"/>
                <w:sz w:val="24"/>
                <w:szCs w:val="24"/>
                <w:lang w:val="en-US" w:eastAsia="zh-CN" w:bidi="ar-SA"/>
              </w:rPr>
            </w:pPr>
            <w:r>
              <w:rPr>
                <w:rFonts w:hint="eastAsia" w:ascii="宋体" w:hAnsi="宋体" w:cs="宋体"/>
                <w:bCs/>
                <w:sz w:val="24"/>
                <w:szCs w:val="24"/>
                <w:lang w:eastAsia="zh-CN"/>
              </w:rPr>
              <w:t>□</w:t>
            </w:r>
            <w:r>
              <w:rPr>
                <w:rFonts w:hint="eastAsia" w:ascii="宋体" w:hAnsi="宋体" w:eastAsia="宋体" w:cs="宋体"/>
                <w:bCs/>
                <w:sz w:val="24"/>
                <w:szCs w:val="24"/>
              </w:rPr>
              <w:t xml:space="preserve"> </w:t>
            </w:r>
            <w:r>
              <w:rPr>
                <w:rFonts w:hint="eastAsia" w:ascii="宋体" w:hAnsi="宋体" w:cs="宋体"/>
                <w:bCs/>
                <w:sz w:val="24"/>
                <w:szCs w:val="24"/>
                <w:lang w:val="en-US" w:eastAsia="zh-CN"/>
              </w:rPr>
              <w:t>接受</w:t>
            </w:r>
            <w:r>
              <w:rPr>
                <w:rFonts w:hint="eastAsia" w:ascii="宋体" w:hAnsi="宋体" w:eastAsia="宋体" w:cs="宋体"/>
                <w:bCs/>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398" w:type="pct"/>
            <w:noWrap w:val="0"/>
            <w:vAlign w:val="center"/>
          </w:tcPr>
          <w:p>
            <w:pPr>
              <w:spacing w:line="32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017" w:type="pct"/>
            <w:noWrap w:val="0"/>
            <w:vAlign w:val="center"/>
          </w:tcPr>
          <w:p>
            <w:pPr>
              <w:ind w:left="-124" w:leftChars="-53" w:right="-112" w:rightChars="-31" w:hanging="67" w:hangingChars="28"/>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现场踏勘</w:t>
            </w:r>
          </w:p>
        </w:tc>
        <w:tc>
          <w:tcPr>
            <w:tcW w:w="3584" w:type="pct"/>
            <w:noWrap w:val="0"/>
            <w:vAlign w:val="center"/>
          </w:tcPr>
          <w:p>
            <w:pPr>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eastAsia="宋体" w:cs="宋体"/>
                <w:color w:val="auto"/>
                <w:sz w:val="24"/>
                <w:szCs w:val="24"/>
              </w:rPr>
              <w:t xml:space="preserve"> 不组织。</w:t>
            </w:r>
          </w:p>
          <w:p>
            <w:pPr>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 xml:space="preserve"> 组织，</w:t>
            </w:r>
            <w:r>
              <w:rPr>
                <w:rFonts w:hint="eastAsia" w:ascii="宋体" w:hAnsi="宋体" w:cs="宋体"/>
                <w:color w:val="auto"/>
                <w:sz w:val="24"/>
                <w:szCs w:val="24"/>
                <w:u w:val="none"/>
                <w:lang w:val="en-US" w:eastAsia="zh-CN"/>
              </w:rPr>
              <w:t>详见第四章招标需求</w:t>
            </w:r>
            <w:r>
              <w:rPr>
                <w:rFonts w:hint="eastAsia" w:ascii="宋体" w:hAnsi="宋体" w:eastAsia="宋体" w:cs="宋体"/>
                <w:bCs/>
                <w:color w:val="auto"/>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398" w:type="pct"/>
            <w:noWrap w:val="0"/>
            <w:vAlign w:val="center"/>
          </w:tcPr>
          <w:p>
            <w:pPr>
              <w:spacing w:line="32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017" w:type="pct"/>
            <w:noWrap w:val="0"/>
            <w:vAlign w:val="center"/>
          </w:tcPr>
          <w:p>
            <w:pPr>
              <w:ind w:left="-124" w:leftChars="-53" w:right="-112" w:rightChars="-31" w:hanging="67" w:hangingChars="28"/>
              <w:jc w:val="center"/>
              <w:rPr>
                <w:rFonts w:hint="eastAsia" w:ascii="宋体" w:hAnsi="宋体" w:eastAsia="宋体" w:cs="宋体"/>
                <w:bCs/>
                <w:sz w:val="24"/>
                <w:szCs w:val="24"/>
              </w:rPr>
            </w:pPr>
            <w:r>
              <w:rPr>
                <w:rFonts w:hint="eastAsia" w:ascii="宋体" w:hAnsi="宋体" w:eastAsia="宋体" w:cs="宋体"/>
                <w:bCs/>
                <w:sz w:val="24"/>
                <w:szCs w:val="24"/>
              </w:rPr>
              <w:t>答疑会</w:t>
            </w:r>
          </w:p>
        </w:tc>
        <w:tc>
          <w:tcPr>
            <w:tcW w:w="3584" w:type="pct"/>
            <w:noWrap w:val="0"/>
            <w:vAlign w:val="center"/>
          </w:tcPr>
          <w:p>
            <w:pPr>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w:t>
            </w:r>
            <w:r>
              <w:rPr>
                <w:rFonts w:hint="eastAsia" w:ascii="宋体" w:hAnsi="宋体" w:eastAsia="宋体" w:cs="宋体"/>
                <w:color w:val="auto"/>
                <w:sz w:val="24"/>
                <w:szCs w:val="24"/>
              </w:rPr>
              <w:t xml:space="preserve"> 不召开</w:t>
            </w:r>
            <w:r>
              <w:rPr>
                <w:rFonts w:hint="eastAsia" w:ascii="宋体" w:hAnsi="宋体" w:cs="宋体"/>
                <w:color w:val="auto"/>
                <w:sz w:val="24"/>
                <w:szCs w:val="24"/>
                <w:lang w:eastAsia="zh-CN"/>
              </w:rPr>
              <w:t>。</w:t>
            </w: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 召开</w:t>
            </w:r>
            <w:r>
              <w:rPr>
                <w:rFonts w:hint="eastAsia" w:ascii="宋体" w:hAnsi="宋体" w:cs="宋体"/>
                <w:bCs/>
                <w:color w:val="auto"/>
                <w:sz w:val="24"/>
                <w:szCs w:val="24"/>
                <w:lang w:eastAsia="zh-CN"/>
              </w:rPr>
              <w:t>，</w:t>
            </w:r>
            <w:r>
              <w:rPr>
                <w:rFonts w:hint="eastAsia" w:ascii="宋体" w:hAnsi="宋体" w:cs="宋体"/>
                <w:color w:val="auto"/>
                <w:sz w:val="24"/>
                <w:szCs w:val="24"/>
                <w:u w:val="none"/>
                <w:lang w:val="en-US" w:eastAsia="zh-CN"/>
              </w:rPr>
              <w:t>详见第四章招标需求</w:t>
            </w:r>
            <w:r>
              <w:rPr>
                <w:rFonts w:hint="eastAsia" w:ascii="宋体" w:hAnsi="宋体" w:eastAsia="宋体" w:cs="宋体"/>
                <w:bCs/>
                <w:color w:val="auto"/>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398" w:type="pct"/>
            <w:noWrap w:val="0"/>
            <w:vAlign w:val="center"/>
          </w:tcPr>
          <w:p>
            <w:pPr>
              <w:spacing w:line="320" w:lineRule="exact"/>
              <w:jc w:val="center"/>
              <w:rPr>
                <w:rFonts w:hint="eastAsia" w:ascii="宋体" w:hAnsi="宋体" w:cs="宋体"/>
                <w:b w:val="0"/>
                <w:bCs/>
                <w:color w:val="auto"/>
                <w:sz w:val="24"/>
                <w:lang w:val="en-US" w:eastAsia="zh-CN"/>
              </w:rPr>
            </w:pPr>
            <w:r>
              <w:rPr>
                <w:rFonts w:hint="eastAsia" w:ascii="宋体" w:hAnsi="宋体" w:cs="宋体"/>
                <w:b w:val="0"/>
                <w:bCs/>
                <w:color w:val="auto"/>
                <w:sz w:val="24"/>
                <w:szCs w:val="24"/>
                <w:lang w:val="en-US" w:eastAsia="zh-CN"/>
              </w:rPr>
              <w:t>4</w:t>
            </w:r>
          </w:p>
        </w:tc>
        <w:tc>
          <w:tcPr>
            <w:tcW w:w="1017" w:type="pct"/>
            <w:noWrap w:val="0"/>
            <w:vAlign w:val="center"/>
          </w:tcPr>
          <w:p>
            <w:pPr>
              <w:spacing w:line="320" w:lineRule="exact"/>
              <w:jc w:val="center"/>
              <w:rPr>
                <w:rFonts w:hint="eastAsia" w:ascii="宋体" w:hAnsi="宋体" w:cs="宋体"/>
                <w:b w:val="0"/>
                <w:bCs/>
                <w:color w:val="auto"/>
                <w:sz w:val="24"/>
                <w:lang w:val="en-US" w:eastAsia="zh-CN"/>
              </w:rPr>
            </w:pPr>
            <w:r>
              <w:rPr>
                <w:rFonts w:hint="eastAsia" w:ascii="宋体" w:hAnsi="宋体" w:eastAsia="宋体" w:cs="宋体"/>
                <w:b w:val="0"/>
                <w:bCs/>
                <w:color w:val="auto"/>
                <w:sz w:val="24"/>
                <w:szCs w:val="24"/>
                <w:lang w:val="en-US" w:eastAsia="zh-CN"/>
              </w:rPr>
              <w:t>分包</w:t>
            </w:r>
          </w:p>
        </w:tc>
        <w:tc>
          <w:tcPr>
            <w:tcW w:w="3584" w:type="pct"/>
            <w:noWrap w:val="0"/>
            <w:vAlign w:val="center"/>
          </w:tcPr>
          <w:p>
            <w:pPr>
              <w:spacing w:line="320" w:lineRule="exact"/>
              <w:jc w:val="left"/>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 不允许。</w:t>
            </w:r>
          </w:p>
          <w:p>
            <w:pPr>
              <w:spacing w:line="320" w:lineRule="exact"/>
              <w:jc w:val="both"/>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 允许，但主体部分不得分包，详见第四章招标需求。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47" w:hRule="atLeast"/>
        </w:trPr>
        <w:tc>
          <w:tcPr>
            <w:tcW w:w="398" w:type="pct"/>
            <w:noWrap w:val="0"/>
            <w:vAlign w:val="center"/>
          </w:tcPr>
          <w:p>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5</w:t>
            </w:r>
          </w:p>
        </w:tc>
        <w:tc>
          <w:tcPr>
            <w:tcW w:w="1017" w:type="pct"/>
            <w:noWrap w:val="0"/>
            <w:vAlign w:val="center"/>
          </w:tcPr>
          <w:p>
            <w:pPr>
              <w:jc w:val="center"/>
              <w:rPr>
                <w:rFonts w:hint="default" w:ascii="宋体" w:hAnsi="宋体" w:eastAsia="宋体" w:cs="宋体"/>
                <w:color w:val="auto"/>
                <w:kern w:val="0"/>
                <w:sz w:val="24"/>
                <w:lang w:val="en-US" w:eastAsia="zh-CN"/>
              </w:rPr>
            </w:pPr>
            <w:r>
              <w:rPr>
                <w:rFonts w:hint="eastAsia" w:ascii="宋体" w:hAnsi="宋体" w:cs="宋体"/>
                <w:color w:val="auto"/>
                <w:kern w:val="0"/>
                <w:sz w:val="24"/>
              </w:rPr>
              <w:t>政府采购节能产品</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环境标志产品</w:t>
            </w:r>
          </w:p>
        </w:tc>
        <w:tc>
          <w:tcPr>
            <w:tcW w:w="3584" w:type="pct"/>
            <w:noWrap w:val="0"/>
            <w:vAlign w:val="center"/>
          </w:tcPr>
          <w:p>
            <w:pPr>
              <w:jc w:val="left"/>
              <w:rPr>
                <w:rFonts w:hint="eastAsia" w:ascii="宋体" w:hAnsi="宋体" w:cs="宋体"/>
                <w:color w:val="auto"/>
                <w:kern w:val="0"/>
                <w:sz w:val="24"/>
              </w:rPr>
            </w:pPr>
            <w:r>
              <w:rPr>
                <w:rFonts w:hint="eastAsia" w:ascii="宋体" w:hAnsi="宋体" w:cs="宋体"/>
                <w:color w:val="auto"/>
                <w:kern w:val="0"/>
                <w:sz w:val="24"/>
              </w:rPr>
              <w:t>投标产品若属于节能（</w:t>
            </w:r>
            <w:r>
              <w:rPr>
                <w:rFonts w:hint="eastAsia" w:ascii="宋体" w:hAnsi="宋体" w:cs="宋体"/>
                <w:color w:val="auto"/>
                <w:kern w:val="0"/>
                <w:sz w:val="24"/>
                <w:lang w:val="en-US" w:eastAsia="zh-CN"/>
              </w:rPr>
              <w:t>环境标志</w:t>
            </w:r>
            <w:r>
              <w:rPr>
                <w:rFonts w:hint="eastAsia" w:ascii="宋体" w:hAnsi="宋体" w:cs="宋体"/>
                <w:color w:val="auto"/>
                <w:kern w:val="0"/>
                <w:sz w:val="24"/>
              </w:rPr>
              <w:t>）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jc w:val="left"/>
              <w:rPr>
                <w:rFonts w:hint="eastAsia" w:ascii="宋体" w:hAnsi="宋体" w:cs="宋体"/>
                <w:color w:val="auto"/>
                <w:kern w:val="0"/>
                <w:sz w:val="24"/>
              </w:rPr>
            </w:pPr>
            <w:r>
              <w:rPr>
                <w:rFonts w:hint="eastAsia" w:ascii="宋体" w:hAnsi="宋体" w:cs="宋体"/>
                <w:color w:val="auto"/>
                <w:kern w:val="0"/>
                <w:sz w:val="24"/>
              </w:rPr>
              <w:t>产品属于政府强制采购节能品目的（详见《关于印发节能产品政府采购品目清单的通知》财库〔2019〕19号），投标人须按上款要求提供节能产品认证证书或规定网站证书查询截图。</w:t>
            </w:r>
          </w:p>
          <w:p>
            <w:pPr>
              <w:jc w:val="left"/>
              <w:rPr>
                <w:rFonts w:hint="eastAsia" w:ascii="宋体" w:hAnsi="宋体" w:cs="宋体"/>
                <w:color w:val="auto"/>
                <w:kern w:val="0"/>
                <w:sz w:val="24"/>
                <w:lang w:val="en-US" w:eastAsia="zh-CN"/>
              </w:rPr>
            </w:pPr>
            <w:r>
              <w:rPr>
                <w:rFonts w:hint="eastAsia" w:ascii="宋体" w:hAnsi="宋体" w:cs="宋体"/>
                <w:b/>
                <w:bCs/>
                <w:color w:val="auto"/>
                <w:kern w:val="0"/>
                <w:sz w:val="24"/>
              </w:rPr>
              <w:t>产品属于政府强制采购节能产品品目的，投标人未提供节能产品的，其投标将作无效标处理；本文件“第四章招标需求”另有规定的除外。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98" w:type="pct"/>
            <w:noWrap w:val="0"/>
            <w:vAlign w:val="center"/>
          </w:tcPr>
          <w:p>
            <w:pPr>
              <w:spacing w:line="320" w:lineRule="exact"/>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6</w:t>
            </w:r>
          </w:p>
        </w:tc>
        <w:tc>
          <w:tcPr>
            <w:tcW w:w="1017" w:type="pct"/>
            <w:noWrap w:val="0"/>
            <w:vAlign w:val="center"/>
          </w:tcPr>
          <w:p>
            <w:pPr>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小</w:t>
            </w:r>
            <w:r>
              <w:rPr>
                <w:rFonts w:hint="eastAsia" w:ascii="宋体" w:hAnsi="宋体" w:cs="宋体"/>
                <w:color w:val="auto"/>
                <w:kern w:val="0"/>
                <w:sz w:val="24"/>
              </w:rPr>
              <w:t>型、微型企业的价格扣除</w:t>
            </w:r>
          </w:p>
        </w:tc>
        <w:tc>
          <w:tcPr>
            <w:tcW w:w="3584" w:type="pct"/>
            <w:noWrap w:val="0"/>
            <w:vAlign w:val="center"/>
          </w:tcPr>
          <w:p>
            <w:pPr>
              <w:numPr>
                <w:ilvl w:val="0"/>
                <w:numId w:val="0"/>
              </w:numPr>
              <w:jc w:val="left"/>
              <w:rPr>
                <w:rFonts w:hint="eastAsia" w:ascii="宋体" w:hAnsi="宋体" w:cs="宋体"/>
                <w:b w:val="0"/>
                <w:bCs w:val="0"/>
                <w:color w:val="auto"/>
                <w:kern w:val="0"/>
                <w:sz w:val="24"/>
                <w:lang w:val="en-US" w:eastAsia="zh-CN"/>
              </w:rPr>
            </w:pPr>
            <w:r>
              <w:rPr>
                <w:rFonts w:hint="eastAsia" w:ascii="宋体" w:hAnsi="宋体" w:cs="宋体"/>
                <w:b w:val="0"/>
                <w:bCs w:val="0"/>
                <w:color w:val="auto"/>
                <w:kern w:val="0"/>
                <w:sz w:val="24"/>
                <w:lang w:val="en-US" w:eastAsia="zh-CN"/>
              </w:rPr>
              <w:t>1.</w:t>
            </w:r>
            <w:r>
              <w:rPr>
                <w:rFonts w:hint="eastAsia" w:ascii="宋体" w:hAnsi="宋体" w:cs="宋体"/>
                <w:b w:val="0"/>
                <w:bCs w:val="0"/>
                <w:color w:val="auto"/>
                <w:kern w:val="0"/>
                <w:sz w:val="24"/>
              </w:rPr>
              <w:t>对</w:t>
            </w:r>
            <w:r>
              <w:rPr>
                <w:rFonts w:hint="eastAsia" w:ascii="宋体" w:hAnsi="宋体" w:cs="宋体"/>
                <w:b w:val="0"/>
                <w:bCs w:val="0"/>
                <w:color w:val="auto"/>
                <w:kern w:val="0"/>
                <w:sz w:val="24"/>
                <w:lang w:val="en-US" w:eastAsia="zh-CN"/>
              </w:rPr>
              <w:t>符合《政府采购促进中小企业发展管理办法》规定的小微企业报价</w:t>
            </w:r>
            <w:r>
              <w:rPr>
                <w:rFonts w:hint="eastAsia" w:ascii="宋体" w:hAnsi="宋体" w:cs="宋体"/>
                <w:b w:val="0"/>
                <w:bCs w:val="0"/>
                <w:color w:val="auto"/>
                <w:kern w:val="0"/>
                <w:sz w:val="24"/>
              </w:rPr>
              <w:t>给予</w:t>
            </w:r>
            <w:r>
              <w:rPr>
                <w:rFonts w:hint="eastAsia" w:ascii="宋体" w:hAnsi="宋体" w:cs="宋体"/>
                <w:b/>
                <w:bCs/>
                <w:color w:val="auto"/>
                <w:kern w:val="0"/>
                <w:sz w:val="24"/>
                <w:u w:val="single"/>
                <w:lang w:val="en-US" w:eastAsia="zh-CN"/>
              </w:rPr>
              <w:t xml:space="preserve"> 20% </w:t>
            </w:r>
            <w:r>
              <w:rPr>
                <w:rFonts w:hint="eastAsia" w:ascii="宋体" w:hAnsi="宋体" w:cs="宋体"/>
                <w:b w:val="0"/>
                <w:bCs w:val="0"/>
                <w:color w:val="auto"/>
                <w:kern w:val="0"/>
                <w:sz w:val="24"/>
              </w:rPr>
              <w:t>的</w:t>
            </w:r>
            <w:r>
              <w:rPr>
                <w:rFonts w:hint="eastAsia" w:ascii="宋体" w:hAnsi="宋体" w:cs="宋体"/>
                <w:b w:val="0"/>
                <w:bCs w:val="0"/>
                <w:color w:val="auto"/>
                <w:kern w:val="0"/>
                <w:sz w:val="24"/>
                <w:lang w:val="en-US" w:eastAsia="zh-CN"/>
              </w:rPr>
              <w:t>价格</w:t>
            </w:r>
            <w:r>
              <w:rPr>
                <w:rFonts w:hint="eastAsia" w:ascii="宋体" w:hAnsi="宋体" w:cs="宋体"/>
                <w:b w:val="0"/>
                <w:bCs w:val="0"/>
                <w:color w:val="auto"/>
                <w:kern w:val="0"/>
                <w:sz w:val="24"/>
              </w:rPr>
              <w:t>扣除</w:t>
            </w:r>
            <w:r>
              <w:rPr>
                <w:rFonts w:hint="eastAsia" w:ascii="宋体" w:hAnsi="宋体" w:cs="宋体"/>
                <w:b w:val="0"/>
                <w:bCs w:val="0"/>
                <w:color w:val="auto"/>
                <w:kern w:val="0"/>
                <w:sz w:val="24"/>
                <w:lang w:eastAsia="zh-CN"/>
              </w:rPr>
              <w:t>；</w:t>
            </w:r>
            <w:r>
              <w:rPr>
                <w:rFonts w:hint="eastAsia" w:ascii="宋体" w:hAnsi="宋体" w:eastAsia="宋体" w:cs="宋体"/>
                <w:b w:val="0"/>
                <w:bCs w:val="0"/>
                <w:color w:val="auto"/>
                <w:kern w:val="0"/>
                <w:sz w:val="24"/>
                <w:lang w:val="en-US" w:eastAsia="zh-CN"/>
              </w:rPr>
              <w:t>如项目接受联合体投标或者允许分包的，其中对于大中型企业与小微企业组成联合体或者大中型企业向一家或者多家小微企业分包的，</w:t>
            </w:r>
            <w:r>
              <w:rPr>
                <w:rFonts w:hint="eastAsia" w:ascii="宋体" w:hAnsi="宋体" w:cs="宋体"/>
                <w:b w:val="0"/>
                <w:bCs w:val="0"/>
                <w:color w:val="auto"/>
                <w:sz w:val="24"/>
                <w:lang w:val="en-US" w:eastAsia="zh-CN"/>
              </w:rPr>
              <w:t>对联合协议或者分包意向协议约定小微企业的合同份额占到合同总金额 30%以上的，对其报价</w:t>
            </w:r>
            <w:r>
              <w:rPr>
                <w:rFonts w:hint="eastAsia" w:ascii="宋体" w:hAnsi="宋体" w:cs="宋体"/>
                <w:b w:val="0"/>
                <w:bCs w:val="0"/>
                <w:color w:val="auto"/>
                <w:kern w:val="0"/>
                <w:sz w:val="24"/>
              </w:rPr>
              <w:t>给予</w:t>
            </w:r>
            <w:r>
              <w:rPr>
                <w:rFonts w:hint="eastAsia" w:ascii="宋体" w:hAnsi="宋体" w:cs="宋体"/>
                <w:b/>
                <w:bCs/>
                <w:color w:val="auto"/>
                <w:kern w:val="0"/>
                <w:sz w:val="24"/>
                <w:u w:val="single"/>
                <w:lang w:val="en-US" w:eastAsia="zh-CN"/>
              </w:rPr>
              <w:t xml:space="preserve"> 6% </w:t>
            </w:r>
            <w:r>
              <w:rPr>
                <w:rFonts w:hint="eastAsia" w:ascii="宋体" w:hAnsi="宋体" w:cs="宋体"/>
                <w:b w:val="0"/>
                <w:bCs w:val="0"/>
                <w:color w:val="auto"/>
                <w:kern w:val="0"/>
                <w:sz w:val="24"/>
              </w:rPr>
              <w:t>的</w:t>
            </w:r>
            <w:r>
              <w:rPr>
                <w:rFonts w:hint="eastAsia" w:ascii="宋体" w:hAnsi="宋体" w:cs="宋体"/>
                <w:b w:val="0"/>
                <w:bCs w:val="0"/>
                <w:color w:val="auto"/>
                <w:kern w:val="0"/>
                <w:sz w:val="24"/>
                <w:lang w:val="en-US" w:eastAsia="zh-CN"/>
              </w:rPr>
              <w:t>价格</w:t>
            </w:r>
            <w:r>
              <w:rPr>
                <w:rFonts w:hint="eastAsia" w:ascii="宋体" w:hAnsi="宋体" w:cs="宋体"/>
                <w:b w:val="0"/>
                <w:bCs w:val="0"/>
                <w:color w:val="auto"/>
                <w:kern w:val="0"/>
                <w:sz w:val="24"/>
              </w:rPr>
              <w:t>扣除</w:t>
            </w:r>
            <w:r>
              <w:rPr>
                <w:rFonts w:hint="eastAsia" w:ascii="宋体" w:hAnsi="宋体" w:cs="宋体"/>
                <w:b w:val="0"/>
                <w:bCs w:val="0"/>
                <w:color w:val="auto"/>
                <w:kern w:val="0"/>
                <w:sz w:val="24"/>
                <w:lang w:eastAsia="zh-CN"/>
              </w:rPr>
              <w:t>（</w:t>
            </w:r>
            <w:r>
              <w:rPr>
                <w:rFonts w:hint="eastAsia" w:ascii="宋体" w:hAnsi="宋体" w:cs="宋体"/>
                <w:b w:val="0"/>
                <w:bCs w:val="0"/>
                <w:color w:val="auto"/>
                <w:kern w:val="0"/>
                <w:sz w:val="24"/>
                <w:lang w:val="en-US" w:eastAsia="zh-CN"/>
              </w:rPr>
              <w:t>组成联合体或者接受分包的小微企业与联合体内其他企业、分包企业之间存在直接控股、管理关系的，不享受价格扣除优惠政策</w:t>
            </w:r>
            <w:r>
              <w:rPr>
                <w:rFonts w:hint="eastAsia" w:ascii="宋体" w:hAnsi="宋体" w:cs="宋体"/>
                <w:b w:val="0"/>
                <w:bCs w:val="0"/>
                <w:color w:val="auto"/>
                <w:kern w:val="0"/>
                <w:sz w:val="24"/>
                <w:lang w:eastAsia="zh-CN"/>
              </w:rPr>
              <w:t>）</w:t>
            </w:r>
            <w:r>
              <w:rPr>
                <w:rFonts w:hint="eastAsia" w:ascii="宋体" w:hAnsi="宋体" w:cs="宋体"/>
                <w:b w:val="0"/>
                <w:bCs w:val="0"/>
                <w:color w:val="auto"/>
                <w:kern w:val="0"/>
                <w:sz w:val="24"/>
              </w:rPr>
              <w:t>。</w:t>
            </w:r>
          </w:p>
          <w:p>
            <w:pPr>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w:t>
            </w:r>
            <w:r>
              <w:rPr>
                <w:rFonts w:hint="eastAsia" w:ascii="宋体" w:hAnsi="宋体" w:cs="宋体"/>
                <w:color w:val="auto"/>
                <w:kern w:val="0"/>
                <w:sz w:val="24"/>
              </w:rPr>
              <w:t>投标人符合《财政部、司法部关于政府采购支持监狱企业发展有关问题的通知》（财库〔2014〕68号）文件要求，并提供省级以上监狱管理局、戒毒管理局（含新疆生产建设兵团）出具的属于监狱企业的证明文件</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格式自拟</w:t>
            </w:r>
            <w:r>
              <w:rPr>
                <w:rFonts w:hint="eastAsia" w:ascii="宋体" w:hAnsi="宋体" w:cs="宋体"/>
                <w:color w:val="auto"/>
                <w:kern w:val="0"/>
                <w:sz w:val="24"/>
                <w:lang w:eastAsia="zh-CN"/>
              </w:rPr>
              <w:t>）</w:t>
            </w:r>
            <w:r>
              <w:rPr>
                <w:rFonts w:hint="eastAsia" w:ascii="宋体" w:hAnsi="宋体" w:cs="宋体"/>
                <w:color w:val="auto"/>
                <w:kern w:val="0"/>
                <w:sz w:val="24"/>
              </w:rPr>
              <w:t>，则视同小型、微型企业，</w:t>
            </w:r>
            <w:r>
              <w:rPr>
                <w:rFonts w:hint="eastAsia" w:ascii="宋体" w:hAnsi="宋体" w:cs="宋体"/>
                <w:color w:val="auto"/>
                <w:kern w:val="0"/>
                <w:sz w:val="24"/>
                <w:lang w:val="en-US" w:eastAsia="zh-CN"/>
              </w:rPr>
              <w:t>享受小微企业价格扣除政策。</w:t>
            </w:r>
          </w:p>
          <w:p>
            <w:pPr>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投标人符合《关于促进残疾人就业政府采购政策的通知》（财库〔2017〕141号）文件要求，并提供《残疾人福利性单位声明函》的，则视同小型、微型企业，享受小微企业价格扣除政策。</w:t>
            </w:r>
          </w:p>
          <w:p>
            <w:pPr>
              <w:jc w:val="left"/>
              <w:rPr>
                <w:rFonts w:hint="default" w:ascii="宋体" w:hAnsi="宋体" w:eastAsia="宋体" w:cs="宋体"/>
                <w:color w:val="auto"/>
                <w:kern w:val="0"/>
                <w:sz w:val="24"/>
                <w:szCs w:val="24"/>
                <w:shd w:val="clear" w:color="auto" w:fill="auto"/>
                <w:lang w:val="en-US" w:eastAsia="zh-CN" w:bidi="ar-SA"/>
              </w:rPr>
            </w:pPr>
            <w:r>
              <w:rPr>
                <w:rFonts w:hint="eastAsia" w:ascii="宋体" w:hAnsi="宋体" w:eastAsia="宋体" w:cs="宋体"/>
                <w:color w:val="auto"/>
                <w:kern w:val="0"/>
                <w:sz w:val="24"/>
                <w:lang w:val="en-US" w:eastAsia="zh-CN"/>
              </w:rPr>
              <w:t>4.专门面向中小企业的项目，不享受价格扣除。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2" w:hRule="atLeast"/>
        </w:trPr>
        <w:tc>
          <w:tcPr>
            <w:tcW w:w="398" w:type="pct"/>
            <w:noWrap w:val="0"/>
            <w:vAlign w:val="center"/>
          </w:tcPr>
          <w:p>
            <w:pPr>
              <w:spacing w:line="32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1017" w:type="pct"/>
            <w:noWrap w:val="0"/>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rPr>
              <w:t>投标文件</w:t>
            </w:r>
            <w:r>
              <w:rPr>
                <w:rFonts w:hint="eastAsia" w:ascii="宋体" w:hAnsi="宋体" w:cs="宋体"/>
                <w:color w:val="auto"/>
                <w:sz w:val="24"/>
                <w:lang w:val="en-US" w:eastAsia="zh-CN"/>
              </w:rPr>
              <w:t>份数</w:t>
            </w:r>
          </w:p>
        </w:tc>
        <w:tc>
          <w:tcPr>
            <w:tcW w:w="3584" w:type="pct"/>
            <w:noWrap w:val="0"/>
            <w:vAlign w:val="center"/>
          </w:tcPr>
          <w:p>
            <w:pPr>
              <w:jc w:val="left"/>
              <w:rPr>
                <w:rFonts w:hint="eastAsia" w:ascii="宋体" w:hAnsi="宋体" w:cs="宋体"/>
                <w:color w:val="auto"/>
                <w:sz w:val="24"/>
              </w:rPr>
            </w:pPr>
            <w:r>
              <w:rPr>
                <w:rFonts w:hint="eastAsia" w:ascii="宋体" w:hAnsi="宋体" w:cs="宋体"/>
                <w:color w:val="auto"/>
                <w:sz w:val="24"/>
              </w:rPr>
              <w:t>1. 电子加密投标文件：政府采购云平台在线提交、上传一份；</w:t>
            </w:r>
          </w:p>
          <w:p>
            <w:pPr>
              <w:jc w:val="left"/>
              <w:rPr>
                <w:rFonts w:hint="eastAsia" w:ascii="宋体" w:hAnsi="宋体" w:cs="宋体"/>
                <w:color w:val="auto"/>
                <w:sz w:val="24"/>
              </w:rPr>
            </w:pPr>
            <w:r>
              <w:rPr>
                <w:rFonts w:hint="eastAsia" w:ascii="宋体" w:hAnsi="宋体" w:cs="宋体"/>
                <w:color w:val="auto"/>
                <w:sz w:val="24"/>
              </w:rPr>
              <w:t>2. 备份投标文件（</w:t>
            </w:r>
            <w:r>
              <w:rPr>
                <w:rFonts w:hint="eastAsia" w:ascii="宋体" w:hAnsi="宋体" w:cs="宋体"/>
                <w:color w:val="auto"/>
                <w:kern w:val="0"/>
                <w:sz w:val="24"/>
              </w:rPr>
              <w:t>政采云平台上最后生成的具备电子签章的备份投标文件，</w:t>
            </w:r>
            <w:r>
              <w:rPr>
                <w:rFonts w:hint="eastAsia" w:ascii="宋体" w:hAnsi="宋体" w:cs="宋体"/>
                <w:color w:val="auto"/>
                <w:sz w:val="24"/>
              </w:rPr>
              <w:t>文件名后缀为备份文件四字的首字母）：电子邮件提交一份，由投标人自行确定是否提交；若提交请将备份投标文件打包压缩加密后以电子邮件的形式发送至</w:t>
            </w:r>
            <w:r>
              <w:rPr>
                <w:rStyle w:val="55"/>
                <w:rFonts w:hint="eastAsia" w:ascii="宋体" w:hAnsi="宋体" w:cs="宋体"/>
                <w:b w:val="0"/>
                <w:i w:val="0"/>
                <w:iCs w:val="0"/>
                <w:color w:val="auto"/>
                <w:sz w:val="24"/>
                <w:lang w:eastAsia="zh-CN"/>
              </w:rPr>
              <w:t>jcbf2022@163.com</w:t>
            </w:r>
            <w:r>
              <w:rPr>
                <w:rFonts w:hint="eastAsia" w:ascii="宋体" w:hAnsi="宋体" w:cs="宋体"/>
                <w:color w:val="auto"/>
                <w:sz w:val="24"/>
              </w:rPr>
              <w:t>。</w:t>
            </w:r>
          </w:p>
          <w:p>
            <w:pPr>
              <w:jc w:val="left"/>
              <w:rPr>
                <w:rFonts w:hint="eastAsia" w:ascii="宋体" w:hAnsi="宋体" w:cs="宋体"/>
                <w:color w:val="auto"/>
                <w:sz w:val="24"/>
              </w:rPr>
            </w:pPr>
            <w:r>
              <w:rPr>
                <w:rFonts w:hint="eastAsia" w:ascii="宋体" w:hAnsi="宋体" w:cs="宋体"/>
                <w:color w:val="auto"/>
                <w:sz w:val="24"/>
              </w:rPr>
              <w:t>注：投标人在线解密失败后，启用备份投标文件，否则不启用备份投标文件。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2" w:hRule="atLeast"/>
        </w:trPr>
        <w:tc>
          <w:tcPr>
            <w:tcW w:w="398" w:type="pct"/>
            <w:noWrap w:val="0"/>
            <w:vAlign w:val="center"/>
          </w:tcPr>
          <w:p>
            <w:pPr>
              <w:spacing w:line="32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017" w:type="pct"/>
            <w:noWrap w:val="0"/>
            <w:vAlign w:val="center"/>
          </w:tcPr>
          <w:p>
            <w:pPr>
              <w:jc w:val="center"/>
              <w:rPr>
                <w:rFonts w:hint="default" w:ascii="宋体" w:hAnsi="宋体" w:cs="宋体"/>
                <w:bCs/>
                <w:color w:val="auto"/>
                <w:sz w:val="24"/>
                <w:lang w:val="en-US" w:eastAsia="zh-CN"/>
              </w:rPr>
            </w:pPr>
            <w:r>
              <w:rPr>
                <w:rFonts w:hint="eastAsia" w:ascii="宋体" w:hAnsi="宋体" w:cs="宋体"/>
                <w:bCs/>
                <w:color w:val="auto"/>
                <w:sz w:val="24"/>
              </w:rPr>
              <w:t>投标文件</w:t>
            </w:r>
            <w:r>
              <w:rPr>
                <w:rFonts w:hint="eastAsia" w:ascii="宋体" w:hAnsi="宋体" w:cs="宋体"/>
                <w:bCs/>
                <w:color w:val="auto"/>
                <w:sz w:val="24"/>
                <w:lang w:val="en-US" w:eastAsia="zh-CN"/>
              </w:rPr>
              <w:t>组成</w:t>
            </w:r>
          </w:p>
        </w:tc>
        <w:tc>
          <w:tcPr>
            <w:tcW w:w="3584" w:type="pct"/>
            <w:noWrap w:val="0"/>
            <w:vAlign w:val="center"/>
          </w:tcPr>
          <w:p>
            <w:pPr>
              <w:jc w:val="left"/>
              <w:rPr>
                <w:rFonts w:hint="eastAsia" w:ascii="宋体" w:hAnsi="宋体" w:cs="宋体"/>
                <w:bCs/>
                <w:color w:val="auto"/>
                <w:sz w:val="24"/>
              </w:rPr>
            </w:pPr>
            <w:r>
              <w:rPr>
                <w:rFonts w:hint="eastAsia" w:ascii="宋体" w:hAnsi="宋体" w:cs="宋体"/>
                <w:bCs/>
                <w:color w:val="auto"/>
                <w:sz w:val="24"/>
              </w:rPr>
              <w:t>投标文件由【资格证明文件】、【商务与技术文件】、【报价文件】三部分组成。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398" w:type="pct"/>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w:t>
            </w:r>
          </w:p>
        </w:tc>
        <w:tc>
          <w:tcPr>
            <w:tcW w:w="1017" w:type="pct"/>
            <w:noWrap w:val="0"/>
            <w:vAlign w:val="center"/>
          </w:tcPr>
          <w:p>
            <w:pPr>
              <w:jc w:val="center"/>
              <w:rPr>
                <w:rFonts w:hint="eastAsia" w:ascii="宋体" w:hAnsi="宋体" w:cs="宋体"/>
                <w:color w:val="auto"/>
                <w:sz w:val="24"/>
              </w:rPr>
            </w:pPr>
            <w:r>
              <w:rPr>
                <w:rFonts w:hint="eastAsia" w:ascii="宋体" w:hAnsi="宋体" w:cs="宋体"/>
                <w:color w:val="auto"/>
                <w:sz w:val="24"/>
              </w:rPr>
              <w:t>提交投标文件截止时间</w:t>
            </w:r>
          </w:p>
        </w:tc>
        <w:tc>
          <w:tcPr>
            <w:tcW w:w="3584" w:type="pct"/>
            <w:noWrap w:val="0"/>
            <w:vAlign w:val="center"/>
          </w:tcPr>
          <w:p>
            <w:pPr>
              <w:jc w:val="left"/>
              <w:rPr>
                <w:rFonts w:hint="eastAsia" w:ascii="宋体" w:hAnsi="宋体" w:cs="宋体"/>
                <w:color w:val="auto"/>
                <w:sz w:val="24"/>
              </w:rPr>
            </w:pPr>
            <w:r>
              <w:rPr>
                <w:rFonts w:hint="eastAsia" w:ascii="宋体" w:hAnsi="宋体" w:cs="宋体"/>
                <w:color w:val="auto"/>
                <w:sz w:val="24"/>
              </w:rPr>
              <w:t>见第一章</w:t>
            </w:r>
            <w:r>
              <w:rPr>
                <w:rFonts w:hint="eastAsia" w:ascii="宋体" w:hAnsi="宋体" w:cs="宋体"/>
                <w:color w:val="auto"/>
                <w:sz w:val="24"/>
                <w:lang w:val="en-US" w:eastAsia="zh-CN"/>
              </w:rPr>
              <w:t>公开</w:t>
            </w:r>
            <w:r>
              <w:rPr>
                <w:rFonts w:hint="eastAsia" w:ascii="宋体" w:hAnsi="宋体" w:cs="宋体"/>
                <w:color w:val="auto"/>
                <w:sz w:val="24"/>
              </w:rPr>
              <w:t>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398" w:type="pct"/>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017" w:type="pct"/>
            <w:noWrap w:val="0"/>
            <w:vAlign w:val="center"/>
          </w:tcPr>
          <w:p>
            <w:pPr>
              <w:jc w:val="center"/>
              <w:rPr>
                <w:rFonts w:hint="eastAsia" w:ascii="宋体" w:hAnsi="宋体" w:cs="宋体"/>
                <w:color w:val="auto"/>
                <w:sz w:val="24"/>
              </w:rPr>
            </w:pPr>
            <w:r>
              <w:rPr>
                <w:rFonts w:hint="eastAsia" w:ascii="宋体" w:hAnsi="宋体" w:cs="宋体"/>
                <w:color w:val="auto"/>
                <w:sz w:val="24"/>
              </w:rPr>
              <w:t>投标文件提交地点</w:t>
            </w:r>
          </w:p>
        </w:tc>
        <w:tc>
          <w:tcPr>
            <w:tcW w:w="3584" w:type="pct"/>
            <w:noWrap w:val="0"/>
            <w:vAlign w:val="center"/>
          </w:tcPr>
          <w:p>
            <w:pPr>
              <w:rPr>
                <w:rFonts w:hint="eastAsia" w:ascii="宋体" w:hAnsi="宋体" w:cs="宋体"/>
                <w:bCs/>
                <w:color w:val="auto"/>
                <w:sz w:val="24"/>
              </w:rPr>
            </w:pPr>
            <w:r>
              <w:rPr>
                <w:rFonts w:hint="eastAsia" w:ascii="宋体" w:hAnsi="宋体" w:cs="宋体"/>
                <w:color w:val="auto"/>
                <w:sz w:val="24"/>
              </w:rPr>
              <w:t>见第一章</w:t>
            </w:r>
            <w:r>
              <w:rPr>
                <w:rFonts w:hint="eastAsia" w:ascii="宋体" w:hAnsi="宋体" w:cs="宋体"/>
                <w:color w:val="auto"/>
                <w:sz w:val="24"/>
                <w:lang w:val="en-US" w:eastAsia="zh-CN"/>
              </w:rPr>
              <w:t>公开</w:t>
            </w:r>
            <w:r>
              <w:rPr>
                <w:rFonts w:hint="eastAsia" w:ascii="宋体" w:hAnsi="宋体" w:cs="宋体"/>
                <w:color w:val="auto"/>
                <w:sz w:val="24"/>
              </w:rPr>
              <w:t>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8" w:hRule="atLeast"/>
        </w:trPr>
        <w:tc>
          <w:tcPr>
            <w:tcW w:w="398" w:type="pct"/>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1017" w:type="pct"/>
            <w:noWrap w:val="0"/>
            <w:vAlign w:val="center"/>
          </w:tcPr>
          <w:p>
            <w:pPr>
              <w:jc w:val="center"/>
              <w:rPr>
                <w:rFonts w:hint="eastAsia" w:ascii="宋体" w:hAnsi="宋体" w:cs="宋体"/>
                <w:color w:val="auto"/>
                <w:sz w:val="24"/>
              </w:rPr>
            </w:pPr>
            <w:r>
              <w:rPr>
                <w:rFonts w:hint="eastAsia" w:ascii="宋体" w:hAnsi="宋体" w:cs="宋体"/>
                <w:color w:val="auto"/>
                <w:sz w:val="24"/>
              </w:rPr>
              <w:t>开标时间和地点</w:t>
            </w:r>
          </w:p>
        </w:tc>
        <w:tc>
          <w:tcPr>
            <w:tcW w:w="3584" w:type="pct"/>
            <w:noWrap w:val="0"/>
            <w:vAlign w:val="center"/>
          </w:tcPr>
          <w:p>
            <w:pPr>
              <w:rPr>
                <w:rFonts w:hint="eastAsia" w:ascii="宋体" w:hAnsi="宋体" w:cs="宋体"/>
                <w:bCs/>
                <w:color w:val="auto"/>
                <w:sz w:val="24"/>
              </w:rPr>
            </w:pPr>
            <w:r>
              <w:rPr>
                <w:rFonts w:hint="eastAsia" w:ascii="宋体" w:hAnsi="宋体" w:cs="宋体"/>
                <w:color w:val="auto"/>
                <w:sz w:val="24"/>
              </w:rPr>
              <w:t>见第一章</w:t>
            </w:r>
            <w:r>
              <w:rPr>
                <w:rFonts w:hint="eastAsia" w:ascii="宋体" w:hAnsi="宋体" w:cs="宋体"/>
                <w:color w:val="auto"/>
                <w:sz w:val="24"/>
                <w:lang w:val="en-US" w:eastAsia="zh-CN"/>
              </w:rPr>
              <w:t>公开</w:t>
            </w:r>
            <w:r>
              <w:rPr>
                <w:rFonts w:hint="eastAsia" w:ascii="宋体" w:hAnsi="宋体" w:cs="宋体"/>
                <w:color w:val="auto"/>
                <w:sz w:val="24"/>
              </w:rPr>
              <w:t>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398" w:type="pct"/>
            <w:noWrap w:val="0"/>
            <w:vAlign w:val="center"/>
          </w:tcPr>
          <w:p>
            <w:pPr>
              <w:spacing w:line="32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017" w:type="pct"/>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投标有效期</w:t>
            </w:r>
          </w:p>
        </w:tc>
        <w:tc>
          <w:tcPr>
            <w:tcW w:w="3584" w:type="pct"/>
            <w:noWrap w:val="0"/>
            <w:vAlign w:val="center"/>
          </w:tcPr>
          <w:p>
            <w:pPr>
              <w:rPr>
                <w:rFonts w:hint="eastAsia" w:ascii="宋体" w:hAnsi="宋体" w:cs="宋体"/>
                <w:color w:val="auto"/>
                <w:sz w:val="21"/>
                <w:szCs w:val="21"/>
                <w:u w:val="single"/>
                <w:lang w:val="zh-CN"/>
              </w:rPr>
            </w:pPr>
            <w:r>
              <w:rPr>
                <w:rFonts w:hint="eastAsia" w:ascii="宋体" w:hAnsi="宋体" w:cs="宋体"/>
                <w:bCs/>
                <w:color w:val="auto"/>
                <w:sz w:val="24"/>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86" w:hRule="atLeast"/>
        </w:trPr>
        <w:tc>
          <w:tcPr>
            <w:tcW w:w="398" w:type="pct"/>
            <w:noWrap w:val="0"/>
            <w:vAlign w:val="center"/>
          </w:tcPr>
          <w:p>
            <w:pPr>
              <w:spacing w:line="32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017" w:type="pct"/>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履约保证金</w:t>
            </w:r>
          </w:p>
        </w:tc>
        <w:tc>
          <w:tcPr>
            <w:tcW w:w="3584" w:type="pct"/>
            <w:noWrap w:val="0"/>
            <w:vAlign w:val="center"/>
          </w:tcPr>
          <w:p>
            <w:pPr>
              <w:rPr>
                <w:rFonts w:hint="eastAsia" w:ascii="宋体" w:hAnsi="宋体" w:cs="宋体"/>
                <w:color w:val="auto"/>
                <w:kern w:val="0"/>
                <w:sz w:val="21"/>
                <w:szCs w:val="21"/>
              </w:rPr>
            </w:pPr>
            <w:r>
              <w:rPr>
                <w:rFonts w:hint="eastAsia" w:ascii="宋体" w:hAnsi="宋体" w:cs="宋体"/>
                <w:bCs/>
                <w:color w:val="auto"/>
                <w:sz w:val="24"/>
              </w:rPr>
              <w:t>合同签订时，采购人按《中华人民共和国政府采购法实施条例》有关规定自行收取项目履约保证金（履约保证金要求详见“招标需求”内容）。采购人要求中标供应商提交履约保证金的，供应商应当以支票、汇票、本票或者金融机构、担保机构出具的保函等非现金形式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398" w:type="pct"/>
            <w:noWrap w:val="0"/>
            <w:vAlign w:val="center"/>
          </w:tcPr>
          <w:p>
            <w:pPr>
              <w:spacing w:line="32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017" w:type="pct"/>
            <w:noWrap w:val="0"/>
            <w:vAlign w:val="center"/>
          </w:tcPr>
          <w:p>
            <w:pPr>
              <w:jc w:val="center"/>
              <w:rPr>
                <w:rFonts w:hint="eastAsia" w:ascii="宋体" w:hAnsi="宋体" w:cs="宋体"/>
                <w:color w:val="auto"/>
                <w:sz w:val="21"/>
                <w:szCs w:val="21"/>
              </w:rPr>
            </w:pPr>
            <w:r>
              <w:rPr>
                <w:rFonts w:hint="eastAsia" w:ascii="宋体" w:hAnsi="宋体" w:cs="宋体"/>
                <w:bCs/>
                <w:color w:val="auto"/>
                <w:sz w:val="24"/>
                <w:lang w:val="zh-CN"/>
              </w:rPr>
              <w:t>实质性条款</w:t>
            </w:r>
          </w:p>
        </w:tc>
        <w:tc>
          <w:tcPr>
            <w:tcW w:w="3584" w:type="pct"/>
            <w:noWrap w:val="0"/>
            <w:vAlign w:val="center"/>
          </w:tcPr>
          <w:p>
            <w:pPr>
              <w:rPr>
                <w:rFonts w:hint="eastAsia" w:ascii="宋体" w:hAnsi="宋体" w:cs="宋体"/>
                <w:color w:val="auto"/>
                <w:sz w:val="21"/>
                <w:szCs w:val="21"/>
              </w:rPr>
            </w:pPr>
            <w:r>
              <w:rPr>
                <w:rFonts w:hint="eastAsia" w:ascii="宋体" w:hAnsi="宋体" w:cs="宋体"/>
                <w:bCs/>
                <w:color w:val="auto"/>
                <w:sz w:val="24"/>
                <w:lang w:val="zh-CN"/>
              </w:rPr>
              <w:t>带“</w:t>
            </w:r>
            <w:r>
              <w:rPr>
                <w:rFonts w:hint="eastAsia" w:ascii="宋体" w:hAnsi="宋体" w:cs="宋体"/>
                <w:bCs/>
                <w:color w:val="auto"/>
                <w:sz w:val="24"/>
              </w:rPr>
              <w:t>▲”的条款是实质性条款，投标文件须作出实质性响应，否则作无效投标处理。</w:t>
            </w:r>
          </w:p>
        </w:tc>
      </w:tr>
    </w:tbl>
    <w:p>
      <w:pPr>
        <w:keepNext w:val="0"/>
        <w:keepLines w:val="0"/>
        <w:pageBreakBefore w:val="0"/>
        <w:kinsoku/>
        <w:wordWrap/>
        <w:overflowPunct/>
        <w:topLinePunct w:val="0"/>
        <w:autoSpaceDE/>
        <w:autoSpaceDN/>
        <w:bidi w:val="0"/>
        <w:snapToGrid w:val="0"/>
        <w:spacing w:line="360" w:lineRule="auto"/>
        <w:jc w:val="left"/>
        <w:rPr>
          <w:rFonts w:hint="eastAsia" w:ascii="宋体" w:hAnsi="宋体" w:cs="宋体"/>
          <w:color w:val="auto"/>
          <w:sz w:val="24"/>
        </w:rPr>
      </w:pPr>
      <w:r>
        <w:rPr>
          <w:rFonts w:hint="eastAsia" w:ascii="宋体" w:hAnsi="宋体" w:cs="宋体"/>
          <w:b/>
          <w:color w:val="auto"/>
          <w:sz w:val="24"/>
          <w:lang w:val="zh-CN"/>
        </w:rPr>
        <w:br w:type="page"/>
      </w:r>
      <w:r>
        <w:rPr>
          <w:rFonts w:hint="eastAsia" w:ascii="宋体" w:hAnsi="宋体" w:cs="宋体"/>
          <w:b/>
          <w:bCs/>
          <w:color w:val="auto"/>
          <w:sz w:val="24"/>
        </w:rPr>
        <w:t>一 、总则</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（一）适用范围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本招标文件适用于本次项目的招标、投标、评标、定标、验收、合同履约、付款等行为（法律、法规另有规定的，从其规定）。</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（二）定义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lang w:eastAsia="zh-CN"/>
        </w:rPr>
        <w:t>“</w:t>
      </w:r>
      <w:r>
        <w:rPr>
          <w:rFonts w:hint="eastAsia" w:ascii="宋体" w:hAnsi="宋体" w:cs="宋体"/>
          <w:color w:val="auto"/>
          <w:sz w:val="24"/>
        </w:rPr>
        <w:t>采购人</w:t>
      </w:r>
      <w:r>
        <w:rPr>
          <w:rFonts w:hint="eastAsia" w:ascii="宋体" w:hAnsi="宋体" w:cs="宋体"/>
          <w:color w:val="auto"/>
          <w:sz w:val="24"/>
          <w:lang w:eastAsia="zh-CN"/>
        </w:rPr>
        <w:t>”系</w:t>
      </w:r>
      <w:r>
        <w:rPr>
          <w:rFonts w:hint="eastAsia" w:ascii="宋体" w:hAnsi="宋体" w:cs="宋体"/>
          <w:color w:val="auto"/>
          <w:sz w:val="24"/>
        </w:rPr>
        <w:t>指委托采购代理机构采购本次项目的国家机关、事业单位和团体组织</w:t>
      </w:r>
      <w:r>
        <w:rPr>
          <w:rFonts w:hint="eastAsia" w:ascii="宋体" w:hAnsi="宋体" w:cs="宋体"/>
          <w:color w:val="auto"/>
          <w:sz w:val="24"/>
          <w:lang w:eastAsia="zh-CN"/>
        </w:rPr>
        <w:t>，具体见招标公告中采购人信息内容。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lang w:val="zh-CN"/>
        </w:rPr>
        <w:t>“采购代理机构”系指采购人委托组织招标的仙居县政府采购中心。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投标人</w:t>
      </w:r>
      <w:r>
        <w:rPr>
          <w:rFonts w:hint="eastAsia" w:ascii="宋体" w:hAnsi="宋体" w:cs="宋体"/>
          <w:color w:val="auto"/>
          <w:sz w:val="24"/>
          <w:lang w:eastAsia="zh-CN"/>
        </w:rPr>
        <w:t>”系指按照本招标文件的规定参加并提交投标文件的自然人、法人或其他组织。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rPr>
        <w:t>4</w:t>
      </w:r>
      <w:r>
        <w:rPr>
          <w:rFonts w:hint="eastAsia" w:ascii="宋体" w:hAnsi="宋体" w:cs="宋体"/>
          <w:color w:val="auto"/>
          <w:sz w:val="24"/>
          <w:lang w:eastAsia="zh-CN"/>
        </w:rPr>
        <w:t>.“产品”系指投标人按招标文件规定，须向采购人提供的一切产品（包括：虚拟产品），以及产品相关的保险、税金、备品备件、附件、耗材、工具、手册及其它有关技术资料和材料等。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5.“服务”系指投标人按招标文件规定应承担的送货上门、安装、调试、技术协助、维修、产品三包制度、校准、培训、技术指导以及其他类似的附随义务。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6.“项目”系指投标人按招标文件规定向采购人提供的产品和服务。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val="en-US" w:eastAsia="zh-CN"/>
        </w:rPr>
        <w:t>7.</w:t>
      </w:r>
      <w:r>
        <w:rPr>
          <w:rFonts w:hint="eastAsia" w:ascii="宋体" w:hAnsi="宋体" w:cs="宋体"/>
          <w:color w:val="auto"/>
          <w:sz w:val="24"/>
          <w:lang w:eastAsia="zh-CN"/>
        </w:rPr>
        <w:t>“书面形式”包括信函、传真等。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val="en-US" w:eastAsia="zh-CN"/>
        </w:rPr>
        <w:t>8</w:t>
      </w:r>
      <w:r>
        <w:rPr>
          <w:rFonts w:hint="eastAsia" w:ascii="宋体" w:hAnsi="宋体" w:cs="宋体"/>
          <w:color w:val="auto"/>
          <w:sz w:val="24"/>
          <w:lang w:eastAsia="zh-CN"/>
        </w:rPr>
        <w:t>.标有“▲”符号均属于“实质性条款”，不允许负偏离。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val="en-US" w:eastAsia="zh-CN"/>
        </w:rPr>
        <w:t>9.“</w:t>
      </w:r>
      <w:r>
        <w:rPr>
          <w:rFonts w:hint="eastAsia" w:ascii="宋体" w:hAnsi="宋体" w:cs="宋体"/>
          <w:color w:val="auto"/>
          <w:sz w:val="24"/>
          <w:lang w:eastAsia="zh-CN"/>
        </w:rPr>
        <w:t>电子交易平台</w:t>
      </w:r>
      <w:r>
        <w:rPr>
          <w:rFonts w:hint="eastAsia" w:ascii="宋体" w:hAnsi="宋体" w:cs="宋体"/>
          <w:color w:val="auto"/>
          <w:sz w:val="24"/>
          <w:lang w:val="en-US" w:eastAsia="zh-CN"/>
        </w:rPr>
        <w:t>”系</w:t>
      </w:r>
      <w:r>
        <w:rPr>
          <w:rFonts w:hint="eastAsia" w:ascii="宋体" w:hAnsi="宋体" w:cs="宋体"/>
          <w:color w:val="auto"/>
          <w:sz w:val="24"/>
          <w:lang w:eastAsia="zh-CN"/>
        </w:rPr>
        <w:t>指政府采购项目电子交易平台，即</w:t>
      </w:r>
      <w:r>
        <w:rPr>
          <w:rFonts w:hint="eastAsia" w:ascii="宋体" w:hAnsi="宋体" w:cs="宋体"/>
          <w:color w:val="auto"/>
          <w:sz w:val="24"/>
          <w:lang w:val="en-US" w:eastAsia="zh-CN"/>
        </w:rPr>
        <w:t>政府采购</w:t>
      </w:r>
      <w:r>
        <w:rPr>
          <w:rFonts w:hint="eastAsia" w:ascii="宋体" w:hAnsi="宋体" w:cs="宋体"/>
          <w:color w:val="auto"/>
          <w:sz w:val="24"/>
          <w:lang w:eastAsia="zh-CN"/>
        </w:rPr>
        <w:t>云平台（</w:t>
      </w:r>
      <w:r>
        <w:rPr>
          <w:rFonts w:hint="eastAsia" w:ascii="宋体" w:hAnsi="宋体" w:cs="宋体"/>
          <w:color w:val="auto"/>
          <w:sz w:val="24"/>
          <w:lang w:val="en-US" w:eastAsia="zh-CN"/>
        </w:rPr>
        <w:t>简称政采云平台</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val="en-US" w:eastAsia="zh-CN"/>
        </w:rPr>
        <w:t>10.</w:t>
      </w:r>
      <w:r>
        <w:rPr>
          <w:rFonts w:hint="eastAsia" w:ascii="宋体" w:hAnsi="宋体" w:cs="宋体"/>
          <w:color w:val="auto"/>
          <w:sz w:val="24"/>
          <w:lang w:eastAsia="zh-CN"/>
        </w:rPr>
        <w:t>“电子投标文件”系指投标人通过“政采云电子交易客户端”编制的数据电文形式的“电子加密投标文件”。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11.</w:t>
      </w:r>
      <w:r>
        <w:rPr>
          <w:rFonts w:hint="eastAsia" w:ascii="宋体" w:hAnsi="宋体" w:cs="宋体"/>
          <w:color w:val="auto"/>
          <w:sz w:val="24"/>
          <w:lang w:eastAsia="zh-CN"/>
        </w:rPr>
        <w:t>“备份投标文件”系指与“电子投标文件”同时生成的数据电文形式的电子文件。</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（三）采购组织类型</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采购组织类型：</w:t>
      </w:r>
      <w:bookmarkStart w:id="191" w:name="B09_采购组织类型"/>
      <w:r>
        <w:rPr>
          <w:rFonts w:hint="eastAsia" w:ascii="宋体" w:hAnsi="宋体" w:cs="宋体"/>
          <w:color w:val="auto"/>
          <w:kern w:val="0"/>
          <w:sz w:val="24"/>
        </w:rPr>
        <w:t>政府集中采购</w:t>
      </w:r>
      <w:bookmarkEnd w:id="191"/>
      <w:r>
        <w:rPr>
          <w:rFonts w:hint="eastAsia" w:ascii="宋体" w:hAnsi="宋体" w:cs="宋体"/>
          <w:color w:val="auto"/>
          <w:kern w:val="0"/>
          <w:sz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rPr>
        <w:t>（</w:t>
      </w:r>
      <w:r>
        <w:rPr>
          <w:rFonts w:hint="eastAsia" w:ascii="宋体" w:hAnsi="宋体" w:cs="宋体"/>
          <w:b/>
          <w:bCs/>
          <w:color w:val="auto"/>
          <w:sz w:val="24"/>
          <w:lang w:val="en-US" w:eastAsia="zh-CN"/>
        </w:rPr>
        <w:t>四</w:t>
      </w:r>
      <w:r>
        <w:rPr>
          <w:rFonts w:hint="eastAsia" w:ascii="宋体" w:hAnsi="宋体" w:cs="宋体"/>
          <w:b/>
          <w:bCs/>
          <w:color w:val="auto"/>
          <w:sz w:val="24"/>
        </w:rPr>
        <w:t>）</w:t>
      </w:r>
      <w:r>
        <w:rPr>
          <w:rFonts w:hint="eastAsia" w:ascii="宋体" w:hAnsi="宋体" w:cs="宋体"/>
          <w:b/>
          <w:bCs/>
          <w:color w:val="auto"/>
          <w:sz w:val="24"/>
          <w:lang w:val="zh-CN"/>
        </w:rPr>
        <w:t>招标方式</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本次招标采用公开招标方式进行。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宋体" w:hAnsi="宋体" w:eastAsia="宋体" w:cs="宋体"/>
          <w:b/>
          <w:bCs/>
          <w:color w:val="auto"/>
          <w:sz w:val="24"/>
          <w:lang w:val="en-US" w:eastAsia="zh-CN"/>
        </w:rPr>
      </w:pPr>
      <w:r>
        <w:rPr>
          <w:rFonts w:hint="eastAsia" w:ascii="宋体" w:hAnsi="宋体" w:cs="宋体"/>
          <w:b/>
          <w:bCs/>
          <w:color w:val="auto"/>
          <w:sz w:val="24"/>
          <w:lang w:val="zh-CN"/>
        </w:rPr>
        <w:t>（</w:t>
      </w:r>
      <w:r>
        <w:rPr>
          <w:rFonts w:hint="eastAsia" w:ascii="宋体" w:hAnsi="宋体" w:cs="宋体"/>
          <w:b/>
          <w:bCs/>
          <w:color w:val="auto"/>
          <w:sz w:val="24"/>
          <w:lang w:val="en-US" w:eastAsia="zh-CN"/>
        </w:rPr>
        <w:t>五</w:t>
      </w:r>
      <w:r>
        <w:rPr>
          <w:rFonts w:hint="eastAsia" w:ascii="宋体" w:hAnsi="宋体" w:cs="宋体"/>
          <w:b/>
          <w:bCs/>
          <w:color w:val="auto"/>
          <w:sz w:val="24"/>
          <w:lang w:val="zh-CN"/>
        </w:rPr>
        <w:t>）</w:t>
      </w:r>
      <w:r>
        <w:rPr>
          <w:rFonts w:hint="eastAsia" w:ascii="宋体" w:hAnsi="宋体" w:cs="宋体"/>
          <w:b/>
          <w:bCs/>
          <w:color w:val="auto"/>
          <w:sz w:val="24"/>
          <w:lang w:val="en-US" w:eastAsia="zh-CN"/>
        </w:rPr>
        <w:t>联合体投标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bCs/>
          <w:color w:val="auto"/>
          <w:sz w:val="24"/>
          <w:lang w:val="zh-CN"/>
        </w:rPr>
      </w:pPr>
      <w:r>
        <w:rPr>
          <w:rFonts w:hint="eastAsia" w:ascii="宋体" w:hAnsi="宋体" w:cs="宋体"/>
          <w:b w:val="0"/>
          <w:bCs w:val="0"/>
          <w:color w:val="auto"/>
          <w:sz w:val="24"/>
          <w:lang w:val="en-US" w:eastAsia="zh-CN"/>
        </w:rPr>
        <w:t>1.</w:t>
      </w:r>
      <w:r>
        <w:rPr>
          <w:rFonts w:hint="eastAsia" w:ascii="宋体" w:hAnsi="宋体" w:cs="宋体"/>
          <w:b w:val="0"/>
          <w:bCs w:val="0"/>
          <w:color w:val="auto"/>
          <w:sz w:val="24"/>
          <w:lang w:val="zh-CN"/>
        </w:rPr>
        <w:t>联合体</w:t>
      </w:r>
      <w:r>
        <w:rPr>
          <w:rFonts w:hint="eastAsia" w:ascii="宋体" w:hAnsi="宋体" w:cs="宋体"/>
          <w:b w:val="0"/>
          <w:bCs w:val="0"/>
          <w:color w:val="auto"/>
          <w:sz w:val="24"/>
          <w:lang w:val="en-US" w:eastAsia="zh-CN"/>
        </w:rPr>
        <w:t>投标</w:t>
      </w:r>
      <w:r>
        <w:rPr>
          <w:rFonts w:hint="eastAsia" w:ascii="宋体" w:hAnsi="宋体" w:cs="宋体"/>
          <w:b w:val="0"/>
          <w:bCs w:val="0"/>
          <w:color w:val="auto"/>
          <w:sz w:val="24"/>
          <w:lang w:val="zh-CN"/>
        </w:rPr>
        <w:t>：见投标人须知“前附表”</w:t>
      </w:r>
      <w:r>
        <w:rPr>
          <w:rFonts w:hint="eastAsia" w:ascii="宋体" w:hAnsi="宋体" w:cs="宋体"/>
          <w:b w:val="0"/>
          <w:bCs w:val="0"/>
          <w:color w:val="auto"/>
          <w:sz w:val="24"/>
          <w:lang w:val="en-US" w:eastAsia="zh-CN"/>
        </w:rPr>
        <w:t>内容</w:t>
      </w:r>
      <w:r>
        <w:rPr>
          <w:rFonts w:hint="eastAsia" w:ascii="宋体" w:hAnsi="宋体" w:cs="宋体"/>
          <w:b w:val="0"/>
          <w:bCs w:val="0"/>
          <w:color w:val="auto"/>
          <w:sz w:val="24"/>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en-US" w:eastAsia="zh-CN"/>
        </w:rPr>
        <w:t>2.</w:t>
      </w:r>
      <w:r>
        <w:rPr>
          <w:rFonts w:hint="eastAsia" w:ascii="宋体" w:hAnsi="宋体" w:cs="宋体"/>
          <w:b w:val="0"/>
          <w:bCs w:val="0"/>
          <w:color w:val="auto"/>
          <w:sz w:val="24"/>
          <w:lang w:val="zh-CN"/>
        </w:rPr>
        <w:t>联合体各方均符合政府采购法第二十二条第一款规定；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en-US" w:eastAsia="zh-CN"/>
        </w:rPr>
        <w:t>3.</w:t>
      </w:r>
      <w:r>
        <w:rPr>
          <w:rFonts w:hint="eastAsia" w:ascii="宋体" w:hAnsi="宋体" w:cs="宋体"/>
          <w:b w:val="0"/>
          <w:bCs w:val="0"/>
          <w:color w:val="auto"/>
          <w:sz w:val="24"/>
          <w:lang w:val="zh-CN"/>
        </w:rPr>
        <w:t>联合体中至少有一方符合本文件规定的特定资质要求。但联合体中有同类资质的投标人按照联合体分工承担相同工作的，应当按照资质等级较低的投标人确定资质等级。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en-US" w:eastAsia="zh-CN"/>
        </w:rPr>
        <w:t>4.</w:t>
      </w:r>
      <w:r>
        <w:rPr>
          <w:rFonts w:hint="eastAsia" w:ascii="宋体" w:hAnsi="宋体" w:cs="宋体"/>
          <w:b w:val="0"/>
          <w:bCs w:val="0"/>
          <w:color w:val="auto"/>
          <w:sz w:val="24"/>
          <w:lang w:val="zh-CN"/>
        </w:rPr>
        <w:t>以联合体形式参加政府采购活动的，联合体各方不得再单独参加或者与其他投标人另外组成联合体参加同一合同项下的政府采购活动。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en-US" w:eastAsia="zh-CN"/>
        </w:rPr>
        <w:t>5.</w:t>
      </w:r>
      <w:r>
        <w:rPr>
          <w:rFonts w:hint="eastAsia" w:ascii="宋体" w:hAnsi="宋体" w:cs="宋体"/>
          <w:b w:val="0"/>
          <w:bCs w:val="0"/>
          <w:color w:val="auto"/>
          <w:sz w:val="24"/>
          <w:lang w:val="zh-CN"/>
        </w:rPr>
        <w:t>联合体参与的，必须提供《联合体协议书》。</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lang w:val="zh-CN"/>
        </w:rPr>
        <w:t>（</w:t>
      </w:r>
      <w:r>
        <w:rPr>
          <w:rFonts w:hint="eastAsia" w:ascii="宋体" w:hAnsi="宋体" w:cs="宋体"/>
          <w:b/>
          <w:bCs/>
          <w:color w:val="auto"/>
          <w:sz w:val="24"/>
          <w:lang w:val="en-US" w:eastAsia="zh-CN"/>
        </w:rPr>
        <w:t>六</w:t>
      </w:r>
      <w:r>
        <w:rPr>
          <w:rFonts w:hint="eastAsia" w:ascii="宋体" w:hAnsi="宋体" w:cs="宋体"/>
          <w:b/>
          <w:bCs/>
          <w:color w:val="auto"/>
          <w:sz w:val="24"/>
          <w:lang w:val="zh-CN"/>
        </w:rPr>
        <w:t>）</w:t>
      </w:r>
      <w:r>
        <w:rPr>
          <w:rFonts w:hint="eastAsia" w:ascii="宋体" w:hAnsi="宋体" w:cs="宋体"/>
          <w:b/>
          <w:bCs/>
          <w:color w:val="auto"/>
          <w:sz w:val="24"/>
        </w:rPr>
        <w:t>投标费用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cs="宋体"/>
          <w:b/>
          <w:bCs/>
          <w:color w:val="auto"/>
          <w:sz w:val="24"/>
        </w:rPr>
        <w:t>（</w:t>
      </w:r>
      <w:r>
        <w:rPr>
          <w:rFonts w:hint="eastAsia" w:ascii="宋体" w:hAnsi="宋体" w:cs="宋体"/>
          <w:b/>
          <w:bCs/>
          <w:color w:val="auto"/>
          <w:sz w:val="24"/>
          <w:lang w:val="en-US" w:eastAsia="zh-CN"/>
        </w:rPr>
        <w:t>七</w:t>
      </w:r>
      <w:r>
        <w:rPr>
          <w:rFonts w:hint="eastAsia" w:ascii="宋体" w:hAnsi="宋体" w:cs="宋体"/>
          <w:b/>
          <w:bCs/>
          <w:color w:val="auto"/>
          <w:sz w:val="24"/>
        </w:rPr>
        <w:t>）</w:t>
      </w:r>
      <w:r>
        <w:rPr>
          <w:rFonts w:hint="eastAsia" w:ascii="宋体" w:hAnsi="宋体" w:cs="宋体"/>
          <w:b/>
          <w:bCs/>
          <w:color w:val="auto"/>
          <w:sz w:val="24"/>
          <w:lang w:val="en-US" w:eastAsia="zh-CN"/>
        </w:rPr>
        <w:t>分包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1.分包：</w:t>
      </w:r>
      <w:r>
        <w:rPr>
          <w:rFonts w:hint="eastAsia" w:ascii="宋体" w:hAnsi="宋体" w:cs="宋体"/>
          <w:b w:val="0"/>
          <w:bCs w:val="0"/>
          <w:color w:val="auto"/>
          <w:sz w:val="24"/>
          <w:lang w:val="zh-CN"/>
        </w:rPr>
        <w:t>见投标人须知“前附表”</w:t>
      </w:r>
      <w:r>
        <w:rPr>
          <w:rFonts w:hint="eastAsia" w:ascii="宋体" w:hAnsi="宋体" w:cs="宋体"/>
          <w:b w:val="0"/>
          <w:bCs w:val="0"/>
          <w:color w:val="auto"/>
          <w:sz w:val="24"/>
          <w:lang w:val="en-US" w:eastAsia="zh-CN"/>
        </w:rPr>
        <w:t>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eastAsia="zh-CN"/>
        </w:rPr>
      </w:pPr>
      <w:r>
        <w:rPr>
          <w:rFonts w:hint="eastAsia" w:ascii="宋体" w:hAnsi="宋体" w:cs="宋体"/>
          <w:b w:val="0"/>
          <w:bCs w:val="0"/>
          <w:color w:val="auto"/>
          <w:sz w:val="24"/>
          <w:lang w:val="en-US" w:eastAsia="zh-CN"/>
        </w:rPr>
        <w:t>2.若项目允许分包，</w:t>
      </w:r>
      <w:r>
        <w:rPr>
          <w:rFonts w:hint="eastAsia" w:ascii="宋体" w:hAnsi="宋体" w:cs="宋体"/>
          <w:b w:val="0"/>
          <w:bCs w:val="0"/>
          <w:color w:val="auto"/>
          <w:sz w:val="24"/>
          <w:lang w:val="zh-CN"/>
        </w:rPr>
        <w:t>投标人</w:t>
      </w:r>
      <w:r>
        <w:rPr>
          <w:rFonts w:hint="eastAsia" w:ascii="宋体" w:hAnsi="宋体" w:cs="宋体"/>
          <w:b w:val="0"/>
          <w:bCs w:val="0"/>
          <w:color w:val="auto"/>
          <w:sz w:val="24"/>
          <w:lang w:val="en-US" w:eastAsia="zh-CN"/>
        </w:rPr>
        <w:t>应</w:t>
      </w:r>
      <w:r>
        <w:rPr>
          <w:rFonts w:hint="eastAsia" w:ascii="宋体" w:hAnsi="宋体" w:cs="宋体"/>
          <w:b w:val="0"/>
          <w:bCs w:val="0"/>
          <w:color w:val="auto"/>
          <w:sz w:val="24"/>
          <w:lang w:val="zh-CN"/>
        </w:rPr>
        <w:t>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widowControl w:val="0"/>
        <w:kinsoku/>
        <w:wordWrap/>
        <w:overflowPunct/>
        <w:topLinePunct w:val="0"/>
        <w:autoSpaceDE/>
        <w:autoSpaceDN/>
        <w:bidi w:val="0"/>
        <w:snapToGrid w:val="0"/>
        <w:spacing w:line="360" w:lineRule="auto"/>
        <w:ind w:firstLine="482" w:firstLineChars="200"/>
        <w:rPr>
          <w:rFonts w:hint="default" w:ascii="宋体" w:hAnsi="宋体" w:cs="宋体"/>
          <w:b/>
          <w:bCs/>
          <w:color w:val="auto"/>
          <w:sz w:val="24"/>
          <w:lang w:val="en-US" w:eastAsia="zh-CN"/>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八</w:t>
      </w:r>
      <w:r>
        <w:rPr>
          <w:rFonts w:hint="eastAsia" w:ascii="宋体" w:hAnsi="宋体" w:cs="宋体"/>
          <w:b/>
          <w:bCs/>
          <w:color w:val="auto"/>
          <w:sz w:val="24"/>
          <w:lang w:eastAsia="zh-CN"/>
        </w:rPr>
        <w:t>）</w:t>
      </w:r>
      <w:r>
        <w:rPr>
          <w:rFonts w:hint="eastAsia" w:ascii="宋体" w:hAnsi="宋体" w:cs="宋体"/>
          <w:b/>
          <w:bCs/>
          <w:color w:val="auto"/>
          <w:sz w:val="24"/>
          <w:lang w:val="en-US" w:eastAsia="zh-CN"/>
        </w:rPr>
        <w:t>政府采购政策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1.政府采购节能产品、环境标志产品：</w:t>
      </w:r>
      <w:r>
        <w:rPr>
          <w:rFonts w:hint="eastAsia" w:ascii="宋体" w:hAnsi="宋体" w:cs="宋体"/>
          <w:b w:val="0"/>
          <w:bCs w:val="0"/>
          <w:color w:val="auto"/>
          <w:sz w:val="24"/>
          <w:lang w:val="zh-CN" w:eastAsia="zh-CN"/>
        </w:rPr>
        <w:t>见投标人须知“前附表”</w:t>
      </w:r>
      <w:r>
        <w:rPr>
          <w:rFonts w:hint="eastAsia" w:ascii="宋体" w:hAnsi="宋体" w:cs="宋体"/>
          <w:b w:val="0"/>
          <w:bCs w:val="0"/>
          <w:color w:val="auto"/>
          <w:sz w:val="24"/>
          <w:lang w:val="en-US" w:eastAsia="zh-CN"/>
        </w:rPr>
        <w:t>中“政府采购节能产品、环境标志产品”内容。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2.根据《政府采购促进中小企业发展管理办法》（财库〔2020〕46号）文件要求，中小企业参加政府采购活动，应当出具该办法规定的《中小企业声明函》（见附件），否则不得享受相关中小企业扶持政策。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属下列情形之一的给予价格扣除：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⑴对于非专门面向中小企业的项目，提供的货物全部由符合政策要求的小型和微型企业制造或服务全部由符合政策要求的小型和微型企业承接的，对其报价给予扣除，用扣除后的价格参与评审，价格扣除比例</w:t>
      </w:r>
      <w:r>
        <w:rPr>
          <w:rFonts w:hint="eastAsia" w:ascii="宋体" w:hAnsi="宋体" w:eastAsia="宋体" w:cs="宋体"/>
          <w:b w:val="0"/>
          <w:bCs w:val="0"/>
          <w:color w:val="auto"/>
          <w:sz w:val="24"/>
          <w:lang w:val="zh-CN" w:eastAsia="zh-CN"/>
        </w:rPr>
        <w:t>见投标人须知“前附表”</w:t>
      </w:r>
      <w:r>
        <w:rPr>
          <w:rFonts w:hint="eastAsia" w:ascii="宋体" w:hAnsi="宋体" w:eastAsia="宋体" w:cs="宋体"/>
          <w:b w:val="0"/>
          <w:bCs w:val="0"/>
          <w:color w:val="auto"/>
          <w:sz w:val="24"/>
          <w:lang w:val="en-US" w:eastAsia="zh-CN"/>
        </w:rPr>
        <w:t>中“小型、微型企业的价格扣除”内容；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color w:val="0000FF"/>
          <w:sz w:val="24"/>
          <w:szCs w:val="24"/>
          <w:lang w:val="en-US" w:eastAsia="zh-CN"/>
        </w:rPr>
      </w:pPr>
      <w:r>
        <w:rPr>
          <w:rFonts w:hint="eastAsia" w:ascii="宋体" w:hAnsi="宋体" w:eastAsia="宋体" w:cs="宋体"/>
          <w:b w:val="0"/>
          <w:bCs w:val="0"/>
          <w:color w:val="auto"/>
          <w:sz w:val="24"/>
          <w:lang w:val="en-US" w:eastAsia="zh-CN"/>
        </w:rPr>
        <w:t>⑵接受大中型企业与小微企业组成联合体或者允许大中型企业向一家或者多家小微企业分包的采购项目，对于联合协议或者分包意向协议约定小微企业的合同份额占到合同总金额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30%以上的，对联合体或者大中型企业的报价给予扣除，用扣除后的价格参加评审，价格扣除比例</w:t>
      </w:r>
      <w:r>
        <w:rPr>
          <w:rFonts w:hint="eastAsia" w:ascii="宋体" w:hAnsi="宋体" w:eastAsia="宋体" w:cs="宋体"/>
          <w:b w:val="0"/>
          <w:bCs w:val="0"/>
          <w:color w:val="auto"/>
          <w:sz w:val="24"/>
          <w:lang w:val="zh-CN" w:eastAsia="zh-CN"/>
        </w:rPr>
        <w:t>见投标人须知“前附表”</w:t>
      </w:r>
      <w:r>
        <w:rPr>
          <w:rFonts w:hint="eastAsia" w:ascii="宋体" w:hAnsi="宋体" w:eastAsia="宋体" w:cs="宋体"/>
          <w:b w:val="0"/>
          <w:bCs w:val="0"/>
          <w:color w:val="auto"/>
          <w:sz w:val="24"/>
          <w:lang w:val="en-US" w:eastAsia="zh-CN"/>
        </w:rPr>
        <w:t>中“小型、微型企业的价格扣除”内容。组成联合体或者接受分包的小微企业与联合体内其他企业、分包企业之间存在直接控股、管理关系的，不享受价格扣除优惠政策。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投标人符合《财政部、司法部关于政府采购支持监狱企业发展有关问题的通知》（财库〔2014〕68号）文件要求，并提供省级以上监狱管理局、戒毒管理局（含新疆生产建设兵团）出具的属于监狱企业的证明文件（格式自拟），则视同小型、微型企业，享受小微企业价格扣除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4.投标人符合《关于促进残疾人就业政府采购政策的通知》（财库〔2017〕141号）文件要求，并提供《残疾人福利性单位声明函》的，则视同小型、微型企业，享受小微企业价格扣除政策。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eastAsia="zh-CN"/>
        </w:rPr>
      </w:pPr>
      <w:r>
        <w:rPr>
          <w:rFonts w:hint="eastAsia" w:ascii="宋体" w:hAnsi="宋体" w:cs="宋体"/>
          <w:b w:val="0"/>
          <w:bCs w:val="0"/>
          <w:color w:val="auto"/>
          <w:sz w:val="24"/>
          <w:lang w:val="en-US" w:eastAsia="zh-CN"/>
        </w:rPr>
        <w:t>5.</w:t>
      </w:r>
      <w:r>
        <w:rPr>
          <w:rFonts w:hint="eastAsia" w:ascii="宋体" w:hAnsi="宋体" w:cs="宋体"/>
          <w:b w:val="0"/>
          <w:bCs w:val="0"/>
          <w:color w:val="auto"/>
          <w:sz w:val="24"/>
          <w:lang w:val="zh-CN" w:eastAsia="zh-CN"/>
        </w:rPr>
        <w:t>同一投标人（包括联合体），小微企业、监狱企业、残疾人福利性单位价格扣除</w:t>
      </w:r>
      <w:r>
        <w:rPr>
          <w:rFonts w:hint="eastAsia" w:ascii="宋体" w:hAnsi="宋体" w:cs="宋体"/>
          <w:b w:val="0"/>
          <w:bCs w:val="0"/>
          <w:color w:val="auto"/>
          <w:sz w:val="24"/>
          <w:lang w:val="en-US" w:eastAsia="zh-CN"/>
        </w:rPr>
        <w:t>政策</w:t>
      </w:r>
      <w:r>
        <w:rPr>
          <w:rFonts w:hint="eastAsia" w:ascii="宋体" w:hAnsi="宋体" w:cs="宋体"/>
          <w:b w:val="0"/>
          <w:bCs w:val="0"/>
          <w:color w:val="auto"/>
          <w:sz w:val="24"/>
          <w:lang w:val="zh-CN" w:eastAsia="zh-CN"/>
        </w:rPr>
        <w:t>只享受一次，不得重复享受。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val="zh-CN" w:eastAsia="zh-CN"/>
        </w:rPr>
      </w:pPr>
      <w:r>
        <w:rPr>
          <w:rFonts w:hint="eastAsia" w:ascii="宋体" w:hAnsi="宋体" w:eastAsia="宋体" w:cs="宋体"/>
          <w:b w:val="0"/>
          <w:bCs w:val="0"/>
          <w:color w:val="auto"/>
          <w:sz w:val="24"/>
          <w:lang w:val="en-US" w:eastAsia="zh-CN"/>
        </w:rPr>
        <w:t>6.专门面向中小企业的项目，不享受价格扣除。</w:t>
      </w:r>
    </w:p>
    <w:p>
      <w:pPr>
        <w:keepNext w:val="0"/>
        <w:keepLines w:val="0"/>
        <w:pageBreakBefore w:val="0"/>
        <w:widowControl w:val="0"/>
        <w:kinsoku/>
        <w:wordWrap/>
        <w:overflowPunct/>
        <w:topLinePunct w:val="0"/>
        <w:autoSpaceDE/>
        <w:autoSpaceDN/>
        <w:bidi w:val="0"/>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九</w:t>
      </w:r>
      <w:r>
        <w:rPr>
          <w:rFonts w:hint="eastAsia" w:ascii="宋体" w:hAnsi="宋体" w:cs="宋体"/>
          <w:b/>
          <w:bCs/>
          <w:color w:val="auto"/>
          <w:sz w:val="24"/>
          <w:lang w:eastAsia="zh-CN"/>
        </w:rPr>
        <w:t>）</w:t>
      </w:r>
      <w:r>
        <w:rPr>
          <w:rFonts w:hint="eastAsia" w:ascii="宋体" w:hAnsi="宋体" w:cs="宋体"/>
          <w:b/>
          <w:bCs/>
          <w:color w:val="auto"/>
          <w:sz w:val="24"/>
        </w:rPr>
        <w:t>信用信息</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投标人信用信息查询渠道及截止时点、信用信息查询记录和证据留存的具体方式、信用信息的使用规则：</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lang w:val="zh-CN"/>
        </w:rPr>
        <w:t>查询渠道</w:t>
      </w:r>
      <w:r>
        <w:rPr>
          <w:rFonts w:hint="eastAsia" w:ascii="宋体" w:hAnsi="宋体" w:cs="宋体"/>
          <w:color w:val="auto"/>
          <w:sz w:val="24"/>
        </w:rPr>
        <w:t>：</w:t>
      </w:r>
      <w:r>
        <w:rPr>
          <w:rFonts w:hint="eastAsia" w:ascii="宋体" w:hAnsi="宋体" w:cs="宋体"/>
          <w:color w:val="auto"/>
          <w:sz w:val="24"/>
          <w:lang w:val="zh-CN"/>
        </w:rPr>
        <w:t>中国政府采购网</w:t>
      </w:r>
      <w:r>
        <w:rPr>
          <w:rFonts w:hint="eastAsia" w:ascii="宋体" w:hAnsi="宋体" w:cs="宋体"/>
          <w:color w:val="auto"/>
          <w:sz w:val="24"/>
        </w:rPr>
        <w:t>（</w:t>
      </w:r>
      <w:r>
        <w:rPr>
          <w:rFonts w:hint="eastAsia" w:ascii="宋体" w:hAnsi="宋体" w:cs="宋体"/>
          <w:color w:val="auto"/>
          <w:sz w:val="24"/>
          <w:lang w:val="zh-CN"/>
        </w:rPr>
        <w:t>网址</w:t>
      </w:r>
      <w:r>
        <w:rPr>
          <w:rFonts w:hint="eastAsia" w:ascii="宋体" w:hAnsi="宋体" w:cs="宋体"/>
          <w:color w:val="auto"/>
          <w:sz w:val="24"/>
        </w:rPr>
        <w:t>：http</w:t>
      </w:r>
      <w:r>
        <w:rPr>
          <w:rFonts w:hint="eastAsia" w:ascii="宋体" w:hAnsi="宋体" w:cs="宋体"/>
          <w:color w:val="auto"/>
          <w:sz w:val="24"/>
          <w:lang w:eastAsia="zh-CN"/>
        </w:rPr>
        <w:t>：</w:t>
      </w:r>
      <w:r>
        <w:rPr>
          <w:rFonts w:hint="eastAsia" w:ascii="宋体" w:hAnsi="宋体" w:cs="宋体"/>
          <w:color w:val="auto"/>
          <w:sz w:val="24"/>
        </w:rPr>
        <w:t>//www.ccgp.gov.cn）</w:t>
      </w:r>
      <w:r>
        <w:rPr>
          <w:rFonts w:hint="eastAsia" w:ascii="宋体" w:hAnsi="宋体" w:cs="宋体"/>
          <w:color w:val="auto"/>
          <w:sz w:val="24"/>
          <w:lang w:val="zh-CN"/>
        </w:rPr>
        <w:t>、信用中国</w:t>
      </w:r>
      <w:r>
        <w:rPr>
          <w:rFonts w:hint="eastAsia" w:ascii="宋体" w:hAnsi="宋体" w:cs="宋体"/>
          <w:color w:val="auto"/>
          <w:sz w:val="24"/>
        </w:rPr>
        <w:t>（</w:t>
      </w:r>
      <w:r>
        <w:rPr>
          <w:rFonts w:hint="eastAsia" w:ascii="宋体" w:hAnsi="宋体" w:cs="宋体"/>
          <w:color w:val="auto"/>
          <w:sz w:val="24"/>
          <w:lang w:val="zh-CN"/>
        </w:rPr>
        <w:t>网址</w:t>
      </w:r>
      <w:r>
        <w:rPr>
          <w:rFonts w:hint="eastAsia" w:ascii="宋体" w:hAnsi="宋体" w:cs="宋体"/>
          <w:color w:val="auto"/>
          <w:sz w:val="24"/>
        </w:rPr>
        <w:t>：</w:t>
      </w:r>
      <w:r>
        <w:rPr>
          <w:rFonts w:hint="eastAsia" w:ascii="宋体" w:hAnsi="宋体" w:cs="宋体"/>
          <w:color w:val="auto"/>
          <w:sz w:val="24"/>
          <w:lang w:val="zh-CN"/>
        </w:rPr>
        <w:fldChar w:fldCharType="begin"/>
      </w:r>
      <w:r>
        <w:rPr>
          <w:rFonts w:hint="eastAsia" w:ascii="宋体" w:hAnsi="宋体" w:cs="宋体"/>
          <w:color w:val="auto"/>
          <w:sz w:val="24"/>
        </w:rPr>
        <w:instrText xml:space="preserve"> HYPERLINK "http://www.creditchina.gov.cn" </w:instrText>
      </w:r>
      <w:r>
        <w:rPr>
          <w:rFonts w:hint="eastAsia" w:ascii="宋体" w:hAnsi="宋体" w:cs="宋体"/>
          <w:color w:val="auto"/>
          <w:sz w:val="24"/>
          <w:lang w:val="zh-CN"/>
        </w:rPr>
        <w:fldChar w:fldCharType="separate"/>
      </w:r>
      <w:r>
        <w:rPr>
          <w:rFonts w:hint="eastAsia" w:ascii="宋体" w:hAnsi="宋体" w:cs="宋体"/>
          <w:color w:val="auto"/>
          <w:sz w:val="24"/>
        </w:rPr>
        <w:t>http</w:t>
      </w:r>
      <w:r>
        <w:rPr>
          <w:rFonts w:hint="eastAsia" w:ascii="宋体" w:hAnsi="宋体" w:cs="宋体"/>
          <w:color w:val="auto"/>
          <w:sz w:val="24"/>
          <w:lang w:eastAsia="zh-CN"/>
        </w:rPr>
        <w:t>：</w:t>
      </w:r>
      <w:r>
        <w:rPr>
          <w:rFonts w:hint="eastAsia" w:ascii="宋体" w:hAnsi="宋体" w:cs="宋体"/>
          <w:color w:val="auto"/>
          <w:sz w:val="24"/>
        </w:rPr>
        <w:t>//www.creditchina.gov.cn</w:t>
      </w:r>
      <w:r>
        <w:rPr>
          <w:rFonts w:hint="eastAsia" w:ascii="宋体" w:hAnsi="宋体" w:cs="宋体"/>
          <w:color w:val="auto"/>
          <w:sz w:val="24"/>
          <w:lang w:val="zh-CN"/>
        </w:rPr>
        <w:fldChar w:fldCharType="end"/>
      </w:r>
      <w:r>
        <w:rPr>
          <w:rFonts w:hint="eastAsia" w:ascii="宋体" w:hAnsi="宋体" w:cs="宋体"/>
          <w:color w:val="auto"/>
          <w:sz w:val="24"/>
        </w:rPr>
        <w:t>）</w:t>
      </w:r>
      <w:r>
        <w:rPr>
          <w:rFonts w:hint="eastAsia" w:ascii="宋体" w:hAnsi="宋体" w:cs="宋体"/>
          <w:color w:val="auto"/>
          <w:sz w:val="24"/>
          <w:lang w:val="zh-CN"/>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lang w:val="en-US" w:eastAsia="zh-CN"/>
        </w:rPr>
        <w:t>查询</w:t>
      </w:r>
      <w:r>
        <w:rPr>
          <w:rFonts w:hint="eastAsia" w:ascii="宋体" w:hAnsi="宋体" w:cs="宋体"/>
          <w:color w:val="auto"/>
          <w:sz w:val="24"/>
          <w:lang w:val="zh-CN"/>
        </w:rPr>
        <w:t>截止时间：开标后评标前；</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lang w:val="en-US" w:eastAsia="zh-CN"/>
        </w:rPr>
        <w:t>查询内容</w:t>
      </w:r>
      <w:r>
        <w:rPr>
          <w:rFonts w:hint="eastAsia" w:ascii="宋体" w:hAnsi="宋体" w:cs="宋体"/>
          <w:color w:val="auto"/>
          <w:sz w:val="24"/>
          <w:lang w:val="zh-CN"/>
        </w:rPr>
        <w:t>：列入失信被执行人、重大税收违法案件当事人名单、政府采购严重违法失信行为记录名单；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lang w:val="zh-CN"/>
        </w:rPr>
        <w:t>信用信息查询记录和证据留存的具体方式：信用信息查询记录和证据以网页页面打印（或截图）等方式进行留存；</w:t>
      </w:r>
    </w:p>
    <w:p>
      <w:pPr>
        <w:snapToGrid w:val="0"/>
        <w:spacing w:line="360" w:lineRule="auto"/>
        <w:ind w:firstLine="480" w:firstLineChars="200"/>
        <w:rPr>
          <w:rFonts w:hint="eastAsia" w:ascii="宋体" w:hAnsi="宋体" w:cs="宋体"/>
          <w:color w:val="auto"/>
          <w:sz w:val="24"/>
        </w:rPr>
      </w:pPr>
      <w:r>
        <w:rPr>
          <w:rFonts w:hint="eastAsia" w:ascii="宋体" w:hAnsi="宋体" w:eastAsia="宋体" w:cs="宋体"/>
          <w:color w:val="auto"/>
          <w:kern w:val="2"/>
          <w:sz w:val="24"/>
          <w:szCs w:val="24"/>
          <w:shd w:val="clear" w:color="auto" w:fill="auto"/>
          <w:lang w:val="en-US" w:eastAsia="zh-CN" w:bidi="ar-SA"/>
        </w:rPr>
        <w:t>5.</w:t>
      </w:r>
      <w:r>
        <w:rPr>
          <w:rFonts w:hint="eastAsia" w:ascii="宋体" w:hAnsi="宋体" w:cs="宋体"/>
          <w:color w:val="auto"/>
          <w:sz w:val="24"/>
          <w:lang w:val="zh-CN"/>
        </w:rPr>
        <w:t>使用规则：</w:t>
      </w:r>
      <w:r>
        <w:rPr>
          <w:rFonts w:hint="eastAsia" w:ascii="宋体" w:hAnsi="宋体" w:cs="宋体"/>
          <w:color w:val="auto"/>
          <w:sz w:val="24"/>
        </w:rPr>
        <w:t>对列入失信被执行人、重大税收违法案件当事人名单、政府采购严重违法失信行为记录名单及其他不符合《中华人民共和国政府采购法》第二十二条规定条件的供应商，将被拒绝其参与政府采购活动。</w:t>
      </w:r>
    </w:p>
    <w:p>
      <w:pPr>
        <w:pStyle w:val="47"/>
        <w:keepNext w:val="0"/>
        <w:keepLines w:val="0"/>
        <w:pageBreakBefore w:val="0"/>
        <w:widowControl w:val="0"/>
        <w:kinsoku/>
        <w:wordWrap/>
        <w:overflowPunct/>
        <w:topLinePunct w:val="0"/>
        <w:autoSpaceDE/>
        <w:autoSpaceDN/>
        <w:bidi w:val="0"/>
        <w:spacing w:after="0" w:line="360" w:lineRule="auto"/>
        <w:ind w:left="0" w:leftChars="0" w:firstLine="480" w:firstLineChars="200"/>
        <w:rPr>
          <w:rFonts w:hint="default"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6.联合体成员存在不良信用信息记录的，视同联合体存在不良信用记录。</w:t>
      </w:r>
    </w:p>
    <w:p>
      <w:pPr>
        <w:keepNext w:val="0"/>
        <w:keepLines w:val="0"/>
        <w:pageBreakBefore w:val="0"/>
        <w:widowControl w:val="0"/>
        <w:kinsoku/>
        <w:wordWrap/>
        <w:overflowPunct/>
        <w:topLinePunct w:val="0"/>
        <w:autoSpaceDE/>
        <w:autoSpaceDN/>
        <w:bidi w:val="0"/>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十</w:t>
      </w:r>
      <w:r>
        <w:rPr>
          <w:rFonts w:hint="eastAsia" w:ascii="宋体" w:hAnsi="宋体" w:cs="宋体"/>
          <w:b/>
          <w:bCs/>
          <w:color w:val="auto"/>
          <w:sz w:val="24"/>
        </w:rPr>
        <w:t>）特别说明</w:t>
      </w:r>
    </w:p>
    <w:p>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投标人投标所使用的采购项目实施人员必须为投标人员工（或投标人控股公司正式员工）。</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lang w:val="en-US" w:eastAsia="zh-CN"/>
        </w:rPr>
        <w:t>十一</w:t>
      </w:r>
      <w:r>
        <w:rPr>
          <w:rFonts w:hint="eastAsia" w:ascii="宋体" w:hAnsi="宋体" w:cs="宋体"/>
          <w:b/>
          <w:bCs/>
          <w:color w:val="auto"/>
          <w:sz w:val="24"/>
          <w:lang w:val="zh-CN"/>
        </w:rPr>
        <w:t>）质疑</w:t>
      </w:r>
      <w:r>
        <w:rPr>
          <w:rFonts w:hint="eastAsia" w:ascii="宋体" w:hAnsi="宋体" w:cs="宋体"/>
          <w:b/>
          <w:bCs/>
          <w:color w:val="auto"/>
          <w:sz w:val="24"/>
          <w:lang w:val="en-US" w:eastAsia="zh-CN"/>
        </w:rPr>
        <w:t>与</w:t>
      </w:r>
      <w:r>
        <w:rPr>
          <w:rFonts w:hint="eastAsia" w:ascii="宋体" w:hAnsi="宋体" w:cs="宋体"/>
          <w:b/>
          <w:bCs/>
          <w:color w:val="auto"/>
          <w:sz w:val="24"/>
          <w:lang w:val="zh-CN"/>
        </w:rPr>
        <w:t>投诉</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1</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投标人</w:t>
      </w:r>
      <w:r>
        <w:rPr>
          <w:rFonts w:hint="eastAsia" w:ascii="宋体" w:hAnsi="宋体" w:eastAsia="宋体" w:cs="宋体"/>
          <w:b w:val="0"/>
          <w:bCs/>
          <w:color w:val="auto"/>
          <w:sz w:val="24"/>
          <w:szCs w:val="24"/>
          <w:lang w:val="zh-CN" w:eastAsia="zh-CN"/>
        </w:rPr>
        <w:t>认为</w:t>
      </w:r>
      <w:r>
        <w:rPr>
          <w:rFonts w:hint="eastAsia" w:ascii="宋体" w:hAnsi="宋体" w:eastAsia="宋体" w:cs="宋体"/>
          <w:b w:val="0"/>
          <w:bCs/>
          <w:color w:val="auto"/>
          <w:sz w:val="24"/>
          <w:szCs w:val="24"/>
          <w:lang w:val="en-US" w:eastAsia="zh-CN"/>
        </w:rPr>
        <w:t>采购</w:t>
      </w:r>
      <w:r>
        <w:rPr>
          <w:rFonts w:hint="eastAsia" w:ascii="宋体" w:hAnsi="宋体" w:eastAsia="宋体" w:cs="宋体"/>
          <w:b w:val="0"/>
          <w:bCs/>
          <w:color w:val="auto"/>
          <w:sz w:val="24"/>
          <w:szCs w:val="24"/>
          <w:lang w:val="zh-CN" w:eastAsia="zh-CN"/>
        </w:rPr>
        <w:t>文件、</w:t>
      </w:r>
      <w:r>
        <w:rPr>
          <w:rFonts w:hint="eastAsia" w:ascii="宋体" w:hAnsi="宋体" w:eastAsia="宋体" w:cs="宋体"/>
          <w:b w:val="0"/>
          <w:bCs/>
          <w:color w:val="auto"/>
          <w:sz w:val="24"/>
          <w:szCs w:val="24"/>
          <w:lang w:val="en-US" w:eastAsia="zh-CN"/>
        </w:rPr>
        <w:t>采购</w:t>
      </w:r>
      <w:r>
        <w:rPr>
          <w:rFonts w:hint="eastAsia" w:ascii="宋体" w:hAnsi="宋体" w:eastAsia="宋体" w:cs="宋体"/>
          <w:b w:val="0"/>
          <w:bCs/>
          <w:color w:val="auto"/>
          <w:sz w:val="24"/>
          <w:szCs w:val="24"/>
          <w:lang w:val="zh-CN" w:eastAsia="zh-CN"/>
        </w:rPr>
        <w:t>过程、</w:t>
      </w:r>
      <w:r>
        <w:rPr>
          <w:rFonts w:hint="eastAsia" w:ascii="宋体" w:hAnsi="宋体" w:cs="宋体"/>
          <w:b w:val="0"/>
          <w:bCs/>
          <w:color w:val="auto"/>
          <w:sz w:val="24"/>
          <w:szCs w:val="24"/>
          <w:lang w:val="en-US" w:eastAsia="zh-CN"/>
        </w:rPr>
        <w:t>中标</w:t>
      </w:r>
      <w:r>
        <w:rPr>
          <w:rFonts w:hint="eastAsia" w:ascii="宋体" w:hAnsi="宋体" w:eastAsia="宋体" w:cs="宋体"/>
          <w:b w:val="0"/>
          <w:bCs/>
          <w:color w:val="auto"/>
          <w:sz w:val="24"/>
          <w:szCs w:val="24"/>
          <w:lang w:val="zh-CN" w:eastAsia="zh-CN"/>
        </w:rPr>
        <w:t>结果使自己的权益</w:t>
      </w:r>
      <w:r>
        <w:rPr>
          <w:rFonts w:hint="eastAsia" w:ascii="宋体" w:hAnsi="宋体" w:eastAsia="宋体" w:cs="宋体"/>
          <w:b w:val="0"/>
          <w:bCs/>
          <w:color w:val="auto"/>
          <w:sz w:val="24"/>
          <w:szCs w:val="24"/>
          <w:lang w:val="en-US" w:eastAsia="zh-CN"/>
        </w:rPr>
        <w:t>受</w:t>
      </w:r>
      <w:r>
        <w:rPr>
          <w:rFonts w:hint="eastAsia" w:ascii="宋体" w:hAnsi="宋体" w:eastAsia="宋体" w:cs="宋体"/>
          <w:b w:val="0"/>
          <w:bCs/>
          <w:color w:val="auto"/>
          <w:sz w:val="24"/>
          <w:szCs w:val="24"/>
          <w:lang w:val="zh-CN" w:eastAsia="zh-CN"/>
        </w:rPr>
        <w:t>到损害的，可以在知道或者应知其权益收到损害之日起七个工作日内，以书面形式向</w:t>
      </w:r>
      <w:r>
        <w:rPr>
          <w:rFonts w:hint="eastAsia" w:ascii="宋体" w:hAnsi="宋体" w:eastAsia="宋体" w:cs="宋体"/>
          <w:b w:val="0"/>
          <w:bCs/>
          <w:color w:val="auto"/>
          <w:sz w:val="24"/>
          <w:szCs w:val="24"/>
          <w:lang w:val="en-US" w:eastAsia="zh-CN"/>
        </w:rPr>
        <w:t>采购人、</w:t>
      </w:r>
      <w:r>
        <w:rPr>
          <w:rFonts w:hint="eastAsia" w:ascii="宋体" w:hAnsi="宋体" w:eastAsia="宋体" w:cs="宋体"/>
          <w:b w:val="0"/>
          <w:bCs/>
          <w:color w:val="auto"/>
          <w:sz w:val="24"/>
          <w:szCs w:val="24"/>
          <w:lang w:val="zh-CN" w:eastAsia="zh-CN"/>
        </w:rPr>
        <w:t>采购代理机构提出质疑（在法定质疑期内一次性提出针对同一采购程序环节的质疑）。</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质疑函格式见《政府采购质疑和投诉办法》（财政部令第94号）附件范本，下载网址：浙江政府采购网(www.zjzfcg.gov.cn)，位置：“首页-下载专区-质疑投诉模板”。供应商提出质疑应当提交质疑函和必要的证明材料。质疑函应当包括下列内容：</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a供应商的姓名或者名称、地址、邮编、联系人及联系电话；</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b质疑项目的名称、编号；</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c具体、明确的质疑事项和与质疑事项相关的请求；</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d事实依据；</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e必要的法律依据；</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f提出质疑的日期。</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b/>
          <w:bCs/>
          <w:color w:val="auto"/>
          <w:sz w:val="24"/>
          <w:lang w:val="zh-CN"/>
        </w:rPr>
      </w:pPr>
      <w:r>
        <w:rPr>
          <w:rFonts w:hint="eastAsia" w:ascii="宋体" w:hAnsi="宋体" w:cs="宋体"/>
          <w:color w:val="auto"/>
          <w:sz w:val="24"/>
          <w:lang w:val="zh-CN"/>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3.质疑方式：质疑供应商可直接提交（含政采云平台在线质疑）、传真或邮寄方式提交质疑函（一式三份），以其他方式提出的质疑，采购人或采购代理机构将不予接受、答复。其中，以传真方式送达质疑书的，应及时将质疑书原件送达采购人或采购代理机构，采购人或采购代理机构以实际收到原件之日作为收到质疑的日期（在质疑期限届满前质疑书已经传真成功的，质疑不视为过期）；邮寄方式送达质疑书的，以采购人或采购代理机构实际收到邮件之日作为收到质疑的日期；通过政采云平台在线质疑（供应商需在线签章）和查看质疑答复，访问路径如下：</w:t>
      </w:r>
      <w:r>
        <w:rPr>
          <w:rFonts w:hint="eastAsia" w:ascii="宋体" w:hAnsi="宋体" w:eastAsia="宋体" w:cs="宋体"/>
          <w:color w:val="auto"/>
          <w:kern w:val="0"/>
          <w:sz w:val="24"/>
        </w:rPr>
        <w:t>政采云-项目采购-询问质疑投诉-质疑列表</w:t>
      </w:r>
      <w:r>
        <w:rPr>
          <w:rFonts w:hint="eastAsia" w:ascii="宋体" w:hAnsi="宋体" w:cs="宋体"/>
          <w:color w:val="auto"/>
          <w:sz w:val="24"/>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en-US" w:eastAsia="zh-CN"/>
        </w:rPr>
        <w:t>4.采购人或</w:t>
      </w:r>
      <w:r>
        <w:rPr>
          <w:rFonts w:hint="eastAsia" w:ascii="宋体" w:hAnsi="宋体" w:cs="宋体"/>
          <w:color w:val="auto"/>
          <w:sz w:val="24"/>
          <w:lang w:val="zh-CN"/>
        </w:rPr>
        <w:t>采购代理机构在收到质疑供应商的书面质疑后7个工作日内作出书面答复（涉及</w:t>
      </w:r>
      <w:r>
        <w:rPr>
          <w:rFonts w:hint="eastAsia" w:ascii="宋体" w:hAnsi="宋体" w:cs="宋体"/>
          <w:color w:val="auto"/>
          <w:sz w:val="24"/>
          <w:lang w:val="en-US" w:eastAsia="zh-CN"/>
        </w:rPr>
        <w:t>项目资格要求和招标</w:t>
      </w:r>
      <w:r>
        <w:rPr>
          <w:rFonts w:hint="eastAsia" w:ascii="宋体" w:hAnsi="宋体" w:cs="宋体"/>
          <w:color w:val="auto"/>
          <w:sz w:val="24"/>
          <w:lang w:val="zh-CN"/>
        </w:rPr>
        <w:t>需求内容的由采购人答复）。</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en-US" w:eastAsia="zh-CN"/>
        </w:rPr>
        <w:t>5.</w:t>
      </w:r>
      <w:r>
        <w:rPr>
          <w:rFonts w:hint="eastAsia" w:ascii="宋体" w:hAnsi="宋体" w:cs="宋体"/>
          <w:color w:val="auto"/>
          <w:sz w:val="24"/>
          <w:lang w:val="zh-CN"/>
        </w:rPr>
        <w:t>质疑供应商捏造事实、提供虚假材料进行质疑的，</w:t>
      </w:r>
      <w:r>
        <w:rPr>
          <w:rFonts w:hint="eastAsia" w:ascii="宋体" w:hAnsi="宋体" w:cs="宋体"/>
          <w:color w:val="auto"/>
          <w:sz w:val="24"/>
          <w:lang w:val="en-US" w:eastAsia="zh-CN"/>
        </w:rPr>
        <w:t>采购人或</w:t>
      </w:r>
      <w:r>
        <w:rPr>
          <w:rFonts w:hint="eastAsia" w:ascii="宋体" w:hAnsi="宋体" w:cs="宋体"/>
          <w:color w:val="auto"/>
          <w:sz w:val="24"/>
          <w:lang w:val="zh-CN"/>
        </w:rPr>
        <w:t>采购代理机构报告同级财政部门。情况属实的，列入不良行为记录并在指定的媒体上公告。</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en-US" w:eastAsia="zh-CN"/>
        </w:rPr>
        <w:t>6.</w:t>
      </w:r>
      <w:r>
        <w:rPr>
          <w:rFonts w:hint="eastAsia" w:ascii="宋体" w:hAnsi="宋体" w:cs="宋体"/>
          <w:color w:val="auto"/>
          <w:sz w:val="24"/>
        </w:rPr>
        <w:t>质疑供应商对采购人</w:t>
      </w:r>
      <w:r>
        <w:rPr>
          <w:rFonts w:hint="eastAsia" w:ascii="宋体" w:hAnsi="宋体" w:cs="宋体"/>
          <w:color w:val="auto"/>
          <w:sz w:val="24"/>
          <w:lang w:val="en-US" w:eastAsia="zh-CN"/>
        </w:rPr>
        <w:t>或</w:t>
      </w:r>
      <w:r>
        <w:rPr>
          <w:rFonts w:hint="eastAsia" w:ascii="宋体" w:hAnsi="宋体" w:cs="宋体"/>
          <w:color w:val="auto"/>
          <w:sz w:val="24"/>
        </w:rPr>
        <w:t>采购代理机构的答复不满意或者采购人、采购代理机构未在规定的时间内作出答复的，可以在答复期满后十五个工作日内向仙居县财政局投诉。</w:t>
      </w:r>
    </w:p>
    <w:p>
      <w:pPr>
        <w:snapToGrid w:val="0"/>
        <w:spacing w:line="360" w:lineRule="auto"/>
        <w:rPr>
          <w:rFonts w:hint="eastAsia" w:ascii="宋体" w:hAnsi="宋体" w:cs="宋体"/>
          <w:b/>
          <w:bCs/>
          <w:color w:val="auto"/>
          <w:sz w:val="24"/>
        </w:rPr>
      </w:pPr>
      <w:r>
        <w:rPr>
          <w:rFonts w:hint="eastAsia" w:ascii="宋体" w:hAnsi="宋体" w:cs="宋体"/>
          <w:b/>
          <w:bCs/>
          <w:color w:val="auto"/>
          <w:sz w:val="24"/>
        </w:rPr>
        <w:t>二、招标文件</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（一）招标文件由招标文件总目录所列内容以及本项目招标文件的澄清、修改</w:t>
      </w:r>
      <w:r>
        <w:rPr>
          <w:rFonts w:hint="eastAsia" w:ascii="宋体" w:hAnsi="宋体" w:cs="宋体"/>
          <w:b/>
          <w:bCs/>
          <w:color w:val="auto"/>
          <w:sz w:val="24"/>
          <w:lang w:eastAsia="zh-CN"/>
        </w:rPr>
        <w:t>、</w:t>
      </w:r>
      <w:r>
        <w:rPr>
          <w:rFonts w:hint="eastAsia" w:ascii="宋体" w:hAnsi="宋体" w:cs="宋体"/>
          <w:b/>
          <w:bCs/>
          <w:color w:val="auto"/>
          <w:sz w:val="24"/>
          <w:lang w:val="en-US" w:eastAsia="zh-CN"/>
        </w:rPr>
        <w:t>补充</w:t>
      </w:r>
      <w:r>
        <w:rPr>
          <w:rFonts w:hint="eastAsia" w:ascii="宋体" w:hAnsi="宋体" w:cs="宋体"/>
          <w:b/>
          <w:bCs/>
          <w:color w:val="auto"/>
          <w:sz w:val="24"/>
        </w:rPr>
        <w:t>的内容组成。</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（二）招标文件的澄清或修改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.采购人或</w:t>
      </w:r>
      <w:r>
        <w:rPr>
          <w:rFonts w:hint="eastAsia" w:ascii="宋体" w:hAnsi="宋体" w:cs="宋体"/>
          <w:color w:val="auto"/>
          <w:sz w:val="24"/>
        </w:rPr>
        <w:t>采购代理机构可</w:t>
      </w:r>
      <w:r>
        <w:rPr>
          <w:rFonts w:hint="eastAsia" w:ascii="宋体" w:hAnsi="宋体" w:cs="宋体"/>
          <w:color w:val="auto"/>
          <w:sz w:val="24"/>
          <w:lang w:val="en-US" w:eastAsia="zh-CN"/>
        </w:rPr>
        <w:t>以</w:t>
      </w:r>
      <w:r>
        <w:rPr>
          <w:rFonts w:hint="eastAsia" w:ascii="宋体" w:hAnsi="宋体" w:cs="宋体"/>
          <w:color w:val="auto"/>
          <w:sz w:val="24"/>
        </w:rPr>
        <w:t>对已发出的招标文件进行必要的澄清或者修改，澄清或者修改的内容可能影响投标文件编制的，采购代理机构应当在</w:t>
      </w:r>
      <w:r>
        <w:rPr>
          <w:rFonts w:hint="eastAsia" w:ascii="宋体" w:hAnsi="宋体" w:cs="宋体"/>
          <w:color w:val="auto"/>
          <w:sz w:val="24"/>
          <w:lang w:eastAsia="zh-CN"/>
        </w:rPr>
        <w:t>提交投标文件截止时间</w:t>
      </w:r>
      <w:r>
        <w:rPr>
          <w:rFonts w:hint="eastAsia" w:ascii="宋体" w:hAnsi="宋体" w:cs="宋体"/>
          <w:color w:val="auto"/>
          <w:sz w:val="24"/>
        </w:rPr>
        <w:t>15日前，在原公告发布媒体上以更正公告的形式通知各潜在的投标人；不足15日的，采购代理机构</w:t>
      </w:r>
      <w:r>
        <w:rPr>
          <w:rFonts w:hint="eastAsia" w:ascii="宋体" w:hAnsi="宋体" w:cs="宋体"/>
          <w:color w:val="auto"/>
          <w:sz w:val="24"/>
          <w:lang w:val="en-US" w:eastAsia="zh-CN"/>
        </w:rPr>
        <w:t>有权</w:t>
      </w:r>
      <w:r>
        <w:rPr>
          <w:rFonts w:hint="eastAsia" w:ascii="宋体" w:hAnsi="宋体" w:cs="宋体"/>
          <w:color w:val="auto"/>
          <w:sz w:val="24"/>
        </w:rPr>
        <w:t xml:space="preserve">顺延提交投标文件的截止时间。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仿宋_GB2312"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澄清或者修改的内容</w:t>
      </w:r>
      <w:r>
        <w:rPr>
          <w:rFonts w:hint="eastAsia" w:ascii="宋体" w:hAnsi="宋体" w:cs="宋体"/>
          <w:color w:val="auto"/>
          <w:sz w:val="24"/>
          <w:lang w:val="en-US" w:eastAsia="zh-CN"/>
        </w:rPr>
        <w:t>作</w:t>
      </w:r>
      <w:r>
        <w:rPr>
          <w:rFonts w:hint="eastAsia" w:ascii="宋体" w:hAnsi="宋体" w:cs="宋体"/>
          <w:color w:val="auto"/>
          <w:sz w:val="24"/>
        </w:rPr>
        <w:t>为招标文件的组成部分</w:t>
      </w:r>
      <w:r>
        <w:rPr>
          <w:rFonts w:hint="eastAsia" w:ascii="宋体" w:hAnsi="宋体" w:cs="宋体"/>
          <w:color w:val="auto"/>
          <w:sz w:val="24"/>
          <w:lang w:eastAsia="zh-CN"/>
        </w:rPr>
        <w:t>，</w:t>
      </w:r>
      <w:r>
        <w:rPr>
          <w:rFonts w:hint="eastAsia" w:ascii="宋体" w:hAnsi="宋体" w:cs="宋体"/>
          <w:color w:val="auto"/>
          <w:sz w:val="24"/>
        </w:rPr>
        <w:t>对各投标人起同等约束作用</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lang w:val="zh-CN"/>
        </w:rPr>
        <w:t>当招标文件与澄清、修改、补充等</w:t>
      </w:r>
      <w:r>
        <w:rPr>
          <w:rFonts w:hint="eastAsia" w:ascii="宋体" w:hAnsi="宋体" w:cs="宋体"/>
          <w:color w:val="auto"/>
          <w:sz w:val="24"/>
          <w:lang w:val="en-US" w:eastAsia="zh-CN"/>
        </w:rPr>
        <w:t>文件</w:t>
      </w:r>
      <w:r>
        <w:rPr>
          <w:rFonts w:hint="eastAsia" w:ascii="宋体" w:hAnsi="宋体" w:cs="宋体"/>
          <w:color w:val="auto"/>
          <w:sz w:val="24"/>
        </w:rPr>
        <w:t>就同一内容的表述不一致时，以最后发出的书面文件为准</w:t>
      </w:r>
      <w:r>
        <w:rPr>
          <w:rFonts w:hint="eastAsia" w:ascii="宋体" w:hAnsi="宋体" w:cs="宋体"/>
          <w:color w:val="auto"/>
          <w:sz w:val="24"/>
          <w:lang w:val="zh-CN"/>
        </w:rPr>
        <w:t>。</w:t>
      </w:r>
    </w:p>
    <w:p>
      <w:pPr>
        <w:snapToGrid w:val="0"/>
        <w:spacing w:line="360" w:lineRule="auto"/>
        <w:rPr>
          <w:rFonts w:hint="eastAsia" w:ascii="宋体" w:hAnsi="宋体" w:cs="宋体"/>
          <w:b/>
          <w:bCs/>
          <w:color w:val="auto"/>
          <w:sz w:val="24"/>
        </w:rPr>
      </w:pPr>
      <w:r>
        <w:rPr>
          <w:rFonts w:hint="eastAsia" w:ascii="宋体" w:hAnsi="宋体" w:cs="宋体"/>
          <w:b/>
          <w:bCs/>
          <w:color w:val="auto"/>
          <w:sz w:val="24"/>
        </w:rPr>
        <w:t>三、投标文件</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（一）投标文件的形式和效力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val="en-US" w:eastAsia="zh-CN"/>
        </w:rPr>
        <w:t>.</w:t>
      </w:r>
      <w:r>
        <w:rPr>
          <w:rFonts w:hint="eastAsia" w:ascii="宋体" w:hAnsi="宋体" w:cs="宋体"/>
          <w:bCs/>
          <w:color w:val="auto"/>
          <w:sz w:val="24"/>
        </w:rPr>
        <w:t>投标文件形式：电子投标文件（包括“电子加密投标文件”和“备份投标文件”，“电子加密投标文件”和“备份投标文件”在投标文件编制完成后同时生成）。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rPr>
      </w:pPr>
      <w:r>
        <w:rPr>
          <w:rFonts w:hint="eastAsia" w:ascii="宋体" w:hAnsi="宋体" w:cs="宋体"/>
          <w:bCs/>
          <w:color w:val="auto"/>
          <w:sz w:val="24"/>
        </w:rPr>
        <w:t>2</w:t>
      </w:r>
      <w:r>
        <w:rPr>
          <w:rFonts w:hint="eastAsia" w:ascii="宋体" w:hAnsi="宋体" w:cs="宋体"/>
          <w:bCs/>
          <w:color w:val="auto"/>
          <w:sz w:val="24"/>
          <w:lang w:val="en-US" w:eastAsia="zh-CN"/>
        </w:rPr>
        <w:t>.</w:t>
      </w:r>
      <w:r>
        <w:rPr>
          <w:rFonts w:hint="eastAsia" w:ascii="宋体" w:hAnsi="宋体" w:cs="宋体"/>
          <w:bCs/>
          <w:color w:val="auto"/>
          <w:sz w:val="24"/>
        </w:rPr>
        <w:t>投标文件的效力：“电子加密投标文件”和“备份投标文件”具有同等效力，数据电文内容应完全一致。</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cs="宋体"/>
          <w:bCs/>
          <w:color w:val="auto"/>
          <w:sz w:val="24"/>
        </w:rPr>
      </w:pPr>
      <w:r>
        <w:rPr>
          <w:rFonts w:hint="eastAsia" w:ascii="宋体" w:hAnsi="宋体" w:cs="宋体"/>
          <w:b/>
          <w:bCs/>
          <w:color w:val="auto"/>
          <w:sz w:val="24"/>
        </w:rPr>
        <w:t>▲</w:t>
      </w:r>
      <w:r>
        <w:rPr>
          <w:rFonts w:hint="eastAsia" w:ascii="宋体" w:hAnsi="宋体" w:cs="宋体"/>
          <w:bCs/>
          <w:color w:val="auto"/>
          <w:sz w:val="24"/>
        </w:rPr>
        <w:t>3</w:t>
      </w:r>
      <w:r>
        <w:rPr>
          <w:rFonts w:hint="eastAsia" w:ascii="宋体" w:hAnsi="宋体" w:cs="宋体"/>
          <w:bCs/>
          <w:color w:val="auto"/>
          <w:sz w:val="24"/>
          <w:lang w:val="en-US" w:eastAsia="zh-CN"/>
        </w:rPr>
        <w:t>.</w:t>
      </w:r>
      <w:r>
        <w:rPr>
          <w:rFonts w:hint="eastAsia" w:ascii="宋体" w:hAnsi="宋体" w:cs="宋体"/>
          <w:bCs/>
          <w:color w:val="auto"/>
          <w:sz w:val="24"/>
        </w:rPr>
        <w:t>电子加密投标文件按时解密成功的，备份投标文件自动失效；电子加密投标文件解密失败，按时启动备份投标文件电子且有效的，以备份投标文件为准；电子加密投标文件解密失败，又未提交备份投标文件（包括提交备份投标文件未按时提供解密密码或密码错误的），视同放弃投标；仅提交备份投标文件的，投标无效。</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lang w:val="en-US" w:eastAsia="zh-CN"/>
        </w:rPr>
        <w:t>二</w:t>
      </w:r>
      <w:r>
        <w:rPr>
          <w:rFonts w:hint="eastAsia" w:ascii="宋体" w:hAnsi="宋体" w:cs="宋体"/>
          <w:b/>
          <w:bCs/>
          <w:color w:val="auto"/>
          <w:sz w:val="24"/>
          <w:lang w:val="zh-CN"/>
        </w:rPr>
        <w:t>）在线投标响应（电子投标）说明</w:t>
      </w:r>
    </w:p>
    <w:p>
      <w:pPr>
        <w:keepNext w:val="0"/>
        <w:keepLines w:val="0"/>
        <w:pageBreakBefore w:val="0"/>
        <w:widowControl/>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lang w:val="zh-CN" w:eastAsia="zh-CN"/>
        </w:rPr>
      </w:pPr>
      <w:r>
        <w:rPr>
          <w:rFonts w:hint="eastAsia" w:ascii="宋体" w:hAnsi="宋体" w:cs="宋体"/>
          <w:bCs/>
          <w:color w:val="auto"/>
          <w:sz w:val="24"/>
          <w:lang w:val="en-US" w:eastAsia="zh-CN"/>
        </w:rPr>
        <w:t>1.</w:t>
      </w:r>
      <w:r>
        <w:rPr>
          <w:rFonts w:hint="eastAsia" w:ascii="宋体" w:hAnsi="宋体" w:cs="宋体"/>
          <w:bCs/>
          <w:color w:val="auto"/>
          <w:sz w:val="24"/>
        </w:rPr>
        <w:t>本项目通过</w:t>
      </w:r>
      <w:r>
        <w:rPr>
          <w:rFonts w:hint="eastAsia" w:ascii="宋体" w:hAnsi="宋体" w:cs="宋体"/>
          <w:bCs/>
          <w:color w:val="auto"/>
          <w:sz w:val="24"/>
          <w:lang w:eastAsia="zh-CN"/>
        </w:rPr>
        <w:t>“政府采购云平台”</w:t>
      </w:r>
      <w:r>
        <w:rPr>
          <w:rFonts w:hint="eastAsia" w:ascii="宋体" w:hAnsi="宋体" w:cs="宋体"/>
          <w:bCs/>
          <w:color w:val="auto"/>
          <w:sz w:val="24"/>
        </w:rPr>
        <w:t>实行电子投标，应按照本项目招标文件和政府采购云平台的要求编制</w:t>
      </w:r>
      <w:r>
        <w:rPr>
          <w:rFonts w:hint="eastAsia" w:ascii="宋体" w:hAnsi="宋体" w:cs="宋体"/>
          <w:bCs/>
          <w:color w:val="auto"/>
          <w:sz w:val="24"/>
          <w:lang w:eastAsia="zh-CN"/>
        </w:rPr>
        <w:t>。</w:t>
      </w:r>
    </w:p>
    <w:p>
      <w:pPr>
        <w:keepNext w:val="0"/>
        <w:keepLines w:val="0"/>
        <w:pageBreakBefore w:val="0"/>
        <w:kinsoku/>
        <w:wordWrap w:val="0"/>
        <w:overflowPunct/>
        <w:topLinePunct w:val="0"/>
        <w:autoSpaceDE/>
        <w:autoSpaceDN/>
        <w:bidi w:val="0"/>
        <w:snapToGrid w:val="0"/>
        <w:spacing w:line="360" w:lineRule="auto"/>
        <w:ind w:firstLine="480" w:firstLineChars="200"/>
        <w:textAlignment w:val="auto"/>
        <w:rPr>
          <w:rFonts w:hint="default" w:ascii="宋体" w:hAnsi="宋体" w:eastAsia="宋体" w:cs="宋体"/>
          <w:b/>
          <w:bCs/>
          <w:color w:val="auto"/>
          <w:sz w:val="24"/>
          <w:lang w:val="en-US" w:eastAsia="zh-CN"/>
        </w:rPr>
      </w:pPr>
      <w:r>
        <w:rPr>
          <w:rFonts w:hint="eastAsia" w:ascii="宋体" w:hAnsi="宋体" w:cs="宋体"/>
          <w:b w:val="0"/>
          <w:bCs w:val="0"/>
          <w:color w:val="auto"/>
          <w:sz w:val="24"/>
          <w:lang w:val="en-US" w:eastAsia="zh-CN"/>
        </w:rPr>
        <w:t>2.</w:t>
      </w:r>
      <w:r>
        <w:rPr>
          <w:rFonts w:hint="eastAsia" w:ascii="宋体" w:hAnsi="宋体" w:cs="宋体"/>
          <w:bCs/>
          <w:color w:val="auto"/>
          <w:kern w:val="0"/>
          <w:sz w:val="24"/>
          <w:lang w:eastAsia="zh-CN"/>
        </w:rPr>
        <w:t>标前准备：</w:t>
      </w:r>
      <w:r>
        <w:rPr>
          <w:rFonts w:hint="eastAsia" w:ascii="宋体" w:hAnsi="宋体" w:cs="宋体"/>
          <w:color w:val="auto"/>
          <w:sz w:val="24"/>
        </w:rPr>
        <w:t>各投标人应及时完成CA数字证书办理，拿到CA后在政采云平台进行绑定。因未办理CA数字证书等原因造成无法投标或投标失败等后果由投标人自行承担。</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lang w:val="zh-CN"/>
        </w:rPr>
      </w:pPr>
      <w:r>
        <w:rPr>
          <w:rFonts w:hint="eastAsia" w:ascii="宋体" w:hAnsi="宋体" w:cs="宋体"/>
          <w:b w:val="0"/>
          <w:bCs w:val="0"/>
          <w:color w:val="auto"/>
          <w:sz w:val="24"/>
          <w:lang w:val="en-US" w:eastAsia="zh-CN"/>
        </w:rPr>
        <w:t>3.投标</w:t>
      </w:r>
      <w:r>
        <w:rPr>
          <w:rFonts w:hint="eastAsia" w:ascii="宋体" w:hAnsi="宋体" w:cs="宋体"/>
          <w:bCs/>
          <w:color w:val="auto"/>
          <w:sz w:val="24"/>
          <w:lang w:val="en-US" w:eastAsia="zh-CN"/>
        </w:rPr>
        <w:t>人</w:t>
      </w:r>
      <w:r>
        <w:rPr>
          <w:rFonts w:hint="eastAsia" w:ascii="宋体" w:hAnsi="宋体" w:cs="宋体"/>
          <w:color w:val="auto"/>
          <w:sz w:val="24"/>
        </w:rPr>
        <w:t>通过</w:t>
      </w:r>
      <w:r>
        <w:rPr>
          <w:rFonts w:hint="eastAsia" w:ascii="宋体" w:hAnsi="宋体" w:cs="宋体"/>
          <w:color w:val="auto"/>
          <w:sz w:val="24"/>
          <w:lang w:eastAsia="zh-CN"/>
        </w:rPr>
        <w:t>“政府采购云平台”</w:t>
      </w:r>
      <w:r>
        <w:rPr>
          <w:rFonts w:hint="eastAsia" w:ascii="宋体" w:hAnsi="宋体" w:cs="宋体"/>
          <w:color w:val="auto"/>
          <w:sz w:val="24"/>
        </w:rPr>
        <w:t>电子投标工具制作投标文件，电子投标工具请自行前往浙江政府采购网</w:t>
      </w:r>
      <w:r>
        <w:rPr>
          <w:rFonts w:hint="eastAsia" w:ascii="宋体" w:hAnsi="宋体" w:cs="宋体"/>
          <w:color w:val="auto"/>
          <w:sz w:val="24"/>
          <w:lang w:eastAsia="zh-CN"/>
        </w:rPr>
        <w:t>“</w:t>
      </w:r>
      <w:r>
        <w:rPr>
          <w:rFonts w:hint="eastAsia" w:ascii="宋体" w:hAnsi="宋体" w:cs="宋体"/>
          <w:color w:val="auto"/>
          <w:sz w:val="24"/>
          <w:lang w:val="en-US" w:eastAsia="zh-CN"/>
        </w:rPr>
        <w:t>下载专区-电子交易客户端”</w:t>
      </w:r>
      <w:r>
        <w:rPr>
          <w:rFonts w:hint="eastAsia" w:ascii="宋体" w:hAnsi="宋体" w:cs="宋体"/>
          <w:color w:val="auto"/>
          <w:sz w:val="24"/>
        </w:rPr>
        <w:t>下载并安装，电子投标（政府采购项目电子交易管理操作指南-供应商）具体流程详见网址：</w:t>
      </w:r>
      <w:r>
        <w:rPr>
          <w:rFonts w:hint="eastAsia" w:ascii="宋体" w:hAnsi="宋体" w:cs="宋体"/>
          <w:b/>
          <w:bCs/>
          <w:color w:val="auto"/>
          <w:sz w:val="24"/>
          <w:u w:val="single"/>
          <w:lang w:eastAsia="en-US"/>
        </w:rPr>
        <w:t>https</w:t>
      </w:r>
      <w:r>
        <w:rPr>
          <w:rFonts w:hint="eastAsia" w:ascii="宋体" w:hAnsi="宋体" w:cs="宋体"/>
          <w:b/>
          <w:bCs/>
          <w:color w:val="auto"/>
          <w:sz w:val="24"/>
          <w:u w:val="single"/>
          <w:lang w:eastAsia="zh-CN"/>
        </w:rPr>
        <w:t>:</w:t>
      </w:r>
      <w:r>
        <w:rPr>
          <w:rFonts w:hint="eastAsia" w:ascii="宋体" w:hAnsi="宋体" w:cs="宋体"/>
          <w:b/>
          <w:bCs/>
          <w:color w:val="auto"/>
          <w:sz w:val="24"/>
          <w:u w:val="single"/>
          <w:lang w:eastAsia="en-US"/>
        </w:rPr>
        <w:t>//service.zcygov.cn/#/knowledges/CW1EtGwBFdiHxlNd6I3m/6IMVAG0BFdiHxlNdQ8Na?keyword=政府采购项目电子交易操作指南</w:t>
      </w:r>
      <w:r>
        <w:rPr>
          <w:rFonts w:hint="eastAsia" w:ascii="宋体" w:hAnsi="宋体" w:cs="宋体"/>
          <w:color w:val="auto"/>
          <w:sz w:val="24"/>
        </w:rPr>
        <w:t>，具体以政采云平台最新网址为准。</w:t>
      </w:r>
    </w:p>
    <w:p>
      <w:pPr>
        <w:keepNext w:val="0"/>
        <w:keepLines w:val="0"/>
        <w:pageBreakBefore w:val="0"/>
        <w:kinsoku/>
        <w:overflowPunct/>
        <w:topLinePunct w:val="0"/>
        <w:autoSpaceDE/>
        <w:autoSpaceDN/>
        <w:bidi w:val="0"/>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lang w:val="zh-CN"/>
        </w:rPr>
        <w:t>（</w:t>
      </w:r>
      <w:r>
        <w:rPr>
          <w:rFonts w:hint="eastAsia" w:ascii="宋体" w:hAnsi="宋体" w:cs="宋体"/>
          <w:b/>
          <w:bCs/>
          <w:color w:val="auto"/>
          <w:sz w:val="24"/>
          <w:lang w:val="en-US" w:eastAsia="zh-CN"/>
        </w:rPr>
        <w:t>三</w:t>
      </w:r>
      <w:r>
        <w:rPr>
          <w:rFonts w:hint="eastAsia" w:ascii="宋体" w:hAnsi="宋体" w:cs="宋体"/>
          <w:b/>
          <w:bCs/>
          <w:color w:val="auto"/>
          <w:sz w:val="24"/>
          <w:lang w:val="zh-CN"/>
        </w:rPr>
        <w:t>）</w:t>
      </w:r>
      <w:r>
        <w:rPr>
          <w:rFonts w:hint="eastAsia" w:ascii="宋体" w:hAnsi="宋体" w:cs="宋体"/>
          <w:b/>
          <w:bCs/>
          <w:color w:val="auto"/>
          <w:sz w:val="24"/>
        </w:rPr>
        <w:t>投标文件的组成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rPr>
      </w:pPr>
      <w:r>
        <w:rPr>
          <w:rFonts w:hint="eastAsia" w:ascii="宋体" w:hAnsi="宋体" w:cs="宋体"/>
          <w:bCs/>
          <w:color w:val="auto"/>
          <w:sz w:val="24"/>
        </w:rPr>
        <w:t>投标文件由【资格证明文件】、【商务与技术文件】、【报价文件】三部分组成。</w:t>
      </w:r>
    </w:p>
    <w:p>
      <w:pPr>
        <w:keepNext w:val="0"/>
        <w:keepLines w:val="0"/>
        <w:pageBreakBefore w:val="0"/>
        <w:widowControl w:val="0"/>
        <w:kinsoku/>
        <w:wordWrap/>
        <w:overflowPunct/>
        <w:topLinePunct w:val="0"/>
        <w:autoSpaceDE/>
        <w:autoSpaceDN/>
        <w:bidi w:val="0"/>
        <w:snapToGrid w:val="0"/>
        <w:spacing w:line="360" w:lineRule="auto"/>
        <w:ind w:firstLine="241" w:firstLineChars="100"/>
        <w:textAlignment w:val="auto"/>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w:t>
      </w:r>
      <w:r>
        <w:rPr>
          <w:rFonts w:hint="eastAsia" w:ascii="宋体" w:hAnsi="宋体" w:cs="宋体"/>
          <w:b/>
          <w:bCs/>
          <w:color w:val="auto"/>
          <w:sz w:val="24"/>
        </w:rPr>
        <w:t>资格证明文件的组成：</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标项一、二：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⑴投标声明书；（见附件）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⑵授权委托书（法定代表人或营业执照中负责人亲自办理投标事宜的，提供法定代表人或营业执照中负责人有效的身份证)；（见附件）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⑶有效的营业执照（如事业单位参加投标的，则提供有效的《事业单位法人证书》）；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rPr>
        <w:t>⑷</w:t>
      </w:r>
      <w:r>
        <w:rPr>
          <w:rFonts w:hint="eastAsia" w:ascii="宋体" w:hAnsi="宋体" w:cs="宋体"/>
          <w:color w:val="auto"/>
          <w:sz w:val="24"/>
          <w:lang w:val="en-US" w:eastAsia="zh-CN"/>
        </w:rPr>
        <w:t>具有良好的财务状况、</w:t>
      </w:r>
      <w:r>
        <w:rPr>
          <w:rFonts w:hint="eastAsia" w:ascii="宋体" w:hAnsi="宋体" w:cs="宋体"/>
          <w:color w:val="auto"/>
          <w:sz w:val="24"/>
        </w:rPr>
        <w:t>依法缴纳税收和社会保障资金</w:t>
      </w:r>
      <w:r>
        <w:rPr>
          <w:rFonts w:hint="eastAsia" w:ascii="宋体" w:hAnsi="宋体" w:cs="宋体"/>
          <w:color w:val="auto"/>
          <w:sz w:val="24"/>
          <w:lang w:val="en-US" w:eastAsia="zh-CN"/>
        </w:rPr>
        <w:t>的承诺函；</w:t>
      </w:r>
      <w:r>
        <w:rPr>
          <w:rFonts w:hint="eastAsia" w:ascii="宋体" w:hAnsi="宋体" w:cs="宋体"/>
          <w:color w:val="auto"/>
          <w:sz w:val="24"/>
        </w:rPr>
        <w:t>（见附件）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cs="宋体"/>
          <w:color w:val="auto"/>
          <w:sz w:val="24"/>
        </w:rPr>
        <w:t>⑸具有履行合同所必需设备和专业技术能力的承诺函</w:t>
      </w:r>
      <w:r>
        <w:rPr>
          <w:rFonts w:hint="eastAsia" w:ascii="宋体" w:hAnsi="宋体" w:cs="宋体"/>
          <w:color w:val="auto"/>
          <w:sz w:val="24"/>
          <w:lang w:val="en-US" w:eastAsia="zh-CN"/>
        </w:rPr>
        <w:t>；</w:t>
      </w:r>
      <w:r>
        <w:rPr>
          <w:rFonts w:hint="eastAsia" w:ascii="宋体" w:hAnsi="宋体" w:cs="宋体"/>
          <w:color w:val="auto"/>
          <w:sz w:val="24"/>
        </w:rPr>
        <w:t>（见附件）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⑹提供招标公告中符合项目特定资格要求的有效资质证书（如有要求的，必须提供）；</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2</w:t>
      </w:r>
      <w:r>
        <w:rPr>
          <w:rFonts w:hint="eastAsia" w:ascii="宋体" w:hAnsi="宋体" w:cs="宋体"/>
          <w:b/>
          <w:bCs/>
          <w:color w:val="auto"/>
          <w:sz w:val="24"/>
          <w:lang w:val="en-US" w:eastAsia="zh-CN"/>
        </w:rPr>
        <w:t>.</w:t>
      </w:r>
      <w:r>
        <w:rPr>
          <w:rFonts w:hint="eastAsia" w:ascii="宋体" w:hAnsi="宋体" w:cs="宋体"/>
          <w:b/>
          <w:bCs/>
          <w:color w:val="auto"/>
          <w:sz w:val="24"/>
        </w:rPr>
        <w:t>商务与技术文件的组成：</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标项一：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⑴投标人</w:t>
      </w:r>
      <w:r>
        <w:rPr>
          <w:rFonts w:hint="eastAsia" w:ascii="宋体" w:hAnsi="宋体" w:eastAsia="宋体" w:cs="宋体"/>
          <w:color w:val="auto"/>
          <w:sz w:val="24"/>
          <w:lang w:val="en-US" w:eastAsia="zh-CN"/>
        </w:rPr>
        <w:t>基本情况表</w:t>
      </w:r>
      <w:r>
        <w:rPr>
          <w:rFonts w:hint="eastAsia" w:ascii="宋体" w:hAnsi="宋体" w:eastAsia="宋体" w:cs="宋体"/>
          <w:color w:val="auto"/>
          <w:sz w:val="24"/>
          <w:lang w:eastAsia="zh-CN"/>
        </w:rPr>
        <w:t>；</w:t>
      </w:r>
      <w:r>
        <w:rPr>
          <w:rFonts w:hint="eastAsia" w:ascii="宋体" w:hAnsi="宋体" w:eastAsia="宋体" w:cs="宋体"/>
          <w:color w:val="auto"/>
          <w:sz w:val="24"/>
        </w:rPr>
        <w:t>（见附件）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⑵</w:t>
      </w:r>
      <w:r>
        <w:rPr>
          <w:rFonts w:hint="eastAsia" w:ascii="宋体" w:hAnsi="宋体" w:cs="宋体"/>
          <w:color w:val="auto"/>
          <w:sz w:val="24"/>
        </w:rPr>
        <w:t>商务响应表；（见附件）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⑶</w:t>
      </w:r>
      <w:r>
        <w:rPr>
          <w:rFonts w:hint="eastAsia" w:ascii="宋体" w:hAnsi="宋体" w:eastAsia="宋体" w:cs="宋体"/>
          <w:color w:val="auto"/>
          <w:sz w:val="24"/>
        </w:rPr>
        <w:t>对项目需求的理解</w:t>
      </w:r>
      <w:r>
        <w:rPr>
          <w:rFonts w:hint="eastAsia" w:ascii="宋体" w:hAnsi="宋体" w:eastAsia="宋体" w:cs="宋体"/>
          <w:color w:val="auto"/>
          <w:sz w:val="24"/>
          <w:lang w:val="en-US" w:eastAsia="zh-CN"/>
        </w:rPr>
        <w:t>及合理化建议</w:t>
      </w:r>
      <w:r>
        <w:rPr>
          <w:rFonts w:hint="eastAsia" w:ascii="宋体" w:hAnsi="宋体" w:eastAsia="宋体" w:cs="宋体"/>
          <w:color w:val="auto"/>
          <w:sz w:val="24"/>
          <w:szCs w:val="24"/>
          <w:lang w:eastAsia="zh-CN"/>
        </w:rPr>
        <w:t>（</w:t>
      </w:r>
      <w:r>
        <w:rPr>
          <w:rFonts w:hint="eastAsia" w:ascii="宋体" w:hAnsi="宋体" w:eastAsia="宋体" w:cs="宋体"/>
          <w:color w:val="auto"/>
          <w:kern w:val="2"/>
          <w:sz w:val="24"/>
          <w:szCs w:val="24"/>
          <w:lang w:val="en-US" w:eastAsia="zh-CN" w:bidi="ar-SA"/>
        </w:rPr>
        <w:t>包含且不限于</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本</w:t>
      </w:r>
      <w:r>
        <w:rPr>
          <w:rFonts w:hint="eastAsia" w:ascii="宋体" w:hAnsi="宋体" w:eastAsia="宋体" w:cs="宋体"/>
          <w:color w:val="auto"/>
          <w:sz w:val="24"/>
          <w:szCs w:val="24"/>
        </w:rPr>
        <w:t>项目重点难点分析</w:t>
      </w:r>
      <w:r>
        <w:rPr>
          <w:rFonts w:hint="eastAsia" w:ascii="宋体" w:hAnsi="宋体" w:eastAsia="宋体" w:cs="宋体"/>
          <w:color w:val="auto"/>
          <w:sz w:val="24"/>
          <w:szCs w:val="24"/>
          <w:lang w:eastAsia="zh-CN"/>
        </w:rPr>
        <w:t>及相对应的解决方案</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w:t>
      </w:r>
      <w:r>
        <w:rPr>
          <w:rFonts w:hint="eastAsia" w:ascii="宋体" w:hAnsi="宋体" w:eastAsia="宋体" w:cs="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⑷</w:t>
      </w:r>
      <w:r>
        <w:rPr>
          <w:rFonts w:hint="eastAsia" w:ascii="宋体" w:hAnsi="宋体" w:eastAsia="宋体" w:cs="宋体"/>
          <w:color w:val="auto"/>
          <w:sz w:val="24"/>
        </w:rPr>
        <w:t>项目</w:t>
      </w:r>
      <w:r>
        <w:rPr>
          <w:rFonts w:hint="eastAsia" w:ascii="宋体" w:hAnsi="宋体" w:eastAsia="宋体" w:cs="宋体"/>
          <w:color w:val="auto"/>
          <w:sz w:val="24"/>
          <w:lang w:val="en-US" w:eastAsia="zh-CN"/>
        </w:rPr>
        <w:t>服务</w:t>
      </w:r>
      <w:r>
        <w:rPr>
          <w:rFonts w:hint="eastAsia" w:ascii="宋体" w:hAnsi="宋体" w:eastAsia="宋体" w:cs="宋体"/>
          <w:color w:val="auto"/>
          <w:sz w:val="24"/>
        </w:rPr>
        <w:t>方案（包含且不限于</w:t>
      </w:r>
      <w:r>
        <w:rPr>
          <w:rFonts w:hint="eastAsia" w:ascii="宋体" w:hAnsi="宋体" w:eastAsia="宋体" w:cs="宋体"/>
          <w:color w:val="auto"/>
          <w:sz w:val="24"/>
          <w:lang w:eastAsia="zh-CN"/>
        </w:rPr>
        <w:t>针对招标需求中各服务内容提出相应的服务方案</w:t>
      </w:r>
      <w:r>
        <w:rPr>
          <w:rFonts w:hint="eastAsia" w:ascii="宋体" w:hAnsi="宋体" w:eastAsia="宋体" w:cs="宋体"/>
          <w:color w:val="auto"/>
          <w:sz w:val="24"/>
          <w:lang w:val="en-US" w:eastAsia="zh-CN"/>
        </w:rPr>
        <w:t>等</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⑸</w:t>
      </w:r>
      <w:r>
        <w:rPr>
          <w:rFonts w:hint="eastAsia" w:ascii="宋体" w:hAnsi="宋体" w:eastAsia="宋体" w:cs="宋体"/>
          <w:color w:val="auto"/>
          <w:sz w:val="24"/>
        </w:rPr>
        <w:t>突发、应急事件的</w:t>
      </w:r>
      <w:r>
        <w:rPr>
          <w:rFonts w:hint="eastAsia" w:ascii="宋体" w:hAnsi="宋体" w:eastAsia="宋体" w:cs="宋体"/>
          <w:color w:val="auto"/>
          <w:sz w:val="24"/>
          <w:lang w:val="en-US" w:eastAsia="zh-CN"/>
        </w:rPr>
        <w:t>应急预案及措施</w:t>
      </w:r>
      <w:r>
        <w:rPr>
          <w:rFonts w:hint="eastAsia" w:ascii="宋体" w:hAnsi="宋体" w:eastAsia="宋体" w:cs="宋体"/>
          <w:color w:val="auto"/>
          <w:sz w:val="24"/>
          <w:lang w:eastAsia="zh-CN"/>
        </w:rPr>
        <w:t>【</w:t>
      </w:r>
      <w:r>
        <w:rPr>
          <w:rFonts w:hint="eastAsia" w:ascii="宋体" w:hAnsi="宋体" w:eastAsia="宋体" w:cs="宋体"/>
          <w:color w:val="auto"/>
          <w:sz w:val="24"/>
        </w:rPr>
        <w:t>包含</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对服务管理区域内出现突发状况</w:t>
      </w:r>
      <w:r>
        <w:rPr>
          <w:rFonts w:hint="eastAsia" w:ascii="宋体" w:hAnsi="宋体" w:eastAsia="宋体" w:cs="宋体"/>
          <w:color w:val="auto"/>
          <w:sz w:val="24"/>
          <w:lang w:val="zh-CN"/>
        </w:rPr>
        <w:t>（包括台风、暴雨等灾害性天气、疫情防控）的</w:t>
      </w:r>
      <w:r>
        <w:rPr>
          <w:rFonts w:hint="eastAsia" w:ascii="宋体" w:hAnsi="宋体" w:eastAsia="宋体" w:cs="宋体"/>
          <w:color w:val="auto"/>
          <w:sz w:val="24"/>
          <w:lang w:val="en-US" w:eastAsia="zh-CN"/>
        </w:rPr>
        <w:t>应急预案及措施；2.</w:t>
      </w:r>
      <w:r>
        <w:rPr>
          <w:rFonts w:hint="eastAsia" w:ascii="宋体" w:hAnsi="宋体" w:eastAsia="宋体" w:cs="宋体"/>
          <w:color w:val="auto"/>
          <w:sz w:val="24"/>
        </w:rPr>
        <w:t>对有可能发生的</w:t>
      </w:r>
      <w:r>
        <w:rPr>
          <w:rFonts w:hint="eastAsia" w:ascii="宋体" w:hAnsi="宋体" w:eastAsia="宋体" w:cs="宋体"/>
          <w:color w:val="auto"/>
          <w:sz w:val="24"/>
          <w:lang w:val="en-US" w:eastAsia="zh-CN"/>
        </w:rPr>
        <w:t>消防、重大安全事故的应急预案及措施；3.</w:t>
      </w:r>
      <w:r>
        <w:rPr>
          <w:rFonts w:hint="eastAsia" w:ascii="宋体" w:hAnsi="宋体" w:eastAsia="宋体" w:cs="宋体"/>
          <w:color w:val="auto"/>
          <w:sz w:val="24"/>
        </w:rPr>
        <w:t>对有可能发生的突发事件</w:t>
      </w:r>
      <w:r>
        <w:rPr>
          <w:rFonts w:hint="eastAsia" w:ascii="宋体" w:hAnsi="宋体" w:eastAsia="宋体" w:cs="宋体"/>
          <w:color w:val="auto"/>
          <w:sz w:val="24"/>
          <w:lang w:eastAsia="zh-CN"/>
        </w:rPr>
        <w:t>、</w:t>
      </w:r>
      <w:r>
        <w:rPr>
          <w:rFonts w:hint="eastAsia" w:ascii="宋体" w:hAnsi="宋体" w:eastAsia="宋体" w:cs="宋体"/>
          <w:color w:val="auto"/>
          <w:sz w:val="24"/>
        </w:rPr>
        <w:t>重大集聚性事件</w:t>
      </w:r>
      <w:r>
        <w:rPr>
          <w:rFonts w:hint="eastAsia" w:ascii="宋体" w:hAnsi="宋体" w:eastAsia="宋体" w:cs="宋体"/>
          <w:color w:val="auto"/>
          <w:sz w:val="24"/>
          <w:lang w:val="en-US" w:eastAsia="zh-CN"/>
        </w:rPr>
        <w:t>等的应急预案及措施；</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⑹</w:t>
      </w:r>
      <w:r>
        <w:rPr>
          <w:rFonts w:hint="eastAsia" w:ascii="宋体" w:hAnsi="宋体" w:eastAsia="宋体" w:cs="宋体"/>
          <w:color w:val="auto"/>
          <w:sz w:val="24"/>
          <w:lang w:val="en-US" w:eastAsia="zh-CN"/>
        </w:rPr>
        <w:t>项目管理制度</w:t>
      </w:r>
      <w:r>
        <w:rPr>
          <w:rFonts w:hint="eastAsia" w:ascii="宋体" w:hAnsi="宋体" w:eastAsia="宋体" w:cs="宋体"/>
          <w:color w:val="auto"/>
          <w:sz w:val="24"/>
          <w:lang w:eastAsia="zh-CN"/>
        </w:rPr>
        <w:t>（</w:t>
      </w:r>
      <w:r>
        <w:rPr>
          <w:rFonts w:hint="eastAsia" w:ascii="宋体" w:hAnsi="宋体" w:eastAsia="宋体" w:cs="宋体"/>
          <w:color w:val="auto"/>
          <w:sz w:val="24"/>
        </w:rPr>
        <w:t>包含</w:t>
      </w: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保安服务规程及岗位责任制度、各部门工作规程等的详细表述；2</w:t>
      </w:r>
      <w:r>
        <w:rPr>
          <w:rFonts w:hint="eastAsia" w:ascii="宋体" w:hAnsi="宋体" w:eastAsia="宋体" w:cs="宋体"/>
          <w:color w:val="auto"/>
          <w:sz w:val="24"/>
          <w:lang w:val="en-US" w:eastAsia="zh-CN"/>
        </w:rPr>
        <w:t>.</w:t>
      </w:r>
      <w:r>
        <w:rPr>
          <w:rFonts w:hint="eastAsia" w:ascii="宋体" w:hAnsi="宋体" w:eastAsia="宋体" w:cs="宋体"/>
          <w:color w:val="auto"/>
          <w:sz w:val="24"/>
        </w:rPr>
        <w:t>保安员管理制度、巡逻服务制度、车辆管理服务制度等的详细表述</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人群控制服务制度、客户管理制度等的详细表述</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绩效考核管理制度、奖罚实施制度等的详细表述</w:t>
      </w:r>
      <w:r>
        <w:rPr>
          <w:rFonts w:hint="eastAsia" w:ascii="宋体" w:hAnsi="宋体" w:eastAsia="宋体" w:cs="宋体"/>
          <w:color w:val="auto"/>
          <w:sz w:val="24"/>
          <w:lang w:eastAsia="zh-CN"/>
        </w:rPr>
        <w:t>）</w:t>
      </w:r>
      <w:r>
        <w:rPr>
          <w:rFonts w:hint="eastAsia" w:ascii="宋体" w:hAnsi="宋体" w:eastAsia="宋体" w:cs="宋体"/>
          <w:color w:val="auto"/>
          <w:sz w:val="24"/>
        </w:rPr>
        <w:t>；</w:t>
      </w:r>
    </w:p>
    <w:p>
      <w:pPr>
        <w:pStyle w:val="47"/>
        <w:ind w:left="0" w:leftChars="0" w:firstLine="480" w:firstLineChars="200"/>
        <w:rPr>
          <w:rFonts w:hint="default" w:eastAsia="宋体"/>
          <w:lang w:val="en-US" w:eastAsia="zh-CN"/>
        </w:rPr>
      </w:pPr>
      <w:r>
        <w:rPr>
          <w:rFonts w:hint="eastAsia" w:ascii="宋体" w:hAnsi="宋体" w:eastAsia="宋体" w:cs="宋体"/>
          <w:color w:val="auto"/>
          <w:sz w:val="24"/>
          <w:lang w:val="en-US" w:eastAsia="zh-CN"/>
        </w:rPr>
        <w:t>⑺</w:t>
      </w:r>
      <w:r>
        <w:rPr>
          <w:rFonts w:hint="eastAsia" w:ascii="宋体" w:hAnsi="宋体" w:eastAsia="宋体" w:cs="宋体"/>
          <w:color w:val="auto"/>
          <w:sz w:val="24"/>
          <w:lang w:eastAsia="zh-CN"/>
        </w:rPr>
        <w:t>服务质量保障方案（</w:t>
      </w:r>
      <w:r>
        <w:rPr>
          <w:rFonts w:hint="eastAsia" w:ascii="宋体" w:hAnsi="宋体" w:eastAsia="宋体" w:cs="宋体"/>
          <w:color w:val="auto"/>
          <w:sz w:val="24"/>
          <w:lang w:val="en-US" w:eastAsia="zh-CN"/>
        </w:rPr>
        <w:t>包含且不限于</w:t>
      </w:r>
      <w:r>
        <w:rPr>
          <w:rFonts w:hint="eastAsia" w:ascii="宋体" w:hAnsi="宋体" w:eastAsia="宋体" w:cs="宋体"/>
          <w:color w:val="auto"/>
          <w:sz w:val="24"/>
          <w:lang w:eastAsia="zh-CN"/>
        </w:rPr>
        <w:t>人员供应保障、人员稳定保障、</w:t>
      </w:r>
      <w:r>
        <w:rPr>
          <w:rFonts w:hint="eastAsia" w:ascii="宋体" w:hAnsi="宋体" w:eastAsia="宋体" w:cs="宋体"/>
          <w:color w:val="auto"/>
          <w:sz w:val="24"/>
          <w:lang w:val="en-US" w:eastAsia="zh-CN"/>
        </w:rPr>
        <w:t>监督检查</w:t>
      </w:r>
      <w:r>
        <w:rPr>
          <w:rFonts w:hint="eastAsia" w:ascii="宋体" w:hAnsi="宋体" w:eastAsia="宋体" w:cs="宋体"/>
          <w:color w:val="auto"/>
          <w:sz w:val="24"/>
          <w:lang w:eastAsia="zh-CN"/>
        </w:rPr>
        <w:t>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⑻</w:t>
      </w:r>
      <w:r>
        <w:rPr>
          <w:rFonts w:hint="eastAsia" w:ascii="宋体" w:hAnsi="宋体" w:eastAsia="宋体" w:cs="宋体"/>
          <w:color w:val="auto"/>
          <w:sz w:val="24"/>
          <w:lang w:eastAsia="zh-CN"/>
        </w:rPr>
        <w:t>拟</w:t>
      </w:r>
      <w:r>
        <w:rPr>
          <w:rFonts w:hint="eastAsia" w:ascii="宋体" w:hAnsi="宋体" w:eastAsia="宋体" w:cs="宋体"/>
          <w:color w:val="auto"/>
          <w:sz w:val="24"/>
          <w:lang w:val="en-US" w:eastAsia="zh-CN"/>
        </w:rPr>
        <w:t>投入</w:t>
      </w:r>
      <w:r>
        <w:rPr>
          <w:rFonts w:hint="eastAsia" w:ascii="宋体" w:hAnsi="宋体" w:eastAsia="宋体" w:cs="宋体"/>
          <w:color w:val="auto"/>
          <w:sz w:val="24"/>
          <w:lang w:eastAsia="zh-CN"/>
        </w:rPr>
        <w:t>项目服务人员</w:t>
      </w:r>
      <w:r>
        <w:rPr>
          <w:rFonts w:hint="eastAsia" w:ascii="宋体" w:hAnsi="宋体" w:cs="宋体"/>
          <w:color w:val="auto"/>
          <w:sz w:val="24"/>
        </w:rPr>
        <w:t>配备情况</w:t>
      </w:r>
      <w:r>
        <w:rPr>
          <w:rFonts w:hint="eastAsia" w:ascii="宋体" w:hAnsi="宋体" w:eastAsia="宋体" w:cs="宋体"/>
          <w:color w:val="auto"/>
          <w:sz w:val="24"/>
          <w:lang w:eastAsia="zh-CN"/>
        </w:rPr>
        <w:t>（包含且不限于人员数量、同类项目经验、技术能力、专业分布、相应的资质证书等）</w:t>
      </w:r>
      <w:r>
        <w:rPr>
          <w:rFonts w:hint="eastAsia" w:ascii="宋体" w:hAnsi="宋体" w:eastAsia="宋体" w:cs="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rPr>
      </w:pPr>
      <w:r>
        <w:rPr>
          <w:rFonts w:hint="eastAsia" w:ascii="宋体" w:hAnsi="宋体" w:eastAsia="宋体" w:cs="宋体"/>
          <w:color w:val="auto"/>
          <w:sz w:val="24"/>
        </w:rPr>
        <w:t>⑼</w:t>
      </w:r>
      <w:r>
        <w:rPr>
          <w:rFonts w:hint="eastAsia" w:ascii="宋体" w:hAnsi="宋体" w:eastAsia="宋体" w:cs="宋体"/>
          <w:color w:val="auto"/>
          <w:kern w:val="2"/>
          <w:sz w:val="24"/>
          <w:szCs w:val="24"/>
          <w:lang w:val="en-US" w:eastAsia="zh-CN" w:bidi="ar-SA"/>
        </w:rPr>
        <w:t>项目人员培训方案（包含且不限于岗姿岗容、礼貌礼仪、队列训练、交通指挥手势、消防应急演练、防暴**应急演练等）；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⑽</w:t>
      </w:r>
      <w:r>
        <w:rPr>
          <w:rFonts w:hint="eastAsia" w:ascii="宋体" w:hAnsi="宋体" w:eastAsia="宋体" w:cs="宋体"/>
          <w:color w:val="auto"/>
          <w:sz w:val="24"/>
          <w:lang w:val="en-US" w:eastAsia="zh-CN"/>
        </w:rPr>
        <w:t>投标人具有</w:t>
      </w:r>
      <w:r>
        <w:rPr>
          <w:rFonts w:hint="eastAsia" w:ascii="宋体" w:hAnsi="宋体" w:cs="宋体"/>
          <w:color w:val="auto"/>
          <w:sz w:val="24"/>
          <w:lang w:val="en-US" w:eastAsia="zh-CN"/>
        </w:rPr>
        <w:t>与本项目相关的认证证书、荣誉或文件；（见附件）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⑾</w:t>
      </w:r>
      <w:r>
        <w:rPr>
          <w:rFonts w:hint="eastAsia" w:ascii="宋体" w:hAnsi="宋体" w:cs="宋体"/>
          <w:color w:val="auto"/>
          <w:sz w:val="24"/>
          <w:lang w:val="en-US" w:eastAsia="zh-CN"/>
        </w:rPr>
        <w:t>同类</w:t>
      </w:r>
      <w:r>
        <w:rPr>
          <w:rFonts w:hint="eastAsia" w:ascii="宋体" w:hAnsi="宋体" w:cs="宋体"/>
          <w:color w:val="auto"/>
          <w:sz w:val="24"/>
        </w:rPr>
        <w:t>项目业绩（投标人</w:t>
      </w:r>
      <w:r>
        <w:rPr>
          <w:rFonts w:hint="eastAsia" w:ascii="宋体" w:hAnsi="宋体" w:cs="宋体"/>
          <w:color w:val="auto"/>
          <w:sz w:val="24"/>
          <w:lang w:val="en-US" w:eastAsia="zh-CN"/>
        </w:rPr>
        <w:t>同类</w:t>
      </w:r>
      <w:r>
        <w:rPr>
          <w:rFonts w:hint="eastAsia" w:ascii="宋体" w:hAnsi="宋体" w:cs="宋体"/>
          <w:color w:val="auto"/>
          <w:sz w:val="24"/>
        </w:rPr>
        <w:t>项目</w:t>
      </w:r>
      <w:r>
        <w:rPr>
          <w:rFonts w:hint="eastAsia" w:ascii="宋体" w:hAnsi="宋体" w:cs="宋体"/>
          <w:color w:val="auto"/>
          <w:sz w:val="24"/>
          <w:lang w:val="en-US" w:eastAsia="zh-CN"/>
        </w:rPr>
        <w:t>业绩</w:t>
      </w:r>
      <w:r>
        <w:rPr>
          <w:rFonts w:hint="eastAsia" w:ascii="宋体" w:hAnsi="宋体" w:cs="宋体"/>
          <w:color w:val="auto"/>
          <w:sz w:val="24"/>
        </w:rPr>
        <w:t>实施情况表、合同</w:t>
      </w:r>
      <w:r>
        <w:rPr>
          <w:rFonts w:hint="eastAsia" w:ascii="宋体" w:hAnsi="宋体" w:cs="宋体"/>
          <w:color w:val="auto"/>
          <w:sz w:val="24"/>
          <w:lang w:val="en-US" w:eastAsia="zh-CN"/>
        </w:rPr>
        <w:t>、中标（或成交）通知书等</w:t>
      </w:r>
      <w:r>
        <w:rPr>
          <w:rFonts w:hint="eastAsia" w:ascii="宋体" w:hAnsi="宋体" w:cs="宋体"/>
          <w:color w:val="auto"/>
          <w:sz w:val="24"/>
        </w:rPr>
        <w:t>）；（见附件）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kern w:val="0"/>
          <w:sz w:val="24"/>
        </w:rPr>
      </w:pPr>
      <w:r>
        <w:rPr>
          <w:rFonts w:hint="eastAsia" w:ascii="宋体" w:hAnsi="宋体" w:eastAsia="宋体" w:cs="宋体"/>
          <w:color w:val="auto"/>
          <w:sz w:val="24"/>
        </w:rPr>
        <w:t>⑿</w:t>
      </w:r>
      <w:r>
        <w:rPr>
          <w:rFonts w:hint="eastAsia" w:ascii="宋体" w:hAnsi="宋体" w:cs="宋体"/>
          <w:color w:val="auto"/>
          <w:sz w:val="24"/>
          <w:lang w:val="en-US" w:eastAsia="zh-CN"/>
        </w:rPr>
        <w:t>员工权益保障（包</w:t>
      </w:r>
      <w:r>
        <w:rPr>
          <w:rFonts w:hint="eastAsia" w:ascii="宋体" w:hAnsi="宋体" w:eastAsia="宋体" w:cs="宋体"/>
          <w:color w:val="auto"/>
          <w:sz w:val="24"/>
          <w:lang w:val="en-US" w:eastAsia="zh-CN"/>
        </w:rPr>
        <w:t>含</w:t>
      </w:r>
      <w:r>
        <w:rPr>
          <w:rFonts w:hint="eastAsia" w:ascii="宋体" w:hAnsi="宋体" w:eastAsia="宋体" w:cs="宋体"/>
          <w:color w:val="auto"/>
          <w:sz w:val="24"/>
        </w:rPr>
        <w:t>及时处置员工劳务纠纷、工伤处置等预案流程</w:t>
      </w:r>
      <w:r>
        <w:rPr>
          <w:rFonts w:hint="eastAsia" w:ascii="宋体" w:hAnsi="宋体" w:cs="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⒀</w:t>
      </w:r>
      <w:r>
        <w:rPr>
          <w:rFonts w:hint="eastAsia" w:ascii="宋体" w:hAnsi="宋体" w:eastAsia="宋体" w:cs="宋体"/>
          <w:color w:val="auto"/>
          <w:kern w:val="2"/>
          <w:sz w:val="24"/>
          <w:szCs w:val="24"/>
          <w:lang w:val="en-US" w:eastAsia="zh-CN" w:bidi="ar-SA"/>
        </w:rPr>
        <w:t>拟投入的主要设备、工具；（见附件）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⒁</w:t>
      </w:r>
      <w:r>
        <w:rPr>
          <w:rFonts w:hint="eastAsia" w:ascii="宋体" w:hAnsi="宋体" w:eastAsia="宋体" w:cs="宋体"/>
          <w:color w:val="auto"/>
          <w:sz w:val="24"/>
        </w:rPr>
        <w:t>投标人认为需要提供的其他资料（包括可能影响投标人商务与技术文件评分的各类证明材料）</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标项二：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⑴投标人</w:t>
      </w:r>
      <w:r>
        <w:rPr>
          <w:rFonts w:hint="eastAsia" w:ascii="宋体" w:hAnsi="宋体" w:eastAsia="宋体" w:cs="宋体"/>
          <w:color w:val="auto"/>
          <w:sz w:val="24"/>
          <w:lang w:val="en-US" w:eastAsia="zh-CN"/>
        </w:rPr>
        <w:t>基本情况表</w:t>
      </w:r>
      <w:r>
        <w:rPr>
          <w:rFonts w:hint="eastAsia" w:ascii="宋体" w:hAnsi="宋体" w:eastAsia="宋体" w:cs="宋体"/>
          <w:color w:val="auto"/>
          <w:sz w:val="24"/>
          <w:lang w:eastAsia="zh-CN"/>
        </w:rPr>
        <w:t>；</w:t>
      </w:r>
      <w:r>
        <w:rPr>
          <w:rFonts w:hint="eastAsia" w:ascii="宋体" w:hAnsi="宋体" w:eastAsia="宋体" w:cs="宋体"/>
          <w:color w:val="auto"/>
          <w:sz w:val="24"/>
        </w:rPr>
        <w:t>（见附件）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⑵</w:t>
      </w:r>
      <w:r>
        <w:rPr>
          <w:rFonts w:hint="eastAsia" w:ascii="宋体" w:hAnsi="宋体" w:cs="宋体"/>
          <w:color w:val="auto"/>
          <w:sz w:val="24"/>
        </w:rPr>
        <w:t>商务响应表；（见附件）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⑶</w:t>
      </w:r>
      <w:r>
        <w:rPr>
          <w:rFonts w:hint="eastAsia" w:ascii="宋体" w:hAnsi="宋体" w:eastAsia="宋体" w:cs="宋体"/>
          <w:color w:val="auto"/>
          <w:sz w:val="24"/>
        </w:rPr>
        <w:t>对项目需求的理解</w:t>
      </w:r>
      <w:r>
        <w:rPr>
          <w:rFonts w:hint="eastAsia" w:ascii="宋体" w:hAnsi="宋体" w:eastAsia="宋体" w:cs="宋体"/>
          <w:color w:val="auto"/>
          <w:sz w:val="24"/>
          <w:lang w:val="en-US" w:eastAsia="zh-CN"/>
        </w:rPr>
        <w:t>及合理化建议</w:t>
      </w:r>
      <w:r>
        <w:rPr>
          <w:rFonts w:hint="eastAsia" w:ascii="宋体" w:hAnsi="宋体" w:eastAsia="宋体" w:cs="宋体"/>
          <w:color w:val="auto"/>
          <w:sz w:val="24"/>
          <w:szCs w:val="24"/>
          <w:lang w:eastAsia="zh-CN"/>
        </w:rPr>
        <w:t>（</w:t>
      </w:r>
      <w:r>
        <w:rPr>
          <w:rFonts w:hint="eastAsia" w:ascii="宋体" w:hAnsi="宋体" w:eastAsia="宋体" w:cs="宋体"/>
          <w:color w:val="auto"/>
          <w:kern w:val="2"/>
          <w:sz w:val="24"/>
          <w:szCs w:val="24"/>
          <w:lang w:val="en-US" w:eastAsia="zh-CN" w:bidi="ar-SA"/>
        </w:rPr>
        <w:t>包含且不限于</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本</w:t>
      </w:r>
      <w:r>
        <w:rPr>
          <w:rFonts w:hint="eastAsia" w:ascii="宋体" w:hAnsi="宋体" w:eastAsia="宋体" w:cs="宋体"/>
          <w:color w:val="auto"/>
          <w:sz w:val="24"/>
          <w:szCs w:val="24"/>
        </w:rPr>
        <w:t>项目重点难点分析</w:t>
      </w:r>
      <w:r>
        <w:rPr>
          <w:rFonts w:hint="eastAsia" w:ascii="宋体" w:hAnsi="宋体" w:eastAsia="宋体" w:cs="宋体"/>
          <w:color w:val="auto"/>
          <w:sz w:val="24"/>
          <w:szCs w:val="24"/>
          <w:lang w:eastAsia="zh-CN"/>
        </w:rPr>
        <w:t>及相对应的解决方案</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w:t>
      </w:r>
      <w:r>
        <w:rPr>
          <w:rFonts w:hint="eastAsia" w:ascii="宋体" w:hAnsi="宋体" w:eastAsia="宋体" w:cs="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⑷</w:t>
      </w:r>
      <w:r>
        <w:rPr>
          <w:rFonts w:hint="eastAsia" w:ascii="宋体" w:hAnsi="宋体" w:eastAsia="宋体" w:cs="宋体"/>
          <w:color w:val="auto"/>
          <w:sz w:val="24"/>
        </w:rPr>
        <w:t>项目</w:t>
      </w:r>
      <w:r>
        <w:rPr>
          <w:rFonts w:hint="eastAsia" w:ascii="宋体" w:hAnsi="宋体" w:eastAsia="宋体" w:cs="宋体"/>
          <w:color w:val="auto"/>
          <w:sz w:val="24"/>
          <w:lang w:val="en-US" w:eastAsia="zh-CN"/>
        </w:rPr>
        <w:t>服务</w:t>
      </w:r>
      <w:r>
        <w:rPr>
          <w:rFonts w:hint="eastAsia" w:ascii="宋体" w:hAnsi="宋体" w:eastAsia="宋体" w:cs="宋体"/>
          <w:color w:val="auto"/>
          <w:sz w:val="24"/>
        </w:rPr>
        <w:t>方案</w:t>
      </w:r>
      <w:r>
        <w:rPr>
          <w:rFonts w:hint="eastAsia" w:ascii="宋体" w:hAnsi="宋体" w:cs="宋体"/>
          <w:color w:val="auto"/>
          <w:sz w:val="24"/>
          <w:lang w:eastAsia="zh-CN"/>
        </w:rPr>
        <w:t>【</w:t>
      </w:r>
      <w:r>
        <w:rPr>
          <w:rFonts w:hint="eastAsia" w:ascii="宋体" w:hAnsi="宋体" w:cs="宋体"/>
          <w:color w:val="auto"/>
          <w:sz w:val="24"/>
          <w:lang w:val="en-US" w:eastAsia="zh-CN"/>
        </w:rPr>
        <w:t>包含</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针对招标需求中各服务内容提出相应的服务方案；</w:t>
      </w:r>
      <w:r>
        <w:rPr>
          <w:rFonts w:hint="eastAsia" w:ascii="宋体" w:hAnsi="宋体" w:eastAsia="宋体" w:cs="宋体"/>
          <w:color w:val="auto"/>
          <w:sz w:val="24"/>
          <w:lang w:val="en-US" w:eastAsia="zh-CN"/>
        </w:rPr>
        <w:t>2.</w:t>
      </w:r>
      <w:r>
        <w:rPr>
          <w:rFonts w:hint="eastAsia" w:ascii="宋体" w:hAnsi="宋体" w:eastAsia="宋体" w:cs="宋体"/>
          <w:color w:val="auto"/>
          <w:kern w:val="2"/>
          <w:sz w:val="24"/>
          <w:szCs w:val="24"/>
          <w:lang w:val="en-US" w:eastAsia="zh-CN" w:bidi="ar-SA"/>
        </w:rPr>
        <w:t>突发特殊情况下的应急预案及措施（包含且</w:t>
      </w:r>
      <w:r>
        <w:rPr>
          <w:rFonts w:hint="eastAsia" w:ascii="宋体" w:hAnsi="宋体" w:eastAsia="宋体" w:cs="宋体"/>
          <w:color w:val="auto"/>
          <w:kern w:val="2"/>
          <w:sz w:val="24"/>
          <w:szCs w:val="24"/>
          <w:lang w:val="en-US" w:eastAsia="zh-CN" w:bidi="ar-SA"/>
        </w:rPr>
        <w:t>不限于对台风、疫情、重要会务活动、重大接待、上访事件、突发应急事故等情况的应急预案及措施的详细表述）】；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⑸</w:t>
      </w:r>
      <w:r>
        <w:rPr>
          <w:rFonts w:hint="eastAsia" w:ascii="宋体" w:hAnsi="宋体" w:cs="宋体"/>
          <w:color w:val="auto"/>
          <w:sz w:val="24"/>
          <w:lang w:eastAsia="zh-CN"/>
        </w:rPr>
        <w:t>项目组织实施方案【</w:t>
      </w:r>
      <w:r>
        <w:rPr>
          <w:rFonts w:hint="eastAsia" w:ascii="宋体" w:hAnsi="宋体" w:cs="宋体"/>
          <w:color w:val="auto"/>
          <w:sz w:val="24"/>
          <w:lang w:val="en-US" w:eastAsia="zh-CN"/>
        </w:rPr>
        <w:t>包含</w:t>
      </w:r>
      <w:r>
        <w:rPr>
          <w:rFonts w:hint="eastAsia" w:ascii="宋体" w:hAnsi="宋体" w:eastAsia="宋体" w:cs="宋体"/>
          <w:color w:val="auto"/>
          <w:sz w:val="24"/>
          <w:lang w:eastAsia="zh-CN"/>
        </w:rPr>
        <w:t>：</w:t>
      </w:r>
      <w:r>
        <w:rPr>
          <w:rFonts w:hint="eastAsia" w:ascii="宋体" w:hAnsi="宋体"/>
          <w:sz w:val="24"/>
        </w:rPr>
        <w:t>1</w:t>
      </w:r>
      <w:r>
        <w:rPr>
          <w:rFonts w:hint="eastAsia" w:ascii="宋体" w:hAnsi="宋体"/>
          <w:sz w:val="24"/>
          <w:lang w:val="en-US" w:eastAsia="zh-CN"/>
        </w:rPr>
        <w:t>.会务、保洁</w:t>
      </w:r>
      <w:r>
        <w:rPr>
          <w:rFonts w:hint="eastAsia" w:ascii="宋体" w:hAnsi="宋体"/>
          <w:sz w:val="24"/>
          <w:lang w:eastAsia="zh-CN"/>
        </w:rPr>
        <w:t>服务</w:t>
      </w:r>
      <w:r>
        <w:rPr>
          <w:rFonts w:hint="eastAsia" w:ascii="宋体" w:hAnsi="宋体"/>
          <w:sz w:val="24"/>
        </w:rPr>
        <w:t>组织架构的详细表述；2</w:t>
      </w:r>
      <w:r>
        <w:rPr>
          <w:rFonts w:hint="eastAsia" w:ascii="宋体" w:hAnsi="宋体"/>
          <w:sz w:val="24"/>
          <w:lang w:val="en-US" w:eastAsia="zh-CN"/>
        </w:rPr>
        <w:t>.</w:t>
      </w:r>
      <w:r>
        <w:rPr>
          <w:rFonts w:hint="eastAsia" w:ascii="宋体" w:hAnsi="宋体"/>
          <w:sz w:val="24"/>
          <w:lang w:eastAsia="zh-CN"/>
        </w:rPr>
        <w:t>内部管</w:t>
      </w:r>
      <w:r>
        <w:rPr>
          <w:rFonts w:hint="eastAsia" w:ascii="宋体" w:hAnsi="宋体"/>
          <w:sz w:val="24"/>
        </w:rPr>
        <w:t>理制度的详</w:t>
      </w:r>
      <w:r>
        <w:rPr>
          <w:rFonts w:hint="eastAsia" w:ascii="宋体" w:hAnsi="宋体" w:eastAsia="宋体" w:cs="宋体"/>
          <w:color w:val="auto"/>
          <w:sz w:val="24"/>
          <w:lang w:eastAsia="zh-CN"/>
        </w:rPr>
        <w:t>细表</w:t>
      </w:r>
      <w:r>
        <w:rPr>
          <w:rFonts w:hint="eastAsia" w:ascii="宋体" w:hAnsi="宋体" w:eastAsia="宋体" w:cs="Times New Roman"/>
          <w:sz w:val="24"/>
          <w:lang w:eastAsia="zh-CN"/>
        </w:rPr>
        <w:t>述（</w:t>
      </w:r>
      <w:r>
        <w:rPr>
          <w:rFonts w:hint="eastAsia" w:ascii="宋体" w:hAnsi="宋体" w:eastAsia="宋体" w:cs="Times New Roman"/>
          <w:sz w:val="24"/>
          <w:lang w:val="en-US" w:eastAsia="zh-CN"/>
        </w:rPr>
        <w:t>包含且不限于岗位责任制度、档案管理制度、考核机制、信息反馈渠道及处理机制等</w:t>
      </w:r>
      <w:r>
        <w:rPr>
          <w:rFonts w:hint="eastAsia" w:ascii="宋体" w:hAnsi="宋体" w:eastAsia="宋体" w:cs="Times New Roman"/>
          <w:sz w:val="24"/>
          <w:lang w:eastAsia="zh-CN"/>
        </w:rPr>
        <w:t>）；</w:t>
      </w:r>
      <w:r>
        <w:rPr>
          <w:rFonts w:hint="eastAsia" w:ascii="宋体" w:hAnsi="宋体"/>
          <w:sz w:val="24"/>
          <w:lang w:val="en-US" w:eastAsia="zh-CN"/>
        </w:rPr>
        <w:t>3.</w:t>
      </w:r>
      <w:r>
        <w:rPr>
          <w:rFonts w:hint="eastAsia" w:ascii="宋体" w:hAnsi="宋体" w:eastAsia="宋体" w:cs="宋体"/>
          <w:color w:val="auto"/>
          <w:sz w:val="24"/>
          <w:lang w:eastAsia="zh-CN"/>
        </w:rPr>
        <w:t>服务质量保障方案（</w:t>
      </w:r>
      <w:r>
        <w:rPr>
          <w:rFonts w:hint="eastAsia" w:ascii="宋体" w:hAnsi="宋体" w:eastAsia="宋体" w:cs="宋体"/>
          <w:color w:val="auto"/>
          <w:sz w:val="24"/>
          <w:lang w:val="en-US" w:eastAsia="zh-CN"/>
        </w:rPr>
        <w:t>包含且不限于</w:t>
      </w:r>
      <w:r>
        <w:rPr>
          <w:rFonts w:hint="eastAsia" w:ascii="宋体" w:hAnsi="宋体" w:eastAsia="宋体" w:cs="宋体"/>
          <w:color w:val="auto"/>
          <w:sz w:val="24"/>
          <w:lang w:eastAsia="zh-CN"/>
        </w:rPr>
        <w:t>人员供应保障、人员稳定保障、</w:t>
      </w:r>
      <w:r>
        <w:rPr>
          <w:rFonts w:hint="eastAsia" w:ascii="宋体" w:hAnsi="宋体" w:eastAsia="宋体" w:cs="宋体"/>
          <w:color w:val="auto"/>
          <w:sz w:val="24"/>
          <w:lang w:val="en-US" w:eastAsia="zh-CN"/>
        </w:rPr>
        <w:t>监督检查</w:t>
      </w:r>
      <w:r>
        <w:rPr>
          <w:rFonts w:hint="eastAsia" w:ascii="宋体" w:hAnsi="宋体" w:eastAsia="宋体" w:cs="宋体"/>
          <w:color w:val="auto"/>
          <w:sz w:val="24"/>
          <w:lang w:eastAsia="zh-CN"/>
        </w:rPr>
        <w:t>等）</w:t>
      </w:r>
      <w:r>
        <w:rPr>
          <w:rFonts w:hint="eastAsia" w:ascii="宋体" w:hAnsi="宋体" w:cs="宋体"/>
          <w:color w:val="auto"/>
          <w:sz w:val="24"/>
          <w:lang w:eastAsia="zh-CN"/>
        </w:rPr>
        <w:t>】</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⑹</w:t>
      </w:r>
      <w:r>
        <w:rPr>
          <w:rFonts w:hint="eastAsia" w:ascii="宋体" w:hAnsi="宋体" w:eastAsia="宋体" w:cs="宋体"/>
          <w:color w:val="auto"/>
          <w:sz w:val="24"/>
          <w:lang w:eastAsia="zh-CN"/>
        </w:rPr>
        <w:t>拟</w:t>
      </w:r>
      <w:r>
        <w:rPr>
          <w:rFonts w:hint="eastAsia" w:ascii="宋体" w:hAnsi="宋体" w:eastAsia="宋体" w:cs="宋体"/>
          <w:color w:val="auto"/>
          <w:sz w:val="24"/>
          <w:lang w:val="en-US" w:eastAsia="zh-CN"/>
        </w:rPr>
        <w:t>投入</w:t>
      </w:r>
      <w:r>
        <w:rPr>
          <w:rFonts w:hint="eastAsia" w:ascii="宋体" w:hAnsi="宋体" w:eastAsia="宋体" w:cs="宋体"/>
          <w:color w:val="auto"/>
          <w:sz w:val="24"/>
          <w:lang w:eastAsia="zh-CN"/>
        </w:rPr>
        <w:t>项目服务人员</w:t>
      </w:r>
      <w:r>
        <w:rPr>
          <w:rFonts w:hint="eastAsia" w:ascii="宋体" w:hAnsi="宋体" w:cs="宋体"/>
          <w:color w:val="auto"/>
          <w:sz w:val="24"/>
        </w:rPr>
        <w:t>配备情况</w:t>
      </w:r>
      <w:r>
        <w:rPr>
          <w:rFonts w:hint="eastAsia" w:ascii="宋体" w:hAnsi="宋体" w:eastAsia="宋体" w:cs="宋体"/>
          <w:color w:val="auto"/>
          <w:sz w:val="24"/>
          <w:lang w:eastAsia="zh-CN"/>
        </w:rPr>
        <w:t>（包含且不限于人员数量、同类项目经验、技术能力、专业分布、相应的资质证书等）</w:t>
      </w:r>
      <w:r>
        <w:rPr>
          <w:rFonts w:hint="eastAsia" w:ascii="宋体" w:hAnsi="宋体" w:cs="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⑺</w:t>
      </w:r>
      <w:r>
        <w:rPr>
          <w:rFonts w:hint="eastAsia" w:ascii="宋体" w:hAnsi="宋体" w:eastAsia="宋体" w:cs="宋体"/>
          <w:color w:val="auto"/>
          <w:kern w:val="2"/>
          <w:sz w:val="24"/>
          <w:szCs w:val="24"/>
          <w:lang w:val="en-US" w:eastAsia="zh-CN" w:bidi="ar-SA"/>
        </w:rPr>
        <w:t>项目人员培训方案（包含且不限于项目培训计划、方式、目标等）；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⑻</w:t>
      </w:r>
      <w:r>
        <w:rPr>
          <w:rFonts w:hint="eastAsia" w:ascii="宋体" w:hAnsi="宋体" w:eastAsia="宋体" w:cs="宋体"/>
          <w:color w:val="auto"/>
          <w:sz w:val="24"/>
          <w:lang w:val="en-US" w:eastAsia="zh-CN"/>
        </w:rPr>
        <w:t>投标人具有</w:t>
      </w:r>
      <w:r>
        <w:rPr>
          <w:rFonts w:hint="eastAsia" w:ascii="宋体" w:hAnsi="宋体" w:cs="宋体"/>
          <w:color w:val="auto"/>
          <w:sz w:val="24"/>
          <w:lang w:val="en-US" w:eastAsia="zh-CN"/>
        </w:rPr>
        <w:t>与本项目相关的认证证书、荣誉或文件；（见附件）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⑼</w:t>
      </w:r>
      <w:r>
        <w:rPr>
          <w:rFonts w:hint="eastAsia" w:ascii="宋体" w:hAnsi="宋体" w:cs="宋体"/>
          <w:color w:val="auto"/>
          <w:sz w:val="24"/>
          <w:lang w:val="en-US" w:eastAsia="zh-CN"/>
        </w:rPr>
        <w:t>同类</w:t>
      </w:r>
      <w:r>
        <w:rPr>
          <w:rFonts w:hint="eastAsia" w:ascii="宋体" w:hAnsi="宋体" w:cs="宋体"/>
          <w:color w:val="auto"/>
          <w:sz w:val="24"/>
        </w:rPr>
        <w:t>项目业绩（投标人</w:t>
      </w:r>
      <w:r>
        <w:rPr>
          <w:rFonts w:hint="eastAsia" w:ascii="宋体" w:hAnsi="宋体" w:cs="宋体"/>
          <w:color w:val="auto"/>
          <w:sz w:val="24"/>
          <w:lang w:val="en-US" w:eastAsia="zh-CN"/>
        </w:rPr>
        <w:t>同类</w:t>
      </w:r>
      <w:r>
        <w:rPr>
          <w:rFonts w:hint="eastAsia" w:ascii="宋体" w:hAnsi="宋体" w:cs="宋体"/>
          <w:color w:val="auto"/>
          <w:sz w:val="24"/>
        </w:rPr>
        <w:t>项目</w:t>
      </w:r>
      <w:r>
        <w:rPr>
          <w:rFonts w:hint="eastAsia" w:ascii="宋体" w:hAnsi="宋体" w:cs="宋体"/>
          <w:color w:val="auto"/>
          <w:sz w:val="24"/>
          <w:lang w:val="en-US" w:eastAsia="zh-CN"/>
        </w:rPr>
        <w:t>业绩</w:t>
      </w:r>
      <w:r>
        <w:rPr>
          <w:rFonts w:hint="eastAsia" w:ascii="宋体" w:hAnsi="宋体" w:cs="宋体"/>
          <w:color w:val="auto"/>
          <w:sz w:val="24"/>
        </w:rPr>
        <w:t>实施情况表、合同</w:t>
      </w:r>
      <w:r>
        <w:rPr>
          <w:rFonts w:hint="eastAsia" w:ascii="宋体" w:hAnsi="宋体" w:cs="宋体"/>
          <w:color w:val="auto"/>
          <w:sz w:val="24"/>
          <w:lang w:val="en-US" w:eastAsia="zh-CN"/>
        </w:rPr>
        <w:t>、中标（或成交）通知书等</w:t>
      </w:r>
      <w:r>
        <w:rPr>
          <w:rFonts w:hint="eastAsia" w:ascii="宋体" w:hAnsi="宋体" w:cs="宋体"/>
          <w:color w:val="auto"/>
          <w:sz w:val="24"/>
        </w:rPr>
        <w:t>）；（见附件）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kern w:val="0"/>
          <w:sz w:val="24"/>
        </w:rPr>
      </w:pPr>
      <w:r>
        <w:rPr>
          <w:rFonts w:hint="eastAsia" w:ascii="宋体" w:hAnsi="宋体" w:eastAsia="宋体" w:cs="宋体"/>
          <w:color w:val="auto"/>
          <w:sz w:val="24"/>
        </w:rPr>
        <w:t>⑽</w:t>
      </w:r>
      <w:r>
        <w:rPr>
          <w:rFonts w:hint="eastAsia" w:ascii="宋体" w:hAnsi="宋体" w:cs="宋体"/>
          <w:color w:val="auto"/>
          <w:sz w:val="24"/>
          <w:lang w:val="en-US" w:eastAsia="zh-CN"/>
        </w:rPr>
        <w:t>员工权益保障（包</w:t>
      </w:r>
      <w:r>
        <w:rPr>
          <w:rFonts w:hint="eastAsia" w:ascii="宋体" w:hAnsi="宋体" w:eastAsia="宋体" w:cs="宋体"/>
          <w:color w:val="auto"/>
          <w:sz w:val="24"/>
          <w:lang w:val="en-US" w:eastAsia="zh-CN"/>
        </w:rPr>
        <w:t>含</w:t>
      </w:r>
      <w:r>
        <w:rPr>
          <w:rFonts w:hint="eastAsia" w:ascii="宋体" w:hAnsi="宋体" w:eastAsia="宋体" w:cs="宋体"/>
          <w:color w:val="auto"/>
          <w:sz w:val="24"/>
        </w:rPr>
        <w:t>及时处置员工劳务纠纷、工伤处置等预案流程</w:t>
      </w:r>
      <w:r>
        <w:rPr>
          <w:rFonts w:hint="eastAsia" w:ascii="宋体" w:hAnsi="宋体" w:cs="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⑾</w:t>
      </w:r>
      <w:r>
        <w:rPr>
          <w:rFonts w:hint="eastAsia" w:ascii="宋体" w:hAnsi="宋体" w:eastAsia="宋体" w:cs="宋体"/>
          <w:color w:val="auto"/>
          <w:kern w:val="2"/>
          <w:sz w:val="24"/>
          <w:szCs w:val="24"/>
          <w:lang w:val="en-US" w:eastAsia="zh-CN" w:bidi="ar-SA"/>
        </w:rPr>
        <w:t>拟投入的主要设备、工具；（见附件）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⑿</w:t>
      </w:r>
      <w:r>
        <w:rPr>
          <w:rFonts w:hint="eastAsia" w:ascii="宋体" w:hAnsi="宋体" w:eastAsia="宋体" w:cs="宋体"/>
          <w:color w:val="auto"/>
          <w:sz w:val="24"/>
          <w:lang w:val="en-US" w:eastAsia="zh-CN"/>
        </w:rPr>
        <w:t>针对本项目的优惠内容与措施；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⒀</w:t>
      </w:r>
      <w:r>
        <w:rPr>
          <w:rFonts w:hint="eastAsia" w:ascii="宋体" w:hAnsi="宋体" w:eastAsia="宋体" w:cs="宋体"/>
          <w:color w:val="auto"/>
          <w:sz w:val="24"/>
        </w:rPr>
        <w:t>投标人认为需要提供的其他资料（包括可能影响投标人商务与技术文件评分的各类证明材料）</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3</w:t>
      </w:r>
      <w:r>
        <w:rPr>
          <w:rFonts w:hint="eastAsia" w:ascii="宋体" w:hAnsi="宋体" w:cs="宋体"/>
          <w:b/>
          <w:bCs/>
          <w:color w:val="auto"/>
          <w:sz w:val="24"/>
          <w:lang w:val="en-US" w:eastAsia="zh-CN"/>
        </w:rPr>
        <w:t>.</w:t>
      </w:r>
      <w:r>
        <w:rPr>
          <w:rFonts w:hint="eastAsia" w:ascii="宋体" w:hAnsi="宋体" w:cs="宋体"/>
          <w:b/>
          <w:bCs/>
          <w:color w:val="auto"/>
          <w:sz w:val="24"/>
        </w:rPr>
        <w:t>报价文件的组成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报价文件由开标一览表、投标报价明细表</w:t>
      </w:r>
      <w:r>
        <w:rPr>
          <w:rFonts w:hint="eastAsia" w:ascii="宋体" w:hAnsi="宋体" w:cs="宋体"/>
          <w:color w:val="auto"/>
          <w:sz w:val="24"/>
          <w:lang w:eastAsia="zh-CN"/>
        </w:rPr>
        <w:t>、</w:t>
      </w:r>
      <w:r>
        <w:rPr>
          <w:rFonts w:hint="eastAsia" w:ascii="宋体" w:hAnsi="宋体" w:cs="宋体"/>
          <w:color w:val="auto"/>
          <w:sz w:val="24"/>
          <w:lang w:val="en-US" w:eastAsia="zh-CN"/>
        </w:rPr>
        <w:t>中小企业等声明函</w:t>
      </w:r>
      <w:r>
        <w:rPr>
          <w:rFonts w:hint="eastAsia" w:ascii="宋体" w:hAnsi="宋体" w:cs="宋体"/>
          <w:color w:val="auto"/>
          <w:sz w:val="24"/>
        </w:rPr>
        <w:t>，以及投标人认为其他需要说明的内容（包括政府采购优惠政策相关资料等，如有）组成。</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lang w:val="zh-CN"/>
        </w:rPr>
        <w:t>⑵</w:t>
      </w:r>
      <w:r>
        <w:rPr>
          <w:rFonts w:hint="eastAsia" w:ascii="宋体" w:hAnsi="宋体" w:eastAsia="宋体" w:cs="宋体"/>
          <w:color w:val="auto"/>
          <w:sz w:val="24"/>
          <w:szCs w:val="24"/>
          <w:lang w:val="en-US" w:eastAsia="zh-CN"/>
        </w:rPr>
        <w:t>标项一</w:t>
      </w:r>
      <w:r>
        <w:rPr>
          <w:rFonts w:hint="eastAsia" w:ascii="宋体" w:hAnsi="宋体" w:eastAsia="宋体" w:cs="宋体"/>
          <w:color w:val="auto"/>
          <w:sz w:val="24"/>
          <w:szCs w:val="24"/>
          <w:lang w:val="zh-CN" w:eastAsia="zh-CN"/>
        </w:rPr>
        <w:t>投标报价是</w:t>
      </w:r>
      <w:r>
        <w:rPr>
          <w:rFonts w:hint="eastAsia" w:ascii="宋体" w:hAnsi="宋体" w:eastAsia="宋体" w:cs="宋体"/>
          <w:color w:val="auto"/>
          <w:sz w:val="24"/>
          <w:szCs w:val="24"/>
          <w:lang w:val="zh-CN"/>
        </w:rPr>
        <w:t>包括</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lang w:val="zh-CN"/>
        </w:rPr>
        <w:t>项目</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所需的一切人员工资、各种社会保险、劳保福利（值班费、高温费等）、服装、安全保险、食宿与交通、设备及工具、器材、消耗材料、管理费用、培训费、税费、利润等完成合同所需的一切本身和不可或缺的所有工作开支、政策性文件规定及合同包含的所有风险、责任等各项全部费用并承担一切风险责任，全部费用已包含在开标一览表投标报价中。</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标项二</w:t>
      </w:r>
      <w:r>
        <w:rPr>
          <w:rFonts w:hint="eastAsia" w:ascii="宋体" w:hAnsi="宋体" w:eastAsia="宋体" w:cs="宋体"/>
          <w:color w:val="auto"/>
          <w:sz w:val="24"/>
          <w:szCs w:val="24"/>
          <w:lang w:val="zh-CN"/>
        </w:rPr>
        <w:t>投标报价是包括在承包区域内提供保洁等服务所需的一切人员工资、奖金、各种加班费、节假日补贴、夜餐费、各种社会保险、劳保福利、安全保险、食宿与交通、设备及工具、器材、服装、安全、仓储、搬运、管理费用、税费、利润（物业服务所需的卫生间用品、零星维修耗材、专业设备维保等费用由采购人承担）</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val="zh-CN"/>
        </w:rPr>
        <w:t>完成合同所需的一切本身和不可或缺的所有工作开支、政策性文件规定及合同包含的所有风险、责任等各项全部费用并承担一切风险责任，全部费用已包含在开标一览表投标报价中。</w:t>
      </w:r>
    </w:p>
    <w:p>
      <w:pPr>
        <w:keepNext w:val="0"/>
        <w:keepLines w:val="0"/>
        <w:pageBreakBefore w:val="0"/>
        <w:kinsoku/>
        <w:wordWrap/>
        <w:overflowPunct/>
        <w:topLinePunct w:val="0"/>
        <w:bidi w:val="0"/>
        <w:snapToGrid w:val="0"/>
        <w:spacing w:line="360" w:lineRule="auto"/>
        <w:ind w:firstLine="240" w:firstLineChars="100"/>
        <w:textAlignment w:val="auto"/>
        <w:rPr>
          <w:rFonts w:hint="eastAsia" w:ascii="宋体" w:hAnsi="宋体" w:cs="宋体"/>
          <w:color w:val="auto"/>
          <w:sz w:val="24"/>
        </w:rPr>
      </w:pPr>
      <w:r>
        <w:rPr>
          <w:rFonts w:hint="eastAsia" w:ascii="宋体" w:hAnsi="宋体" w:cs="宋体"/>
          <w:bCs/>
          <w:color w:val="auto"/>
          <w:sz w:val="24"/>
        </w:rPr>
        <w:t>▲</w:t>
      </w:r>
      <w:r>
        <w:rPr>
          <w:rFonts w:hint="eastAsia" w:ascii="宋体" w:hAnsi="宋体" w:eastAsia="宋体" w:cs="宋体"/>
          <w:color w:val="auto"/>
          <w:sz w:val="24"/>
        </w:rPr>
        <w:t>⑶</w:t>
      </w:r>
      <w:r>
        <w:rPr>
          <w:rFonts w:hint="eastAsia" w:ascii="宋体" w:hAnsi="宋体" w:cs="宋体"/>
          <w:color w:val="auto"/>
          <w:sz w:val="24"/>
        </w:rPr>
        <w:t>投标文件只允许有一个报价（包含其它一切所要涉及到的费用）</w:t>
      </w:r>
      <w:r>
        <w:rPr>
          <w:rFonts w:hint="eastAsia" w:ascii="宋体" w:hAnsi="宋体" w:cs="宋体"/>
          <w:color w:val="auto"/>
          <w:sz w:val="24"/>
          <w:lang w:eastAsia="zh-CN"/>
        </w:rPr>
        <w:t>，</w:t>
      </w:r>
      <w:r>
        <w:rPr>
          <w:rFonts w:hint="eastAsia" w:ascii="宋体" w:hAnsi="宋体" w:cs="宋体"/>
          <w:color w:val="auto"/>
          <w:sz w:val="24"/>
        </w:rPr>
        <w:t>投标报价应按招标文件中相关附表格式填报，《开标一览表》的投标报价大写金额应与《投标报价明细表》的投标报价相等，明细出现“0”元，视同赠送。</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四</w:t>
      </w:r>
      <w:r>
        <w:rPr>
          <w:rFonts w:hint="eastAsia" w:ascii="宋体" w:hAnsi="宋体" w:cs="宋体"/>
          <w:b/>
          <w:bCs/>
          <w:color w:val="auto"/>
          <w:sz w:val="24"/>
        </w:rPr>
        <w:t>）投标文件的编制、份数及提交要求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w:t>
      </w:r>
      <w:r>
        <w:rPr>
          <w:rFonts w:hint="eastAsia" w:ascii="宋体" w:hAnsi="宋体" w:cs="宋体"/>
          <w:b/>
          <w:bCs/>
          <w:color w:val="auto"/>
          <w:sz w:val="24"/>
        </w:rPr>
        <w:t>投标文件的编制要求</w:t>
      </w:r>
    </w:p>
    <w:p>
      <w:pPr>
        <w:snapToGrid w:val="0"/>
        <w:spacing w:line="360" w:lineRule="auto"/>
        <w:ind w:firstLine="240" w:firstLineChars="100"/>
        <w:rPr>
          <w:rFonts w:hint="eastAsia" w:ascii="宋体" w:hAnsi="宋体" w:cs="宋体"/>
          <w:color w:val="auto"/>
          <w:sz w:val="24"/>
        </w:rPr>
      </w:pPr>
      <w:r>
        <w:rPr>
          <w:rFonts w:hint="eastAsia" w:ascii="宋体" w:hAnsi="宋体" w:cs="宋体"/>
          <w:bCs/>
          <w:color w:val="auto"/>
          <w:sz w:val="24"/>
        </w:rPr>
        <w:t>▲</w:t>
      </w:r>
      <w:r>
        <w:rPr>
          <w:rFonts w:hint="eastAsia" w:ascii="宋体" w:hAnsi="宋体" w:eastAsia="宋体" w:cs="宋体"/>
          <w:color w:val="auto"/>
          <w:sz w:val="24"/>
        </w:rPr>
        <w:t>⑴</w:t>
      </w:r>
      <w:r>
        <w:rPr>
          <w:rFonts w:hint="eastAsia" w:ascii="宋体" w:hAnsi="宋体" w:cs="宋体"/>
          <w:color w:val="auto"/>
          <w:sz w:val="24"/>
        </w:rPr>
        <w:t>本招标文件中若有多标项的，若参与多标项投标的，则按每个标项分别独立编制投标文件；</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eastAsia="zh-CN"/>
        </w:rPr>
        <w:t>⑵</w:t>
      </w:r>
      <w:r>
        <w:rPr>
          <w:rFonts w:hint="eastAsia" w:ascii="宋体" w:hAnsi="宋体" w:cs="宋体"/>
          <w:color w:val="auto"/>
          <w:sz w:val="24"/>
        </w:rPr>
        <w:t>电子投标文件编制请按政府采购云平台</w:t>
      </w:r>
      <w:r>
        <w:rPr>
          <w:rFonts w:hint="eastAsia" w:ascii="宋体" w:hAnsi="宋体" w:cs="宋体"/>
          <w:color w:val="auto"/>
          <w:sz w:val="24"/>
          <w:lang w:eastAsia="zh-CN"/>
        </w:rPr>
        <w:t>“</w:t>
      </w:r>
      <w:r>
        <w:rPr>
          <w:rFonts w:hint="eastAsia" w:ascii="宋体" w:hAnsi="宋体" w:cs="宋体"/>
          <w:color w:val="auto"/>
          <w:sz w:val="24"/>
        </w:rPr>
        <w:t>政府采购项目电子交易管理操作指南-供应商</w:t>
      </w:r>
      <w:r>
        <w:rPr>
          <w:rFonts w:hint="eastAsia" w:ascii="宋体" w:hAnsi="宋体" w:cs="宋体"/>
          <w:color w:val="auto"/>
          <w:sz w:val="24"/>
          <w:lang w:eastAsia="zh-CN"/>
        </w:rPr>
        <w:t>”</w:t>
      </w:r>
      <w:r>
        <w:rPr>
          <w:rFonts w:hint="eastAsia" w:ascii="宋体" w:hAnsi="宋体" w:cs="宋体"/>
          <w:color w:val="auto"/>
          <w:sz w:val="24"/>
        </w:rPr>
        <w:t>（网址：</w:t>
      </w:r>
      <w:r>
        <w:rPr>
          <w:rFonts w:hint="eastAsia" w:ascii="宋体" w:hAnsi="宋体" w:cs="宋体"/>
          <w:b/>
          <w:bCs/>
          <w:color w:val="auto"/>
          <w:sz w:val="24"/>
          <w:u w:val="single"/>
          <w:lang w:eastAsia="en-US"/>
        </w:rPr>
        <w:t>https</w:t>
      </w:r>
      <w:r>
        <w:rPr>
          <w:rFonts w:hint="eastAsia" w:ascii="宋体" w:hAnsi="宋体" w:cs="宋体"/>
          <w:b/>
          <w:bCs/>
          <w:color w:val="auto"/>
          <w:sz w:val="24"/>
          <w:u w:val="single"/>
          <w:lang w:eastAsia="zh-CN"/>
        </w:rPr>
        <w:t>:</w:t>
      </w:r>
      <w:r>
        <w:rPr>
          <w:rFonts w:hint="eastAsia" w:ascii="宋体" w:hAnsi="宋体" w:cs="宋体"/>
          <w:b/>
          <w:bCs/>
          <w:color w:val="auto"/>
          <w:sz w:val="24"/>
          <w:u w:val="single"/>
          <w:lang w:eastAsia="en-US"/>
        </w:rPr>
        <w:t>//service.zcygov.cn/#/knowledges/CW1EtGwBFdiHxlNd6I3m/6IMVAG0BFdiHxlNdQ8Na?keyword=政府采购项目电子交易操作指南</w:t>
      </w:r>
      <w:r>
        <w:rPr>
          <w:rFonts w:hint="eastAsia" w:ascii="宋体" w:hAnsi="宋体" w:cs="宋体"/>
          <w:b w:val="0"/>
          <w:bCs/>
          <w:iCs/>
          <w:color w:val="auto"/>
          <w:kern w:val="0"/>
          <w:sz w:val="24"/>
          <w:u w:val="none"/>
        </w:rPr>
        <w:t>，</w:t>
      </w:r>
      <w:r>
        <w:rPr>
          <w:rFonts w:hint="eastAsia" w:ascii="宋体" w:hAnsi="宋体" w:cs="宋体"/>
          <w:bCs/>
          <w:iCs/>
          <w:color w:val="auto"/>
          <w:kern w:val="0"/>
          <w:sz w:val="24"/>
        </w:rPr>
        <w:t>具体以政采云平台最新网址为准</w:t>
      </w:r>
      <w:r>
        <w:rPr>
          <w:rFonts w:hint="eastAsia" w:ascii="宋体" w:hAnsi="宋体" w:cs="宋体"/>
          <w:color w:val="auto"/>
          <w:sz w:val="24"/>
        </w:rPr>
        <w:t>）和本招标文件要求编制并进行关联定位。</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⑶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eastAsia="宋体" w:cs="宋体"/>
          <w:color w:val="auto"/>
          <w:sz w:val="24"/>
          <w:lang w:val="zh-CN"/>
        </w:rPr>
        <w:t>⑷</w:t>
      </w:r>
      <w:r>
        <w:rPr>
          <w:rFonts w:hint="eastAsia" w:ascii="宋体" w:hAnsi="宋体" w:cs="宋体"/>
          <w:color w:val="auto"/>
          <w:sz w:val="24"/>
          <w:lang w:val="zh-CN"/>
        </w:rPr>
        <w:t>投标文件编制时应有正确的索引目录及连续页码标注。因投标文件内容不完整、编排混乱导致投标文件被误读、漏读或者查找不到相关内容的责任由投标人自行承担。</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⑸</w:t>
      </w:r>
      <w:r>
        <w:rPr>
          <w:rFonts w:hint="eastAsia" w:ascii="宋体" w:hAnsi="宋体" w:cs="宋体"/>
          <w:color w:val="auto"/>
          <w:sz w:val="24"/>
        </w:rPr>
        <w:t>投标文件须清晰可辨，因模糊不清所引起的后果由投标人自行负责。与本次投标无关的内容请不要制作在内，确保投标文件有针对性、简洁明了。</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⑹</w:t>
      </w:r>
      <w:r>
        <w:rPr>
          <w:rFonts w:hint="eastAsia" w:ascii="宋体" w:hAnsi="宋体" w:cs="宋体"/>
          <w:color w:val="auto"/>
          <w:sz w:val="24"/>
        </w:rPr>
        <w:t>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⑺</w:t>
      </w:r>
      <w:r>
        <w:rPr>
          <w:rFonts w:hint="eastAsia" w:ascii="宋体" w:hAnsi="宋体" w:cs="宋体"/>
          <w:color w:val="auto"/>
          <w:sz w:val="24"/>
        </w:rPr>
        <w:t>投标文件以及投标人与采购代理机构就有关投标事宜的所有来往函电，均应以中文汉语书写</w:t>
      </w:r>
      <w:r>
        <w:rPr>
          <w:rFonts w:hint="eastAsia" w:ascii="宋体" w:hAnsi="宋体" w:cs="宋体"/>
          <w:color w:val="auto"/>
          <w:sz w:val="24"/>
          <w:lang w:eastAsia="zh-CN"/>
        </w:rPr>
        <w:t>，</w:t>
      </w:r>
      <w:r>
        <w:rPr>
          <w:rFonts w:hint="eastAsia" w:ascii="宋体" w:hAnsi="宋体" w:cs="宋体"/>
          <w:color w:val="auto"/>
          <w:sz w:val="24"/>
        </w:rPr>
        <w:t>除签字、盖章、专用名称等特殊情形外</w:t>
      </w:r>
      <w:r>
        <w:rPr>
          <w:rFonts w:hint="eastAsia" w:ascii="宋体" w:hAnsi="宋体" w:cs="宋体"/>
          <w:color w:val="auto"/>
          <w:sz w:val="24"/>
          <w:lang w:eastAsia="zh-CN"/>
        </w:rPr>
        <w:t>。</w:t>
      </w:r>
      <w:r>
        <w:rPr>
          <w:rFonts w:hint="eastAsia" w:ascii="宋体" w:hAnsi="宋体" w:cs="宋体"/>
          <w:color w:val="auto"/>
          <w:sz w:val="24"/>
        </w:rPr>
        <w:t>投标资料提供外文证书或者外国语视听资料的，应当附有中文译本，由翻译机构盖章或者翻译人员签名</w:t>
      </w:r>
      <w:r>
        <w:rPr>
          <w:rFonts w:hint="eastAsia" w:ascii="宋体" w:hAnsi="宋体" w:cs="宋体"/>
          <w:color w:val="auto"/>
          <w:sz w:val="24"/>
          <w:lang w:eastAsia="zh-CN"/>
        </w:rPr>
        <w:t>。</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2</w:t>
      </w:r>
      <w:r>
        <w:rPr>
          <w:rFonts w:hint="eastAsia" w:ascii="宋体" w:hAnsi="宋体" w:cs="宋体"/>
          <w:b/>
          <w:bCs/>
          <w:color w:val="auto"/>
          <w:sz w:val="24"/>
          <w:lang w:val="en-US" w:eastAsia="zh-CN"/>
        </w:rPr>
        <w:t>.</w:t>
      </w:r>
      <w:r>
        <w:rPr>
          <w:rFonts w:hint="eastAsia" w:ascii="宋体" w:hAnsi="宋体" w:cs="宋体"/>
          <w:b/>
          <w:bCs/>
          <w:color w:val="auto"/>
          <w:sz w:val="24"/>
          <w:lang w:val="zh-CN"/>
        </w:rPr>
        <w:t>投标文件的</w:t>
      </w:r>
      <w:r>
        <w:rPr>
          <w:rFonts w:hint="eastAsia" w:ascii="宋体" w:hAnsi="宋体" w:cs="宋体"/>
          <w:b/>
          <w:bCs/>
          <w:color w:val="auto"/>
          <w:sz w:val="24"/>
        </w:rPr>
        <w:t>份数</w:t>
      </w:r>
      <w:r>
        <w:rPr>
          <w:rFonts w:hint="eastAsia" w:ascii="宋体" w:hAnsi="宋体" w:cs="宋体"/>
          <w:b/>
          <w:bCs/>
          <w:color w:val="auto"/>
          <w:sz w:val="24"/>
          <w:lang w:val="en-US" w:eastAsia="zh-CN"/>
        </w:rPr>
        <w:t>及签署</w:t>
      </w:r>
      <w:r>
        <w:rPr>
          <w:rFonts w:hint="eastAsia" w:ascii="宋体" w:hAnsi="宋体" w:cs="宋体"/>
          <w:b/>
          <w:bCs/>
          <w:color w:val="auto"/>
          <w:sz w:val="24"/>
          <w:lang w:val="zh-CN"/>
        </w:rPr>
        <w:t>要求</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电子加密投标文件：政府采购云平台在线提交、上传一份；</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备份投标文件（政采云平台上最后生成的具备电子签章的备份投标文件，文件名后缀为备份文件四字的首字母）：电子邮件提交一份，由投标人自行确定是否提交；若提交请将备份投标文件打包压缩加密后以电子邮件的形式发送至</w:t>
      </w:r>
      <w:r>
        <w:rPr>
          <w:rFonts w:hint="eastAsia" w:ascii="宋体" w:hAnsi="宋体" w:cs="宋体"/>
          <w:color w:val="auto"/>
          <w:sz w:val="24"/>
          <w:u w:val="single"/>
          <w:lang w:eastAsia="zh-CN"/>
        </w:rPr>
        <w:t>jcbf2022@163.com</w:t>
      </w:r>
      <w:r>
        <w:rPr>
          <w:rFonts w:hint="eastAsia" w:ascii="宋体" w:hAnsi="宋体" w:cs="宋体"/>
          <w:color w:val="auto"/>
          <w:sz w:val="24"/>
        </w:rPr>
        <w:t>。</w:t>
      </w:r>
    </w:p>
    <w:p>
      <w:pPr>
        <w:snapToGrid w:val="0"/>
        <w:spacing w:line="360" w:lineRule="auto"/>
        <w:ind w:firstLine="240" w:firstLineChars="100"/>
        <w:rPr>
          <w:rFonts w:hint="eastAsia" w:ascii="宋体" w:hAnsi="宋体" w:cs="宋体"/>
          <w:color w:val="auto"/>
          <w:sz w:val="24"/>
          <w:lang w:val="zh-CN"/>
        </w:rPr>
      </w:pPr>
      <w:r>
        <w:rPr>
          <w:rFonts w:hint="eastAsia" w:ascii="宋体" w:hAnsi="宋体" w:cs="宋体"/>
          <w:color w:val="auto"/>
          <w:sz w:val="24"/>
        </w:rPr>
        <w:t>▲</w:t>
      </w:r>
      <w:r>
        <w:rPr>
          <w:rFonts w:hint="eastAsia" w:ascii="宋体" w:hAnsi="宋体" w:eastAsia="宋体" w:cs="宋体"/>
          <w:color w:val="auto"/>
          <w:sz w:val="24"/>
        </w:rPr>
        <w:t>⑶</w:t>
      </w:r>
      <w:r>
        <w:rPr>
          <w:rFonts w:hint="eastAsia" w:ascii="宋体" w:hAnsi="宋体" w:cs="宋体"/>
          <w:color w:val="auto"/>
          <w:sz w:val="24"/>
          <w:lang w:val="zh-CN"/>
        </w:rPr>
        <w:t>投标文件内容中有要求盖章的地方，必须</w:t>
      </w:r>
      <w:r>
        <w:rPr>
          <w:rFonts w:hint="eastAsia" w:ascii="宋体" w:hAnsi="宋体" w:cs="宋体"/>
          <w:color w:val="auto"/>
          <w:sz w:val="24"/>
        </w:rPr>
        <w:t>采用</w:t>
      </w:r>
      <w:r>
        <w:rPr>
          <w:rFonts w:hint="eastAsia" w:ascii="宋体" w:hAnsi="宋体" w:cs="宋体"/>
          <w:color w:val="auto"/>
          <w:sz w:val="24"/>
          <w:lang w:val="zh-CN"/>
        </w:rPr>
        <w:t>投标人CA签章</w:t>
      </w:r>
      <w:r>
        <w:rPr>
          <w:rFonts w:hint="eastAsia" w:ascii="宋体" w:hAnsi="宋体" w:cs="宋体"/>
          <w:color w:val="auto"/>
          <w:sz w:val="24"/>
        </w:rPr>
        <w:t>。</w:t>
      </w:r>
    </w:p>
    <w:p>
      <w:pPr>
        <w:keepNext w:val="0"/>
        <w:keepLines w:val="0"/>
        <w:pageBreakBefore w:val="0"/>
        <w:widowControl w:val="0"/>
        <w:kinsoku/>
        <w:overflowPunct/>
        <w:topLinePunct w:val="0"/>
        <w:bidi w:val="0"/>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3</w:t>
      </w:r>
      <w:r>
        <w:rPr>
          <w:rFonts w:hint="eastAsia" w:ascii="宋体" w:hAnsi="宋体" w:cs="宋体"/>
          <w:b/>
          <w:bCs/>
          <w:color w:val="auto"/>
          <w:sz w:val="24"/>
          <w:lang w:val="en-US" w:eastAsia="zh-CN"/>
        </w:rPr>
        <w:t>.</w:t>
      </w:r>
      <w:r>
        <w:rPr>
          <w:rFonts w:hint="eastAsia" w:ascii="宋体" w:hAnsi="宋体" w:cs="宋体"/>
          <w:b/>
          <w:bCs/>
          <w:color w:val="auto"/>
          <w:sz w:val="24"/>
        </w:rPr>
        <w:t>投标文件的提交要求</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bookmarkStart w:id="192" w:name="_Toc530551857"/>
      <w:bookmarkStart w:id="193" w:name="_Toc531359012"/>
      <w:bookmarkStart w:id="194" w:name="_Toc34895557"/>
      <w:r>
        <w:rPr>
          <w:rFonts w:hint="eastAsia" w:ascii="宋体" w:hAnsi="宋体" w:eastAsia="宋体" w:cs="宋体"/>
          <w:color w:val="auto"/>
          <w:sz w:val="24"/>
        </w:rPr>
        <w:t>⑴</w:t>
      </w:r>
      <w:r>
        <w:rPr>
          <w:rFonts w:hint="eastAsia" w:ascii="宋体" w:hAnsi="宋体" w:cs="宋体"/>
          <w:color w:val="auto"/>
          <w:sz w:val="24"/>
        </w:rPr>
        <w:t>投标文件导入</w:t>
      </w:r>
      <w:bookmarkEnd w:id="192"/>
      <w:bookmarkEnd w:id="193"/>
      <w:r>
        <w:rPr>
          <w:rFonts w:hint="eastAsia" w:ascii="宋体" w:hAnsi="宋体" w:cs="宋体"/>
          <w:color w:val="auto"/>
          <w:sz w:val="24"/>
        </w:rPr>
        <w:t>和加密</w:t>
      </w:r>
      <w:bookmarkEnd w:id="194"/>
    </w:p>
    <w:p>
      <w:pPr>
        <w:keepNext w:val="0"/>
        <w:keepLines w:val="0"/>
        <w:pageBreakBefore w:val="0"/>
        <w:widowControl w:val="0"/>
        <w:kinsoku/>
        <w:overflowPunct/>
        <w:topLinePunct w:val="0"/>
        <w:bidi w:val="0"/>
        <w:spacing w:line="360" w:lineRule="auto"/>
        <w:ind w:firstLine="480" w:firstLineChars="200"/>
        <w:textAlignment w:val="auto"/>
        <w:rPr>
          <w:rFonts w:hint="eastAsia" w:ascii="宋体" w:hAnsi="宋体" w:cs="宋体"/>
          <w:bCs/>
          <w:color w:val="auto"/>
          <w:kern w:val="0"/>
          <w:sz w:val="24"/>
        </w:rPr>
      </w:pPr>
      <w:r>
        <w:rPr>
          <w:rFonts w:hint="eastAsia" w:ascii="宋体" w:hAnsi="宋体" w:cs="宋体"/>
          <w:bCs/>
          <w:color w:val="auto"/>
          <w:kern w:val="0"/>
          <w:sz w:val="24"/>
        </w:rPr>
        <w:t>①投标人应当按照资格证明文件、商务与技术文件和报价文件三部分分别导入相应位置，各文件之间不得导错位置；</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0"/>
          <w:sz w:val="24"/>
        </w:rPr>
      </w:pPr>
      <w:r>
        <w:rPr>
          <w:rFonts w:hint="eastAsia" w:ascii="宋体" w:hAnsi="宋体" w:cs="宋体"/>
          <w:bCs/>
          <w:color w:val="auto"/>
          <w:kern w:val="0"/>
          <w:sz w:val="24"/>
        </w:rPr>
        <w:t>②投标文件编制好后应当生成电子加密投标文件，生成电子加密投标文件具体流程详见</w:t>
      </w:r>
      <w:r>
        <w:rPr>
          <w:rFonts w:hint="eastAsia" w:ascii="宋体" w:hAnsi="宋体" w:cs="宋体"/>
          <w:color w:val="auto"/>
          <w:sz w:val="24"/>
        </w:rPr>
        <w:t>政府采购云平台</w:t>
      </w:r>
      <w:r>
        <w:rPr>
          <w:rFonts w:hint="eastAsia" w:ascii="宋体" w:hAnsi="宋体" w:cs="宋体"/>
          <w:color w:val="auto"/>
          <w:sz w:val="24"/>
          <w:lang w:eastAsia="zh-CN"/>
        </w:rPr>
        <w:t>“</w:t>
      </w:r>
      <w:r>
        <w:rPr>
          <w:rFonts w:hint="eastAsia" w:ascii="宋体" w:hAnsi="宋体" w:cs="宋体"/>
          <w:color w:val="auto"/>
          <w:sz w:val="24"/>
        </w:rPr>
        <w:t>政府采购项目电子交易管理操作指南-供应商</w:t>
      </w:r>
      <w:r>
        <w:rPr>
          <w:rFonts w:hint="eastAsia" w:ascii="宋体" w:hAnsi="宋体" w:cs="宋体"/>
          <w:color w:val="auto"/>
          <w:sz w:val="24"/>
          <w:lang w:eastAsia="zh-CN"/>
        </w:rPr>
        <w:t>”</w:t>
      </w:r>
      <w:r>
        <w:rPr>
          <w:rFonts w:hint="eastAsia" w:ascii="宋体" w:hAnsi="宋体" w:cs="宋体"/>
          <w:bCs/>
          <w:color w:val="auto"/>
          <w:kern w:val="0"/>
          <w:sz w:val="24"/>
        </w:rPr>
        <w:t>，</w:t>
      </w:r>
      <w:r>
        <w:rPr>
          <w:rFonts w:hint="eastAsia" w:ascii="宋体" w:hAnsi="宋体" w:cs="宋体"/>
          <w:bCs/>
          <w:iCs/>
          <w:color w:val="auto"/>
          <w:kern w:val="0"/>
          <w:sz w:val="24"/>
        </w:rPr>
        <w:t>具体以政采云平台最新网址为准。</w:t>
      </w:r>
    </w:p>
    <w:p>
      <w:pPr>
        <w:keepNext w:val="0"/>
        <w:keepLines w:val="0"/>
        <w:pageBreakBefore w:val="0"/>
        <w:widowControl w:val="0"/>
        <w:kinsoku/>
        <w:overflowPunct/>
        <w:topLinePunct w:val="0"/>
        <w:bidi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投标文件的提交</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bCs/>
          <w:color w:val="auto"/>
          <w:kern w:val="0"/>
          <w:sz w:val="24"/>
        </w:rPr>
        <w:t>①</w:t>
      </w:r>
      <w:r>
        <w:rPr>
          <w:rFonts w:hint="eastAsia" w:ascii="宋体" w:hAnsi="宋体" w:cs="宋体"/>
          <w:color w:val="auto"/>
          <w:sz w:val="24"/>
        </w:rPr>
        <w:t>提交投标文件截止时间：见第一章</w:t>
      </w:r>
      <w:r>
        <w:rPr>
          <w:rFonts w:hint="eastAsia" w:ascii="宋体" w:hAnsi="宋体" w:cs="宋体"/>
          <w:color w:val="auto"/>
          <w:sz w:val="24"/>
          <w:lang w:val="en-US" w:eastAsia="zh-CN"/>
        </w:rPr>
        <w:t>公开</w:t>
      </w:r>
      <w:r>
        <w:rPr>
          <w:rFonts w:hint="eastAsia" w:ascii="宋体" w:hAnsi="宋体" w:cs="宋体"/>
          <w:color w:val="auto"/>
          <w:sz w:val="24"/>
        </w:rPr>
        <w:t>招标公告；</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bCs/>
          <w:color w:val="auto"/>
          <w:kern w:val="0"/>
          <w:sz w:val="24"/>
        </w:rPr>
        <w:t>②</w:t>
      </w:r>
      <w:r>
        <w:rPr>
          <w:rFonts w:hint="eastAsia" w:ascii="宋体" w:hAnsi="宋体" w:cs="宋体"/>
          <w:color w:val="auto"/>
          <w:sz w:val="24"/>
        </w:rPr>
        <w:t>投标文件提交地点：</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kern w:val="0"/>
          <w:sz w:val="24"/>
        </w:rPr>
        <w:t>A.</w:t>
      </w:r>
      <w:r>
        <w:rPr>
          <w:rFonts w:hint="eastAsia" w:ascii="宋体" w:hAnsi="宋体" w:cs="宋体"/>
          <w:color w:val="auto"/>
          <w:sz w:val="24"/>
        </w:rPr>
        <w:t>电子加密投标文件：电子加密投标文件在</w:t>
      </w:r>
      <w:r>
        <w:rPr>
          <w:rFonts w:hint="eastAsia" w:ascii="宋体" w:hAnsi="宋体" w:cs="宋体"/>
          <w:color w:val="auto"/>
          <w:sz w:val="24"/>
          <w:lang w:eastAsia="zh-CN"/>
        </w:rPr>
        <w:t>“政府采购云平台”</w:t>
      </w:r>
      <w:r>
        <w:rPr>
          <w:rFonts w:hint="eastAsia" w:ascii="宋体" w:hAnsi="宋体" w:cs="宋体"/>
          <w:color w:val="auto"/>
          <w:sz w:val="24"/>
        </w:rPr>
        <w:t>上传提交。“电子加密投标文件”成功上传提交后，投标人自行打印投标文件接收回执。供应商应当在</w:t>
      </w:r>
      <w:r>
        <w:rPr>
          <w:rFonts w:hint="eastAsia" w:ascii="宋体" w:hAnsi="宋体" w:cs="宋体"/>
          <w:color w:val="auto"/>
          <w:sz w:val="24"/>
          <w:lang w:eastAsia="zh-CN"/>
        </w:rPr>
        <w:t>提交投标文件截止时间</w:t>
      </w:r>
      <w:r>
        <w:rPr>
          <w:rFonts w:hint="eastAsia" w:ascii="宋体" w:hAnsi="宋体" w:cs="宋体"/>
          <w:color w:val="auto"/>
          <w:sz w:val="24"/>
        </w:rPr>
        <w:t>前完成电子加密投标文件的传输提交。</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B.备份投标文件（</w:t>
      </w:r>
      <w:r>
        <w:rPr>
          <w:rFonts w:hint="eastAsia" w:ascii="宋体" w:hAnsi="宋体" w:cs="宋体"/>
          <w:color w:val="auto"/>
          <w:kern w:val="0"/>
          <w:sz w:val="24"/>
        </w:rPr>
        <w:t>政采云平台上最后生成的具备电子签章的备份投标文件，</w:t>
      </w:r>
      <w:r>
        <w:rPr>
          <w:rFonts w:hint="eastAsia" w:ascii="宋体" w:hAnsi="宋体" w:cs="宋体"/>
          <w:color w:val="auto"/>
          <w:sz w:val="24"/>
        </w:rPr>
        <w:t>文件名后缀为备份文件四字的首字母）：</w:t>
      </w:r>
      <w:r>
        <w:rPr>
          <w:rFonts w:hint="eastAsia" w:ascii="宋体" w:hAnsi="宋体" w:cs="宋体"/>
          <w:color w:val="auto"/>
          <w:sz w:val="24"/>
        </w:rPr>
        <w:fldChar w:fldCharType="begin"/>
      </w:r>
      <w:r>
        <w:rPr>
          <w:rFonts w:hint="eastAsia" w:ascii="宋体" w:hAnsi="宋体" w:cs="宋体"/>
          <w:color w:val="auto"/>
          <w:sz w:val="24"/>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宋体"/>
          <w:color w:val="auto"/>
          <w:sz w:val="24"/>
        </w:rPr>
        <w:fldChar w:fldCharType="separate"/>
      </w:r>
      <w:r>
        <w:rPr>
          <w:rFonts w:hint="eastAsia" w:ascii="宋体" w:hAnsi="宋体" w:cs="宋体"/>
          <w:color w:val="auto"/>
          <w:sz w:val="24"/>
        </w:rPr>
        <w:t>投标人自行确定是否提交；若提交请将备份投标文件打包压缩加密（未加密造成泄密的由投标人自行承担）后以电子邮件的形式发送至</w:t>
      </w:r>
      <w:r>
        <w:rPr>
          <w:rStyle w:val="55"/>
          <w:rFonts w:hint="eastAsia" w:ascii="宋体" w:hAnsi="宋体" w:cs="宋体"/>
          <w:b w:val="0"/>
          <w:i w:val="0"/>
          <w:iCs w:val="0"/>
          <w:color w:val="auto"/>
          <w:sz w:val="24"/>
          <w:lang w:eastAsia="zh-CN"/>
        </w:rPr>
        <w:t>jcbf2022@163.com</w:t>
      </w:r>
      <w:r>
        <w:rPr>
          <w:rFonts w:hint="eastAsia" w:ascii="宋体" w:hAnsi="宋体" w:cs="宋体"/>
          <w:color w:val="auto"/>
          <w:sz w:val="24"/>
        </w:rPr>
        <w:fldChar w:fldCharType="end"/>
      </w:r>
      <w:r>
        <w:rPr>
          <w:rFonts w:hint="eastAsia" w:ascii="宋体" w:hAnsi="宋体" w:cs="宋体"/>
          <w:color w:val="auto"/>
          <w:sz w:val="24"/>
          <w:u w:val="single"/>
        </w:rPr>
        <w:t xml:space="preserve"> </w:t>
      </w:r>
      <w:r>
        <w:rPr>
          <w:rFonts w:hint="eastAsia" w:ascii="宋体" w:hAnsi="宋体" w:cs="宋体"/>
          <w:color w:val="auto"/>
          <w:sz w:val="24"/>
        </w:rPr>
        <w:t>，备份投标文件在“电子加密投标文件”在线解密失败后启用，否则不予以启用；投标人确认“电子加密投标文件”在线解密失败后，将打包压缩加密的备份投标文件的解密密码在解密规定的时间</w:t>
      </w:r>
      <w:r>
        <w:rPr>
          <w:rFonts w:hint="eastAsia" w:ascii="宋体" w:hAnsi="宋体" w:cs="宋体"/>
          <w:color w:val="auto"/>
          <w:sz w:val="24"/>
          <w:lang w:val="en-US" w:eastAsia="zh-CN"/>
        </w:rPr>
        <w:t>内</w:t>
      </w:r>
      <w:r>
        <w:rPr>
          <w:rFonts w:hint="eastAsia" w:ascii="宋体" w:hAnsi="宋体" w:cs="宋体"/>
          <w:color w:val="auto"/>
          <w:sz w:val="24"/>
        </w:rPr>
        <w:t>发送至上述邮箱，未在规定时间内发送造成的投标无效或失败由投标人自行承担。</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eastAsia="宋体" w:cs="宋体"/>
          <w:color w:val="auto"/>
          <w:kern w:val="0"/>
          <w:sz w:val="24"/>
        </w:rPr>
        <w:t>⑶</w:t>
      </w:r>
      <w:r>
        <w:rPr>
          <w:rFonts w:hint="eastAsia" w:ascii="宋体" w:hAnsi="宋体" w:cs="宋体"/>
          <w:color w:val="auto"/>
          <w:kern w:val="0"/>
          <w:sz w:val="24"/>
        </w:rPr>
        <w:t>不予接收的投标文件情形</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cs="宋体"/>
          <w:bCs/>
          <w:color w:val="auto"/>
          <w:kern w:val="0"/>
          <w:sz w:val="24"/>
        </w:rPr>
        <w:t>①</w:t>
      </w:r>
      <w:r>
        <w:rPr>
          <w:rFonts w:hint="eastAsia" w:ascii="宋体" w:hAnsi="宋体" w:eastAsia="宋体" w:cs="宋体"/>
          <w:color w:val="auto"/>
          <w:sz w:val="24"/>
          <w:szCs w:val="24"/>
        </w:rPr>
        <w:t>提交投标文件</w:t>
      </w:r>
      <w:r>
        <w:rPr>
          <w:rFonts w:hint="eastAsia" w:ascii="宋体" w:hAnsi="宋体" w:cs="宋体"/>
          <w:color w:val="auto"/>
          <w:kern w:val="0"/>
          <w:sz w:val="24"/>
        </w:rPr>
        <w:t>截止时间前未完成传输的投标文件；</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cs="宋体"/>
          <w:bCs/>
          <w:color w:val="auto"/>
          <w:kern w:val="0"/>
          <w:sz w:val="24"/>
        </w:rPr>
        <w:t>②</w:t>
      </w:r>
      <w:r>
        <w:rPr>
          <w:rFonts w:hint="eastAsia" w:ascii="宋体" w:hAnsi="宋体" w:cs="宋体"/>
          <w:color w:val="auto"/>
          <w:kern w:val="0"/>
          <w:sz w:val="24"/>
        </w:rPr>
        <w:t>未生成加密的投标文件；</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eastAsia="宋体" w:cs="宋体"/>
          <w:color w:val="auto"/>
          <w:kern w:val="0"/>
          <w:sz w:val="24"/>
        </w:rPr>
        <w:t>⑷</w:t>
      </w:r>
      <w:r>
        <w:rPr>
          <w:rFonts w:hint="eastAsia" w:ascii="宋体" w:hAnsi="宋体" w:cs="宋体"/>
          <w:color w:val="auto"/>
          <w:kern w:val="0"/>
          <w:sz w:val="24"/>
        </w:rPr>
        <w:t>投标人所提交的投标文件不予退还。</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eastAsia="宋体" w:cs="宋体"/>
          <w:color w:val="auto"/>
          <w:kern w:val="0"/>
          <w:sz w:val="24"/>
        </w:rPr>
        <w:t>⑸</w:t>
      </w:r>
      <w:r>
        <w:rPr>
          <w:rFonts w:hint="eastAsia" w:ascii="宋体" w:hAnsi="宋体" w:cs="宋体"/>
          <w:color w:val="auto"/>
          <w:kern w:val="0"/>
          <w:sz w:val="24"/>
        </w:rPr>
        <w:t>如有特殊情况，采购代理机构延长截止时间和开标时间，采购代理机构和投标人的权利和义务将受到新的截止时间和开标时间约束。</w:t>
      </w:r>
    </w:p>
    <w:p>
      <w:pPr>
        <w:keepNext w:val="0"/>
        <w:keepLines w:val="0"/>
        <w:pageBreakBefore w:val="0"/>
        <w:widowControl w:val="0"/>
        <w:kinsoku/>
        <w:overflowPunct/>
        <w:topLinePunct w:val="0"/>
        <w:bidi w:val="0"/>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4</w:t>
      </w:r>
      <w:r>
        <w:rPr>
          <w:rFonts w:hint="eastAsia" w:ascii="宋体" w:hAnsi="宋体" w:cs="宋体"/>
          <w:b/>
          <w:bCs/>
          <w:color w:val="auto"/>
          <w:sz w:val="24"/>
          <w:lang w:val="en-US" w:eastAsia="zh-CN"/>
        </w:rPr>
        <w:t>.</w:t>
      </w:r>
      <w:r>
        <w:rPr>
          <w:rFonts w:hint="eastAsia" w:ascii="宋体" w:hAnsi="宋体" w:cs="宋体"/>
          <w:b/>
          <w:bCs/>
          <w:color w:val="auto"/>
          <w:sz w:val="24"/>
        </w:rPr>
        <w:t>投标文件的补充、修改和撤回</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在</w:t>
      </w:r>
      <w:r>
        <w:rPr>
          <w:rFonts w:hint="eastAsia" w:ascii="宋体" w:hAnsi="宋体" w:cs="宋体"/>
          <w:color w:val="auto"/>
          <w:sz w:val="24"/>
          <w:lang w:eastAsia="zh-CN"/>
        </w:rPr>
        <w:t>提交投标文件截止时间</w:t>
      </w:r>
      <w:r>
        <w:rPr>
          <w:rFonts w:hint="eastAsia" w:ascii="宋体" w:hAnsi="宋体" w:cs="宋体"/>
          <w:color w:val="auto"/>
          <w:sz w:val="24"/>
        </w:rPr>
        <w:t>前，投标人可对已提交的投标文件进行补充、修改或撤回。补充、修改投标文件的，应当先行撤回原文件，补充、修改后重新生成加密的投标文件并重新上传提交； 补充、修改后重新提交的投标文件应按招标文件的规定编制、加密、导入和提交。</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lang w:val="zh-CN"/>
        </w:rPr>
        <w:t>在提交投标文件截止时间后，投标人不得修改或撤回已</w:t>
      </w:r>
      <w:r>
        <w:rPr>
          <w:rFonts w:hint="eastAsia" w:ascii="宋体" w:hAnsi="宋体" w:cs="宋体"/>
          <w:color w:val="auto"/>
          <w:sz w:val="24"/>
        </w:rPr>
        <w:t>提交</w:t>
      </w:r>
      <w:r>
        <w:rPr>
          <w:rFonts w:hint="eastAsia" w:ascii="宋体" w:hAnsi="宋体" w:cs="宋体"/>
          <w:color w:val="auto"/>
          <w:sz w:val="24"/>
          <w:lang w:val="zh-CN"/>
        </w:rPr>
        <w:t>的投标文件。</w:t>
      </w:r>
    </w:p>
    <w:p>
      <w:pPr>
        <w:keepNext w:val="0"/>
        <w:keepLines w:val="0"/>
        <w:pageBreakBefore w:val="0"/>
        <w:widowControl w:val="0"/>
        <w:kinsoku/>
        <w:overflowPunct/>
        <w:topLinePunct w:val="0"/>
        <w:bidi w:val="0"/>
        <w:snapToGrid w:val="0"/>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rPr>
        <w:t>（</w:t>
      </w:r>
      <w:r>
        <w:rPr>
          <w:rFonts w:hint="eastAsia" w:ascii="宋体" w:hAnsi="宋体" w:cs="宋体"/>
          <w:b/>
          <w:bCs/>
          <w:color w:val="auto"/>
          <w:sz w:val="24"/>
          <w:lang w:val="en-US" w:eastAsia="zh-CN"/>
        </w:rPr>
        <w:t>五</w:t>
      </w:r>
      <w:r>
        <w:rPr>
          <w:rFonts w:hint="eastAsia" w:ascii="宋体" w:hAnsi="宋体" w:cs="宋体"/>
          <w:b/>
          <w:bCs/>
          <w:color w:val="auto"/>
          <w:sz w:val="24"/>
        </w:rPr>
        <w:t>）</w:t>
      </w:r>
      <w:r>
        <w:rPr>
          <w:rFonts w:hint="eastAsia" w:ascii="宋体" w:hAnsi="宋体" w:cs="宋体"/>
          <w:b/>
          <w:bCs/>
          <w:color w:val="auto"/>
          <w:sz w:val="24"/>
          <w:lang w:val="en-US" w:eastAsia="zh-CN"/>
        </w:rPr>
        <w:t>备选投标方案</w:t>
      </w:r>
    </w:p>
    <w:p>
      <w:pPr>
        <w:keepNext w:val="0"/>
        <w:keepLines w:val="0"/>
        <w:pageBreakBefore w:val="0"/>
        <w:widowControl w:val="0"/>
        <w:kinsoku/>
        <w:overflowPunct/>
        <w:topLinePunct w:val="0"/>
        <w:bidi w:val="0"/>
        <w:snapToGrid w:val="0"/>
        <w:spacing w:line="360" w:lineRule="auto"/>
        <w:ind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本项目不接受备选投标方案。</w:t>
      </w:r>
    </w:p>
    <w:p>
      <w:pPr>
        <w:keepNext w:val="0"/>
        <w:keepLines w:val="0"/>
        <w:pageBreakBefore w:val="0"/>
        <w:widowControl w:val="0"/>
        <w:kinsoku/>
        <w:overflowPunct/>
        <w:topLinePunct w:val="0"/>
        <w:bidi w:val="0"/>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六</w:t>
      </w:r>
      <w:r>
        <w:rPr>
          <w:rFonts w:hint="eastAsia" w:ascii="宋体" w:hAnsi="宋体" w:cs="宋体"/>
          <w:b/>
          <w:bCs/>
          <w:color w:val="auto"/>
          <w:sz w:val="24"/>
          <w:lang w:eastAsia="zh-CN"/>
        </w:rPr>
        <w:t>）</w:t>
      </w:r>
      <w:r>
        <w:rPr>
          <w:rFonts w:hint="eastAsia" w:ascii="宋体" w:hAnsi="宋体" w:cs="宋体"/>
          <w:b/>
          <w:bCs/>
          <w:color w:val="auto"/>
          <w:sz w:val="24"/>
        </w:rPr>
        <w:t>投标文件的有效期</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lang w:val="en-GB"/>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lang w:val="en-GB"/>
        </w:rPr>
        <w:t>自投标截止日起90天投标文件应保持有效。有效期不足的投标文件将被拒绝。</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lang w:val="en-GB"/>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lang w:val="en-GB"/>
        </w:rPr>
        <w:t>在特殊情况下，采购人可与投标人协商延长投标文件的有效期，这种要求和答复均以书面形式进行。</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中标人的投标文件自开标之日起至合同履行完毕均应保持有效。</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宋体" w:hAnsi="宋体" w:eastAsia="宋体" w:cs="宋体"/>
          <w:b/>
          <w:bCs/>
          <w:color w:val="auto"/>
          <w:sz w:val="24"/>
          <w:lang w:val="en-US" w:eastAsia="zh-CN"/>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七</w:t>
      </w:r>
      <w:r>
        <w:rPr>
          <w:rFonts w:hint="eastAsia" w:ascii="宋体" w:hAnsi="宋体" w:cs="宋体"/>
          <w:b/>
          <w:bCs/>
          <w:color w:val="auto"/>
          <w:sz w:val="24"/>
          <w:lang w:eastAsia="zh-CN"/>
        </w:rPr>
        <w:t>）</w:t>
      </w:r>
      <w:r>
        <w:rPr>
          <w:rFonts w:hint="eastAsia" w:ascii="宋体" w:hAnsi="宋体" w:cs="宋体"/>
          <w:b/>
          <w:bCs/>
          <w:color w:val="auto"/>
          <w:sz w:val="24"/>
          <w:lang w:val="en-US" w:eastAsia="zh-CN"/>
        </w:rPr>
        <w:t>投标诚实信用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投标人应当遵守诚实信用原则。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投标人有下列情形之一的，将会报告财政部门并按照相关规定处理：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bookmarkStart w:id="195" w:name="_Toc301187652"/>
      <w:r>
        <w:rPr>
          <w:rFonts w:hint="eastAsia" w:ascii="宋体" w:hAnsi="宋体" w:eastAsia="宋体" w:cs="宋体"/>
          <w:color w:val="auto"/>
          <w:sz w:val="24"/>
        </w:rPr>
        <w:t>⑴</w:t>
      </w:r>
      <w:r>
        <w:rPr>
          <w:rFonts w:hint="eastAsia" w:ascii="宋体" w:hAnsi="宋体" w:cs="宋体"/>
          <w:color w:val="auto"/>
          <w:sz w:val="24"/>
        </w:rPr>
        <w:t>投标人在投标有效期内撤销投标文件的；</w:t>
      </w:r>
      <w:bookmarkEnd w:id="195"/>
      <w:bookmarkStart w:id="196" w:name="_Toc30118765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未按规定提交履约保证金的；</w:t>
      </w:r>
      <w:bookmarkEnd w:id="196"/>
      <w:bookmarkStart w:id="197" w:name="_Toc30118765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⑶</w:t>
      </w:r>
      <w:r>
        <w:rPr>
          <w:rFonts w:hint="eastAsia" w:ascii="宋体" w:hAnsi="宋体" w:cs="宋体"/>
          <w:color w:val="auto"/>
          <w:sz w:val="24"/>
        </w:rPr>
        <w:t>投标人在投标过程中弄虚作假，提供虚假材料的；</w:t>
      </w:r>
      <w:bookmarkEnd w:id="197"/>
      <w:bookmarkStart w:id="198" w:name="_Toc30118765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⑷</w:t>
      </w:r>
      <w:r>
        <w:rPr>
          <w:rFonts w:hint="eastAsia" w:ascii="宋体" w:hAnsi="宋体" w:cs="宋体"/>
          <w:color w:val="auto"/>
          <w:sz w:val="24"/>
        </w:rPr>
        <w:t>中标人无正当理由不与采购人签订合同的；</w:t>
      </w:r>
      <w:bookmarkEnd w:id="19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⑸</w:t>
      </w:r>
      <w:r>
        <w:rPr>
          <w:rFonts w:hint="eastAsia" w:ascii="宋体" w:hAnsi="宋体" w:cs="宋体"/>
          <w:color w:val="auto"/>
          <w:sz w:val="24"/>
        </w:rPr>
        <w:t>投标人有串通投标行为的；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⑹</w:t>
      </w:r>
      <w:r>
        <w:rPr>
          <w:rFonts w:hint="eastAsia" w:ascii="宋体" w:hAnsi="宋体" w:cs="宋体"/>
          <w:color w:val="auto"/>
          <w:sz w:val="24"/>
        </w:rPr>
        <w:t>严重扰乱政府采购程序的；</w:t>
      </w:r>
      <w:bookmarkStart w:id="199" w:name="_Toc30118765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color w:val="auto"/>
          <w:sz w:val="24"/>
          <w:lang w:val="en-US" w:eastAsia="zh-CN"/>
        </w:rPr>
      </w:pPr>
      <w:r>
        <w:rPr>
          <w:rFonts w:hint="eastAsia" w:ascii="宋体" w:hAnsi="宋体" w:eastAsia="宋体" w:cs="宋体"/>
          <w:color w:val="auto"/>
          <w:sz w:val="24"/>
        </w:rPr>
        <w:t>⑺</w:t>
      </w:r>
      <w:r>
        <w:rPr>
          <w:rFonts w:hint="eastAsia" w:ascii="宋体" w:hAnsi="宋体" w:cs="宋体"/>
          <w:color w:val="auto"/>
          <w:sz w:val="24"/>
        </w:rPr>
        <w:t>违反其他法律法规规定的情形。</w:t>
      </w:r>
      <w:bookmarkEnd w:id="199"/>
    </w:p>
    <w:p>
      <w:pPr>
        <w:snapToGrid w:val="0"/>
        <w:spacing w:line="360" w:lineRule="auto"/>
        <w:rPr>
          <w:rFonts w:hint="eastAsia" w:ascii="宋体" w:hAnsi="宋体" w:cs="宋体"/>
          <w:b/>
          <w:bCs/>
          <w:color w:val="auto"/>
          <w:sz w:val="24"/>
        </w:rPr>
      </w:pPr>
      <w:r>
        <w:rPr>
          <w:rFonts w:hint="eastAsia" w:ascii="宋体" w:hAnsi="宋体" w:cs="宋体"/>
          <w:b/>
          <w:bCs/>
          <w:color w:val="auto"/>
          <w:sz w:val="24"/>
        </w:rPr>
        <w:t>四、开标</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kern w:val="0"/>
          <w:sz w:val="24"/>
        </w:rPr>
      </w:pPr>
      <w:r>
        <w:rPr>
          <w:rFonts w:hint="eastAsia" w:ascii="宋体" w:hAnsi="宋体" w:eastAsia="宋体" w:cs="宋体"/>
          <w:b/>
          <w:bCs/>
          <w:color w:val="auto"/>
          <w:kern w:val="0"/>
          <w:sz w:val="24"/>
          <w:lang w:val="en-US" w:eastAsia="zh-CN"/>
        </w:rPr>
        <w:t>本项目开评标环节实行全流程电子化，采取政采云不见面开标大厅实现，投标人可自行登录政采云平台进入开标大厅观看现场直播画面</w:t>
      </w:r>
      <w:r>
        <w:rPr>
          <w:rFonts w:hint="eastAsia" w:ascii="宋体" w:hAnsi="宋体" w:eastAsia="宋体" w:cs="宋体"/>
          <w:b/>
          <w:bCs/>
          <w:color w:val="000000"/>
          <w:sz w:val="24"/>
          <w:szCs w:val="24"/>
          <w:lang w:val="en-US" w:eastAsia="zh-CN"/>
        </w:rPr>
        <w:t>。本项目</w:t>
      </w:r>
      <w:r>
        <w:rPr>
          <w:rFonts w:hint="eastAsia" w:ascii="宋体" w:hAnsi="宋体" w:cs="宋体"/>
          <w:b/>
          <w:bCs/>
          <w:color w:val="auto"/>
          <w:kern w:val="0"/>
          <w:sz w:val="24"/>
        </w:rPr>
        <w:t>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kern w:val="0"/>
          <w:sz w:val="24"/>
        </w:rPr>
      </w:pPr>
      <w:r>
        <w:rPr>
          <w:rFonts w:hint="eastAsia" w:ascii="宋体" w:hAnsi="宋体" w:cs="宋体"/>
          <w:b/>
          <w:bCs/>
          <w:color w:val="auto"/>
          <w:kern w:val="0"/>
          <w:sz w:val="24"/>
          <w:lang w:val="en-US" w:eastAsia="zh-CN"/>
        </w:rPr>
        <w:t>投标人</w:t>
      </w:r>
      <w:r>
        <w:rPr>
          <w:rFonts w:hint="eastAsia" w:ascii="宋体" w:hAnsi="宋体" w:cs="宋体"/>
          <w:b/>
          <w:bCs/>
          <w:color w:val="auto"/>
          <w:kern w:val="0"/>
          <w:sz w:val="24"/>
        </w:rPr>
        <w:t>可以登录</w:t>
      </w:r>
      <w:r>
        <w:rPr>
          <w:rFonts w:hint="eastAsia" w:ascii="宋体" w:hAnsi="宋体" w:cs="宋体"/>
          <w:b/>
          <w:bCs/>
          <w:color w:val="auto"/>
          <w:kern w:val="0"/>
          <w:sz w:val="24"/>
          <w:lang w:eastAsia="zh-CN"/>
        </w:rPr>
        <w:t>“政府采购云平台”</w:t>
      </w:r>
      <w:r>
        <w:rPr>
          <w:rFonts w:hint="eastAsia" w:ascii="宋体" w:hAnsi="宋体" w:cs="宋体"/>
          <w:b/>
          <w:bCs/>
          <w:color w:val="auto"/>
          <w:kern w:val="0"/>
          <w:sz w:val="24"/>
        </w:rPr>
        <w:t>的“项目采购-开标评标”，在解密规定时间内用制作电子标书的CA锁对电子加密投标文件进行解密。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（一）开标事项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采购代理机构在“</w:t>
      </w:r>
      <w:r>
        <w:rPr>
          <w:rFonts w:hint="eastAsia" w:ascii="宋体" w:hAnsi="宋体" w:cs="宋体"/>
          <w:color w:val="auto"/>
          <w:sz w:val="24"/>
          <w:lang w:val="en-US" w:eastAsia="zh-CN"/>
        </w:rPr>
        <w:t>公开</w:t>
      </w:r>
      <w:r>
        <w:rPr>
          <w:rFonts w:hint="eastAsia" w:ascii="宋体" w:hAnsi="宋体" w:cs="宋体"/>
          <w:color w:val="auto"/>
          <w:sz w:val="24"/>
        </w:rPr>
        <w:t>招标公告”规定的时间和地点进行开标。投标人的投标人代表应当在线参加，否则视同认可开标结果，事后不得对采购相关人员、开标过程和开标结果提出质疑。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评标委员会成员不得参加开标活动。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本次开标采用先评审资格证明文件和商务与技术文件，后评审报价文件的方式进行。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color w:val="auto"/>
          <w:sz w:val="24"/>
        </w:rPr>
      </w:pPr>
      <w:r>
        <w:rPr>
          <w:rFonts w:hint="eastAsia" w:ascii="宋体" w:hAnsi="宋体" w:cs="宋体"/>
          <w:b/>
          <w:bCs/>
          <w:color w:val="auto"/>
          <w:sz w:val="24"/>
        </w:rPr>
        <w:t>（二） 开标程序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 xml:space="preserve">开标会由采购代理机构工作人员主持，主持人宣布开标会开始，介绍参加开标会的相关人员。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宣布提交投标文件的投标人家数、投标人名称。</w:t>
      </w:r>
    </w:p>
    <w:p>
      <w:pPr>
        <w:pStyle w:val="3"/>
        <w:keepNext w:val="0"/>
        <w:keepLines w:val="0"/>
        <w:pageBreakBefore w:val="0"/>
        <w:widowControl w:val="0"/>
        <w:kinsoku/>
        <w:wordWrap/>
        <w:overflowPunct/>
        <w:topLinePunct w:val="0"/>
        <w:autoSpaceDE/>
        <w:autoSpaceDN/>
        <w:bidi w:val="0"/>
        <w:adjustRightInd/>
        <w:spacing w:after="0" w:afterLines="0"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宣布开标纪律。</w:t>
      </w:r>
    </w:p>
    <w:p>
      <w:pPr>
        <w:pStyle w:val="3"/>
        <w:keepNext w:val="0"/>
        <w:keepLines w:val="0"/>
        <w:pageBreakBefore w:val="0"/>
        <w:widowControl w:val="0"/>
        <w:kinsoku/>
        <w:wordWrap/>
        <w:overflowPunct/>
        <w:topLinePunct w:val="0"/>
        <w:autoSpaceDE/>
        <w:autoSpaceDN/>
        <w:bidi w:val="0"/>
        <w:adjustRightInd/>
        <w:spacing w:after="0" w:afterLines="0" w:line="360" w:lineRule="auto"/>
        <w:ind w:firstLine="480" w:firstLineChars="200"/>
        <w:textAlignment w:val="auto"/>
        <w:rPr>
          <w:rFonts w:hint="eastAsia" w:ascii="宋体" w:hAnsi="宋体" w:eastAsia="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szCs w:val="24"/>
        </w:rPr>
        <w:t>投标人进行在线解密（解密时间为</w:t>
      </w:r>
      <w:r>
        <w:rPr>
          <w:rFonts w:hint="eastAsia" w:ascii="宋体" w:hAnsi="宋体" w:cs="宋体"/>
          <w:color w:val="auto"/>
          <w:sz w:val="24"/>
          <w:szCs w:val="24"/>
          <w:lang w:val="en-US" w:eastAsia="zh-CN"/>
        </w:rPr>
        <w:t>开标</w:t>
      </w:r>
      <w:r>
        <w:rPr>
          <w:rFonts w:hint="eastAsia" w:ascii="宋体" w:hAnsi="宋体" w:cs="宋体"/>
          <w:color w:val="auto"/>
          <w:sz w:val="24"/>
          <w:szCs w:val="24"/>
        </w:rPr>
        <w:t>时间后</w:t>
      </w:r>
      <w:r>
        <w:rPr>
          <w:rFonts w:hint="eastAsia" w:ascii="宋体" w:hAnsi="宋体" w:cs="宋体"/>
          <w:color w:val="auto"/>
          <w:sz w:val="24"/>
          <w:szCs w:val="24"/>
          <w:lang w:val="en-US" w:eastAsia="zh-CN"/>
        </w:rPr>
        <w:t>60分钟</w:t>
      </w:r>
      <w:r>
        <w:rPr>
          <w:rFonts w:hint="eastAsia" w:ascii="宋体" w:hAnsi="宋体" w:cs="宋体"/>
          <w:color w:val="auto"/>
          <w:sz w:val="24"/>
          <w:szCs w:val="24"/>
        </w:rPr>
        <w:t>内）；解密未成功的，投标人应当在解密时间内向采购代理机构通过电子邮箱</w:t>
      </w:r>
      <w:r>
        <w:rPr>
          <w:rFonts w:hint="eastAsia" w:ascii="宋体" w:hAnsi="宋体" w:cs="宋体"/>
          <w:color w:val="auto"/>
          <w:sz w:val="24"/>
          <w:szCs w:val="24"/>
          <w:lang w:eastAsia="zh-CN"/>
        </w:rPr>
        <w:t>jcbf2022@163.com</w:t>
      </w:r>
      <w:r>
        <w:rPr>
          <w:rFonts w:hint="eastAsia" w:ascii="宋体" w:hAnsi="宋体" w:cs="宋体"/>
          <w:color w:val="auto"/>
          <w:sz w:val="24"/>
          <w:szCs w:val="24"/>
        </w:rPr>
        <w:t>提供备份投标文件压缩解密密码，否则视为放弃投标。</w:t>
      </w:r>
    </w:p>
    <w:p>
      <w:pPr>
        <w:pStyle w:val="3"/>
        <w:keepNext w:val="0"/>
        <w:keepLines w:val="0"/>
        <w:pageBreakBefore w:val="0"/>
        <w:widowControl w:val="0"/>
        <w:kinsoku/>
        <w:wordWrap/>
        <w:overflowPunct/>
        <w:topLinePunct w:val="0"/>
        <w:autoSpaceDE/>
        <w:autoSpaceDN/>
        <w:bidi w:val="0"/>
        <w:adjustRightInd/>
        <w:spacing w:after="0" w:afterLines="0"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lang w:val="en-US" w:eastAsia="zh-CN"/>
        </w:rPr>
        <w:t>.</w:t>
      </w:r>
      <w:r>
        <w:rPr>
          <w:rFonts w:hint="eastAsia" w:ascii="宋体" w:hAnsi="宋体" w:cs="宋体"/>
          <w:color w:val="auto"/>
          <w:sz w:val="24"/>
        </w:rPr>
        <w:t>签署不存在影响公平竞争的《政府采购活动现场确认声明书》</w:t>
      </w:r>
      <w:r>
        <w:rPr>
          <w:rFonts w:hint="eastAsia" w:ascii="宋体" w:hAnsi="宋体" w:cs="宋体"/>
          <w:color w:val="auto"/>
          <w:sz w:val="24"/>
          <w:lang w:eastAsia="zh-CN"/>
        </w:rPr>
        <w:t>（</w:t>
      </w:r>
      <w:r>
        <w:rPr>
          <w:rFonts w:hint="eastAsia" w:ascii="宋体" w:hAnsi="宋体" w:cs="宋体"/>
          <w:color w:val="auto"/>
          <w:sz w:val="24"/>
          <w:lang w:val="en-US" w:eastAsia="zh-CN"/>
        </w:rPr>
        <w:t>见附件</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eastAsia="宋体" w:cs="宋体"/>
          <w:color w:val="auto"/>
          <w:sz w:val="24"/>
        </w:rPr>
        <w:t>投标人应当通过邮件形式，将经授权代表签署的《政府采购活动现场确认声明书》发至</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代理机构电子邮箱</w:t>
      </w:r>
      <w:r>
        <w:rPr>
          <w:rFonts w:hint="eastAsia" w:ascii="宋体" w:hAnsi="宋体" w:eastAsia="宋体" w:cs="宋体"/>
          <w:color w:val="auto"/>
          <w:sz w:val="24"/>
          <w:lang w:val="en-US" w:eastAsia="zh-CN"/>
        </w:rPr>
        <w:t>xjcg2009@163.com</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采购人依法对资格证明文件进行审查，评标委员会对商务与技术文件进行评审。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en-US" w:eastAsia="zh-CN"/>
        </w:rPr>
        <w:t>.</w:t>
      </w:r>
      <w:r>
        <w:rPr>
          <w:rFonts w:hint="eastAsia" w:ascii="宋体" w:hAnsi="宋体" w:cs="宋体"/>
          <w:color w:val="auto"/>
          <w:sz w:val="24"/>
        </w:rPr>
        <w:t>商务与技术文件评审完成后，主持人宣告商务与技术文件评审无效投标人名称及理由，公布经商务与技术文件评审符合采购需求的投标人名单以及商务与技术文件得分情况。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val="en-US" w:eastAsia="zh-CN"/>
        </w:rPr>
        <w:t>.</w:t>
      </w:r>
      <w:r>
        <w:rPr>
          <w:rFonts w:hint="eastAsia" w:ascii="宋体" w:hAnsi="宋体" w:cs="宋体"/>
          <w:color w:val="auto"/>
          <w:sz w:val="24"/>
        </w:rPr>
        <w:t>开启各投标人报价文件，宣读《开标一览表》中的投标报价，以及采购代理机构认为有必要宣读的其他内容。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rPr>
        <w:t>9</w:t>
      </w:r>
      <w:r>
        <w:rPr>
          <w:rFonts w:hint="eastAsia" w:ascii="宋体" w:hAnsi="宋体" w:cs="宋体"/>
          <w:color w:val="auto"/>
          <w:sz w:val="24"/>
          <w:lang w:val="en-US" w:eastAsia="zh-CN"/>
        </w:rPr>
        <w:t>.</w:t>
      </w:r>
      <w:r>
        <w:rPr>
          <w:rFonts w:hint="eastAsia" w:ascii="宋体" w:hAnsi="宋体" w:cs="宋体"/>
          <w:color w:val="auto"/>
          <w:sz w:val="24"/>
        </w:rPr>
        <w:t>当场制作并打印开标记录表，由唱标人、记录人、监督人当场签字确认。投标人解密后可点击【查看开标记录】查看项目开标记录，并在规定时间内在线确认（投标人未确认的，不影响评标过程）。唱标结束后，由评标委员会对报价的合理性、准确性等进行审查核实。</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val="en-US" w:eastAsia="zh-CN"/>
        </w:rPr>
        <w:t>.</w:t>
      </w:r>
      <w:r>
        <w:rPr>
          <w:rFonts w:hint="eastAsia" w:ascii="宋体" w:hAnsi="宋体" w:cs="宋体"/>
          <w:color w:val="auto"/>
          <w:sz w:val="24"/>
        </w:rPr>
        <w:t>评标结束后，主持人公布投标报价得分、综合得分以及推荐</w:t>
      </w:r>
      <w:r>
        <w:rPr>
          <w:rFonts w:hint="eastAsia" w:ascii="宋体" w:hAnsi="宋体" w:cs="宋体"/>
          <w:color w:val="auto"/>
          <w:sz w:val="24"/>
          <w:lang w:val="en-US" w:eastAsia="zh-CN"/>
        </w:rPr>
        <w:t>中标候选人</w:t>
      </w:r>
      <w:r>
        <w:rPr>
          <w:rFonts w:hint="eastAsia" w:ascii="宋体" w:hAnsi="宋体" w:cs="宋体"/>
          <w:color w:val="auto"/>
          <w:sz w:val="24"/>
        </w:rPr>
        <w:t>排序名单。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val="en-US" w:eastAsia="zh-CN"/>
        </w:rPr>
        <w:t>.</w:t>
      </w:r>
      <w:r>
        <w:rPr>
          <w:rFonts w:hint="eastAsia" w:ascii="宋体" w:hAnsi="宋体" w:cs="宋体"/>
          <w:color w:val="auto"/>
          <w:sz w:val="24"/>
        </w:rPr>
        <w:t>开标会议结束。</w:t>
      </w:r>
    </w:p>
    <w:p>
      <w:pPr>
        <w:autoSpaceDE w:val="0"/>
        <w:autoSpaceDN w:val="0"/>
        <w:adjustRightInd w:val="0"/>
        <w:spacing w:line="360" w:lineRule="auto"/>
        <w:ind w:firstLine="482" w:firstLineChars="200"/>
        <w:rPr>
          <w:rFonts w:hAnsi="宋体"/>
          <w:b/>
          <w:bCs/>
          <w:color w:val="000000"/>
          <w:sz w:val="24"/>
        </w:rPr>
      </w:pPr>
      <w:r>
        <w:rPr>
          <w:rFonts w:hint="eastAsia" w:hAnsi="宋体"/>
          <w:b/>
          <w:bCs/>
          <w:color w:val="000000"/>
          <w:sz w:val="24"/>
        </w:rPr>
        <w:t>说明：政采云平台如对电子开评标程序有调整的，按调整后的程序操作。</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五</w:t>
      </w:r>
      <w:r>
        <w:rPr>
          <w:rFonts w:hint="eastAsia" w:ascii="宋体" w:hAnsi="宋体" w:cs="宋体"/>
          <w:b/>
          <w:bCs/>
          <w:color w:val="auto"/>
          <w:sz w:val="24"/>
        </w:rPr>
        <w:t>、评标</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（一）组建评标委员会</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本项目评标委员会由政府采购评审专家和采购单位评审代表组成。</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（二）评标程序</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color w:val="auto"/>
          <w:sz w:val="24"/>
          <w:lang w:val="en-US" w:eastAsia="zh-CN"/>
        </w:rPr>
        <w:t>.</w:t>
      </w:r>
      <w:r>
        <w:rPr>
          <w:rFonts w:hint="eastAsia" w:ascii="宋体" w:hAnsi="宋体" w:cs="宋体"/>
          <w:b/>
          <w:bCs/>
          <w:color w:val="auto"/>
          <w:sz w:val="24"/>
        </w:rPr>
        <w:t>资格审查</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公开招标采购项目开标后，采购人应当依法对投标人的资格进行审查，对审查发现无效的进行必要的询标。</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2</w:t>
      </w:r>
      <w:r>
        <w:rPr>
          <w:rFonts w:hint="eastAsia" w:ascii="宋体" w:hAnsi="宋体" w:cs="宋体"/>
          <w:color w:val="auto"/>
          <w:sz w:val="24"/>
          <w:lang w:val="en-US" w:eastAsia="zh-CN"/>
        </w:rPr>
        <w:t>.</w:t>
      </w:r>
      <w:r>
        <w:rPr>
          <w:rFonts w:hint="eastAsia" w:ascii="宋体" w:hAnsi="宋体" w:cs="宋体"/>
          <w:b/>
          <w:bCs/>
          <w:color w:val="auto"/>
          <w:sz w:val="24"/>
        </w:rPr>
        <w:t>符合性审查</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评标委员会应当对符合资格的投标人的投标文件进行符合性审查，以确定其是否满足招标文件的实质性要求，对审查发现无效的进行必要的询标。</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3</w:t>
      </w:r>
      <w:r>
        <w:rPr>
          <w:rFonts w:hint="eastAsia" w:ascii="宋体" w:hAnsi="宋体" w:cs="宋体"/>
          <w:b/>
          <w:bCs/>
          <w:color w:val="auto"/>
          <w:sz w:val="24"/>
          <w:lang w:val="en-US" w:eastAsia="zh-CN"/>
        </w:rPr>
        <w:t>.</w:t>
      </w:r>
      <w:r>
        <w:rPr>
          <w:rFonts w:hint="eastAsia" w:ascii="宋体" w:hAnsi="宋体" w:cs="宋体"/>
          <w:b/>
          <w:bCs/>
          <w:color w:val="auto"/>
          <w:sz w:val="24"/>
        </w:rPr>
        <w:t>比较与评价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⑴评标委员会依据招标文件的规定，对各投标人的</w:t>
      </w:r>
      <w:r>
        <w:rPr>
          <w:rFonts w:hint="eastAsia" w:ascii="宋体" w:hAnsi="宋体" w:cs="宋体"/>
          <w:color w:val="auto"/>
          <w:sz w:val="24"/>
          <w:lang w:val="en-US" w:eastAsia="zh-CN"/>
        </w:rPr>
        <w:t>商务与</w:t>
      </w:r>
      <w:r>
        <w:rPr>
          <w:rFonts w:hint="eastAsia" w:ascii="宋体" w:hAnsi="宋体" w:eastAsia="宋体" w:cs="宋体"/>
          <w:color w:val="auto"/>
          <w:sz w:val="24"/>
        </w:rPr>
        <w:t>技术文件进行评</w:t>
      </w:r>
      <w:r>
        <w:rPr>
          <w:rFonts w:hint="eastAsia" w:ascii="宋体" w:hAnsi="宋体" w:cs="宋体"/>
          <w:color w:val="auto"/>
          <w:sz w:val="24"/>
          <w:lang w:val="en-US" w:eastAsia="zh-CN"/>
        </w:rPr>
        <w:t>价</w:t>
      </w:r>
      <w:r>
        <w:rPr>
          <w:rFonts w:hint="eastAsia" w:ascii="宋体" w:hAnsi="宋体" w:cs="宋体"/>
          <w:color w:val="auto"/>
          <w:sz w:val="24"/>
          <w:lang w:eastAsia="zh-CN"/>
        </w:rPr>
        <w:t>。</w:t>
      </w:r>
      <w:r>
        <w:rPr>
          <w:rFonts w:hint="eastAsia" w:ascii="宋体" w:hAnsi="宋体" w:eastAsia="宋体" w:cs="宋体"/>
          <w:color w:val="auto"/>
          <w:sz w:val="24"/>
        </w:rPr>
        <w:t>若有演示环节要求的和</w:t>
      </w:r>
      <w:r>
        <w:rPr>
          <w:rFonts w:hint="eastAsia" w:ascii="宋体" w:hAnsi="宋体" w:cs="宋体"/>
          <w:color w:val="auto"/>
          <w:sz w:val="24"/>
          <w:lang w:val="en-US" w:eastAsia="zh-CN"/>
        </w:rPr>
        <w:t>商务与技术</w:t>
      </w:r>
      <w:r>
        <w:rPr>
          <w:rFonts w:hint="eastAsia" w:ascii="宋体" w:hAnsi="宋体" w:eastAsia="宋体" w:cs="宋体"/>
          <w:color w:val="auto"/>
          <w:sz w:val="24"/>
        </w:rPr>
        <w:t>文件评审同步进行，并根据澄清、演示、样品等情况按评</w:t>
      </w:r>
      <w:r>
        <w:rPr>
          <w:rFonts w:hint="eastAsia" w:ascii="宋体" w:hAnsi="宋体" w:cs="宋体"/>
          <w:color w:val="auto"/>
          <w:sz w:val="24"/>
          <w:lang w:val="en-US" w:eastAsia="zh-CN"/>
        </w:rPr>
        <w:t>分标准</w:t>
      </w:r>
      <w:r>
        <w:rPr>
          <w:rFonts w:hint="eastAsia" w:ascii="宋体" w:hAnsi="宋体" w:cs="宋体"/>
          <w:color w:val="auto"/>
          <w:sz w:val="24"/>
        </w:rPr>
        <w:t>进行独立打分；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⑵评标委员会依据招标文件的规定，对各投标人的报价的完整性、合理性进行审查，必要时可要求投标人对其报价做出澄清、说明</w:t>
      </w:r>
      <w:r>
        <w:rPr>
          <w:rFonts w:hint="eastAsia" w:ascii="宋体" w:hAnsi="宋体" w:cs="宋体"/>
          <w:color w:val="auto"/>
          <w:sz w:val="24"/>
          <w:lang w:eastAsia="zh-CN"/>
        </w:rPr>
        <w:t>（</w:t>
      </w:r>
      <w:r>
        <w:rPr>
          <w:rFonts w:hint="eastAsia" w:ascii="宋体" w:hAnsi="宋体" w:cs="宋体"/>
          <w:color w:val="auto"/>
          <w:sz w:val="24"/>
          <w:lang w:val="en-US" w:eastAsia="zh-CN"/>
        </w:rPr>
        <w:t>包括报价修正、政府采购政策价格扣除、报价明显偏低等等</w:t>
      </w:r>
      <w:r>
        <w:rPr>
          <w:rFonts w:hint="eastAsia" w:ascii="宋体" w:hAnsi="宋体" w:cs="宋体"/>
          <w:color w:val="auto"/>
          <w:sz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⑶评标时，评标委员会各成员应当独立对每个投标人的投标文件进行评价。</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4</w:t>
      </w:r>
      <w:r>
        <w:rPr>
          <w:rFonts w:hint="eastAsia" w:ascii="宋体" w:hAnsi="宋体" w:cs="宋体"/>
          <w:b/>
          <w:bCs/>
          <w:color w:val="auto"/>
          <w:sz w:val="24"/>
          <w:lang w:val="en-US" w:eastAsia="zh-CN"/>
        </w:rPr>
        <w:t>.</w:t>
      </w:r>
      <w:r>
        <w:rPr>
          <w:rFonts w:hint="eastAsia" w:ascii="宋体" w:hAnsi="宋体" w:cs="宋体"/>
          <w:b/>
          <w:bCs/>
          <w:color w:val="auto"/>
          <w:sz w:val="24"/>
        </w:rPr>
        <w:t>得分确认及评审报告编写</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评标委员会对报价文件进行</w:t>
      </w:r>
      <w:r>
        <w:rPr>
          <w:rFonts w:hint="eastAsia" w:ascii="宋体" w:hAnsi="宋体" w:cs="宋体"/>
          <w:color w:val="auto"/>
          <w:sz w:val="24"/>
          <w:lang w:val="en-US" w:eastAsia="zh-CN"/>
        </w:rPr>
        <w:t>复核</w:t>
      </w:r>
      <w:r>
        <w:rPr>
          <w:rFonts w:hint="eastAsia" w:ascii="宋体" w:hAnsi="宋体" w:cs="宋体"/>
          <w:color w:val="auto"/>
          <w:sz w:val="24"/>
        </w:rPr>
        <w:t>，对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评标委员会按评标原则及得分情况编写评审报告。</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5</w:t>
      </w:r>
      <w:r>
        <w:rPr>
          <w:rFonts w:hint="eastAsia" w:ascii="宋体" w:hAnsi="宋体" w:cs="宋体"/>
          <w:b/>
          <w:bCs/>
          <w:color w:val="auto"/>
          <w:sz w:val="24"/>
          <w:lang w:val="en-US" w:eastAsia="zh-CN"/>
        </w:rPr>
        <w:t>.</w:t>
      </w:r>
      <w:r>
        <w:rPr>
          <w:rFonts w:hint="eastAsia" w:ascii="宋体" w:hAnsi="宋体" w:cs="宋体"/>
          <w:b/>
          <w:bCs/>
          <w:color w:val="auto"/>
          <w:sz w:val="24"/>
        </w:rPr>
        <w:t>评价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采购代理机构对评审专家进行评价。</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（三）澄清问题的形式</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对于投标文件中含义不明确、同类问题表述不一致或者有明显文字和计算错误的内容，评标委员会应当通过政采云平台要求投标人作出必要的澄清、说明或者补正</w:t>
      </w:r>
      <w:r>
        <w:rPr>
          <w:rFonts w:hint="eastAsia" w:ascii="宋体" w:hAnsi="宋体" w:cs="宋体"/>
          <w:color w:val="auto"/>
          <w:sz w:val="24"/>
          <w:lang w:eastAsia="zh-CN"/>
        </w:rPr>
        <w:t>，</w:t>
      </w:r>
      <w:r>
        <w:rPr>
          <w:rFonts w:hint="eastAsia" w:ascii="宋体" w:hAnsi="宋体" w:cs="宋体"/>
          <w:color w:val="auto"/>
          <w:sz w:val="24"/>
        </w:rPr>
        <w:t>给予投标人提交澄清说明或补正的时间不得少于</w:t>
      </w:r>
      <w:r>
        <w:rPr>
          <w:rFonts w:hint="eastAsia" w:ascii="宋体" w:hAnsi="宋体" w:cs="宋体"/>
          <w:color w:val="auto"/>
          <w:sz w:val="24"/>
          <w:lang w:val="en-US" w:eastAsia="zh-CN"/>
        </w:rPr>
        <w:t>30分钟</w:t>
      </w:r>
      <w:r>
        <w:rPr>
          <w:rFonts w:hint="eastAsia" w:ascii="宋体" w:hAnsi="宋体" w:cs="宋体"/>
          <w:color w:val="auto"/>
          <w:sz w:val="24"/>
        </w:rPr>
        <w:t>，投标人已经明确表示澄清说明或补正完毕的除外。投标人务必在线等待，留意手机短信，及时</w:t>
      </w:r>
      <w:r>
        <w:rPr>
          <w:rFonts w:hint="eastAsia" w:ascii="宋体" w:hAnsi="宋体" w:cs="宋体"/>
          <w:color w:val="auto"/>
          <w:sz w:val="24"/>
          <w:lang w:val="en-US" w:eastAsia="zh-CN"/>
        </w:rPr>
        <w:t>通过政采云平台进行</w:t>
      </w:r>
      <w:r>
        <w:rPr>
          <w:rFonts w:hint="eastAsia" w:ascii="宋体" w:hAnsi="宋体" w:cs="宋体"/>
          <w:color w:val="auto"/>
          <w:sz w:val="24"/>
        </w:rPr>
        <w:t>在线澄清、说明或补正。</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bCs/>
          <w:color w:val="auto"/>
          <w:sz w:val="24"/>
        </w:rPr>
      </w:pPr>
      <w:r>
        <w:rPr>
          <w:rFonts w:hint="eastAsia" w:ascii="宋体" w:hAnsi="宋体" w:cs="宋体"/>
          <w:color w:val="auto"/>
          <w:sz w:val="24"/>
          <w:lang w:val="en-US" w:eastAsia="zh-CN"/>
        </w:rPr>
        <w:t>2.投标人的</w:t>
      </w:r>
      <w:r>
        <w:rPr>
          <w:rFonts w:hint="eastAsia" w:ascii="宋体" w:hAnsi="宋体" w:cs="宋体"/>
          <w:color w:val="auto"/>
          <w:sz w:val="24"/>
        </w:rPr>
        <w:t>澄清、说明或补正</w:t>
      </w:r>
      <w:r>
        <w:rPr>
          <w:rFonts w:hint="eastAsia" w:ascii="宋体" w:hAnsi="宋体" w:cs="宋体"/>
          <w:color w:val="auto"/>
          <w:sz w:val="24"/>
          <w:lang w:val="en-US" w:eastAsia="zh-CN"/>
        </w:rPr>
        <w:t>内容</w:t>
      </w:r>
      <w:r>
        <w:rPr>
          <w:rFonts w:hint="eastAsia" w:ascii="宋体" w:hAnsi="宋体" w:cs="宋体"/>
          <w:color w:val="auto"/>
          <w:sz w:val="24"/>
        </w:rPr>
        <w:t>将作为投标文件的一部分。</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（四）错误修正</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1.“政府采购云平台”上开启的投标报价与电子投标文件中</w:t>
      </w:r>
      <w:r>
        <w:rPr>
          <w:rFonts w:hint="eastAsia" w:ascii="宋体" w:hAnsi="宋体" w:cs="宋体"/>
          <w:color w:val="auto"/>
          <w:sz w:val="24"/>
        </w:rPr>
        <w:t>开标一览表（报价表）内容</w:t>
      </w:r>
      <w:r>
        <w:rPr>
          <w:rFonts w:hint="eastAsia" w:ascii="宋体" w:hAnsi="宋体" w:cs="宋体"/>
          <w:color w:val="auto"/>
          <w:sz w:val="24"/>
          <w:lang w:val="en-US" w:eastAsia="zh-CN"/>
        </w:rPr>
        <w:t>不一致的，以电子投标文件中</w:t>
      </w:r>
      <w:r>
        <w:rPr>
          <w:rFonts w:hint="eastAsia" w:ascii="宋体" w:hAnsi="宋体" w:cs="宋体"/>
          <w:color w:val="auto"/>
          <w:sz w:val="24"/>
        </w:rPr>
        <w:t>开标一览表（报价表）</w:t>
      </w:r>
      <w:r>
        <w:rPr>
          <w:rFonts w:hint="eastAsia" w:ascii="宋体" w:hAnsi="宋体" w:cs="宋体"/>
          <w:color w:val="auto"/>
          <w:sz w:val="24"/>
          <w:lang w:val="en-US" w:eastAsia="zh-CN"/>
        </w:rPr>
        <w:t>为准。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投标文件报价出现前后不一致的，除招标文件另有规定外，按照下列规定修正：</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⑴</w:t>
      </w:r>
      <w:r>
        <w:rPr>
          <w:rFonts w:hint="eastAsia" w:ascii="宋体" w:hAnsi="宋体" w:cs="宋体"/>
          <w:color w:val="auto"/>
          <w:sz w:val="24"/>
        </w:rPr>
        <w:t>投标文件中开标一览表（报价表）内容与投标文件中相应内容不一致的，以开标一览表（报价表）为准；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⑵</w:t>
      </w:r>
      <w:r>
        <w:rPr>
          <w:rFonts w:hint="eastAsia" w:ascii="宋体" w:hAnsi="宋体" w:cs="宋体"/>
          <w:color w:val="auto"/>
          <w:sz w:val="24"/>
        </w:rPr>
        <w:t>大写金额和小写金额不一致的，以大写金额为准；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⑶</w:t>
      </w:r>
      <w:r>
        <w:rPr>
          <w:rFonts w:hint="eastAsia" w:ascii="宋体" w:hAnsi="宋体" w:cs="宋体"/>
          <w:color w:val="auto"/>
          <w:sz w:val="24"/>
        </w:rPr>
        <w:t>单价金额小数点或者百分比有明显错位的，以开标一览表的总价为准，并修改单价；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⑷</w:t>
      </w:r>
      <w:r>
        <w:rPr>
          <w:rFonts w:hint="eastAsia" w:ascii="宋体" w:hAnsi="宋体" w:cs="宋体"/>
          <w:color w:val="auto"/>
          <w:sz w:val="24"/>
        </w:rPr>
        <w:t>总价金额与按单价汇总金额不一致的，以单价金额计算结果为准</w:t>
      </w:r>
      <w:r>
        <w:rPr>
          <w:rFonts w:hint="eastAsia" w:ascii="宋体" w:hAnsi="宋体" w:cs="宋体"/>
          <w:color w:val="auto"/>
          <w:sz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pPr>
        <w:pStyle w:val="4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360" w:lineRule="auto"/>
        <w:ind w:firstLine="482" w:firstLineChars="200"/>
        <w:textAlignment w:val="auto"/>
        <w:rPr>
          <w:rFonts w:cs="宋体"/>
          <w:b/>
          <w:color w:val="auto"/>
          <w:kern w:val="2"/>
        </w:rPr>
      </w:pPr>
      <w:r>
        <w:rPr>
          <w:rFonts w:cs="宋体"/>
          <w:b/>
          <w:bCs/>
          <w:color w:val="auto"/>
          <w:kern w:val="2"/>
        </w:rPr>
        <w:t>（五）采购过程中出现以下情形，导致电子交易平台无法正常运行，或者无法保证电子交易的公平、公正和安全时，采购组织机构可中止电子交易活动：</w:t>
      </w:r>
    </w:p>
    <w:p>
      <w:pPr>
        <w:pStyle w:val="4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1</w:t>
      </w:r>
      <w:r>
        <w:rPr>
          <w:rFonts w:hint="eastAsia" w:cs="宋体"/>
          <w:bCs/>
          <w:color w:val="auto"/>
          <w:kern w:val="2"/>
          <w:lang w:val="en-US" w:eastAsia="zh-CN"/>
        </w:rPr>
        <w:t>.</w:t>
      </w:r>
      <w:r>
        <w:rPr>
          <w:rFonts w:cs="宋体"/>
          <w:bCs/>
          <w:color w:val="auto"/>
          <w:kern w:val="2"/>
        </w:rPr>
        <w:t>电子交易平台发生故障而无法登录访问的； </w:t>
      </w:r>
    </w:p>
    <w:p>
      <w:pPr>
        <w:pStyle w:val="4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2</w:t>
      </w:r>
      <w:r>
        <w:rPr>
          <w:rFonts w:hint="eastAsia" w:cs="宋体"/>
          <w:bCs/>
          <w:color w:val="auto"/>
          <w:kern w:val="2"/>
          <w:lang w:val="en-US" w:eastAsia="zh-CN"/>
        </w:rPr>
        <w:t>.</w:t>
      </w:r>
      <w:r>
        <w:rPr>
          <w:rFonts w:cs="宋体"/>
          <w:bCs/>
          <w:color w:val="auto"/>
          <w:kern w:val="2"/>
        </w:rPr>
        <w:t>电子交易平台应用或数据库出现错误，不能进行正常操作的；</w:t>
      </w:r>
    </w:p>
    <w:p>
      <w:pPr>
        <w:pStyle w:val="4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3</w:t>
      </w:r>
      <w:r>
        <w:rPr>
          <w:rFonts w:hint="eastAsia" w:cs="宋体"/>
          <w:bCs/>
          <w:color w:val="auto"/>
          <w:kern w:val="2"/>
          <w:lang w:val="en-US" w:eastAsia="zh-CN"/>
        </w:rPr>
        <w:t>.</w:t>
      </w:r>
      <w:r>
        <w:rPr>
          <w:rFonts w:cs="宋体"/>
          <w:bCs/>
          <w:color w:val="auto"/>
          <w:kern w:val="2"/>
        </w:rPr>
        <w:t>电子交易平台发现严重安全漏洞，有潜在泄密危险的；</w:t>
      </w:r>
    </w:p>
    <w:p>
      <w:pPr>
        <w:pStyle w:val="4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4</w:t>
      </w:r>
      <w:r>
        <w:rPr>
          <w:rFonts w:hint="eastAsia" w:cs="宋体"/>
          <w:bCs/>
          <w:color w:val="auto"/>
          <w:kern w:val="2"/>
          <w:lang w:val="en-US" w:eastAsia="zh-CN"/>
        </w:rPr>
        <w:t>.</w:t>
      </w:r>
      <w:r>
        <w:rPr>
          <w:rFonts w:cs="宋体"/>
          <w:bCs/>
          <w:color w:val="auto"/>
          <w:kern w:val="2"/>
        </w:rPr>
        <w:t>病毒发作导致不能进行正常操作的； </w:t>
      </w:r>
    </w:p>
    <w:p>
      <w:pPr>
        <w:pStyle w:val="4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5</w:t>
      </w:r>
      <w:r>
        <w:rPr>
          <w:rFonts w:hint="eastAsia" w:cs="宋体"/>
          <w:bCs/>
          <w:color w:val="auto"/>
          <w:kern w:val="2"/>
          <w:lang w:val="en-US" w:eastAsia="zh-CN"/>
        </w:rPr>
        <w:t>.</w:t>
      </w:r>
      <w:r>
        <w:rPr>
          <w:rFonts w:cs="宋体"/>
          <w:bCs/>
          <w:color w:val="auto"/>
          <w:kern w:val="2"/>
        </w:rPr>
        <w:t>其他无法保证电子交易的公平、公正和安全的情况。</w:t>
      </w:r>
    </w:p>
    <w:p>
      <w:pPr>
        <w:pStyle w:val="4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（六）投标人存在下列情况之一的，投标无效</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资格证明文件或商务与技术文件跟报价文件出现混装，或者在资格证明文件或商务与技术文件中出现投标报价的，或者报价文件中报价的货物跟商务与技术文件中的投标货物出现重大偏差的；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不具备招标文件中规定的资格要求的；</w:t>
      </w:r>
      <w:r>
        <w:rPr>
          <w:rFonts w:hint="eastAsia" w:ascii="宋体" w:hAnsi="宋体" w:cs="宋体"/>
          <w:color w:val="auto"/>
          <w:sz w:val="24"/>
        </w:rPr>
        <w:tab/>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投标文件含有采购人不能接受的附加条件的；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 xml:space="preserve">投标报价超过招标文件中规定的最高限价；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投标参数未如实填写，完全复制粘贴招标参数的；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en-US" w:eastAsia="zh-CN"/>
        </w:rPr>
        <w:t>.</w:t>
      </w:r>
      <w:r>
        <w:rPr>
          <w:rFonts w:hint="eastAsia" w:ascii="宋体" w:hAnsi="宋体" w:cs="宋体"/>
          <w:color w:val="auto"/>
          <w:sz w:val="24"/>
        </w:rPr>
        <w:t>投标人仅提交备份投标文件的；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val="en-US" w:eastAsia="zh-CN"/>
        </w:rPr>
        <w:t>.</w:t>
      </w:r>
      <w:r>
        <w:rPr>
          <w:rFonts w:hint="eastAsia" w:ascii="宋体" w:hAnsi="宋体" w:cs="宋体"/>
          <w:color w:val="auto"/>
          <w:sz w:val="24"/>
        </w:rPr>
        <w:t>电子加密投标文件解密失败或未按时解密的，且未在规定时间内提交备份投标文件的（包括未在解密规定时间内提供备份投标文件解密密码或密码错误的）；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w:t>
      </w:r>
      <w:r>
        <w:rPr>
          <w:rFonts w:hint="eastAsia" w:ascii="宋体" w:hAnsi="宋体" w:cs="宋体"/>
          <w:color w:val="auto"/>
          <w:sz w:val="24"/>
        </w:rPr>
        <w:t>投标文件提供虚假材料的；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val="en-US" w:eastAsia="zh-CN"/>
        </w:rPr>
        <w:t>.</w:t>
      </w:r>
      <w:r>
        <w:rPr>
          <w:rFonts w:hint="eastAsia" w:ascii="宋体" w:hAnsi="宋体" w:cs="宋体"/>
          <w:color w:val="auto"/>
          <w:sz w:val="24"/>
        </w:rPr>
        <w:t>不符合中华人民共和国财政部令第87号《政府采购货物和服务招标投标管理办法》第三十七条情形之一的，视为投标人串通投标，其投标无效，并移送采购监管部门：</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不同投标人的投标文件由同一单位或者个人编制；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不同投标人委托同一单位或者个人办理投标事宜；</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⑶</w:t>
      </w:r>
      <w:r>
        <w:rPr>
          <w:rFonts w:hint="eastAsia" w:ascii="宋体" w:hAnsi="宋体" w:cs="宋体"/>
          <w:color w:val="auto"/>
          <w:sz w:val="24"/>
        </w:rPr>
        <w:t>不同投标人的投标文件载明的项目管理成员或者联系人员为同一人；</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⑷</w:t>
      </w:r>
      <w:r>
        <w:rPr>
          <w:rFonts w:hint="eastAsia" w:ascii="宋体" w:hAnsi="宋体" w:cs="宋体"/>
          <w:color w:val="auto"/>
          <w:sz w:val="24"/>
        </w:rPr>
        <w:t>不同投标人的投标文件异常一致或者投标报价呈规律性差异；</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⑸</w:t>
      </w:r>
      <w:r>
        <w:rPr>
          <w:rFonts w:hint="eastAsia" w:ascii="宋体" w:hAnsi="宋体" w:cs="宋体"/>
          <w:color w:val="auto"/>
          <w:sz w:val="24"/>
        </w:rPr>
        <w:t>不同投标人的投标文件相互混装；</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val="en-US" w:eastAsia="zh-CN"/>
        </w:rPr>
        <w:t>.</w:t>
      </w:r>
      <w:r>
        <w:rPr>
          <w:rFonts w:hint="eastAsia" w:ascii="宋体" w:hAnsi="宋体" w:cs="宋体"/>
          <w:color w:val="auto"/>
          <w:sz w:val="24"/>
        </w:rPr>
        <w:t>不符合法律、法规以及招标文件中规定的无效标条款或其他实质性要求的（招标文件中打“▲”内容及被拒绝的条款）。</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（七）有下列情况之一的，本次招标作为废标处理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.符合资格要求的供应商或者对招标文件作实质响应的供应商不足三家的</w:t>
      </w:r>
      <w:r>
        <w:rPr>
          <w:rFonts w:hint="eastAsia" w:ascii="宋体" w:hAnsi="宋体" w:cs="宋体"/>
          <w:color w:val="auto"/>
          <w:sz w:val="24"/>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.出现影响采购公正的违法、违规行为的；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.投标人的报价均超过了采购预算，采购人不能支付的；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因重大变故，采购任务取消的；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 xml:space="preserve">评标委员会发现招标文件存在歧义、重大缺陷导致评标工作无法进行，或者招标文件内容违反国家有关强制性规定的；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法律、法规和招标文件规定的其他导致评标结果无效的。</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（八）评标原则和评标办法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评标办法。具体评标内容及评分标准等详见《第三章</w:t>
      </w:r>
      <w:r>
        <w:rPr>
          <w:rFonts w:hint="eastAsia" w:ascii="宋体" w:hAnsi="宋体" w:cs="宋体"/>
          <w:color w:val="auto"/>
          <w:sz w:val="24"/>
          <w:lang w:val="en-US" w:eastAsia="zh-CN"/>
        </w:rPr>
        <w:t xml:space="preserve"> </w:t>
      </w:r>
      <w:r>
        <w:rPr>
          <w:rFonts w:hint="eastAsia" w:ascii="宋体" w:hAnsi="宋体" w:cs="宋体"/>
          <w:color w:val="auto"/>
          <w:sz w:val="24"/>
        </w:rPr>
        <w:t>评标办法及评分标准》。</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（九）评标过程的监控</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本项目评标过程实行全程录音、录像监控，政府采购监管部门视情进行现场监督，投标人在评标过程中所进行的试图影响评标结果的不公正活动，可能导致其投标被拒绝。</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评审过程中出现录音录像采集设备不能</w:t>
      </w:r>
      <w:r>
        <w:rPr>
          <w:rFonts w:hint="eastAsia" w:ascii="宋体" w:hAnsi="宋体" w:cs="宋体"/>
          <w:color w:val="auto"/>
          <w:sz w:val="24"/>
          <w:lang w:val="en-US" w:eastAsia="zh-CN"/>
        </w:rPr>
        <w:t xml:space="preserve"> </w:t>
      </w:r>
      <w:r>
        <w:rPr>
          <w:rFonts w:hint="eastAsia" w:ascii="宋体" w:hAnsi="宋体" w:cs="宋体"/>
          <w:color w:val="auto"/>
          <w:sz w:val="24"/>
        </w:rPr>
        <w:t>正常运行的，应当立即封存评审资料、中止评审活动，直至设备（或替代设备）运转正常或转移至符合条件的场所后继续进行评审工作。</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六</w:t>
      </w:r>
      <w:r>
        <w:rPr>
          <w:rFonts w:hint="eastAsia" w:ascii="宋体" w:hAnsi="宋体" w:cs="宋体"/>
          <w:b/>
          <w:bCs/>
          <w:color w:val="auto"/>
          <w:sz w:val="24"/>
        </w:rPr>
        <w:t>、定标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确定中标供应商。评标委员会根据采购单位的《授权意见确认书》，推荐中标候选人或确定中标人。其中推荐中标候选人的，采购代理机构在评审结束后2个工作日内将评</w:t>
      </w:r>
      <w:r>
        <w:rPr>
          <w:rFonts w:hint="eastAsia" w:ascii="宋体" w:hAnsi="宋体" w:cs="宋体"/>
          <w:color w:val="auto"/>
          <w:sz w:val="24"/>
          <w:lang w:val="en-US" w:eastAsia="zh-CN"/>
        </w:rPr>
        <w:t>审</w:t>
      </w:r>
      <w:r>
        <w:rPr>
          <w:rFonts w:hint="eastAsia" w:ascii="宋体" w:hAnsi="宋体" w:cs="宋体"/>
          <w:color w:val="auto"/>
          <w:sz w:val="24"/>
        </w:rPr>
        <w:t>报告送采购人，采购人自收到评审报告之日起5个工作日内在评审报告推荐的中标候选人中按顺序确定中标人。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发布中标结果公告。采购代理机构应当自中标人确定之日起2个工作日内，在省级以上财政部门指定的媒体及相关网站上公告中标结果。中标结果公告将包括中标人名称、地址和中标金额，主要中标标的的名称、规格型号、数量、单价、服务要求以及评审专家名单等内容，但不包括国家秘密、商业秘密。</w:t>
      </w:r>
    </w:p>
    <w:p>
      <w:pPr>
        <w:pStyle w:val="18"/>
        <w:numPr>
          <w:ilvl w:val="0"/>
          <w:numId w:val="0"/>
        </w:numPr>
        <w:spacing w:line="360" w:lineRule="auto"/>
        <w:ind w:firstLine="480" w:firstLineChars="200"/>
        <w:jc w:val="both"/>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.采购代理机构</w:t>
      </w:r>
      <w:r>
        <w:rPr>
          <w:rFonts w:hint="eastAsia" w:ascii="宋体" w:hAnsi="宋体"/>
          <w:kern w:val="0"/>
          <w:sz w:val="24"/>
        </w:rPr>
        <w:t>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中标通知书发出之日起至合同签订前，中标供应商不得开展项目实质性工作（如订货、施工等）。否则，造成的有关损失由中标供应商自行承担。</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七</w:t>
      </w:r>
      <w:r>
        <w:rPr>
          <w:rFonts w:hint="eastAsia" w:ascii="宋体" w:hAnsi="宋体" w:cs="宋体"/>
          <w:b/>
          <w:bCs/>
          <w:color w:val="auto"/>
          <w:sz w:val="24"/>
        </w:rPr>
        <w:t>、合同签订及公告</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（一）签订合同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采购人应当自中标通知书发出之日起30日内，按照招标文件和中标人投标文件的规定，与中标人签订书面合同。所签订的合同不得对招标文件确定的事项和中标人投标文件作实质性修改。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采购人不得向中标人提出任何不合理的要求作为签订合同的条件。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中标供应商无故拖延、拒签合同的</w:t>
      </w:r>
      <w:r>
        <w:rPr>
          <w:rFonts w:hint="eastAsia" w:ascii="宋体" w:hAnsi="宋体" w:cs="宋体"/>
          <w:color w:val="auto"/>
          <w:sz w:val="24"/>
          <w:lang w:eastAsia="zh-CN"/>
        </w:rPr>
        <w:t>，</w:t>
      </w:r>
      <w:r>
        <w:rPr>
          <w:rFonts w:hint="eastAsia" w:ascii="宋体" w:hAnsi="宋体" w:cs="宋体"/>
          <w:color w:val="auto"/>
          <w:sz w:val="24"/>
        </w:rPr>
        <w:t>采购代理机构和采购人有权取消其中标资格。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询问或者质疑事项可能影响中标结果的，采购人应当暂停签订合同，已经签订合同的，应当中止履行合同。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（二）合同公告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采购人应当自政府采购合同签订之日起2个工作日内，在省级以上财政部门指定的政府采购信息发布媒体及相关网站上公告，但政府采购合同中涉及国家秘密、商业秘密的内容除外。</w:t>
      </w:r>
    </w:p>
    <w:bookmarkEnd w:id="189"/>
    <w:bookmarkEnd w:id="190"/>
    <w:p>
      <w:pPr>
        <w:pStyle w:val="184"/>
        <w:snapToGrid w:val="0"/>
        <w:spacing w:before="0"/>
        <w:ind w:firstLine="0" w:firstLineChars="0"/>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lang w:val="en-US" w:eastAsia="zh-CN"/>
        </w:rPr>
        <w:t>八</w:t>
      </w:r>
      <w:r>
        <w:rPr>
          <w:rFonts w:hint="eastAsia" w:ascii="宋体" w:hAnsi="宋体" w:cs="宋体"/>
          <w:b/>
          <w:bCs/>
          <w:color w:val="auto"/>
          <w:sz w:val="24"/>
        </w:rPr>
        <w:t>、</w:t>
      </w:r>
      <w:r>
        <w:rPr>
          <w:rFonts w:hint="eastAsia" w:ascii="宋体" w:hAnsi="宋体" w:eastAsia="宋体" w:cs="宋体"/>
          <w:b/>
          <w:bCs/>
          <w:color w:val="auto"/>
          <w:kern w:val="2"/>
          <w:sz w:val="24"/>
          <w:szCs w:val="24"/>
          <w:lang w:val="en-US" w:eastAsia="zh-CN" w:bidi="ar-SA"/>
        </w:rPr>
        <w:t>验收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采购人可以邀请参加本项目的其他投标人或者第三方</w:t>
      </w:r>
      <w:r>
        <w:rPr>
          <w:rFonts w:hint="eastAsia" w:ascii="宋体" w:hAnsi="宋体" w:eastAsia="宋体" w:cs="宋体"/>
          <w:color w:val="auto"/>
          <w:sz w:val="24"/>
          <w:lang w:eastAsia="zh-CN"/>
        </w:rPr>
        <w:t>专业</w:t>
      </w:r>
      <w:r>
        <w:rPr>
          <w:rFonts w:hint="eastAsia" w:ascii="宋体" w:hAnsi="宋体" w:eastAsia="宋体" w:cs="宋体"/>
          <w:color w:val="auto"/>
          <w:sz w:val="24"/>
        </w:rPr>
        <w:t>机构</w:t>
      </w:r>
      <w:r>
        <w:rPr>
          <w:rFonts w:hint="eastAsia" w:ascii="宋体" w:hAnsi="宋体" w:eastAsia="宋体" w:cs="宋体"/>
          <w:color w:val="auto"/>
          <w:sz w:val="24"/>
          <w:lang w:eastAsia="zh-CN"/>
        </w:rPr>
        <w:t>及专家</w:t>
      </w:r>
      <w:r>
        <w:rPr>
          <w:rFonts w:hint="eastAsia" w:ascii="宋体" w:hAnsi="宋体" w:eastAsia="宋体" w:cs="宋体"/>
          <w:color w:val="auto"/>
          <w:sz w:val="24"/>
        </w:rPr>
        <w:t>参与验收</w:t>
      </w:r>
      <w:r>
        <w:rPr>
          <w:rFonts w:hint="eastAsia" w:ascii="宋体" w:hAnsi="宋体" w:eastAsia="宋体" w:cs="宋体"/>
          <w:color w:val="auto"/>
          <w:sz w:val="24"/>
          <w:lang w:eastAsia="zh-CN"/>
        </w:rPr>
        <w:t>，相关验收</w:t>
      </w:r>
      <w:r>
        <w:rPr>
          <w:rFonts w:hint="eastAsia" w:ascii="宋体" w:hAnsi="宋体" w:eastAsia="宋体" w:cs="宋体"/>
          <w:color w:val="auto"/>
          <w:sz w:val="24"/>
        </w:rPr>
        <w:t>意见作为验收的参考资料一并存档。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九、</w:t>
      </w:r>
      <w:r>
        <w:rPr>
          <w:rFonts w:hint="eastAsia" w:ascii="宋体" w:hAnsi="宋体" w:cs="宋体"/>
          <w:b/>
          <w:bCs/>
          <w:color w:val="auto"/>
          <w:sz w:val="24"/>
        </w:rPr>
        <w:t>“政采贷”服务</w:t>
      </w:r>
    </w:p>
    <w:p>
      <w:pPr>
        <w:spacing w:line="360" w:lineRule="auto"/>
        <w:ind w:firstLine="480" w:firstLineChars="200"/>
        <w:rPr>
          <w:rFonts w:hint="eastAsia"/>
          <w:color w:val="auto"/>
          <w:sz w:val="24"/>
        </w:rPr>
      </w:pPr>
      <w:r>
        <w:rPr>
          <w:rFonts w:hint="eastAsia"/>
          <w:color w:val="auto"/>
          <w:sz w:val="24"/>
        </w:rPr>
        <w:t>为优化政府采购营商环境，缓解供应商资金难题，政采云平台已推广应用“政采贷”服务，中标供应商如有融资需求，可使用以下银行的政采贷服务。</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2928"/>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银行名称</w:t>
            </w:r>
          </w:p>
        </w:tc>
        <w:tc>
          <w:tcPr>
            <w:tcW w:w="2928"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联系人</w:t>
            </w:r>
          </w:p>
        </w:tc>
        <w:tc>
          <w:tcPr>
            <w:tcW w:w="2930"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中国工商银行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陈盈</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13967614344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浙江泰隆商业银行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陈超</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17858683697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浙江民泰商业银行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朱祖优</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13858602876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中国建设银行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徐旭霞</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15988932355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中国邮政储蓄银行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赵红芳</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18968556112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农村商业银行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叶斌昇</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13806593583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台州银行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朱翔</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13819660917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中国农业银行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娄志伟</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13958514828</w:t>
            </w:r>
          </w:p>
        </w:tc>
      </w:tr>
    </w:tbl>
    <w:p>
      <w:pPr>
        <w:snapToGrid w:val="0"/>
        <w:spacing w:line="360" w:lineRule="auto"/>
        <w:rPr>
          <w:rFonts w:hint="eastAsia" w:ascii="宋体" w:hAnsi="宋体" w:cs="宋体"/>
          <w:b/>
          <w:bCs/>
          <w:color w:val="auto"/>
          <w:sz w:val="24"/>
          <w:lang w:val="en-US" w:eastAsia="zh-CN"/>
        </w:rPr>
      </w:pP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十</w:t>
      </w:r>
      <w:r>
        <w:rPr>
          <w:rFonts w:hint="eastAsia" w:ascii="宋体" w:hAnsi="宋体" w:eastAsia="宋体" w:cs="宋体"/>
          <w:b/>
          <w:bCs/>
          <w:color w:val="auto"/>
          <w:sz w:val="24"/>
          <w:lang w:val="en-US" w:eastAsia="zh-CN"/>
        </w:rPr>
        <w:t>、履约保函、预付款保函相关说明</w:t>
      </w:r>
    </w:p>
    <w:tbl>
      <w:tblPr>
        <w:tblStyle w:val="48"/>
        <w:tblW w:w="10185"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605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923" w:type="dxa"/>
            <w:noWrap w:val="0"/>
            <w:vAlign w:val="center"/>
          </w:tcPr>
          <w:p>
            <w:pPr>
              <w:widowControl/>
              <w:jc w:val="center"/>
              <w:textAlignment w:val="center"/>
              <w:rPr>
                <w:rFonts w:hint="eastAsia" w:ascii="宋体" w:hAnsi="宋体" w:eastAsia="宋体" w:cs="宋体"/>
                <w:b/>
                <w:bCs/>
                <w:color w:val="auto"/>
                <w:kern w:val="0"/>
                <w:sz w:val="24"/>
                <w:lang w:val="en-US" w:eastAsia="zh-CN" w:bidi="ar"/>
              </w:rPr>
            </w:pPr>
            <w:r>
              <w:rPr>
                <w:rFonts w:hint="eastAsia" w:ascii="宋体" w:hAnsi="宋体" w:eastAsia="宋体" w:cs="宋体"/>
                <w:b/>
                <w:bCs/>
                <w:color w:val="auto"/>
                <w:kern w:val="0"/>
                <w:sz w:val="24"/>
                <w:lang w:val="en-US" w:eastAsia="zh-CN" w:bidi="ar"/>
              </w:rPr>
              <w:t>金融机构名称及意愿承担保函（保单）种类</w:t>
            </w:r>
          </w:p>
        </w:tc>
        <w:tc>
          <w:tcPr>
            <w:tcW w:w="6057" w:type="dxa"/>
            <w:noWrap w:val="0"/>
            <w:vAlign w:val="center"/>
          </w:tcPr>
          <w:p>
            <w:pPr>
              <w:widowControl/>
              <w:jc w:val="center"/>
              <w:textAlignment w:val="center"/>
              <w:rPr>
                <w:rFonts w:hint="eastAsia" w:ascii="宋体" w:hAnsi="宋体" w:eastAsia="宋体" w:cs="宋体"/>
                <w:b/>
                <w:bCs/>
                <w:color w:val="auto"/>
                <w:kern w:val="0"/>
                <w:sz w:val="24"/>
                <w:lang w:val="en-US" w:eastAsia="zh-CN" w:bidi="ar"/>
              </w:rPr>
            </w:pPr>
            <w:r>
              <w:rPr>
                <w:rFonts w:hint="eastAsia" w:ascii="宋体" w:hAnsi="宋体" w:eastAsia="宋体" w:cs="宋体"/>
                <w:b/>
                <w:bCs/>
                <w:color w:val="auto"/>
                <w:kern w:val="0"/>
                <w:sz w:val="24"/>
                <w:lang w:val="en-US" w:eastAsia="zh-CN" w:bidi="ar"/>
              </w:rPr>
              <w:t>保函（保单）收费情况</w:t>
            </w:r>
          </w:p>
        </w:tc>
        <w:tc>
          <w:tcPr>
            <w:tcW w:w="2205" w:type="dxa"/>
            <w:noWrap w:val="0"/>
            <w:vAlign w:val="center"/>
          </w:tcPr>
          <w:p>
            <w:pPr>
              <w:widowControl/>
              <w:jc w:val="center"/>
              <w:textAlignment w:val="center"/>
              <w:rPr>
                <w:rFonts w:hint="eastAsia" w:ascii="宋体" w:hAnsi="宋体" w:eastAsia="宋体" w:cs="宋体"/>
                <w:b/>
                <w:bCs/>
                <w:color w:val="auto"/>
                <w:kern w:val="0"/>
                <w:sz w:val="24"/>
                <w:lang w:val="en-US" w:eastAsia="zh-CN" w:bidi="ar"/>
              </w:rPr>
            </w:pPr>
            <w:r>
              <w:rPr>
                <w:rFonts w:hint="eastAsia" w:ascii="宋体" w:hAnsi="宋体" w:eastAsia="宋体" w:cs="宋体"/>
                <w:b/>
                <w:bCs/>
                <w:color w:val="auto"/>
                <w:kern w:val="0"/>
                <w:sz w:val="24"/>
                <w:lang w:val="en-US" w:eastAsia="zh-CN" w:bidi="ar"/>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机构名称：中国工商银行股份有限公司仙居支行</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 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 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对外保函服务</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1.开立及展期费担保费率：</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（1)融资性保函：期限在一年（含）以内，客户按担保额度0.05-0.25%/月计收。最小计费周期为实际月（按实际发生天数，从保函生效之日至失效日计算，30天为1月），期限不足1月的按1个月计收。最低500元／季。</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（2)非融资性保函：期限在一年（含）以内，客户按0.027-0.167%/月计收。最小计费周期为实际月（按实际发生天数，从保函生效之日至失效日计算，30天为1月），期限不足1月的按1个月计收。最低500元／季。</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如企业划型为小微企业的，以上手续费全免。</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陈盈13967614344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机构名称：浙江泰隆商业银行台州仙居支行</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预付款保函：是</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备注：我行目前只有线下模式</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根据保证金比例不同，参照下述费率计收：</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全额保证金，500一年；</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保证金比例50%以下，保函敞口金额的1.25‰/季，最低500元/季；</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保证金比例50%（含）以上，保函敞口金额的1‰/季，最低500元/季。</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涉及保函增额，增额部分参照开立保函收费标准另行收费，延期修改按照300/次的标准另行收费；</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按年收费项目不足一年按一年计收，超过一年三十天按照两年计收（从保函开立之日起390天（含）为一个年度三十天）</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按季收费项目不足一季按一季度计收，超过一季度十天的按两季度计收（从保函开立之日起100天（含）为一个季度十天）</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银行联系人：陈超17858683697</w:t>
            </w:r>
          </w:p>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具体保函业务办理客户经理：王英17858683702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机构名称：仙居农商银行</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合同（质量）履约按履约保证金年费率万分之五，在出具保函前一次性收取。</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李杭13586233529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机构名称：仙居中国银行</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合同（质量）履约按履约保证金年费率1%（1.5%），每单保函最低保险费为500元。</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张弥0576-87796908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机构名称：中国人民财产保险股份有限公司仙居支公司</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履约保险：是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建设工程合同款支付保证保险，年费率1.2%，每单最低保险费为1000元。</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建设工程预付款保证保险，年费率0.6%，每单最低保险费为1000元。</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王巧红13968483573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机构名称：中国大地财产保险股份有限公司仙居支公司</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预付款保函：否</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合同（质量）履约按履约保证金年费率最低0.5%，每单保函最低保险费为1000元。</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吴琼17858699170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机构名称：天安财产保险股份有限公司台州中心支公司仙居县营销服务部</w:t>
            </w:r>
            <w:r>
              <w:rPr>
                <w:rFonts w:hint="eastAsia" w:ascii="宋体" w:hAnsi="宋体" w:eastAsia="宋体" w:cs="宋体"/>
                <w:color w:val="auto"/>
                <w:kern w:val="0"/>
                <w:sz w:val="24"/>
                <w:lang w:val="en-US" w:eastAsia="zh-CN" w:bidi="ar"/>
              </w:rPr>
              <w:br w:type="textWrapping"/>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履约保函：否</w:t>
            </w:r>
            <w:r>
              <w:rPr>
                <w:rFonts w:hint="eastAsia" w:ascii="宋体" w:hAnsi="宋体" w:eastAsia="宋体" w:cs="宋体"/>
                <w:color w:val="auto"/>
                <w:kern w:val="0"/>
                <w:sz w:val="24"/>
                <w:lang w:val="en-US" w:eastAsia="zh-CN" w:bidi="ar"/>
              </w:rPr>
              <w:br w:type="textWrapping"/>
            </w:r>
            <w:r>
              <w:rPr>
                <w:rFonts w:hint="eastAsia" w:ascii="宋体" w:hAnsi="宋体" w:eastAsia="宋体" w:cs="宋体"/>
                <w:color w:val="auto"/>
                <w:kern w:val="0"/>
                <w:sz w:val="24"/>
                <w:lang w:val="en-US" w:eastAsia="zh-CN" w:bidi="ar"/>
              </w:rPr>
              <w:t>预付款保函：是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预付款保函：按预付款金额投保，年费率为1%-2%，每单保函最低保险费为500元；保险期限最长不超过5年。</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陶正鹏13858613668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机构名称：仙居县台融融资担保有限公司</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合同（质量）履约按履约保证金年费率0.2%，每单保函最低保险费为800元。</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郭鹏飞13819645716</w:t>
            </w:r>
          </w:p>
        </w:tc>
      </w:tr>
    </w:tbl>
    <w:p>
      <w:pPr>
        <w:snapToGrid w:val="0"/>
        <w:spacing w:line="360" w:lineRule="auto"/>
        <w:ind w:firstLine="723" w:firstLineChars="200"/>
        <w:jc w:val="center"/>
        <w:rPr>
          <w:rFonts w:hint="eastAsia" w:ascii="宋体" w:hAnsi="宋体" w:cs="宋体"/>
          <w:b/>
          <w:color w:val="auto"/>
          <w:szCs w:val="36"/>
        </w:rPr>
      </w:pPr>
      <w:r>
        <w:rPr>
          <w:rFonts w:hint="eastAsia" w:ascii="宋体" w:hAnsi="宋体" w:cs="宋体"/>
          <w:b/>
          <w:color w:val="auto"/>
          <w:szCs w:val="36"/>
        </w:rPr>
        <w:br w:type="page"/>
      </w:r>
      <w:r>
        <w:rPr>
          <w:rFonts w:hint="eastAsia" w:ascii="宋体" w:hAnsi="宋体" w:cs="宋体"/>
          <w:b/>
          <w:color w:val="auto"/>
          <w:szCs w:val="36"/>
        </w:rPr>
        <w:t xml:space="preserve">第三章 </w:t>
      </w:r>
      <w:bookmarkEnd w:id="188"/>
      <w:bookmarkStart w:id="200" w:name="_Toc257923936"/>
      <w:r>
        <w:rPr>
          <w:rFonts w:hint="eastAsia" w:ascii="宋体" w:hAnsi="宋体" w:cs="宋体"/>
          <w:b/>
          <w:color w:val="auto"/>
          <w:szCs w:val="36"/>
        </w:rPr>
        <w:t>评标办法及评分标准</w:t>
      </w:r>
    </w:p>
    <w:bookmarkEnd w:id="187"/>
    <w:bookmarkEnd w:id="200"/>
    <w:p>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cs="宋体"/>
          <w:color w:val="auto"/>
          <w:kern w:val="0"/>
          <w:sz w:val="24"/>
          <w:lang w:val="zh-CN"/>
        </w:rPr>
      </w:pPr>
      <w:bookmarkStart w:id="201" w:name="_Toc306901457"/>
      <w:bookmarkStart w:id="202" w:name="_Toc173810699"/>
      <w:r>
        <w:rPr>
          <w:rFonts w:hint="eastAsia" w:ascii="宋体" w:hAnsi="宋体" w:cs="宋体"/>
          <w:color w:val="auto"/>
          <w:kern w:val="0"/>
          <w:sz w:val="24"/>
          <w:lang w:val="zh-CN"/>
        </w:rPr>
        <w:t>根据《中华人民共和国政府采购法》等有关法律法规，结合本项目的实际需求，制定本办法。</w:t>
      </w:r>
    </w:p>
    <w:p>
      <w:pPr>
        <w:keepNext w:val="0"/>
        <w:keepLines w:val="0"/>
        <w:pageBreakBefore w:val="0"/>
        <w:numPr>
          <w:ilvl w:val="0"/>
          <w:numId w:val="5"/>
        </w:numPr>
        <w:kinsoku/>
        <w:wordWrap/>
        <w:overflowPunct/>
        <w:topLinePunct w:val="0"/>
        <w:autoSpaceDE w:val="0"/>
        <w:autoSpaceDN w:val="0"/>
        <w:bidi w:val="0"/>
        <w:adjustRightInd w:val="0"/>
        <w:snapToGrid/>
        <w:spacing w:line="360" w:lineRule="auto"/>
        <w:ind w:right="0" w:firstLine="482" w:firstLineChars="200"/>
        <w:textAlignment w:val="auto"/>
        <w:rPr>
          <w:rFonts w:hint="eastAsia" w:ascii="宋体" w:hAnsi="宋体" w:cs="宋体"/>
          <w:b/>
          <w:bCs/>
          <w:color w:val="auto"/>
          <w:kern w:val="0"/>
          <w:sz w:val="24"/>
          <w:lang w:val="zh-CN"/>
        </w:rPr>
      </w:pPr>
      <w:r>
        <w:rPr>
          <w:rFonts w:hint="eastAsia" w:ascii="宋体" w:hAnsi="宋体" w:cs="宋体"/>
          <w:b/>
          <w:bCs/>
          <w:color w:val="auto"/>
          <w:kern w:val="0"/>
          <w:sz w:val="24"/>
          <w:lang w:val="zh-CN"/>
        </w:rPr>
        <w:t>总则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firstLine="480" w:firstLineChars="200"/>
        <w:jc w:val="both"/>
        <w:textAlignment w:val="auto"/>
        <w:rPr>
          <w:rFonts w:hint="eastAsia" w:ascii="宋体" w:hAnsi="宋体" w:cs="宋体"/>
          <w:color w:val="auto"/>
          <w:kern w:val="0"/>
          <w:sz w:val="24"/>
          <w:lang w:val="zh-CN"/>
        </w:rPr>
      </w:pPr>
      <w:r>
        <w:rPr>
          <w:rFonts w:hint="eastAsia" w:ascii="宋体" w:hAnsi="宋体" w:cs="宋体"/>
          <w:color w:val="auto"/>
          <w:kern w:val="0"/>
          <w:sz w:val="24"/>
          <w:lang w:val="en-US" w:eastAsia="zh-CN"/>
        </w:rPr>
        <w:t>1.</w:t>
      </w:r>
      <w:r>
        <w:rPr>
          <w:rFonts w:hint="eastAsia" w:ascii="宋体" w:hAnsi="宋体" w:cs="宋体"/>
          <w:color w:val="auto"/>
          <w:kern w:val="0"/>
          <w:sz w:val="24"/>
          <w:lang w:val="zh-CN"/>
        </w:rPr>
        <w:t>本项目评标采用综合评分法，总分为100分</w:t>
      </w:r>
      <w:r>
        <w:rPr>
          <w:rFonts w:hint="eastAsia" w:ascii="宋体" w:hAnsi="宋体" w:cs="宋体"/>
          <w:color w:val="auto"/>
          <w:kern w:val="0"/>
          <w:sz w:val="24"/>
          <w:lang w:val="zh-CN" w:eastAsia="zh-CN"/>
        </w:rPr>
        <w:t>（</w:t>
      </w:r>
      <w:r>
        <w:rPr>
          <w:rFonts w:hint="eastAsia" w:ascii="宋体" w:hAnsi="宋体" w:cs="宋体"/>
          <w:color w:val="auto"/>
          <w:kern w:val="0"/>
          <w:sz w:val="24"/>
          <w:lang w:val="zh-CN"/>
        </w:rPr>
        <w:t>商务与技术文件得分</w:t>
      </w:r>
      <w:r>
        <w:rPr>
          <w:rFonts w:hint="eastAsia" w:ascii="宋体" w:hAnsi="宋体" w:cs="宋体"/>
          <w:color w:val="auto"/>
          <w:kern w:val="0"/>
          <w:sz w:val="24"/>
          <w:lang w:val="en-US" w:eastAsia="zh-CN"/>
        </w:rPr>
        <w:t>权重为</w:t>
      </w:r>
      <w:r>
        <w:rPr>
          <w:rFonts w:hint="eastAsia" w:ascii="宋体" w:hAnsi="宋体" w:cs="宋体"/>
          <w:color w:val="auto"/>
          <w:kern w:val="0"/>
          <w:sz w:val="24"/>
          <w:u w:val="single"/>
          <w:lang w:val="en-US" w:eastAsia="zh-CN"/>
        </w:rPr>
        <w:t xml:space="preserve"> </w:t>
      </w:r>
      <w:r>
        <w:rPr>
          <w:rFonts w:hint="eastAsia" w:ascii="宋体" w:hAnsi="宋体" w:cs="宋体"/>
          <w:b/>
          <w:bCs w:val="0"/>
          <w:color w:val="auto"/>
          <w:sz w:val="24"/>
          <w:szCs w:val="24"/>
          <w:u w:val="single"/>
          <w:lang w:val="en-US" w:eastAsia="zh-CN"/>
        </w:rPr>
        <w:t xml:space="preserve">80 </w:t>
      </w:r>
      <w:r>
        <w:rPr>
          <w:rFonts w:hint="eastAsia" w:ascii="宋体" w:hAnsi="宋体" w:cs="宋体"/>
          <w:b/>
          <w:bCs/>
          <w:color w:val="auto"/>
          <w:kern w:val="0"/>
          <w:sz w:val="24"/>
          <w:u w:val="none"/>
          <w:lang w:val="zh-CN"/>
        </w:rPr>
        <w:t>%</w:t>
      </w: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评分分值为</w:t>
      </w:r>
      <w:r>
        <w:rPr>
          <w:rFonts w:hint="eastAsia" w:ascii="宋体" w:hAnsi="宋体" w:cs="宋体"/>
          <w:b/>
          <w:bCs w:val="0"/>
          <w:color w:val="auto"/>
          <w:sz w:val="24"/>
          <w:szCs w:val="24"/>
          <w:u w:val="single"/>
          <w:lang w:val="en-US" w:eastAsia="zh-CN"/>
        </w:rPr>
        <w:t xml:space="preserve"> 80 </w:t>
      </w:r>
      <w:r>
        <w:rPr>
          <w:rFonts w:hint="eastAsia" w:ascii="宋体" w:hAnsi="宋体" w:cs="宋体"/>
          <w:b/>
          <w:bCs/>
          <w:color w:val="auto"/>
          <w:kern w:val="0"/>
          <w:sz w:val="24"/>
          <w:u w:val="none"/>
          <w:lang w:val="en-US" w:eastAsia="zh-CN"/>
        </w:rPr>
        <w:t>分；</w:t>
      </w:r>
      <w:r>
        <w:rPr>
          <w:rFonts w:hint="eastAsia" w:ascii="宋体" w:hAnsi="宋体" w:cs="宋体"/>
          <w:color w:val="auto"/>
          <w:kern w:val="0"/>
          <w:sz w:val="24"/>
          <w:lang w:val="en-US" w:eastAsia="zh-CN"/>
        </w:rPr>
        <w:t>报价文件得分权重为</w:t>
      </w:r>
      <w:r>
        <w:rPr>
          <w:rFonts w:hint="eastAsia" w:ascii="宋体" w:hAnsi="宋体" w:cs="宋体"/>
          <w:b/>
          <w:bCs w:val="0"/>
          <w:color w:val="auto"/>
          <w:sz w:val="24"/>
          <w:szCs w:val="24"/>
          <w:u w:val="single"/>
          <w:lang w:val="en-US" w:eastAsia="zh-CN"/>
        </w:rPr>
        <w:t xml:space="preserve"> 20 </w:t>
      </w:r>
      <w:r>
        <w:rPr>
          <w:rFonts w:hint="eastAsia" w:ascii="宋体" w:hAnsi="宋体" w:cs="宋体"/>
          <w:b/>
          <w:bCs/>
          <w:color w:val="auto"/>
          <w:kern w:val="0"/>
          <w:sz w:val="24"/>
          <w:u w:val="none"/>
          <w:lang w:val="zh-CN"/>
        </w:rPr>
        <w:t>%，</w:t>
      </w:r>
      <w:r>
        <w:rPr>
          <w:rFonts w:hint="eastAsia" w:ascii="宋体" w:hAnsi="宋体" w:cs="宋体"/>
          <w:color w:val="auto"/>
          <w:kern w:val="0"/>
          <w:sz w:val="24"/>
          <w:lang w:val="en-US" w:eastAsia="zh-CN"/>
        </w:rPr>
        <w:t>评分分值为</w:t>
      </w:r>
      <w:r>
        <w:rPr>
          <w:rFonts w:hint="eastAsia" w:ascii="宋体" w:hAnsi="宋体" w:cs="宋体"/>
          <w:b/>
          <w:bCs w:val="0"/>
          <w:color w:val="auto"/>
          <w:sz w:val="24"/>
          <w:szCs w:val="24"/>
          <w:u w:val="single"/>
          <w:lang w:val="en-US" w:eastAsia="zh-CN"/>
        </w:rPr>
        <w:t xml:space="preserve"> 20 </w:t>
      </w:r>
      <w:r>
        <w:rPr>
          <w:rFonts w:hint="eastAsia" w:ascii="宋体" w:hAnsi="宋体" w:cs="宋体"/>
          <w:b/>
          <w:bCs/>
          <w:color w:val="auto"/>
          <w:kern w:val="0"/>
          <w:sz w:val="24"/>
          <w:u w:val="none"/>
          <w:lang w:val="en-US" w:eastAsia="zh-CN"/>
        </w:rPr>
        <w:t>分</w:t>
      </w:r>
      <w:r>
        <w:rPr>
          <w:rFonts w:hint="eastAsia" w:ascii="宋体" w:hAnsi="宋体" w:cs="宋体"/>
          <w:color w:val="auto"/>
          <w:kern w:val="0"/>
          <w:sz w:val="24"/>
          <w:lang w:val="zh-CN" w:eastAsia="zh-CN"/>
        </w:rPr>
        <w:t>）</w:t>
      </w:r>
      <w:r>
        <w:rPr>
          <w:rFonts w:hint="eastAsia" w:ascii="宋体" w:hAnsi="宋体" w:cs="宋体"/>
          <w:color w:val="auto"/>
          <w:kern w:val="0"/>
          <w:sz w:val="24"/>
        </w:rPr>
        <w:t>。</w:t>
      </w:r>
      <w:r>
        <w:rPr>
          <w:rFonts w:hint="eastAsia" w:ascii="宋体" w:hAnsi="宋体" w:cs="宋体"/>
          <w:bCs/>
          <w:color w:val="auto"/>
          <w:sz w:val="24"/>
          <w:lang w:val="zh-CN"/>
        </w:rPr>
        <w:t>各合格投标人的评标综合得分为其商务与技术文件得分与报价文件得分之和，</w:t>
      </w:r>
      <w:r>
        <w:rPr>
          <w:rFonts w:hint="eastAsia" w:ascii="宋体" w:hAnsi="宋体" w:cs="宋体"/>
          <w:color w:val="auto"/>
          <w:kern w:val="0"/>
          <w:sz w:val="24"/>
          <w:lang w:val="zh-CN"/>
        </w:rPr>
        <w:t>中标候选资格按评标综合得分由高到低顺序排列，综合得分相同的，按投标报价由低到高顺序排列；综合得分且投标报价相同的，按技术</w:t>
      </w:r>
      <w:r>
        <w:rPr>
          <w:rFonts w:hint="eastAsia" w:ascii="宋体" w:hAnsi="宋体" w:cs="宋体"/>
          <w:color w:val="auto"/>
          <w:kern w:val="0"/>
          <w:sz w:val="24"/>
          <w:lang w:val="en-US" w:eastAsia="zh-CN"/>
        </w:rPr>
        <w:t>分</w:t>
      </w:r>
      <w:r>
        <w:rPr>
          <w:rFonts w:hint="eastAsia" w:ascii="宋体" w:hAnsi="宋体" w:cs="宋体"/>
          <w:color w:val="auto"/>
          <w:kern w:val="0"/>
          <w:sz w:val="24"/>
          <w:lang w:val="zh-CN"/>
        </w:rPr>
        <w:t>得分由高到低顺序排列。如合格投标人数量超过三家，原则上只推荐三家中标候选供商。</w:t>
      </w:r>
    </w:p>
    <w:p>
      <w:pPr>
        <w:keepNext w:val="0"/>
        <w:keepLines w:val="0"/>
        <w:pageBreakBefore w:val="0"/>
        <w:widowControl w:val="0"/>
        <w:kinsoku/>
        <w:wordWrap w:val="0"/>
        <w:overflowPunct/>
        <w:topLinePunct w:val="0"/>
        <w:autoSpaceDE/>
        <w:autoSpaceDN/>
        <w:bidi w:val="0"/>
        <w:adjustRightInd/>
        <w:snapToGrid w:val="0"/>
        <w:spacing w:line="360" w:lineRule="auto"/>
        <w:ind w:firstLine="482" w:firstLineChars="200"/>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zh-CN"/>
        </w:rPr>
        <w:t>特别说明：⑴因考虑到本项目工作量大，为确保本项目顺利实施，采购人要求同一供应商不得同时中标两个标项。</w:t>
      </w:r>
      <w:r>
        <w:rPr>
          <w:rFonts w:hint="eastAsia" w:ascii="宋体" w:hAnsi="宋体" w:eastAsia="宋体" w:cs="宋体"/>
          <w:b/>
          <w:color w:val="auto"/>
          <w:sz w:val="24"/>
          <w:szCs w:val="24"/>
          <w:lang w:val="en-US" w:eastAsia="zh-CN"/>
        </w:rPr>
        <w:t>本项目</w:t>
      </w:r>
      <w:r>
        <w:rPr>
          <w:rFonts w:hint="eastAsia" w:ascii="宋体" w:hAnsi="宋体" w:eastAsia="宋体" w:cs="宋体"/>
          <w:b/>
          <w:color w:val="auto"/>
          <w:sz w:val="24"/>
          <w:szCs w:val="24"/>
          <w:lang w:val="zh-CN"/>
        </w:rPr>
        <w:t>按标项</w:t>
      </w:r>
      <w:r>
        <w:rPr>
          <w:rFonts w:hint="eastAsia" w:ascii="宋体" w:hAnsi="宋体" w:eastAsia="宋体" w:cs="宋体"/>
          <w:b/>
          <w:color w:val="auto"/>
          <w:sz w:val="24"/>
          <w:szCs w:val="24"/>
          <w:lang w:val="en-US" w:eastAsia="zh-CN"/>
        </w:rPr>
        <w:t>一、二顺序</w:t>
      </w:r>
      <w:r>
        <w:rPr>
          <w:rFonts w:hint="eastAsia" w:ascii="宋体" w:hAnsi="宋体" w:eastAsia="宋体" w:cs="宋体"/>
          <w:b/>
          <w:color w:val="auto"/>
          <w:sz w:val="24"/>
          <w:szCs w:val="24"/>
          <w:lang w:val="zh-CN"/>
        </w:rPr>
        <w:t>依次开标，</w:t>
      </w:r>
      <w:r>
        <w:rPr>
          <w:rFonts w:hint="eastAsia" w:ascii="宋体" w:hAnsi="宋体" w:eastAsia="宋体" w:cs="宋体"/>
          <w:b/>
          <w:color w:val="auto"/>
          <w:sz w:val="24"/>
          <w:szCs w:val="24"/>
          <w:lang w:val="en-US" w:eastAsia="zh-CN"/>
        </w:rPr>
        <w:t>标项一的第一中标候选人不再被推荐为标项二的中标候选人。</w:t>
      </w:r>
    </w:p>
    <w:p>
      <w:pPr>
        <w:keepNext w:val="0"/>
        <w:keepLines w:val="0"/>
        <w:pageBreakBefore w:val="0"/>
        <w:widowControl w:val="0"/>
        <w:kinsoku/>
        <w:wordWrap w:val="0"/>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⑵除了已成为前面任一标项的第一中标候选人的</w:t>
      </w:r>
      <w:r>
        <w:rPr>
          <w:rFonts w:hint="eastAsia" w:ascii="宋体" w:hAnsi="宋体" w:eastAsia="宋体" w:cs="宋体"/>
          <w:b/>
          <w:color w:val="auto"/>
          <w:sz w:val="24"/>
          <w:szCs w:val="24"/>
          <w:lang w:val="en-US" w:eastAsia="zh-CN"/>
        </w:rPr>
        <w:t>投标人</w:t>
      </w:r>
      <w:r>
        <w:rPr>
          <w:rFonts w:hint="eastAsia" w:ascii="宋体" w:hAnsi="宋体" w:eastAsia="宋体" w:cs="宋体"/>
          <w:b/>
          <w:color w:val="auto"/>
          <w:sz w:val="24"/>
          <w:szCs w:val="24"/>
          <w:lang w:val="zh-CN"/>
        </w:rPr>
        <w:t>外，各标项</w:t>
      </w:r>
      <w:r>
        <w:rPr>
          <w:rFonts w:hint="eastAsia" w:ascii="宋体" w:hAnsi="宋体" w:eastAsia="宋体" w:cs="宋体"/>
          <w:b/>
          <w:color w:val="auto"/>
          <w:sz w:val="24"/>
          <w:szCs w:val="24"/>
          <w:lang w:val="en-US" w:eastAsia="zh-CN"/>
        </w:rPr>
        <w:t>符合资格要求的供应商或者对招标文件作实质响应的供应商</w:t>
      </w:r>
      <w:r>
        <w:rPr>
          <w:rFonts w:hint="eastAsia" w:ascii="宋体" w:hAnsi="宋体" w:eastAsia="宋体" w:cs="宋体"/>
          <w:b/>
          <w:color w:val="auto"/>
          <w:sz w:val="24"/>
          <w:szCs w:val="24"/>
          <w:lang w:val="zh-CN"/>
        </w:rPr>
        <w:t>家数须满足至少三家才可继续</w:t>
      </w:r>
      <w:r>
        <w:rPr>
          <w:rFonts w:hint="eastAsia" w:ascii="宋体" w:hAnsi="宋体" w:eastAsia="宋体" w:cs="宋体"/>
          <w:b/>
          <w:color w:val="auto"/>
          <w:sz w:val="24"/>
          <w:szCs w:val="24"/>
          <w:lang w:val="en-US" w:eastAsia="zh-CN"/>
        </w:rPr>
        <w:t>开展</w:t>
      </w:r>
      <w:r>
        <w:rPr>
          <w:rFonts w:hint="eastAsia" w:ascii="宋体" w:hAnsi="宋体" w:eastAsia="宋体" w:cs="宋体"/>
          <w:b/>
          <w:color w:val="auto"/>
          <w:sz w:val="24"/>
          <w:szCs w:val="24"/>
          <w:lang w:val="zh-CN"/>
        </w:rPr>
        <w:t>采购活动，否则该标项将作废标处理。</w:t>
      </w:r>
    </w:p>
    <w:p>
      <w:pPr>
        <w:pStyle w:val="44"/>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firstLine="480" w:firstLineChars="200"/>
        <w:jc w:val="both"/>
        <w:textAlignment w:val="auto"/>
        <w:rPr>
          <w:rFonts w:cs="宋体"/>
          <w:color w:val="auto"/>
          <w:kern w:val="2"/>
        </w:rPr>
      </w:pPr>
      <w:r>
        <w:rPr>
          <w:rFonts w:cs="宋体"/>
          <w:color w:val="auto"/>
          <w:kern w:val="2"/>
        </w:rPr>
        <w:t>2</w:t>
      </w:r>
      <w:r>
        <w:rPr>
          <w:rFonts w:hint="eastAsia" w:cs="宋体"/>
          <w:color w:val="auto"/>
          <w:kern w:val="2"/>
          <w:lang w:val="en-US" w:eastAsia="zh-CN"/>
        </w:rPr>
        <w:t>.</w:t>
      </w:r>
      <w:r>
        <w:rPr>
          <w:rFonts w:cs="宋体"/>
          <w:color w:val="auto"/>
          <w:kern w:val="2"/>
        </w:rPr>
        <w:t>相同品牌认定标准。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color w:val="auto"/>
          <w:kern w:val="0"/>
          <w:sz w:val="24"/>
          <w:lang w:val="zh-CN"/>
        </w:rPr>
      </w:pPr>
      <w:r>
        <w:rPr>
          <w:rFonts w:hint="eastAsia" w:ascii="宋体" w:hAnsi="宋体" w:cs="宋体"/>
          <w:color w:val="auto"/>
          <w:sz w:val="24"/>
        </w:rPr>
        <w:t>非单一产品采购项目，多家投标人提供的核心产品品牌相同的，按前款规定处理。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en-US" w:eastAsia="zh-CN"/>
        </w:rPr>
        <w:t>.</w:t>
      </w:r>
      <w:r>
        <w:rPr>
          <w:rFonts w:hint="eastAsia" w:ascii="宋体" w:hAnsi="宋体" w:cs="宋体"/>
          <w:color w:val="auto"/>
          <w:kern w:val="0"/>
          <w:sz w:val="24"/>
          <w:lang w:val="zh-CN"/>
        </w:rPr>
        <w:t>评分过程中采用四舍五入法，并保留小数2位（以政采云系统计算为准）。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二、分值的计算</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color w:val="auto"/>
          <w:kern w:val="0"/>
          <w:sz w:val="24"/>
        </w:rPr>
      </w:pPr>
      <w:r>
        <w:rPr>
          <w:rFonts w:hint="eastAsia" w:ascii="宋体" w:hAnsi="宋体" w:cs="宋体"/>
          <w:bCs/>
          <w:color w:val="auto"/>
          <w:sz w:val="24"/>
          <w:lang w:val="zh-CN"/>
        </w:rPr>
        <w:t>评标综合得分=商务与技术文件得分（商务资信分+技术分）+报价文件得分（价格分）。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bCs/>
          <w:color w:val="auto"/>
          <w:sz w:val="24"/>
          <w:lang w:val="zh-CN"/>
        </w:rPr>
      </w:pPr>
      <w:r>
        <w:rPr>
          <w:rFonts w:hint="eastAsia" w:ascii="宋体" w:hAnsi="宋体" w:cs="宋体"/>
          <w:bCs/>
          <w:color w:val="auto"/>
          <w:sz w:val="24"/>
        </w:rPr>
        <w:t>1</w:t>
      </w:r>
      <w:r>
        <w:rPr>
          <w:rFonts w:hint="eastAsia" w:ascii="宋体" w:hAnsi="宋体" w:cs="宋体"/>
          <w:bCs/>
          <w:color w:val="auto"/>
          <w:sz w:val="24"/>
          <w:lang w:val="en-US" w:eastAsia="zh-CN"/>
        </w:rPr>
        <w:t>.</w:t>
      </w:r>
      <w:r>
        <w:rPr>
          <w:rFonts w:hint="eastAsia" w:ascii="宋体" w:hAnsi="宋体" w:cs="宋体"/>
          <w:bCs/>
          <w:color w:val="auto"/>
          <w:sz w:val="24"/>
          <w:lang w:val="zh-CN"/>
        </w:rPr>
        <w:t>商务与技术文件中的客观分由评标委员会统一</w:t>
      </w:r>
      <w:r>
        <w:rPr>
          <w:rFonts w:hint="eastAsia" w:ascii="宋体" w:hAnsi="宋体" w:cs="宋体"/>
          <w:bCs/>
          <w:color w:val="auto"/>
          <w:sz w:val="24"/>
          <w:lang w:val="en-US" w:eastAsia="zh-CN"/>
        </w:rPr>
        <w:t>意见后统一给</w:t>
      </w:r>
      <w:r>
        <w:rPr>
          <w:rFonts w:hint="eastAsia" w:ascii="宋体" w:hAnsi="宋体" w:cs="宋体"/>
          <w:bCs/>
          <w:color w:val="auto"/>
          <w:sz w:val="24"/>
          <w:lang w:val="zh-CN"/>
        </w:rPr>
        <w:t>分，其余在规定的分值内</w:t>
      </w:r>
      <w:r>
        <w:rPr>
          <w:rFonts w:hint="eastAsia" w:ascii="宋体" w:hAnsi="宋体" w:cs="宋体"/>
          <w:bCs/>
          <w:color w:val="auto"/>
          <w:sz w:val="24"/>
          <w:lang w:val="en-US" w:eastAsia="zh-CN"/>
        </w:rPr>
        <w:t>独立</w:t>
      </w:r>
      <w:r>
        <w:rPr>
          <w:rFonts w:hint="eastAsia" w:ascii="宋体" w:hAnsi="宋体" w:cs="宋体"/>
          <w:bCs/>
          <w:color w:val="auto"/>
          <w:sz w:val="24"/>
          <w:lang w:val="zh-CN"/>
        </w:rPr>
        <w:t>评定打分。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bCs/>
          <w:color w:val="auto"/>
          <w:sz w:val="24"/>
          <w:shd w:val="clear" w:color="FFFFFF" w:fill="D9D9D9"/>
          <w:lang w:val="zh-CN"/>
        </w:rPr>
      </w:pPr>
      <w:r>
        <w:rPr>
          <w:rFonts w:hint="eastAsia" w:ascii="宋体" w:hAnsi="宋体" w:cs="宋体"/>
          <w:bCs/>
          <w:color w:val="auto"/>
          <w:sz w:val="24"/>
        </w:rPr>
        <w:t>2</w:t>
      </w:r>
      <w:r>
        <w:rPr>
          <w:rFonts w:hint="eastAsia" w:ascii="宋体" w:hAnsi="宋体" w:cs="宋体"/>
          <w:bCs/>
          <w:color w:val="auto"/>
          <w:sz w:val="24"/>
          <w:lang w:val="en-US" w:eastAsia="zh-CN"/>
        </w:rPr>
        <w:t>.</w:t>
      </w:r>
      <w:r>
        <w:rPr>
          <w:rFonts w:hint="eastAsia" w:ascii="宋体" w:hAnsi="宋体" w:cs="宋体"/>
          <w:bCs/>
          <w:color w:val="auto"/>
          <w:sz w:val="24"/>
          <w:lang w:val="zh-CN"/>
        </w:rPr>
        <w:t>各</w:t>
      </w:r>
      <w:r>
        <w:rPr>
          <w:rFonts w:hint="eastAsia" w:ascii="宋体" w:hAnsi="宋体" w:cs="宋体"/>
          <w:bCs/>
          <w:color w:val="auto"/>
          <w:sz w:val="24"/>
          <w:lang w:val="en-US" w:eastAsia="zh-CN"/>
        </w:rPr>
        <w:t>有效</w:t>
      </w:r>
      <w:r>
        <w:rPr>
          <w:rFonts w:hint="eastAsia" w:ascii="宋体" w:hAnsi="宋体" w:cs="宋体"/>
          <w:bCs/>
          <w:color w:val="auto"/>
          <w:sz w:val="24"/>
          <w:lang w:val="zh-CN"/>
        </w:rPr>
        <w:t>投标人</w:t>
      </w:r>
      <w:r>
        <w:rPr>
          <w:rFonts w:hint="eastAsia" w:ascii="宋体" w:hAnsi="宋体" w:cs="宋体"/>
          <w:bCs/>
          <w:color w:val="auto"/>
          <w:sz w:val="24"/>
          <w:lang w:val="en-US" w:eastAsia="zh-CN"/>
        </w:rPr>
        <w:t>的</w:t>
      </w:r>
      <w:r>
        <w:rPr>
          <w:rFonts w:hint="eastAsia" w:ascii="宋体" w:hAnsi="宋体" w:cs="宋体"/>
          <w:bCs/>
          <w:color w:val="auto"/>
          <w:sz w:val="24"/>
          <w:lang w:val="zh-CN"/>
        </w:rPr>
        <w:t>商务与技术文件</w:t>
      </w:r>
      <w:r>
        <w:rPr>
          <w:rFonts w:hint="eastAsia" w:ascii="宋体" w:hAnsi="宋体" w:cs="宋体"/>
          <w:color w:val="auto"/>
          <w:kern w:val="0"/>
          <w:sz w:val="24"/>
          <w:lang w:val="zh-CN"/>
        </w:rPr>
        <w:t>得分按照评标委员会成</w:t>
      </w:r>
      <w:r>
        <w:rPr>
          <w:rFonts w:hint="eastAsia" w:ascii="宋体" w:hAnsi="宋体" w:cs="宋体"/>
          <w:bCs/>
          <w:color w:val="auto"/>
          <w:sz w:val="24"/>
          <w:lang w:val="zh-CN"/>
        </w:rPr>
        <w:t>员的独立评分结果汇总后的算术平均</w:t>
      </w:r>
      <w:r>
        <w:rPr>
          <w:rFonts w:hint="eastAsia" w:ascii="宋体" w:hAnsi="宋体" w:cs="宋体"/>
          <w:bCs/>
          <w:color w:val="auto"/>
          <w:sz w:val="24"/>
          <w:lang w:val="en-US" w:eastAsia="zh-CN"/>
        </w:rPr>
        <w:t>值</w:t>
      </w:r>
      <w:r>
        <w:rPr>
          <w:rFonts w:hint="eastAsia" w:ascii="宋体" w:hAnsi="宋体" w:cs="宋体"/>
          <w:bCs/>
          <w:color w:val="auto"/>
          <w:sz w:val="24"/>
          <w:lang w:val="zh-CN"/>
        </w:rPr>
        <w:t>计算，计算公式为：</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bCs/>
          <w:color w:val="auto"/>
          <w:sz w:val="24"/>
          <w:lang w:val="zh-CN"/>
        </w:rPr>
      </w:pPr>
      <w:r>
        <w:rPr>
          <w:rFonts w:hint="eastAsia" w:ascii="宋体" w:hAnsi="宋体" w:cs="宋体"/>
          <w:color w:val="auto"/>
          <w:sz w:val="24"/>
        </w:rPr>
        <w:t>商务与技术文件得分</w:t>
      </w:r>
      <w:r>
        <w:rPr>
          <w:rFonts w:hint="eastAsia" w:ascii="宋体" w:hAnsi="宋体" w:cs="宋体"/>
          <w:bCs/>
          <w:color w:val="auto"/>
          <w:sz w:val="24"/>
          <w:lang w:val="zh-CN"/>
        </w:rPr>
        <w:t>=评标委员会所有成员评分合计数/评标委员会组成人员数。</w:t>
      </w:r>
      <w:bookmarkEnd w:id="201"/>
    </w:p>
    <w:p>
      <w:pPr>
        <w:keepNext w:val="0"/>
        <w:keepLines w:val="0"/>
        <w:pageBreakBefore w:val="0"/>
        <w:numPr>
          <w:ilvl w:val="0"/>
          <w:numId w:val="6"/>
        </w:numPr>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价格扣除</w:t>
      </w:r>
      <w:r>
        <w:rPr>
          <w:rFonts w:hint="eastAsia" w:ascii="宋体" w:hAnsi="宋体" w:eastAsia="宋体" w:cs="宋体"/>
          <w:b w:val="0"/>
          <w:bCs w:val="0"/>
          <w:color w:val="auto"/>
          <w:sz w:val="24"/>
          <w:lang w:val="zh-CN"/>
        </w:rPr>
        <w:t>（</w:t>
      </w:r>
      <w:r>
        <w:rPr>
          <w:rFonts w:hint="eastAsia" w:ascii="宋体" w:hAnsi="宋体" w:eastAsia="宋体" w:cs="宋体"/>
          <w:b w:val="0"/>
          <w:bCs w:val="0"/>
          <w:color w:val="auto"/>
          <w:sz w:val="24"/>
          <w:lang w:val="en-US" w:eastAsia="zh-CN"/>
        </w:rPr>
        <w:t>专门面向中小企业的项目，不享受价格扣除</w:t>
      </w:r>
      <w:r>
        <w:rPr>
          <w:rFonts w:hint="eastAsia" w:ascii="宋体" w:hAnsi="宋体" w:eastAsia="宋体" w:cs="宋体"/>
          <w:b w:val="0"/>
          <w:bCs w:val="0"/>
          <w:color w:val="auto"/>
          <w:sz w:val="24"/>
          <w:lang w:val="zh-CN"/>
        </w:rPr>
        <w:t>）</w:t>
      </w:r>
      <w:r>
        <w:rPr>
          <w:rFonts w:hint="eastAsia" w:ascii="宋体" w:hAnsi="宋体" w:eastAsia="宋体" w:cs="宋体"/>
          <w:bCs/>
          <w:color w:val="auto"/>
          <w:sz w:val="24"/>
          <w:lang w:val="en-US"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因落实政府采购政策进行价格调整的，以调整后的价格计算评标基准价和投标报价。价格扣除比例</w:t>
      </w:r>
      <w:r>
        <w:rPr>
          <w:rFonts w:hint="eastAsia" w:ascii="宋体" w:hAnsi="宋体" w:eastAsia="宋体" w:cs="宋体"/>
          <w:bCs/>
          <w:color w:val="auto"/>
          <w:sz w:val="24"/>
          <w:lang w:val="zh-CN" w:eastAsia="zh-CN"/>
        </w:rPr>
        <w:t>见投标人须知“前附表”</w:t>
      </w:r>
      <w:r>
        <w:rPr>
          <w:rFonts w:hint="eastAsia" w:ascii="宋体" w:hAnsi="宋体" w:eastAsia="宋体" w:cs="宋体"/>
          <w:bCs/>
          <w:color w:val="auto"/>
          <w:sz w:val="24"/>
          <w:lang w:val="en-US" w:eastAsia="zh-CN"/>
        </w:rPr>
        <w:t>中“小型、微型企业的价格扣除”内容</w:t>
      </w:r>
      <w:r>
        <w:rPr>
          <w:rFonts w:hint="eastAsia" w:ascii="宋体" w:hAnsi="宋体" w:eastAsia="宋体" w:cs="宋体"/>
          <w:bCs/>
          <w:color w:val="auto"/>
          <w:sz w:val="24"/>
          <w:lang w:val="zh-CN" w:eastAsia="zh-CN"/>
        </w:rPr>
        <w:t>。</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调整后的投标报价＝投标报价×（1-扣除比例）</w:t>
      </w:r>
    </w:p>
    <w:p>
      <w:pPr>
        <w:numPr>
          <w:ilvl w:val="0"/>
          <w:numId w:val="6"/>
        </w:numPr>
        <w:autoSpaceDE w:val="0"/>
        <w:autoSpaceDN w:val="0"/>
        <w:adjustRightInd w:val="0"/>
        <w:spacing w:line="360" w:lineRule="auto"/>
        <w:ind w:left="0" w:leftChars="0" w:right="84" w:firstLine="480" w:firstLineChars="200"/>
        <w:rPr>
          <w:rFonts w:hint="eastAsia" w:ascii="宋体" w:hAnsi="宋体" w:cs="宋体"/>
          <w:color w:val="auto"/>
          <w:kern w:val="0"/>
          <w:sz w:val="24"/>
        </w:rPr>
      </w:pPr>
      <w:r>
        <w:rPr>
          <w:rFonts w:hint="eastAsia" w:ascii="宋体" w:hAnsi="宋体" w:cs="宋体"/>
          <w:color w:val="auto"/>
          <w:kern w:val="0"/>
          <w:sz w:val="24"/>
        </w:rPr>
        <w:t>评分内容及标准</w:t>
      </w:r>
    </w:p>
    <w:p>
      <w:pPr>
        <w:pStyle w:val="81"/>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标项一：</w:t>
      </w:r>
    </w:p>
    <w:tbl>
      <w:tblPr>
        <w:tblStyle w:val="48"/>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07"/>
        <w:gridCol w:w="6402"/>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3" w:type="dxa"/>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1807" w:type="dxa"/>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评分内容</w:t>
            </w:r>
          </w:p>
        </w:tc>
        <w:tc>
          <w:tcPr>
            <w:tcW w:w="6402" w:type="dxa"/>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评分标准</w:t>
            </w:r>
          </w:p>
        </w:tc>
        <w:tc>
          <w:tcPr>
            <w:tcW w:w="1045" w:type="dxa"/>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02" w:type="dxa"/>
            <w:gridSpan w:val="3"/>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一、商务资信分</w:t>
            </w:r>
          </w:p>
        </w:tc>
        <w:tc>
          <w:tcPr>
            <w:tcW w:w="1045" w:type="dxa"/>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jc w:val="center"/>
        </w:trPr>
        <w:tc>
          <w:tcPr>
            <w:tcW w:w="793" w:type="dxa"/>
            <w:noWrap w:val="0"/>
            <w:vAlign w:val="center"/>
          </w:tcPr>
          <w:p>
            <w:pPr>
              <w:pStyle w:val="35"/>
              <w:ind w:left="0" w:left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1807" w:type="dxa"/>
            <w:noWrap w:val="0"/>
            <w:vAlign w:val="center"/>
          </w:tcPr>
          <w:p>
            <w:pPr>
              <w:pStyle w:val="35"/>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认证证书</w:t>
            </w:r>
          </w:p>
        </w:tc>
        <w:tc>
          <w:tcPr>
            <w:tcW w:w="6402" w:type="dxa"/>
            <w:noWrap w:val="0"/>
            <w:vAlign w:val="center"/>
          </w:tcPr>
          <w:p>
            <w:pPr>
              <w:pStyle w:val="35"/>
              <w:ind w:left="0" w:leftChars="0"/>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1.投标人具有有效期内的质量管理体系认证证书</w:t>
            </w:r>
            <w:r>
              <w:rPr>
                <w:rFonts w:hint="eastAsia" w:ascii="宋体" w:hAnsi="宋体" w:cs="宋体"/>
                <w:sz w:val="21"/>
                <w:szCs w:val="21"/>
              </w:rPr>
              <w:t>（且认证范围里有与本项目实施相关的内容）</w:t>
            </w:r>
            <w:r>
              <w:rPr>
                <w:rFonts w:hint="eastAsia" w:ascii="宋体" w:hAnsi="宋体" w:eastAsia="宋体" w:cs="宋体"/>
                <w:bCs/>
                <w:color w:val="auto"/>
                <w:sz w:val="21"/>
                <w:szCs w:val="21"/>
                <w:lang w:val="en-US" w:eastAsia="zh-CN"/>
              </w:rPr>
              <w:t>，提供证书原件扫描件或复印件，有得1分，没有不得分。</w:t>
            </w:r>
          </w:p>
          <w:p>
            <w:pPr>
              <w:pStyle w:val="35"/>
              <w:ind w:left="0" w:left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color w:val="000000"/>
                <w:sz w:val="21"/>
                <w:szCs w:val="21"/>
                <w:lang w:val="en-US" w:eastAsia="zh-CN"/>
              </w:rPr>
              <w:t>投标人</w:t>
            </w:r>
            <w:r>
              <w:rPr>
                <w:rFonts w:hint="eastAsia" w:ascii="宋体" w:hAnsi="宋体" w:eastAsia="宋体" w:cs="宋体"/>
                <w:bCs/>
                <w:color w:val="auto"/>
                <w:sz w:val="21"/>
                <w:szCs w:val="21"/>
                <w:lang w:val="en-US" w:eastAsia="zh-CN"/>
              </w:rPr>
              <w:t>具有</w:t>
            </w:r>
            <w:r>
              <w:rPr>
                <w:rFonts w:hint="eastAsia" w:ascii="宋体" w:hAnsi="宋体" w:eastAsia="宋体" w:cs="宋体"/>
                <w:bCs/>
                <w:color w:val="auto"/>
                <w:sz w:val="21"/>
                <w:szCs w:val="21"/>
              </w:rPr>
              <w:t>有效</w:t>
            </w:r>
            <w:r>
              <w:rPr>
                <w:rFonts w:hint="eastAsia" w:ascii="宋体" w:hAnsi="宋体" w:eastAsia="宋体" w:cs="宋体"/>
                <w:bCs/>
                <w:color w:val="auto"/>
                <w:sz w:val="21"/>
                <w:szCs w:val="21"/>
                <w:lang w:val="en-US" w:eastAsia="zh-CN"/>
              </w:rPr>
              <w:t>期内的环境管理体系认证证书</w:t>
            </w:r>
            <w:r>
              <w:rPr>
                <w:rFonts w:hint="eastAsia" w:ascii="宋体" w:hAnsi="宋体" w:cs="宋体"/>
                <w:sz w:val="21"/>
                <w:szCs w:val="21"/>
              </w:rPr>
              <w:t>（且认证范围里有与本项目实施相关的内容）</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提供</w:t>
            </w:r>
            <w:r>
              <w:rPr>
                <w:rFonts w:hint="eastAsia" w:ascii="宋体" w:hAnsi="宋体" w:eastAsia="宋体" w:cs="宋体"/>
                <w:bCs/>
                <w:color w:val="auto"/>
                <w:sz w:val="21"/>
                <w:szCs w:val="21"/>
                <w:lang w:val="en-US" w:eastAsia="zh-CN"/>
              </w:rPr>
              <w:t>证书原件扫描件或复印件</w:t>
            </w:r>
            <w:r>
              <w:rPr>
                <w:rFonts w:hint="eastAsia" w:ascii="宋体" w:hAnsi="宋体" w:eastAsia="宋体" w:cs="宋体"/>
                <w:bCs/>
                <w:color w:val="auto"/>
                <w:sz w:val="21"/>
                <w:szCs w:val="21"/>
              </w:rPr>
              <w:t>，有得1分，没有不得分。</w:t>
            </w:r>
          </w:p>
          <w:p>
            <w:pPr>
              <w:pStyle w:val="35"/>
              <w:ind w:left="0" w:leftChars="0"/>
              <w:jc w:val="both"/>
              <w:rPr>
                <w:rFonts w:hint="eastAsia" w:ascii="宋体" w:hAnsi="Times New Roman" w:eastAsia="宋体" w:cs="Times New Roman"/>
                <w:bCs/>
                <w:color w:val="auto"/>
                <w:sz w:val="21"/>
                <w:szCs w:val="21"/>
                <w:lang w:val="en-US" w:eastAsia="zh-CN"/>
              </w:rPr>
            </w:pPr>
            <w:r>
              <w:rPr>
                <w:rFonts w:hint="eastAsia" w:ascii="宋体" w:hAnsi="宋体" w:eastAsia="宋体" w:cs="宋体"/>
                <w:bCs/>
                <w:color w:val="auto"/>
                <w:sz w:val="21"/>
                <w:szCs w:val="21"/>
                <w:lang w:val="en-US" w:eastAsia="zh-CN"/>
              </w:rPr>
              <w:t>3.</w:t>
            </w:r>
            <w:r>
              <w:rPr>
                <w:rFonts w:hint="eastAsia" w:ascii="宋体" w:hAnsi="宋体" w:eastAsia="宋体" w:cs="宋体"/>
                <w:color w:val="000000"/>
                <w:sz w:val="21"/>
                <w:szCs w:val="21"/>
                <w:lang w:val="en-US" w:eastAsia="zh-CN"/>
              </w:rPr>
              <w:t>投标人</w:t>
            </w:r>
            <w:r>
              <w:rPr>
                <w:rFonts w:hint="eastAsia" w:ascii="宋体" w:hAnsi="宋体" w:eastAsia="宋体" w:cs="宋体"/>
                <w:bCs/>
                <w:color w:val="auto"/>
                <w:sz w:val="21"/>
                <w:szCs w:val="21"/>
                <w:lang w:val="en-US" w:eastAsia="zh-CN"/>
              </w:rPr>
              <w:t>具有</w:t>
            </w:r>
            <w:r>
              <w:rPr>
                <w:rFonts w:hint="eastAsia" w:ascii="宋体" w:hAnsi="宋体" w:eastAsia="宋体" w:cs="宋体"/>
                <w:bCs/>
                <w:color w:val="auto"/>
                <w:sz w:val="21"/>
                <w:szCs w:val="21"/>
              </w:rPr>
              <w:t>有效期内的</w:t>
            </w:r>
            <w:r>
              <w:rPr>
                <w:rFonts w:hint="eastAsia" w:ascii="宋体" w:hAnsi="宋体" w:eastAsia="宋体" w:cs="宋体"/>
                <w:bCs/>
                <w:color w:val="auto"/>
                <w:sz w:val="21"/>
                <w:szCs w:val="21"/>
                <w:lang w:val="en-US" w:eastAsia="zh-CN"/>
              </w:rPr>
              <w:t>职业健康安全</w:t>
            </w:r>
            <w:r>
              <w:rPr>
                <w:rFonts w:hint="eastAsia" w:ascii="宋体" w:hAnsi="宋体" w:eastAsia="宋体" w:cs="宋体"/>
                <w:bCs/>
                <w:color w:val="auto"/>
                <w:sz w:val="21"/>
                <w:szCs w:val="21"/>
              </w:rPr>
              <w:t>管理体系认证证书</w:t>
            </w:r>
            <w:r>
              <w:rPr>
                <w:rFonts w:hint="eastAsia" w:ascii="宋体" w:hAnsi="宋体" w:cs="宋体"/>
                <w:sz w:val="21"/>
                <w:szCs w:val="21"/>
              </w:rPr>
              <w:t>（且认证范围里有与本项目实施相关的内容）</w:t>
            </w:r>
            <w:r>
              <w:rPr>
                <w:rFonts w:hint="eastAsia" w:ascii="宋体" w:hAnsi="宋体" w:eastAsia="宋体" w:cs="宋体"/>
                <w:bCs/>
                <w:color w:val="auto"/>
                <w:sz w:val="21"/>
                <w:szCs w:val="21"/>
              </w:rPr>
              <w:t>，提供</w:t>
            </w:r>
            <w:r>
              <w:rPr>
                <w:rFonts w:hint="eastAsia" w:ascii="宋体" w:hAnsi="宋体" w:eastAsia="宋体" w:cs="宋体"/>
                <w:bCs/>
                <w:color w:val="auto"/>
                <w:sz w:val="21"/>
                <w:szCs w:val="21"/>
                <w:lang w:val="en-US" w:eastAsia="zh-CN"/>
              </w:rPr>
              <w:t>证书原件扫描件或复印件</w:t>
            </w:r>
            <w:r>
              <w:rPr>
                <w:rFonts w:hint="eastAsia" w:ascii="宋体" w:hAnsi="宋体" w:eastAsia="宋体" w:cs="宋体"/>
                <w:bCs/>
                <w:color w:val="auto"/>
                <w:sz w:val="21"/>
                <w:szCs w:val="21"/>
              </w:rPr>
              <w:t>，有得1分，没有不得分。</w:t>
            </w:r>
          </w:p>
        </w:tc>
        <w:tc>
          <w:tcPr>
            <w:tcW w:w="1045" w:type="dxa"/>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793" w:type="dxa"/>
            <w:noWrap w:val="0"/>
            <w:vAlign w:val="center"/>
          </w:tcPr>
          <w:p>
            <w:pPr>
              <w:pStyle w:val="35"/>
              <w:ind w:left="0" w:leftChars="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1807" w:type="dxa"/>
            <w:noWrap w:val="0"/>
            <w:vAlign w:val="center"/>
          </w:tcPr>
          <w:p>
            <w:pPr>
              <w:pStyle w:val="35"/>
              <w:ind w:left="0" w:left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业绩</w:t>
            </w:r>
          </w:p>
        </w:tc>
        <w:tc>
          <w:tcPr>
            <w:tcW w:w="6402" w:type="dxa"/>
            <w:noWrap w:val="0"/>
            <w:vAlign w:val="center"/>
          </w:tcPr>
          <w:p>
            <w:pPr>
              <w:pStyle w:val="35"/>
              <w:ind w:left="0" w:leftChars="0"/>
              <w:jc w:val="both"/>
              <w:rPr>
                <w:rFonts w:hint="eastAsia" w:ascii="宋体"/>
                <w:bCs/>
                <w:color w:val="auto"/>
                <w:sz w:val="21"/>
                <w:szCs w:val="21"/>
                <w:lang w:val="en-US" w:eastAsia="zh-CN"/>
              </w:rPr>
            </w:pPr>
            <w:r>
              <w:rPr>
                <w:rFonts w:hint="eastAsia" w:ascii="宋体"/>
                <w:bCs/>
                <w:color w:val="auto"/>
                <w:sz w:val="21"/>
                <w:szCs w:val="21"/>
                <w:lang w:val="en-US" w:eastAsia="zh-CN"/>
              </w:rPr>
              <w:t>投标人自</w:t>
            </w:r>
            <w:r>
              <w:rPr>
                <w:rFonts w:hint="eastAsia" w:ascii="宋体" w:hAnsi="宋体" w:cs="宋体"/>
                <w:sz w:val="21"/>
                <w:szCs w:val="21"/>
              </w:rPr>
              <w:t>2020年1月1日</w:t>
            </w:r>
            <w:r>
              <w:rPr>
                <w:rFonts w:hint="eastAsia" w:ascii="宋体"/>
                <w:bCs/>
                <w:color w:val="auto"/>
                <w:sz w:val="21"/>
                <w:szCs w:val="21"/>
                <w:lang w:val="en-US" w:eastAsia="zh-CN"/>
              </w:rPr>
              <w:t>（</w:t>
            </w:r>
            <w:r>
              <w:rPr>
                <w:rFonts w:hint="eastAsia" w:ascii="宋体" w:hAnsi="Times New Roman" w:eastAsia="宋体" w:cs="Times New Roman"/>
                <w:bCs/>
                <w:color w:val="auto"/>
                <w:sz w:val="21"/>
                <w:szCs w:val="21"/>
                <w:lang w:val="en-US" w:eastAsia="zh-CN"/>
              </w:rPr>
              <w:t>以合同签订时间为准</w:t>
            </w:r>
            <w:r>
              <w:rPr>
                <w:rFonts w:hint="eastAsia" w:ascii="宋体"/>
                <w:bCs/>
                <w:color w:val="auto"/>
                <w:sz w:val="21"/>
                <w:szCs w:val="21"/>
                <w:lang w:val="en-US" w:eastAsia="zh-CN"/>
              </w:rPr>
              <w:t>）</w:t>
            </w:r>
            <w:r>
              <w:rPr>
                <w:rFonts w:hint="eastAsia" w:ascii="宋体" w:hAnsi="宋体" w:cs="宋体"/>
                <w:sz w:val="21"/>
                <w:szCs w:val="21"/>
                <w:lang w:val="en-US" w:eastAsia="zh-CN"/>
              </w:rPr>
              <w:t>以来</w:t>
            </w:r>
            <w:r>
              <w:rPr>
                <w:rFonts w:hint="eastAsia" w:ascii="宋体"/>
                <w:bCs/>
                <w:color w:val="auto"/>
                <w:sz w:val="21"/>
                <w:szCs w:val="21"/>
                <w:lang w:val="en-US" w:eastAsia="zh-CN"/>
              </w:rPr>
              <w:t>具</w:t>
            </w:r>
            <w:r>
              <w:rPr>
                <w:rFonts w:hint="eastAsia" w:ascii="宋体" w:hAnsi="Times New Roman" w:eastAsia="宋体" w:cs="Times New Roman"/>
                <w:bCs/>
                <w:color w:val="auto"/>
                <w:sz w:val="21"/>
                <w:szCs w:val="21"/>
                <w:lang w:val="en-US" w:eastAsia="zh-CN"/>
              </w:rPr>
              <w:t>有同类项目业绩合同的</w:t>
            </w:r>
            <w:r>
              <w:rPr>
                <w:rFonts w:hint="eastAsia" w:ascii="宋体"/>
                <w:bCs/>
                <w:color w:val="auto"/>
                <w:sz w:val="21"/>
                <w:szCs w:val="21"/>
                <w:lang w:val="en-US" w:eastAsia="zh-CN"/>
              </w:rPr>
              <w:t>，每个合同得1分，本项最高得2分。</w:t>
            </w:r>
          </w:p>
          <w:p>
            <w:pPr>
              <w:pStyle w:val="35"/>
              <w:ind w:left="0" w:leftChars="0"/>
              <w:jc w:val="both"/>
              <w:rPr>
                <w:rFonts w:hint="eastAsia" w:ascii="宋体" w:hAnsi="宋体" w:eastAsia="宋体" w:cs="宋体"/>
                <w:b/>
                <w:bCs w:val="0"/>
                <w:color w:val="auto"/>
                <w:sz w:val="21"/>
                <w:szCs w:val="21"/>
                <w:lang w:val="en-US" w:eastAsia="zh-CN"/>
              </w:rPr>
            </w:pPr>
            <w:r>
              <w:rPr>
                <w:rFonts w:hint="eastAsia" w:ascii="宋体"/>
                <w:b/>
                <w:bCs w:val="0"/>
                <w:color w:val="auto"/>
                <w:sz w:val="21"/>
                <w:szCs w:val="21"/>
                <w:lang w:val="en-US" w:eastAsia="zh-CN"/>
              </w:rPr>
              <w:t>注：合同、中标（或成交）通知书必须同时编入商务与技术文件，否则不得分。</w:t>
            </w:r>
          </w:p>
        </w:tc>
        <w:tc>
          <w:tcPr>
            <w:tcW w:w="1045" w:type="dxa"/>
            <w:noWrap w:val="0"/>
            <w:vAlign w:val="center"/>
          </w:tcPr>
          <w:p>
            <w:pPr>
              <w:pStyle w:val="35"/>
              <w:ind w:left="0" w:leftChars="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02" w:type="dxa"/>
            <w:gridSpan w:val="3"/>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二、技术分</w:t>
            </w:r>
          </w:p>
        </w:tc>
        <w:tc>
          <w:tcPr>
            <w:tcW w:w="1045" w:type="dxa"/>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793" w:type="dxa"/>
            <w:noWrap w:val="0"/>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1807" w:type="dxa"/>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对项目需求的理解及合理化建议</w:t>
            </w:r>
          </w:p>
        </w:tc>
        <w:tc>
          <w:tcPr>
            <w:tcW w:w="6402" w:type="dxa"/>
            <w:noWrap w:val="0"/>
            <w:vAlign w:val="center"/>
          </w:tcPr>
          <w:p>
            <w:pPr>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根据投标人</w:t>
            </w:r>
            <w:r>
              <w:rPr>
                <w:rFonts w:hint="eastAsia" w:ascii="宋体" w:hAnsi="宋体" w:eastAsia="宋体" w:cs="宋体"/>
                <w:bCs/>
                <w:color w:val="auto"/>
                <w:sz w:val="21"/>
                <w:szCs w:val="21"/>
                <w:lang w:val="en-US" w:eastAsia="zh-CN"/>
              </w:rPr>
              <w:t>对项目需求的理解及合理化建议</w:t>
            </w:r>
            <w:r>
              <w:rPr>
                <w:rFonts w:hint="eastAsia" w:ascii="宋体" w:hAnsi="Times New Roman" w:eastAsia="宋体" w:cs="Times New Roman"/>
                <w:bCs/>
                <w:color w:val="auto"/>
                <w:kern w:val="2"/>
                <w:sz w:val="21"/>
                <w:szCs w:val="21"/>
                <w:lang w:val="en-US" w:eastAsia="zh-CN" w:bidi="ar-SA"/>
              </w:rPr>
              <w:t>（包含且不限于对本项目重点难点分析及相对应的解决方案等）</w:t>
            </w:r>
            <w:r>
              <w:rPr>
                <w:rFonts w:hint="eastAsia" w:ascii="宋体" w:hAnsi="宋体" w:eastAsia="宋体" w:cs="宋体"/>
                <w:bCs/>
                <w:color w:val="auto"/>
                <w:sz w:val="21"/>
                <w:szCs w:val="21"/>
                <w:lang w:val="en-US" w:eastAsia="zh-CN"/>
              </w:rPr>
              <w:t>进</w:t>
            </w:r>
            <w:r>
              <w:rPr>
                <w:rFonts w:hint="eastAsia" w:ascii="宋体" w:hAnsi="宋体" w:eastAsia="宋体" w:cs="宋体"/>
                <w:bCs/>
                <w:color w:val="auto"/>
                <w:kern w:val="2"/>
                <w:sz w:val="21"/>
                <w:szCs w:val="21"/>
                <w:lang w:val="en-US" w:eastAsia="zh-CN" w:bidi="ar-SA"/>
              </w:rPr>
              <w:t>行评分，内容全面完整、科学合理的得8分。</w:t>
            </w:r>
            <w:r>
              <w:rPr>
                <w:rFonts w:hint="eastAsia" w:ascii="宋体" w:hAnsi="宋体" w:eastAsia="宋体" w:cs="宋体"/>
                <w:color w:val="auto"/>
                <w:kern w:val="0"/>
                <w:sz w:val="21"/>
                <w:szCs w:val="21"/>
              </w:rPr>
              <w:t>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扣完为止。</w:t>
            </w:r>
          </w:p>
        </w:tc>
        <w:tc>
          <w:tcPr>
            <w:tcW w:w="1045" w:type="dxa"/>
            <w:noWrap w:val="0"/>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793" w:type="dxa"/>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1807" w:type="dxa"/>
            <w:noWrap w:val="0"/>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服务方案</w:t>
            </w:r>
          </w:p>
        </w:tc>
        <w:tc>
          <w:tcPr>
            <w:tcW w:w="6402" w:type="dxa"/>
            <w:noWrap w:val="0"/>
            <w:vAlign w:val="center"/>
          </w:tcPr>
          <w:p>
            <w:pPr>
              <w:pStyle w:val="35"/>
              <w:numPr>
                <w:ilvl w:val="0"/>
                <w:numId w:val="0"/>
              </w:numPr>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根据投标人针对招标需求中各服务内容提出的服务方案进行评分，内容全面完整、科学合理的得12分。内容存在欠完整或欠合理的每处（次）扣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宋体" w:eastAsia="宋体" w:cs="宋体"/>
                <w:bCs/>
                <w:color w:val="auto"/>
                <w:kern w:val="2"/>
                <w:sz w:val="21"/>
                <w:szCs w:val="21"/>
                <w:lang w:val="en-US" w:eastAsia="zh-CN" w:bidi="ar-SA"/>
              </w:rPr>
              <w:t>分，扣完为止。</w:t>
            </w:r>
          </w:p>
        </w:tc>
        <w:tc>
          <w:tcPr>
            <w:tcW w:w="1045" w:type="dxa"/>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atLeast"/>
          <w:jc w:val="center"/>
        </w:trPr>
        <w:tc>
          <w:tcPr>
            <w:tcW w:w="793" w:type="dxa"/>
            <w:vMerge w:val="restart"/>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1807" w:type="dxa"/>
            <w:vMerge w:val="restart"/>
            <w:noWrap w:val="0"/>
            <w:vAlign w:val="center"/>
          </w:tcPr>
          <w:p>
            <w:pPr>
              <w:jc w:val="center"/>
              <w:rPr>
                <w:rFonts w:hint="default" w:ascii="宋体" w:hAnsi="宋体" w:eastAsia="宋体" w:cs="宋体"/>
                <w:b/>
                <w:bCs/>
                <w:color w:val="auto"/>
                <w:sz w:val="21"/>
                <w:szCs w:val="21"/>
                <w:lang w:val="en-US" w:eastAsia="zh-CN"/>
              </w:rPr>
            </w:pPr>
            <w:r>
              <w:rPr>
                <w:rFonts w:hint="eastAsia" w:ascii="宋体" w:hAnsi="宋体" w:eastAsia="宋体" w:cs="宋体"/>
                <w:bCs/>
                <w:color w:val="auto"/>
                <w:sz w:val="21"/>
                <w:szCs w:val="21"/>
                <w:lang w:val="en-US" w:eastAsia="zh-CN"/>
              </w:rPr>
              <w:t>突发、应急事件的应急预案及措施</w:t>
            </w:r>
          </w:p>
        </w:tc>
        <w:tc>
          <w:tcPr>
            <w:tcW w:w="6402" w:type="dxa"/>
            <w:noWrap w:val="0"/>
            <w:vAlign w:val="center"/>
          </w:tcPr>
          <w:p>
            <w:pPr>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kern w:val="2"/>
                <w:sz w:val="21"/>
                <w:szCs w:val="21"/>
                <w:lang w:val="en-US" w:eastAsia="zh-CN" w:bidi="ar-SA"/>
              </w:rPr>
              <w:t>根据投标人提供的对服务管理区域内出现突发状况</w:t>
            </w:r>
            <w:r>
              <w:rPr>
                <w:rFonts w:hint="eastAsia" w:ascii="宋体" w:hAnsi="宋体" w:eastAsia="宋体" w:cs="宋体"/>
                <w:bCs/>
                <w:color w:val="auto"/>
                <w:kern w:val="2"/>
                <w:sz w:val="21"/>
                <w:szCs w:val="21"/>
                <w:lang w:val="zh-CN" w:eastAsia="zh-CN" w:bidi="ar-SA"/>
              </w:rPr>
              <w:t>（包括台风、暴雨等灾害性天气、疫情防控）的</w:t>
            </w:r>
            <w:r>
              <w:rPr>
                <w:rFonts w:hint="eastAsia" w:ascii="宋体" w:hAnsi="宋体" w:eastAsia="宋体" w:cs="宋体"/>
                <w:bCs/>
                <w:color w:val="auto"/>
                <w:kern w:val="2"/>
                <w:sz w:val="21"/>
                <w:szCs w:val="21"/>
                <w:lang w:val="en-US" w:eastAsia="zh-CN" w:bidi="ar-SA"/>
              </w:rPr>
              <w:t>应急预案及措施进行评分，内容全面完整、科学合理的得5分。内容存在欠完整或欠合理的每处（次）扣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宋体" w:eastAsia="宋体" w:cs="宋体"/>
                <w:bCs/>
                <w:color w:val="auto"/>
                <w:kern w:val="2"/>
                <w:sz w:val="21"/>
                <w:szCs w:val="21"/>
                <w:lang w:val="en-US" w:eastAsia="zh-CN" w:bidi="ar-SA"/>
              </w:rPr>
              <w:t>分，扣完为止。</w:t>
            </w:r>
          </w:p>
        </w:tc>
        <w:tc>
          <w:tcPr>
            <w:tcW w:w="1045" w:type="dxa"/>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jc w:val="center"/>
        </w:trPr>
        <w:tc>
          <w:tcPr>
            <w:tcW w:w="793" w:type="dxa"/>
            <w:vMerge w:val="continue"/>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noWrap w:val="0"/>
            <w:vAlign w:val="center"/>
          </w:tcPr>
          <w:p>
            <w:pPr>
              <w:jc w:val="left"/>
              <w:rPr>
                <w:rFonts w:hint="eastAsia" w:ascii="宋体" w:hAnsi="宋体" w:eastAsia="宋体" w:cs="宋体"/>
                <w:bCs/>
                <w:color w:val="auto"/>
                <w:sz w:val="21"/>
                <w:szCs w:val="21"/>
                <w:lang w:val="en-US" w:eastAsia="zh-CN"/>
              </w:rPr>
            </w:pPr>
            <w:r>
              <w:rPr>
                <w:rFonts w:hint="eastAsia" w:ascii="宋体" w:hAnsi="Times New Roman" w:eastAsia="宋体" w:cs="Times New Roman"/>
                <w:bCs/>
                <w:color w:val="auto"/>
                <w:kern w:val="2"/>
                <w:sz w:val="21"/>
                <w:szCs w:val="21"/>
                <w:lang w:val="en-US" w:eastAsia="zh-CN" w:bidi="ar-SA"/>
              </w:rPr>
              <w:t>根据投标人提供的对有可能发生的消防、重大安全事故的应急预案及措施进行评分，内容全面完整、科学合理的得5分。内容存在欠完整或欠合理的每处（次）扣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93" w:type="dxa"/>
            <w:vMerge w:val="continue"/>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noWrap w:val="0"/>
            <w:vAlign w:val="center"/>
          </w:tcPr>
          <w:p>
            <w:pPr>
              <w:jc w:val="left"/>
              <w:rPr>
                <w:rFonts w:hint="eastAsia" w:ascii="宋体" w:hAnsi="宋体" w:eastAsia="宋体" w:cs="宋体"/>
                <w:bCs/>
                <w:color w:val="auto"/>
                <w:sz w:val="21"/>
                <w:szCs w:val="21"/>
                <w:lang w:val="en-US" w:eastAsia="zh-CN"/>
              </w:rPr>
            </w:pPr>
            <w:r>
              <w:rPr>
                <w:rFonts w:hint="eastAsia" w:ascii="宋体" w:hAnsi="Times New Roman" w:eastAsia="宋体" w:cs="Times New Roman"/>
                <w:bCs/>
                <w:color w:val="auto"/>
                <w:kern w:val="2"/>
                <w:sz w:val="21"/>
                <w:szCs w:val="21"/>
                <w:lang w:val="en-US" w:eastAsia="zh-CN" w:bidi="ar-SA"/>
              </w:rPr>
              <w:t>根据投标人提供的对有可能发生的突发事件、重大集聚性事件等的应急预案及措施进行评分，内容全面完整、科学合理的得5分。内容存在欠完整或欠合理的每处（次）扣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93" w:type="dxa"/>
            <w:vMerge w:val="restart"/>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p>
        </w:tc>
        <w:tc>
          <w:tcPr>
            <w:tcW w:w="1807" w:type="dxa"/>
            <w:vMerge w:val="restart"/>
            <w:noWrap w:val="0"/>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项目管理制度</w:t>
            </w:r>
          </w:p>
        </w:tc>
        <w:tc>
          <w:tcPr>
            <w:tcW w:w="6402" w:type="dxa"/>
            <w:noWrap w:val="0"/>
            <w:vAlign w:val="center"/>
          </w:tcPr>
          <w:p>
            <w:pPr>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根据投标人提供的保安服务规程及岗位责任制度、各部门工作规程等内容进行评分，内容全面完整、科学合理的得3分。内容存在欠完整或欠合理的每处（次）扣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93" w:type="dxa"/>
            <w:vMerge w:val="continue"/>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noWrap w:val="0"/>
            <w:vAlign w:val="center"/>
          </w:tcPr>
          <w:p>
            <w:pPr>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根据投标人提供的保安员管理制度、巡逻服务制度、车辆管理服务制度等内容进行评分，内容全面完整、科学合理的得3分。内容存在欠完整或欠合理的每处（次）扣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93" w:type="dxa"/>
            <w:vMerge w:val="continue"/>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noWrap w:val="0"/>
            <w:vAlign w:val="center"/>
          </w:tcPr>
          <w:p>
            <w:pPr>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根据投标人提供的人群控制服务制度、客户管理制度等内容进行评分，内容全面完整、科学合理的得3分。内容存在欠完整或欠合理的每处（次）扣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93" w:type="dxa"/>
            <w:vMerge w:val="continue"/>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noWrap w:val="0"/>
            <w:vAlign w:val="center"/>
          </w:tcPr>
          <w:p>
            <w:pPr>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根据投标人提供的绩效考核管理制度、奖罚实施制度等内容进行评分，内容全面完整、科学合理的得3分。内容存在欠完整或欠合理的每处（次）扣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793" w:type="dxa"/>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p>
        </w:tc>
        <w:tc>
          <w:tcPr>
            <w:tcW w:w="1807" w:type="dxa"/>
            <w:noWrap w:val="0"/>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服务质量保证方案</w:t>
            </w:r>
          </w:p>
        </w:tc>
        <w:tc>
          <w:tcPr>
            <w:tcW w:w="6402" w:type="dxa"/>
            <w:noWrap w:val="0"/>
            <w:vAlign w:val="center"/>
          </w:tcPr>
          <w:p>
            <w:pPr>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根据投标人针对本项目提出的服务质量保障方案（包含且不限于人员供应保障、人员稳定保障、监督检查等）进行评分,内容全面完整、科学合理的得7分。内容存在欠完整或欠合理的每处（次）扣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793" w:type="dxa"/>
            <w:vMerge w:val="restart"/>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w:t>
            </w:r>
          </w:p>
        </w:tc>
        <w:tc>
          <w:tcPr>
            <w:tcW w:w="1807" w:type="dxa"/>
            <w:vMerge w:val="restart"/>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拟投入项目服务人员配备情况</w:t>
            </w:r>
          </w:p>
        </w:tc>
        <w:tc>
          <w:tcPr>
            <w:tcW w:w="6402" w:type="dxa"/>
            <w:noWrap w:val="0"/>
            <w:vAlign w:val="center"/>
          </w:tcPr>
          <w:p>
            <w:pPr>
              <w:spacing w:line="300" w:lineRule="exact"/>
              <w:rPr>
                <w:rFonts w:hint="eastAsia" w:ascii="宋体" w:hAnsi="宋体" w:cs="等线"/>
                <w:sz w:val="21"/>
                <w:szCs w:val="21"/>
              </w:rPr>
            </w:pPr>
            <w:r>
              <w:rPr>
                <w:rFonts w:hint="eastAsia" w:ascii="宋体" w:hAnsi="宋体" w:cs="等线"/>
                <w:sz w:val="21"/>
                <w:szCs w:val="21"/>
              </w:rPr>
              <w:fldChar w:fldCharType="begin"/>
            </w:r>
            <w:r>
              <w:rPr>
                <w:rFonts w:hint="eastAsia" w:ascii="宋体" w:hAnsi="宋体" w:cs="等线"/>
                <w:sz w:val="21"/>
                <w:szCs w:val="21"/>
              </w:rPr>
              <w:instrText xml:space="preserve"> = 1 \* GB3 \* MERGEFORMAT </w:instrText>
            </w:r>
            <w:r>
              <w:rPr>
                <w:rFonts w:hint="eastAsia" w:ascii="宋体" w:hAnsi="宋体" w:cs="等线"/>
                <w:sz w:val="21"/>
                <w:szCs w:val="21"/>
              </w:rPr>
              <w:fldChar w:fldCharType="separate"/>
            </w:r>
            <w:r>
              <w:rPr>
                <w:rFonts w:hint="eastAsia" w:ascii="宋体" w:hAnsi="宋体" w:cs="等线"/>
                <w:sz w:val="21"/>
                <w:szCs w:val="21"/>
              </w:rPr>
              <w:t>①</w:t>
            </w:r>
            <w:r>
              <w:rPr>
                <w:rFonts w:hint="eastAsia" w:ascii="宋体" w:hAnsi="宋体" w:cs="等线"/>
                <w:sz w:val="21"/>
                <w:szCs w:val="21"/>
              </w:rPr>
              <w:fldChar w:fldCharType="end"/>
            </w:r>
            <w:r>
              <w:rPr>
                <w:rFonts w:hint="eastAsia" w:ascii="宋体" w:hAnsi="宋体" w:cs="等线"/>
                <w:sz w:val="21"/>
                <w:szCs w:val="21"/>
              </w:rPr>
              <w:t>供电大楼和老国税办公区负责人配备情况评分：</w:t>
            </w:r>
          </w:p>
          <w:p>
            <w:pPr>
              <w:spacing w:line="300" w:lineRule="exact"/>
              <w:rPr>
                <w:rFonts w:hint="eastAsia" w:ascii="宋体" w:hAnsi="宋体" w:cs="等线"/>
                <w:sz w:val="21"/>
                <w:szCs w:val="21"/>
              </w:rPr>
            </w:pPr>
            <w:r>
              <w:rPr>
                <w:rFonts w:hint="eastAsia" w:ascii="宋体" w:hAnsi="宋体" w:cs="等线"/>
                <w:sz w:val="21"/>
                <w:szCs w:val="21"/>
              </w:rPr>
              <w:t>1.具有大专及以上学历的得0.5分；</w:t>
            </w:r>
          </w:p>
          <w:p>
            <w:pPr>
              <w:spacing w:line="300" w:lineRule="exact"/>
              <w:rPr>
                <w:rFonts w:hint="eastAsia" w:ascii="宋体" w:hAnsi="宋体" w:cs="等线"/>
                <w:sz w:val="21"/>
                <w:szCs w:val="21"/>
              </w:rPr>
            </w:pPr>
            <w:r>
              <w:rPr>
                <w:rFonts w:hint="eastAsia" w:ascii="宋体" w:hAnsi="宋体" w:cs="等线"/>
                <w:sz w:val="21"/>
                <w:szCs w:val="21"/>
              </w:rPr>
              <w:t>2.具有</w:t>
            </w:r>
            <w:r>
              <w:rPr>
                <w:rFonts w:hint="eastAsia" w:ascii="宋体" w:hAnsi="宋体" w:cs="等线"/>
                <w:sz w:val="21"/>
                <w:szCs w:val="21"/>
                <w:lang w:eastAsia="zh-CN"/>
              </w:rPr>
              <w:t>三</w:t>
            </w:r>
            <w:r>
              <w:rPr>
                <w:rFonts w:hint="eastAsia" w:ascii="宋体" w:hAnsi="宋体" w:cs="等线"/>
                <w:sz w:val="21"/>
                <w:szCs w:val="21"/>
              </w:rPr>
              <w:t>级及以上保安员职称的得1分；</w:t>
            </w:r>
          </w:p>
          <w:p>
            <w:pPr>
              <w:spacing w:line="300" w:lineRule="exact"/>
              <w:rPr>
                <w:rFonts w:hint="eastAsia" w:ascii="宋体" w:hAnsi="宋体" w:cs="等线"/>
                <w:sz w:val="21"/>
                <w:szCs w:val="21"/>
              </w:rPr>
            </w:pPr>
            <w:r>
              <w:rPr>
                <w:rFonts w:hint="eastAsia" w:ascii="宋体" w:hAnsi="宋体" w:cs="等线"/>
                <w:sz w:val="21"/>
                <w:szCs w:val="21"/>
              </w:rPr>
              <w:t>3.具有从事安保管理工作经验</w:t>
            </w:r>
            <w:r>
              <w:rPr>
                <w:rFonts w:hint="eastAsia" w:ascii="宋体" w:hAnsi="宋体" w:cs="等线"/>
                <w:sz w:val="21"/>
                <w:szCs w:val="21"/>
                <w:lang w:val="en-US" w:eastAsia="zh-CN"/>
              </w:rPr>
              <w:t>2年以上</w:t>
            </w:r>
            <w:r>
              <w:rPr>
                <w:rFonts w:hint="eastAsia" w:ascii="宋体" w:hAnsi="宋体" w:cs="等线"/>
                <w:sz w:val="21"/>
                <w:szCs w:val="21"/>
              </w:rPr>
              <w:t>得0.5分；</w:t>
            </w:r>
          </w:p>
          <w:p>
            <w:pPr>
              <w:spacing w:line="300" w:lineRule="exact"/>
              <w:rPr>
                <w:rFonts w:hint="eastAsia" w:ascii="宋体" w:hAnsi="宋体" w:cs="等线"/>
                <w:sz w:val="21"/>
                <w:szCs w:val="21"/>
              </w:rPr>
            </w:pPr>
            <w:r>
              <w:rPr>
                <w:rFonts w:hint="eastAsia" w:ascii="宋体" w:hAnsi="宋体" w:cs="等线"/>
                <w:sz w:val="21"/>
                <w:szCs w:val="21"/>
              </w:rPr>
              <w:fldChar w:fldCharType="begin"/>
            </w:r>
            <w:r>
              <w:rPr>
                <w:rFonts w:hint="eastAsia" w:ascii="宋体" w:hAnsi="宋体" w:cs="等线"/>
                <w:sz w:val="21"/>
                <w:szCs w:val="21"/>
              </w:rPr>
              <w:instrText xml:space="preserve"> = 2 \* GB3 \* MERGEFORMAT </w:instrText>
            </w:r>
            <w:r>
              <w:rPr>
                <w:rFonts w:hint="eastAsia" w:ascii="宋体" w:hAnsi="宋体" w:cs="等线"/>
                <w:sz w:val="21"/>
                <w:szCs w:val="21"/>
              </w:rPr>
              <w:fldChar w:fldCharType="separate"/>
            </w:r>
            <w:r>
              <w:rPr>
                <w:rFonts w:hint="eastAsia" w:ascii="宋体" w:hAnsi="宋体" w:cs="等线"/>
                <w:sz w:val="21"/>
                <w:szCs w:val="21"/>
              </w:rPr>
              <w:t>②</w:t>
            </w:r>
            <w:r>
              <w:rPr>
                <w:rFonts w:hint="eastAsia" w:ascii="宋体" w:hAnsi="宋体" w:cs="等线"/>
                <w:sz w:val="21"/>
                <w:szCs w:val="21"/>
              </w:rPr>
              <w:fldChar w:fldCharType="end"/>
            </w:r>
            <w:r>
              <w:rPr>
                <w:rFonts w:hint="eastAsia" w:ascii="宋体" w:hAnsi="宋体" w:cs="等线"/>
                <w:sz w:val="21"/>
                <w:szCs w:val="21"/>
              </w:rPr>
              <w:t>市民</w:t>
            </w:r>
            <w:r>
              <w:rPr>
                <w:rFonts w:hint="eastAsia" w:ascii="宋体" w:hAnsi="宋体" w:cs="等线"/>
                <w:sz w:val="21"/>
                <w:szCs w:val="21"/>
                <w:lang w:val="en-US" w:eastAsia="zh-CN"/>
              </w:rPr>
              <w:t>商务</w:t>
            </w:r>
            <w:r>
              <w:rPr>
                <w:rFonts w:hint="eastAsia" w:ascii="宋体" w:hAnsi="宋体" w:cs="等线"/>
                <w:sz w:val="21"/>
                <w:szCs w:val="21"/>
              </w:rPr>
              <w:t>楼办公区负责人配备情况评分：</w:t>
            </w:r>
          </w:p>
          <w:p>
            <w:pPr>
              <w:spacing w:line="300" w:lineRule="exact"/>
              <w:rPr>
                <w:rFonts w:hint="eastAsia" w:ascii="宋体" w:hAnsi="宋体" w:cs="等线"/>
                <w:sz w:val="21"/>
                <w:szCs w:val="21"/>
              </w:rPr>
            </w:pPr>
            <w:r>
              <w:rPr>
                <w:rFonts w:hint="eastAsia" w:ascii="宋体" w:hAnsi="宋体" w:cs="等线"/>
                <w:sz w:val="21"/>
                <w:szCs w:val="21"/>
              </w:rPr>
              <w:t>1.具有大专及以上学历的得0.5分；</w:t>
            </w:r>
          </w:p>
          <w:p>
            <w:pPr>
              <w:spacing w:line="300" w:lineRule="exact"/>
              <w:rPr>
                <w:rFonts w:hint="eastAsia" w:ascii="宋体" w:hAnsi="宋体" w:cs="等线"/>
                <w:sz w:val="21"/>
                <w:szCs w:val="21"/>
              </w:rPr>
            </w:pPr>
            <w:r>
              <w:rPr>
                <w:rFonts w:hint="eastAsia" w:ascii="宋体" w:hAnsi="宋体" w:cs="等线"/>
                <w:sz w:val="21"/>
                <w:szCs w:val="21"/>
              </w:rPr>
              <w:t>2.具有</w:t>
            </w:r>
            <w:r>
              <w:rPr>
                <w:rFonts w:hint="eastAsia" w:ascii="宋体" w:hAnsi="宋体" w:cs="等线"/>
                <w:sz w:val="21"/>
                <w:szCs w:val="21"/>
                <w:lang w:eastAsia="zh-CN"/>
              </w:rPr>
              <w:t>三</w:t>
            </w:r>
            <w:r>
              <w:rPr>
                <w:rFonts w:hint="eastAsia" w:ascii="宋体" w:hAnsi="宋体" w:cs="等线"/>
                <w:sz w:val="21"/>
                <w:szCs w:val="21"/>
              </w:rPr>
              <w:t>级及以上保安员职称的得1分；</w:t>
            </w:r>
          </w:p>
          <w:p>
            <w:pPr>
              <w:pStyle w:val="35"/>
              <w:ind w:left="0" w:left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3.具有从事安保管理工作经验</w:t>
            </w:r>
            <w:r>
              <w:rPr>
                <w:rFonts w:hint="eastAsia" w:ascii="宋体" w:hAnsi="宋体" w:cs="等线"/>
                <w:sz w:val="21"/>
                <w:szCs w:val="21"/>
                <w:lang w:val="en-US" w:eastAsia="zh-CN"/>
              </w:rPr>
              <w:t>2年以上</w:t>
            </w:r>
            <w:r>
              <w:rPr>
                <w:rFonts w:hint="eastAsia" w:ascii="宋体" w:hAnsi="宋体" w:eastAsia="宋体" w:cs="宋体"/>
                <w:bCs/>
                <w:color w:val="auto"/>
                <w:sz w:val="21"/>
                <w:szCs w:val="21"/>
              </w:rPr>
              <w:t>得0.5分；</w:t>
            </w:r>
          </w:p>
          <w:p>
            <w:pPr>
              <w:pStyle w:val="35"/>
              <w:ind w:left="0" w:leftChars="0"/>
              <w:jc w:val="both"/>
              <w:rPr>
                <w:rFonts w:hint="eastAsia" w:ascii="宋体" w:hAnsi="Times New Roman" w:eastAsia="宋体" w:cs="Times New Roman"/>
                <w:bCs/>
                <w:color w:val="auto"/>
                <w:kern w:val="2"/>
                <w:sz w:val="21"/>
                <w:szCs w:val="21"/>
                <w:lang w:val="en-US" w:eastAsia="zh-CN" w:bidi="ar-SA"/>
              </w:rPr>
            </w:pPr>
            <w:r>
              <w:rPr>
                <w:rFonts w:hint="eastAsia" w:ascii="宋体" w:hAnsi="宋体" w:eastAsia="宋体" w:cs="宋体"/>
                <w:b/>
                <w:bCs w:val="0"/>
                <w:color w:val="auto"/>
                <w:sz w:val="21"/>
                <w:szCs w:val="21"/>
              </w:rPr>
              <w:t>注:</w:t>
            </w:r>
            <w:r>
              <w:rPr>
                <w:rFonts w:hint="eastAsia" w:ascii="宋体" w:hAnsi="宋体" w:eastAsia="宋体" w:cs="等线"/>
                <w:b/>
                <w:bCs w:val="0"/>
                <w:sz w:val="21"/>
                <w:szCs w:val="21"/>
              </w:rPr>
              <w:t>提供</w:t>
            </w:r>
            <w:r>
              <w:rPr>
                <w:rFonts w:hint="eastAsia" w:ascii="宋体" w:hAnsi="宋体" w:eastAsia="宋体" w:cs="等线"/>
                <w:b/>
                <w:bCs w:val="0"/>
                <w:sz w:val="21"/>
                <w:szCs w:val="21"/>
                <w:lang w:val="en-US" w:eastAsia="zh-CN"/>
              </w:rPr>
              <w:t>相关人员的</w:t>
            </w:r>
            <w:r>
              <w:rPr>
                <w:rFonts w:hint="eastAsia" w:ascii="宋体" w:hAnsi="宋体" w:eastAsia="宋体" w:cs="等线"/>
                <w:b/>
                <w:bCs w:val="0"/>
                <w:sz w:val="21"/>
                <w:szCs w:val="21"/>
              </w:rPr>
              <w:t>学历证明、资格证书、</w:t>
            </w:r>
            <w:r>
              <w:rPr>
                <w:rFonts w:hint="eastAsia" w:ascii="宋体" w:hAnsi="宋体" w:cs="等线"/>
                <w:b/>
                <w:bCs w:val="0"/>
                <w:sz w:val="21"/>
                <w:szCs w:val="21"/>
                <w:lang w:val="en-US" w:eastAsia="zh-CN"/>
              </w:rPr>
              <w:t>相关工作</w:t>
            </w:r>
            <w:r>
              <w:rPr>
                <w:rFonts w:hint="eastAsia" w:ascii="宋体" w:hAnsi="宋体" w:eastAsia="宋体" w:cs="等线"/>
                <w:b/>
                <w:bCs w:val="0"/>
                <w:sz w:val="21"/>
                <w:szCs w:val="21"/>
              </w:rPr>
              <w:t>经验</w:t>
            </w:r>
            <w:r>
              <w:rPr>
                <w:rFonts w:hint="eastAsia" w:ascii="宋体" w:hAnsi="宋体" w:cs="等线"/>
                <w:b/>
                <w:bCs w:val="0"/>
                <w:sz w:val="21"/>
                <w:szCs w:val="21"/>
                <w:lang w:val="en-US" w:eastAsia="zh-CN"/>
              </w:rPr>
              <w:t>证明</w:t>
            </w:r>
            <w:r>
              <w:rPr>
                <w:rFonts w:hint="eastAsia" w:ascii="宋体" w:hAnsi="宋体" w:eastAsia="宋体" w:cs="等线"/>
                <w:b/>
                <w:bCs w:val="0"/>
                <w:sz w:val="21"/>
                <w:szCs w:val="21"/>
              </w:rPr>
              <w:t>等相关证明材料</w:t>
            </w:r>
            <w:r>
              <w:rPr>
                <w:rFonts w:hint="eastAsia" w:ascii="宋体" w:hAnsi="宋体" w:eastAsia="宋体" w:cs="等线"/>
                <w:b/>
                <w:bCs w:val="0"/>
                <w:sz w:val="21"/>
                <w:szCs w:val="21"/>
                <w:lang w:eastAsia="zh-CN"/>
              </w:rPr>
              <w:t>，</w:t>
            </w:r>
            <w:r>
              <w:rPr>
                <w:rFonts w:hint="eastAsia" w:ascii="宋体" w:hAnsi="宋体" w:eastAsia="宋体" w:cs="等线"/>
                <w:b/>
                <w:bCs w:val="0"/>
                <w:sz w:val="21"/>
                <w:szCs w:val="21"/>
              </w:rPr>
              <w:t>并提供</w:t>
            </w:r>
            <w:r>
              <w:rPr>
                <w:rFonts w:hint="eastAsia" w:ascii="宋体" w:hAnsi="宋体" w:eastAsia="宋体" w:cs="等线"/>
                <w:b/>
                <w:bCs w:val="0"/>
                <w:sz w:val="21"/>
                <w:szCs w:val="21"/>
                <w:lang w:val="en-US" w:eastAsia="zh-CN"/>
              </w:rPr>
              <w:t>投标截止时间前近6个月内任意1个月</w:t>
            </w:r>
            <w:r>
              <w:rPr>
                <w:rFonts w:hint="eastAsia" w:ascii="宋体" w:hAnsi="宋体" w:eastAsia="宋体" w:cs="等线"/>
                <w:b/>
                <w:bCs w:val="0"/>
                <w:sz w:val="21"/>
                <w:szCs w:val="21"/>
              </w:rPr>
              <w:t>在投标人处缴纳的社保参保证明材料</w:t>
            </w:r>
            <w:r>
              <w:rPr>
                <w:rFonts w:hint="eastAsia" w:ascii="宋体" w:hAnsi="宋体" w:eastAsia="宋体" w:cs="等线"/>
                <w:b/>
                <w:bCs w:val="0"/>
                <w:sz w:val="21"/>
                <w:szCs w:val="21"/>
                <w:lang w:eastAsia="zh-CN"/>
              </w:rPr>
              <w:t>，</w:t>
            </w:r>
            <w:r>
              <w:rPr>
                <w:rFonts w:hint="eastAsia" w:ascii="宋体" w:hAnsi="宋体" w:eastAsia="宋体" w:cs="等线"/>
                <w:b/>
                <w:bCs w:val="0"/>
                <w:sz w:val="21"/>
                <w:szCs w:val="21"/>
                <w:lang w:val="en-US" w:eastAsia="zh-CN"/>
              </w:rPr>
              <w:t>否则不得分</w:t>
            </w:r>
            <w:r>
              <w:rPr>
                <w:rFonts w:hint="eastAsia" w:ascii="宋体" w:hAnsi="宋体" w:eastAsia="宋体" w:cs="等线"/>
                <w:b/>
                <w:bCs w:val="0"/>
                <w:sz w:val="21"/>
                <w:szCs w:val="21"/>
              </w:rPr>
              <w:t>。</w:t>
            </w:r>
          </w:p>
        </w:tc>
        <w:tc>
          <w:tcPr>
            <w:tcW w:w="1045" w:type="dxa"/>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93" w:type="dxa"/>
            <w:vMerge w:val="continue"/>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noWrap w:val="0"/>
            <w:vAlign w:val="center"/>
          </w:tcPr>
          <w:p>
            <w:pPr>
              <w:jc w:val="center"/>
              <w:rPr>
                <w:rFonts w:hint="eastAsia" w:ascii="宋体" w:hAnsi="Times New Roman" w:eastAsia="宋体" w:cs="Times New Roman"/>
                <w:bCs/>
                <w:color w:val="auto"/>
                <w:kern w:val="2"/>
                <w:sz w:val="21"/>
                <w:szCs w:val="21"/>
                <w:lang w:val="en-US" w:eastAsia="zh-CN" w:bidi="ar-SA"/>
              </w:rPr>
            </w:pPr>
          </w:p>
        </w:tc>
        <w:tc>
          <w:tcPr>
            <w:tcW w:w="6402" w:type="dxa"/>
            <w:noWrap w:val="0"/>
            <w:vAlign w:val="center"/>
          </w:tcPr>
          <w:p>
            <w:pPr>
              <w:spacing w:line="300" w:lineRule="exact"/>
              <w:rPr>
                <w:rFonts w:ascii="宋体" w:hAnsi="宋体" w:cs="等线"/>
                <w:sz w:val="21"/>
                <w:szCs w:val="21"/>
              </w:rPr>
            </w:pPr>
            <w:r>
              <w:rPr>
                <w:rFonts w:hint="eastAsia" w:ascii="宋体" w:hAnsi="宋体" w:cs="等线"/>
                <w:sz w:val="21"/>
                <w:szCs w:val="21"/>
              </w:rPr>
              <w:t>1.按要求配置的保安人员具有五级</w:t>
            </w:r>
            <w:r>
              <w:rPr>
                <w:rFonts w:hint="eastAsia" w:ascii="宋体" w:hAnsi="宋体" w:cs="等线"/>
                <w:sz w:val="21"/>
                <w:szCs w:val="21"/>
                <w:lang w:eastAsia="zh-CN"/>
              </w:rPr>
              <w:t>（</w:t>
            </w:r>
            <w:r>
              <w:rPr>
                <w:rFonts w:hint="eastAsia" w:ascii="宋体" w:hAnsi="宋体" w:cs="等线"/>
                <w:sz w:val="21"/>
                <w:szCs w:val="21"/>
                <w:lang w:val="en-US" w:eastAsia="zh-CN"/>
              </w:rPr>
              <w:t>不含</w:t>
            </w:r>
            <w:r>
              <w:rPr>
                <w:rFonts w:hint="eastAsia" w:ascii="宋体" w:hAnsi="宋体" w:cs="等线"/>
                <w:sz w:val="21"/>
                <w:szCs w:val="21"/>
                <w:lang w:eastAsia="zh-CN"/>
              </w:rPr>
              <w:t>）</w:t>
            </w:r>
            <w:r>
              <w:rPr>
                <w:rFonts w:hint="eastAsia" w:ascii="宋体" w:hAnsi="宋体" w:cs="等线"/>
                <w:sz w:val="21"/>
                <w:szCs w:val="21"/>
              </w:rPr>
              <w:t>以上保安员职称的，每提供一份职称证书得0.5分，最高得3分；</w:t>
            </w:r>
          </w:p>
          <w:p>
            <w:pPr>
              <w:pStyle w:val="35"/>
              <w:ind w:left="0" w:leftChars="0"/>
              <w:jc w:val="both"/>
              <w:rPr>
                <w:rFonts w:hint="eastAsia" w:ascii="宋体" w:hAnsi="宋体" w:eastAsia="宋体" w:cs="宋体"/>
                <w:bCs/>
                <w:color w:val="auto"/>
                <w:sz w:val="21"/>
                <w:szCs w:val="21"/>
              </w:rPr>
            </w:pPr>
            <w:r>
              <w:rPr>
                <w:rFonts w:hint="eastAsia" w:ascii="宋体" w:hAnsi="宋体" w:cs="等线"/>
                <w:sz w:val="21"/>
                <w:szCs w:val="21"/>
              </w:rPr>
              <w:t>2.按要求配置的消控室人员具有五级</w:t>
            </w:r>
            <w:r>
              <w:rPr>
                <w:rFonts w:hint="eastAsia" w:ascii="宋体" w:hAnsi="宋体" w:cs="等线"/>
                <w:sz w:val="21"/>
                <w:szCs w:val="21"/>
                <w:lang w:eastAsia="zh-CN"/>
              </w:rPr>
              <w:t>（</w:t>
            </w:r>
            <w:r>
              <w:rPr>
                <w:rFonts w:hint="eastAsia" w:ascii="宋体" w:hAnsi="宋体" w:cs="等线"/>
                <w:sz w:val="21"/>
                <w:szCs w:val="21"/>
                <w:lang w:val="en-US" w:eastAsia="zh-CN"/>
              </w:rPr>
              <w:t>不含</w:t>
            </w:r>
            <w:r>
              <w:rPr>
                <w:rFonts w:hint="eastAsia" w:ascii="宋体" w:hAnsi="宋体" w:cs="等线"/>
                <w:sz w:val="21"/>
                <w:szCs w:val="21"/>
                <w:lang w:eastAsia="zh-CN"/>
              </w:rPr>
              <w:t>）</w:t>
            </w:r>
            <w:r>
              <w:rPr>
                <w:rFonts w:hint="eastAsia" w:ascii="宋体" w:hAnsi="宋体" w:cs="等线"/>
                <w:sz w:val="21"/>
                <w:szCs w:val="21"/>
              </w:rPr>
              <w:t>以上建（构）筑物消防员职称的，每提供一份职称证书得0.5，最高得2</w:t>
            </w:r>
            <w:r>
              <w:rPr>
                <w:rFonts w:hint="eastAsia" w:ascii="宋体" w:hAnsi="宋体" w:eastAsia="宋体" w:cs="宋体"/>
                <w:bCs/>
                <w:color w:val="auto"/>
                <w:sz w:val="21"/>
                <w:szCs w:val="21"/>
              </w:rPr>
              <w:t>分；</w:t>
            </w:r>
          </w:p>
          <w:p>
            <w:pPr>
              <w:pStyle w:val="35"/>
              <w:ind w:left="0" w:leftChars="0"/>
              <w:jc w:val="both"/>
              <w:rPr>
                <w:rFonts w:hint="eastAsia" w:ascii="宋体" w:hAnsi="Times New Roman" w:eastAsia="宋体" w:cs="Times New Roman"/>
                <w:bCs/>
                <w:color w:val="auto"/>
                <w:kern w:val="2"/>
                <w:sz w:val="21"/>
                <w:szCs w:val="21"/>
                <w:lang w:val="en-US" w:eastAsia="zh-CN" w:bidi="ar-SA"/>
              </w:rPr>
            </w:pPr>
            <w:r>
              <w:rPr>
                <w:rFonts w:hint="eastAsia" w:ascii="宋体" w:hAnsi="宋体" w:eastAsia="宋体" w:cs="宋体"/>
                <w:b/>
                <w:bCs w:val="0"/>
                <w:color w:val="auto"/>
                <w:sz w:val="21"/>
                <w:szCs w:val="21"/>
              </w:rPr>
              <w:t>注：提供</w:t>
            </w:r>
            <w:r>
              <w:rPr>
                <w:rFonts w:hint="eastAsia" w:ascii="宋体" w:hAnsi="宋体" w:eastAsia="宋体" w:cs="宋体"/>
                <w:b/>
                <w:bCs w:val="0"/>
                <w:color w:val="auto"/>
                <w:sz w:val="21"/>
                <w:szCs w:val="21"/>
                <w:lang w:val="en-US" w:eastAsia="zh-CN"/>
              </w:rPr>
              <w:t>相关证书原件扫描件或复印件，否则不得分</w:t>
            </w:r>
            <w:r>
              <w:rPr>
                <w:rFonts w:hint="eastAsia" w:ascii="宋体" w:hAnsi="宋体" w:eastAsia="宋体" w:cs="宋体"/>
                <w:b/>
                <w:bCs w:val="0"/>
                <w:color w:val="auto"/>
                <w:sz w:val="21"/>
                <w:szCs w:val="21"/>
              </w:rPr>
              <w:t>。</w:t>
            </w:r>
          </w:p>
        </w:tc>
        <w:tc>
          <w:tcPr>
            <w:tcW w:w="1045" w:type="dxa"/>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93" w:type="dxa"/>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w:t>
            </w:r>
          </w:p>
        </w:tc>
        <w:tc>
          <w:tcPr>
            <w:tcW w:w="1807" w:type="dxa"/>
            <w:noWrap w:val="0"/>
            <w:vAlign w:val="center"/>
          </w:tcPr>
          <w:p>
            <w:pPr>
              <w:jc w:val="center"/>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项目人员培训方案</w:t>
            </w:r>
          </w:p>
        </w:tc>
        <w:tc>
          <w:tcPr>
            <w:tcW w:w="6402" w:type="dxa"/>
            <w:noWrap w:val="0"/>
            <w:vAlign w:val="center"/>
          </w:tcPr>
          <w:p>
            <w:pPr>
              <w:jc w:val="left"/>
              <w:rPr>
                <w:rFonts w:hint="eastAsia" w:ascii="宋体" w:hAnsi="宋体" w:cs="等线"/>
                <w:sz w:val="21"/>
                <w:szCs w:val="21"/>
              </w:rPr>
            </w:pPr>
            <w:r>
              <w:rPr>
                <w:rFonts w:hint="eastAsia" w:ascii="宋体" w:hAnsi="Times New Roman" w:eastAsia="宋体" w:cs="Times New Roman"/>
                <w:bCs/>
                <w:color w:val="auto"/>
                <w:kern w:val="2"/>
                <w:sz w:val="21"/>
                <w:szCs w:val="21"/>
                <w:lang w:val="en-US" w:eastAsia="zh-CN" w:bidi="ar-SA"/>
              </w:rPr>
              <w:t>根据投标人针对本项目提出的项目人员培训方案（包含且不限于岗姿岗容、礼貌礼仪、队列训练、交通指挥手势、消防应急演练、防暴**应急演练等）进行评分,内容全面完整、科学合理的得6分。内容存在欠完整或欠合理的每处（次）扣</w:t>
            </w:r>
            <w:r>
              <w:rPr>
                <w:rFonts w:hint="eastAsia" w:ascii="宋体" w:hAnsi="宋体" w:eastAsia="宋体" w:cs="宋体"/>
                <w:color w:val="auto"/>
                <w:kern w:val="0"/>
                <w:sz w:val="21"/>
                <w:szCs w:val="21"/>
                <w:lang w:val="en-US" w:eastAsia="zh-CN"/>
              </w:rPr>
              <w:t>0.5</w:t>
            </w:r>
            <w:r>
              <w:rPr>
                <w:rFonts w:hint="eastAsia" w:ascii="宋体" w:hAnsi="Times New Roman" w:eastAsia="宋体" w:cs="Times New Roman"/>
                <w:bCs/>
                <w:color w:val="auto"/>
                <w:kern w:val="2"/>
                <w:sz w:val="21"/>
                <w:szCs w:val="21"/>
                <w:lang w:val="en-US" w:eastAsia="zh-CN" w:bidi="ar-SA"/>
              </w:rPr>
              <w:t>分，扣完为止。</w:t>
            </w:r>
          </w:p>
        </w:tc>
        <w:tc>
          <w:tcPr>
            <w:tcW w:w="1045" w:type="dxa"/>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93" w:type="dxa"/>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807" w:type="dxa"/>
            <w:noWrap w:val="0"/>
            <w:vAlign w:val="center"/>
          </w:tcPr>
          <w:p>
            <w:pPr>
              <w:jc w:val="center"/>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员工权益保障</w:t>
            </w:r>
          </w:p>
        </w:tc>
        <w:tc>
          <w:tcPr>
            <w:tcW w:w="6402" w:type="dxa"/>
            <w:noWrap w:val="0"/>
            <w:vAlign w:val="center"/>
          </w:tcPr>
          <w:p>
            <w:pPr>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根据投标人是否设置</w:t>
            </w:r>
            <w:r>
              <w:rPr>
                <w:rFonts w:hint="eastAsia"/>
                <w:sz w:val="21"/>
                <w:szCs w:val="21"/>
                <w:vertAlign w:val="baseline"/>
              </w:rPr>
              <w:t>及时处置员工劳务纠纷、工伤处置等预案流程</w:t>
            </w:r>
            <w:r>
              <w:rPr>
                <w:rFonts w:hint="eastAsia"/>
                <w:sz w:val="21"/>
                <w:szCs w:val="21"/>
                <w:vertAlign w:val="baseline"/>
                <w:lang w:val="en-US" w:eastAsia="zh-CN"/>
              </w:rPr>
              <w:t>，</w:t>
            </w:r>
            <w:r>
              <w:rPr>
                <w:rFonts w:hint="eastAsia" w:ascii="宋体"/>
                <w:bCs/>
                <w:color w:val="auto"/>
                <w:sz w:val="21"/>
                <w:szCs w:val="21"/>
              </w:rPr>
              <w:t>由</w:t>
            </w:r>
            <w:r>
              <w:rPr>
                <w:rFonts w:hint="eastAsia" w:ascii="宋体" w:hAnsi="Times New Roman" w:eastAsia="宋体" w:cs="Times New Roman"/>
                <w:bCs/>
                <w:color w:val="auto"/>
                <w:kern w:val="2"/>
                <w:sz w:val="21"/>
                <w:szCs w:val="21"/>
                <w:lang w:val="en-US" w:eastAsia="zh-CN" w:bidi="ar-SA"/>
              </w:rPr>
              <w:t>评标委员会</w:t>
            </w:r>
            <w:r>
              <w:rPr>
                <w:rFonts w:hint="eastAsia" w:ascii="宋体"/>
                <w:bCs/>
                <w:color w:val="auto"/>
                <w:sz w:val="21"/>
                <w:szCs w:val="21"/>
              </w:rPr>
              <w:t>判定评分，最高得</w:t>
            </w:r>
            <w:r>
              <w:rPr>
                <w:rFonts w:hint="eastAsia" w:ascii="宋体"/>
                <w:bCs/>
                <w:color w:val="auto"/>
                <w:sz w:val="21"/>
                <w:szCs w:val="21"/>
                <w:lang w:val="en-US" w:eastAsia="zh-CN"/>
              </w:rPr>
              <w:t>3分。</w:t>
            </w:r>
          </w:p>
        </w:tc>
        <w:tc>
          <w:tcPr>
            <w:tcW w:w="1045" w:type="dxa"/>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93" w:type="dxa"/>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w:t>
            </w:r>
          </w:p>
        </w:tc>
        <w:tc>
          <w:tcPr>
            <w:tcW w:w="1807" w:type="dxa"/>
            <w:noWrap w:val="0"/>
            <w:vAlign w:val="center"/>
          </w:tcPr>
          <w:p>
            <w:pPr>
              <w:jc w:val="center"/>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拟投入的主要设备、工具</w:t>
            </w:r>
          </w:p>
        </w:tc>
        <w:tc>
          <w:tcPr>
            <w:tcW w:w="6402" w:type="dxa"/>
            <w:noWrap w:val="0"/>
            <w:vAlign w:val="center"/>
          </w:tcPr>
          <w:p>
            <w:pPr>
              <w:jc w:val="left"/>
              <w:rPr>
                <w:rFonts w:hint="eastAsia" w:ascii="宋体" w:hAnsi="Times New Roman" w:eastAsia="宋体" w:cs="Times New Roman"/>
                <w:bCs/>
                <w:color w:val="auto"/>
                <w:kern w:val="2"/>
                <w:sz w:val="21"/>
                <w:szCs w:val="21"/>
                <w:lang w:val="en-US" w:eastAsia="zh-CN" w:bidi="ar-SA"/>
              </w:rPr>
            </w:pPr>
            <w:r>
              <w:rPr>
                <w:rFonts w:hint="eastAsia" w:ascii="宋体"/>
                <w:bCs/>
                <w:sz w:val="21"/>
                <w:szCs w:val="21"/>
              </w:rPr>
              <w:t>根据投标人针对本项目拟投入主要设备、工具的数量是否充足，配置是否合</w:t>
            </w:r>
            <w:r>
              <w:rPr>
                <w:rFonts w:hint="eastAsia" w:ascii="宋体" w:hAnsi="Times New Roman" w:eastAsia="宋体" w:cs="Times New Roman"/>
                <w:bCs/>
                <w:sz w:val="21"/>
                <w:szCs w:val="21"/>
              </w:rPr>
              <w:t>理</w:t>
            </w:r>
            <w:r>
              <w:rPr>
                <w:rFonts w:hint="eastAsia" w:ascii="宋体" w:hAnsi="Times New Roman" w:eastAsia="宋体" w:cs="Times New Roman"/>
                <w:bCs/>
                <w:sz w:val="21"/>
                <w:szCs w:val="21"/>
                <w:lang w:eastAsia="zh-CN"/>
              </w:rPr>
              <w:t>等情况由评标委</w:t>
            </w:r>
            <w:r>
              <w:rPr>
                <w:rFonts w:hint="eastAsia" w:ascii="宋体"/>
                <w:bCs/>
                <w:sz w:val="21"/>
                <w:szCs w:val="21"/>
              </w:rPr>
              <w:t>员会进行</w:t>
            </w:r>
            <w:r>
              <w:rPr>
                <w:rFonts w:hint="eastAsia" w:ascii="宋体"/>
                <w:bCs/>
                <w:color w:val="auto"/>
                <w:sz w:val="21"/>
                <w:szCs w:val="21"/>
              </w:rPr>
              <w:t>判定评分，最高得</w:t>
            </w:r>
            <w:r>
              <w:rPr>
                <w:rFonts w:hint="eastAsia" w:ascii="宋体"/>
                <w:bCs/>
                <w:color w:val="auto"/>
                <w:sz w:val="21"/>
                <w:szCs w:val="21"/>
                <w:lang w:val="en-US" w:eastAsia="zh-CN"/>
              </w:rPr>
              <w:t>3分</w:t>
            </w:r>
            <w:r>
              <w:rPr>
                <w:rFonts w:hint="eastAsia" w:ascii="宋体"/>
                <w:bCs/>
                <w:sz w:val="21"/>
                <w:szCs w:val="21"/>
              </w:rPr>
              <w:t>。</w:t>
            </w:r>
          </w:p>
        </w:tc>
        <w:tc>
          <w:tcPr>
            <w:tcW w:w="1045" w:type="dxa"/>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002" w:type="dxa"/>
            <w:gridSpan w:val="3"/>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bCs/>
                <w:color w:val="auto"/>
                <w:sz w:val="21"/>
                <w:szCs w:val="21"/>
                <w:lang w:val="en-US" w:eastAsia="zh-CN"/>
              </w:rPr>
              <w:t>三、价格分</w:t>
            </w:r>
          </w:p>
        </w:tc>
        <w:tc>
          <w:tcPr>
            <w:tcW w:w="1045" w:type="dxa"/>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93" w:type="dxa"/>
            <w:noWrap w:val="0"/>
            <w:vAlign w:val="center"/>
          </w:tcPr>
          <w:p>
            <w:pPr>
              <w:jc w:val="center"/>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12</w:t>
            </w:r>
          </w:p>
        </w:tc>
        <w:tc>
          <w:tcPr>
            <w:tcW w:w="1807" w:type="dxa"/>
            <w:noWrap w:val="0"/>
            <w:vAlign w:val="center"/>
          </w:tcPr>
          <w:p>
            <w:pPr>
              <w:pStyle w:val="35"/>
              <w:ind w:left="0" w:leftChars="0"/>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投标报价</w:t>
            </w:r>
          </w:p>
        </w:tc>
        <w:tc>
          <w:tcPr>
            <w:tcW w:w="6402" w:type="dxa"/>
            <w:noWrap w:val="0"/>
            <w:vAlign w:val="center"/>
          </w:tcPr>
          <w:p>
            <w:pPr>
              <w:autoSpaceDE w:val="0"/>
              <w:autoSpaceDN w:val="0"/>
              <w:adjustRightInd w:val="0"/>
              <w:spacing w:line="360" w:lineRule="auto"/>
              <w:ind w:right="85"/>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报价得分</w:t>
            </w:r>
            <w:r>
              <w:rPr>
                <w:rFonts w:hint="eastAsia" w:ascii="宋体" w:hAnsi="宋体" w:eastAsia="宋体" w:cs="宋体"/>
                <w:b w:val="0"/>
                <w:bCs/>
                <w:color w:val="auto"/>
                <w:sz w:val="21"/>
                <w:szCs w:val="21"/>
                <w:lang w:val="zh-CN"/>
              </w:rPr>
              <w:t>采用低价优先法计算，即满足招标文件要求且投标价格最低的投标报价为评标基准价，其报价得满分。其他投标人的投标报价得分按下列公式计算：</w:t>
            </w:r>
          </w:p>
          <w:p>
            <w:pPr>
              <w:pStyle w:val="35"/>
              <w:spacing w:line="320" w:lineRule="exact"/>
              <w:ind w:left="0" w:leftChars="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投标报价得分=(评标基准价／投标报价)×</w:t>
            </w:r>
            <w:r>
              <w:rPr>
                <w:rFonts w:hint="eastAsia" w:ascii="宋体" w:hAnsi="宋体" w:eastAsia="宋体" w:cs="宋体"/>
                <w:b w:val="0"/>
                <w:bCs/>
                <w:color w:val="auto"/>
                <w:sz w:val="21"/>
                <w:szCs w:val="21"/>
                <w:lang w:val="en-US" w:eastAsia="zh-CN"/>
              </w:rPr>
              <w:t>20</w:t>
            </w:r>
            <w:r>
              <w:rPr>
                <w:rFonts w:hint="eastAsia" w:ascii="宋体" w:hAnsi="宋体" w:eastAsia="宋体" w:cs="宋体"/>
                <w:b w:val="0"/>
                <w:bCs/>
                <w:color w:val="auto"/>
                <w:sz w:val="21"/>
                <w:szCs w:val="21"/>
              </w:rPr>
              <w:t>%×100 。</w:t>
            </w:r>
          </w:p>
        </w:tc>
        <w:tc>
          <w:tcPr>
            <w:tcW w:w="1045" w:type="dxa"/>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20</w:t>
            </w:r>
          </w:p>
        </w:tc>
      </w:tr>
    </w:tbl>
    <w:p>
      <w:pPr>
        <w:pStyle w:val="3"/>
        <w:widowControl w:val="0"/>
        <w:numPr>
          <w:ilvl w:val="0"/>
          <w:numId w:val="0"/>
        </w:numPr>
        <w:spacing w:after="120" w:afterLines="0"/>
        <w:jc w:val="both"/>
        <w:rPr>
          <w:rFonts w:hint="eastAsia"/>
        </w:rPr>
      </w:pPr>
    </w:p>
    <w:bookmarkEnd w:id="202"/>
    <w:p>
      <w:pPr>
        <w:pStyle w:val="81"/>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kern w:val="0"/>
          <w:sz w:val="24"/>
          <w:szCs w:val="24"/>
          <w:lang w:val="en-US" w:eastAsia="zh-CN" w:bidi="ar-SA"/>
        </w:rPr>
      </w:pPr>
      <w:bookmarkStart w:id="203" w:name="_Toc306901461"/>
    </w:p>
    <w:p>
      <w:pPr>
        <w:pStyle w:val="81"/>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标项二：</w:t>
      </w:r>
    </w:p>
    <w:tbl>
      <w:tblPr>
        <w:tblStyle w:val="48"/>
        <w:tblW w:w="100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807"/>
        <w:gridCol w:w="6402"/>
        <w:gridCol w:w="1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评分内容</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评分标准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00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一、商务资信分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51"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认证证书</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1.投标人具有有效期内的质量管理体系认证证书，提供证书原件扫描件或复印件，有得1分，没有不得分。</w:t>
            </w:r>
          </w:p>
          <w:p>
            <w:pPr>
              <w:pStyle w:val="35"/>
              <w:ind w:left="0" w:left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color w:val="000000"/>
                <w:sz w:val="21"/>
                <w:szCs w:val="21"/>
                <w:lang w:val="en-US" w:eastAsia="zh-CN"/>
              </w:rPr>
              <w:t>投标人</w:t>
            </w:r>
            <w:r>
              <w:rPr>
                <w:rFonts w:hint="eastAsia" w:ascii="宋体" w:hAnsi="宋体" w:eastAsia="宋体" w:cs="宋体"/>
                <w:bCs/>
                <w:color w:val="auto"/>
                <w:sz w:val="21"/>
                <w:szCs w:val="21"/>
                <w:lang w:val="en-US" w:eastAsia="zh-CN"/>
              </w:rPr>
              <w:t>具有</w:t>
            </w:r>
            <w:r>
              <w:rPr>
                <w:rFonts w:hint="eastAsia" w:ascii="宋体" w:hAnsi="宋体" w:eastAsia="宋体" w:cs="宋体"/>
                <w:bCs/>
                <w:color w:val="auto"/>
                <w:sz w:val="21"/>
                <w:szCs w:val="21"/>
              </w:rPr>
              <w:t>有效</w:t>
            </w:r>
            <w:r>
              <w:rPr>
                <w:rFonts w:hint="eastAsia" w:ascii="宋体" w:hAnsi="宋体" w:eastAsia="宋体" w:cs="宋体"/>
                <w:bCs/>
                <w:color w:val="auto"/>
                <w:sz w:val="21"/>
                <w:szCs w:val="21"/>
                <w:lang w:val="en-US" w:eastAsia="zh-CN"/>
              </w:rPr>
              <w:t>期内的环境管理体系认证证书，</w:t>
            </w:r>
            <w:r>
              <w:rPr>
                <w:rFonts w:hint="eastAsia" w:ascii="宋体" w:hAnsi="宋体" w:eastAsia="宋体" w:cs="宋体"/>
                <w:bCs/>
                <w:color w:val="auto"/>
                <w:sz w:val="21"/>
                <w:szCs w:val="21"/>
              </w:rPr>
              <w:t>提供</w:t>
            </w:r>
            <w:r>
              <w:rPr>
                <w:rFonts w:hint="eastAsia" w:ascii="宋体" w:hAnsi="宋体" w:eastAsia="宋体" w:cs="宋体"/>
                <w:bCs/>
                <w:color w:val="auto"/>
                <w:sz w:val="21"/>
                <w:szCs w:val="21"/>
                <w:lang w:val="en-US" w:eastAsia="zh-CN"/>
              </w:rPr>
              <w:t>证书原件扫描件或复印件</w:t>
            </w:r>
            <w:r>
              <w:rPr>
                <w:rFonts w:hint="eastAsia" w:ascii="宋体" w:hAnsi="宋体" w:eastAsia="宋体" w:cs="宋体"/>
                <w:bCs/>
                <w:color w:val="auto"/>
                <w:sz w:val="21"/>
                <w:szCs w:val="21"/>
              </w:rPr>
              <w:t>，有得</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分，没有不得分。</w:t>
            </w:r>
          </w:p>
          <w:p>
            <w:pPr>
              <w:pStyle w:val="35"/>
              <w:ind w:left="0" w:left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color w:val="000000"/>
                <w:sz w:val="21"/>
                <w:szCs w:val="21"/>
                <w:lang w:val="en-US" w:eastAsia="zh-CN"/>
              </w:rPr>
              <w:t>投标人</w:t>
            </w:r>
            <w:r>
              <w:rPr>
                <w:rFonts w:hint="eastAsia" w:ascii="宋体" w:hAnsi="宋体" w:eastAsia="宋体" w:cs="宋体"/>
                <w:bCs/>
                <w:color w:val="auto"/>
                <w:sz w:val="21"/>
                <w:szCs w:val="21"/>
                <w:lang w:val="en-US" w:eastAsia="zh-CN"/>
              </w:rPr>
              <w:t>具有</w:t>
            </w:r>
            <w:r>
              <w:rPr>
                <w:rFonts w:hint="eastAsia" w:ascii="宋体" w:hAnsi="宋体" w:eastAsia="宋体" w:cs="宋体"/>
                <w:bCs/>
                <w:color w:val="auto"/>
                <w:sz w:val="21"/>
                <w:szCs w:val="21"/>
              </w:rPr>
              <w:t>有效期内的</w:t>
            </w:r>
            <w:r>
              <w:rPr>
                <w:rFonts w:hint="eastAsia" w:ascii="宋体" w:hAnsi="宋体" w:eastAsia="宋体" w:cs="宋体"/>
                <w:bCs/>
                <w:color w:val="auto"/>
                <w:sz w:val="21"/>
                <w:szCs w:val="21"/>
                <w:lang w:val="en-US" w:eastAsia="zh-CN"/>
              </w:rPr>
              <w:t>职业健康安全</w:t>
            </w:r>
            <w:r>
              <w:rPr>
                <w:rFonts w:hint="eastAsia" w:ascii="宋体" w:hAnsi="宋体" w:eastAsia="宋体" w:cs="宋体"/>
                <w:bCs/>
                <w:color w:val="auto"/>
                <w:sz w:val="21"/>
                <w:szCs w:val="21"/>
              </w:rPr>
              <w:t>管理体系认证证书，提供</w:t>
            </w:r>
            <w:r>
              <w:rPr>
                <w:rFonts w:hint="eastAsia" w:ascii="宋体" w:hAnsi="宋体" w:eastAsia="宋体" w:cs="宋体"/>
                <w:bCs/>
                <w:color w:val="auto"/>
                <w:sz w:val="21"/>
                <w:szCs w:val="21"/>
                <w:lang w:val="en-US" w:eastAsia="zh-CN"/>
              </w:rPr>
              <w:t>证书原件扫描件或复印件</w:t>
            </w:r>
            <w:r>
              <w:rPr>
                <w:rFonts w:hint="eastAsia" w:ascii="宋体" w:hAnsi="宋体" w:eastAsia="宋体" w:cs="宋体"/>
                <w:bCs/>
                <w:color w:val="auto"/>
                <w:sz w:val="21"/>
                <w:szCs w:val="21"/>
              </w:rPr>
              <w:t>，有得</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分，没有不得分。</w:t>
            </w:r>
          </w:p>
          <w:p>
            <w:pPr>
              <w:pStyle w:val="35"/>
              <w:ind w:left="0" w:leftChars="0"/>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r>
              <w:rPr>
                <w:rFonts w:hint="eastAsia" w:ascii="宋体" w:hAnsi="宋体" w:eastAsia="宋体" w:cs="宋体"/>
                <w:color w:val="000000"/>
                <w:sz w:val="21"/>
                <w:szCs w:val="21"/>
                <w:lang w:val="en-US" w:eastAsia="zh-CN"/>
              </w:rPr>
              <w:t>投标人</w:t>
            </w:r>
            <w:r>
              <w:rPr>
                <w:rFonts w:hint="eastAsia" w:ascii="宋体" w:hAnsi="宋体" w:eastAsia="宋体" w:cs="宋体"/>
                <w:bCs/>
                <w:color w:val="auto"/>
                <w:sz w:val="21"/>
                <w:szCs w:val="21"/>
                <w:lang w:val="en-US" w:eastAsia="zh-CN"/>
              </w:rPr>
              <w:t>具有</w:t>
            </w:r>
            <w:r>
              <w:rPr>
                <w:rFonts w:hint="eastAsia" w:ascii="宋体" w:hAnsi="宋体" w:eastAsia="宋体" w:cs="宋体"/>
                <w:bCs/>
                <w:color w:val="auto"/>
                <w:sz w:val="21"/>
                <w:szCs w:val="21"/>
              </w:rPr>
              <w:t>有效期内的</w:t>
            </w:r>
            <w:r>
              <w:rPr>
                <w:rFonts w:hint="eastAsia" w:ascii="宋体" w:hAnsi="宋体" w:eastAsia="宋体" w:cs="宋体"/>
                <w:bCs/>
                <w:color w:val="auto"/>
                <w:sz w:val="21"/>
                <w:szCs w:val="21"/>
                <w:lang w:val="en-US" w:eastAsia="zh-CN"/>
              </w:rPr>
              <w:t>生活垃圾分类服务能力认证证书</w:t>
            </w:r>
            <w:r>
              <w:rPr>
                <w:rFonts w:hint="eastAsia" w:ascii="宋体" w:hAnsi="宋体" w:eastAsia="宋体" w:cs="宋体"/>
                <w:bCs/>
                <w:color w:val="auto"/>
                <w:sz w:val="21"/>
                <w:szCs w:val="21"/>
              </w:rPr>
              <w:t>，提供</w:t>
            </w:r>
            <w:r>
              <w:rPr>
                <w:rFonts w:hint="eastAsia" w:ascii="宋体" w:hAnsi="宋体" w:eastAsia="宋体" w:cs="宋体"/>
                <w:bCs/>
                <w:color w:val="auto"/>
                <w:sz w:val="21"/>
                <w:szCs w:val="21"/>
                <w:lang w:val="en-US" w:eastAsia="zh-CN"/>
              </w:rPr>
              <w:t>证书原件扫描件或复印件</w:t>
            </w:r>
            <w:r>
              <w:rPr>
                <w:rFonts w:hint="eastAsia" w:ascii="宋体" w:hAnsi="宋体" w:eastAsia="宋体" w:cs="宋体"/>
                <w:bCs/>
                <w:color w:val="auto"/>
                <w:sz w:val="21"/>
                <w:szCs w:val="21"/>
              </w:rPr>
              <w:t>，有得</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分，没有不得分。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业绩</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both"/>
              <w:rPr>
                <w:rFonts w:hint="eastAsia" w:ascii="宋体"/>
                <w:bCs/>
                <w:color w:val="auto"/>
                <w:sz w:val="21"/>
                <w:szCs w:val="21"/>
                <w:lang w:val="en-US" w:eastAsia="zh-CN"/>
              </w:rPr>
            </w:pPr>
            <w:r>
              <w:rPr>
                <w:rFonts w:hint="eastAsia" w:ascii="宋体"/>
                <w:bCs/>
                <w:color w:val="auto"/>
                <w:sz w:val="21"/>
                <w:szCs w:val="21"/>
                <w:lang w:val="en-US" w:eastAsia="zh-CN"/>
              </w:rPr>
              <w:t>投标人自</w:t>
            </w:r>
            <w:r>
              <w:rPr>
                <w:rFonts w:hint="eastAsia" w:ascii="宋体" w:hAnsi="宋体" w:cs="宋体"/>
                <w:sz w:val="21"/>
                <w:szCs w:val="21"/>
              </w:rPr>
              <w:t>2020年1月1日</w:t>
            </w:r>
            <w:r>
              <w:rPr>
                <w:rFonts w:hint="eastAsia" w:ascii="宋体"/>
                <w:bCs/>
                <w:color w:val="auto"/>
                <w:sz w:val="21"/>
                <w:szCs w:val="21"/>
                <w:lang w:val="en-US" w:eastAsia="zh-CN"/>
              </w:rPr>
              <w:t>（</w:t>
            </w:r>
            <w:r>
              <w:rPr>
                <w:rFonts w:hint="eastAsia" w:ascii="宋体" w:hAnsi="Times New Roman" w:eastAsia="宋体" w:cs="Times New Roman"/>
                <w:bCs/>
                <w:color w:val="auto"/>
                <w:sz w:val="21"/>
                <w:szCs w:val="21"/>
                <w:lang w:val="en-US" w:eastAsia="zh-CN"/>
              </w:rPr>
              <w:t>以合同签订时间为准</w:t>
            </w:r>
            <w:r>
              <w:rPr>
                <w:rFonts w:hint="eastAsia" w:ascii="宋体"/>
                <w:bCs/>
                <w:color w:val="auto"/>
                <w:sz w:val="21"/>
                <w:szCs w:val="21"/>
                <w:lang w:val="en-US" w:eastAsia="zh-CN"/>
              </w:rPr>
              <w:t>）</w:t>
            </w:r>
            <w:r>
              <w:rPr>
                <w:rFonts w:hint="eastAsia" w:ascii="宋体" w:hAnsi="宋体" w:cs="宋体"/>
                <w:sz w:val="21"/>
                <w:szCs w:val="21"/>
                <w:lang w:val="en-US" w:eastAsia="zh-CN"/>
              </w:rPr>
              <w:t>以来</w:t>
            </w:r>
            <w:r>
              <w:rPr>
                <w:rFonts w:hint="eastAsia" w:ascii="宋体"/>
                <w:bCs/>
                <w:color w:val="auto"/>
                <w:sz w:val="21"/>
                <w:szCs w:val="21"/>
                <w:lang w:val="en-US" w:eastAsia="zh-CN"/>
              </w:rPr>
              <w:t>具</w:t>
            </w:r>
            <w:r>
              <w:rPr>
                <w:rFonts w:hint="eastAsia" w:ascii="宋体" w:hAnsi="Times New Roman" w:eastAsia="宋体" w:cs="Times New Roman"/>
                <w:bCs/>
                <w:color w:val="auto"/>
                <w:sz w:val="21"/>
                <w:szCs w:val="21"/>
                <w:lang w:val="en-US" w:eastAsia="zh-CN"/>
              </w:rPr>
              <w:t>有同类项目业绩合同的</w:t>
            </w:r>
            <w:r>
              <w:rPr>
                <w:rFonts w:hint="eastAsia" w:ascii="宋体"/>
                <w:bCs/>
                <w:color w:val="auto"/>
                <w:sz w:val="21"/>
                <w:szCs w:val="21"/>
                <w:lang w:val="en-US" w:eastAsia="zh-CN"/>
              </w:rPr>
              <w:t>，每个合同得0.5分，本项最高得2分。</w:t>
            </w:r>
          </w:p>
          <w:p>
            <w:pPr>
              <w:pStyle w:val="35"/>
              <w:ind w:left="0" w:leftChars="0"/>
              <w:jc w:val="both"/>
              <w:rPr>
                <w:rFonts w:hint="eastAsia" w:ascii="宋体" w:hAnsi="宋体" w:eastAsia="宋体" w:cs="宋体"/>
                <w:b/>
                <w:bCs w:val="0"/>
                <w:color w:val="auto"/>
                <w:sz w:val="21"/>
                <w:szCs w:val="21"/>
                <w:lang w:val="en-US" w:eastAsia="zh-CN"/>
              </w:rPr>
            </w:pPr>
            <w:r>
              <w:rPr>
                <w:rFonts w:hint="eastAsia" w:ascii="宋体"/>
                <w:b/>
                <w:bCs w:val="0"/>
                <w:color w:val="auto"/>
                <w:sz w:val="21"/>
                <w:szCs w:val="21"/>
                <w:lang w:val="en-US" w:eastAsia="zh-CN"/>
              </w:rPr>
              <w:t>注：合同、中标（或成交）通知书必须同时编入商务与技术文件，否则不得分。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900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二、技术分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对项目需求的理解及合理化建议</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根据投标人</w:t>
            </w:r>
            <w:r>
              <w:rPr>
                <w:rFonts w:hint="eastAsia" w:ascii="宋体" w:hAnsi="宋体" w:eastAsia="宋体" w:cs="宋体"/>
                <w:bCs/>
                <w:color w:val="auto"/>
                <w:sz w:val="21"/>
                <w:szCs w:val="21"/>
                <w:lang w:val="en-US" w:eastAsia="zh-CN"/>
              </w:rPr>
              <w:t>对项目需求的理解及合理化建议</w:t>
            </w:r>
            <w:r>
              <w:rPr>
                <w:rFonts w:hint="eastAsia" w:ascii="宋体" w:hAnsi="Times New Roman" w:eastAsia="宋体" w:cs="Times New Roman"/>
                <w:bCs/>
                <w:color w:val="auto"/>
                <w:kern w:val="2"/>
                <w:sz w:val="21"/>
                <w:szCs w:val="21"/>
                <w:lang w:val="en-US" w:eastAsia="zh-CN" w:bidi="ar-SA"/>
              </w:rPr>
              <w:t>（包含且不限于对本项目重点难点分析及相对应的解决方案等）</w:t>
            </w:r>
            <w:r>
              <w:rPr>
                <w:rFonts w:hint="eastAsia" w:ascii="宋体" w:hAnsi="宋体" w:eastAsia="宋体" w:cs="宋体"/>
                <w:bCs/>
                <w:color w:val="auto"/>
                <w:kern w:val="2"/>
                <w:sz w:val="21"/>
                <w:szCs w:val="21"/>
                <w:lang w:val="en-US" w:eastAsia="zh-CN" w:bidi="ar-SA"/>
              </w:rPr>
              <w:t>进行评分，内容全面完整、科学合理的得6分。</w:t>
            </w:r>
            <w:r>
              <w:rPr>
                <w:rFonts w:hint="eastAsia" w:ascii="宋体" w:hAnsi="宋体" w:eastAsia="宋体" w:cs="宋体"/>
                <w:color w:val="auto"/>
                <w:kern w:val="0"/>
                <w:sz w:val="21"/>
                <w:szCs w:val="21"/>
              </w:rPr>
              <w:t>内容存在欠完整或欠合理的每处（次）扣0.5分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扣完为止。</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9" w:hRule="atLeast"/>
          <w:jc w:val="center"/>
        </w:trPr>
        <w:tc>
          <w:tcPr>
            <w:tcW w:w="793" w:type="dxa"/>
            <w:vMerge w:val="restart"/>
            <w:tcBorders>
              <w:left w:val="single" w:color="auto" w:sz="4" w:space="0"/>
              <w:right w:val="single" w:color="auto" w:sz="4" w:space="0"/>
            </w:tcBorders>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1807" w:type="dxa"/>
            <w:vMerge w:val="restart"/>
            <w:tcBorders>
              <w:left w:val="single" w:color="auto" w:sz="4" w:space="0"/>
              <w:right w:val="single" w:color="auto" w:sz="4" w:space="0"/>
            </w:tcBorders>
            <w:noWrap w:val="0"/>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服务方案</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auto"/>
                <w:kern w:val="2"/>
                <w:sz w:val="21"/>
                <w:szCs w:val="21"/>
                <w:lang w:val="en-US" w:eastAsia="zh-CN" w:bidi="ar-SA"/>
              </w:rPr>
            </w:pPr>
            <w:r>
              <w:rPr>
                <w:rFonts w:hint="eastAsia" w:ascii="宋体" w:hAnsi="Times New Roman" w:eastAsia="宋体" w:cs="Times New Roman"/>
                <w:b/>
                <w:bCs w:val="0"/>
                <w:color w:val="auto"/>
                <w:kern w:val="2"/>
                <w:sz w:val="21"/>
                <w:szCs w:val="21"/>
                <w:lang w:val="en-US" w:eastAsia="zh-CN" w:bidi="ar-SA"/>
              </w:rPr>
              <w:t>服务方案：</w:t>
            </w:r>
            <w:r>
              <w:rPr>
                <w:rFonts w:hint="eastAsia" w:ascii="宋体" w:hAnsi="Times New Roman" w:eastAsia="宋体" w:cs="Times New Roman"/>
                <w:bCs/>
                <w:color w:val="auto"/>
                <w:kern w:val="2"/>
                <w:sz w:val="21"/>
                <w:szCs w:val="21"/>
                <w:lang w:val="en-US" w:eastAsia="zh-CN" w:bidi="ar-SA"/>
              </w:rPr>
              <w:t>根据投标人针对招标需求中各服务内容提出的服务方案进行评分，内容全面完整、科学合理的得14分。内容存在欠完整或欠合理的每处（次）扣0.5分，扣完为止。</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9" w:hRule="atLeast"/>
          <w:jc w:val="center"/>
        </w:trPr>
        <w:tc>
          <w:tcPr>
            <w:tcW w:w="79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
                <w:bCs w:val="0"/>
                <w:color w:val="auto"/>
                <w:kern w:val="2"/>
                <w:sz w:val="21"/>
                <w:szCs w:val="21"/>
                <w:lang w:val="en-US" w:eastAsia="zh-CN" w:bidi="ar-SA"/>
              </w:rPr>
              <w:t>应急预案及措施：</w:t>
            </w:r>
            <w:r>
              <w:rPr>
                <w:rFonts w:hint="eastAsia" w:ascii="宋体" w:hAnsi="Times New Roman" w:eastAsia="宋体" w:cs="Times New Roman"/>
                <w:bCs/>
                <w:color w:val="auto"/>
                <w:kern w:val="2"/>
                <w:sz w:val="21"/>
                <w:szCs w:val="21"/>
                <w:lang w:val="en-US" w:eastAsia="zh-CN" w:bidi="ar-SA"/>
              </w:rPr>
              <w:t>根据投标人对突发特殊情况下（包含且不限于台风、疫情、重要会务活动、重大接待、上访事件、突发应急事故等情况）的应急预案及措施进行评分，内容全面完整、科学合理的得10分。内容存在欠完整或欠合理的每处（次）扣0.5分，扣完为止。</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0" w:hRule="atLeast"/>
          <w:jc w:val="center"/>
        </w:trPr>
        <w:tc>
          <w:tcPr>
            <w:tcW w:w="793"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1807"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项目组织实施方案</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
                <w:bCs w:val="0"/>
                <w:color w:val="auto"/>
                <w:kern w:val="2"/>
                <w:sz w:val="21"/>
                <w:szCs w:val="21"/>
                <w:lang w:val="en-US" w:eastAsia="zh-CN" w:bidi="ar-SA"/>
              </w:rPr>
              <w:t>会务、保洁服务组织架构：</w:t>
            </w:r>
            <w:r>
              <w:rPr>
                <w:rFonts w:hint="eastAsia" w:ascii="宋体" w:hAnsi="Times New Roman" w:eastAsia="宋体" w:cs="Times New Roman"/>
                <w:bCs/>
                <w:color w:val="auto"/>
                <w:kern w:val="2"/>
                <w:sz w:val="21"/>
                <w:szCs w:val="21"/>
                <w:lang w:val="en-US" w:eastAsia="zh-CN" w:bidi="ar-SA"/>
              </w:rPr>
              <w:t>根据投标人是否具有完善的组织架构，清晰简要地列出主要管理流程，包括运作流程图等情况进行评分，内容全面完整、科学合理的得6分。内容存在欠完整或欠合理的每处（次）扣0.5分，扣完为止。</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0"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
                <w:bCs w:val="0"/>
                <w:color w:val="auto"/>
                <w:kern w:val="2"/>
                <w:sz w:val="21"/>
                <w:szCs w:val="21"/>
                <w:lang w:val="en-US" w:eastAsia="zh-CN" w:bidi="ar-SA"/>
              </w:rPr>
              <w:t>内部管理制度：</w:t>
            </w:r>
            <w:r>
              <w:rPr>
                <w:rFonts w:hint="eastAsia" w:ascii="宋体" w:hAnsi="Times New Roman" w:eastAsia="宋体" w:cs="Times New Roman"/>
                <w:bCs/>
                <w:color w:val="auto"/>
                <w:kern w:val="2"/>
                <w:sz w:val="21"/>
                <w:szCs w:val="21"/>
                <w:lang w:val="en-US" w:eastAsia="zh-CN" w:bidi="ar-SA"/>
              </w:rPr>
              <w:t>根据投标人提出的各项内部管理制度（包含且不限于岗位责任制度、档案管理制度、考核机制、信息反馈渠道及处理机制等）进行评分，内容全面完整、科学合理的得8分。内容存在欠完整或欠合理的每处（次）扣0.5分，扣完为止。</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0"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
                <w:bCs w:val="0"/>
                <w:color w:val="auto"/>
                <w:kern w:val="2"/>
                <w:sz w:val="21"/>
                <w:szCs w:val="21"/>
                <w:lang w:val="en-US" w:eastAsia="zh-CN" w:bidi="ar-SA"/>
              </w:rPr>
              <w:t>服务质量保障方案：</w:t>
            </w:r>
            <w:r>
              <w:rPr>
                <w:rFonts w:hint="eastAsia" w:ascii="宋体" w:hAnsi="Times New Roman" w:eastAsia="宋体" w:cs="Times New Roman"/>
                <w:bCs/>
                <w:color w:val="auto"/>
                <w:kern w:val="2"/>
                <w:sz w:val="21"/>
                <w:szCs w:val="21"/>
                <w:lang w:val="en-US" w:eastAsia="zh-CN" w:bidi="ar-SA"/>
              </w:rPr>
              <w:t>根据投标人针对本项目提出的服务质量保障方案（包含且不限于人员供应保障、人员稳定保障、监督检查等）进行评分,内容全面完整、科学合理的得8分。内容存在欠完整或欠合理的每处（次）扣0.5分，扣完为止。</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4" w:hRule="atLeast"/>
          <w:jc w:val="center"/>
        </w:trPr>
        <w:tc>
          <w:tcPr>
            <w:tcW w:w="793"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p>
        </w:tc>
        <w:tc>
          <w:tcPr>
            <w:tcW w:w="180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拟投入项目服务人员配备情况</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both"/>
              <w:rPr>
                <w:rFonts w:hint="eastAsia" w:ascii="宋体" w:hAnsi="Times New Roman" w:eastAsia="宋体" w:cs="Times New Roman"/>
                <w:bCs/>
                <w:color w:val="auto"/>
                <w:sz w:val="21"/>
                <w:szCs w:val="21"/>
                <w:lang w:val="zh-CN" w:eastAsia="zh-CN"/>
              </w:rPr>
            </w:pPr>
            <w:r>
              <w:rPr>
                <w:rFonts w:hint="eastAsia" w:ascii="宋体" w:hAnsi="Times New Roman" w:eastAsia="宋体" w:cs="Times New Roman"/>
                <w:b w:val="0"/>
                <w:bCs w:val="0"/>
                <w:color w:val="auto"/>
                <w:kern w:val="2"/>
                <w:sz w:val="21"/>
                <w:szCs w:val="21"/>
                <w:lang w:val="en-US" w:eastAsia="zh-CN" w:bidi="ar-SA"/>
              </w:rPr>
              <w:t>1.项目负责人</w:t>
            </w:r>
            <w:r>
              <w:rPr>
                <w:rFonts w:hint="eastAsia" w:ascii="宋体" w:hAnsi="Times New Roman" w:eastAsia="宋体" w:cs="Times New Roman"/>
                <w:bCs/>
                <w:color w:val="auto"/>
                <w:kern w:val="2"/>
                <w:sz w:val="21"/>
                <w:szCs w:val="21"/>
                <w:lang w:val="en-US" w:eastAsia="zh-CN" w:bidi="ar-SA"/>
              </w:rPr>
              <w:t>具有有效的物业项目经理或物业企业经理证书的，得3分。</w:t>
            </w:r>
          </w:p>
          <w:p>
            <w:pPr>
              <w:pStyle w:val="35"/>
              <w:ind w:left="0" w:leftChars="0"/>
              <w:jc w:val="both"/>
              <w:rPr>
                <w:rFonts w:hint="eastAsia" w:ascii="宋体" w:hAnsi="Times New Roman" w:eastAsia="宋体" w:cs="Times New Roman"/>
                <w:bCs/>
                <w:color w:val="auto"/>
                <w:kern w:val="2"/>
                <w:sz w:val="21"/>
                <w:szCs w:val="21"/>
                <w:lang w:val="en-US" w:eastAsia="zh-CN" w:bidi="ar-SA"/>
              </w:rPr>
            </w:pPr>
            <w:r>
              <w:rPr>
                <w:rFonts w:hint="eastAsia" w:ascii="宋体" w:hAnsi="宋体" w:eastAsia="宋体" w:cs="等线"/>
                <w:b/>
                <w:bCs w:val="0"/>
                <w:sz w:val="21"/>
                <w:szCs w:val="21"/>
                <w:lang w:val="en-US" w:eastAsia="zh-CN"/>
              </w:rPr>
              <w:t>注:提供相关人员的证书原件扫描件或复印件，</w:t>
            </w:r>
            <w:r>
              <w:rPr>
                <w:rFonts w:hint="eastAsia" w:ascii="宋体" w:hAnsi="宋体" w:eastAsia="宋体" w:cs="等线"/>
                <w:b/>
                <w:bCs w:val="0"/>
                <w:sz w:val="21"/>
                <w:szCs w:val="21"/>
              </w:rPr>
              <w:t>并</w:t>
            </w:r>
            <w:r>
              <w:rPr>
                <w:rFonts w:hint="eastAsia" w:ascii="宋体" w:hAnsi="宋体" w:eastAsia="宋体" w:cs="等线"/>
                <w:b/>
                <w:bCs w:val="0"/>
                <w:sz w:val="21"/>
                <w:szCs w:val="21"/>
                <w:lang w:val="en-US" w:eastAsia="zh-CN"/>
              </w:rPr>
              <w:t>同时</w:t>
            </w:r>
            <w:r>
              <w:rPr>
                <w:rFonts w:hint="eastAsia" w:ascii="宋体" w:hAnsi="宋体" w:eastAsia="宋体" w:cs="等线"/>
                <w:b/>
                <w:bCs w:val="0"/>
                <w:sz w:val="21"/>
                <w:szCs w:val="21"/>
              </w:rPr>
              <w:t>提供</w:t>
            </w:r>
            <w:r>
              <w:rPr>
                <w:rFonts w:hint="eastAsia" w:ascii="宋体" w:hAnsi="宋体" w:eastAsia="宋体" w:cs="等线"/>
                <w:b/>
                <w:bCs w:val="0"/>
                <w:sz w:val="21"/>
                <w:szCs w:val="21"/>
                <w:lang w:val="en-US" w:eastAsia="zh-CN"/>
              </w:rPr>
              <w:t>投标截止时间前近6个月内任意1个月</w:t>
            </w:r>
            <w:r>
              <w:rPr>
                <w:rFonts w:hint="eastAsia" w:ascii="宋体" w:hAnsi="宋体" w:eastAsia="宋体" w:cs="等线"/>
                <w:b/>
                <w:bCs w:val="0"/>
                <w:sz w:val="21"/>
                <w:szCs w:val="21"/>
              </w:rPr>
              <w:t>在投标人处缴纳的社保参保证明材料</w:t>
            </w:r>
            <w:r>
              <w:rPr>
                <w:rFonts w:hint="eastAsia" w:ascii="宋体" w:hAnsi="宋体" w:eastAsia="宋体" w:cs="等线"/>
                <w:b/>
                <w:bCs w:val="0"/>
                <w:sz w:val="21"/>
                <w:szCs w:val="21"/>
                <w:lang w:eastAsia="zh-CN"/>
              </w:rPr>
              <w:t>，</w:t>
            </w:r>
            <w:r>
              <w:rPr>
                <w:rFonts w:hint="eastAsia" w:ascii="宋体" w:hAnsi="宋体" w:eastAsia="宋体" w:cs="等线"/>
                <w:b/>
                <w:bCs w:val="0"/>
                <w:sz w:val="21"/>
                <w:szCs w:val="21"/>
                <w:lang w:val="en-US" w:eastAsia="zh-CN"/>
              </w:rPr>
              <w:t>否则不得分</w:t>
            </w:r>
            <w:r>
              <w:rPr>
                <w:rFonts w:hint="eastAsia" w:ascii="宋体" w:hAnsi="宋体" w:eastAsia="宋体" w:cs="等线"/>
                <w:b/>
                <w:bCs w:val="0"/>
                <w:sz w:val="21"/>
                <w:szCs w:val="21"/>
              </w:rPr>
              <w:t>。</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4"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jc w:val="center"/>
              <w:rPr>
                <w:rFonts w:hint="eastAsia" w:ascii="宋体" w:hAnsi="Times New Roman" w:eastAsia="宋体" w:cs="Times New Roman"/>
                <w:bCs/>
                <w:color w:val="auto"/>
                <w:kern w:val="2"/>
                <w:sz w:val="21"/>
                <w:szCs w:val="21"/>
                <w:lang w:val="en-US" w:eastAsia="zh-CN" w:bidi="ar-SA"/>
              </w:rPr>
            </w:pP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both"/>
              <w:rPr>
                <w:rFonts w:hint="eastAsia" w:ascii="宋体" w:hAnsi="Times New Roman" w:eastAsia="宋体" w:cs="Times New Roman"/>
                <w:bCs/>
                <w:color w:val="auto"/>
                <w:sz w:val="21"/>
                <w:szCs w:val="21"/>
                <w:lang w:val="zh-CN" w:eastAsia="zh-CN"/>
              </w:rPr>
            </w:pPr>
            <w:r>
              <w:rPr>
                <w:rFonts w:hint="eastAsia" w:ascii="宋体" w:hAnsi="Times New Roman" w:eastAsia="宋体" w:cs="Times New Roman"/>
                <w:bCs/>
                <w:color w:val="auto"/>
                <w:kern w:val="2"/>
                <w:sz w:val="21"/>
                <w:szCs w:val="21"/>
                <w:lang w:val="en-US" w:eastAsia="zh-CN" w:bidi="ar-SA"/>
              </w:rPr>
              <w:t>2.</w:t>
            </w:r>
            <w:r>
              <w:rPr>
                <w:rFonts w:hint="eastAsia" w:ascii="宋体" w:hAnsi="Times New Roman" w:eastAsia="宋体" w:cs="Times New Roman"/>
                <w:bCs/>
                <w:color w:val="auto"/>
                <w:kern w:val="2"/>
                <w:sz w:val="21"/>
                <w:szCs w:val="21"/>
                <w:lang w:val="zh-CN" w:eastAsia="zh-CN" w:bidi="ar-SA"/>
              </w:rPr>
              <w:t>会务服务人员</w:t>
            </w:r>
            <w:r>
              <w:rPr>
                <w:rFonts w:hint="eastAsia" w:ascii="宋体" w:hAnsi="Times New Roman" w:eastAsia="宋体" w:cs="Times New Roman"/>
                <w:bCs/>
                <w:color w:val="auto"/>
                <w:kern w:val="2"/>
                <w:sz w:val="21"/>
                <w:szCs w:val="21"/>
                <w:lang w:val="en-US" w:eastAsia="zh-CN" w:bidi="ar-SA"/>
              </w:rPr>
              <w:t>具有有效的</w:t>
            </w:r>
            <w:r>
              <w:rPr>
                <w:rFonts w:hint="eastAsia" w:ascii="宋体" w:hAnsi="Times New Roman" w:eastAsia="宋体" w:cs="Times New Roman"/>
                <w:bCs/>
                <w:color w:val="auto"/>
                <w:kern w:val="2"/>
                <w:sz w:val="21"/>
                <w:szCs w:val="21"/>
                <w:lang w:val="zh-CN" w:eastAsia="zh-CN" w:bidi="ar-SA"/>
              </w:rPr>
              <w:t>茶艺师证书的，每</w:t>
            </w:r>
            <w:r>
              <w:rPr>
                <w:rFonts w:hint="eastAsia" w:ascii="宋体" w:hAnsi="Times New Roman" w:eastAsia="宋体" w:cs="Times New Roman"/>
                <w:bCs/>
                <w:color w:val="auto"/>
                <w:kern w:val="2"/>
                <w:sz w:val="21"/>
                <w:szCs w:val="21"/>
                <w:lang w:val="en-US" w:eastAsia="zh-CN" w:bidi="ar-SA"/>
              </w:rPr>
              <w:t>提供一个有效证书的</w:t>
            </w:r>
            <w:r>
              <w:rPr>
                <w:rFonts w:hint="eastAsia" w:ascii="宋体" w:hAnsi="Times New Roman" w:eastAsia="宋体" w:cs="Times New Roman"/>
                <w:bCs/>
                <w:color w:val="auto"/>
                <w:kern w:val="2"/>
                <w:sz w:val="21"/>
                <w:szCs w:val="21"/>
                <w:lang w:val="zh-CN" w:eastAsia="zh-CN" w:bidi="ar-SA"/>
              </w:rPr>
              <w:t>得</w:t>
            </w:r>
            <w:r>
              <w:rPr>
                <w:rFonts w:hint="eastAsia" w:ascii="宋体" w:hAnsi="Times New Roman" w:eastAsia="宋体" w:cs="Times New Roman"/>
                <w:bCs/>
                <w:color w:val="auto"/>
                <w:kern w:val="2"/>
                <w:sz w:val="21"/>
                <w:szCs w:val="21"/>
                <w:lang w:val="en-US" w:eastAsia="zh-CN" w:bidi="ar-SA"/>
              </w:rPr>
              <w:t>1.5</w:t>
            </w:r>
            <w:r>
              <w:rPr>
                <w:rFonts w:hint="eastAsia" w:ascii="宋体" w:hAnsi="Times New Roman" w:eastAsia="宋体" w:cs="Times New Roman"/>
                <w:bCs/>
                <w:color w:val="auto"/>
                <w:sz w:val="21"/>
                <w:szCs w:val="21"/>
                <w:lang w:val="zh-CN" w:eastAsia="zh-CN"/>
              </w:rPr>
              <w:t>分，最高的</w:t>
            </w:r>
            <w:r>
              <w:rPr>
                <w:rFonts w:hint="eastAsia" w:ascii="宋体" w:hAnsi="Times New Roman" w:eastAsia="宋体" w:cs="Times New Roman"/>
                <w:bCs/>
                <w:color w:val="auto"/>
                <w:sz w:val="21"/>
                <w:szCs w:val="21"/>
                <w:lang w:val="en-US" w:eastAsia="zh-CN"/>
              </w:rPr>
              <w:t>3</w:t>
            </w:r>
            <w:r>
              <w:rPr>
                <w:rFonts w:hint="eastAsia" w:ascii="宋体" w:hAnsi="Times New Roman" w:eastAsia="宋体" w:cs="Times New Roman"/>
                <w:bCs/>
                <w:color w:val="auto"/>
                <w:sz w:val="21"/>
                <w:szCs w:val="21"/>
                <w:lang w:val="zh-CN" w:eastAsia="zh-CN"/>
              </w:rPr>
              <w:t>分。</w:t>
            </w:r>
          </w:p>
          <w:p>
            <w:pPr>
              <w:pStyle w:val="81"/>
              <w:spacing w:before="0" w:beforeLines="0" w:after="0" w:afterLines="0" w:line="240" w:lineRule="auto"/>
              <w:rPr>
                <w:rFonts w:hint="default" w:eastAsia="仿宋_GB2312"/>
                <w:lang w:val="en-US" w:eastAsia="zh-CN"/>
              </w:rPr>
            </w:pPr>
            <w:r>
              <w:rPr>
                <w:rFonts w:hint="eastAsia" w:ascii="宋体" w:hAnsi="宋体" w:eastAsia="宋体" w:cs="等线"/>
                <w:b/>
                <w:bCs w:val="0"/>
                <w:sz w:val="21"/>
                <w:szCs w:val="21"/>
                <w:lang w:val="en-US" w:eastAsia="zh-CN"/>
              </w:rPr>
              <w:t>注:提供相关人员的证书原件扫描件或复印件，</w:t>
            </w:r>
            <w:r>
              <w:rPr>
                <w:rFonts w:hint="eastAsia" w:ascii="宋体" w:hAnsi="宋体" w:eastAsia="宋体" w:cs="等线"/>
                <w:b/>
                <w:bCs w:val="0"/>
                <w:sz w:val="21"/>
                <w:szCs w:val="21"/>
              </w:rPr>
              <w:t>并</w:t>
            </w:r>
            <w:r>
              <w:rPr>
                <w:rFonts w:hint="eastAsia" w:ascii="宋体" w:hAnsi="宋体" w:eastAsia="宋体" w:cs="等线"/>
                <w:b/>
                <w:bCs w:val="0"/>
                <w:sz w:val="21"/>
                <w:szCs w:val="21"/>
                <w:lang w:val="en-US" w:eastAsia="zh-CN"/>
              </w:rPr>
              <w:t>同时</w:t>
            </w:r>
            <w:r>
              <w:rPr>
                <w:rFonts w:hint="eastAsia" w:ascii="宋体" w:hAnsi="宋体" w:eastAsia="宋体" w:cs="等线"/>
                <w:b/>
                <w:bCs w:val="0"/>
                <w:sz w:val="21"/>
                <w:szCs w:val="21"/>
              </w:rPr>
              <w:t>提供</w:t>
            </w:r>
            <w:r>
              <w:rPr>
                <w:rFonts w:hint="eastAsia" w:ascii="宋体" w:hAnsi="宋体" w:eastAsia="宋体" w:cs="等线"/>
                <w:b/>
                <w:bCs w:val="0"/>
                <w:sz w:val="21"/>
                <w:szCs w:val="21"/>
                <w:lang w:val="en-US" w:eastAsia="zh-CN"/>
              </w:rPr>
              <w:t>投标截止时间前近6个月内任意1个月</w:t>
            </w:r>
            <w:r>
              <w:rPr>
                <w:rFonts w:hint="eastAsia" w:ascii="宋体" w:hAnsi="宋体" w:eastAsia="宋体" w:cs="等线"/>
                <w:b/>
                <w:bCs w:val="0"/>
                <w:sz w:val="21"/>
                <w:szCs w:val="21"/>
              </w:rPr>
              <w:t>在投标人处缴纳的社保参保证明材料</w:t>
            </w:r>
            <w:r>
              <w:rPr>
                <w:rFonts w:hint="eastAsia" w:ascii="宋体" w:hAnsi="宋体" w:eastAsia="宋体" w:cs="等线"/>
                <w:b/>
                <w:bCs w:val="0"/>
                <w:sz w:val="21"/>
                <w:szCs w:val="21"/>
                <w:lang w:eastAsia="zh-CN"/>
              </w:rPr>
              <w:t>，</w:t>
            </w:r>
            <w:r>
              <w:rPr>
                <w:rFonts w:hint="eastAsia" w:ascii="宋体" w:hAnsi="宋体" w:eastAsia="宋体" w:cs="等线"/>
                <w:b/>
                <w:bCs w:val="0"/>
                <w:sz w:val="21"/>
                <w:szCs w:val="21"/>
                <w:lang w:val="en-US" w:eastAsia="zh-CN"/>
              </w:rPr>
              <w:t>否则不得分</w:t>
            </w:r>
            <w:r>
              <w:rPr>
                <w:rFonts w:hint="eastAsia" w:ascii="宋体" w:hAnsi="宋体" w:eastAsia="宋体" w:cs="等线"/>
                <w:b/>
                <w:bCs w:val="0"/>
                <w:sz w:val="21"/>
                <w:szCs w:val="21"/>
              </w:rPr>
              <w:t>。</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spacing w:after="0" w:afterLines="0" w:line="240" w:lineRule="auto"/>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1" w:hRule="atLeast"/>
          <w:jc w:val="center"/>
        </w:trPr>
        <w:tc>
          <w:tcPr>
            <w:tcW w:w="79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Times New Roman"/>
                <w:bCs/>
                <w:color w:val="auto"/>
                <w:kern w:val="2"/>
                <w:sz w:val="21"/>
                <w:szCs w:val="21"/>
                <w:lang w:val="en-US" w:eastAsia="zh-CN" w:bidi="ar-SA"/>
              </w:rPr>
            </w:pP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both"/>
              <w:rPr>
                <w:rFonts w:hint="eastAsia" w:ascii="宋体" w:hAnsi="宋体" w:eastAsia="宋体" w:cs="宋体"/>
                <w:b/>
                <w:bCs w:val="0"/>
                <w:color w:val="auto"/>
                <w:sz w:val="21"/>
                <w:szCs w:val="21"/>
              </w:rPr>
            </w:pPr>
            <w:r>
              <w:rPr>
                <w:rFonts w:hint="eastAsia" w:ascii="宋体" w:hAnsi="Times New Roman" w:eastAsia="宋体" w:cs="Times New Roman"/>
                <w:bCs/>
                <w:color w:val="auto"/>
                <w:sz w:val="21"/>
                <w:szCs w:val="21"/>
                <w:lang w:val="en-US" w:eastAsia="zh-CN"/>
              </w:rPr>
              <w:t>3.项目实施人员数量是否充足、配置是否合理，拟派人员具有同类项目经验且具有调动投标人各项资源能力，安排参与项目的专业人员资质证书（此处不包括1.2项已得分证书）、专业分布、经验等情况，</w:t>
            </w:r>
            <w:r>
              <w:rPr>
                <w:rFonts w:hint="eastAsia" w:ascii="宋体"/>
                <w:bCs/>
                <w:color w:val="auto"/>
                <w:sz w:val="21"/>
                <w:szCs w:val="21"/>
              </w:rPr>
              <w:t>由</w:t>
            </w:r>
            <w:r>
              <w:rPr>
                <w:rFonts w:hint="eastAsia" w:ascii="宋体" w:hAnsi="Times New Roman" w:eastAsia="宋体" w:cs="Times New Roman"/>
                <w:bCs/>
                <w:color w:val="auto"/>
                <w:kern w:val="2"/>
                <w:sz w:val="21"/>
                <w:szCs w:val="21"/>
                <w:lang w:val="en-US" w:eastAsia="zh-CN" w:bidi="ar-SA"/>
              </w:rPr>
              <w:t>评标委员会</w:t>
            </w:r>
            <w:r>
              <w:rPr>
                <w:rFonts w:hint="eastAsia" w:ascii="宋体"/>
                <w:bCs/>
                <w:color w:val="auto"/>
                <w:sz w:val="21"/>
                <w:szCs w:val="21"/>
              </w:rPr>
              <w:t>判定评分，最高得</w:t>
            </w:r>
            <w:r>
              <w:rPr>
                <w:rFonts w:hint="eastAsia" w:ascii="宋体"/>
                <w:bCs/>
                <w:color w:val="auto"/>
                <w:sz w:val="21"/>
                <w:szCs w:val="21"/>
                <w:lang w:val="en-US" w:eastAsia="zh-CN"/>
              </w:rPr>
              <w:t>3分。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spacing w:after="0" w:afterLines="0" w:line="240" w:lineRule="auto"/>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项目人员培训方案</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等线"/>
                <w:sz w:val="21"/>
                <w:szCs w:val="21"/>
              </w:rPr>
            </w:pPr>
            <w:r>
              <w:rPr>
                <w:rFonts w:hint="eastAsia" w:ascii="宋体" w:hAnsi="Times New Roman" w:eastAsia="宋体" w:cs="Times New Roman"/>
                <w:bCs/>
                <w:color w:val="auto"/>
                <w:kern w:val="2"/>
                <w:sz w:val="21"/>
                <w:szCs w:val="21"/>
                <w:lang w:val="en-US" w:eastAsia="zh-CN" w:bidi="ar-SA"/>
              </w:rPr>
              <w:t>根据投标人针对本项目提出的项目人员培训方案进行评分,内容全面完整、科学合理的得5分。内容存在欠完整或欠合理的每处（次）扣0.5分，扣完为止。</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员工权益保障</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根据投标人是否设置</w:t>
            </w:r>
            <w:r>
              <w:rPr>
                <w:rFonts w:hint="eastAsia"/>
                <w:sz w:val="21"/>
                <w:szCs w:val="21"/>
                <w:vertAlign w:val="baseline"/>
              </w:rPr>
              <w:t>及时处置员工劳务纠纷、工伤处置等预案流程</w:t>
            </w:r>
            <w:r>
              <w:rPr>
                <w:rFonts w:hint="eastAsia"/>
                <w:sz w:val="21"/>
                <w:szCs w:val="21"/>
                <w:vertAlign w:val="baseline"/>
                <w:lang w:val="en-US" w:eastAsia="zh-CN"/>
              </w:rPr>
              <w:t>，</w:t>
            </w:r>
            <w:r>
              <w:rPr>
                <w:rFonts w:hint="eastAsia" w:ascii="宋体"/>
                <w:bCs/>
                <w:color w:val="auto"/>
                <w:sz w:val="21"/>
                <w:szCs w:val="21"/>
              </w:rPr>
              <w:t>由</w:t>
            </w:r>
            <w:r>
              <w:rPr>
                <w:rFonts w:hint="eastAsia" w:ascii="宋体" w:hAnsi="Times New Roman" w:eastAsia="宋体" w:cs="Times New Roman"/>
                <w:bCs/>
                <w:color w:val="auto"/>
                <w:kern w:val="2"/>
                <w:sz w:val="21"/>
                <w:szCs w:val="21"/>
                <w:lang w:val="en-US" w:eastAsia="zh-CN" w:bidi="ar-SA"/>
              </w:rPr>
              <w:t>评标委员会</w:t>
            </w:r>
            <w:r>
              <w:rPr>
                <w:rFonts w:hint="eastAsia" w:ascii="宋体"/>
                <w:bCs/>
                <w:color w:val="auto"/>
                <w:sz w:val="21"/>
                <w:szCs w:val="21"/>
              </w:rPr>
              <w:t>判定评分，最高得</w:t>
            </w:r>
            <w:r>
              <w:rPr>
                <w:rFonts w:hint="eastAsia" w:ascii="宋体"/>
                <w:bCs/>
                <w:color w:val="auto"/>
                <w:sz w:val="21"/>
                <w:szCs w:val="21"/>
                <w:lang w:val="en-US" w:eastAsia="zh-CN"/>
              </w:rPr>
              <w:t>3分。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Times New Roman"/>
                <w:bCs/>
                <w:color w:val="auto"/>
                <w:kern w:val="2"/>
                <w:sz w:val="21"/>
                <w:szCs w:val="21"/>
                <w:lang w:val="en-US" w:eastAsia="zh-CN" w:bidi="ar-SA"/>
              </w:rPr>
            </w:pPr>
            <w:r>
              <w:rPr>
                <w:rFonts w:hint="eastAsia" w:ascii="宋体" w:hAnsi="Times New Roman" w:eastAsia="宋体" w:cs="Times New Roman"/>
                <w:bCs/>
                <w:color w:val="auto"/>
                <w:kern w:val="2"/>
                <w:sz w:val="21"/>
                <w:szCs w:val="21"/>
                <w:lang w:val="en-US" w:eastAsia="zh-CN" w:bidi="ar-SA"/>
              </w:rPr>
              <w:t>拟投入的主要设备、工具</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Times New Roman" w:eastAsia="宋体" w:cs="Times New Roman"/>
                <w:bCs/>
                <w:color w:val="auto"/>
                <w:kern w:val="2"/>
                <w:sz w:val="21"/>
                <w:szCs w:val="21"/>
                <w:lang w:val="en-US" w:eastAsia="zh-CN" w:bidi="ar-SA"/>
              </w:rPr>
            </w:pPr>
            <w:r>
              <w:rPr>
                <w:rFonts w:hint="eastAsia" w:ascii="宋体"/>
                <w:bCs/>
                <w:sz w:val="21"/>
                <w:szCs w:val="21"/>
              </w:rPr>
              <w:t>根据投标人针对本项目拟投入主要设备、工具的数量是否充足，配置是否合</w:t>
            </w:r>
            <w:r>
              <w:rPr>
                <w:rFonts w:hint="eastAsia" w:ascii="宋体" w:hAnsi="Times New Roman" w:eastAsia="宋体" w:cs="Times New Roman"/>
                <w:bCs/>
                <w:sz w:val="21"/>
                <w:szCs w:val="21"/>
              </w:rPr>
              <w:t>理</w:t>
            </w:r>
            <w:r>
              <w:rPr>
                <w:rFonts w:hint="eastAsia" w:ascii="宋体" w:hAnsi="Times New Roman" w:eastAsia="宋体" w:cs="Times New Roman"/>
                <w:bCs/>
                <w:sz w:val="21"/>
                <w:szCs w:val="21"/>
              </w:rPr>
              <w:t>等情况由评标</w:t>
            </w:r>
            <w:r>
              <w:rPr>
                <w:rFonts w:hint="eastAsia" w:ascii="宋体"/>
                <w:bCs/>
                <w:sz w:val="21"/>
                <w:szCs w:val="21"/>
              </w:rPr>
              <w:t>委员会进行</w:t>
            </w:r>
            <w:r>
              <w:rPr>
                <w:rFonts w:hint="eastAsia" w:ascii="宋体"/>
                <w:bCs/>
                <w:color w:val="auto"/>
                <w:sz w:val="21"/>
                <w:szCs w:val="21"/>
              </w:rPr>
              <w:t>判定评分，最高得</w:t>
            </w:r>
            <w:r>
              <w:rPr>
                <w:rFonts w:hint="eastAsia" w:ascii="宋体"/>
                <w:bCs/>
                <w:color w:val="auto"/>
                <w:sz w:val="21"/>
                <w:szCs w:val="21"/>
                <w:lang w:val="en-US" w:eastAsia="zh-CN"/>
              </w:rPr>
              <w:t>3分</w:t>
            </w:r>
            <w:r>
              <w:rPr>
                <w:rFonts w:hint="eastAsia" w:ascii="宋体"/>
                <w:bCs/>
                <w:sz w:val="21"/>
                <w:szCs w:val="21"/>
              </w:rPr>
              <w:t>。</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10</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color w:val="auto"/>
                <w:kern w:val="0"/>
                <w:sz w:val="21"/>
                <w:szCs w:val="21"/>
                <w:lang w:val="en-US" w:eastAsia="zh-CN"/>
              </w:rPr>
            </w:pPr>
            <w:r>
              <w:rPr>
                <w:rFonts w:hint="eastAsia" w:ascii="宋体" w:hAnsi="宋体" w:eastAsia="宋体" w:cs="宋体"/>
                <w:bCs/>
                <w:color w:val="auto"/>
                <w:kern w:val="2"/>
                <w:sz w:val="21"/>
                <w:szCs w:val="21"/>
                <w:lang w:val="en-US" w:eastAsia="zh-CN" w:bidi="ar-SA"/>
              </w:rPr>
              <w:t>针对本项目的优惠内容与措施</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ind w:left="0" w:leftChars="0" w:firstLine="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000000"/>
                <w:sz w:val="21"/>
                <w:szCs w:val="21"/>
                <w:lang w:val="en-US" w:eastAsia="zh-CN"/>
              </w:rPr>
              <w:t>根据投标人提供的针对本项目的优惠内容与措施</w:t>
            </w:r>
            <w:r>
              <w:rPr>
                <w:rFonts w:hint="eastAsia" w:ascii="宋体" w:hAnsi="宋体" w:eastAsia="宋体" w:cs="宋体"/>
                <w:bCs/>
                <w:color w:val="auto"/>
                <w:sz w:val="21"/>
                <w:szCs w:val="21"/>
                <w:lang w:val="en-US" w:eastAsia="zh-CN"/>
              </w:rPr>
              <w:t>由评标委员会判定评分，最高得2分。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900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bCs/>
                <w:color w:val="auto"/>
                <w:sz w:val="21"/>
                <w:szCs w:val="21"/>
                <w:lang w:val="en-US" w:eastAsia="zh-CN"/>
              </w:rPr>
              <w:t>三、价格分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11</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投标报价</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85"/>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报价得分</w:t>
            </w:r>
            <w:r>
              <w:rPr>
                <w:rFonts w:hint="eastAsia" w:ascii="宋体" w:hAnsi="宋体" w:eastAsia="宋体" w:cs="宋体"/>
                <w:b w:val="0"/>
                <w:bCs/>
                <w:color w:val="auto"/>
                <w:sz w:val="21"/>
                <w:szCs w:val="21"/>
                <w:lang w:val="zh-CN"/>
              </w:rPr>
              <w:t>采用低价优先法计算，即满足招标文件要求且投标价格最低的投标报价为评标基准价，其报价得满分。其他投标人的投标报价得分按下列公式计算：</w:t>
            </w:r>
          </w:p>
          <w:p>
            <w:pPr>
              <w:pStyle w:val="35"/>
              <w:spacing w:line="320" w:lineRule="exact"/>
              <w:ind w:left="0" w:leftChars="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投标报价得分=(评标基准价／投标报价)×</w:t>
            </w:r>
            <w:r>
              <w:rPr>
                <w:rFonts w:hint="eastAsia" w:ascii="宋体" w:hAnsi="宋体" w:eastAsia="宋体" w:cs="宋体"/>
                <w:b w:val="0"/>
                <w:bCs/>
                <w:color w:val="auto"/>
                <w:sz w:val="21"/>
                <w:szCs w:val="21"/>
                <w:lang w:val="en-US" w:eastAsia="zh-CN"/>
              </w:rPr>
              <w:t>20</w:t>
            </w:r>
            <w:r>
              <w:rPr>
                <w:rFonts w:hint="eastAsia" w:ascii="宋体" w:hAnsi="宋体" w:eastAsia="宋体" w:cs="宋体"/>
                <w:b w:val="0"/>
                <w:bCs/>
                <w:color w:val="auto"/>
                <w:sz w:val="21"/>
                <w:szCs w:val="21"/>
              </w:rPr>
              <w:t>%×100 。</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20</w:t>
            </w:r>
          </w:p>
        </w:tc>
      </w:tr>
    </w:tbl>
    <w:p>
      <w:pPr>
        <w:numPr>
          <w:ilvl w:val="0"/>
          <w:numId w:val="7"/>
        </w:numPr>
        <w:autoSpaceDE w:val="0"/>
        <w:autoSpaceDN w:val="0"/>
        <w:adjustRightInd w:val="0"/>
        <w:spacing w:line="360" w:lineRule="auto"/>
        <w:ind w:firstLine="723" w:firstLineChars="200"/>
        <w:jc w:val="center"/>
        <w:rPr>
          <w:rFonts w:hint="eastAsia" w:ascii="宋体" w:hAnsi="宋体" w:cs="宋体"/>
          <w:b/>
          <w:color w:val="auto"/>
          <w:szCs w:val="36"/>
        </w:rPr>
      </w:pPr>
      <w:r>
        <w:rPr>
          <w:rFonts w:hint="eastAsia" w:ascii="宋体" w:hAnsi="宋体" w:cs="宋体"/>
          <w:b/>
          <w:color w:val="auto"/>
          <w:szCs w:val="36"/>
        </w:rPr>
        <w:br w:type="page"/>
      </w:r>
      <w:r>
        <w:rPr>
          <w:rFonts w:hint="eastAsia" w:ascii="宋体" w:hAnsi="宋体" w:cs="宋体"/>
          <w:b/>
          <w:color w:val="auto"/>
          <w:szCs w:val="36"/>
        </w:rPr>
        <w:t>招标需求</w:t>
      </w:r>
    </w:p>
    <w:p>
      <w:pPr>
        <w:pStyle w:val="21"/>
        <w:keepNext w:val="0"/>
        <w:keepLines w:val="0"/>
        <w:pageBreakBefore w:val="0"/>
        <w:widowControl w:val="0"/>
        <w:kinsoku/>
        <w:wordWrap/>
        <w:overflowPunct/>
        <w:topLinePunct w:val="0"/>
        <w:bidi w:val="0"/>
        <w:adjustRightInd w:val="0"/>
        <w:snapToGrid/>
        <w:spacing w:line="360" w:lineRule="auto"/>
        <w:ind w:right="0"/>
        <w:jc w:val="center"/>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标项一</w:t>
      </w:r>
    </w:p>
    <w:p>
      <w:pPr>
        <w:spacing w:line="360" w:lineRule="auto"/>
        <w:ind w:firstLine="482" w:firstLineChars="200"/>
        <w:rPr>
          <w:rFonts w:hint="eastAsia" w:ascii="宋体" w:eastAsia="宋体"/>
          <w:b/>
          <w:sz w:val="24"/>
          <w:lang w:val="en-US" w:eastAsia="zh-CN"/>
        </w:rPr>
      </w:pPr>
      <w:r>
        <w:rPr>
          <w:rFonts w:hint="eastAsia" w:ascii="宋体"/>
          <w:b/>
          <w:sz w:val="24"/>
          <w:lang w:val="zh-CN"/>
        </w:rPr>
        <w:t>重要提示：</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241" w:firstLineChars="100"/>
        <w:rPr>
          <w:rFonts w:hint="eastAsia" w:ascii="宋体" w:hAnsi="宋体" w:eastAsia="宋体" w:cs="宋体"/>
          <w:b/>
          <w:color w:val="auto"/>
          <w:sz w:val="24"/>
          <w:u w:val="single"/>
        </w:rPr>
      </w:pPr>
      <w:r>
        <w:rPr>
          <w:rFonts w:hint="eastAsia" w:ascii="宋体"/>
          <w:b/>
          <w:sz w:val="24"/>
          <w:lang w:val="zh-CN"/>
        </w:rPr>
        <w:t>▲</w:t>
      </w:r>
      <w:r>
        <w:rPr>
          <w:rFonts w:hint="eastAsia" w:ascii="宋体"/>
          <w:b/>
          <w:sz w:val="24"/>
          <w:u w:val="single"/>
          <w:lang w:val="zh-CN"/>
        </w:rPr>
        <w:t>1</w:t>
      </w:r>
      <w:r>
        <w:rPr>
          <w:rFonts w:hint="eastAsia" w:ascii="宋体"/>
          <w:b/>
          <w:sz w:val="24"/>
          <w:u w:val="single"/>
          <w:lang w:val="en-US" w:eastAsia="zh-CN"/>
        </w:rPr>
        <w:t>.</w:t>
      </w:r>
      <w:r>
        <w:rPr>
          <w:rFonts w:hint="eastAsia" w:ascii="宋体" w:hAnsi="宋体" w:eastAsia="宋体" w:cs="宋体"/>
          <w:b/>
          <w:color w:val="auto"/>
          <w:sz w:val="24"/>
          <w:u w:val="single"/>
        </w:rPr>
        <w:t>实施过程中除非采购人书面调整服务范围外，合同价按成交价不作调整，</w:t>
      </w:r>
      <w:r>
        <w:rPr>
          <w:rFonts w:hint="eastAsia" w:ascii="宋体" w:hAnsi="宋体" w:eastAsia="宋体" w:cs="宋体"/>
          <w:b/>
          <w:color w:val="auto"/>
          <w:sz w:val="24"/>
          <w:u w:val="single"/>
          <w:lang w:eastAsia="zh-CN"/>
        </w:rPr>
        <w:t>投标人</w:t>
      </w:r>
      <w:r>
        <w:rPr>
          <w:rFonts w:hint="eastAsia" w:ascii="宋体" w:hAnsi="宋体" w:eastAsia="宋体" w:cs="宋体"/>
          <w:b/>
          <w:color w:val="auto"/>
          <w:sz w:val="24"/>
          <w:u w:val="single"/>
        </w:rPr>
        <w:t>自行考虑并承担风险费用。总报价必须</w:t>
      </w:r>
      <w:r>
        <w:rPr>
          <w:rFonts w:hint="eastAsia" w:ascii="宋体" w:hAnsi="宋体" w:eastAsia="宋体" w:cs="宋体"/>
          <w:b/>
          <w:color w:val="auto"/>
          <w:sz w:val="24"/>
          <w:u w:val="single"/>
          <w:lang w:val="zh-CN"/>
        </w:rPr>
        <w:t>包括</w:t>
      </w:r>
      <w:r>
        <w:rPr>
          <w:rFonts w:hint="eastAsia" w:ascii="宋体" w:hAnsi="宋体" w:eastAsia="宋体" w:cs="宋体"/>
          <w:b/>
          <w:color w:val="auto"/>
          <w:sz w:val="24"/>
          <w:u w:val="single"/>
          <w:lang w:val="en-US" w:eastAsia="zh-CN"/>
        </w:rPr>
        <w:t>提供</w:t>
      </w:r>
      <w:r>
        <w:rPr>
          <w:rFonts w:hint="eastAsia" w:ascii="宋体" w:hAnsi="宋体" w:eastAsia="宋体" w:cs="宋体"/>
          <w:b/>
          <w:color w:val="auto"/>
          <w:sz w:val="24"/>
          <w:u w:val="single"/>
          <w:lang w:val="zh-CN"/>
        </w:rPr>
        <w:t>项目</w:t>
      </w:r>
      <w:r>
        <w:rPr>
          <w:rFonts w:hint="eastAsia" w:ascii="宋体" w:hAnsi="宋体" w:eastAsia="宋体" w:cs="宋体"/>
          <w:b/>
          <w:color w:val="auto"/>
          <w:sz w:val="24"/>
          <w:u w:val="single"/>
          <w:lang w:val="en-US" w:eastAsia="zh-CN"/>
        </w:rPr>
        <w:t>服务</w:t>
      </w:r>
      <w:r>
        <w:rPr>
          <w:rFonts w:hint="eastAsia" w:ascii="宋体" w:hAnsi="宋体" w:eastAsia="宋体" w:cs="宋体"/>
          <w:b/>
          <w:color w:val="auto"/>
          <w:sz w:val="24"/>
          <w:u w:val="single"/>
          <w:lang w:val="zh-CN"/>
        </w:rPr>
        <w:t>所需的一切人员工资、各种社会保险、劳保福利（值班费、高温费等）、服装、安全保险、食宿与交通、设备及工具、器材、消耗材料、管理费用、培训费、税费、利润等完成合同所需的一切本身和不可或缺的所有工作开支、政策性文件规定及合同包含的所有风险、责任等各项全部费用并承担一切风险责任。</w:t>
      </w:r>
      <w:r>
        <w:rPr>
          <w:rFonts w:hint="eastAsia" w:ascii="宋体" w:hAnsi="宋体" w:eastAsia="宋体" w:cs="宋体"/>
          <w:b/>
          <w:color w:val="auto"/>
          <w:sz w:val="24"/>
          <w:u w:val="single"/>
        </w:rPr>
        <w:t>（说明：如发生不可抗力及突发性事件、尤其在台风或大雨季节，应加强抗台抗灾，</w:t>
      </w:r>
      <w:r>
        <w:rPr>
          <w:rFonts w:hint="eastAsia" w:ascii="宋体" w:hAnsi="宋体" w:eastAsia="宋体" w:cs="宋体"/>
          <w:b/>
          <w:color w:val="auto"/>
          <w:sz w:val="24"/>
          <w:u w:val="single"/>
          <w:lang w:val="en-US" w:eastAsia="zh-CN"/>
        </w:rPr>
        <w:t>中标人</w:t>
      </w:r>
      <w:r>
        <w:rPr>
          <w:rFonts w:hint="eastAsia" w:ascii="宋体" w:hAnsi="宋体" w:eastAsia="宋体" w:cs="宋体"/>
          <w:b/>
          <w:color w:val="auto"/>
          <w:sz w:val="24"/>
          <w:u w:val="single"/>
        </w:rPr>
        <w:t>要无条件听从采购人指挥，如遇人数不足，应自行增加人员调动。费用已包括在投标报价内，采购人不再另行支付</w:t>
      </w:r>
      <w:r>
        <w:rPr>
          <w:rFonts w:hint="eastAsia" w:ascii="宋体" w:hAnsi="宋体" w:eastAsia="宋体" w:cs="宋体"/>
          <w:b/>
          <w:color w:val="auto"/>
          <w:sz w:val="24"/>
          <w:u w:val="single"/>
          <w:lang w:eastAsia="zh-CN"/>
        </w:rPr>
        <w:t>。</w:t>
      </w:r>
      <w:r>
        <w:rPr>
          <w:rFonts w:hint="eastAsia" w:ascii="宋体" w:hAnsi="宋体" w:eastAsia="宋体" w:cs="宋体"/>
          <w:b/>
          <w:color w:val="auto"/>
          <w:sz w:val="24"/>
          <w:u w:val="single"/>
        </w:rPr>
        <w:t>）</w:t>
      </w:r>
    </w:p>
    <w:p>
      <w:pPr>
        <w:pStyle w:val="5"/>
        <w:pageBreakBefore w:val="0"/>
        <w:widowControl w:val="0"/>
        <w:numPr>
          <w:ilvl w:val="0"/>
          <w:numId w:val="0"/>
        </w:numPr>
        <w:kinsoku/>
        <w:wordWrap/>
        <w:overflowPunct/>
        <w:topLinePunct w:val="0"/>
        <w:autoSpaceDE/>
        <w:autoSpaceDN/>
        <w:bidi w:val="0"/>
        <w:spacing w:before="0" w:beforeLines="0" w:after="0" w:afterLines="0" w:line="360" w:lineRule="auto"/>
        <w:ind w:firstLine="241" w:firstLineChars="100"/>
        <w:textAlignment w:val="auto"/>
        <w:rPr>
          <w:rFonts w:hint="eastAsia" w:ascii="宋体" w:hAnsi="宋体" w:eastAsia="宋体" w:cs="宋体"/>
          <w:b/>
          <w:bCs/>
          <w:kern w:val="2"/>
          <w:sz w:val="24"/>
          <w:szCs w:val="24"/>
          <w:u w:val="single"/>
          <w:lang w:val="en-US" w:eastAsia="zh-CN" w:bidi="ar-SA"/>
        </w:rPr>
      </w:pPr>
      <w:r>
        <w:rPr>
          <w:rFonts w:hint="eastAsia" w:ascii="宋体" w:hAnsi="宋体" w:cs="宋体"/>
          <w:color w:val="auto"/>
          <w:sz w:val="24"/>
          <w:lang w:eastAsia="zh-CN"/>
        </w:rPr>
        <w:t>▲</w:t>
      </w:r>
      <w:r>
        <w:rPr>
          <w:rFonts w:hint="eastAsia" w:ascii="宋体" w:hAnsi="宋体" w:eastAsia="宋体" w:cs="宋体"/>
          <w:b/>
          <w:bCs/>
          <w:kern w:val="2"/>
          <w:sz w:val="24"/>
          <w:szCs w:val="24"/>
          <w:u w:val="single"/>
          <w:lang w:val="en-US" w:eastAsia="zh-CN" w:bidi="ar-SA"/>
        </w:rPr>
        <w:t>2.</w:t>
      </w:r>
      <w:r>
        <w:rPr>
          <w:rFonts w:hint="eastAsia" w:ascii="宋体" w:hAnsi="宋体" w:eastAsia="宋体" w:cs="宋体"/>
          <w:b/>
          <w:bCs/>
          <w:kern w:val="2"/>
          <w:sz w:val="24"/>
          <w:szCs w:val="24"/>
          <w:u w:val="single"/>
          <w:lang w:val="zh-CN" w:eastAsia="zh-CN" w:bidi="ar-SA"/>
        </w:rPr>
        <w:t>因考虑到本项目工作量大，为确保本项目顺利实施，采购人要求同一供应商不得同时中标两个标项，</w:t>
      </w:r>
      <w:r>
        <w:rPr>
          <w:rFonts w:hint="eastAsia" w:ascii="宋体" w:hAnsi="宋体" w:eastAsia="宋体" w:cs="宋体"/>
          <w:b/>
          <w:bCs/>
          <w:kern w:val="2"/>
          <w:sz w:val="24"/>
          <w:szCs w:val="24"/>
          <w:u w:val="single"/>
          <w:lang w:val="en-US" w:eastAsia="zh-CN" w:bidi="ar-SA"/>
        </w:rPr>
        <w:t>具体见招标文件“</w:t>
      </w:r>
      <w:r>
        <w:rPr>
          <w:rFonts w:hint="eastAsia" w:ascii="宋体" w:hAnsi="宋体" w:eastAsia="宋体" w:cs="宋体"/>
          <w:b/>
          <w:bCs/>
          <w:kern w:val="2"/>
          <w:sz w:val="24"/>
          <w:szCs w:val="24"/>
          <w:u w:val="single"/>
          <w:lang w:val="en-US" w:eastAsia="zh-CN" w:bidi="ar-SA"/>
        </w:rPr>
        <w:fldChar w:fldCharType="begin"/>
      </w:r>
      <w:r>
        <w:rPr>
          <w:rFonts w:hint="eastAsia" w:ascii="宋体" w:hAnsi="宋体" w:eastAsia="宋体" w:cs="宋体"/>
          <w:b/>
          <w:bCs/>
          <w:kern w:val="2"/>
          <w:sz w:val="24"/>
          <w:szCs w:val="24"/>
          <w:u w:val="single"/>
          <w:lang w:val="en-US" w:eastAsia="zh-CN" w:bidi="ar-SA"/>
        </w:rPr>
        <w:instrText xml:space="preserve">HYPERLINK \l "_三、确定中标候选人"</w:instrText>
      </w:r>
      <w:r>
        <w:rPr>
          <w:rFonts w:hint="eastAsia" w:ascii="宋体" w:hAnsi="宋体" w:eastAsia="宋体" w:cs="宋体"/>
          <w:b/>
          <w:bCs/>
          <w:kern w:val="2"/>
          <w:sz w:val="24"/>
          <w:szCs w:val="24"/>
          <w:u w:val="single"/>
          <w:lang w:val="en-US" w:eastAsia="zh-CN" w:bidi="ar-SA"/>
        </w:rPr>
        <w:fldChar w:fldCharType="separate"/>
      </w:r>
      <w:r>
        <w:rPr>
          <w:rFonts w:hint="eastAsia" w:ascii="宋体" w:hAnsi="宋体" w:eastAsia="宋体" w:cs="宋体"/>
          <w:b/>
          <w:bCs/>
          <w:kern w:val="2"/>
          <w:sz w:val="24"/>
          <w:szCs w:val="24"/>
          <w:u w:val="single"/>
          <w:lang w:val="en-US" w:eastAsia="zh-CN" w:bidi="ar-SA"/>
        </w:rPr>
        <w:t>第三章 评标办法及评分标准</w:t>
      </w:r>
      <w:r>
        <w:rPr>
          <w:rFonts w:hint="eastAsia" w:ascii="宋体" w:hAnsi="宋体" w:eastAsia="宋体" w:cs="宋体"/>
          <w:b/>
          <w:bCs/>
          <w:kern w:val="2"/>
          <w:sz w:val="24"/>
          <w:szCs w:val="24"/>
          <w:u w:val="single"/>
          <w:lang w:val="en-US" w:eastAsia="zh-CN" w:bidi="ar-SA"/>
        </w:rPr>
        <w:fldChar w:fldCharType="end"/>
      </w:r>
      <w:r>
        <w:rPr>
          <w:rFonts w:hint="eastAsia" w:ascii="宋体" w:hAnsi="宋体" w:eastAsia="宋体" w:cs="宋体"/>
          <w:b/>
          <w:bCs/>
          <w:kern w:val="2"/>
          <w:sz w:val="24"/>
          <w:szCs w:val="24"/>
          <w:u w:val="single"/>
          <w:lang w:val="en-US" w:eastAsia="zh-CN" w:bidi="ar-SA"/>
        </w:rPr>
        <w:t>”中条款规定。</w:t>
      </w:r>
    </w:p>
    <w:p>
      <w:pPr>
        <w:pStyle w:val="22"/>
        <w:rPr>
          <w:rFonts w:hint="eastAsia"/>
          <w:lang w:val="en-US" w:eastAsia="zh-CN"/>
        </w:rPr>
      </w:pPr>
    </w:p>
    <w:p>
      <w:pPr>
        <w:keepNext w:val="0"/>
        <w:keepLines w:val="0"/>
        <w:pageBreakBefore w:val="0"/>
        <w:widowControl w:val="0"/>
        <w:numPr>
          <w:ilvl w:val="0"/>
          <w:numId w:val="8"/>
        </w:numPr>
        <w:tabs>
          <w:tab w:val="left" w:pos="8280"/>
        </w:tabs>
        <w:kinsoku/>
        <w:wordWrap/>
        <w:overflowPunct/>
        <w:topLinePunct w:val="0"/>
        <w:autoSpaceDE w:val="0"/>
        <w:autoSpaceDN w:val="0"/>
        <w:bidi w:val="0"/>
        <w:adjustRightInd w:val="0"/>
        <w:snapToGrid/>
        <w:spacing w:line="360" w:lineRule="auto"/>
        <w:ind w:right="25"/>
        <w:rPr>
          <w:rFonts w:hint="eastAsia" w:ascii="宋体" w:hAnsi="宋体" w:cs="宋体"/>
          <w:b/>
          <w:color w:val="auto"/>
          <w:sz w:val="24"/>
        </w:rPr>
      </w:pPr>
      <w:r>
        <w:rPr>
          <w:rFonts w:hint="eastAsia" w:ascii="宋体" w:hAnsi="宋体" w:cs="宋体"/>
          <w:b/>
          <w:color w:val="auto"/>
          <w:sz w:val="24"/>
        </w:rPr>
        <w:t>招标项目一览表</w:t>
      </w:r>
    </w:p>
    <w:p>
      <w:pPr>
        <w:tabs>
          <w:tab w:val="left" w:pos="8280"/>
        </w:tabs>
        <w:autoSpaceDE w:val="0"/>
        <w:autoSpaceDN w:val="0"/>
        <w:adjustRightInd w:val="0"/>
        <w:spacing w:line="360" w:lineRule="auto"/>
        <w:ind w:right="25" w:firstLine="480" w:firstLineChars="200"/>
        <w:rPr>
          <w:rFonts w:hint="eastAsia" w:ascii="宋体" w:hAnsi="宋体" w:cs="宋体"/>
          <w:color w:val="auto"/>
          <w:sz w:val="24"/>
        </w:rPr>
      </w:pPr>
      <w:r>
        <w:rPr>
          <w:rFonts w:hint="eastAsia" w:ascii="宋体" w:hAnsi="宋体" w:cs="宋体"/>
          <w:color w:val="auto"/>
          <w:sz w:val="24"/>
          <w:lang w:val="en-US" w:eastAsia="zh-CN"/>
        </w:rPr>
        <w:t>标项一</w:t>
      </w:r>
      <w:r>
        <w:rPr>
          <w:rFonts w:hint="eastAsia" w:ascii="宋体" w:hAnsi="宋体" w:cs="宋体"/>
          <w:color w:val="auto"/>
          <w:sz w:val="24"/>
        </w:rPr>
        <w:t>具体内容如下表：</w:t>
      </w:r>
    </w:p>
    <w:tbl>
      <w:tblPr>
        <w:tblStyle w:val="48"/>
        <w:tblW w:w="948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220"/>
        <w:gridCol w:w="885"/>
        <w:gridCol w:w="870"/>
        <w:gridCol w:w="1260"/>
        <w:gridCol w:w="1245"/>
        <w:gridCol w:w="136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33"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标项序号</w:t>
            </w:r>
          </w:p>
        </w:tc>
        <w:tc>
          <w:tcPr>
            <w:tcW w:w="2220"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b/>
                <w:color w:val="auto"/>
                <w:sz w:val="24"/>
              </w:rPr>
              <w:t>标项名称</w:t>
            </w:r>
          </w:p>
        </w:tc>
        <w:tc>
          <w:tcPr>
            <w:tcW w:w="885"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数量</w:t>
            </w:r>
          </w:p>
        </w:tc>
        <w:tc>
          <w:tcPr>
            <w:tcW w:w="870"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单位</w:t>
            </w:r>
          </w:p>
        </w:tc>
        <w:tc>
          <w:tcPr>
            <w:tcW w:w="1260"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p>
          <w:p>
            <w:pPr>
              <w:tabs>
                <w:tab w:val="left" w:pos="8280"/>
              </w:tabs>
              <w:autoSpaceDE w:val="0"/>
              <w:autoSpaceDN w:val="0"/>
              <w:adjustRightInd w:val="0"/>
              <w:spacing w:line="360" w:lineRule="auto"/>
              <w:ind w:right="25"/>
              <w:jc w:val="center"/>
              <w:rPr>
                <w:rFonts w:hint="eastAsia" w:ascii="宋体" w:hAnsi="宋体" w:eastAsia="宋体" w:cs="宋体"/>
                <w:b/>
                <w:color w:val="auto"/>
                <w:sz w:val="24"/>
                <w:lang w:val="en-US" w:eastAsia="zh-CN"/>
              </w:rPr>
            </w:pPr>
            <w:r>
              <w:rPr>
                <w:rFonts w:hint="eastAsia" w:ascii="宋体" w:hAnsi="宋体" w:cs="宋体"/>
                <w:b/>
                <w:color w:val="auto"/>
                <w:sz w:val="24"/>
              </w:rPr>
              <w:t>预算</w:t>
            </w:r>
            <w:r>
              <w:rPr>
                <w:rFonts w:hint="eastAsia" w:ascii="宋体" w:hAnsi="宋体" w:cs="宋体"/>
                <w:b/>
                <w:color w:val="auto"/>
                <w:sz w:val="24"/>
                <w:lang w:val="en-US" w:eastAsia="zh-CN"/>
              </w:rPr>
              <w:t>金额</w:t>
            </w:r>
          </w:p>
          <w:p>
            <w:pPr>
              <w:tabs>
                <w:tab w:val="left" w:pos="8280"/>
              </w:tabs>
              <w:autoSpaceDE w:val="0"/>
              <w:autoSpaceDN w:val="0"/>
              <w:adjustRightInd w:val="0"/>
              <w:spacing w:line="360" w:lineRule="auto"/>
              <w:ind w:right="25"/>
              <w:jc w:val="center"/>
              <w:rPr>
                <w:rFonts w:hint="eastAsia" w:ascii="宋体" w:hAnsi="宋体" w:cs="宋体"/>
                <w:b/>
                <w:color w:val="auto"/>
                <w:sz w:val="24"/>
              </w:rPr>
            </w:pPr>
          </w:p>
        </w:tc>
        <w:tc>
          <w:tcPr>
            <w:tcW w:w="1245"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最高限价</w:t>
            </w:r>
          </w:p>
        </w:tc>
        <w:tc>
          <w:tcPr>
            <w:tcW w:w="1365"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lang w:val="en-US" w:eastAsia="zh-CN"/>
              </w:rPr>
              <w:t>服务</w:t>
            </w:r>
            <w:r>
              <w:rPr>
                <w:rFonts w:hint="eastAsia" w:ascii="宋体" w:hAnsi="宋体" w:cs="宋体"/>
                <w:b/>
                <w:color w:val="auto"/>
                <w:sz w:val="24"/>
              </w:rPr>
              <w:t>地点</w:t>
            </w:r>
          </w:p>
        </w:tc>
        <w:tc>
          <w:tcPr>
            <w:tcW w:w="810" w:type="dxa"/>
            <w:noWrap w:val="0"/>
            <w:vAlign w:val="center"/>
          </w:tcPr>
          <w:p>
            <w:pPr>
              <w:tabs>
                <w:tab w:val="left" w:pos="8280"/>
              </w:tabs>
              <w:autoSpaceDE w:val="0"/>
              <w:autoSpaceDN w:val="0"/>
              <w:adjustRightInd w:val="0"/>
              <w:spacing w:line="360" w:lineRule="auto"/>
              <w:ind w:right="25"/>
              <w:jc w:val="center"/>
              <w:rPr>
                <w:rFonts w:hint="default" w:ascii="宋体" w:hAnsi="宋体" w:cs="宋体"/>
                <w:b/>
                <w:color w:val="auto"/>
                <w:sz w:val="24"/>
                <w:lang w:val="en-US" w:eastAsia="zh-CN"/>
              </w:rPr>
            </w:pPr>
            <w:r>
              <w:rPr>
                <w:rFonts w:hint="eastAsia" w:ascii="宋体" w:hAnsi="宋体" w:cs="宋体"/>
                <w:b/>
                <w:color w:val="auto"/>
                <w:sz w:val="24"/>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833"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220" w:type="dxa"/>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仙居县供电大楼和老国税办公区</w:t>
            </w:r>
            <w:r>
              <w:rPr>
                <w:rFonts w:hint="eastAsia" w:ascii="宋体" w:hAnsi="宋体" w:eastAsia="宋体" w:cs="宋体"/>
                <w:color w:val="auto"/>
                <w:kern w:val="0"/>
                <w:sz w:val="24"/>
                <w:lang w:eastAsia="zh-CN"/>
              </w:rPr>
              <w:t>、市民中心商务楼</w:t>
            </w:r>
            <w:r>
              <w:rPr>
                <w:rFonts w:hint="eastAsia" w:ascii="宋体" w:hAnsi="宋体" w:eastAsia="宋体" w:cs="宋体"/>
                <w:color w:val="auto"/>
                <w:kern w:val="0"/>
                <w:sz w:val="24"/>
              </w:rPr>
              <w:t>保安服务</w:t>
            </w:r>
          </w:p>
        </w:tc>
        <w:tc>
          <w:tcPr>
            <w:tcW w:w="885" w:type="dxa"/>
            <w:noWrap w:val="0"/>
            <w:vAlign w:val="center"/>
          </w:tcPr>
          <w:p>
            <w:pPr>
              <w:tabs>
                <w:tab w:val="left" w:pos="8280"/>
              </w:tabs>
              <w:autoSpaceDE w:val="0"/>
              <w:autoSpaceDN w:val="0"/>
              <w:adjustRightInd w:val="0"/>
              <w:ind w:right="25"/>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870" w:type="dxa"/>
            <w:noWrap w:val="0"/>
            <w:vAlign w:val="center"/>
          </w:tcPr>
          <w:p>
            <w:pPr>
              <w:tabs>
                <w:tab w:val="left" w:pos="8280"/>
              </w:tabs>
              <w:autoSpaceDE w:val="0"/>
              <w:autoSpaceDN w:val="0"/>
              <w:adjustRightInd w:val="0"/>
              <w:ind w:right="25" w:rightChars="0"/>
              <w:jc w:val="center"/>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年</w:t>
            </w:r>
          </w:p>
        </w:tc>
        <w:tc>
          <w:tcPr>
            <w:tcW w:w="1260" w:type="dxa"/>
            <w:noWrap w:val="0"/>
            <w:vAlign w:val="center"/>
          </w:tcPr>
          <w:p>
            <w:pPr>
              <w:widowControl/>
              <w:spacing w:line="360" w:lineRule="auto"/>
              <w:jc w:val="center"/>
              <w:rPr>
                <w:rFonts w:hint="default" w:ascii="宋体" w:hAnsi="宋体" w:eastAsia="宋体" w:cs="宋体"/>
                <w:bCs/>
                <w:color w:val="auto"/>
                <w:sz w:val="24"/>
                <w:lang w:val="en-US" w:eastAsia="zh-CN"/>
              </w:rPr>
            </w:pPr>
            <w:r>
              <w:rPr>
                <w:rFonts w:hint="eastAsia" w:ascii="宋体" w:hAnsi="宋体" w:cs="宋体"/>
                <w:color w:val="auto"/>
                <w:kern w:val="0"/>
                <w:sz w:val="24"/>
                <w:lang w:val="en-US" w:eastAsia="zh-CN"/>
              </w:rPr>
              <w:t>4928831元</w:t>
            </w:r>
          </w:p>
        </w:tc>
        <w:tc>
          <w:tcPr>
            <w:tcW w:w="1245" w:type="dxa"/>
            <w:noWrap w:val="0"/>
            <w:vAlign w:val="center"/>
          </w:tcPr>
          <w:p>
            <w:pPr>
              <w:widowControl/>
              <w:spacing w:line="360" w:lineRule="auto"/>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4928831元</w:t>
            </w:r>
          </w:p>
        </w:tc>
        <w:tc>
          <w:tcPr>
            <w:tcW w:w="1365" w:type="dxa"/>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cs="宋体"/>
                <w:color w:val="auto"/>
                <w:kern w:val="0"/>
                <w:sz w:val="24"/>
                <w:lang w:val="en-US" w:eastAsia="zh-CN"/>
              </w:rPr>
            </w:pPr>
            <w:r>
              <w:rPr>
                <w:rFonts w:hint="eastAsia" w:ascii="宋体" w:hAnsi="宋体" w:eastAsia="宋体" w:cs="宋体"/>
                <w:color w:val="auto"/>
                <w:kern w:val="0"/>
                <w:sz w:val="24"/>
              </w:rPr>
              <w:t>仙居县供电大楼</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老国税办公区</w:t>
            </w:r>
            <w:r>
              <w:rPr>
                <w:rFonts w:hint="eastAsia" w:ascii="宋体" w:hAnsi="宋体" w:eastAsia="宋体" w:cs="宋体"/>
                <w:color w:val="auto"/>
                <w:kern w:val="0"/>
                <w:sz w:val="24"/>
                <w:lang w:eastAsia="zh-CN"/>
              </w:rPr>
              <w:t>、市民中心商务楼</w:t>
            </w:r>
          </w:p>
        </w:tc>
        <w:tc>
          <w:tcPr>
            <w:tcW w:w="810" w:type="dxa"/>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物业管理</w:t>
            </w:r>
          </w:p>
        </w:tc>
      </w:tr>
    </w:tbl>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textAlignment w:val="auto"/>
        <w:rPr>
          <w:rFonts w:hint="eastAsia" w:ascii="宋体" w:hAnsi="宋体" w:cs="宋体"/>
          <w:b/>
          <w:color w:val="auto"/>
          <w:sz w:val="24"/>
        </w:rPr>
      </w:pPr>
    </w:p>
    <w:p>
      <w:pPr>
        <w:spacing w:line="360" w:lineRule="auto"/>
        <w:rPr>
          <w:rFonts w:hint="eastAsia" w:ascii="宋体" w:hAnsi="宋体" w:eastAsia="宋体"/>
          <w:b/>
          <w:sz w:val="24"/>
          <w:lang w:val="en-US" w:eastAsia="zh-CN"/>
        </w:rPr>
      </w:pPr>
      <w:r>
        <w:rPr>
          <w:rFonts w:hint="eastAsia" w:ascii="宋体" w:hAnsi="宋体"/>
          <w:b/>
          <w:sz w:val="24"/>
        </w:rPr>
        <w:t>二、服务内容及</w:t>
      </w:r>
      <w:r>
        <w:rPr>
          <w:rFonts w:hint="eastAsia" w:ascii="宋体" w:hAnsi="宋体"/>
          <w:b/>
          <w:sz w:val="24"/>
          <w:lang w:val="en-US" w:eastAsia="zh-CN"/>
        </w:rPr>
        <w:t>要求</w:t>
      </w:r>
    </w:p>
    <w:p>
      <w:pPr>
        <w:spacing w:line="360" w:lineRule="auto"/>
        <w:rPr>
          <w:rFonts w:hint="default" w:ascii="宋体" w:hAnsi="宋体"/>
          <w:b/>
          <w:bCs/>
          <w:sz w:val="24"/>
          <w:lang w:val="en-US"/>
        </w:rPr>
      </w:pPr>
      <w:r>
        <w:rPr>
          <w:rFonts w:hint="eastAsia" w:ascii="宋体" w:hAnsi="宋体"/>
          <w:b/>
          <w:bCs/>
          <w:sz w:val="24"/>
          <w:lang w:eastAsia="zh-CN"/>
        </w:rPr>
        <w:t>（</w:t>
      </w:r>
      <w:r>
        <w:rPr>
          <w:rFonts w:hint="eastAsia" w:ascii="宋体" w:hAnsi="宋体"/>
          <w:b/>
          <w:bCs/>
          <w:sz w:val="24"/>
          <w:lang w:val="en-US" w:eastAsia="zh-CN"/>
        </w:rPr>
        <w:t>一</w:t>
      </w:r>
      <w:r>
        <w:rPr>
          <w:rFonts w:hint="eastAsia" w:ascii="宋体" w:hAnsi="宋体"/>
          <w:b/>
          <w:bCs/>
          <w:sz w:val="24"/>
          <w:lang w:eastAsia="zh-CN"/>
        </w:rPr>
        <w:t>）</w:t>
      </w:r>
      <w:r>
        <w:rPr>
          <w:rFonts w:hint="eastAsia" w:ascii="宋体" w:hAnsi="宋体"/>
          <w:b/>
          <w:bCs/>
          <w:sz w:val="24"/>
          <w:lang w:val="en-US" w:eastAsia="zh-CN"/>
        </w:rPr>
        <w:t>服务范围</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r>
        <w:rPr>
          <w:rFonts w:hint="eastAsia" w:ascii="宋体" w:hAnsi="宋体" w:eastAsia="宋体" w:cs="宋体"/>
          <w:kern w:val="0"/>
          <w:sz w:val="24"/>
        </w:rPr>
        <w:t>仙居县供电大楼和老国税办公区保安服务</w:t>
      </w:r>
      <w:r>
        <w:rPr>
          <w:rFonts w:hint="eastAsia" w:ascii="宋体" w:hAnsi="宋体" w:eastAsia="宋体" w:cs="宋体"/>
          <w:kern w:val="0"/>
          <w:sz w:val="24"/>
          <w:lang w:eastAsia="zh-CN"/>
        </w:rPr>
        <w:t>的</w:t>
      </w:r>
      <w:r>
        <w:rPr>
          <w:rFonts w:hint="eastAsia" w:ascii="宋体" w:hAnsi="宋体" w:eastAsia="宋体" w:cs="宋体"/>
          <w:kern w:val="0"/>
          <w:sz w:val="24"/>
          <w:lang w:val="en-US" w:eastAsia="zh-CN"/>
        </w:rPr>
        <w:t>服务范围：</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⑴</w:t>
      </w:r>
      <w:r>
        <w:rPr>
          <w:rFonts w:hint="eastAsia" w:ascii="宋体" w:hAnsi="宋体" w:eastAsia="宋体" w:cs="宋体"/>
          <w:kern w:val="0"/>
          <w:sz w:val="24"/>
        </w:rPr>
        <w:t>环城西路50号供电大楼办公区；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⑵老国税办公区。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2.仙居县市民中心商务楼保安服务的服务范围：</w:t>
      </w:r>
      <w:r>
        <w:rPr>
          <w:rFonts w:hint="eastAsia" w:ascii="宋体" w:hAnsi="宋体" w:eastAsia="宋体" w:cs="宋体"/>
          <w:kern w:val="0"/>
          <w:sz w:val="24"/>
          <w:lang w:eastAsia="zh-CN"/>
        </w:rPr>
        <w:t>市民中心商务楼</w:t>
      </w:r>
      <w:r>
        <w:rPr>
          <w:rFonts w:hint="eastAsia" w:ascii="宋体" w:hAnsi="宋体" w:eastAsia="宋体" w:cs="宋体"/>
          <w:kern w:val="0"/>
          <w:sz w:val="24"/>
        </w:rPr>
        <w:t>。</w:t>
      </w:r>
    </w:p>
    <w:p>
      <w:pPr>
        <w:pStyle w:val="3"/>
        <w:rPr>
          <w:rFonts w:hint="eastAsia" w:ascii="宋体" w:hAnsi="宋体" w:cs="宋体"/>
          <w:color w:val="000000"/>
          <w:sz w:val="24"/>
          <w:szCs w:val="24"/>
        </w:rPr>
      </w:pP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二</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服务</w:t>
      </w:r>
      <w:r>
        <w:rPr>
          <w:rFonts w:hint="eastAsia" w:ascii="宋体" w:hAnsi="宋体" w:cs="宋体"/>
          <w:b/>
          <w:bCs/>
          <w:color w:val="000000"/>
          <w:kern w:val="0"/>
          <w:sz w:val="24"/>
          <w:szCs w:val="24"/>
        </w:rPr>
        <w:t>人员配备要求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1.仙居县供电大楼和老国税办公区保安服务人员配备要求：</w:t>
      </w:r>
    </w:p>
    <w:tbl>
      <w:tblPr>
        <w:tblStyle w:val="48"/>
        <w:tblpPr w:leftFromText="180" w:rightFromText="180" w:vertAnchor="text" w:horzAnchor="page" w:tblpX="1911" w:tblpY="37"/>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260"/>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岗位名称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岗位人员</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办公区负责人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要求具有保安资格证书，年龄25周岁至50周岁，无违法犯罪记录,男性。协调安排保安人员，负责管辖的办公区。学历在高中、中专及以上。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保安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46</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pStyle w:val="305"/>
              <w:spacing w:line="240" w:lineRule="auto"/>
              <w:ind w:firstLine="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要求具有保安资格证书，无违法犯罪记录，具有初中及以上学历，其中男性44人，年龄20周岁至55周岁（其中供电大楼正门14名保安人员要求40周岁以下，身高1.65米及以上）；女性2人，年龄20周岁至40周岁，身高1.55米及以上，初中以上学历，无违法犯罪记录。退伍军人优先（可适当放宽年龄）。</w:t>
            </w:r>
          </w:p>
          <w:p>
            <w:pPr>
              <w:pStyle w:val="305"/>
              <w:spacing w:line="240" w:lineRule="auto"/>
              <w:ind w:firstLine="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服务内容：门卫、来访登记员、车辆管理员、夜间巡逻等。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851" w:type="dxa"/>
            <w:gridSpan w:val="4"/>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宋体" w:hAnsi="宋体" w:eastAsia="宋体" w:cs="宋体"/>
                <w:sz w:val="24"/>
                <w:szCs w:val="24"/>
              </w:rPr>
            </w:pPr>
            <w:r>
              <w:rPr>
                <w:rFonts w:hint="eastAsia" w:ascii="宋体" w:hAnsi="宋体" w:eastAsia="宋体" w:cs="宋体"/>
                <w:b w:val="0"/>
                <w:bCs/>
                <w:sz w:val="24"/>
                <w:szCs w:val="24"/>
              </w:rPr>
              <w:t>注：</w:t>
            </w:r>
            <w:r>
              <w:rPr>
                <w:rFonts w:hint="eastAsia" w:ascii="宋体" w:hAnsi="宋体" w:eastAsia="宋体" w:cs="宋体"/>
                <w:sz w:val="24"/>
                <w:szCs w:val="24"/>
              </w:rPr>
              <w:t>保安服务队伍要求相对稳定，了解采购人保卫工作的特殊性，熟悉安防设备设施。在辖区内切实执行常规防范与技术防范相结合的24小时全天候治安管理，实行24小时值班巡查制度，值班人员夜间不能睡觉。</w:t>
            </w:r>
          </w:p>
        </w:tc>
      </w:tr>
    </w:tbl>
    <w:p>
      <w:pPr>
        <w:numPr>
          <w:ilvl w:val="0"/>
          <w:numId w:val="0"/>
        </w:numPr>
        <w:autoSpaceDE w:val="0"/>
        <w:autoSpaceDN w:val="0"/>
        <w:snapToGrid w:val="0"/>
        <w:spacing w:after="120"/>
        <w:rPr>
          <w:rFonts w:hint="eastAsia" w:ascii="宋体" w:hAnsi="宋体" w:cs="宋体"/>
          <w:color w:val="000000"/>
          <w:sz w:val="21"/>
          <w:szCs w:val="21"/>
          <w:lang w:val="en-US" w:eastAsia="zh-CN"/>
        </w:rPr>
      </w:pP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2.仙居县市民中心商务楼保安服务</w:t>
      </w:r>
      <w:r>
        <w:rPr>
          <w:rFonts w:hint="eastAsia" w:ascii="宋体" w:hAnsi="宋体" w:eastAsia="宋体" w:cs="宋体"/>
          <w:kern w:val="0"/>
          <w:sz w:val="24"/>
        </w:rPr>
        <w:t>人员配备要求：</w:t>
      </w:r>
    </w:p>
    <w:tbl>
      <w:tblPr>
        <w:tblStyle w:val="48"/>
        <w:tblpPr w:leftFromText="180" w:rightFromText="180" w:vertAnchor="text" w:horzAnchor="margin" w:tblpX="475" w:tblpY="323"/>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260"/>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岗位名称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岗位人员</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办公区负责人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要求具有保安资格证书，年龄25周岁至50周岁，无违法犯罪记录,男性。协调安排保安人员，负责管辖的办公区。学历在高中、中专及以上。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消控负责人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要求持建（构）筑物消防员证上岗，无违法犯罪记录,男性，年龄25周岁至50周岁。学历在高中、中专及以上。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消控人员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要求持建（构）筑物消防员证上岗，无违法犯罪记录，具有初中及以上学历,年龄20周岁至55周岁。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保安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36</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具有保安资格证书，无违法犯罪记录，具有初中及以上学历，其中男性34人，年龄20周岁至55周岁；女性2人，年龄20周岁至40周岁，身高1.55米及以上，初中以上学历，无违法犯罪记录。退伍军人优先（可适当放宽年龄）。</w:t>
            </w:r>
          </w:p>
          <w:p>
            <w:pPr>
              <w:spacing w:line="240" w:lineRule="auto"/>
              <w:ind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服务内容：门卫、来访登记员、车辆管理员、夜间巡逻等。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83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b w:val="0"/>
                <w:bCs w:val="0"/>
                <w:kern w:val="0"/>
                <w:sz w:val="24"/>
                <w:lang w:val="en-US" w:eastAsia="zh-CN"/>
              </w:rPr>
              <w:t>注：保</w:t>
            </w:r>
            <w:r>
              <w:rPr>
                <w:rFonts w:hint="eastAsia" w:ascii="宋体" w:hAnsi="宋体" w:eastAsia="宋体" w:cs="宋体"/>
                <w:kern w:val="0"/>
                <w:sz w:val="24"/>
                <w:lang w:val="en-US" w:eastAsia="zh-CN"/>
              </w:rPr>
              <w:t>安服务队伍要求相对稳定，了解采购人保卫工作的特殊性，熟悉安防设备设施。在辖区内切实执行常规防范与技术防范相结合的24小时全天候治安管理，实行24小时值班巡查制度，值班人员夜间不能睡觉。</w:t>
            </w:r>
          </w:p>
        </w:tc>
      </w:tr>
    </w:tbl>
    <w:p>
      <w:pPr>
        <w:numPr>
          <w:ilvl w:val="0"/>
          <w:numId w:val="0"/>
        </w:numPr>
        <w:spacing w:line="360" w:lineRule="auto"/>
        <w:rPr>
          <w:rFonts w:hint="eastAsia" w:ascii="宋体" w:hAnsi="Times New Roman" w:eastAsia="宋体" w:cs="Times New Roman"/>
          <w:b/>
          <w:bCs/>
          <w:color w:val="auto"/>
          <w:kern w:val="2"/>
          <w:sz w:val="24"/>
          <w:szCs w:val="24"/>
          <w:lang w:val="en-US" w:eastAsia="zh-CN" w:bidi="ar-SA"/>
        </w:rPr>
      </w:pPr>
    </w:p>
    <w:p>
      <w:pPr>
        <w:pStyle w:val="3"/>
        <w:rPr>
          <w:rFonts w:hint="eastAsia" w:ascii="宋体" w:hAnsi="宋体" w:cs="宋体"/>
          <w:color w:val="000000"/>
          <w:sz w:val="24"/>
          <w:szCs w:val="24"/>
        </w:rPr>
      </w:pP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三</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服务</w:t>
      </w:r>
      <w:r>
        <w:rPr>
          <w:rFonts w:hint="eastAsia" w:ascii="宋体" w:hAnsi="宋体" w:cs="宋体"/>
          <w:b/>
          <w:bCs/>
          <w:color w:val="000000"/>
          <w:kern w:val="0"/>
          <w:sz w:val="24"/>
          <w:szCs w:val="24"/>
          <w:lang w:val="en-US" w:eastAsia="zh-CN"/>
        </w:rPr>
        <w:t>设备</w:t>
      </w:r>
      <w:r>
        <w:rPr>
          <w:rFonts w:hint="eastAsia" w:ascii="宋体" w:hAnsi="宋体" w:cs="宋体"/>
          <w:b/>
          <w:bCs/>
          <w:color w:val="000000"/>
          <w:kern w:val="0"/>
          <w:sz w:val="24"/>
          <w:szCs w:val="24"/>
        </w:rPr>
        <w:t>配备要求</w:t>
      </w:r>
    </w:p>
    <w:p>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1.仙居县供电大楼和老国税办公区保安服务设备配备要求：中标人需配备相关防爆**器材。</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2.仙居县市民中心商务楼保安服务设备配备要求：</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中标人需配备相关防爆**器材；</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中标人需配备四座或四座以上电动巡逻车2辆。</w:t>
      </w:r>
    </w:p>
    <w:p>
      <w:pPr>
        <w:pStyle w:val="3"/>
        <w:rPr>
          <w:rFonts w:hint="eastAsia" w:ascii="宋体" w:hAnsi="宋体" w:cs="宋体"/>
          <w:color w:val="000000"/>
          <w:sz w:val="24"/>
          <w:szCs w:val="24"/>
        </w:rPr>
      </w:pP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四</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服务</w:t>
      </w:r>
      <w:r>
        <w:rPr>
          <w:rFonts w:hint="eastAsia" w:ascii="宋体" w:hAnsi="宋体" w:cs="宋体"/>
          <w:b/>
          <w:bCs/>
          <w:color w:val="000000"/>
          <w:kern w:val="0"/>
          <w:sz w:val="24"/>
          <w:szCs w:val="24"/>
          <w:lang w:val="en-US" w:eastAsia="zh-CN"/>
        </w:rPr>
        <w:t>内容</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投标人应该树立积极防范的意识，不断提高自身安全防范的能力，做好采购人的治安、消防工作，预防和制止违法犯罪行为，努力使采购人有一个安全的工作与生活环境。具体服务内容包括且不限于接待、门卫、收发、保安管理、管理服务标识设置与维护、车辆行驶、夜间巡逻、停放管理及其他秩序维护等。服务范围内的治安管理及防盗、防火、防破坏、防治安灾害及防恐等安全保卫工作，确保区域内安全无事故；负责区域内的保安值守、巡视，负责机动车、非机动车的出入停放管理，保证区域内秩序井然；负责区域内夜间巡逻执勤，消防控制室的值守，安防监控值守等安全保卫工作；配合有关部门做好人员疏导、纠纷处置工作；完成采购人临时交办任务及应急任务。</w:t>
      </w:r>
    </w:p>
    <w:p>
      <w:pPr>
        <w:pStyle w:val="3"/>
        <w:rPr>
          <w:rFonts w:hint="default" w:ascii="宋体" w:hAnsi="宋体" w:cs="宋体"/>
          <w:color w:val="000000"/>
          <w:sz w:val="24"/>
          <w:szCs w:val="24"/>
          <w:lang w:val="en-US"/>
        </w:rPr>
      </w:pP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五</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服务要求</w:t>
      </w:r>
    </w:p>
    <w:p>
      <w:pPr>
        <w:pStyle w:val="306"/>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1.保安服务的总要求：</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⑴</w:t>
      </w:r>
      <w:r>
        <w:rPr>
          <w:rFonts w:hint="eastAsia" w:ascii="宋体" w:hAnsi="宋体" w:eastAsia="宋体" w:cs="宋体"/>
          <w:b w:val="0"/>
          <w:bCs w:val="0"/>
          <w:kern w:val="0"/>
          <w:sz w:val="24"/>
          <w:szCs w:val="24"/>
          <w:lang w:val="en-US" w:eastAsia="zh-CN" w:bidi="ar-SA"/>
        </w:rPr>
        <w:t>保安人员应切实履行保安派遣服务岗位的职责、制度，自觉遵守国家法律法令及采购人各项规章制度；</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⑵</w:t>
      </w:r>
      <w:r>
        <w:rPr>
          <w:rFonts w:hint="eastAsia" w:ascii="宋体" w:hAnsi="宋体" w:eastAsia="宋体" w:cs="宋体"/>
          <w:b w:val="0"/>
          <w:bCs w:val="0"/>
          <w:kern w:val="0"/>
          <w:sz w:val="24"/>
          <w:szCs w:val="24"/>
          <w:lang w:val="en-US" w:eastAsia="zh-CN" w:bidi="ar-SA"/>
        </w:rPr>
        <w:t>保安人员应熟悉值勤区域内的环境，做好值守与巡查，勤勉尽职，及时发现并处置安全隐患和治安事故；保安人员在工作中一旦发现不安全因素或案件，应及时向采购人报告，并做好现场处置和现场保护等工作;</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⑶</w:t>
      </w:r>
      <w:r>
        <w:rPr>
          <w:rFonts w:hint="eastAsia" w:ascii="宋体" w:hAnsi="宋体" w:eastAsia="宋体" w:cs="宋体"/>
          <w:b w:val="0"/>
          <w:bCs w:val="0"/>
          <w:kern w:val="0"/>
          <w:sz w:val="24"/>
          <w:szCs w:val="24"/>
          <w:lang w:val="en-US" w:eastAsia="zh-CN" w:bidi="ar-SA"/>
        </w:rPr>
        <w:t>保安人员应对采购人单位的各项信息保密，不得打听、传播采购人的各种公务或其他信息；</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⑷</w:t>
      </w:r>
      <w:r>
        <w:rPr>
          <w:rFonts w:hint="eastAsia" w:ascii="宋体" w:hAnsi="宋体" w:eastAsia="宋体" w:cs="宋体"/>
          <w:b w:val="0"/>
          <w:bCs w:val="0"/>
          <w:kern w:val="0"/>
          <w:sz w:val="24"/>
          <w:szCs w:val="24"/>
          <w:lang w:val="en-US" w:eastAsia="zh-CN" w:bidi="ar-SA"/>
        </w:rPr>
        <w:t>保安服务单位每月定期向采购人负责人或指定负责人以书面形式报告保安派遣服务值勤工作情况；</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⑸</w:t>
      </w:r>
      <w:r>
        <w:rPr>
          <w:rFonts w:hint="eastAsia" w:ascii="宋体" w:hAnsi="宋体" w:eastAsia="宋体" w:cs="宋体"/>
          <w:b w:val="0"/>
          <w:bCs w:val="0"/>
          <w:kern w:val="0"/>
          <w:sz w:val="24"/>
          <w:szCs w:val="24"/>
          <w:lang w:val="en-US" w:eastAsia="zh-CN" w:bidi="ar-SA"/>
        </w:rPr>
        <w:t>保安人员值勤时保持仪表、仪容整洁端庄，精神饱满，文明服务；值勤过程中坚守岗位，不迟到、不早退、不空岗、不脱岗、不睡岗、不玩手机、不约客长谈、不中途离岗，认真记录外访人员信息；</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⑹</w:t>
      </w:r>
      <w:r>
        <w:rPr>
          <w:rFonts w:hint="eastAsia" w:ascii="宋体" w:hAnsi="宋体" w:eastAsia="宋体" w:cs="宋体"/>
          <w:b w:val="0"/>
          <w:bCs w:val="0"/>
          <w:kern w:val="0"/>
          <w:sz w:val="24"/>
          <w:szCs w:val="24"/>
          <w:lang w:val="en-US" w:eastAsia="zh-CN" w:bidi="ar-SA"/>
        </w:rPr>
        <w:t>维护采购人的治安秩序，负责管理区域内的消防、安防安全管理工作(包括消防、安防设备使用及日常巡检)，做好防火、防盗、防抢劫、 防破坏、防自然灾害等安全守护工作，及时发现并合理处置各类突发安全事故，避免治安事件的发生。门卫24小时值班，服务区域实行昼间定点巡查、夜间巡查制度，加强夜间、节假日、双休日期间的安全防范工作, 确保目标区域24小时的财产和人身安全；</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⑺</w:t>
      </w:r>
      <w:r>
        <w:rPr>
          <w:rFonts w:hint="eastAsia" w:ascii="宋体" w:hAnsi="宋体" w:eastAsia="宋体" w:cs="宋体"/>
          <w:b w:val="0"/>
          <w:bCs w:val="0"/>
          <w:kern w:val="0"/>
          <w:sz w:val="24"/>
          <w:szCs w:val="24"/>
          <w:lang w:val="en-US" w:eastAsia="zh-CN" w:bidi="ar-SA"/>
        </w:rPr>
        <w:t>负责管理区域外围交通疏导工作；指挥车辆按规定进出管理区域；指挥车辆按规定停放在指定停车位；对运送货物车辆的停放、装卸货物等实施管理；对非机动车辆停放负责管理；</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⑻</w:t>
      </w:r>
      <w:r>
        <w:rPr>
          <w:rFonts w:hint="eastAsia" w:ascii="宋体" w:hAnsi="宋体" w:eastAsia="宋体" w:cs="宋体"/>
          <w:b w:val="0"/>
          <w:bCs w:val="0"/>
          <w:kern w:val="0"/>
          <w:sz w:val="24"/>
          <w:szCs w:val="24"/>
          <w:lang w:val="en-US" w:eastAsia="zh-CN" w:bidi="ar-SA"/>
        </w:rPr>
        <w:t>严格执行交接班制度，接班人员未上岗前，当岗人员不得下岗；</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⑼</w:t>
      </w:r>
      <w:r>
        <w:rPr>
          <w:rFonts w:hint="eastAsia" w:ascii="宋体" w:hAnsi="宋体" w:eastAsia="宋体" w:cs="宋体"/>
          <w:b w:val="0"/>
          <w:bCs w:val="0"/>
          <w:kern w:val="0"/>
          <w:sz w:val="24"/>
          <w:szCs w:val="24"/>
          <w:lang w:val="en-US" w:eastAsia="zh-CN" w:bidi="ar-SA"/>
        </w:rPr>
        <w:t>建立岗位责任制，制订切实可行的安保服务整体方案和突发事件的应急处置预案，提高突发事件的应急处置能力；</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⑽</w:t>
      </w:r>
      <w:r>
        <w:rPr>
          <w:rFonts w:hint="eastAsia" w:ascii="宋体" w:hAnsi="宋体" w:eastAsia="宋体" w:cs="宋体"/>
          <w:b w:val="0"/>
          <w:bCs w:val="0"/>
          <w:kern w:val="0"/>
          <w:sz w:val="24"/>
          <w:szCs w:val="24"/>
          <w:lang w:val="en-US" w:eastAsia="zh-CN" w:bidi="ar-SA"/>
        </w:rPr>
        <w:t>熟悉掌握应急处置能力，发生突发事件立即按程序开展工作；</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⑾</w:t>
      </w:r>
      <w:r>
        <w:rPr>
          <w:rFonts w:hint="eastAsia" w:ascii="宋体" w:hAnsi="宋体" w:eastAsia="宋体" w:cs="宋体"/>
          <w:b w:val="0"/>
          <w:bCs w:val="0"/>
          <w:kern w:val="0"/>
          <w:sz w:val="24"/>
          <w:szCs w:val="24"/>
          <w:lang w:val="en-US" w:eastAsia="zh-CN" w:bidi="ar-SA"/>
        </w:rPr>
        <w:t>切实履行保安派遣服务协议规定职责，积极完成采购人临时交办的其他相关工作；</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⑿</w:t>
      </w:r>
      <w:r>
        <w:rPr>
          <w:rFonts w:hint="eastAsia" w:ascii="宋体" w:hAnsi="宋体" w:eastAsia="宋体" w:cs="宋体"/>
          <w:b w:val="0"/>
          <w:bCs w:val="0"/>
          <w:kern w:val="0"/>
          <w:sz w:val="24"/>
          <w:szCs w:val="24"/>
          <w:lang w:val="en-US" w:eastAsia="zh-CN" w:bidi="ar-SA"/>
        </w:rPr>
        <w:t>因保安人员玩忽职守、疏忽大意等造成招标单位损失，投标人应作出相应赔偿；情节严重者追究其法律责任；</w:t>
      </w:r>
    </w:p>
    <w:p>
      <w:pPr>
        <w:pStyle w:val="305"/>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⒀</w:t>
      </w:r>
      <w:r>
        <w:rPr>
          <w:rFonts w:hint="eastAsia" w:ascii="宋体" w:hAnsi="宋体" w:eastAsia="宋体" w:cs="宋体"/>
          <w:b w:val="0"/>
          <w:bCs w:val="0"/>
          <w:kern w:val="0"/>
          <w:sz w:val="24"/>
          <w:szCs w:val="24"/>
          <w:lang w:val="en-US" w:eastAsia="zh-CN" w:bidi="ar-SA"/>
        </w:rPr>
        <w:t>保安人员身心健康，无疾病、无残疾；</w:t>
      </w:r>
    </w:p>
    <w:p>
      <w:pPr>
        <w:pStyle w:val="305"/>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⒁</w:t>
      </w:r>
      <w:r>
        <w:rPr>
          <w:rFonts w:hint="eastAsia" w:ascii="宋体" w:hAnsi="宋体" w:eastAsia="宋体" w:cs="宋体"/>
          <w:b w:val="0"/>
          <w:bCs w:val="0"/>
          <w:kern w:val="0"/>
          <w:sz w:val="24"/>
          <w:szCs w:val="24"/>
          <w:lang w:val="en-US" w:eastAsia="zh-CN" w:bidi="ar-SA"/>
        </w:rPr>
        <w:t>拟指派保安人员应当统一穿着保安制服，佩带全国统一的保安服务标志（冬二夏二）；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⒂保安人员原则上在仙居县招募，采购人有权参与保安管理企业对本项目人员的招聘录用工作，政审标准必须符合采购人要求，采购人对招聘录用人员有最终的审核确认权。</w:t>
      </w:r>
    </w:p>
    <w:p>
      <w:pPr>
        <w:pStyle w:val="306"/>
        <w:keepNext/>
        <w:keepLines/>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2.门岗的服务要求：</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⑴</w:t>
      </w:r>
      <w:r>
        <w:rPr>
          <w:rFonts w:hint="eastAsia" w:ascii="宋体" w:hAnsi="宋体" w:eastAsia="宋体" w:cs="宋体"/>
          <w:b w:val="0"/>
          <w:bCs w:val="0"/>
          <w:kern w:val="0"/>
          <w:sz w:val="24"/>
          <w:szCs w:val="24"/>
          <w:lang w:val="en-US" w:eastAsia="zh-CN" w:bidi="ar-SA"/>
        </w:rPr>
        <w:t>文明执勤，礼仪服务；</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⑵</w:t>
      </w:r>
      <w:r>
        <w:rPr>
          <w:rFonts w:hint="eastAsia" w:ascii="宋体" w:hAnsi="宋体" w:eastAsia="宋体" w:cs="宋体"/>
          <w:b w:val="0"/>
          <w:bCs w:val="0"/>
          <w:kern w:val="0"/>
          <w:sz w:val="24"/>
          <w:szCs w:val="24"/>
          <w:lang w:val="en-US" w:eastAsia="zh-CN" w:bidi="ar-SA"/>
        </w:rPr>
        <w:t>维护出入口的交通秩序；</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⑶</w:t>
      </w:r>
      <w:r>
        <w:rPr>
          <w:rFonts w:hint="eastAsia" w:ascii="宋体" w:hAnsi="宋体" w:eastAsia="宋体" w:cs="宋体"/>
          <w:b w:val="0"/>
          <w:bCs w:val="0"/>
          <w:kern w:val="0"/>
          <w:sz w:val="24"/>
          <w:szCs w:val="24"/>
          <w:lang w:val="en-US" w:eastAsia="zh-CN" w:bidi="ar-SA"/>
        </w:rPr>
        <w:t>对外来车辆和人员进行验证、登记和管理，加强夜间、节假日、双休日期间的安全防范工作；</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⑷</w:t>
      </w:r>
      <w:r>
        <w:rPr>
          <w:rFonts w:hint="eastAsia" w:ascii="宋体" w:hAnsi="宋体" w:eastAsia="宋体" w:cs="宋体"/>
          <w:b w:val="0"/>
          <w:bCs w:val="0"/>
          <w:kern w:val="0"/>
          <w:sz w:val="24"/>
          <w:szCs w:val="24"/>
          <w:lang w:val="en-US" w:eastAsia="zh-CN" w:bidi="ar-SA"/>
        </w:rPr>
        <w:t>制止身份不明人员和闲杂人员进入辖区；</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⑸</w:t>
      </w:r>
      <w:r>
        <w:rPr>
          <w:rFonts w:hint="eastAsia" w:ascii="宋体" w:hAnsi="宋体" w:eastAsia="宋体" w:cs="宋体"/>
          <w:b w:val="0"/>
          <w:bCs w:val="0"/>
          <w:kern w:val="0"/>
          <w:sz w:val="24"/>
          <w:szCs w:val="24"/>
          <w:lang w:val="en-US" w:eastAsia="zh-CN" w:bidi="ar-SA"/>
        </w:rPr>
        <w:t>严禁携带危险物品进入辖区；</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⑹</w:t>
      </w:r>
      <w:r>
        <w:rPr>
          <w:rFonts w:hint="eastAsia" w:ascii="宋体" w:hAnsi="宋体" w:eastAsia="宋体" w:cs="宋体"/>
          <w:b w:val="0"/>
          <w:bCs w:val="0"/>
          <w:kern w:val="0"/>
          <w:sz w:val="24"/>
          <w:szCs w:val="24"/>
          <w:lang w:val="en-US" w:eastAsia="zh-CN" w:bidi="ar-SA"/>
        </w:rPr>
        <w:t>遇到外来人员将大件物品带出辖区，即与物主核实，并作登记;</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⑺</w:t>
      </w:r>
      <w:r>
        <w:rPr>
          <w:rFonts w:hint="eastAsia" w:ascii="宋体" w:hAnsi="宋体" w:eastAsia="宋体" w:cs="宋体"/>
          <w:b w:val="0"/>
          <w:bCs w:val="0"/>
          <w:kern w:val="0"/>
          <w:sz w:val="24"/>
          <w:szCs w:val="24"/>
          <w:lang w:val="en-US" w:eastAsia="zh-CN" w:bidi="ar-SA"/>
        </w:rPr>
        <w:t>协助采购人做好应急事件的处置工作；</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⑻</w:t>
      </w:r>
      <w:r>
        <w:rPr>
          <w:rFonts w:hint="eastAsia" w:ascii="宋体" w:hAnsi="宋体" w:eastAsia="宋体" w:cs="宋体"/>
          <w:b w:val="0"/>
          <w:bCs w:val="0"/>
          <w:kern w:val="0"/>
          <w:sz w:val="24"/>
          <w:szCs w:val="24"/>
          <w:lang w:val="en-US" w:eastAsia="zh-CN" w:bidi="ar-SA"/>
        </w:rPr>
        <w:t>为采购人提供便利性服务。</w:t>
      </w:r>
    </w:p>
    <w:p>
      <w:pPr>
        <w:pStyle w:val="306"/>
        <w:keepNext/>
        <w:keepLines/>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3.巡逻哨的服务要求：</w:t>
      </w:r>
    </w:p>
    <w:p>
      <w:pPr>
        <w:pStyle w:val="305"/>
        <w:pageBreakBefore w:val="0"/>
        <w:widowControl w:val="0"/>
        <w:tabs>
          <w:tab w:val="left" w:pos="1278"/>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⑴</w:t>
      </w:r>
      <w:r>
        <w:rPr>
          <w:rFonts w:hint="eastAsia" w:ascii="宋体" w:hAnsi="宋体" w:eastAsia="宋体" w:cs="宋体"/>
          <w:b w:val="0"/>
          <w:bCs w:val="0"/>
          <w:kern w:val="0"/>
          <w:sz w:val="24"/>
          <w:szCs w:val="24"/>
          <w:lang w:val="en-US" w:eastAsia="zh-CN" w:bidi="ar-SA"/>
        </w:rPr>
        <w:t>按规定路线巡视检查，不留死角；</w:t>
      </w:r>
    </w:p>
    <w:p>
      <w:pPr>
        <w:pStyle w:val="305"/>
        <w:pageBreakBefore w:val="0"/>
        <w:widowControl w:val="0"/>
        <w:tabs>
          <w:tab w:val="left" w:pos="127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⑵</w:t>
      </w:r>
      <w:r>
        <w:rPr>
          <w:rFonts w:hint="eastAsia" w:ascii="宋体" w:hAnsi="宋体" w:eastAsia="宋体" w:cs="宋体"/>
          <w:b w:val="0"/>
          <w:bCs w:val="0"/>
          <w:kern w:val="0"/>
          <w:sz w:val="24"/>
          <w:szCs w:val="24"/>
          <w:lang w:val="en-US" w:eastAsia="zh-CN" w:bidi="ar-SA"/>
        </w:rPr>
        <w:t>巡查车辆停放情况，维护道路畅通，做好安全防范工作；</w:t>
      </w:r>
    </w:p>
    <w:p>
      <w:pPr>
        <w:pStyle w:val="305"/>
        <w:pageBreakBefore w:val="0"/>
        <w:widowControl w:val="0"/>
        <w:tabs>
          <w:tab w:val="left" w:pos="129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⑶</w:t>
      </w:r>
      <w:r>
        <w:rPr>
          <w:rFonts w:hint="eastAsia" w:ascii="宋体" w:hAnsi="宋体" w:eastAsia="宋体" w:cs="宋体"/>
          <w:b w:val="0"/>
          <w:bCs w:val="0"/>
          <w:kern w:val="0"/>
          <w:sz w:val="24"/>
          <w:szCs w:val="24"/>
          <w:lang w:val="en-US" w:eastAsia="zh-CN" w:bidi="ar-SA"/>
        </w:rPr>
        <w:t>对辖区内的嫌疑人员进行检查防范；</w:t>
      </w:r>
    </w:p>
    <w:p>
      <w:pPr>
        <w:pStyle w:val="305"/>
        <w:pageBreakBefore w:val="0"/>
        <w:widowControl w:val="0"/>
        <w:tabs>
          <w:tab w:val="left" w:pos="127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⑷</w:t>
      </w:r>
      <w:r>
        <w:rPr>
          <w:rFonts w:hint="eastAsia" w:ascii="宋体" w:hAnsi="宋体" w:eastAsia="宋体" w:cs="宋体"/>
          <w:b w:val="0"/>
          <w:bCs w:val="0"/>
          <w:kern w:val="0"/>
          <w:sz w:val="24"/>
          <w:szCs w:val="24"/>
          <w:lang w:val="en-US" w:eastAsia="zh-CN" w:bidi="ar-SA"/>
        </w:rPr>
        <w:t>能及时发现和处理各种安全和事故隐患，确保不发生安全方面的问题，能迅速有效处置突发事件；</w:t>
      </w:r>
    </w:p>
    <w:p>
      <w:pPr>
        <w:pStyle w:val="305"/>
        <w:pageBreakBefore w:val="0"/>
        <w:widowControl w:val="0"/>
        <w:tabs>
          <w:tab w:val="left" w:pos="1299"/>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⑸</w:t>
      </w:r>
      <w:r>
        <w:rPr>
          <w:rFonts w:hint="eastAsia" w:ascii="宋体" w:hAnsi="宋体" w:eastAsia="宋体" w:cs="宋体"/>
          <w:b w:val="0"/>
          <w:bCs w:val="0"/>
          <w:kern w:val="0"/>
          <w:sz w:val="24"/>
          <w:szCs w:val="24"/>
          <w:lang w:val="en-US" w:eastAsia="zh-CN" w:bidi="ar-SA"/>
        </w:rPr>
        <w:t>一旦发现不安全因素或案件，应及时向采购人主管人员报告，并做好现场处置和现场保护；</w:t>
      </w:r>
    </w:p>
    <w:p>
      <w:pPr>
        <w:pStyle w:val="305"/>
        <w:pageBreakBefore w:val="0"/>
        <w:widowControl w:val="0"/>
        <w:tabs>
          <w:tab w:val="left" w:pos="1278"/>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⑹</w:t>
      </w:r>
      <w:r>
        <w:rPr>
          <w:rFonts w:hint="eastAsia" w:ascii="宋体" w:hAnsi="宋体" w:eastAsia="宋体" w:cs="宋体"/>
          <w:b w:val="0"/>
          <w:bCs w:val="0"/>
          <w:kern w:val="0"/>
          <w:sz w:val="24"/>
          <w:szCs w:val="24"/>
          <w:lang w:val="en-US" w:eastAsia="zh-CN" w:bidi="ar-SA"/>
        </w:rPr>
        <w:t>管辖区域及楼宇安全、防火检查；</w:t>
      </w:r>
    </w:p>
    <w:p>
      <w:pPr>
        <w:pStyle w:val="305"/>
        <w:pageBreakBefore w:val="0"/>
        <w:widowControl w:val="0"/>
        <w:tabs>
          <w:tab w:val="left" w:pos="1278"/>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⑺</w:t>
      </w:r>
      <w:r>
        <w:rPr>
          <w:rFonts w:hint="eastAsia" w:ascii="宋体" w:hAnsi="宋体" w:eastAsia="宋体" w:cs="宋体"/>
          <w:b w:val="0"/>
          <w:bCs w:val="0"/>
          <w:kern w:val="0"/>
          <w:sz w:val="24"/>
          <w:szCs w:val="24"/>
          <w:lang w:val="en-US" w:eastAsia="zh-CN" w:bidi="ar-SA"/>
        </w:rPr>
        <w:t>防范和协助公安部门处理各类治安案件；</w:t>
      </w:r>
    </w:p>
    <w:p>
      <w:pPr>
        <w:pStyle w:val="305"/>
        <w:pageBreakBefore w:val="0"/>
        <w:widowControl w:val="0"/>
        <w:tabs>
          <w:tab w:val="left" w:pos="129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⑻</w:t>
      </w:r>
      <w:r>
        <w:rPr>
          <w:rFonts w:hint="eastAsia" w:ascii="宋体" w:hAnsi="宋体" w:eastAsia="宋体" w:cs="宋体"/>
          <w:b w:val="0"/>
          <w:bCs w:val="0"/>
          <w:kern w:val="0"/>
          <w:sz w:val="24"/>
          <w:szCs w:val="24"/>
          <w:lang w:val="en-US" w:eastAsia="zh-CN" w:bidi="ar-SA"/>
        </w:rPr>
        <w:t>防范和制止各类违反辖区管理制度的行为；</w:t>
      </w:r>
    </w:p>
    <w:p>
      <w:pPr>
        <w:pStyle w:val="305"/>
        <w:pageBreakBefore w:val="0"/>
        <w:widowControl w:val="0"/>
        <w:tabs>
          <w:tab w:val="left" w:pos="129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⑼</w:t>
      </w:r>
      <w:r>
        <w:rPr>
          <w:rFonts w:hint="eastAsia" w:ascii="宋体" w:hAnsi="宋体" w:eastAsia="宋体" w:cs="宋体"/>
          <w:b w:val="0"/>
          <w:bCs w:val="0"/>
          <w:kern w:val="0"/>
          <w:sz w:val="24"/>
          <w:szCs w:val="24"/>
          <w:lang w:val="en-US" w:eastAsia="zh-CN" w:bidi="ar-SA"/>
        </w:rPr>
        <w:t>负责管理区域外围交通疏导工作，指挥车辆按规定进出管理区域，指挥车辆按规定停放在指定停车位，对运送货物的车辆的停放，装卸货物等实施管理，对非机动车辆停放负责管理。</w:t>
      </w:r>
    </w:p>
    <w:p>
      <w:pPr>
        <w:pStyle w:val="306"/>
        <w:keepNext/>
        <w:keepLines/>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4.监控、消控服务要求：</w:t>
      </w:r>
    </w:p>
    <w:p>
      <w:pPr>
        <w:pStyle w:val="305"/>
        <w:pageBreakBefore w:val="0"/>
        <w:widowControl w:val="0"/>
        <w:tabs>
          <w:tab w:val="left" w:pos="141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消控、监控设施设备应保持24小时开通，并保持完整的监控记录，保证对办公区域各出入口、内部重点区域的安全监控、录像及协助布警。监控室收到异常情况报警信号后，应及时报警，并派专人赶到现场进行前期处理。监控资料应至少保持30天。做好防盗、防火报警监控设备日常使用管理。</w:t>
      </w:r>
    </w:p>
    <w:p>
      <w:pPr>
        <w:pStyle w:val="3"/>
        <w:rPr>
          <w:rFonts w:hint="default" w:ascii="宋体" w:hAnsi="宋体" w:cs="宋体"/>
          <w:color w:val="000000"/>
          <w:sz w:val="24"/>
          <w:szCs w:val="24"/>
          <w:lang w:val="en-US"/>
        </w:rPr>
      </w:pP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六</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其他要求</w:t>
      </w:r>
    </w:p>
    <w:p>
      <w:pPr>
        <w:pStyle w:val="305"/>
        <w:pageBreakBefore w:val="0"/>
        <w:widowControl w:val="0"/>
        <w:tabs>
          <w:tab w:val="left" w:pos="129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1.投标人须在对采购人单位现场及周边环境进行现场踏勘，在全面了解的情况下编制科学合理、切实可行的组织实施计划以及具体的保障措施、工作程序及相应的管理及考核制度。</w:t>
      </w:r>
    </w:p>
    <w:p>
      <w:pPr>
        <w:pStyle w:val="305"/>
        <w:pageBreakBefore w:val="0"/>
        <w:widowControl w:val="0"/>
        <w:tabs>
          <w:tab w:val="left" w:pos="129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2.投标人及其指派的保安员须遵守相关保密法规。</w:t>
      </w:r>
    </w:p>
    <w:p>
      <w:pPr>
        <w:pStyle w:val="305"/>
        <w:pageBreakBefore w:val="0"/>
        <w:widowControl w:val="0"/>
        <w:tabs>
          <w:tab w:val="left" w:pos="129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3.投标人须无条件撤换不合格（不称职）的保安员。</w:t>
      </w:r>
    </w:p>
    <w:p>
      <w:pPr>
        <w:pStyle w:val="305"/>
        <w:pageBreakBefore w:val="0"/>
        <w:widowControl w:val="0"/>
        <w:tabs>
          <w:tab w:val="left" w:pos="129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4.投标人须制定相关的</w:t>
      </w:r>
      <w:r>
        <w:rPr>
          <w:rFonts w:hint="eastAsia" w:ascii="宋体" w:hAnsi="宋体" w:eastAsia="宋体" w:cs="宋体"/>
          <w:color w:val="auto"/>
          <w:sz w:val="24"/>
        </w:rPr>
        <w:t>突发、应急事件的</w:t>
      </w:r>
      <w:r>
        <w:rPr>
          <w:rFonts w:hint="eastAsia" w:ascii="宋体" w:hAnsi="宋体" w:eastAsia="宋体" w:cs="宋体"/>
          <w:color w:val="auto"/>
          <w:sz w:val="24"/>
          <w:lang w:val="en-US" w:eastAsia="zh-CN"/>
        </w:rPr>
        <w:t>应急</w:t>
      </w:r>
      <w:r>
        <w:rPr>
          <w:rFonts w:hint="eastAsia" w:ascii="宋体" w:hAnsi="宋体" w:cs="宋体"/>
          <w:color w:val="auto"/>
          <w:sz w:val="24"/>
          <w:lang w:val="en-US" w:eastAsia="zh-CN"/>
        </w:rPr>
        <w:t>预案及措施</w:t>
      </w:r>
      <w:r>
        <w:rPr>
          <w:rFonts w:hint="eastAsia" w:ascii="宋体" w:hAnsi="宋体" w:eastAsia="宋体" w:cs="宋体"/>
          <w:b w:val="0"/>
          <w:bCs w:val="0"/>
          <w:kern w:val="0"/>
          <w:sz w:val="24"/>
          <w:szCs w:val="24"/>
          <w:lang w:val="en-US" w:eastAsia="zh-CN" w:bidi="ar-SA"/>
        </w:rPr>
        <w:t>。</w:t>
      </w:r>
    </w:p>
    <w:p>
      <w:pPr>
        <w:pStyle w:val="305"/>
        <w:pageBreakBefore w:val="0"/>
        <w:widowControl w:val="0"/>
        <w:tabs>
          <w:tab w:val="left" w:pos="129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5.拟指派人员必须为投标人的聘用人员，并且与投标人签订有正式的劳动合同，并提供劳动合同复印件交采购人。</w:t>
      </w:r>
    </w:p>
    <w:p>
      <w:pPr>
        <w:pStyle w:val="305"/>
        <w:pageBreakBefore w:val="0"/>
        <w:widowControl w:val="0"/>
        <w:tabs>
          <w:tab w:val="left" w:pos="129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6.采购人不提供投标人职工的住宿用房；提供用餐（费用自理，节假日不供）。</w:t>
      </w:r>
    </w:p>
    <w:p>
      <w:pPr>
        <w:pStyle w:val="305"/>
        <w:pageBreakBefore w:val="0"/>
        <w:widowControl w:val="0"/>
        <w:tabs>
          <w:tab w:val="left" w:pos="129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7.投标人应及时足额支付派驻的保安人员的工资，应按政策规定交纳社会保险，并为其投保一份不少于300元/人/年的商业人身意外伤害保险。</w:t>
      </w:r>
    </w:p>
    <w:p>
      <w:pPr>
        <w:pStyle w:val="305"/>
        <w:pageBreakBefore w:val="0"/>
        <w:widowControl w:val="0"/>
        <w:tabs>
          <w:tab w:val="left" w:pos="129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zh-TW" w:eastAsia="zh-TW" w:bidi="ar-SA"/>
        </w:rPr>
      </w:pPr>
      <w:r>
        <w:rPr>
          <w:rFonts w:hint="eastAsia" w:ascii="宋体" w:hAnsi="宋体" w:eastAsia="宋体" w:cs="宋体"/>
          <w:b w:val="0"/>
          <w:bCs w:val="0"/>
          <w:kern w:val="0"/>
          <w:sz w:val="24"/>
          <w:szCs w:val="24"/>
          <w:lang w:val="en-US" w:eastAsia="zh-CN" w:bidi="ar-SA"/>
        </w:rPr>
        <w:t>8.</w:t>
      </w:r>
      <w:r>
        <w:rPr>
          <w:rFonts w:hint="eastAsia" w:ascii="宋体" w:hAnsi="宋体" w:eastAsia="宋体" w:cs="宋体"/>
          <w:b w:val="0"/>
          <w:bCs w:val="0"/>
          <w:kern w:val="0"/>
          <w:sz w:val="24"/>
          <w:szCs w:val="24"/>
          <w:lang w:val="zh-TW" w:eastAsia="zh-CN" w:bidi="ar-SA"/>
        </w:rPr>
        <w:t>投标人</w:t>
      </w:r>
      <w:r>
        <w:rPr>
          <w:rFonts w:hint="eastAsia" w:ascii="宋体" w:hAnsi="宋体" w:eastAsia="宋体" w:cs="宋体"/>
          <w:b w:val="0"/>
          <w:bCs w:val="0"/>
          <w:kern w:val="0"/>
          <w:sz w:val="24"/>
          <w:szCs w:val="24"/>
          <w:lang w:val="zh-TW" w:eastAsia="zh-TW" w:bidi="ar-SA"/>
        </w:rPr>
        <w:t>保安人员在工作期间出现劳动争议或发生人身伤害与</w:t>
      </w:r>
      <w:r>
        <w:rPr>
          <w:rFonts w:hint="eastAsia" w:ascii="宋体" w:hAnsi="宋体" w:eastAsia="宋体" w:cs="宋体"/>
          <w:b w:val="0"/>
          <w:bCs w:val="0"/>
          <w:kern w:val="0"/>
          <w:sz w:val="24"/>
          <w:szCs w:val="24"/>
          <w:lang w:val="zh-TW" w:eastAsia="zh-CN" w:bidi="ar-SA"/>
        </w:rPr>
        <w:t>采购人</w:t>
      </w:r>
      <w:r>
        <w:rPr>
          <w:rFonts w:hint="eastAsia" w:ascii="宋体" w:hAnsi="宋体" w:eastAsia="宋体" w:cs="宋体"/>
          <w:b w:val="0"/>
          <w:bCs w:val="0"/>
          <w:kern w:val="0"/>
          <w:sz w:val="24"/>
          <w:szCs w:val="24"/>
          <w:lang w:val="zh-TW" w:eastAsia="zh-TW" w:bidi="ar-SA"/>
        </w:rPr>
        <w:t>无关，由</w:t>
      </w:r>
      <w:r>
        <w:rPr>
          <w:rFonts w:hint="eastAsia" w:ascii="宋体" w:hAnsi="宋体" w:eastAsia="宋体" w:cs="宋体"/>
          <w:b w:val="0"/>
          <w:bCs w:val="0"/>
          <w:kern w:val="0"/>
          <w:sz w:val="24"/>
          <w:szCs w:val="24"/>
          <w:lang w:val="zh-TW" w:eastAsia="zh-CN" w:bidi="ar-SA"/>
        </w:rPr>
        <w:t>投标人</w:t>
      </w:r>
      <w:r>
        <w:rPr>
          <w:rFonts w:hint="eastAsia" w:ascii="宋体" w:hAnsi="宋体" w:eastAsia="宋体" w:cs="宋体"/>
          <w:b w:val="0"/>
          <w:bCs w:val="0"/>
          <w:kern w:val="0"/>
          <w:sz w:val="24"/>
          <w:szCs w:val="24"/>
          <w:lang w:val="zh-TW" w:eastAsia="zh-TW" w:bidi="ar-SA"/>
        </w:rPr>
        <w:t>依照</w:t>
      </w:r>
      <w:r>
        <w:rPr>
          <w:rFonts w:hint="default" w:ascii="宋体" w:hAnsi="宋体" w:eastAsia="宋体" w:cs="宋体"/>
          <w:b w:val="0"/>
          <w:bCs w:val="0"/>
          <w:kern w:val="0"/>
          <w:sz w:val="24"/>
          <w:szCs w:val="24"/>
          <w:lang w:val="en-US" w:eastAsia="zh-TW" w:bidi="ar-SA"/>
        </w:rPr>
        <w:t>相关法律</w:t>
      </w:r>
      <w:r>
        <w:rPr>
          <w:rFonts w:hint="eastAsia" w:ascii="宋体" w:hAnsi="宋体" w:eastAsia="宋体" w:cs="宋体"/>
          <w:b w:val="0"/>
          <w:bCs w:val="0"/>
          <w:kern w:val="0"/>
          <w:sz w:val="24"/>
          <w:szCs w:val="24"/>
          <w:lang w:val="zh-TW" w:eastAsia="zh-TW" w:bidi="ar-SA"/>
        </w:rPr>
        <w:t>进行妥善处理。</w:t>
      </w:r>
    </w:p>
    <w:p>
      <w:pPr>
        <w:pStyle w:val="305"/>
        <w:pageBreakBefore w:val="0"/>
        <w:widowControl w:val="0"/>
        <w:tabs>
          <w:tab w:val="left" w:pos="129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9.按实际运行情况，人员增加或减少导致费用的变化按比例增减（按中标平均价）。</w:t>
      </w:r>
    </w:p>
    <w:p>
      <w:pPr>
        <w:pStyle w:val="305"/>
        <w:pageBreakBefore w:val="0"/>
        <w:widowControl w:val="0"/>
        <w:tabs>
          <w:tab w:val="left" w:pos="1293"/>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10.中标人必须无条件服从采购人制定的考核制度。</w:t>
      </w:r>
    </w:p>
    <w:p>
      <w:pPr>
        <w:pStyle w:val="305"/>
        <w:pageBreakBefore w:val="0"/>
        <w:widowControl w:val="0"/>
        <w:tabs>
          <w:tab w:val="left" w:pos="129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11.服务期内中标单位的保安队伍自身出现了问题，如缺岗、离岗、与采购单位人员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pPr>
        <w:pStyle w:val="305"/>
        <w:pageBreakBefore w:val="0"/>
        <w:widowControl w:val="0"/>
        <w:tabs>
          <w:tab w:val="left" w:pos="129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12.中标人更换或调整人员应提前征求采购人意见并在征得采购人同意后方可更换、调整。</w:t>
      </w:r>
    </w:p>
    <w:p>
      <w:pPr>
        <w:spacing w:line="360" w:lineRule="auto"/>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三、项目考核实施细则</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778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7785" w:type="dxa"/>
            <w:noWrap w:val="0"/>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考核内容</w:t>
            </w:r>
          </w:p>
        </w:tc>
        <w:tc>
          <w:tcPr>
            <w:tcW w:w="870" w:type="dxa"/>
            <w:noWrap w:val="0"/>
            <w:vAlign w:val="top"/>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2"/>
            <w:noWrap w:val="0"/>
            <w:vAlign w:val="top"/>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一、着装、礼仪</w:t>
            </w:r>
          </w:p>
        </w:tc>
        <w:tc>
          <w:tcPr>
            <w:tcW w:w="870" w:type="dxa"/>
            <w:noWrap w:val="0"/>
            <w:vAlign w:val="top"/>
          </w:tcPr>
          <w:p>
            <w:pPr>
              <w:jc w:val="left"/>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785" w:type="dxa"/>
            <w:noWrap w:val="0"/>
            <w:vAlign w:val="top"/>
          </w:tcPr>
          <w:p>
            <w:pPr>
              <w:jc w:val="left"/>
              <w:rPr>
                <w:rFonts w:hint="eastAsia" w:ascii="宋体" w:hAnsi="宋体" w:eastAsia="宋体" w:cs="宋体"/>
                <w:sz w:val="24"/>
                <w:szCs w:val="24"/>
                <w:highlight w:val="none"/>
                <w:vertAlign w:val="baseline"/>
                <w:lang w:eastAsia="zh-CN"/>
              </w:rPr>
            </w:pPr>
            <w:r>
              <w:rPr>
                <w:rFonts w:hint="eastAsia" w:ascii="宋体" w:hAnsi="宋体" w:eastAsia="宋体" w:cs="宋体"/>
                <w:bCs/>
                <w:kern w:val="2"/>
                <w:sz w:val="24"/>
                <w:szCs w:val="24"/>
                <w:highlight w:val="none"/>
                <w:lang w:val="zh-TW" w:eastAsia="zh-TW" w:bidi="zh-TW"/>
              </w:rPr>
              <w:t>保安</w:t>
            </w:r>
            <w:r>
              <w:rPr>
                <w:rFonts w:hint="eastAsia" w:ascii="宋体" w:hAnsi="宋体" w:eastAsia="宋体" w:cs="宋体"/>
                <w:bCs/>
                <w:kern w:val="2"/>
                <w:sz w:val="24"/>
                <w:szCs w:val="24"/>
                <w:highlight w:val="none"/>
                <w:lang w:val="zh-TW" w:eastAsia="zh-CN" w:bidi="zh-TW"/>
              </w:rPr>
              <w:t>员应</w:t>
            </w:r>
            <w:r>
              <w:rPr>
                <w:rFonts w:hint="eastAsia" w:ascii="宋体" w:hAnsi="宋体" w:eastAsia="宋体" w:cs="宋体"/>
                <w:bCs/>
                <w:kern w:val="2"/>
                <w:sz w:val="24"/>
                <w:szCs w:val="24"/>
                <w:highlight w:val="none"/>
                <w:lang w:val="zh-TW" w:eastAsia="zh-TW" w:bidi="zh-TW"/>
              </w:rPr>
              <w:t>统一制服</w:t>
            </w:r>
            <w:r>
              <w:rPr>
                <w:rFonts w:hint="eastAsia" w:ascii="宋体" w:hAnsi="宋体" w:eastAsia="宋体" w:cs="宋体"/>
                <w:bCs/>
                <w:kern w:val="2"/>
                <w:sz w:val="24"/>
                <w:szCs w:val="24"/>
                <w:highlight w:val="none"/>
                <w:lang w:val="zh-TW" w:eastAsia="zh-CN" w:bidi="zh-TW"/>
              </w:rPr>
              <w:t>、</w:t>
            </w:r>
            <w:r>
              <w:rPr>
                <w:rFonts w:hint="eastAsia" w:ascii="宋体" w:hAnsi="宋体" w:eastAsia="宋体" w:cs="宋体"/>
                <w:bCs/>
                <w:kern w:val="2"/>
                <w:sz w:val="24"/>
                <w:szCs w:val="24"/>
                <w:highlight w:val="none"/>
                <w:lang w:val="zh-TW" w:eastAsia="zh-TW" w:bidi="zh-TW"/>
              </w:rPr>
              <w:t>着装整洁</w:t>
            </w:r>
            <w:r>
              <w:rPr>
                <w:rFonts w:hint="eastAsia" w:ascii="宋体" w:hAnsi="宋体" w:eastAsia="宋体" w:cs="宋体"/>
                <w:bCs/>
                <w:kern w:val="2"/>
                <w:sz w:val="24"/>
                <w:szCs w:val="24"/>
                <w:highlight w:val="none"/>
                <w:lang w:val="zh-TW" w:eastAsia="zh-CN" w:bidi="zh-TW"/>
              </w:rPr>
              <w:t>、</w:t>
            </w:r>
            <w:r>
              <w:rPr>
                <w:rFonts w:hint="eastAsia" w:ascii="宋体" w:hAnsi="宋体" w:eastAsia="宋体" w:cs="宋体"/>
                <w:bCs/>
                <w:kern w:val="2"/>
                <w:sz w:val="24"/>
                <w:szCs w:val="24"/>
                <w:highlight w:val="none"/>
                <w:lang w:val="zh-TW" w:eastAsia="zh-TW" w:bidi="zh-TW"/>
              </w:rPr>
              <w:t>精神饱满</w:t>
            </w:r>
            <w:r>
              <w:rPr>
                <w:rFonts w:hint="eastAsia" w:ascii="宋体" w:hAnsi="宋体" w:eastAsia="宋体" w:cs="宋体"/>
                <w:bCs/>
                <w:kern w:val="2"/>
                <w:sz w:val="24"/>
                <w:szCs w:val="24"/>
                <w:highlight w:val="none"/>
                <w:lang w:val="zh-TW" w:eastAsia="zh-CN" w:bidi="zh-TW"/>
              </w:rPr>
              <w:t>（没有做到的每人次扣</w:t>
            </w:r>
            <w:r>
              <w:rPr>
                <w:rFonts w:hint="eastAsia" w:ascii="宋体" w:hAnsi="宋体" w:eastAsia="宋体" w:cs="宋体"/>
                <w:bCs/>
                <w:kern w:val="2"/>
                <w:sz w:val="24"/>
                <w:szCs w:val="24"/>
                <w:highlight w:val="none"/>
                <w:lang w:val="en-US" w:eastAsia="zh-CN" w:bidi="zh-TW"/>
              </w:rPr>
              <w:t>5分</w:t>
            </w:r>
            <w:r>
              <w:rPr>
                <w:rFonts w:hint="eastAsia" w:ascii="宋体" w:hAnsi="宋体" w:eastAsia="宋体" w:cs="宋体"/>
                <w:bCs/>
                <w:kern w:val="2"/>
                <w:sz w:val="24"/>
                <w:szCs w:val="24"/>
                <w:highlight w:val="none"/>
                <w:lang w:val="zh-TW" w:eastAsia="zh-CN" w:bidi="zh-TW"/>
              </w:rPr>
              <w:t>）</w:t>
            </w:r>
          </w:p>
        </w:tc>
        <w:tc>
          <w:tcPr>
            <w:tcW w:w="87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785" w:type="dxa"/>
            <w:noWrap w:val="0"/>
            <w:vAlign w:val="top"/>
          </w:tcPr>
          <w:p>
            <w:pPr>
              <w:jc w:val="left"/>
              <w:rPr>
                <w:rFonts w:hint="eastAsia" w:ascii="宋体" w:hAnsi="宋体" w:eastAsia="宋体" w:cs="宋体"/>
                <w:sz w:val="24"/>
                <w:szCs w:val="24"/>
                <w:highlight w:val="none"/>
                <w:vertAlign w:val="baseline"/>
              </w:rPr>
            </w:pPr>
            <w:r>
              <w:rPr>
                <w:rFonts w:hint="eastAsia" w:ascii="宋体" w:hAnsi="宋体" w:eastAsia="宋体" w:cs="宋体"/>
                <w:bCs/>
                <w:kern w:val="2"/>
                <w:sz w:val="24"/>
                <w:szCs w:val="24"/>
                <w:highlight w:val="none"/>
                <w:lang w:val="zh-TW" w:eastAsia="zh-CN" w:bidi="zh-TW"/>
              </w:rPr>
              <w:t>保安员应</w:t>
            </w:r>
            <w:r>
              <w:rPr>
                <w:rFonts w:hint="eastAsia" w:ascii="宋体" w:hAnsi="宋体" w:eastAsia="宋体" w:cs="宋体"/>
                <w:bCs/>
                <w:kern w:val="2"/>
                <w:sz w:val="24"/>
                <w:szCs w:val="24"/>
                <w:highlight w:val="none"/>
                <w:lang w:val="zh-TW" w:eastAsia="zh-TW" w:bidi="zh-TW"/>
              </w:rPr>
              <w:t>依法值勤、文明礼貌、热情相待</w:t>
            </w:r>
            <w:r>
              <w:rPr>
                <w:rFonts w:hint="eastAsia" w:ascii="宋体" w:hAnsi="宋体" w:eastAsia="宋体" w:cs="宋体"/>
                <w:bCs/>
                <w:kern w:val="2"/>
                <w:sz w:val="24"/>
                <w:szCs w:val="24"/>
                <w:highlight w:val="none"/>
                <w:lang w:val="zh-TW" w:eastAsia="zh-CN" w:bidi="zh-TW"/>
              </w:rPr>
              <w:t>（没有做到的每人次扣</w:t>
            </w:r>
            <w:r>
              <w:rPr>
                <w:rFonts w:hint="eastAsia" w:ascii="宋体" w:hAnsi="宋体" w:eastAsia="宋体" w:cs="宋体"/>
                <w:bCs/>
                <w:kern w:val="2"/>
                <w:sz w:val="24"/>
                <w:szCs w:val="24"/>
                <w:highlight w:val="none"/>
                <w:lang w:val="en-US" w:eastAsia="zh-CN" w:bidi="zh-TW"/>
              </w:rPr>
              <w:t>5分</w:t>
            </w:r>
            <w:r>
              <w:rPr>
                <w:rFonts w:hint="eastAsia" w:ascii="宋体" w:hAnsi="宋体" w:eastAsia="宋体" w:cs="宋体"/>
                <w:bCs/>
                <w:kern w:val="2"/>
                <w:sz w:val="24"/>
                <w:szCs w:val="24"/>
                <w:highlight w:val="none"/>
                <w:lang w:val="zh-TW" w:eastAsia="zh-CN" w:bidi="zh-TW"/>
              </w:rPr>
              <w:t>）</w:t>
            </w:r>
          </w:p>
        </w:tc>
        <w:tc>
          <w:tcPr>
            <w:tcW w:w="87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2"/>
            <w:noWrap w:val="0"/>
            <w:vAlign w:val="top"/>
          </w:tcPr>
          <w:p>
            <w:pPr>
              <w:jc w:val="left"/>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二、保安上岗要求</w:t>
            </w:r>
          </w:p>
        </w:tc>
        <w:tc>
          <w:tcPr>
            <w:tcW w:w="870"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785" w:type="dxa"/>
            <w:noWrap w:val="0"/>
            <w:vAlign w:val="top"/>
          </w:tcPr>
          <w:p>
            <w:pPr>
              <w:jc w:val="left"/>
              <w:rPr>
                <w:rFonts w:hint="eastAsia" w:ascii="宋体" w:hAnsi="宋体" w:eastAsia="宋体" w:cs="宋体"/>
                <w:sz w:val="24"/>
                <w:szCs w:val="24"/>
                <w:highlight w:val="none"/>
                <w:vertAlign w:val="baseline"/>
              </w:rPr>
            </w:pPr>
            <w:r>
              <w:rPr>
                <w:rFonts w:hint="eastAsia" w:ascii="宋体" w:hAnsi="宋体" w:eastAsia="宋体" w:cs="宋体"/>
                <w:bCs/>
                <w:kern w:val="2"/>
                <w:sz w:val="24"/>
                <w:szCs w:val="24"/>
                <w:highlight w:val="none"/>
                <w:lang w:val="zh-TW" w:eastAsia="zh-TW" w:bidi="zh-TW"/>
              </w:rPr>
              <w:t>按时上下班，严禁保安在工作时间内饮酒及酒后上班，不得吸烟，不得看电视</w:t>
            </w:r>
            <w:r>
              <w:rPr>
                <w:rFonts w:hint="eastAsia" w:ascii="宋体" w:hAnsi="宋体" w:eastAsia="宋体" w:cs="宋体"/>
                <w:bCs/>
                <w:kern w:val="2"/>
                <w:sz w:val="24"/>
                <w:szCs w:val="24"/>
                <w:highlight w:val="none"/>
                <w:lang w:val="zh-TW" w:eastAsia="zh-CN" w:bidi="zh-TW"/>
              </w:rPr>
              <w:t>、玩手机</w:t>
            </w:r>
            <w:r>
              <w:rPr>
                <w:rFonts w:hint="eastAsia" w:ascii="宋体" w:hAnsi="宋体" w:eastAsia="宋体" w:cs="宋体"/>
                <w:bCs/>
                <w:kern w:val="2"/>
                <w:sz w:val="24"/>
                <w:szCs w:val="24"/>
                <w:highlight w:val="none"/>
                <w:lang w:val="zh-TW" w:eastAsia="zh-TW" w:bidi="zh-TW"/>
              </w:rPr>
              <w:t>(白天)，不打瞌睡，不干私事</w:t>
            </w:r>
            <w:r>
              <w:rPr>
                <w:rFonts w:hint="eastAsia" w:ascii="宋体" w:hAnsi="宋体" w:eastAsia="宋体" w:cs="宋体"/>
                <w:bCs/>
                <w:kern w:val="2"/>
                <w:sz w:val="24"/>
                <w:szCs w:val="24"/>
                <w:highlight w:val="none"/>
                <w:lang w:val="zh-TW" w:eastAsia="zh-CN" w:bidi="zh-TW"/>
              </w:rPr>
              <w:t>（没有做到的每人次扣</w:t>
            </w:r>
            <w:r>
              <w:rPr>
                <w:rFonts w:hint="eastAsia" w:ascii="宋体" w:hAnsi="宋体" w:eastAsia="宋体" w:cs="宋体"/>
                <w:bCs/>
                <w:kern w:val="2"/>
                <w:sz w:val="24"/>
                <w:szCs w:val="24"/>
                <w:highlight w:val="none"/>
                <w:lang w:val="en-US" w:eastAsia="zh-CN" w:bidi="zh-TW"/>
              </w:rPr>
              <w:t>5分</w:t>
            </w:r>
            <w:r>
              <w:rPr>
                <w:rFonts w:hint="eastAsia" w:ascii="宋体" w:hAnsi="宋体" w:eastAsia="宋体" w:cs="宋体"/>
                <w:bCs/>
                <w:kern w:val="2"/>
                <w:sz w:val="24"/>
                <w:szCs w:val="24"/>
                <w:highlight w:val="none"/>
                <w:lang w:val="zh-TW" w:eastAsia="zh-CN" w:bidi="zh-TW"/>
              </w:rPr>
              <w:t>）</w:t>
            </w:r>
          </w:p>
        </w:tc>
        <w:tc>
          <w:tcPr>
            <w:tcW w:w="87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785" w:type="dxa"/>
            <w:noWrap w:val="0"/>
            <w:vAlign w:val="top"/>
          </w:tcPr>
          <w:p>
            <w:pPr>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bCs/>
                <w:kern w:val="2"/>
                <w:sz w:val="24"/>
                <w:szCs w:val="24"/>
                <w:highlight w:val="none"/>
                <w:lang w:val="zh-TW" w:eastAsia="zh-TW" w:bidi="zh-TW"/>
              </w:rPr>
              <w:t>保安人员人数符合，到岗到位</w:t>
            </w:r>
            <w:r>
              <w:rPr>
                <w:rFonts w:hint="eastAsia" w:ascii="宋体" w:hAnsi="宋体" w:eastAsia="宋体" w:cs="宋体"/>
                <w:bCs/>
                <w:kern w:val="2"/>
                <w:sz w:val="24"/>
                <w:szCs w:val="24"/>
                <w:highlight w:val="none"/>
                <w:lang w:val="zh-TW" w:eastAsia="zh-CN" w:bidi="zh-TW"/>
              </w:rPr>
              <w:t>，串岗、坐岗的每人次扣</w:t>
            </w:r>
            <w:r>
              <w:rPr>
                <w:rFonts w:hint="eastAsia" w:ascii="宋体" w:hAnsi="宋体" w:eastAsia="宋体" w:cs="宋体"/>
                <w:bCs/>
                <w:kern w:val="2"/>
                <w:sz w:val="24"/>
                <w:szCs w:val="24"/>
                <w:highlight w:val="none"/>
                <w:lang w:val="en-US" w:eastAsia="zh-CN" w:bidi="zh-TW"/>
              </w:rPr>
              <w:t>5分，缺岗、睡岗的每人次扣5分，由不具相应资质的人员代班的每人次扣5分。</w:t>
            </w:r>
          </w:p>
        </w:tc>
        <w:tc>
          <w:tcPr>
            <w:tcW w:w="87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785" w:type="dxa"/>
            <w:noWrap w:val="0"/>
            <w:vAlign w:val="top"/>
          </w:tcPr>
          <w:p>
            <w:pPr>
              <w:jc w:val="left"/>
              <w:rPr>
                <w:rFonts w:hint="eastAsia" w:ascii="宋体" w:hAnsi="宋体" w:eastAsia="宋体" w:cs="宋体"/>
                <w:sz w:val="24"/>
                <w:szCs w:val="24"/>
                <w:highlight w:val="none"/>
                <w:vertAlign w:val="baseline"/>
              </w:rPr>
            </w:pPr>
            <w:r>
              <w:rPr>
                <w:rFonts w:hint="eastAsia" w:ascii="宋体" w:hAnsi="宋体" w:eastAsia="宋体" w:cs="宋体"/>
                <w:bCs/>
                <w:kern w:val="2"/>
                <w:sz w:val="24"/>
                <w:szCs w:val="24"/>
                <w:highlight w:val="none"/>
                <w:lang w:val="zh-TW" w:eastAsia="zh-TW" w:bidi="zh-TW"/>
              </w:rPr>
              <w:t>工作有记录，遇到紧急情况报110和党政机关领导</w:t>
            </w:r>
            <w:r>
              <w:rPr>
                <w:rFonts w:hint="eastAsia" w:ascii="宋体" w:hAnsi="宋体" w:eastAsia="宋体" w:cs="宋体"/>
                <w:bCs/>
                <w:kern w:val="2"/>
                <w:sz w:val="24"/>
                <w:szCs w:val="24"/>
                <w:highlight w:val="none"/>
                <w:lang w:val="zh-TW" w:eastAsia="zh-CN" w:bidi="zh-TW"/>
              </w:rPr>
              <w:t>（</w:t>
            </w:r>
            <w:r>
              <w:rPr>
                <w:rFonts w:hint="eastAsia" w:ascii="宋体" w:hAnsi="宋体" w:eastAsia="宋体" w:cs="宋体"/>
                <w:bCs/>
                <w:kern w:val="2"/>
                <w:sz w:val="24"/>
                <w:szCs w:val="24"/>
                <w:highlight w:val="none"/>
                <w:lang w:val="en-US" w:eastAsia="zh-CN" w:bidi="zh-TW"/>
              </w:rPr>
              <w:t>没有做到的每次扣10分</w:t>
            </w:r>
            <w:r>
              <w:rPr>
                <w:rFonts w:hint="eastAsia" w:ascii="宋体" w:hAnsi="宋体" w:eastAsia="宋体" w:cs="宋体"/>
                <w:bCs/>
                <w:kern w:val="2"/>
                <w:sz w:val="24"/>
                <w:szCs w:val="24"/>
                <w:highlight w:val="none"/>
                <w:lang w:val="zh-TW" w:eastAsia="zh-CN" w:bidi="zh-TW"/>
              </w:rPr>
              <w:t>）</w:t>
            </w:r>
          </w:p>
        </w:tc>
        <w:tc>
          <w:tcPr>
            <w:tcW w:w="87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785" w:type="dxa"/>
            <w:noWrap w:val="0"/>
            <w:vAlign w:val="top"/>
          </w:tcPr>
          <w:p>
            <w:pPr>
              <w:jc w:val="left"/>
              <w:rPr>
                <w:rFonts w:hint="eastAsia" w:ascii="宋体" w:hAnsi="宋体" w:eastAsia="宋体" w:cs="宋体"/>
                <w:sz w:val="24"/>
                <w:szCs w:val="24"/>
                <w:highlight w:val="none"/>
                <w:vertAlign w:val="baseline"/>
              </w:rPr>
            </w:pPr>
            <w:r>
              <w:rPr>
                <w:rFonts w:hint="eastAsia" w:ascii="宋体" w:hAnsi="宋体" w:eastAsia="宋体" w:cs="宋体"/>
                <w:bCs/>
                <w:kern w:val="2"/>
                <w:sz w:val="24"/>
                <w:szCs w:val="24"/>
                <w:highlight w:val="none"/>
                <w:lang w:val="zh-TW" w:eastAsia="zh-TW" w:bidi="zh-TW"/>
              </w:rPr>
              <w:t>熟练掌握物防技能，积极处理党政机关管辖范围内的突发事件，并在第一时间内向党政机关汇报</w:t>
            </w:r>
            <w:r>
              <w:rPr>
                <w:rFonts w:hint="eastAsia" w:ascii="宋体" w:hAnsi="宋体" w:eastAsia="宋体" w:cs="宋体"/>
                <w:bCs/>
                <w:kern w:val="2"/>
                <w:sz w:val="24"/>
                <w:szCs w:val="24"/>
                <w:highlight w:val="none"/>
                <w:lang w:val="zh-TW" w:eastAsia="zh-CN" w:bidi="zh-TW"/>
              </w:rPr>
              <w:t>（</w:t>
            </w:r>
            <w:r>
              <w:rPr>
                <w:rFonts w:hint="eastAsia" w:ascii="宋体" w:hAnsi="宋体" w:eastAsia="宋体" w:cs="宋体"/>
                <w:bCs/>
                <w:kern w:val="2"/>
                <w:sz w:val="24"/>
                <w:szCs w:val="24"/>
                <w:highlight w:val="none"/>
                <w:lang w:val="en-US" w:eastAsia="zh-CN" w:bidi="zh-TW"/>
              </w:rPr>
              <w:t>没有做到的每次扣10分</w:t>
            </w:r>
            <w:r>
              <w:rPr>
                <w:rFonts w:hint="eastAsia" w:ascii="宋体" w:hAnsi="宋体" w:eastAsia="宋体" w:cs="宋体"/>
                <w:bCs/>
                <w:kern w:val="2"/>
                <w:sz w:val="24"/>
                <w:szCs w:val="24"/>
                <w:highlight w:val="none"/>
                <w:lang w:val="zh-TW" w:eastAsia="zh-CN" w:bidi="zh-TW"/>
              </w:rPr>
              <w:t>）</w:t>
            </w:r>
          </w:p>
        </w:tc>
        <w:tc>
          <w:tcPr>
            <w:tcW w:w="87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2"/>
            <w:noWrap w:val="0"/>
            <w:vAlign w:val="top"/>
          </w:tcPr>
          <w:p>
            <w:pPr>
              <w:jc w:val="left"/>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三、内部管理制度</w:t>
            </w:r>
          </w:p>
        </w:tc>
        <w:tc>
          <w:tcPr>
            <w:tcW w:w="870"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785" w:type="dxa"/>
            <w:noWrap w:val="0"/>
            <w:vAlign w:val="top"/>
          </w:tcPr>
          <w:p>
            <w:pPr>
              <w:jc w:val="left"/>
              <w:rPr>
                <w:rFonts w:hint="eastAsia" w:ascii="宋体" w:hAnsi="宋体" w:eastAsia="宋体" w:cs="宋体"/>
                <w:sz w:val="24"/>
                <w:szCs w:val="24"/>
                <w:highlight w:val="none"/>
                <w:vertAlign w:val="baseline"/>
              </w:rPr>
            </w:pPr>
            <w:r>
              <w:rPr>
                <w:rFonts w:hint="eastAsia" w:ascii="宋体" w:hAnsi="宋体" w:eastAsia="宋体" w:cs="宋体"/>
                <w:bCs/>
                <w:kern w:val="2"/>
                <w:sz w:val="24"/>
                <w:szCs w:val="24"/>
                <w:highlight w:val="none"/>
                <w:lang w:val="zh-TW" w:eastAsia="zh-TW" w:bidi="zh-TW"/>
              </w:rPr>
              <w:t>保安公司内部各项制度职责明确，程序清晰</w:t>
            </w:r>
            <w:r>
              <w:rPr>
                <w:rFonts w:hint="eastAsia" w:ascii="宋体" w:hAnsi="宋体" w:eastAsia="宋体" w:cs="宋体"/>
                <w:bCs/>
                <w:kern w:val="2"/>
                <w:sz w:val="24"/>
                <w:szCs w:val="24"/>
                <w:highlight w:val="none"/>
                <w:lang w:val="zh-TW" w:eastAsia="zh-CN" w:bidi="zh-TW"/>
              </w:rPr>
              <w:t>（</w:t>
            </w:r>
            <w:r>
              <w:rPr>
                <w:rFonts w:hint="eastAsia" w:ascii="宋体" w:hAnsi="宋体" w:eastAsia="宋体" w:cs="宋体"/>
                <w:bCs/>
                <w:kern w:val="2"/>
                <w:sz w:val="24"/>
                <w:szCs w:val="24"/>
                <w:highlight w:val="none"/>
                <w:lang w:val="en-US" w:eastAsia="zh-CN" w:bidi="zh-TW"/>
              </w:rPr>
              <w:t>不符合要求的，扣5-10分</w:t>
            </w:r>
            <w:r>
              <w:rPr>
                <w:rFonts w:hint="eastAsia" w:ascii="宋体" w:hAnsi="宋体" w:eastAsia="宋体" w:cs="宋体"/>
                <w:bCs/>
                <w:kern w:val="2"/>
                <w:sz w:val="24"/>
                <w:szCs w:val="24"/>
                <w:highlight w:val="none"/>
                <w:lang w:val="zh-TW" w:eastAsia="zh-CN" w:bidi="zh-TW"/>
              </w:rPr>
              <w:t>）</w:t>
            </w:r>
          </w:p>
        </w:tc>
        <w:tc>
          <w:tcPr>
            <w:tcW w:w="870" w:type="dxa"/>
            <w:vMerge w:val="restart"/>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785" w:type="dxa"/>
            <w:noWrap w:val="0"/>
            <w:vAlign w:val="top"/>
          </w:tcPr>
          <w:p>
            <w:pPr>
              <w:jc w:val="left"/>
              <w:rPr>
                <w:rFonts w:hint="eastAsia" w:ascii="宋体" w:hAnsi="宋体" w:eastAsia="宋体" w:cs="宋体"/>
                <w:sz w:val="24"/>
                <w:szCs w:val="24"/>
                <w:highlight w:val="none"/>
                <w:vertAlign w:val="baseline"/>
              </w:rPr>
            </w:pPr>
            <w:r>
              <w:rPr>
                <w:rFonts w:hint="eastAsia" w:ascii="宋体" w:hAnsi="宋体" w:eastAsia="宋体" w:cs="宋体"/>
                <w:bCs/>
                <w:kern w:val="2"/>
                <w:sz w:val="24"/>
                <w:szCs w:val="24"/>
                <w:highlight w:val="none"/>
                <w:lang w:val="zh-TW" w:eastAsia="zh-TW" w:bidi="zh-TW"/>
              </w:rPr>
              <w:t>结合党政机关情况，制订完善各项应急措施，要求明确、可行、有效</w:t>
            </w:r>
            <w:r>
              <w:rPr>
                <w:rFonts w:hint="eastAsia" w:ascii="宋体" w:hAnsi="宋体" w:eastAsia="宋体" w:cs="宋体"/>
                <w:bCs/>
                <w:kern w:val="2"/>
                <w:sz w:val="24"/>
                <w:szCs w:val="24"/>
                <w:highlight w:val="none"/>
                <w:lang w:val="en-US" w:eastAsia="zh-CN" w:bidi="zh-TW"/>
              </w:rPr>
              <w:t>（不符合要求的，扣5-10分）</w:t>
            </w:r>
          </w:p>
        </w:tc>
        <w:tc>
          <w:tcPr>
            <w:tcW w:w="870" w:type="dxa"/>
            <w:vMerge w:val="continue"/>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785" w:type="dxa"/>
            <w:noWrap w:val="0"/>
            <w:vAlign w:val="top"/>
          </w:tcPr>
          <w:p>
            <w:pPr>
              <w:jc w:val="left"/>
              <w:rPr>
                <w:rFonts w:hint="eastAsia" w:ascii="宋体" w:hAnsi="宋体" w:eastAsia="宋体" w:cs="宋体"/>
                <w:sz w:val="24"/>
                <w:szCs w:val="24"/>
                <w:highlight w:val="none"/>
                <w:vertAlign w:val="baseline"/>
              </w:rPr>
            </w:pPr>
            <w:r>
              <w:rPr>
                <w:rFonts w:hint="eastAsia" w:ascii="宋体" w:hAnsi="宋体" w:eastAsia="宋体" w:cs="宋体"/>
                <w:bCs/>
                <w:kern w:val="2"/>
                <w:sz w:val="24"/>
                <w:szCs w:val="24"/>
                <w:highlight w:val="none"/>
                <w:lang w:val="zh-TW" w:eastAsia="zh-TW" w:bidi="zh-TW"/>
              </w:rPr>
              <w:t>建立健全保安工作各类台帐资料，包括记录每天党政机关办公区范围内消防、治安情况等</w:t>
            </w:r>
            <w:r>
              <w:rPr>
                <w:rFonts w:hint="eastAsia" w:ascii="宋体" w:hAnsi="宋体" w:eastAsia="宋体" w:cs="宋体"/>
                <w:bCs/>
                <w:kern w:val="2"/>
                <w:sz w:val="24"/>
                <w:szCs w:val="24"/>
                <w:highlight w:val="none"/>
                <w:lang w:val="zh-TW" w:eastAsia="zh-CN" w:bidi="zh-TW"/>
              </w:rPr>
              <w:t>，</w:t>
            </w:r>
            <w:r>
              <w:rPr>
                <w:rFonts w:hint="eastAsia" w:ascii="宋体" w:hAnsi="宋体" w:eastAsia="宋体" w:cs="宋体"/>
                <w:bCs/>
                <w:kern w:val="2"/>
                <w:sz w:val="24"/>
                <w:szCs w:val="24"/>
                <w:highlight w:val="none"/>
                <w:lang w:val="zh-TW" w:eastAsia="zh-TW" w:bidi="zh-TW"/>
              </w:rPr>
              <w:t>要求完善、真</w:t>
            </w:r>
            <w:r>
              <w:rPr>
                <w:rFonts w:hint="eastAsia" w:ascii="宋体" w:hAnsi="宋体" w:eastAsia="宋体" w:cs="宋体"/>
                <w:bCs/>
                <w:kern w:val="2"/>
                <w:sz w:val="24"/>
                <w:szCs w:val="24"/>
                <w:highlight w:val="none"/>
                <w:lang w:val="zh-TW" w:eastAsia="zh-CN" w:bidi="zh-TW"/>
              </w:rPr>
              <w:t>实（</w:t>
            </w:r>
            <w:r>
              <w:rPr>
                <w:rFonts w:hint="eastAsia" w:ascii="宋体" w:hAnsi="宋体" w:eastAsia="宋体" w:cs="宋体"/>
                <w:bCs/>
                <w:kern w:val="2"/>
                <w:sz w:val="24"/>
                <w:szCs w:val="24"/>
                <w:highlight w:val="none"/>
                <w:lang w:val="en-US" w:eastAsia="zh-CN" w:bidi="zh-TW"/>
              </w:rPr>
              <w:t>不符合要求的，扣5-10分</w:t>
            </w:r>
            <w:r>
              <w:rPr>
                <w:rFonts w:hint="eastAsia" w:ascii="宋体" w:hAnsi="宋体" w:eastAsia="宋体" w:cs="宋体"/>
                <w:bCs/>
                <w:kern w:val="2"/>
                <w:sz w:val="24"/>
                <w:szCs w:val="24"/>
                <w:highlight w:val="none"/>
                <w:lang w:val="zh-TW" w:eastAsia="zh-CN" w:bidi="zh-TW"/>
              </w:rPr>
              <w:t>）</w:t>
            </w:r>
          </w:p>
        </w:tc>
        <w:tc>
          <w:tcPr>
            <w:tcW w:w="870" w:type="dxa"/>
            <w:vMerge w:val="continue"/>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785" w:type="dxa"/>
            <w:noWrap w:val="0"/>
            <w:vAlign w:val="top"/>
          </w:tcPr>
          <w:p>
            <w:pPr>
              <w:jc w:val="left"/>
              <w:rPr>
                <w:rFonts w:hint="eastAsia" w:ascii="宋体" w:hAnsi="宋体" w:eastAsia="宋体" w:cs="宋体"/>
                <w:sz w:val="24"/>
                <w:szCs w:val="24"/>
                <w:highlight w:val="none"/>
                <w:vertAlign w:val="baseline"/>
              </w:rPr>
            </w:pPr>
            <w:r>
              <w:rPr>
                <w:rFonts w:hint="eastAsia" w:ascii="宋体" w:hAnsi="宋体" w:eastAsia="宋体" w:cs="宋体"/>
                <w:bCs/>
                <w:kern w:val="2"/>
                <w:sz w:val="24"/>
                <w:szCs w:val="24"/>
                <w:highlight w:val="none"/>
                <w:lang w:val="zh-TW" w:eastAsia="zh-TW" w:bidi="zh-TW"/>
              </w:rPr>
              <w:t>保安设施、设备齐全、完好、有效</w:t>
            </w:r>
            <w:r>
              <w:rPr>
                <w:rFonts w:hint="eastAsia" w:ascii="宋体" w:hAnsi="宋体" w:eastAsia="宋体" w:cs="宋体"/>
                <w:bCs/>
                <w:kern w:val="2"/>
                <w:sz w:val="24"/>
                <w:szCs w:val="24"/>
                <w:highlight w:val="none"/>
                <w:lang w:val="zh-TW" w:eastAsia="zh-CN" w:bidi="zh-TW"/>
              </w:rPr>
              <w:t>（</w:t>
            </w:r>
            <w:r>
              <w:rPr>
                <w:rFonts w:hint="eastAsia" w:ascii="宋体" w:hAnsi="宋体" w:eastAsia="宋体" w:cs="宋体"/>
                <w:bCs/>
                <w:kern w:val="2"/>
                <w:sz w:val="24"/>
                <w:szCs w:val="24"/>
                <w:highlight w:val="none"/>
                <w:lang w:val="en-US" w:eastAsia="zh-CN" w:bidi="zh-TW"/>
              </w:rPr>
              <w:t>不符合要求的，扣5-10分</w:t>
            </w:r>
            <w:r>
              <w:rPr>
                <w:rFonts w:hint="eastAsia" w:ascii="宋体" w:hAnsi="宋体" w:eastAsia="宋体" w:cs="宋体"/>
                <w:bCs/>
                <w:kern w:val="2"/>
                <w:sz w:val="24"/>
                <w:szCs w:val="24"/>
                <w:highlight w:val="none"/>
                <w:lang w:val="zh-TW" w:eastAsia="zh-CN" w:bidi="zh-TW"/>
              </w:rPr>
              <w:t>）</w:t>
            </w:r>
          </w:p>
        </w:tc>
        <w:tc>
          <w:tcPr>
            <w:tcW w:w="870" w:type="dxa"/>
            <w:vMerge w:val="continue"/>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2"/>
            <w:noWrap w:val="0"/>
            <w:vAlign w:val="top"/>
          </w:tcPr>
          <w:p>
            <w:pPr>
              <w:jc w:val="left"/>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四、工作职责</w:t>
            </w:r>
          </w:p>
        </w:tc>
        <w:tc>
          <w:tcPr>
            <w:tcW w:w="870"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785" w:type="dxa"/>
            <w:noWrap w:val="0"/>
            <w:vAlign w:val="top"/>
          </w:tcPr>
          <w:p>
            <w:pPr>
              <w:jc w:val="left"/>
              <w:rPr>
                <w:rFonts w:hint="eastAsia" w:ascii="宋体" w:hAnsi="宋体" w:eastAsia="宋体" w:cs="宋体"/>
                <w:sz w:val="24"/>
                <w:szCs w:val="24"/>
                <w:highlight w:val="none"/>
                <w:vertAlign w:val="baseline"/>
              </w:rPr>
            </w:pPr>
            <w:r>
              <w:rPr>
                <w:rFonts w:hint="eastAsia" w:ascii="宋体" w:hAnsi="宋体" w:eastAsia="宋体" w:cs="宋体"/>
                <w:bCs/>
                <w:kern w:val="2"/>
                <w:sz w:val="24"/>
                <w:szCs w:val="24"/>
                <w:highlight w:val="none"/>
                <w:lang w:val="zh-TW" w:eastAsia="zh-TW" w:bidi="zh-TW"/>
              </w:rPr>
              <w:t>保安要求开展动态巡查，防范和制止各类违反辖区管理制度的行为，如巡查车辆停放情况</w:t>
            </w:r>
            <w:r>
              <w:rPr>
                <w:rFonts w:hint="eastAsia" w:ascii="宋体" w:hAnsi="宋体" w:eastAsia="宋体" w:cs="宋体"/>
                <w:bCs/>
                <w:kern w:val="2"/>
                <w:sz w:val="24"/>
                <w:szCs w:val="24"/>
                <w:highlight w:val="none"/>
                <w:lang w:val="zh-TW" w:eastAsia="zh-CN" w:bidi="zh-TW"/>
              </w:rPr>
              <w:t>；</w:t>
            </w:r>
            <w:r>
              <w:rPr>
                <w:rFonts w:hint="eastAsia" w:ascii="宋体" w:hAnsi="宋体" w:eastAsia="宋体" w:cs="宋体"/>
                <w:bCs/>
                <w:kern w:val="2"/>
                <w:sz w:val="24"/>
                <w:szCs w:val="24"/>
                <w:highlight w:val="none"/>
                <w:lang w:val="zh-TW" w:eastAsia="zh-TW" w:bidi="zh-TW"/>
              </w:rPr>
              <w:t>对辖区内的嫌疑人员进行检查防范</w:t>
            </w:r>
            <w:r>
              <w:rPr>
                <w:rFonts w:hint="eastAsia" w:ascii="宋体" w:hAnsi="宋体" w:eastAsia="宋体" w:cs="宋体"/>
                <w:bCs/>
                <w:kern w:val="2"/>
                <w:sz w:val="24"/>
                <w:szCs w:val="24"/>
                <w:highlight w:val="none"/>
                <w:lang w:val="zh-TW" w:eastAsia="zh-CN" w:bidi="zh-TW"/>
              </w:rPr>
              <w:t>；</w:t>
            </w:r>
            <w:r>
              <w:rPr>
                <w:rFonts w:hint="eastAsia" w:ascii="宋体" w:hAnsi="宋体" w:eastAsia="宋体" w:cs="宋体"/>
                <w:bCs/>
                <w:kern w:val="2"/>
                <w:sz w:val="24"/>
                <w:szCs w:val="24"/>
                <w:highlight w:val="none"/>
                <w:lang w:val="zh-TW" w:eastAsia="zh-TW" w:bidi="zh-TW"/>
              </w:rPr>
              <w:t>能迅速有效处置突发事件</w:t>
            </w:r>
            <w:r>
              <w:rPr>
                <w:rFonts w:hint="eastAsia" w:ascii="宋体" w:hAnsi="宋体" w:eastAsia="宋体" w:cs="宋体"/>
                <w:bCs/>
                <w:kern w:val="2"/>
                <w:sz w:val="24"/>
                <w:szCs w:val="24"/>
                <w:highlight w:val="none"/>
                <w:lang w:val="zh-TW" w:eastAsia="zh-CN" w:bidi="zh-TW"/>
              </w:rPr>
              <w:t>；</w:t>
            </w:r>
            <w:r>
              <w:rPr>
                <w:rFonts w:hint="eastAsia" w:ascii="宋体" w:hAnsi="宋体" w:eastAsia="宋体" w:cs="宋体"/>
                <w:bCs/>
                <w:kern w:val="2"/>
                <w:sz w:val="24"/>
                <w:szCs w:val="24"/>
                <w:highlight w:val="none"/>
                <w:lang w:val="zh-TW" w:eastAsia="zh-TW" w:bidi="zh-TW"/>
              </w:rPr>
              <w:t>管辖区域及楼宇安全、防火检查等等</w:t>
            </w:r>
            <w:r>
              <w:rPr>
                <w:rFonts w:hint="eastAsia" w:ascii="宋体" w:hAnsi="宋体" w:eastAsia="宋体" w:cs="宋体"/>
                <w:bCs/>
                <w:kern w:val="2"/>
                <w:sz w:val="24"/>
                <w:szCs w:val="24"/>
                <w:highlight w:val="none"/>
                <w:lang w:val="zh-TW" w:eastAsia="zh-CN" w:bidi="zh-TW"/>
              </w:rPr>
              <w:t>（没有做到的每次扣</w:t>
            </w:r>
            <w:r>
              <w:rPr>
                <w:rFonts w:hint="eastAsia" w:ascii="宋体" w:hAnsi="宋体" w:eastAsia="宋体" w:cs="宋体"/>
                <w:bCs/>
                <w:kern w:val="2"/>
                <w:sz w:val="24"/>
                <w:szCs w:val="24"/>
                <w:highlight w:val="none"/>
                <w:lang w:val="en-US" w:eastAsia="zh-CN" w:bidi="zh-TW"/>
              </w:rPr>
              <w:t>10分</w:t>
            </w:r>
            <w:r>
              <w:rPr>
                <w:rFonts w:hint="eastAsia" w:ascii="宋体" w:hAnsi="宋体" w:eastAsia="宋体" w:cs="宋体"/>
                <w:bCs/>
                <w:kern w:val="2"/>
                <w:sz w:val="24"/>
                <w:szCs w:val="24"/>
                <w:highlight w:val="none"/>
                <w:lang w:val="zh-TW" w:eastAsia="zh-CN" w:bidi="zh-TW"/>
              </w:rPr>
              <w:t>）</w:t>
            </w:r>
          </w:p>
        </w:tc>
        <w:tc>
          <w:tcPr>
            <w:tcW w:w="87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785" w:type="dxa"/>
            <w:noWrap w:val="0"/>
            <w:vAlign w:val="top"/>
          </w:tcPr>
          <w:p>
            <w:pPr>
              <w:jc w:val="left"/>
              <w:rPr>
                <w:rFonts w:hint="eastAsia" w:ascii="宋体" w:hAnsi="宋体" w:eastAsia="宋体" w:cs="宋体"/>
                <w:bCs/>
                <w:kern w:val="2"/>
                <w:sz w:val="24"/>
                <w:szCs w:val="24"/>
                <w:highlight w:val="none"/>
                <w:lang w:val="zh-TW" w:eastAsia="zh-TW" w:bidi="zh-TW"/>
              </w:rPr>
            </w:pPr>
            <w:r>
              <w:rPr>
                <w:rFonts w:hint="eastAsia" w:ascii="宋体" w:hAnsi="宋体" w:eastAsia="宋体" w:cs="宋体"/>
                <w:bCs/>
                <w:kern w:val="2"/>
                <w:sz w:val="24"/>
                <w:szCs w:val="24"/>
                <w:highlight w:val="none"/>
                <w:lang w:val="zh-TW" w:eastAsia="zh-CN" w:bidi="zh-TW"/>
              </w:rPr>
              <w:t>保障</w:t>
            </w:r>
            <w:r>
              <w:rPr>
                <w:rFonts w:hint="eastAsia" w:ascii="宋体" w:hAnsi="宋体" w:eastAsia="宋体" w:cs="宋体"/>
                <w:bCs/>
                <w:kern w:val="2"/>
                <w:sz w:val="24"/>
                <w:szCs w:val="24"/>
                <w:highlight w:val="none"/>
                <w:lang w:val="zh-TW" w:eastAsia="zh-TW" w:bidi="zh-TW"/>
              </w:rPr>
              <w:t>党政机关办公区内环境和谐、安全、有序</w:t>
            </w:r>
            <w:r>
              <w:rPr>
                <w:rFonts w:hint="eastAsia" w:ascii="宋体" w:hAnsi="宋体" w:eastAsia="宋体" w:cs="宋体"/>
                <w:bCs/>
                <w:kern w:val="2"/>
                <w:sz w:val="24"/>
                <w:szCs w:val="24"/>
                <w:highlight w:val="none"/>
                <w:lang w:val="zh-TW" w:eastAsia="zh-CN" w:bidi="zh-TW"/>
              </w:rPr>
              <w:t>（没有做到的每次扣</w:t>
            </w:r>
            <w:r>
              <w:rPr>
                <w:rFonts w:hint="eastAsia" w:ascii="宋体" w:hAnsi="宋体" w:eastAsia="宋体" w:cs="宋体"/>
                <w:bCs/>
                <w:kern w:val="2"/>
                <w:sz w:val="24"/>
                <w:szCs w:val="24"/>
                <w:highlight w:val="none"/>
                <w:lang w:val="en-US" w:eastAsia="zh-CN" w:bidi="zh-TW"/>
              </w:rPr>
              <w:t>10分</w:t>
            </w:r>
            <w:r>
              <w:rPr>
                <w:rFonts w:hint="eastAsia" w:ascii="宋体" w:hAnsi="宋体" w:eastAsia="宋体" w:cs="宋体"/>
                <w:bCs/>
                <w:kern w:val="2"/>
                <w:sz w:val="24"/>
                <w:szCs w:val="24"/>
                <w:highlight w:val="none"/>
                <w:lang w:val="zh-TW" w:eastAsia="zh-CN" w:bidi="zh-TW"/>
              </w:rPr>
              <w:t>）</w:t>
            </w:r>
          </w:p>
        </w:tc>
        <w:tc>
          <w:tcPr>
            <w:tcW w:w="87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2"/>
            <w:noWrap w:val="0"/>
            <w:vAlign w:val="top"/>
          </w:tcPr>
          <w:p>
            <w:pPr>
              <w:jc w:val="left"/>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五、市、省等上级部门暗访</w:t>
            </w:r>
          </w:p>
        </w:tc>
        <w:tc>
          <w:tcPr>
            <w:tcW w:w="870" w:type="dxa"/>
            <w:noWrap w:val="0"/>
            <w:vAlign w:val="top"/>
          </w:tcPr>
          <w:p>
            <w:pPr>
              <w:jc w:val="left"/>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0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785" w:type="dxa"/>
            <w:noWrap w:val="0"/>
            <w:vAlign w:val="top"/>
          </w:tcPr>
          <w:p>
            <w:pPr>
              <w:jc w:val="left"/>
              <w:rPr>
                <w:rFonts w:hint="eastAsia" w:ascii="宋体" w:hAnsi="宋体" w:eastAsia="宋体" w:cs="宋体"/>
                <w:sz w:val="24"/>
                <w:szCs w:val="24"/>
                <w:highlight w:val="none"/>
                <w:vertAlign w:val="baseline"/>
              </w:rPr>
            </w:pPr>
            <w:r>
              <w:rPr>
                <w:rFonts w:hint="eastAsia" w:ascii="宋体" w:hAnsi="宋体" w:eastAsia="宋体" w:cs="宋体"/>
                <w:bCs/>
                <w:kern w:val="2"/>
                <w:sz w:val="24"/>
                <w:szCs w:val="24"/>
                <w:highlight w:val="none"/>
                <w:lang w:val="zh-TW" w:eastAsia="zh-TW" w:bidi="zh-TW"/>
              </w:rPr>
              <w:t>如遇市、省等上级部门暗访，因党政机关保安工作不到位，造成党政机关扣分或批评的，当月考核</w:t>
            </w:r>
            <w:r>
              <w:rPr>
                <w:rFonts w:hint="eastAsia" w:ascii="宋体" w:hAnsi="宋体" w:eastAsia="宋体" w:cs="宋体"/>
                <w:bCs/>
                <w:kern w:val="2"/>
                <w:sz w:val="24"/>
                <w:szCs w:val="24"/>
                <w:highlight w:val="none"/>
                <w:lang w:val="zh-TW" w:eastAsia="zh-CN" w:bidi="zh-TW"/>
              </w:rPr>
              <w:t>直接定为</w:t>
            </w:r>
            <w:r>
              <w:rPr>
                <w:rFonts w:hint="eastAsia" w:ascii="宋体" w:hAnsi="宋体" w:eastAsia="宋体" w:cs="宋体"/>
                <w:bCs/>
                <w:kern w:val="2"/>
                <w:sz w:val="24"/>
                <w:szCs w:val="24"/>
                <w:highlight w:val="none"/>
                <w:lang w:val="zh-TW" w:eastAsia="zh-TW" w:bidi="zh-TW"/>
              </w:rPr>
              <w:t>不合格。</w:t>
            </w:r>
          </w:p>
        </w:tc>
        <w:tc>
          <w:tcPr>
            <w:tcW w:w="870" w:type="dxa"/>
            <w:noWrap w:val="0"/>
            <w:vAlign w:val="top"/>
          </w:tcPr>
          <w:p>
            <w:pPr>
              <w:jc w:val="left"/>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785" w:type="dxa"/>
            <w:noWrap w:val="0"/>
            <w:vAlign w:val="top"/>
          </w:tcPr>
          <w:p>
            <w:pPr>
              <w:jc w:val="left"/>
              <w:rPr>
                <w:rFonts w:hint="eastAsia" w:ascii="宋体" w:hAnsi="宋体" w:eastAsia="宋体" w:cs="宋体"/>
                <w:sz w:val="24"/>
                <w:szCs w:val="24"/>
                <w:highlight w:val="none"/>
                <w:vertAlign w:val="baseline"/>
              </w:rPr>
            </w:pPr>
            <w:r>
              <w:rPr>
                <w:rFonts w:hint="eastAsia" w:ascii="宋体" w:hAnsi="宋体" w:eastAsia="宋体" w:cs="宋体"/>
                <w:bCs/>
                <w:kern w:val="2"/>
                <w:sz w:val="24"/>
                <w:szCs w:val="24"/>
                <w:highlight w:val="none"/>
                <w:lang w:val="zh-TW" w:eastAsia="zh-TW" w:bidi="zh-TW"/>
              </w:rPr>
              <w:t>如同级职能部门暗访，因党政机关保安工作不到位，造成党政机关扣分或批评的，当月考核</w:t>
            </w:r>
            <w:r>
              <w:rPr>
                <w:rFonts w:hint="eastAsia" w:ascii="宋体" w:hAnsi="宋体" w:eastAsia="宋体" w:cs="宋体"/>
                <w:bCs/>
                <w:kern w:val="2"/>
                <w:sz w:val="24"/>
                <w:szCs w:val="24"/>
                <w:highlight w:val="none"/>
                <w:lang w:val="zh-TW" w:eastAsia="zh-CN" w:bidi="zh-TW"/>
              </w:rPr>
              <w:t>直接定</w:t>
            </w:r>
            <w:r>
              <w:rPr>
                <w:rFonts w:hint="eastAsia" w:ascii="宋体" w:hAnsi="宋体" w:eastAsia="宋体" w:cs="宋体"/>
                <w:bCs/>
                <w:kern w:val="2"/>
                <w:sz w:val="24"/>
                <w:szCs w:val="24"/>
                <w:highlight w:val="none"/>
                <w:lang w:val="zh-TW" w:eastAsia="zh-TW" w:bidi="zh-TW"/>
              </w:rPr>
              <w:t>为不合格。</w:t>
            </w:r>
          </w:p>
        </w:tc>
        <w:tc>
          <w:tcPr>
            <w:tcW w:w="870" w:type="dxa"/>
            <w:noWrap w:val="0"/>
            <w:vAlign w:val="top"/>
          </w:tcPr>
          <w:p>
            <w:pPr>
              <w:jc w:val="left"/>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2"/>
            <w:noWrap w:val="0"/>
            <w:vAlign w:val="top"/>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合计总分</w:t>
            </w:r>
          </w:p>
        </w:tc>
        <w:tc>
          <w:tcPr>
            <w:tcW w:w="87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9" w:type="dxa"/>
            <w:gridSpan w:val="3"/>
            <w:noWrap w:val="0"/>
            <w:vAlign w:val="top"/>
          </w:tcPr>
          <w:p>
            <w:pPr>
              <w:pStyle w:val="4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420" w:firstLineChars="0"/>
              <w:textAlignment w:val="baseline"/>
              <w:rPr>
                <w:rFonts w:hint="eastAsia" w:ascii="宋体" w:hAnsi="宋体" w:eastAsia="宋体" w:cs="宋体"/>
                <w:sz w:val="24"/>
                <w:szCs w:val="24"/>
                <w:vertAlign w:val="baseline"/>
              </w:rPr>
            </w:pPr>
            <w:r>
              <w:rPr>
                <w:rFonts w:hint="eastAsia" w:ascii="宋体" w:hAnsi="宋体" w:eastAsia="宋体" w:cs="宋体"/>
                <w:bCs/>
                <w:kern w:val="2"/>
                <w:sz w:val="24"/>
                <w:szCs w:val="24"/>
                <w:lang w:val="zh-TW" w:eastAsia="zh-CN" w:bidi="zh-TW"/>
              </w:rPr>
              <w:t>注：合计总分</w:t>
            </w:r>
            <w:r>
              <w:rPr>
                <w:rFonts w:hint="eastAsia" w:ascii="宋体" w:hAnsi="宋体" w:eastAsia="宋体" w:cs="宋体"/>
                <w:bCs/>
                <w:kern w:val="2"/>
                <w:sz w:val="24"/>
                <w:szCs w:val="24"/>
                <w:lang w:val="en-US" w:eastAsia="zh-CN" w:bidi="zh-TW"/>
              </w:rPr>
              <w:t>100分。考核分值在60分及以上为合格，60分以下为不合格。当月考核不合格的，在支付服务费用时</w:t>
            </w:r>
            <w:r>
              <w:rPr>
                <w:rFonts w:hint="eastAsia" w:ascii="宋体" w:hAnsi="宋体" w:eastAsia="宋体" w:cs="宋体"/>
                <w:bCs/>
                <w:kern w:val="2"/>
                <w:sz w:val="24"/>
                <w:szCs w:val="24"/>
                <w:lang w:val="zh-TW" w:eastAsia="zh-TW" w:bidi="zh-TW"/>
              </w:rPr>
              <w:t>一次性扣除</w:t>
            </w:r>
            <w:r>
              <w:rPr>
                <w:rFonts w:hint="eastAsia" w:ascii="宋体" w:hAnsi="宋体" w:eastAsia="宋体" w:cs="宋体"/>
                <w:bCs/>
                <w:kern w:val="2"/>
                <w:sz w:val="24"/>
                <w:szCs w:val="24"/>
                <w:lang w:val="en-US" w:eastAsia="zh-CN" w:bidi="zh-TW"/>
              </w:rPr>
              <w:t>10000元。</w:t>
            </w:r>
          </w:p>
        </w:tc>
      </w:tr>
    </w:tbl>
    <w:p>
      <w:pPr>
        <w:pStyle w:val="3"/>
        <w:keepNext w:val="0"/>
        <w:keepLines w:val="0"/>
        <w:pageBreakBefore w:val="0"/>
        <w:kinsoku/>
        <w:wordWrap/>
        <w:overflowPunct/>
        <w:topLinePunct w:val="0"/>
        <w:autoSpaceDE/>
        <w:autoSpaceDN/>
        <w:bidi w:val="0"/>
        <w:adjustRightInd/>
        <w:snapToGrid/>
        <w:spacing w:after="0" w:line="360" w:lineRule="auto"/>
        <w:textAlignment w:val="auto"/>
        <w:rPr>
          <w:b/>
          <w:szCs w:val="21"/>
        </w:rPr>
      </w:pPr>
    </w:p>
    <w:p>
      <w:pPr>
        <w:pStyle w:val="44"/>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w:t>
      </w:r>
      <w:r>
        <w:rPr>
          <w:rFonts w:hint="eastAsia" w:ascii="宋体" w:hAnsi="宋体" w:eastAsia="宋体" w:cs="宋体"/>
          <w:b/>
          <w:bCs/>
          <w:color w:val="auto"/>
          <w:kern w:val="2"/>
          <w:sz w:val="24"/>
          <w:szCs w:val="24"/>
          <w:lang w:val="en-US" w:eastAsia="zh-CN" w:bidi="ar-SA"/>
        </w:rPr>
        <w:t>商务需求</w:t>
      </w:r>
    </w:p>
    <w:p>
      <w:pPr>
        <w:pStyle w:val="44"/>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b/>
          <w:bCs/>
          <w:kern w:val="2"/>
          <w:sz w:val="24"/>
          <w:szCs w:val="24"/>
          <w:lang w:val="en-US" w:eastAsia="zh-CN" w:bidi="ar-SA"/>
        </w:rPr>
        <w:t>服务期限</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本项目服务期限一年，服务时间在合同中明确。若在合同期内中标人有不配合采购人工作等严重违约行为，或连续两个月考核不合格，或累计两次上级部门暗访不合格的，采购人有权提前终止合同并上报监管部门。由此造成的一切后果和损失由中标人自行承担。</w:t>
      </w:r>
    </w:p>
    <w:p>
      <w:pPr>
        <w:pStyle w:val="3"/>
        <w:keepNext w:val="0"/>
        <w:keepLines w:val="0"/>
        <w:pageBreakBefore w:val="0"/>
        <w:kinsoku/>
        <w:wordWrap/>
        <w:overflowPunct/>
        <w:topLinePunct w:val="0"/>
        <w:autoSpaceDE/>
        <w:autoSpaceDN/>
        <w:bidi w:val="0"/>
        <w:adjustRightInd/>
        <w:snapToGrid/>
        <w:spacing w:after="0" w:afterLines="0" w:line="360" w:lineRule="auto"/>
        <w:textAlignment w:val="auto"/>
        <w:rPr>
          <w:rFonts w:hint="eastAsia" w:ascii="宋体" w:hAnsi="Times New Roman" w:eastAsia="宋体" w:cs="Times New Roman"/>
          <w:b/>
          <w:bCs/>
          <w:color w:val="auto"/>
          <w:kern w:val="2"/>
          <w:sz w:val="24"/>
          <w:szCs w:val="24"/>
          <w:lang w:val="en-US" w:eastAsia="zh-CN" w:bidi="ar-SA"/>
        </w:rPr>
      </w:pPr>
      <w:r>
        <w:rPr>
          <w:rFonts w:hint="eastAsia" w:ascii="宋体"/>
          <w:b/>
          <w:bCs/>
          <w:color w:val="auto"/>
          <w:kern w:val="2"/>
          <w:sz w:val="24"/>
          <w:szCs w:val="24"/>
          <w:lang w:val="en-US" w:eastAsia="zh-CN" w:bidi="ar-SA"/>
        </w:rPr>
        <w:t>（二）</w:t>
      </w:r>
      <w:r>
        <w:rPr>
          <w:rFonts w:hint="eastAsia" w:ascii="宋体" w:hAnsi="Times New Roman" w:eastAsia="宋体" w:cs="Times New Roman"/>
          <w:b/>
          <w:bCs/>
          <w:color w:val="auto"/>
          <w:kern w:val="2"/>
          <w:sz w:val="24"/>
          <w:szCs w:val="24"/>
          <w:lang w:val="en-US" w:eastAsia="zh-CN" w:bidi="ar-SA"/>
        </w:rPr>
        <w:t>付款方式</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按照服务期限每月平均分摊支付，采购人根据考核结果支付服务费用（采购人每月5日前将上一月的考核结果抄送至中标人），收到正式发票后于每月底前结算上月的服务费用。</w:t>
      </w:r>
    </w:p>
    <w:p>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default" w:ascii="宋体" w:hAnsi="宋体" w:eastAsia="宋体" w:cs="宋体"/>
          <w:b/>
          <w:color w:val="auto"/>
          <w:kern w:val="0"/>
          <w:sz w:val="24"/>
          <w:lang w:val="en-US" w:eastAsia="zh-CN"/>
        </w:rPr>
      </w:pPr>
      <w:r>
        <w:rPr>
          <w:rFonts w:hint="eastAsia" w:ascii="宋体"/>
          <w:b/>
          <w:bCs/>
          <w:color w:val="auto"/>
          <w:kern w:val="2"/>
          <w:sz w:val="24"/>
          <w:szCs w:val="24"/>
          <w:lang w:val="en-US" w:eastAsia="zh-CN" w:bidi="ar-SA"/>
        </w:rPr>
        <w:t>（三）</w:t>
      </w:r>
      <w:r>
        <w:rPr>
          <w:rFonts w:hint="eastAsia" w:ascii="宋体" w:hAnsi="宋体" w:cs="宋体"/>
          <w:b/>
          <w:color w:val="auto"/>
          <w:kern w:val="0"/>
          <w:sz w:val="24"/>
        </w:rPr>
        <w:t>履约保证金</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color w:val="auto"/>
          <w:sz w:val="24"/>
        </w:rPr>
      </w:pPr>
      <w:r>
        <w:rPr>
          <w:rFonts w:hint="eastAsia" w:ascii="宋体" w:hAnsi="宋体" w:cs="宋体"/>
          <w:color w:val="auto"/>
          <w:sz w:val="24"/>
          <w:lang w:val="en-US" w:eastAsia="zh-CN"/>
        </w:rPr>
        <w:t>本项目</w:t>
      </w:r>
      <w:r>
        <w:rPr>
          <w:rFonts w:hint="eastAsia" w:ascii="宋体" w:hAnsi="宋体" w:cs="宋体"/>
          <w:color w:val="auto"/>
          <w:sz w:val="24"/>
        </w:rPr>
        <w:t>履约保证金</w:t>
      </w:r>
      <w:r>
        <w:rPr>
          <w:rFonts w:hint="eastAsia" w:ascii="宋体" w:hAnsi="宋体" w:cs="宋体"/>
          <w:color w:val="auto"/>
          <w:sz w:val="24"/>
          <w:lang w:val="en-US" w:eastAsia="zh-CN"/>
        </w:rPr>
        <w:t>为合同金额的1%，</w:t>
      </w:r>
      <w:r>
        <w:rPr>
          <w:rFonts w:hint="eastAsia" w:ascii="宋体" w:hAnsi="宋体" w:cs="宋体"/>
          <w:color w:val="auto"/>
          <w:sz w:val="24"/>
        </w:rPr>
        <w:t>向采购人交纳，</w:t>
      </w:r>
      <w:r>
        <w:rPr>
          <w:rFonts w:hint="eastAsia" w:ascii="宋体"/>
          <w:color w:val="auto"/>
          <w:sz w:val="24"/>
        </w:rPr>
        <w:t>合同履行完毕验收通过后</w:t>
      </w:r>
      <w:r>
        <w:rPr>
          <w:rFonts w:hint="eastAsia" w:ascii="宋体"/>
          <w:color w:val="auto"/>
          <w:sz w:val="24"/>
          <w:lang w:val="en-US" w:eastAsia="zh-CN"/>
        </w:rPr>
        <w:t>7个工作日</w:t>
      </w:r>
      <w:r>
        <w:rPr>
          <w:rFonts w:hint="eastAsia" w:ascii="宋体"/>
          <w:color w:val="auto"/>
          <w:sz w:val="24"/>
        </w:rPr>
        <w:t>内退还（不计息）。</w:t>
      </w:r>
    </w:p>
    <w:p>
      <w:pPr>
        <w:autoSpaceDE w:val="0"/>
        <w:autoSpaceDN w:val="0"/>
        <w:adjustRightInd w:val="0"/>
        <w:spacing w:line="360" w:lineRule="auto"/>
        <w:jc w:val="center"/>
        <w:rPr>
          <w:rFonts w:hint="eastAsia" w:ascii="宋体" w:hAnsi="宋体" w:cs="宋体"/>
          <w:b/>
          <w:color w:val="auto"/>
          <w:szCs w:val="36"/>
        </w:rPr>
        <w:sectPr>
          <w:headerReference r:id="rId13" w:type="default"/>
          <w:footerReference r:id="rId14" w:type="default"/>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1"/>
        <w:keepNext w:val="0"/>
        <w:keepLines w:val="0"/>
        <w:pageBreakBefore w:val="0"/>
        <w:widowControl w:val="0"/>
        <w:kinsoku/>
        <w:wordWrap/>
        <w:overflowPunct/>
        <w:topLinePunct w:val="0"/>
        <w:bidi w:val="0"/>
        <w:adjustRightInd w:val="0"/>
        <w:snapToGrid/>
        <w:spacing w:line="360" w:lineRule="auto"/>
        <w:ind w:right="0"/>
        <w:jc w:val="center"/>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标项二</w:t>
      </w:r>
    </w:p>
    <w:p>
      <w:pPr>
        <w:spacing w:line="360" w:lineRule="auto"/>
        <w:ind w:firstLine="482" w:firstLineChars="200"/>
        <w:rPr>
          <w:rFonts w:hint="eastAsia" w:ascii="宋体" w:eastAsia="宋体"/>
          <w:b/>
          <w:sz w:val="24"/>
          <w:lang w:val="en-US" w:eastAsia="zh-CN"/>
        </w:rPr>
      </w:pPr>
      <w:r>
        <w:rPr>
          <w:rFonts w:hint="eastAsia" w:ascii="宋体"/>
          <w:b/>
          <w:sz w:val="24"/>
          <w:lang w:val="zh-CN"/>
        </w:rPr>
        <w:t>重要提示：</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241" w:firstLineChars="100"/>
        <w:rPr>
          <w:rFonts w:hint="eastAsia" w:ascii="宋体" w:hAnsi="宋体" w:eastAsia="宋体" w:cs="宋体"/>
          <w:b/>
          <w:color w:val="auto"/>
          <w:sz w:val="24"/>
          <w:u w:val="single"/>
        </w:rPr>
      </w:pPr>
      <w:r>
        <w:rPr>
          <w:rFonts w:hint="eastAsia" w:ascii="宋体"/>
          <w:b/>
          <w:sz w:val="24"/>
          <w:lang w:val="zh-CN"/>
        </w:rPr>
        <w:t>▲</w:t>
      </w:r>
      <w:r>
        <w:rPr>
          <w:rFonts w:hint="eastAsia" w:ascii="宋体"/>
          <w:b/>
          <w:sz w:val="24"/>
          <w:u w:val="single"/>
          <w:lang w:val="zh-CN"/>
        </w:rPr>
        <w:t>1</w:t>
      </w:r>
      <w:r>
        <w:rPr>
          <w:rFonts w:hint="eastAsia" w:ascii="宋体"/>
          <w:b/>
          <w:sz w:val="24"/>
          <w:u w:val="single"/>
          <w:lang w:val="en-US" w:eastAsia="zh-CN"/>
        </w:rPr>
        <w:t>.</w:t>
      </w:r>
      <w:r>
        <w:rPr>
          <w:rFonts w:hint="eastAsia" w:ascii="宋体" w:hAnsi="宋体" w:eastAsia="宋体" w:cs="宋体"/>
          <w:b/>
          <w:color w:val="auto"/>
          <w:sz w:val="24"/>
          <w:u w:val="single"/>
        </w:rPr>
        <w:t>实施过程中除非采购人书面调整服务范围外，合同价按成交价不作调整，</w:t>
      </w:r>
      <w:r>
        <w:rPr>
          <w:rFonts w:hint="eastAsia" w:ascii="宋体" w:hAnsi="宋体" w:eastAsia="宋体" w:cs="宋体"/>
          <w:b/>
          <w:color w:val="auto"/>
          <w:sz w:val="24"/>
          <w:u w:val="single"/>
          <w:lang w:eastAsia="zh-CN"/>
        </w:rPr>
        <w:t>投标人</w:t>
      </w:r>
      <w:r>
        <w:rPr>
          <w:rFonts w:hint="eastAsia" w:ascii="宋体" w:hAnsi="宋体" w:eastAsia="宋体" w:cs="宋体"/>
          <w:b/>
          <w:color w:val="auto"/>
          <w:sz w:val="24"/>
          <w:u w:val="single"/>
        </w:rPr>
        <w:t>自行考虑并承担风险费用。总报价必须</w:t>
      </w:r>
      <w:r>
        <w:rPr>
          <w:rFonts w:hint="eastAsia" w:ascii="宋体" w:hAnsi="宋体" w:eastAsia="宋体" w:cs="宋体"/>
          <w:b/>
          <w:color w:val="auto"/>
          <w:sz w:val="24"/>
          <w:u w:val="single"/>
          <w:lang w:val="zh-CN"/>
        </w:rPr>
        <w:t>包括在承包区域内提供保洁等服务所需的一切人员工资、奖金、各种加班费、节假日补贴、夜餐费、各种社会保险、劳保福利、安全保险、食宿与交通、设备及工具、器材、服装、安全、仓储、搬运、管理费用、税费、利润（物业服务所需的卫生间用品、零星维修耗材、专业设备维保等费用由采购人承担）</w:t>
      </w:r>
      <w:r>
        <w:rPr>
          <w:rFonts w:hint="eastAsia" w:ascii="宋体" w:hAnsi="宋体" w:eastAsia="宋体" w:cs="宋体"/>
          <w:b/>
          <w:color w:val="auto"/>
          <w:sz w:val="24"/>
          <w:u w:val="single"/>
          <w:lang w:val="en-US" w:eastAsia="zh-CN"/>
        </w:rPr>
        <w:t>等，</w:t>
      </w:r>
      <w:r>
        <w:rPr>
          <w:rFonts w:hint="eastAsia" w:ascii="宋体" w:hAnsi="宋体" w:eastAsia="宋体" w:cs="宋体"/>
          <w:b/>
          <w:color w:val="auto"/>
          <w:sz w:val="24"/>
          <w:u w:val="single"/>
          <w:lang w:val="zh-CN"/>
        </w:rPr>
        <w:t>完成合同所需的一切本身和不可或缺的所有工作开支、政策性文件规定及合同包含的所有风险、责任等各项全部费用并承担一切风险责任。</w:t>
      </w:r>
      <w:r>
        <w:rPr>
          <w:rFonts w:hint="eastAsia" w:ascii="宋体" w:hAnsi="宋体" w:eastAsia="宋体" w:cs="宋体"/>
          <w:b/>
          <w:color w:val="auto"/>
          <w:sz w:val="24"/>
          <w:u w:val="single"/>
        </w:rPr>
        <w:t>（说明：如发生不可抗力及突发性事件、尤其在台风或大雨季节，应加强抗台抗灾，</w:t>
      </w:r>
      <w:r>
        <w:rPr>
          <w:rFonts w:hint="eastAsia" w:ascii="宋体" w:hAnsi="宋体" w:eastAsia="宋体" w:cs="宋体"/>
          <w:b/>
          <w:color w:val="auto"/>
          <w:sz w:val="24"/>
          <w:u w:val="single"/>
          <w:lang w:val="en-US" w:eastAsia="zh-CN"/>
        </w:rPr>
        <w:t>中标人</w:t>
      </w:r>
      <w:r>
        <w:rPr>
          <w:rFonts w:hint="eastAsia" w:ascii="宋体" w:hAnsi="宋体" w:eastAsia="宋体" w:cs="宋体"/>
          <w:b/>
          <w:color w:val="auto"/>
          <w:sz w:val="24"/>
          <w:u w:val="single"/>
        </w:rPr>
        <w:t>要无条件听从采购人指挥，如遇人数不足，应自行增加人员调动。费用已包括在投标报价内，采购人不再另行支付</w:t>
      </w:r>
      <w:r>
        <w:rPr>
          <w:rFonts w:hint="eastAsia" w:ascii="宋体" w:hAnsi="宋体" w:eastAsia="宋体" w:cs="宋体"/>
          <w:b/>
          <w:color w:val="auto"/>
          <w:sz w:val="24"/>
          <w:u w:val="single"/>
          <w:lang w:eastAsia="zh-CN"/>
        </w:rPr>
        <w:t>。</w:t>
      </w:r>
      <w:r>
        <w:rPr>
          <w:rFonts w:hint="eastAsia" w:ascii="宋体" w:hAnsi="宋体" w:eastAsia="宋体" w:cs="宋体"/>
          <w:b/>
          <w:color w:val="auto"/>
          <w:sz w:val="24"/>
          <w:u w:val="single"/>
        </w:rPr>
        <w:t>）</w:t>
      </w:r>
    </w:p>
    <w:p>
      <w:pPr>
        <w:pStyle w:val="5"/>
        <w:pageBreakBefore w:val="0"/>
        <w:widowControl w:val="0"/>
        <w:numPr>
          <w:ilvl w:val="0"/>
          <w:numId w:val="0"/>
        </w:numPr>
        <w:kinsoku/>
        <w:wordWrap/>
        <w:overflowPunct/>
        <w:topLinePunct w:val="0"/>
        <w:autoSpaceDE/>
        <w:autoSpaceDN/>
        <w:bidi w:val="0"/>
        <w:spacing w:before="0" w:beforeLines="0" w:after="0" w:afterLines="0" w:line="360" w:lineRule="auto"/>
        <w:ind w:firstLine="241" w:firstLineChars="100"/>
        <w:textAlignment w:val="auto"/>
        <w:rPr>
          <w:rFonts w:hint="eastAsia" w:ascii="宋体" w:hAnsi="宋体" w:eastAsia="宋体" w:cs="宋体"/>
          <w:b/>
          <w:bCs/>
          <w:kern w:val="2"/>
          <w:sz w:val="24"/>
          <w:szCs w:val="24"/>
          <w:u w:val="single"/>
          <w:lang w:val="en-US" w:eastAsia="zh-CN" w:bidi="ar-SA"/>
        </w:rPr>
      </w:pPr>
      <w:r>
        <w:rPr>
          <w:rFonts w:hint="eastAsia" w:ascii="宋体" w:hAnsi="宋体" w:cs="宋体"/>
          <w:color w:val="auto"/>
          <w:sz w:val="24"/>
          <w:lang w:eastAsia="zh-CN"/>
        </w:rPr>
        <w:t>▲</w:t>
      </w:r>
      <w:r>
        <w:rPr>
          <w:rFonts w:hint="eastAsia" w:ascii="宋体" w:hAnsi="宋体" w:eastAsia="宋体" w:cs="宋体"/>
          <w:b/>
          <w:bCs/>
          <w:kern w:val="2"/>
          <w:sz w:val="24"/>
          <w:szCs w:val="24"/>
          <w:u w:val="single"/>
          <w:lang w:val="en-US" w:eastAsia="zh-CN" w:bidi="ar-SA"/>
        </w:rPr>
        <w:t>2.</w:t>
      </w:r>
      <w:r>
        <w:rPr>
          <w:rFonts w:hint="eastAsia" w:ascii="宋体" w:hAnsi="宋体" w:eastAsia="宋体" w:cs="宋体"/>
          <w:b/>
          <w:bCs/>
          <w:kern w:val="2"/>
          <w:sz w:val="24"/>
          <w:szCs w:val="24"/>
          <w:u w:val="single"/>
          <w:lang w:val="zh-CN" w:eastAsia="zh-CN" w:bidi="ar-SA"/>
        </w:rPr>
        <w:t>因考虑到本项目工作量大，为确保本项目顺利实施，采购人要求同一供应商不得同时中标两个标项，</w:t>
      </w:r>
      <w:r>
        <w:rPr>
          <w:rFonts w:hint="eastAsia" w:ascii="宋体" w:hAnsi="宋体" w:eastAsia="宋体" w:cs="宋体"/>
          <w:b/>
          <w:bCs/>
          <w:kern w:val="2"/>
          <w:sz w:val="24"/>
          <w:szCs w:val="24"/>
          <w:u w:val="single"/>
          <w:lang w:val="en-US" w:eastAsia="zh-CN" w:bidi="ar-SA"/>
        </w:rPr>
        <w:t>具体见招标文件“</w:t>
      </w:r>
      <w:r>
        <w:rPr>
          <w:rFonts w:hint="eastAsia" w:ascii="宋体" w:hAnsi="宋体" w:eastAsia="宋体" w:cs="宋体"/>
          <w:b/>
          <w:bCs/>
          <w:kern w:val="2"/>
          <w:sz w:val="24"/>
          <w:szCs w:val="24"/>
          <w:u w:val="single"/>
          <w:lang w:val="en-US" w:eastAsia="zh-CN" w:bidi="ar-SA"/>
        </w:rPr>
        <w:fldChar w:fldCharType="begin"/>
      </w:r>
      <w:r>
        <w:rPr>
          <w:rFonts w:hint="eastAsia" w:ascii="宋体" w:hAnsi="宋体" w:eastAsia="宋体" w:cs="宋体"/>
          <w:b/>
          <w:bCs/>
          <w:kern w:val="2"/>
          <w:sz w:val="24"/>
          <w:szCs w:val="24"/>
          <w:u w:val="single"/>
          <w:lang w:val="en-US" w:eastAsia="zh-CN" w:bidi="ar-SA"/>
        </w:rPr>
        <w:instrText xml:space="preserve">HYPERLINK \l "_三、确定中标候选人"</w:instrText>
      </w:r>
      <w:r>
        <w:rPr>
          <w:rFonts w:hint="eastAsia" w:ascii="宋体" w:hAnsi="宋体" w:eastAsia="宋体" w:cs="宋体"/>
          <w:b/>
          <w:bCs/>
          <w:kern w:val="2"/>
          <w:sz w:val="24"/>
          <w:szCs w:val="24"/>
          <w:u w:val="single"/>
          <w:lang w:val="en-US" w:eastAsia="zh-CN" w:bidi="ar-SA"/>
        </w:rPr>
        <w:fldChar w:fldCharType="separate"/>
      </w:r>
      <w:r>
        <w:rPr>
          <w:rFonts w:hint="eastAsia" w:ascii="宋体" w:hAnsi="宋体" w:eastAsia="宋体" w:cs="宋体"/>
          <w:b/>
          <w:bCs/>
          <w:kern w:val="2"/>
          <w:sz w:val="24"/>
          <w:szCs w:val="24"/>
          <w:u w:val="single"/>
          <w:lang w:val="en-US" w:eastAsia="zh-CN" w:bidi="ar-SA"/>
        </w:rPr>
        <w:t>第三章 评标办法及评分标准</w:t>
      </w:r>
      <w:r>
        <w:rPr>
          <w:rFonts w:hint="eastAsia" w:ascii="宋体" w:hAnsi="宋体" w:eastAsia="宋体" w:cs="宋体"/>
          <w:b/>
          <w:bCs/>
          <w:kern w:val="2"/>
          <w:sz w:val="24"/>
          <w:szCs w:val="24"/>
          <w:u w:val="single"/>
          <w:lang w:val="en-US" w:eastAsia="zh-CN" w:bidi="ar-SA"/>
        </w:rPr>
        <w:fldChar w:fldCharType="end"/>
      </w:r>
      <w:r>
        <w:rPr>
          <w:rFonts w:hint="eastAsia" w:ascii="宋体" w:hAnsi="宋体" w:eastAsia="宋体" w:cs="宋体"/>
          <w:b/>
          <w:bCs/>
          <w:kern w:val="2"/>
          <w:sz w:val="24"/>
          <w:szCs w:val="24"/>
          <w:u w:val="single"/>
          <w:lang w:val="en-US" w:eastAsia="zh-CN" w:bidi="ar-SA"/>
        </w:rPr>
        <w:t>”中条款规定。</w:t>
      </w:r>
    </w:p>
    <w:p>
      <w:pPr>
        <w:pStyle w:val="47"/>
        <w:rPr>
          <w:rFonts w:hint="eastAsia"/>
        </w:rPr>
      </w:pP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25" w:rightChars="0"/>
        <w:rPr>
          <w:rFonts w:hint="eastAsia" w:ascii="宋体" w:hAnsi="宋体" w:cs="宋体"/>
          <w:b/>
          <w:color w:val="auto"/>
          <w:sz w:val="24"/>
        </w:rPr>
      </w:pPr>
      <w:r>
        <w:rPr>
          <w:rFonts w:hint="eastAsia" w:ascii="宋体" w:hAnsi="宋体" w:cs="宋体"/>
          <w:b/>
          <w:color w:val="auto"/>
          <w:sz w:val="24"/>
          <w:lang w:val="en-US" w:eastAsia="zh-CN"/>
        </w:rPr>
        <w:t>一、</w:t>
      </w:r>
      <w:r>
        <w:rPr>
          <w:rFonts w:hint="eastAsia" w:ascii="宋体" w:hAnsi="宋体" w:cs="宋体"/>
          <w:b/>
          <w:color w:val="auto"/>
          <w:sz w:val="24"/>
        </w:rPr>
        <w:t>招标项目一览表</w:t>
      </w:r>
    </w:p>
    <w:p>
      <w:pPr>
        <w:tabs>
          <w:tab w:val="left" w:pos="8280"/>
        </w:tabs>
        <w:autoSpaceDE w:val="0"/>
        <w:autoSpaceDN w:val="0"/>
        <w:adjustRightInd w:val="0"/>
        <w:spacing w:line="360" w:lineRule="auto"/>
        <w:ind w:right="25" w:firstLine="480" w:firstLineChars="200"/>
        <w:rPr>
          <w:rFonts w:hint="eastAsia" w:ascii="宋体" w:hAnsi="宋体" w:cs="宋体"/>
          <w:color w:val="auto"/>
          <w:sz w:val="24"/>
        </w:rPr>
      </w:pPr>
      <w:r>
        <w:rPr>
          <w:rFonts w:hint="eastAsia" w:ascii="宋体" w:hAnsi="宋体" w:cs="宋体"/>
          <w:color w:val="auto"/>
          <w:sz w:val="24"/>
          <w:lang w:val="en-US" w:eastAsia="zh-CN"/>
        </w:rPr>
        <w:t>标项二</w:t>
      </w:r>
      <w:r>
        <w:rPr>
          <w:rFonts w:hint="eastAsia" w:ascii="宋体" w:hAnsi="宋体" w:cs="宋体"/>
          <w:color w:val="auto"/>
          <w:sz w:val="24"/>
        </w:rPr>
        <w:t>具体内容如下表：</w:t>
      </w:r>
    </w:p>
    <w:tbl>
      <w:tblPr>
        <w:tblStyle w:val="48"/>
        <w:tblW w:w="948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220"/>
        <w:gridCol w:w="885"/>
        <w:gridCol w:w="870"/>
        <w:gridCol w:w="1260"/>
        <w:gridCol w:w="1245"/>
        <w:gridCol w:w="136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33"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标项序号</w:t>
            </w:r>
          </w:p>
        </w:tc>
        <w:tc>
          <w:tcPr>
            <w:tcW w:w="2220"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b/>
                <w:color w:val="auto"/>
                <w:sz w:val="24"/>
              </w:rPr>
              <w:t>标项名称</w:t>
            </w:r>
          </w:p>
        </w:tc>
        <w:tc>
          <w:tcPr>
            <w:tcW w:w="885"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数量</w:t>
            </w:r>
          </w:p>
        </w:tc>
        <w:tc>
          <w:tcPr>
            <w:tcW w:w="870"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单位</w:t>
            </w:r>
          </w:p>
        </w:tc>
        <w:tc>
          <w:tcPr>
            <w:tcW w:w="1260"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p>
          <w:p>
            <w:pPr>
              <w:tabs>
                <w:tab w:val="left" w:pos="8280"/>
              </w:tabs>
              <w:autoSpaceDE w:val="0"/>
              <w:autoSpaceDN w:val="0"/>
              <w:adjustRightInd w:val="0"/>
              <w:spacing w:line="360" w:lineRule="auto"/>
              <w:ind w:right="25"/>
              <w:jc w:val="center"/>
              <w:rPr>
                <w:rFonts w:hint="eastAsia" w:ascii="宋体" w:hAnsi="宋体" w:eastAsia="宋体" w:cs="宋体"/>
                <w:b/>
                <w:color w:val="auto"/>
                <w:sz w:val="24"/>
                <w:lang w:val="en-US" w:eastAsia="zh-CN"/>
              </w:rPr>
            </w:pPr>
            <w:r>
              <w:rPr>
                <w:rFonts w:hint="eastAsia" w:ascii="宋体" w:hAnsi="宋体" w:cs="宋体"/>
                <w:b/>
                <w:color w:val="auto"/>
                <w:sz w:val="24"/>
              </w:rPr>
              <w:t>预算</w:t>
            </w:r>
            <w:r>
              <w:rPr>
                <w:rFonts w:hint="eastAsia" w:ascii="宋体" w:hAnsi="宋体" w:cs="宋体"/>
                <w:b/>
                <w:color w:val="auto"/>
                <w:sz w:val="24"/>
                <w:lang w:val="en-US" w:eastAsia="zh-CN"/>
              </w:rPr>
              <w:t>金额</w:t>
            </w:r>
          </w:p>
          <w:p>
            <w:pPr>
              <w:tabs>
                <w:tab w:val="left" w:pos="8280"/>
              </w:tabs>
              <w:autoSpaceDE w:val="0"/>
              <w:autoSpaceDN w:val="0"/>
              <w:adjustRightInd w:val="0"/>
              <w:spacing w:line="360" w:lineRule="auto"/>
              <w:ind w:right="25"/>
              <w:jc w:val="center"/>
              <w:rPr>
                <w:rFonts w:hint="eastAsia" w:ascii="宋体" w:hAnsi="宋体" w:cs="宋体"/>
                <w:b/>
                <w:color w:val="auto"/>
                <w:sz w:val="24"/>
              </w:rPr>
            </w:pPr>
          </w:p>
        </w:tc>
        <w:tc>
          <w:tcPr>
            <w:tcW w:w="1245"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最高限价</w:t>
            </w:r>
          </w:p>
        </w:tc>
        <w:tc>
          <w:tcPr>
            <w:tcW w:w="1365"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lang w:val="en-US" w:eastAsia="zh-CN"/>
              </w:rPr>
              <w:t>服务</w:t>
            </w:r>
            <w:r>
              <w:rPr>
                <w:rFonts w:hint="eastAsia" w:ascii="宋体" w:hAnsi="宋体" w:cs="宋体"/>
                <w:b/>
                <w:color w:val="auto"/>
                <w:sz w:val="24"/>
              </w:rPr>
              <w:t>地点</w:t>
            </w:r>
          </w:p>
        </w:tc>
        <w:tc>
          <w:tcPr>
            <w:tcW w:w="810" w:type="dxa"/>
            <w:noWrap w:val="0"/>
            <w:vAlign w:val="center"/>
          </w:tcPr>
          <w:p>
            <w:pPr>
              <w:tabs>
                <w:tab w:val="left" w:pos="8280"/>
              </w:tabs>
              <w:autoSpaceDE w:val="0"/>
              <w:autoSpaceDN w:val="0"/>
              <w:adjustRightInd w:val="0"/>
              <w:spacing w:line="360" w:lineRule="auto"/>
              <w:ind w:right="25"/>
              <w:jc w:val="center"/>
              <w:rPr>
                <w:rFonts w:hint="default" w:ascii="宋体" w:hAnsi="宋体" w:cs="宋体"/>
                <w:b/>
                <w:color w:val="auto"/>
                <w:sz w:val="24"/>
                <w:lang w:val="en-US" w:eastAsia="zh-CN"/>
              </w:rPr>
            </w:pPr>
            <w:r>
              <w:rPr>
                <w:rFonts w:hint="eastAsia" w:ascii="宋体" w:hAnsi="宋体" w:cs="宋体"/>
                <w:b/>
                <w:color w:val="auto"/>
                <w:sz w:val="24"/>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833"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2220" w:type="dxa"/>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仙居县供电大楼、老国税办公区和国际公馆交流房</w:t>
            </w:r>
            <w:r>
              <w:rPr>
                <w:rFonts w:hint="eastAsia" w:ascii="宋体" w:hAnsi="宋体" w:eastAsia="宋体" w:cs="宋体"/>
                <w:color w:val="auto"/>
                <w:kern w:val="0"/>
                <w:sz w:val="24"/>
                <w:lang w:eastAsia="zh-CN"/>
              </w:rPr>
              <w:t>、市民中心商务楼</w:t>
            </w:r>
            <w:r>
              <w:rPr>
                <w:rFonts w:hint="eastAsia" w:ascii="宋体" w:hAnsi="宋体" w:eastAsia="宋体" w:cs="宋体"/>
                <w:color w:val="auto"/>
                <w:kern w:val="0"/>
                <w:sz w:val="24"/>
              </w:rPr>
              <w:t>物业管理服务项目</w:t>
            </w:r>
          </w:p>
        </w:tc>
        <w:tc>
          <w:tcPr>
            <w:tcW w:w="885" w:type="dxa"/>
            <w:noWrap w:val="0"/>
            <w:vAlign w:val="center"/>
          </w:tcPr>
          <w:p>
            <w:pPr>
              <w:tabs>
                <w:tab w:val="left" w:pos="8280"/>
              </w:tabs>
              <w:autoSpaceDE w:val="0"/>
              <w:autoSpaceDN w:val="0"/>
              <w:adjustRightInd w:val="0"/>
              <w:ind w:right="25"/>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870" w:type="dxa"/>
            <w:noWrap w:val="0"/>
            <w:vAlign w:val="center"/>
          </w:tcPr>
          <w:p>
            <w:pPr>
              <w:tabs>
                <w:tab w:val="left" w:pos="8280"/>
              </w:tabs>
              <w:autoSpaceDE w:val="0"/>
              <w:autoSpaceDN w:val="0"/>
              <w:adjustRightInd w:val="0"/>
              <w:ind w:right="25" w:rightChars="0"/>
              <w:jc w:val="center"/>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年</w:t>
            </w:r>
          </w:p>
        </w:tc>
        <w:tc>
          <w:tcPr>
            <w:tcW w:w="1260" w:type="dxa"/>
            <w:noWrap w:val="0"/>
            <w:vAlign w:val="center"/>
          </w:tcPr>
          <w:p>
            <w:pPr>
              <w:widowControl/>
              <w:spacing w:line="360" w:lineRule="auto"/>
              <w:jc w:val="center"/>
              <w:rPr>
                <w:rFonts w:hint="default" w:ascii="宋体" w:hAnsi="宋体" w:eastAsia="宋体" w:cs="宋体"/>
                <w:bCs/>
                <w:color w:val="auto"/>
                <w:sz w:val="24"/>
                <w:lang w:val="en-US" w:eastAsia="zh-CN"/>
              </w:rPr>
            </w:pPr>
            <w:r>
              <w:rPr>
                <w:rFonts w:hint="eastAsia" w:ascii="宋体" w:hAnsi="宋体" w:eastAsia="宋体" w:cs="宋体"/>
                <w:color w:val="auto"/>
                <w:kern w:val="0"/>
                <w:sz w:val="24"/>
                <w:lang w:val="en-US" w:eastAsia="zh-CN"/>
              </w:rPr>
              <w:t>3842157</w:t>
            </w:r>
            <w:r>
              <w:rPr>
                <w:rFonts w:hint="eastAsia" w:ascii="宋体" w:hAnsi="宋体" w:cs="宋体"/>
                <w:color w:val="auto"/>
                <w:kern w:val="0"/>
                <w:sz w:val="24"/>
                <w:lang w:val="en-US" w:eastAsia="zh-CN"/>
              </w:rPr>
              <w:t>元</w:t>
            </w:r>
          </w:p>
        </w:tc>
        <w:tc>
          <w:tcPr>
            <w:tcW w:w="1245" w:type="dxa"/>
            <w:noWrap w:val="0"/>
            <w:vAlign w:val="center"/>
          </w:tcPr>
          <w:p>
            <w:pPr>
              <w:widowControl/>
              <w:spacing w:line="360" w:lineRule="auto"/>
              <w:jc w:val="center"/>
              <w:rPr>
                <w:rFonts w:hint="default" w:ascii="宋体" w:hAnsi="宋体" w:cs="宋体"/>
                <w:color w:val="auto"/>
                <w:kern w:val="0"/>
                <w:sz w:val="24"/>
                <w:lang w:val="en-US" w:eastAsia="zh-CN"/>
              </w:rPr>
            </w:pPr>
            <w:r>
              <w:rPr>
                <w:rFonts w:hint="eastAsia" w:ascii="宋体" w:hAnsi="宋体" w:eastAsia="宋体" w:cs="宋体"/>
                <w:color w:val="auto"/>
                <w:kern w:val="0"/>
                <w:sz w:val="24"/>
                <w:lang w:val="en-US" w:eastAsia="zh-CN"/>
              </w:rPr>
              <w:t>3842157</w:t>
            </w:r>
            <w:r>
              <w:rPr>
                <w:rFonts w:hint="eastAsia" w:ascii="宋体" w:hAnsi="宋体" w:cs="宋体"/>
                <w:color w:val="auto"/>
                <w:kern w:val="0"/>
                <w:sz w:val="24"/>
                <w:lang w:val="en-US" w:eastAsia="zh-CN"/>
              </w:rPr>
              <w:t>元</w:t>
            </w:r>
          </w:p>
        </w:tc>
        <w:tc>
          <w:tcPr>
            <w:tcW w:w="1365" w:type="dxa"/>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cs="宋体"/>
                <w:color w:val="auto"/>
                <w:kern w:val="0"/>
                <w:sz w:val="24"/>
                <w:lang w:val="en-US" w:eastAsia="zh-CN"/>
              </w:rPr>
            </w:pPr>
            <w:r>
              <w:rPr>
                <w:rFonts w:hint="eastAsia" w:ascii="宋体" w:hAnsi="宋体" w:eastAsia="宋体" w:cs="宋体"/>
                <w:color w:val="auto"/>
                <w:kern w:val="0"/>
                <w:sz w:val="24"/>
              </w:rPr>
              <w:t>仙居县供电大楼、老国税办公区</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国际公馆交流房</w:t>
            </w:r>
            <w:r>
              <w:rPr>
                <w:rFonts w:hint="eastAsia" w:ascii="宋体" w:hAnsi="宋体" w:eastAsia="宋体" w:cs="宋体"/>
                <w:color w:val="auto"/>
                <w:kern w:val="0"/>
                <w:sz w:val="24"/>
                <w:lang w:eastAsia="zh-CN"/>
              </w:rPr>
              <w:t>、市民中心商务楼</w:t>
            </w:r>
          </w:p>
        </w:tc>
        <w:tc>
          <w:tcPr>
            <w:tcW w:w="810" w:type="dxa"/>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物业管理</w:t>
            </w:r>
          </w:p>
        </w:tc>
      </w:tr>
    </w:tbl>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textAlignment w:val="auto"/>
        <w:rPr>
          <w:rFonts w:hint="eastAsia" w:ascii="宋体" w:hAnsi="宋体" w:cs="宋体"/>
          <w:b/>
          <w:color w:val="auto"/>
          <w:sz w:val="24"/>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b/>
          <w:sz w:val="24"/>
          <w:lang w:val="en-US" w:eastAsia="zh-CN"/>
        </w:rPr>
      </w:pPr>
      <w:r>
        <w:rPr>
          <w:rFonts w:hint="eastAsia" w:ascii="宋体" w:hAnsi="宋体"/>
          <w:b/>
          <w:sz w:val="24"/>
        </w:rPr>
        <w:br w:type="page"/>
      </w:r>
      <w:r>
        <w:rPr>
          <w:rFonts w:hint="eastAsia" w:ascii="宋体" w:hAnsi="宋体"/>
          <w:b/>
          <w:sz w:val="24"/>
        </w:rPr>
        <w:t>二、服务内容及</w:t>
      </w:r>
      <w:r>
        <w:rPr>
          <w:rFonts w:hint="eastAsia" w:ascii="宋体" w:hAnsi="宋体"/>
          <w:b/>
          <w:sz w:val="24"/>
          <w:lang w:val="en-US" w:eastAsia="zh-CN"/>
        </w:rPr>
        <w:t>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Times New Roman"/>
          <w:b/>
          <w:sz w:val="24"/>
          <w:lang w:val="en-US"/>
        </w:rPr>
      </w:pPr>
      <w:r>
        <w:rPr>
          <w:rFonts w:hint="eastAsia" w:ascii="宋体" w:hAnsi="宋体" w:eastAsia="宋体" w:cs="Times New Roman"/>
          <w:b/>
          <w:sz w:val="24"/>
          <w:lang w:eastAsia="zh-CN"/>
        </w:rPr>
        <w:t>（</w:t>
      </w:r>
      <w:r>
        <w:rPr>
          <w:rFonts w:hint="eastAsia" w:ascii="宋体" w:hAnsi="宋体" w:eastAsia="宋体" w:cs="Times New Roman"/>
          <w:b/>
          <w:sz w:val="24"/>
          <w:lang w:val="en-US" w:eastAsia="zh-CN"/>
        </w:rPr>
        <w:t>一</w:t>
      </w:r>
      <w:r>
        <w:rPr>
          <w:rFonts w:hint="eastAsia" w:ascii="宋体" w:hAnsi="宋体" w:eastAsia="宋体" w:cs="Times New Roman"/>
          <w:b/>
          <w:sz w:val="24"/>
          <w:lang w:eastAsia="zh-CN"/>
        </w:rPr>
        <w:t>）</w:t>
      </w:r>
      <w:r>
        <w:rPr>
          <w:rFonts w:hint="eastAsia" w:ascii="宋体" w:hAnsi="宋体" w:eastAsia="宋体" w:cs="Times New Roman"/>
          <w:b/>
          <w:sz w:val="24"/>
          <w:lang w:val="en-US" w:eastAsia="zh-CN"/>
        </w:rPr>
        <w:t>服务范围</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仙居县供电大楼、老国税办公区和国际公馆交流房物业管理服务的服务范围：</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⑴仙居县供电大楼一楼正门大厅，1楼至3楼、9楼至15楼走廊、楼梯、电梯、洗手间等公共区域和部分办公室窗玻璃、天台、屋顶、停车场等公共区域保洁，公共区域综合维修，大小会议室维修保洁会务服务；</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⑵交流房公共区域、活动室和交流房卧室；          </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⑶工业路2号主楼办公区（包括信访大厅、接访室、政法大厅）走廊、楼梯、电梯、洗手间、场地、屋顶等公共区域保洁，公共区域综合维修。</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2.仙居县市民中心商务楼物业管理服务的服务范围：</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⑴仙居县市民中心商务楼的公共区域、外围、绿化带、地下停车场、地下室、天台、屋顶等公共区域保洁，公共区域综合维修，大小会议室保洁会务维修服务；</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⑵食堂西面平台、绿化带的保洁。</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（二）服务人员配备要求</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仙居县供电大楼、老国税办公区和国际公馆交流房物业管理服务的服务人员配备要求：</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⑴各岗位服务人员配备总数不得少于22人，详见人员配备表1；</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⑵</w:t>
      </w:r>
      <w:r>
        <w:rPr>
          <w:rFonts w:hint="eastAsia" w:ascii="宋体" w:hAnsi="宋体" w:eastAsia="宋体" w:cs="宋体"/>
          <w:color w:val="auto"/>
          <w:sz w:val="24"/>
          <w:szCs w:val="24"/>
          <w:lang w:val="en-US" w:eastAsia="zh-CN"/>
        </w:rPr>
        <w:t>VIP保洁人员年龄不得超过35周岁，其他保洁人员年龄不得超过50周岁，身体健康，有2年以上相关工作经验；</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⑶会务服务人员年龄不得超过35周岁，身体健康，要求身高1.6米以上，气质大方、端庄秀丽；</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⑷项目负责人年龄不得超过45周岁，身体健康，要求大专及以上学历，懂得音响、视频的基本调试维</w:t>
      </w:r>
      <w:r>
        <w:rPr>
          <w:rFonts w:hint="eastAsia" w:ascii="宋体" w:hAnsi="宋体" w:eastAsia="宋体" w:cs="宋体"/>
          <w:color w:val="auto"/>
          <w:sz w:val="24"/>
          <w:szCs w:val="24"/>
          <w:lang w:val="en-US" w:eastAsia="zh-CN"/>
        </w:rPr>
        <w:t>护技术；</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⑸</w:t>
      </w:r>
      <w:r>
        <w:rPr>
          <w:rFonts w:hint="eastAsia" w:ascii="宋体" w:hAnsi="宋体" w:eastAsia="宋体" w:cs="宋体"/>
          <w:color w:val="auto"/>
          <w:sz w:val="24"/>
          <w:szCs w:val="24"/>
          <w:lang w:val="en-US" w:eastAsia="zh-CN"/>
        </w:rPr>
        <w:t>综合维修人员年龄不得超过55周岁，身体健康，要求高中及以上学历，必须持有电工证（提供相关证明材料），有3年以上相关维修经验；</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r>
        <w:rPr>
          <w:rFonts w:hint="eastAsia" w:ascii="宋体" w:hAnsi="宋体" w:eastAsia="宋体" w:cs="宋体"/>
          <w:b/>
          <w:bCs/>
          <w:color w:val="auto"/>
          <w:sz w:val="24"/>
          <w:szCs w:val="24"/>
          <w:lang w:val="en-US" w:eastAsia="zh-CN"/>
        </w:rPr>
        <w:t>人员配备表1</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526"/>
        <w:gridCol w:w="1204"/>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26"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岗位名称</w:t>
            </w:r>
          </w:p>
        </w:tc>
        <w:tc>
          <w:tcPr>
            <w:tcW w:w="1204"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岗位人数</w:t>
            </w:r>
          </w:p>
        </w:tc>
        <w:tc>
          <w:tcPr>
            <w:tcW w:w="5403" w:type="dxa"/>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主要岗位职责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4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12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40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全面负责项目客户沟通、工作协调等工作；</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日常工作安排、监督、检查、考核落实工作；</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会议接待、工作安排、总结分析工作；</w:t>
            </w:r>
          </w:p>
          <w:p>
            <w:pP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配合总公司，做好人员业务培训、指导工作；</w:t>
            </w:r>
          </w:p>
          <w:p>
            <w:pP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负责会议室音响、视频放映维护工作；</w:t>
            </w:r>
          </w:p>
          <w:p>
            <w:pP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突发事件处理及甲方临时交办的工作。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4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VIP保洁</w:t>
            </w:r>
          </w:p>
        </w:tc>
        <w:tc>
          <w:tcPr>
            <w:tcW w:w="12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540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县四套班子领导办公室日常保洁工作。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供电大楼会务服务</w:t>
            </w:r>
          </w:p>
        </w:tc>
        <w:tc>
          <w:tcPr>
            <w:tcW w:w="12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5403" w:type="dxa"/>
            <w:noWrap w:val="0"/>
            <w:vAlign w:val="center"/>
          </w:tcPr>
          <w:p>
            <w:pPr>
              <w:pStyle w:val="218"/>
              <w:ind w:firstLine="0" w:firstLineChars="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 w:val="21"/>
                <w:szCs w:val="21"/>
                <w:lang w:val="en-US" w:eastAsia="zh-CN"/>
              </w:rPr>
              <w:t>.</w:t>
            </w:r>
            <w:r>
              <w:rPr>
                <w:rFonts w:hint="eastAsia" w:ascii="宋体" w:hAnsi="宋体" w:eastAsia="宋体" w:cs="宋体"/>
                <w:szCs w:val="21"/>
              </w:rPr>
              <w:t>配合负责人做好会议接待、服务、音响视频播放工作；</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负责会议室、接待室的日常保洁工作；</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协助负责人做好突发事件的处理工作。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84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供电大楼保洁服务</w:t>
            </w:r>
          </w:p>
        </w:tc>
        <w:tc>
          <w:tcPr>
            <w:tcW w:w="12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540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室外：道路、停车场、屋顶、窨井、绿化带、垃圾桶、标示牌、玻璃等室外公共区域的卫生保洁工作；</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室内：地面、墙面、大厅、楼道、扶手、标牌、卫生间、电梯等公共区域的卫生保洁工作；</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电梯面板、家具等日常清洁、养护工作。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工业路2号保洁服务</w:t>
            </w:r>
          </w:p>
        </w:tc>
        <w:tc>
          <w:tcPr>
            <w:tcW w:w="12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540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室外：道路、停车场、屋顶、窨井、绿化带、垃圾桶、标示牌、玻璃等室外公共区域的卫生保洁工作；</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室内：地面、墙面、大厅、楼道、扶手、标牌、卫生间、电梯等公共区域的卫生保洁工作；</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电梯面板、家具等日常清洁、养护工作。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84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交流房保洁服务</w:t>
            </w:r>
          </w:p>
        </w:tc>
        <w:tc>
          <w:tcPr>
            <w:tcW w:w="12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540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室内：地面、墙面、大厅、楼道、扶手、标牌、卫生间、电梯等公共区域的卫生保洁工作；</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墙面、电梯内小广告清理等；</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负责交流房卧室的日常清洁卫生工作。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4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5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综合维修服务</w:t>
            </w:r>
          </w:p>
        </w:tc>
        <w:tc>
          <w:tcPr>
            <w:tcW w:w="120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40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定期做好用电线路、用水管道、空调设施等检查；</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协助和督促维保单位定期保养检修电梯、</w:t>
            </w:r>
          </w:p>
          <w:p>
            <w:pPr>
              <w:rPr>
                <w:rFonts w:hint="eastAsia" w:ascii="宋体" w:hAnsi="宋体" w:eastAsia="宋体" w:cs="宋体"/>
                <w:sz w:val="21"/>
                <w:szCs w:val="21"/>
              </w:rPr>
            </w:pPr>
            <w:r>
              <w:rPr>
                <w:rFonts w:hint="eastAsia" w:ascii="宋体" w:hAnsi="宋体" w:eastAsia="宋体" w:cs="宋体"/>
                <w:sz w:val="21"/>
                <w:szCs w:val="21"/>
              </w:rPr>
              <w:t>消防、监控、安防、空调、水泵等设备设施并做好记录；</w:t>
            </w:r>
          </w:p>
          <w:p>
            <w:pPr>
              <w:rPr>
                <w:rFonts w:hint="eastAsia" w:ascii="宋体" w:hAnsi="宋体" w:eastAsia="宋体" w:cs="宋体"/>
                <w:sz w:val="21"/>
                <w:szCs w:val="21"/>
                <w:lang w:eastAsia="zh-CN"/>
              </w:rPr>
            </w:pPr>
            <w:r>
              <w:rPr>
                <w:rFonts w:hint="eastAsia" w:ascii="宋体" w:hAnsi="宋体" w:eastAsia="宋体" w:cs="宋体"/>
                <w:sz w:val="21"/>
                <w:szCs w:val="21"/>
              </w:rPr>
              <w:t>做好水、电、门、窗、通讯网络、排水管道等的日常零修及其他临时性任务</w:t>
            </w:r>
            <w:r>
              <w:rPr>
                <w:rFonts w:hint="eastAsia" w:ascii="宋体" w:hAnsi="宋体" w:eastAsia="宋体" w:cs="宋体"/>
                <w:sz w:val="21"/>
                <w:szCs w:val="21"/>
                <w:lang w:eastAsia="zh-CN"/>
              </w:rPr>
              <w:t>；</w:t>
            </w:r>
          </w:p>
          <w:p>
            <w:pPr>
              <w:pStyle w:val="2"/>
              <w:numPr>
                <w:ilvl w:val="0"/>
                <w:numId w:val="0"/>
              </w:numPr>
              <w:rPr>
                <w:rFonts w:hint="default" w:eastAsia="宋体"/>
                <w:lang w:val="en-US" w:eastAsia="zh-CN"/>
              </w:rPr>
            </w:pPr>
            <w:r>
              <w:rPr>
                <w:rFonts w:hint="eastAsia" w:ascii="宋体" w:hAnsi="宋体" w:eastAsia="宋体" w:cs="宋体"/>
                <w:kern w:val="2"/>
                <w:sz w:val="21"/>
                <w:szCs w:val="21"/>
                <w:lang w:val="zh-CN" w:eastAsia="zh-CN" w:bidi="ar-SA"/>
              </w:rPr>
              <w:t>▲</w:t>
            </w:r>
            <w:r>
              <w:rPr>
                <w:rFonts w:hint="eastAsia" w:ascii="宋体" w:hAnsi="宋体" w:eastAsia="宋体" w:cs="宋体"/>
                <w:kern w:val="2"/>
                <w:sz w:val="21"/>
                <w:szCs w:val="21"/>
                <w:lang w:val="en-US" w:eastAsia="zh-CN" w:bidi="ar-SA"/>
              </w:rPr>
              <w:t>3.必须持有电工证，提供相关证明材料。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976"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总计：22人</w:t>
            </w:r>
          </w:p>
        </w:tc>
      </w:tr>
    </w:tbl>
    <w:p>
      <w:pPr>
        <w:snapToGrid w:val="0"/>
        <w:rPr>
          <w:rFonts w:ascii="宋体" w:hAnsi="宋体" w:eastAsia="宋体" w:cs="仿宋_GB2312"/>
          <w:b/>
          <w:sz w:val="21"/>
          <w:szCs w:val="21"/>
        </w:rPr>
      </w:pP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2.仙居县市民中心商务楼物业管理服务的服务人员配备要求：</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⑴</w:t>
      </w:r>
      <w:r>
        <w:rPr>
          <w:rFonts w:hint="eastAsia" w:ascii="宋体" w:hAnsi="宋体" w:eastAsia="宋体" w:cs="宋体"/>
          <w:color w:val="auto"/>
          <w:sz w:val="24"/>
          <w:szCs w:val="24"/>
          <w:lang w:val="en-US" w:eastAsia="zh-CN"/>
        </w:rPr>
        <w:t>各岗位服务人员配备总数不得少于55人，详见人员配备表2；</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⑵</w:t>
      </w:r>
      <w:r>
        <w:rPr>
          <w:rFonts w:hint="eastAsia" w:ascii="宋体" w:hAnsi="宋体" w:eastAsia="宋体" w:cs="宋体"/>
          <w:color w:val="auto"/>
          <w:sz w:val="24"/>
          <w:szCs w:val="24"/>
          <w:lang w:val="en-US" w:eastAsia="zh-CN"/>
        </w:rPr>
        <w:t>VIP保洁人员年龄不得超过35周岁，其他保洁人员年龄不得超过50周岁，身体健康，有2年以上相关工作经验；</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⑶</w:t>
      </w:r>
      <w:r>
        <w:rPr>
          <w:rFonts w:hint="eastAsia" w:ascii="宋体" w:hAnsi="宋体" w:eastAsia="宋体" w:cs="宋体"/>
          <w:color w:val="auto"/>
          <w:sz w:val="24"/>
          <w:szCs w:val="24"/>
          <w:lang w:val="en-US" w:eastAsia="zh-CN"/>
        </w:rPr>
        <w:t>会务服务人员年龄不得超过35周岁，身体健康，要求身高1.6米以上，气质大方、端庄秀丽；</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⑷项目负责人年龄不得超过45周岁，身体健康，要求大专及以上学历，懂得音响、视频的基本调试维护技术；</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⑸</w:t>
      </w:r>
      <w:r>
        <w:rPr>
          <w:rFonts w:hint="eastAsia" w:ascii="宋体" w:hAnsi="宋体" w:eastAsia="宋体" w:cs="宋体"/>
          <w:color w:val="auto"/>
          <w:sz w:val="24"/>
          <w:szCs w:val="24"/>
          <w:lang w:val="en-US" w:eastAsia="zh-CN"/>
        </w:rPr>
        <w:t>综合维修人员年龄不得超过55周岁，身体健康，要求高中及以上学历，其中1人必须持有电工证（提供相关证明材料），有3年以上相关维修经验；</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⑹</w:t>
      </w:r>
      <w:r>
        <w:rPr>
          <w:rFonts w:hint="eastAsia" w:ascii="宋体" w:hAnsi="宋体" w:eastAsia="宋体" w:cs="宋体"/>
          <w:color w:val="auto"/>
          <w:sz w:val="24"/>
          <w:szCs w:val="24"/>
          <w:lang w:val="en-US" w:eastAsia="zh-CN"/>
        </w:rPr>
        <w:t>音响师年龄不得超过45周岁，身体健康，要求大专及以上学历，有3年以上相关工作经验，接受过专业培训，必须有调音师或音响师证书（提供相关证明材料），懂得音响设备维修技术。</w:t>
      </w:r>
    </w:p>
    <w:p>
      <w:pPr>
        <w:pStyle w:val="27"/>
        <w:ind w:left="0" w:leftChars="0"/>
        <w:jc w:val="center"/>
        <w:rPr>
          <w:rFonts w:hint="default"/>
          <w:lang w:val="en-US" w:eastAsia="zh-CN"/>
        </w:rPr>
      </w:pPr>
      <w:r>
        <w:rPr>
          <w:rFonts w:hint="eastAsia" w:ascii="宋体" w:hAnsi="宋体" w:eastAsia="宋体" w:cs="宋体"/>
          <w:b/>
          <w:bCs/>
          <w:color w:val="auto"/>
          <w:sz w:val="24"/>
          <w:szCs w:val="24"/>
          <w:lang w:val="en-US" w:eastAsia="zh-CN"/>
        </w:rPr>
        <w:t>人员配备表2</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59"/>
        <w:gridCol w:w="1245"/>
        <w:gridCol w:w="5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top"/>
          </w:tcPr>
          <w:p>
            <w:pPr>
              <w:spacing w:line="400" w:lineRule="exact"/>
              <w:jc w:val="center"/>
              <w:rPr>
                <w:rFonts w:ascii="宋体" w:hAnsi="宋体" w:cs="宋体"/>
                <w:sz w:val="21"/>
                <w:szCs w:val="21"/>
              </w:rPr>
            </w:pPr>
            <w:r>
              <w:rPr>
                <w:rFonts w:hint="eastAsia" w:ascii="宋体" w:hAnsi="宋体" w:cs="宋体"/>
                <w:sz w:val="21"/>
                <w:szCs w:val="21"/>
              </w:rPr>
              <w:t>序号</w:t>
            </w:r>
          </w:p>
        </w:tc>
        <w:tc>
          <w:tcPr>
            <w:tcW w:w="1559" w:type="dxa"/>
            <w:noWrap w:val="0"/>
            <w:vAlign w:val="top"/>
          </w:tcPr>
          <w:p>
            <w:pPr>
              <w:spacing w:line="400" w:lineRule="exact"/>
              <w:jc w:val="center"/>
              <w:rPr>
                <w:rFonts w:ascii="宋体" w:hAnsi="宋体" w:cs="宋体"/>
                <w:sz w:val="21"/>
                <w:szCs w:val="21"/>
              </w:rPr>
            </w:pPr>
            <w:r>
              <w:rPr>
                <w:rFonts w:hint="eastAsia" w:ascii="宋体" w:hAnsi="宋体" w:cs="宋体"/>
                <w:sz w:val="21"/>
                <w:szCs w:val="21"/>
              </w:rPr>
              <w:t>岗位名称</w:t>
            </w:r>
          </w:p>
        </w:tc>
        <w:tc>
          <w:tcPr>
            <w:tcW w:w="1245" w:type="dxa"/>
            <w:noWrap w:val="0"/>
            <w:vAlign w:val="top"/>
          </w:tcPr>
          <w:p>
            <w:pPr>
              <w:spacing w:line="400" w:lineRule="exact"/>
              <w:jc w:val="center"/>
              <w:rPr>
                <w:rFonts w:ascii="宋体" w:hAnsi="宋体" w:cs="宋体"/>
                <w:sz w:val="21"/>
                <w:szCs w:val="21"/>
              </w:rPr>
            </w:pPr>
            <w:r>
              <w:rPr>
                <w:rFonts w:hint="eastAsia" w:ascii="宋体" w:hAnsi="宋体" w:cs="宋体"/>
                <w:sz w:val="21"/>
                <w:szCs w:val="21"/>
              </w:rPr>
              <w:t>岗位人数</w:t>
            </w:r>
          </w:p>
        </w:tc>
        <w:tc>
          <w:tcPr>
            <w:tcW w:w="5326" w:type="dxa"/>
            <w:noWrap w:val="0"/>
            <w:vAlign w:val="top"/>
          </w:tcPr>
          <w:p>
            <w:pPr>
              <w:spacing w:line="400" w:lineRule="exact"/>
              <w:jc w:val="center"/>
              <w:rPr>
                <w:rFonts w:ascii="宋体" w:hAnsi="宋体" w:cs="宋体"/>
                <w:sz w:val="21"/>
                <w:szCs w:val="21"/>
              </w:rPr>
            </w:pPr>
            <w:r>
              <w:rPr>
                <w:rFonts w:hint="eastAsia" w:ascii="宋体" w:hAnsi="宋体" w:cs="宋体"/>
                <w:sz w:val="21"/>
                <w:szCs w:val="21"/>
              </w:rPr>
              <w:t>主要岗位职责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35" w:type="dxa"/>
            <w:noWrap w:val="0"/>
            <w:vAlign w:val="center"/>
          </w:tcPr>
          <w:p>
            <w:pPr>
              <w:jc w:val="center"/>
              <w:rPr>
                <w:rFonts w:ascii="宋体" w:hAnsi="宋体" w:cs="宋体"/>
                <w:sz w:val="21"/>
                <w:szCs w:val="21"/>
              </w:rPr>
            </w:pPr>
            <w:r>
              <w:rPr>
                <w:rFonts w:hint="eastAsia" w:ascii="宋体" w:hAnsi="宋体" w:cs="宋体"/>
                <w:sz w:val="21"/>
                <w:szCs w:val="21"/>
              </w:rPr>
              <w:t>1</w:t>
            </w:r>
          </w:p>
        </w:tc>
        <w:tc>
          <w:tcPr>
            <w:tcW w:w="1559" w:type="dxa"/>
            <w:noWrap w:val="0"/>
            <w:vAlign w:val="center"/>
          </w:tcPr>
          <w:p>
            <w:pPr>
              <w:jc w:val="center"/>
              <w:rPr>
                <w:rFonts w:ascii="宋体" w:hAnsi="宋体" w:cs="宋体"/>
                <w:sz w:val="21"/>
                <w:szCs w:val="21"/>
              </w:rPr>
            </w:pPr>
          </w:p>
          <w:p>
            <w:pPr>
              <w:jc w:val="center"/>
              <w:rPr>
                <w:rFonts w:ascii="宋体" w:hAnsi="宋体" w:cs="宋体"/>
                <w:sz w:val="21"/>
                <w:szCs w:val="21"/>
              </w:rPr>
            </w:pPr>
            <w:r>
              <w:rPr>
                <w:rFonts w:hint="eastAsia" w:ascii="宋体" w:hAnsi="宋体" w:cs="宋体"/>
                <w:sz w:val="21"/>
                <w:szCs w:val="21"/>
              </w:rPr>
              <w:t>项目负责人</w:t>
            </w:r>
          </w:p>
          <w:p>
            <w:pPr>
              <w:jc w:val="center"/>
              <w:rPr>
                <w:rFonts w:ascii="宋体" w:hAnsi="宋体" w:cs="宋体"/>
                <w:sz w:val="21"/>
                <w:szCs w:val="21"/>
              </w:rPr>
            </w:pPr>
          </w:p>
        </w:tc>
        <w:tc>
          <w:tcPr>
            <w:tcW w:w="1245" w:type="dxa"/>
            <w:noWrap w:val="0"/>
            <w:vAlign w:val="center"/>
          </w:tcPr>
          <w:p>
            <w:pPr>
              <w:jc w:val="center"/>
              <w:rPr>
                <w:rFonts w:ascii="宋体" w:hAnsi="宋体" w:cs="宋体"/>
                <w:sz w:val="21"/>
                <w:szCs w:val="21"/>
              </w:rPr>
            </w:pPr>
            <w:r>
              <w:rPr>
                <w:rFonts w:hint="eastAsia" w:ascii="宋体" w:hAnsi="宋体" w:cs="宋体"/>
                <w:sz w:val="21"/>
                <w:szCs w:val="21"/>
              </w:rPr>
              <w:t>1</w:t>
            </w:r>
          </w:p>
        </w:tc>
        <w:tc>
          <w:tcPr>
            <w:tcW w:w="5326" w:type="dxa"/>
            <w:noWrap w:val="0"/>
            <w:vAlign w:val="center"/>
          </w:tcPr>
          <w:p>
            <w:pPr>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w:t>
            </w:r>
            <w:r>
              <w:rPr>
                <w:rFonts w:hint="eastAsia" w:ascii="宋体" w:hAnsi="宋体" w:cs="宋体"/>
                <w:sz w:val="21"/>
                <w:szCs w:val="21"/>
              </w:rPr>
              <w:t>全面负责项目客户沟通、工作协调等工作；</w:t>
            </w:r>
          </w:p>
          <w:p>
            <w:pPr>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w:t>
            </w:r>
            <w:r>
              <w:rPr>
                <w:rFonts w:hint="eastAsia" w:ascii="宋体" w:hAnsi="宋体" w:cs="宋体"/>
                <w:sz w:val="21"/>
                <w:szCs w:val="21"/>
              </w:rPr>
              <w:t>日常工作安排、监督、检查、考核落实工作；</w:t>
            </w:r>
          </w:p>
          <w:p>
            <w:pPr>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w:t>
            </w:r>
            <w:r>
              <w:rPr>
                <w:rFonts w:hint="eastAsia" w:ascii="宋体" w:hAnsi="宋体" w:cs="宋体"/>
                <w:sz w:val="21"/>
                <w:szCs w:val="21"/>
              </w:rPr>
              <w:t>会议接待、工作安排、总结分析工作；</w:t>
            </w:r>
          </w:p>
          <w:p>
            <w:pPr>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en-US" w:eastAsia="zh-CN"/>
              </w:rPr>
              <w:t>.</w:t>
            </w:r>
            <w:r>
              <w:rPr>
                <w:rFonts w:hint="eastAsia" w:ascii="宋体" w:hAnsi="宋体" w:cs="宋体"/>
                <w:sz w:val="21"/>
                <w:szCs w:val="21"/>
              </w:rPr>
              <w:t>配合总公司，做好人员业务培训、指导工作；</w:t>
            </w:r>
          </w:p>
          <w:p>
            <w:pPr>
              <w:rPr>
                <w:rFonts w:ascii="宋体" w:hAnsi="宋体" w:cs="宋体"/>
                <w:sz w:val="21"/>
                <w:szCs w:val="21"/>
              </w:rPr>
            </w:pPr>
            <w:r>
              <w:rPr>
                <w:rFonts w:hint="eastAsia" w:ascii="宋体" w:hAnsi="宋体" w:cs="宋体"/>
                <w:sz w:val="21"/>
                <w:szCs w:val="21"/>
              </w:rPr>
              <w:t>5</w:t>
            </w:r>
            <w:r>
              <w:rPr>
                <w:rFonts w:hint="eastAsia" w:ascii="宋体" w:hAnsi="宋体" w:cs="宋体"/>
                <w:sz w:val="21"/>
                <w:szCs w:val="21"/>
                <w:lang w:val="en-US" w:eastAsia="zh-CN"/>
              </w:rPr>
              <w:t>.</w:t>
            </w:r>
            <w:r>
              <w:rPr>
                <w:rFonts w:hint="eastAsia" w:ascii="宋体" w:hAnsi="宋体" w:cs="宋体"/>
                <w:sz w:val="21"/>
                <w:szCs w:val="21"/>
              </w:rPr>
              <w:t>突发事件处理及甲方临时交办的工作。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5" w:type="dxa"/>
            <w:noWrap w:val="0"/>
            <w:vAlign w:val="center"/>
          </w:tcPr>
          <w:p>
            <w:pPr>
              <w:jc w:val="center"/>
              <w:rPr>
                <w:rFonts w:ascii="宋体" w:hAnsi="宋体" w:cs="宋体"/>
                <w:sz w:val="21"/>
                <w:szCs w:val="21"/>
              </w:rPr>
            </w:pPr>
            <w:r>
              <w:rPr>
                <w:rFonts w:hint="eastAsia" w:ascii="宋体" w:hAnsi="宋体" w:cs="宋体"/>
                <w:sz w:val="21"/>
                <w:szCs w:val="21"/>
              </w:rPr>
              <w:t>2</w:t>
            </w:r>
          </w:p>
        </w:tc>
        <w:tc>
          <w:tcPr>
            <w:tcW w:w="1559" w:type="dxa"/>
            <w:noWrap w:val="0"/>
            <w:vAlign w:val="center"/>
          </w:tcPr>
          <w:p>
            <w:pPr>
              <w:jc w:val="center"/>
              <w:rPr>
                <w:rFonts w:ascii="宋体" w:hAnsi="宋体" w:cs="宋体"/>
                <w:sz w:val="21"/>
                <w:szCs w:val="21"/>
              </w:rPr>
            </w:pPr>
            <w:r>
              <w:rPr>
                <w:rFonts w:hint="eastAsia" w:ascii="宋体" w:hAnsi="宋体" w:cs="宋体"/>
                <w:sz w:val="21"/>
                <w:szCs w:val="21"/>
              </w:rPr>
              <w:t>VIP保洁</w:t>
            </w:r>
          </w:p>
        </w:tc>
        <w:tc>
          <w:tcPr>
            <w:tcW w:w="1245" w:type="dxa"/>
            <w:noWrap w:val="0"/>
            <w:vAlign w:val="center"/>
          </w:tcPr>
          <w:p>
            <w:pPr>
              <w:jc w:val="center"/>
              <w:rPr>
                <w:rFonts w:ascii="宋体" w:hAnsi="宋体" w:cs="宋体"/>
                <w:sz w:val="21"/>
                <w:szCs w:val="21"/>
              </w:rPr>
            </w:pPr>
            <w:r>
              <w:rPr>
                <w:rFonts w:hint="eastAsia" w:ascii="宋体" w:hAnsi="宋体" w:cs="宋体"/>
                <w:sz w:val="21"/>
                <w:szCs w:val="21"/>
              </w:rPr>
              <w:t>2</w:t>
            </w:r>
          </w:p>
        </w:tc>
        <w:tc>
          <w:tcPr>
            <w:tcW w:w="5326" w:type="dxa"/>
            <w:noWrap w:val="0"/>
            <w:vAlign w:val="center"/>
          </w:tcPr>
          <w:p>
            <w:pPr>
              <w:rPr>
                <w:rFonts w:ascii="宋体" w:hAnsi="宋体" w:cs="宋体"/>
                <w:sz w:val="21"/>
                <w:szCs w:val="21"/>
              </w:rPr>
            </w:pPr>
            <w:r>
              <w:rPr>
                <w:rFonts w:hint="eastAsia" w:ascii="宋体" w:hAnsi="宋体" w:cs="宋体"/>
                <w:sz w:val="21"/>
                <w:szCs w:val="21"/>
              </w:rPr>
              <w:t>县四套班子领导办公室日常保洁工作。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35" w:type="dxa"/>
            <w:noWrap w:val="0"/>
            <w:vAlign w:val="center"/>
          </w:tcPr>
          <w:p>
            <w:pPr>
              <w:jc w:val="center"/>
              <w:rPr>
                <w:rFonts w:ascii="宋体" w:hAnsi="宋体" w:cs="宋体"/>
                <w:sz w:val="21"/>
                <w:szCs w:val="21"/>
              </w:rPr>
            </w:pPr>
            <w:r>
              <w:rPr>
                <w:rFonts w:hint="eastAsia" w:ascii="宋体" w:hAnsi="宋体" w:cs="宋体"/>
                <w:sz w:val="21"/>
                <w:szCs w:val="21"/>
              </w:rPr>
              <w:t>3</w:t>
            </w:r>
          </w:p>
        </w:tc>
        <w:tc>
          <w:tcPr>
            <w:tcW w:w="1559" w:type="dxa"/>
            <w:noWrap w:val="0"/>
            <w:vAlign w:val="center"/>
          </w:tcPr>
          <w:p>
            <w:pPr>
              <w:jc w:val="center"/>
              <w:rPr>
                <w:rFonts w:ascii="宋体" w:hAnsi="宋体" w:cs="宋体"/>
                <w:sz w:val="21"/>
                <w:szCs w:val="21"/>
              </w:rPr>
            </w:pPr>
            <w:r>
              <w:rPr>
                <w:rFonts w:hint="eastAsia" w:ascii="宋体" w:hAnsi="宋体" w:cs="宋体"/>
                <w:sz w:val="21"/>
                <w:szCs w:val="21"/>
              </w:rPr>
              <w:t>市民中心商务楼会务服务</w:t>
            </w:r>
          </w:p>
        </w:tc>
        <w:tc>
          <w:tcPr>
            <w:tcW w:w="1245" w:type="dxa"/>
            <w:noWrap w:val="0"/>
            <w:vAlign w:val="center"/>
          </w:tcPr>
          <w:p>
            <w:pPr>
              <w:jc w:val="center"/>
              <w:rPr>
                <w:rFonts w:ascii="宋体" w:hAnsi="宋体" w:cs="宋体"/>
                <w:sz w:val="21"/>
                <w:szCs w:val="21"/>
              </w:rPr>
            </w:pPr>
            <w:r>
              <w:rPr>
                <w:rFonts w:hint="eastAsia" w:ascii="宋体" w:hAnsi="宋体" w:cs="宋体"/>
                <w:sz w:val="21"/>
                <w:szCs w:val="21"/>
              </w:rPr>
              <w:t>6</w:t>
            </w:r>
          </w:p>
        </w:tc>
        <w:tc>
          <w:tcPr>
            <w:tcW w:w="5326" w:type="dxa"/>
            <w:noWrap w:val="0"/>
            <w:vAlign w:val="center"/>
          </w:tcPr>
          <w:p>
            <w:pPr>
              <w:pStyle w:val="218"/>
              <w:ind w:firstLine="0" w:firstLineChars="0"/>
              <w:rPr>
                <w:rFonts w:ascii="宋体" w:hAnsi="宋体" w:cs="宋体"/>
                <w:szCs w:val="21"/>
              </w:rPr>
            </w:pPr>
            <w:r>
              <w:rPr>
                <w:rFonts w:hint="eastAsia" w:ascii="宋体" w:hAnsi="宋体" w:cs="宋体"/>
                <w:szCs w:val="21"/>
              </w:rPr>
              <w:t>1</w:t>
            </w:r>
            <w:r>
              <w:rPr>
                <w:rFonts w:hint="eastAsia" w:ascii="宋体" w:hAnsi="宋体" w:cs="宋体"/>
                <w:sz w:val="21"/>
                <w:szCs w:val="21"/>
                <w:lang w:val="en-US" w:eastAsia="zh-CN"/>
              </w:rPr>
              <w:t>.</w:t>
            </w:r>
            <w:r>
              <w:rPr>
                <w:rFonts w:hint="eastAsia" w:ascii="宋体" w:hAnsi="宋体" w:cs="宋体"/>
                <w:szCs w:val="21"/>
              </w:rPr>
              <w:t>配合负责人做好会议接待、服务、音响视频播放工作；</w:t>
            </w:r>
          </w:p>
          <w:p>
            <w:pPr>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w:t>
            </w:r>
            <w:r>
              <w:rPr>
                <w:rFonts w:hint="eastAsia" w:ascii="宋体" w:hAnsi="宋体" w:cs="宋体"/>
                <w:sz w:val="21"/>
                <w:szCs w:val="21"/>
              </w:rPr>
              <w:t>负责会议室、接待室的日常保洁工作；</w:t>
            </w:r>
          </w:p>
          <w:p>
            <w:pPr>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w:t>
            </w:r>
            <w:r>
              <w:rPr>
                <w:rFonts w:hint="eastAsia" w:ascii="宋体" w:hAnsi="宋体" w:cs="宋体"/>
                <w:sz w:val="21"/>
                <w:szCs w:val="21"/>
              </w:rPr>
              <w:t>协助负责人做好突发事件的处理工作。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ascii="宋体" w:hAnsi="宋体" w:cs="宋体"/>
                <w:sz w:val="21"/>
                <w:szCs w:val="21"/>
              </w:rPr>
            </w:pPr>
            <w:r>
              <w:rPr>
                <w:rFonts w:hint="eastAsia" w:ascii="宋体" w:hAnsi="宋体" w:cs="宋体"/>
                <w:sz w:val="21"/>
                <w:szCs w:val="21"/>
              </w:rPr>
              <w:t>4</w:t>
            </w:r>
          </w:p>
        </w:tc>
        <w:tc>
          <w:tcPr>
            <w:tcW w:w="1559" w:type="dxa"/>
            <w:noWrap w:val="0"/>
            <w:vAlign w:val="center"/>
          </w:tcPr>
          <w:p>
            <w:pPr>
              <w:jc w:val="center"/>
              <w:rPr>
                <w:rFonts w:ascii="宋体" w:hAnsi="宋体" w:cs="宋体"/>
                <w:sz w:val="21"/>
                <w:szCs w:val="21"/>
              </w:rPr>
            </w:pPr>
            <w:r>
              <w:rPr>
                <w:rFonts w:hint="eastAsia" w:ascii="宋体" w:hAnsi="宋体" w:cs="宋体"/>
                <w:sz w:val="21"/>
                <w:szCs w:val="21"/>
              </w:rPr>
              <w:t>市民中心商务楼保洁服务</w:t>
            </w:r>
          </w:p>
        </w:tc>
        <w:tc>
          <w:tcPr>
            <w:tcW w:w="1245" w:type="dxa"/>
            <w:noWrap w:val="0"/>
            <w:vAlign w:val="center"/>
          </w:tcPr>
          <w:p>
            <w:pPr>
              <w:jc w:val="center"/>
              <w:rPr>
                <w:rFonts w:ascii="宋体" w:hAnsi="宋体" w:cs="宋体"/>
                <w:sz w:val="21"/>
                <w:szCs w:val="21"/>
              </w:rPr>
            </w:pPr>
            <w:r>
              <w:rPr>
                <w:rFonts w:hint="eastAsia" w:ascii="宋体" w:hAnsi="宋体" w:cs="宋体"/>
                <w:sz w:val="21"/>
                <w:szCs w:val="21"/>
              </w:rPr>
              <w:t>42</w:t>
            </w:r>
          </w:p>
        </w:tc>
        <w:tc>
          <w:tcPr>
            <w:tcW w:w="5326" w:type="dxa"/>
            <w:noWrap w:val="0"/>
            <w:vAlign w:val="center"/>
          </w:tcPr>
          <w:p>
            <w:pPr>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w:t>
            </w:r>
            <w:r>
              <w:rPr>
                <w:rFonts w:hint="eastAsia" w:ascii="宋体" w:hAnsi="宋体" w:cs="宋体"/>
                <w:sz w:val="21"/>
                <w:szCs w:val="21"/>
              </w:rPr>
              <w:t>室外：道路、停车场、屋顶、窨井、绿化带、垃圾桶、标示牌、玻璃等室外公共区域的卫生保洁工作；</w:t>
            </w:r>
          </w:p>
          <w:p>
            <w:pPr>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w:t>
            </w:r>
            <w:r>
              <w:rPr>
                <w:rFonts w:hint="eastAsia" w:ascii="宋体" w:hAnsi="宋体" w:cs="宋体"/>
                <w:sz w:val="21"/>
                <w:szCs w:val="21"/>
              </w:rPr>
              <w:t>室内：地面、墙面、大厅、楼道、扶手、标牌、卫生间、电梯、地下停车场、地下室等公共区域的卫生保洁工作；</w:t>
            </w:r>
          </w:p>
          <w:p>
            <w:pPr>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w:t>
            </w:r>
            <w:r>
              <w:rPr>
                <w:rFonts w:hint="eastAsia" w:ascii="宋体" w:hAnsi="宋体" w:cs="宋体"/>
                <w:sz w:val="21"/>
                <w:szCs w:val="21"/>
              </w:rPr>
              <w:t>电梯面板、家具等日常清洁、养护工作。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35" w:type="dxa"/>
            <w:noWrap w:val="0"/>
            <w:vAlign w:val="center"/>
          </w:tcPr>
          <w:p>
            <w:pPr>
              <w:jc w:val="center"/>
              <w:rPr>
                <w:rFonts w:ascii="宋体" w:hAnsi="宋体" w:cs="宋体"/>
                <w:sz w:val="21"/>
                <w:szCs w:val="21"/>
              </w:rPr>
            </w:pPr>
            <w:r>
              <w:rPr>
                <w:rFonts w:hint="eastAsia" w:ascii="宋体" w:hAnsi="宋体" w:cs="宋体"/>
                <w:sz w:val="21"/>
                <w:szCs w:val="21"/>
              </w:rPr>
              <w:t>5</w:t>
            </w:r>
          </w:p>
        </w:tc>
        <w:tc>
          <w:tcPr>
            <w:tcW w:w="1559" w:type="dxa"/>
            <w:noWrap w:val="0"/>
            <w:vAlign w:val="center"/>
          </w:tcPr>
          <w:p>
            <w:pPr>
              <w:jc w:val="center"/>
              <w:rPr>
                <w:rFonts w:ascii="宋体" w:hAnsi="宋体" w:cs="宋体"/>
                <w:sz w:val="21"/>
                <w:szCs w:val="21"/>
              </w:rPr>
            </w:pPr>
            <w:r>
              <w:rPr>
                <w:rFonts w:hint="eastAsia" w:ascii="宋体" w:hAnsi="宋体" w:cs="宋体"/>
                <w:sz w:val="21"/>
                <w:szCs w:val="21"/>
              </w:rPr>
              <w:t>音响师</w:t>
            </w:r>
          </w:p>
        </w:tc>
        <w:tc>
          <w:tcPr>
            <w:tcW w:w="1245" w:type="dxa"/>
            <w:noWrap w:val="0"/>
            <w:vAlign w:val="center"/>
          </w:tcPr>
          <w:p>
            <w:pPr>
              <w:jc w:val="center"/>
              <w:rPr>
                <w:rFonts w:ascii="宋体" w:hAnsi="宋体" w:cs="宋体"/>
                <w:sz w:val="21"/>
                <w:szCs w:val="21"/>
              </w:rPr>
            </w:pPr>
            <w:r>
              <w:rPr>
                <w:rFonts w:hint="eastAsia" w:ascii="宋体" w:hAnsi="宋体" w:cs="宋体"/>
                <w:sz w:val="21"/>
                <w:szCs w:val="21"/>
              </w:rPr>
              <w:t>1</w:t>
            </w:r>
          </w:p>
        </w:tc>
        <w:tc>
          <w:tcPr>
            <w:tcW w:w="5326" w:type="dxa"/>
            <w:noWrap w:val="0"/>
            <w:vAlign w:val="center"/>
          </w:tcPr>
          <w:p>
            <w:pPr>
              <w:pStyle w:val="40"/>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1.负责音响等设备的调试、使用和维修；</w:t>
            </w:r>
          </w:p>
          <w:p>
            <w:pPr>
              <w:pStyle w:val="40"/>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2.定期检查音响设备，保证能正常使用；</w:t>
            </w:r>
          </w:p>
          <w:p>
            <w:pPr>
              <w:pStyle w:val="40"/>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3.会前做好音响设备检查调试工作；</w:t>
            </w:r>
          </w:p>
          <w:p>
            <w:pPr>
              <w:pStyle w:val="40"/>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4.做好会务人员能简单掌握操作音响设备培训工作；</w:t>
            </w:r>
          </w:p>
          <w:p>
            <w:pPr>
              <w:pStyle w:val="40"/>
              <w:numPr>
                <w:ilvl w:val="0"/>
                <w:numId w:val="0"/>
              </w:numPr>
              <w:ind w:leftChars="0"/>
              <w:rPr>
                <w:rFonts w:hint="default" w:eastAsia="楷体_GB2312"/>
                <w:lang w:val="en-US" w:eastAsia="zh-CN"/>
              </w:rPr>
            </w:pPr>
            <w:r>
              <w:rPr>
                <w:rFonts w:hint="eastAsia" w:ascii="宋体" w:hAnsi="宋体" w:eastAsia="宋体" w:cs="宋体"/>
                <w:kern w:val="2"/>
                <w:sz w:val="21"/>
                <w:szCs w:val="21"/>
                <w:lang w:val="zh-CN" w:eastAsia="zh-CN" w:bidi="ar-SA"/>
              </w:rPr>
              <w:t>▲</w:t>
            </w:r>
            <w:r>
              <w:rPr>
                <w:rFonts w:hint="eastAsia" w:ascii="宋体" w:hAnsi="宋体" w:eastAsia="宋体" w:cs="宋体"/>
                <w:sz w:val="21"/>
                <w:szCs w:val="21"/>
                <w:lang w:val="en-US" w:eastAsia="zh-CN"/>
              </w:rPr>
              <w:t>5.必须有调音师或音响师证书，提供相关证明材料。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35" w:type="dxa"/>
            <w:noWrap w:val="0"/>
            <w:vAlign w:val="center"/>
          </w:tcPr>
          <w:p>
            <w:pPr>
              <w:jc w:val="center"/>
              <w:rPr>
                <w:rFonts w:ascii="宋体" w:hAnsi="宋体" w:cs="宋体"/>
                <w:sz w:val="21"/>
                <w:szCs w:val="21"/>
              </w:rPr>
            </w:pPr>
            <w:r>
              <w:rPr>
                <w:rFonts w:hint="eastAsia" w:ascii="宋体" w:hAnsi="宋体" w:cs="宋体"/>
                <w:sz w:val="21"/>
                <w:szCs w:val="21"/>
              </w:rPr>
              <w:t>6</w:t>
            </w:r>
          </w:p>
        </w:tc>
        <w:tc>
          <w:tcPr>
            <w:tcW w:w="1559" w:type="dxa"/>
            <w:noWrap w:val="0"/>
            <w:vAlign w:val="center"/>
          </w:tcPr>
          <w:p>
            <w:pPr>
              <w:jc w:val="center"/>
              <w:rPr>
                <w:rFonts w:ascii="宋体" w:hAnsi="宋体" w:cs="宋体"/>
                <w:sz w:val="21"/>
                <w:szCs w:val="21"/>
              </w:rPr>
            </w:pPr>
            <w:r>
              <w:rPr>
                <w:rFonts w:hint="eastAsia" w:ascii="宋体" w:hAnsi="宋体" w:cs="宋体"/>
                <w:sz w:val="21"/>
                <w:szCs w:val="21"/>
              </w:rPr>
              <w:t>综合维修服务</w:t>
            </w:r>
          </w:p>
        </w:tc>
        <w:tc>
          <w:tcPr>
            <w:tcW w:w="1245" w:type="dxa"/>
            <w:noWrap w:val="0"/>
            <w:vAlign w:val="center"/>
          </w:tcPr>
          <w:p>
            <w:pPr>
              <w:jc w:val="center"/>
              <w:rPr>
                <w:rFonts w:ascii="宋体" w:hAnsi="宋体" w:cs="宋体"/>
                <w:sz w:val="21"/>
                <w:szCs w:val="21"/>
              </w:rPr>
            </w:pPr>
            <w:r>
              <w:rPr>
                <w:rFonts w:hint="eastAsia" w:ascii="宋体" w:hAnsi="宋体" w:cs="宋体"/>
                <w:sz w:val="21"/>
                <w:szCs w:val="21"/>
              </w:rPr>
              <w:t>2</w:t>
            </w:r>
          </w:p>
        </w:tc>
        <w:tc>
          <w:tcPr>
            <w:tcW w:w="5326" w:type="dxa"/>
            <w:noWrap w:val="0"/>
            <w:vAlign w:val="center"/>
          </w:tcPr>
          <w:p>
            <w:pPr>
              <w:pStyle w:val="40"/>
              <w:numPr>
                <w:ilvl w:val="0"/>
                <w:numId w:val="0"/>
              </w:numPr>
              <w:ind w:leftChars="0"/>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定期做好用电线路、用水管道、空调设施等检查；</w:t>
            </w:r>
          </w:p>
          <w:p>
            <w:pPr>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协助和督促维保单位定期保养检修电梯、消防、监控、安防、空调、水泵等设备设施并做好记录；</w:t>
            </w:r>
          </w:p>
          <w:p>
            <w:pPr>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做好水、电、门、窗、通讯网络、排水管道等的日常零修及其他临时性任务</w:t>
            </w:r>
            <w:r>
              <w:rPr>
                <w:rFonts w:hint="eastAsia" w:ascii="宋体" w:hAnsi="宋体" w:cs="宋体"/>
                <w:sz w:val="21"/>
                <w:szCs w:val="21"/>
                <w:lang w:eastAsia="zh-CN"/>
              </w:rPr>
              <w:t>；</w:t>
            </w:r>
          </w:p>
          <w:p>
            <w:pPr>
              <w:rPr>
                <w:rFonts w:ascii="宋体" w:hAnsi="宋体" w:cs="宋体"/>
                <w:sz w:val="21"/>
                <w:szCs w:val="21"/>
              </w:rPr>
            </w:pPr>
            <w:r>
              <w:rPr>
                <w:rFonts w:hint="eastAsia" w:ascii="宋体" w:hAnsi="宋体" w:eastAsia="宋体" w:cs="宋体"/>
                <w:kern w:val="2"/>
                <w:sz w:val="21"/>
                <w:szCs w:val="21"/>
                <w:lang w:val="zh-CN" w:eastAsia="zh-CN" w:bidi="ar-SA"/>
              </w:rPr>
              <w:t>▲</w:t>
            </w:r>
            <w:r>
              <w:rPr>
                <w:rFonts w:hint="eastAsia" w:ascii="宋体" w:hAnsi="宋体" w:eastAsia="宋体" w:cs="宋体"/>
                <w:kern w:val="2"/>
                <w:sz w:val="21"/>
                <w:szCs w:val="21"/>
                <w:lang w:val="en-US" w:eastAsia="zh-CN" w:bidi="ar-SA"/>
              </w:rPr>
              <w:t>4.其中1人必须持有电工证，提供相关证明材料。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35" w:type="dxa"/>
            <w:noWrap w:val="0"/>
            <w:vAlign w:val="center"/>
          </w:tcPr>
          <w:p>
            <w:pPr>
              <w:jc w:val="center"/>
              <w:rPr>
                <w:rFonts w:ascii="宋体" w:hAnsi="宋体" w:cs="宋体"/>
                <w:sz w:val="21"/>
                <w:szCs w:val="21"/>
              </w:rPr>
            </w:pPr>
            <w:r>
              <w:rPr>
                <w:rFonts w:hint="eastAsia" w:ascii="宋体" w:hAnsi="宋体" w:cs="宋体"/>
                <w:sz w:val="21"/>
                <w:szCs w:val="21"/>
              </w:rPr>
              <w:t>7</w:t>
            </w:r>
          </w:p>
        </w:tc>
        <w:tc>
          <w:tcPr>
            <w:tcW w:w="1559" w:type="dxa"/>
            <w:noWrap w:val="0"/>
            <w:vAlign w:val="center"/>
          </w:tcPr>
          <w:p>
            <w:pPr>
              <w:jc w:val="center"/>
              <w:rPr>
                <w:rFonts w:ascii="宋体" w:hAnsi="宋体" w:cs="宋体"/>
                <w:sz w:val="21"/>
                <w:szCs w:val="21"/>
              </w:rPr>
            </w:pPr>
            <w:r>
              <w:rPr>
                <w:rFonts w:hint="eastAsia" w:ascii="宋体" w:hAnsi="宋体" w:cs="宋体"/>
                <w:sz w:val="21"/>
                <w:szCs w:val="21"/>
              </w:rPr>
              <w:t>政协书画室</w:t>
            </w:r>
          </w:p>
        </w:tc>
        <w:tc>
          <w:tcPr>
            <w:tcW w:w="1245" w:type="dxa"/>
            <w:noWrap w:val="0"/>
            <w:vAlign w:val="center"/>
          </w:tcPr>
          <w:p>
            <w:pPr>
              <w:jc w:val="center"/>
              <w:rPr>
                <w:rFonts w:ascii="宋体" w:hAnsi="宋体" w:cs="宋体"/>
                <w:sz w:val="21"/>
                <w:szCs w:val="21"/>
              </w:rPr>
            </w:pPr>
            <w:r>
              <w:rPr>
                <w:rFonts w:hint="eastAsia" w:ascii="宋体" w:hAnsi="宋体" w:cs="宋体"/>
                <w:sz w:val="21"/>
                <w:szCs w:val="21"/>
              </w:rPr>
              <w:t>1</w:t>
            </w:r>
          </w:p>
        </w:tc>
        <w:tc>
          <w:tcPr>
            <w:tcW w:w="5326" w:type="dxa"/>
            <w:noWrap w:val="0"/>
            <w:vAlign w:val="center"/>
          </w:tcPr>
          <w:p>
            <w:pPr>
              <w:rPr>
                <w:rFonts w:ascii="宋体" w:hAnsi="宋体" w:cs="宋体"/>
                <w:sz w:val="21"/>
                <w:szCs w:val="21"/>
              </w:rPr>
            </w:pPr>
            <w:r>
              <w:rPr>
                <w:rFonts w:hint="eastAsia" w:ascii="宋体" w:hAnsi="宋体" w:cs="宋体"/>
                <w:sz w:val="21"/>
                <w:szCs w:val="21"/>
              </w:rPr>
              <w:t>做好书画室内日常清洁卫生</w:t>
            </w:r>
            <w:r>
              <w:rPr>
                <w:rFonts w:hint="eastAsia" w:ascii="宋体" w:hAnsi="宋体" w:cs="宋体"/>
                <w:sz w:val="21"/>
                <w:szCs w:val="21"/>
                <w:lang w:eastAsia="zh-CN"/>
              </w:rPr>
              <w:t>、</w:t>
            </w:r>
            <w:r>
              <w:rPr>
                <w:rFonts w:hint="eastAsia" w:ascii="宋体" w:hAnsi="宋体" w:cs="宋体"/>
                <w:sz w:val="21"/>
                <w:szCs w:val="21"/>
                <w:lang w:val="en-US" w:eastAsia="zh-CN"/>
              </w:rPr>
              <w:t>会务</w:t>
            </w:r>
            <w:r>
              <w:rPr>
                <w:rFonts w:hint="eastAsia" w:ascii="宋体" w:hAnsi="宋体" w:cs="宋体"/>
                <w:sz w:val="21"/>
                <w:szCs w:val="21"/>
              </w:rPr>
              <w:t>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65" w:type="dxa"/>
            <w:gridSpan w:val="4"/>
            <w:noWrap w:val="0"/>
            <w:vAlign w:val="center"/>
          </w:tcPr>
          <w:p>
            <w:pPr>
              <w:jc w:val="center"/>
              <w:rPr>
                <w:rFonts w:ascii="宋体" w:hAnsi="宋体" w:cs="宋体"/>
                <w:sz w:val="21"/>
                <w:szCs w:val="21"/>
              </w:rPr>
            </w:pPr>
            <w:r>
              <w:rPr>
                <w:rFonts w:hint="eastAsia" w:ascii="宋体" w:hAnsi="宋体" w:cs="宋体"/>
                <w:sz w:val="21"/>
                <w:szCs w:val="21"/>
              </w:rPr>
              <w:t>总计：55人</w:t>
            </w:r>
          </w:p>
        </w:tc>
      </w:tr>
    </w:tbl>
    <w:p>
      <w:pPr>
        <w:pStyle w:val="26"/>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eastAsia" w:ascii="宋体" w:hAnsi="宋体" w:eastAsia="宋体" w:cs="宋体"/>
          <w:b/>
          <w:bCs/>
          <w:color w:val="auto"/>
          <w:sz w:val="24"/>
          <w:szCs w:val="24"/>
          <w:lang w:val="en-US" w:eastAsia="zh-CN"/>
        </w:rPr>
      </w:pPr>
    </w:p>
    <w:p>
      <w:pPr>
        <w:pStyle w:val="26"/>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（三）总体服务要求</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1.所有保洁人员和会务服务人员必须统一着装，仪表端正、保持良好的精神面貌；</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2.接受采购人监督，定期向采购人公开服务收支情况、工作情况、工作规划；</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3.根据采购人要求提供各项管理标准、岗位职责及工作程序、自查表格、奖惩条例和服务承诺；遵守采购人各项制度和管理规定，服从采购人的管理；</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4.供应商派驻人员必须报采购人报备。</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（四）环境保洁及会务服务标准及要求</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1.服务规范，形象统一，管理制度完备，管理措施得力。切实提高保洁员的整体素质，做到作风正、品德好，因保洁员原因导致办公室财物遗失，照价赔偿；</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大楼内外的环境卫生做到整洁干净、无污迹、无纸屑，不留卫生死角，垃圾日产日清，对电梯、走廊过道、楼梯、洗手间、庭院、大厅、茶水间、停车场、绿化带及公共部位实行滚动、循环式的保洁制，做好大厅的清洁保养和窗户玻璃的保洁；</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3.大楼内的特定区域特别是洗手间等部位进行不定时保洁，并随时响应使用人的保洁要求和临时的保洁任务；</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4.公共区域内摆放的大、中型绿化盆载、景观植物等绿化物进行及时保洁，每日清抹绿化盆的外表，拾捡盆内杂物，保持绿化盆景的清洁和美观；</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做好会议服务工作，各会议室有会议时，提前按要求摆放好桌椅、热水瓶、茶叶及会议资料调试好音响、视频等，适时调节好冷暖气，会前开启好照明灯光。服务员随时听从办公室领导安排，不间断地为领导及客人进行倒茶及其他所需服务，确保领导及客人满意。会后及时关掉冷暖气、照明灯光和音响等电器，关好门窗。随时响应非工作时间的会议服务。负责注意做好保密工作；</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6.按照保洁服务内容与要求，特制订保洁服务标准及要求：</w:t>
      </w:r>
    </w:p>
    <w:tbl>
      <w:tblPr>
        <w:tblStyle w:val="4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809"/>
        <w:gridCol w:w="3392"/>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noWrap w:val="0"/>
            <w:vAlign w:val="center"/>
          </w:tcPr>
          <w:p>
            <w:pPr>
              <w:adjustRightInd w:val="0"/>
              <w:snapToGrid w:val="0"/>
              <w:jc w:val="center"/>
              <w:rPr>
                <w:rFonts w:ascii="宋体" w:hAnsi="宋体" w:cs="宋体"/>
                <w:b/>
                <w:sz w:val="21"/>
                <w:szCs w:val="21"/>
              </w:rPr>
            </w:pPr>
            <w:r>
              <w:rPr>
                <w:rFonts w:hint="eastAsia" w:ascii="宋体" w:hAnsi="宋体" w:cs="宋体"/>
                <w:b/>
                <w:sz w:val="21"/>
                <w:szCs w:val="21"/>
              </w:rPr>
              <w:t>区域</w:t>
            </w:r>
          </w:p>
        </w:tc>
        <w:tc>
          <w:tcPr>
            <w:tcW w:w="1467" w:type="pct"/>
            <w:noWrap w:val="0"/>
            <w:vAlign w:val="center"/>
          </w:tcPr>
          <w:p>
            <w:pPr>
              <w:adjustRightInd w:val="0"/>
              <w:snapToGrid w:val="0"/>
              <w:jc w:val="center"/>
              <w:rPr>
                <w:rFonts w:ascii="宋体" w:hAnsi="宋体" w:cs="宋体"/>
                <w:b/>
                <w:sz w:val="21"/>
                <w:szCs w:val="21"/>
              </w:rPr>
            </w:pPr>
            <w:r>
              <w:rPr>
                <w:rFonts w:hint="eastAsia" w:ascii="宋体" w:hAnsi="宋体" w:cs="宋体"/>
                <w:b/>
                <w:sz w:val="21"/>
                <w:szCs w:val="21"/>
              </w:rPr>
              <w:t>作业内容</w:t>
            </w:r>
          </w:p>
        </w:tc>
        <w:tc>
          <w:tcPr>
            <w:tcW w:w="1771" w:type="pct"/>
            <w:noWrap w:val="0"/>
            <w:vAlign w:val="center"/>
          </w:tcPr>
          <w:p>
            <w:pPr>
              <w:adjustRightInd w:val="0"/>
              <w:snapToGrid w:val="0"/>
              <w:jc w:val="center"/>
              <w:rPr>
                <w:rFonts w:ascii="宋体" w:hAnsi="宋体" w:cs="宋体"/>
                <w:b/>
                <w:sz w:val="21"/>
                <w:szCs w:val="21"/>
              </w:rPr>
            </w:pPr>
            <w:r>
              <w:rPr>
                <w:rFonts w:hint="eastAsia" w:ascii="宋体" w:hAnsi="宋体" w:cs="宋体"/>
                <w:b/>
                <w:sz w:val="21"/>
                <w:szCs w:val="21"/>
              </w:rPr>
              <w:t>作业标准</w:t>
            </w:r>
          </w:p>
        </w:tc>
        <w:tc>
          <w:tcPr>
            <w:tcW w:w="1428" w:type="pct"/>
            <w:noWrap w:val="0"/>
            <w:vAlign w:val="center"/>
          </w:tcPr>
          <w:p>
            <w:pPr>
              <w:adjustRightInd w:val="0"/>
              <w:snapToGrid w:val="0"/>
              <w:jc w:val="center"/>
              <w:rPr>
                <w:rFonts w:ascii="宋体" w:hAnsi="宋体" w:cs="宋体"/>
                <w:b/>
                <w:sz w:val="21"/>
                <w:szCs w:val="21"/>
              </w:rPr>
            </w:pPr>
            <w:r>
              <w:rPr>
                <w:rFonts w:hint="eastAsia" w:ascii="宋体" w:hAnsi="宋体" w:cs="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大厅</w:t>
            </w: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1、大厅大理石、花岗岩等</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目视地面光洁、明亮、无脚印、无污渍、无烟蒂、无痰迹、无垃圾，无水渍、锈渍。</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推尘：循环滚动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2、大厅玻璃门、窗、内幕玻璃</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1、保持玻璃光亮、整洁；</w:t>
            </w:r>
          </w:p>
          <w:p>
            <w:pPr>
              <w:adjustRightInd w:val="0"/>
              <w:snapToGrid w:val="0"/>
              <w:rPr>
                <w:rFonts w:ascii="宋体" w:hAnsi="宋体" w:cs="宋体"/>
                <w:sz w:val="21"/>
                <w:szCs w:val="21"/>
              </w:rPr>
            </w:pPr>
            <w:r>
              <w:rPr>
                <w:rFonts w:hint="eastAsia" w:ascii="宋体" w:hAnsi="宋体" w:cs="宋体"/>
                <w:sz w:val="21"/>
                <w:szCs w:val="21"/>
              </w:rPr>
              <w:t>2、门窗上无灰尘、无手印、无污渍。</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1、擦拭：1次/天</w:t>
            </w:r>
          </w:p>
          <w:p>
            <w:pPr>
              <w:adjustRightInd w:val="0"/>
              <w:snapToGrid w:val="0"/>
              <w:rPr>
                <w:rFonts w:ascii="宋体" w:hAnsi="宋体" w:cs="宋体"/>
                <w:sz w:val="21"/>
                <w:szCs w:val="21"/>
              </w:rPr>
            </w:pPr>
            <w:r>
              <w:rPr>
                <w:rFonts w:hint="eastAsia" w:ascii="宋体" w:hAnsi="宋体" w:cs="宋体"/>
                <w:sz w:val="21"/>
                <w:szCs w:val="21"/>
              </w:rPr>
              <w:t>2、清刮：1次/月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3、花盆等大厅摆设和用品</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花盆表面保持干净，绿化盆景内无废纸、烟蒂。</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1、擦试：2次/天</w:t>
            </w:r>
          </w:p>
          <w:p>
            <w:pPr>
              <w:adjustRightInd w:val="0"/>
              <w:snapToGrid w:val="0"/>
              <w:rPr>
                <w:rFonts w:ascii="宋体" w:hAnsi="宋体" w:cs="宋体"/>
                <w:sz w:val="21"/>
                <w:szCs w:val="21"/>
              </w:rPr>
            </w:pPr>
            <w:r>
              <w:rPr>
                <w:rFonts w:hint="eastAsia" w:ascii="宋体" w:hAnsi="宋体" w:cs="宋体"/>
                <w:sz w:val="21"/>
                <w:szCs w:val="21"/>
              </w:rPr>
              <w:t>2、保洁：循环滚动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4、铁栏杆、装饰标牌、指示牌</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1、保持铁栏目，装饰标牌干净；</w:t>
            </w:r>
          </w:p>
          <w:p>
            <w:pPr>
              <w:adjustRightInd w:val="0"/>
              <w:snapToGrid w:val="0"/>
              <w:rPr>
                <w:rFonts w:ascii="宋体" w:hAnsi="宋体" w:cs="宋体"/>
                <w:sz w:val="21"/>
                <w:szCs w:val="21"/>
              </w:rPr>
            </w:pPr>
            <w:r>
              <w:rPr>
                <w:rFonts w:hint="eastAsia" w:ascii="宋体" w:hAnsi="宋体" w:cs="宋体"/>
                <w:sz w:val="21"/>
                <w:szCs w:val="21"/>
              </w:rPr>
              <w:t>2、金属部分保持光亮无锈蚀。</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1、擦试：1次/天</w:t>
            </w:r>
          </w:p>
          <w:p>
            <w:pPr>
              <w:adjustRightInd w:val="0"/>
              <w:snapToGrid w:val="0"/>
              <w:rPr>
                <w:rFonts w:ascii="宋体" w:hAnsi="宋体" w:cs="宋体"/>
                <w:sz w:val="21"/>
                <w:szCs w:val="21"/>
              </w:rPr>
            </w:pPr>
            <w:r>
              <w:rPr>
                <w:rFonts w:hint="eastAsia" w:ascii="宋体" w:hAnsi="宋体" w:cs="宋体"/>
                <w:sz w:val="21"/>
                <w:szCs w:val="21"/>
              </w:rPr>
              <w:t>2、上光：1次/周</w:t>
            </w:r>
          </w:p>
          <w:p>
            <w:pPr>
              <w:adjustRightInd w:val="0"/>
              <w:snapToGrid w:val="0"/>
              <w:rPr>
                <w:rFonts w:ascii="宋体" w:hAnsi="宋体" w:cs="宋体"/>
                <w:sz w:val="21"/>
                <w:szCs w:val="21"/>
              </w:rPr>
            </w:pPr>
            <w:r>
              <w:rPr>
                <w:rFonts w:hint="eastAsia" w:ascii="宋体" w:hAnsi="宋体" w:cs="宋体"/>
                <w:sz w:val="21"/>
                <w:szCs w:val="21"/>
              </w:rPr>
              <w:t>3、保洁：循环滚动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5、墙面、柱面、顶、框、档、墙角线保洁</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目视干净，无灰尘，无污渍。</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1、擦试：1次/天</w:t>
            </w:r>
          </w:p>
          <w:p>
            <w:pPr>
              <w:adjustRightInd w:val="0"/>
              <w:snapToGrid w:val="0"/>
              <w:rPr>
                <w:rFonts w:ascii="宋体" w:hAnsi="宋体" w:cs="宋体"/>
                <w:sz w:val="21"/>
                <w:szCs w:val="21"/>
              </w:rPr>
            </w:pPr>
            <w:r>
              <w:rPr>
                <w:rFonts w:hint="eastAsia" w:ascii="宋体" w:hAnsi="宋体" w:cs="宋体"/>
                <w:sz w:val="21"/>
                <w:szCs w:val="21"/>
              </w:rPr>
              <w:t>2、保洁：循环滚动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6、大厅公共卫生</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1、空气清晰无异味，新风量不低于20m</w:t>
            </w:r>
            <w:r>
              <w:rPr>
                <w:rFonts w:hint="eastAsia" w:ascii="宋体" w:hAnsi="宋体" w:cs="宋体"/>
                <w:sz w:val="21"/>
                <w:szCs w:val="21"/>
                <w:vertAlign w:val="superscript"/>
              </w:rPr>
              <w:t>2</w:t>
            </w:r>
            <w:r>
              <w:rPr>
                <w:rFonts w:hint="eastAsia" w:ascii="宋体" w:hAnsi="宋体" w:cs="宋体"/>
                <w:sz w:val="21"/>
                <w:szCs w:val="21"/>
              </w:rPr>
              <w:t>/（h人），进风口应远离污染源；</w:t>
            </w:r>
          </w:p>
          <w:p>
            <w:pPr>
              <w:adjustRightInd w:val="0"/>
              <w:snapToGrid w:val="0"/>
              <w:rPr>
                <w:rFonts w:ascii="宋体" w:hAnsi="宋体" w:cs="宋体"/>
                <w:sz w:val="21"/>
                <w:szCs w:val="21"/>
              </w:rPr>
            </w:pPr>
            <w:r>
              <w:rPr>
                <w:rFonts w:hint="eastAsia" w:ascii="宋体" w:hAnsi="宋体" w:cs="宋体"/>
                <w:sz w:val="21"/>
                <w:szCs w:val="21"/>
              </w:rPr>
              <w:t>2、公用物品细菌总数，&lt;5cfu/ml。</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消毒：1次/周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7、垃圾筒、果壳箱</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1、表面保持干净，无污渍。筒箱内无异味；</w:t>
            </w:r>
          </w:p>
          <w:p>
            <w:pPr>
              <w:adjustRightInd w:val="0"/>
              <w:snapToGrid w:val="0"/>
              <w:rPr>
                <w:rFonts w:ascii="宋体" w:hAnsi="宋体" w:cs="宋体"/>
                <w:sz w:val="21"/>
                <w:szCs w:val="21"/>
              </w:rPr>
            </w:pPr>
            <w:r>
              <w:rPr>
                <w:rFonts w:hint="eastAsia" w:ascii="宋体" w:hAnsi="宋体" w:cs="宋体"/>
                <w:sz w:val="21"/>
                <w:szCs w:val="21"/>
              </w:rPr>
              <w:t>2、筒内垃圾不过半，不漫溢。</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1、清运：2次/天</w:t>
            </w:r>
          </w:p>
          <w:p>
            <w:pPr>
              <w:adjustRightInd w:val="0"/>
              <w:snapToGrid w:val="0"/>
              <w:rPr>
                <w:rFonts w:ascii="宋体" w:hAnsi="宋体" w:cs="宋体"/>
                <w:sz w:val="21"/>
                <w:szCs w:val="21"/>
              </w:rPr>
            </w:pPr>
            <w:r>
              <w:rPr>
                <w:rFonts w:hint="eastAsia" w:ascii="宋体" w:hAnsi="宋体" w:cs="宋体"/>
                <w:sz w:val="21"/>
                <w:szCs w:val="21"/>
              </w:rPr>
              <w:t>2、保洁：即时清洁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楼梯间、通道</w:t>
            </w: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1、各楼层楼梯间、电梯厅地面、顶面</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1、目视地面无明显灰尘、无水迹、无脚印、无烟蒂、无纸屑等杂物无痰迹等；</w:t>
            </w:r>
          </w:p>
          <w:p>
            <w:pPr>
              <w:adjustRightInd w:val="0"/>
              <w:snapToGrid w:val="0"/>
              <w:rPr>
                <w:rFonts w:ascii="宋体" w:hAnsi="宋体" w:cs="宋体"/>
                <w:sz w:val="21"/>
                <w:szCs w:val="21"/>
              </w:rPr>
            </w:pPr>
            <w:r>
              <w:rPr>
                <w:rFonts w:hint="eastAsia" w:ascii="宋体" w:hAnsi="宋体" w:cs="宋体"/>
                <w:sz w:val="21"/>
                <w:szCs w:val="21"/>
              </w:rPr>
              <w:t>2、目视顶面无蜘蛛网、明显灰尘</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1、拖扫：2次/天</w:t>
            </w:r>
          </w:p>
          <w:p>
            <w:pPr>
              <w:adjustRightInd w:val="0"/>
              <w:snapToGrid w:val="0"/>
              <w:rPr>
                <w:rFonts w:ascii="宋体" w:hAnsi="宋体" w:cs="宋体"/>
                <w:sz w:val="21"/>
                <w:szCs w:val="21"/>
              </w:rPr>
            </w:pPr>
            <w:r>
              <w:rPr>
                <w:rFonts w:hint="eastAsia" w:ascii="宋体" w:hAnsi="宋体" w:cs="宋体"/>
                <w:sz w:val="21"/>
                <w:szCs w:val="21"/>
              </w:rPr>
              <w:t>2、擦拭：1次/天</w:t>
            </w:r>
          </w:p>
          <w:p>
            <w:pPr>
              <w:adjustRightInd w:val="0"/>
              <w:snapToGrid w:val="0"/>
              <w:rPr>
                <w:rFonts w:ascii="宋体" w:hAnsi="宋体" w:cs="宋体"/>
                <w:sz w:val="21"/>
                <w:szCs w:val="21"/>
              </w:rPr>
            </w:pPr>
            <w:r>
              <w:rPr>
                <w:rFonts w:hint="eastAsia" w:ascii="宋体" w:hAnsi="宋体" w:cs="宋体"/>
                <w:sz w:val="21"/>
                <w:szCs w:val="21"/>
              </w:rPr>
              <w:t>3、保洁：循环滚动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2、楼梯间、通道内设施</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1、防火门、电梯门、消防栓柜、玻璃窗等其用设施表面保持干净，无污渍、无明显灰尘；</w:t>
            </w:r>
          </w:p>
          <w:p>
            <w:pPr>
              <w:adjustRightInd w:val="0"/>
              <w:snapToGrid w:val="0"/>
              <w:rPr>
                <w:rFonts w:ascii="宋体" w:hAnsi="宋体" w:cs="宋体"/>
                <w:sz w:val="21"/>
                <w:szCs w:val="21"/>
              </w:rPr>
            </w:pPr>
            <w:r>
              <w:rPr>
                <w:rFonts w:hint="eastAsia" w:ascii="宋体" w:hAnsi="宋体" w:cs="宋体"/>
                <w:sz w:val="21"/>
                <w:szCs w:val="21"/>
              </w:rPr>
              <w:t>2、空调风口及照明灯罩，表面保持干净、无污渍、无明显灰尘。</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1、擦拭：1次/天</w:t>
            </w:r>
          </w:p>
          <w:p>
            <w:pPr>
              <w:adjustRightInd w:val="0"/>
              <w:snapToGrid w:val="0"/>
              <w:rPr>
                <w:rFonts w:ascii="宋体" w:hAnsi="宋体" w:cs="宋体"/>
                <w:sz w:val="21"/>
                <w:szCs w:val="21"/>
              </w:rPr>
            </w:pPr>
            <w:r>
              <w:rPr>
                <w:rFonts w:hint="eastAsia" w:ascii="宋体" w:hAnsi="宋体" w:cs="宋体"/>
                <w:sz w:val="21"/>
                <w:szCs w:val="21"/>
              </w:rPr>
              <w:t>2、保洁：循环滚动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3、墙面、踢脚线</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目视墙面、墙角无蜘蛛网、无明显灰尘。</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1、擦拭：1次/天</w:t>
            </w:r>
          </w:p>
          <w:p>
            <w:pPr>
              <w:adjustRightInd w:val="0"/>
              <w:snapToGrid w:val="0"/>
              <w:rPr>
                <w:rFonts w:ascii="宋体" w:hAnsi="宋体" w:cs="宋体"/>
                <w:sz w:val="21"/>
                <w:szCs w:val="21"/>
              </w:rPr>
            </w:pPr>
            <w:r>
              <w:rPr>
                <w:rFonts w:hint="eastAsia" w:ascii="宋体" w:hAnsi="宋体" w:cs="宋体"/>
                <w:sz w:val="21"/>
                <w:szCs w:val="21"/>
              </w:rPr>
              <w:t>2、保洁：循环滚动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4、走廊、过道</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1、走廊、过道地面整洁光亮；</w:t>
            </w:r>
          </w:p>
          <w:p>
            <w:pPr>
              <w:adjustRightInd w:val="0"/>
              <w:snapToGrid w:val="0"/>
              <w:rPr>
                <w:rFonts w:ascii="宋体" w:hAnsi="宋体" w:cs="宋体"/>
                <w:sz w:val="21"/>
                <w:szCs w:val="21"/>
              </w:rPr>
            </w:pPr>
            <w:r>
              <w:rPr>
                <w:rFonts w:hint="eastAsia" w:ascii="宋体" w:hAnsi="宋体" w:cs="宋体"/>
                <w:sz w:val="21"/>
                <w:szCs w:val="21"/>
              </w:rPr>
              <w:t>2、地面无水渍、烟蒂、痰迹、脚印和垃圾。</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1、拖扫：2次/天</w:t>
            </w:r>
          </w:p>
          <w:p>
            <w:pPr>
              <w:adjustRightInd w:val="0"/>
              <w:snapToGrid w:val="0"/>
              <w:rPr>
                <w:rFonts w:ascii="宋体" w:hAnsi="宋体" w:cs="宋体"/>
                <w:sz w:val="21"/>
                <w:szCs w:val="21"/>
              </w:rPr>
            </w:pPr>
            <w:r>
              <w:rPr>
                <w:rFonts w:hint="eastAsia" w:ascii="宋体" w:hAnsi="宋体" w:cs="宋体"/>
                <w:sz w:val="21"/>
                <w:szCs w:val="21"/>
              </w:rPr>
              <w:t>2、推尘：循环滚动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5、楼梯台阶、扶手</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1、台阶上无明显灰尘、烟蒂、脚印和垃圾；</w:t>
            </w:r>
          </w:p>
          <w:p>
            <w:pPr>
              <w:adjustRightInd w:val="0"/>
              <w:snapToGrid w:val="0"/>
              <w:rPr>
                <w:rFonts w:ascii="宋体" w:hAnsi="宋体" w:cs="宋体"/>
                <w:sz w:val="21"/>
                <w:szCs w:val="21"/>
              </w:rPr>
            </w:pPr>
            <w:r>
              <w:rPr>
                <w:rFonts w:hint="eastAsia" w:ascii="宋体" w:hAnsi="宋体" w:cs="宋体"/>
                <w:sz w:val="21"/>
                <w:szCs w:val="21"/>
              </w:rPr>
              <w:t>2、不锈钢光亮整洁,干净纸巾擦拭50cm后纸巾没有明显痕迹。</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1、清扫：1次/天；</w:t>
            </w:r>
          </w:p>
          <w:p>
            <w:pPr>
              <w:adjustRightInd w:val="0"/>
              <w:snapToGrid w:val="0"/>
              <w:rPr>
                <w:rFonts w:ascii="宋体" w:hAnsi="宋体" w:cs="宋体"/>
                <w:sz w:val="21"/>
                <w:szCs w:val="21"/>
              </w:rPr>
            </w:pPr>
            <w:r>
              <w:rPr>
                <w:rFonts w:hint="eastAsia" w:ascii="宋体" w:hAnsi="宋体" w:cs="宋体"/>
                <w:sz w:val="21"/>
                <w:szCs w:val="21"/>
              </w:rPr>
              <w:t>2、拖擦：1次/天；</w:t>
            </w:r>
          </w:p>
          <w:p>
            <w:pPr>
              <w:adjustRightInd w:val="0"/>
              <w:snapToGrid w:val="0"/>
              <w:rPr>
                <w:rFonts w:ascii="宋体" w:hAnsi="宋体" w:cs="宋体"/>
                <w:sz w:val="21"/>
                <w:szCs w:val="21"/>
              </w:rPr>
            </w:pPr>
            <w:r>
              <w:rPr>
                <w:rFonts w:hint="eastAsia" w:ascii="宋体" w:hAnsi="宋体" w:cs="宋体"/>
                <w:sz w:val="21"/>
                <w:szCs w:val="21"/>
              </w:rPr>
              <w:t>3、上光：1次/周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6、垃圾收集</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1、筒内垃圾不过半，不漫溢；</w:t>
            </w:r>
          </w:p>
          <w:p>
            <w:pPr>
              <w:adjustRightInd w:val="0"/>
              <w:snapToGrid w:val="0"/>
              <w:rPr>
                <w:rFonts w:ascii="宋体" w:hAnsi="宋体" w:cs="宋体"/>
                <w:sz w:val="21"/>
                <w:szCs w:val="21"/>
              </w:rPr>
            </w:pPr>
            <w:r>
              <w:rPr>
                <w:rFonts w:hint="eastAsia" w:ascii="宋体" w:hAnsi="宋体" w:cs="宋体"/>
                <w:sz w:val="21"/>
                <w:szCs w:val="21"/>
              </w:rPr>
              <w:t>2、每天清运1次垃圾到指定地点；</w:t>
            </w:r>
          </w:p>
          <w:p>
            <w:pPr>
              <w:adjustRightInd w:val="0"/>
              <w:snapToGrid w:val="0"/>
              <w:rPr>
                <w:rFonts w:ascii="宋体" w:hAnsi="宋体" w:cs="宋体"/>
                <w:sz w:val="21"/>
                <w:szCs w:val="21"/>
              </w:rPr>
            </w:pPr>
            <w:r>
              <w:rPr>
                <w:rFonts w:hint="eastAsia" w:ascii="宋体" w:hAnsi="宋体" w:cs="宋体"/>
                <w:sz w:val="21"/>
                <w:szCs w:val="21"/>
              </w:rPr>
              <w:t>3、每天清理1次电梯和通道摆放的烟灰缸和果壳内的垃圾。</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1、清运：1次/天</w:t>
            </w:r>
          </w:p>
          <w:p>
            <w:pPr>
              <w:adjustRightInd w:val="0"/>
              <w:snapToGrid w:val="0"/>
              <w:rPr>
                <w:rFonts w:ascii="宋体" w:hAnsi="宋体" w:cs="宋体"/>
                <w:sz w:val="21"/>
                <w:szCs w:val="21"/>
              </w:rPr>
            </w:pPr>
            <w:r>
              <w:rPr>
                <w:rFonts w:hint="eastAsia" w:ascii="宋体" w:hAnsi="宋体" w:cs="宋体"/>
                <w:sz w:val="21"/>
                <w:szCs w:val="21"/>
              </w:rPr>
              <w:t>2、保洁：即时清洁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停车场</w:t>
            </w: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地面</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目视地面无垃圾、果皮、纸屑、积水、污迹和杂物。</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1、清扫：2次/天</w:t>
            </w:r>
          </w:p>
          <w:p>
            <w:pPr>
              <w:adjustRightInd w:val="0"/>
              <w:snapToGrid w:val="0"/>
              <w:rPr>
                <w:rFonts w:ascii="宋体" w:hAnsi="宋体" w:cs="宋体"/>
                <w:sz w:val="21"/>
                <w:szCs w:val="21"/>
              </w:rPr>
            </w:pPr>
            <w:r>
              <w:rPr>
                <w:rFonts w:hint="eastAsia" w:ascii="宋体" w:hAnsi="宋体" w:cs="宋体"/>
                <w:sz w:val="21"/>
                <w:szCs w:val="21"/>
              </w:rPr>
              <w:t>2、保洁：循环滚动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电梯</w:t>
            </w: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1、电梯门、轿厢不锈钢壁</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1、保持电梯门、轿厢四壁无手印、无灰尘、无污渍；</w:t>
            </w:r>
          </w:p>
          <w:p>
            <w:pPr>
              <w:adjustRightInd w:val="0"/>
              <w:snapToGrid w:val="0"/>
              <w:rPr>
                <w:rFonts w:ascii="宋体" w:hAnsi="宋体" w:cs="宋体"/>
                <w:sz w:val="21"/>
                <w:szCs w:val="21"/>
              </w:rPr>
            </w:pPr>
            <w:r>
              <w:rPr>
                <w:rFonts w:hint="eastAsia" w:ascii="宋体" w:hAnsi="宋体" w:cs="宋体"/>
                <w:sz w:val="21"/>
                <w:szCs w:val="21"/>
              </w:rPr>
              <w:t>2、不锈钢现面光亮，无灰尘污渍、手印。</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1、擦拭：2次/天</w:t>
            </w:r>
          </w:p>
          <w:p>
            <w:pPr>
              <w:adjustRightInd w:val="0"/>
              <w:snapToGrid w:val="0"/>
              <w:rPr>
                <w:rFonts w:ascii="宋体" w:hAnsi="宋体" w:cs="宋体"/>
                <w:sz w:val="21"/>
                <w:szCs w:val="21"/>
              </w:rPr>
            </w:pPr>
            <w:r>
              <w:rPr>
                <w:rFonts w:hint="eastAsia" w:ascii="宋体" w:hAnsi="宋体" w:cs="宋体"/>
                <w:sz w:val="21"/>
                <w:szCs w:val="21"/>
              </w:rPr>
              <w:t>2、上光：1次/周</w:t>
            </w:r>
          </w:p>
          <w:p>
            <w:pPr>
              <w:adjustRightInd w:val="0"/>
              <w:snapToGrid w:val="0"/>
              <w:rPr>
                <w:rFonts w:ascii="宋体" w:hAnsi="宋体" w:cs="宋体"/>
                <w:sz w:val="21"/>
                <w:szCs w:val="21"/>
              </w:rPr>
            </w:pPr>
            <w:r>
              <w:rPr>
                <w:rFonts w:hint="eastAsia" w:ascii="宋体" w:hAnsi="宋体" w:cs="宋体"/>
                <w:sz w:val="21"/>
                <w:szCs w:val="21"/>
              </w:rPr>
              <w:t>3、保洁：循环滚动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2、电梯轿箱地面</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保持地面干净，无沙、无灰尘。</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1、清扫：2次/天</w:t>
            </w:r>
          </w:p>
          <w:p>
            <w:pPr>
              <w:adjustRightInd w:val="0"/>
              <w:snapToGrid w:val="0"/>
              <w:rPr>
                <w:rFonts w:ascii="宋体" w:hAnsi="宋体" w:cs="宋体"/>
                <w:sz w:val="21"/>
                <w:szCs w:val="21"/>
              </w:rPr>
            </w:pPr>
            <w:r>
              <w:rPr>
                <w:rFonts w:hint="eastAsia" w:ascii="宋体" w:hAnsi="宋体" w:cs="宋体"/>
                <w:sz w:val="21"/>
                <w:szCs w:val="21"/>
              </w:rPr>
              <w:t>2、吸尘：1次/天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3、电梯地毯、地垫</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保持电梯地毯干净无污渍、泥土。</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1、吸尘：1次/天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4、清洁轿箱顶部、灯饰</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保洁灯具、天花无灰尘、蜘蛛网。</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1、擦拭：1次/2天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5、玻璃镜面、按钮、面板</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保持玻璃镜面、按钮、面板光亮无手印、污迹。</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1、擦拭：1次/天</w:t>
            </w:r>
          </w:p>
          <w:p>
            <w:pPr>
              <w:adjustRightInd w:val="0"/>
              <w:snapToGrid w:val="0"/>
              <w:rPr>
                <w:rFonts w:ascii="宋体" w:hAnsi="宋体" w:cs="宋体"/>
                <w:sz w:val="21"/>
                <w:szCs w:val="21"/>
              </w:rPr>
            </w:pPr>
            <w:r>
              <w:rPr>
                <w:rFonts w:hint="eastAsia" w:ascii="宋体" w:hAnsi="宋体" w:cs="宋体"/>
                <w:sz w:val="21"/>
                <w:szCs w:val="21"/>
              </w:rPr>
              <w:t>2、保洁：循环滚动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6、门槽、门轨</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无灰尘、砂土、杂物。</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吸尘：1次/天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洗手间</w:t>
            </w: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1、清洗恭桶、小便池、 洗盆并消毒</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卫生洁具做到清洁、光亮、无污渍、无异味；</w:t>
            </w:r>
          </w:p>
        </w:tc>
        <w:tc>
          <w:tcPr>
            <w:tcW w:w="1428" w:type="pct"/>
            <w:vMerge w:val="restart"/>
            <w:noWrap w:val="0"/>
            <w:vAlign w:val="center"/>
          </w:tcPr>
          <w:p>
            <w:pPr>
              <w:adjustRightInd w:val="0"/>
              <w:snapToGrid w:val="0"/>
              <w:rPr>
                <w:rFonts w:ascii="宋体" w:hAnsi="宋体" w:cs="宋体"/>
                <w:sz w:val="21"/>
                <w:szCs w:val="21"/>
              </w:rPr>
            </w:pPr>
            <w:r>
              <w:rPr>
                <w:rFonts w:hint="eastAsia" w:ascii="宋体" w:hAnsi="宋体" w:cs="宋体"/>
                <w:sz w:val="21"/>
                <w:szCs w:val="21"/>
              </w:rPr>
              <w:t>1、清洗：2次/天</w:t>
            </w:r>
          </w:p>
          <w:p>
            <w:pPr>
              <w:adjustRightInd w:val="0"/>
              <w:snapToGrid w:val="0"/>
              <w:rPr>
                <w:rFonts w:ascii="宋体" w:hAnsi="宋体" w:cs="宋体"/>
                <w:sz w:val="21"/>
                <w:szCs w:val="21"/>
              </w:rPr>
            </w:pPr>
            <w:r>
              <w:rPr>
                <w:rFonts w:hint="eastAsia" w:ascii="宋体" w:hAnsi="宋体" w:cs="宋体"/>
                <w:sz w:val="21"/>
                <w:szCs w:val="21"/>
              </w:rPr>
              <w:t>2、消毒：1次/天</w:t>
            </w:r>
          </w:p>
          <w:p>
            <w:pPr>
              <w:adjustRightInd w:val="0"/>
              <w:snapToGrid w:val="0"/>
              <w:rPr>
                <w:rFonts w:ascii="宋体" w:hAnsi="宋体" w:cs="宋体"/>
                <w:sz w:val="21"/>
                <w:szCs w:val="21"/>
              </w:rPr>
            </w:pPr>
            <w:r>
              <w:rPr>
                <w:rFonts w:hint="eastAsia" w:ascii="宋体" w:hAnsi="宋体" w:cs="宋体"/>
                <w:sz w:val="21"/>
                <w:szCs w:val="21"/>
              </w:rPr>
              <w:t>3、拖擦：2次/天</w:t>
            </w:r>
          </w:p>
          <w:p>
            <w:pPr>
              <w:adjustRightInd w:val="0"/>
              <w:snapToGrid w:val="0"/>
              <w:rPr>
                <w:rFonts w:ascii="宋体" w:hAnsi="宋体" w:cs="宋体"/>
                <w:sz w:val="21"/>
                <w:szCs w:val="21"/>
              </w:rPr>
            </w:pPr>
            <w:r>
              <w:rPr>
                <w:rFonts w:hint="eastAsia" w:ascii="宋体" w:hAnsi="宋体" w:cs="宋体"/>
                <w:sz w:val="21"/>
                <w:szCs w:val="21"/>
              </w:rPr>
              <w:t>4、擦拭：2次/天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2、拖擦洗手间地面</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地面无脚印、无杂物、无水渍。</w:t>
            </w:r>
          </w:p>
        </w:tc>
        <w:tc>
          <w:tcPr>
            <w:tcW w:w="1428" w:type="pct"/>
            <w:vMerge w:val="continue"/>
            <w:noWrap w:val="0"/>
            <w:vAlign w:val="center"/>
          </w:tcPr>
          <w:p>
            <w:pPr>
              <w:adjustRightInd w:val="0"/>
              <w:snapToGrid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3、门、框、镜面、墙面、开关、排风扇及天花板等设施</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1、门、框、墙面、镜面、天花等保持干净，无灰尘、无污痕、无手印、无水迹；</w:t>
            </w:r>
          </w:p>
          <w:p>
            <w:pPr>
              <w:adjustRightInd w:val="0"/>
              <w:snapToGrid w:val="0"/>
              <w:rPr>
                <w:rFonts w:ascii="宋体" w:hAnsi="宋体" w:cs="宋体"/>
                <w:sz w:val="21"/>
                <w:szCs w:val="21"/>
              </w:rPr>
            </w:pPr>
            <w:r>
              <w:rPr>
                <w:rFonts w:hint="eastAsia" w:ascii="宋体" w:hAnsi="宋体" w:cs="宋体"/>
                <w:sz w:val="21"/>
                <w:szCs w:val="21"/>
              </w:rPr>
              <w:t>2、目视无灰尘、无蜘蛛网。</w:t>
            </w:r>
          </w:p>
        </w:tc>
        <w:tc>
          <w:tcPr>
            <w:tcW w:w="1428" w:type="pct"/>
            <w:vMerge w:val="continue"/>
            <w:noWrap w:val="0"/>
            <w:vAlign w:val="center"/>
          </w:tcPr>
          <w:p>
            <w:pPr>
              <w:adjustRightInd w:val="0"/>
              <w:snapToGrid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4、巡视保洁恭桶、便池、 盥洗盆、地面、保持通风；巡视补充、更换卫生纸、洗手液；通风、换气</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1、恭桶、便池做到清洁、光亮、无污渍、无异味；</w:t>
            </w:r>
          </w:p>
          <w:p>
            <w:pPr>
              <w:adjustRightInd w:val="0"/>
              <w:snapToGrid w:val="0"/>
              <w:rPr>
                <w:rFonts w:ascii="宋体" w:hAnsi="宋体" w:cs="宋体"/>
                <w:sz w:val="21"/>
                <w:szCs w:val="21"/>
              </w:rPr>
            </w:pPr>
            <w:r>
              <w:rPr>
                <w:rFonts w:hint="eastAsia" w:ascii="宋体" w:hAnsi="宋体" w:cs="宋体"/>
                <w:sz w:val="21"/>
                <w:szCs w:val="21"/>
              </w:rPr>
              <w:t>2、 洗盆、卫生用具干净无水渍；</w:t>
            </w:r>
          </w:p>
          <w:p>
            <w:pPr>
              <w:adjustRightInd w:val="0"/>
              <w:snapToGrid w:val="0"/>
              <w:rPr>
                <w:rFonts w:ascii="宋体" w:hAnsi="宋体" w:cs="宋体"/>
                <w:sz w:val="21"/>
                <w:szCs w:val="21"/>
              </w:rPr>
            </w:pPr>
            <w:r>
              <w:rPr>
                <w:rFonts w:hint="eastAsia" w:ascii="宋体" w:hAnsi="宋体" w:cs="宋体"/>
                <w:sz w:val="21"/>
                <w:szCs w:val="21"/>
              </w:rPr>
              <w:t>3、地面干燥、无脚印、烟蒂和污渍</w:t>
            </w:r>
          </w:p>
          <w:p>
            <w:pPr>
              <w:adjustRightInd w:val="0"/>
              <w:snapToGrid w:val="0"/>
              <w:rPr>
                <w:rFonts w:ascii="宋体" w:hAnsi="宋体" w:cs="宋体"/>
                <w:sz w:val="21"/>
                <w:szCs w:val="21"/>
              </w:rPr>
            </w:pPr>
            <w:r>
              <w:rPr>
                <w:rFonts w:hint="eastAsia" w:ascii="宋体" w:hAnsi="宋体" w:cs="宋体"/>
                <w:sz w:val="21"/>
                <w:szCs w:val="21"/>
              </w:rPr>
              <w:t>4、空气无刺鼻气味；</w:t>
            </w:r>
          </w:p>
          <w:p>
            <w:pPr>
              <w:adjustRightInd w:val="0"/>
              <w:snapToGrid w:val="0"/>
              <w:rPr>
                <w:rFonts w:ascii="宋体" w:hAnsi="宋体" w:cs="宋体"/>
                <w:sz w:val="21"/>
                <w:szCs w:val="21"/>
              </w:rPr>
            </w:pPr>
            <w:r>
              <w:rPr>
                <w:rFonts w:hint="eastAsia" w:ascii="宋体" w:hAnsi="宋体" w:cs="宋体"/>
                <w:sz w:val="21"/>
                <w:szCs w:val="21"/>
              </w:rPr>
              <w:t>5、卫生纸品、洗手液充足无缺失。</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巡视：1次/小时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5、清洁不锈钢器具、各种装饰玻璃、灯罩及花盆表面污渍</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金属器具、灯罩、玻璃保持光亮。无浮灰、无锈斑。</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1、擦拭：1次/天</w:t>
            </w:r>
          </w:p>
          <w:p>
            <w:pPr>
              <w:adjustRightInd w:val="0"/>
              <w:snapToGrid w:val="0"/>
              <w:rPr>
                <w:rFonts w:ascii="宋体" w:hAnsi="宋体" w:cs="宋体"/>
                <w:sz w:val="21"/>
                <w:szCs w:val="21"/>
              </w:rPr>
            </w:pPr>
            <w:r>
              <w:rPr>
                <w:rFonts w:hint="eastAsia" w:ascii="宋体" w:hAnsi="宋体" w:cs="宋体"/>
                <w:sz w:val="21"/>
                <w:szCs w:val="21"/>
              </w:rPr>
              <w:t>2、除锈：1次/周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6、收集、清理污桶</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1、污桶放置整齐，把垃圾袋套在垃圾箱内；</w:t>
            </w:r>
          </w:p>
          <w:p>
            <w:pPr>
              <w:adjustRightInd w:val="0"/>
              <w:snapToGrid w:val="0"/>
              <w:rPr>
                <w:rFonts w:ascii="宋体" w:hAnsi="宋体" w:cs="宋体"/>
                <w:sz w:val="21"/>
                <w:szCs w:val="21"/>
              </w:rPr>
            </w:pPr>
            <w:r>
              <w:rPr>
                <w:rFonts w:hint="eastAsia" w:ascii="宋体" w:hAnsi="宋体" w:cs="宋体"/>
                <w:sz w:val="21"/>
                <w:szCs w:val="21"/>
              </w:rPr>
              <w:t>2、筒内垃圾不过半，不漫溢；</w:t>
            </w:r>
          </w:p>
          <w:p>
            <w:pPr>
              <w:adjustRightInd w:val="0"/>
              <w:snapToGrid w:val="0"/>
              <w:rPr>
                <w:rFonts w:ascii="宋体" w:hAnsi="宋体" w:cs="宋体"/>
                <w:sz w:val="21"/>
                <w:szCs w:val="21"/>
              </w:rPr>
            </w:pPr>
            <w:r>
              <w:rPr>
                <w:rFonts w:hint="eastAsia" w:ascii="宋体" w:hAnsi="宋体" w:cs="宋体"/>
                <w:sz w:val="21"/>
                <w:szCs w:val="21"/>
              </w:rPr>
              <w:t>3、四周无散积垃圾，无异味。</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1、清运：2次/天</w:t>
            </w:r>
          </w:p>
          <w:p>
            <w:pPr>
              <w:adjustRightInd w:val="0"/>
              <w:snapToGrid w:val="0"/>
              <w:rPr>
                <w:rFonts w:ascii="宋体" w:hAnsi="宋体" w:cs="宋体"/>
                <w:sz w:val="21"/>
                <w:szCs w:val="21"/>
              </w:rPr>
            </w:pPr>
            <w:r>
              <w:rPr>
                <w:rFonts w:hint="eastAsia" w:ascii="宋体" w:hAnsi="宋体" w:cs="宋体"/>
                <w:sz w:val="21"/>
                <w:szCs w:val="21"/>
              </w:rPr>
              <w:t>2、保洁：循环滚动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室外环境</w:t>
            </w: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1、室外场地、道路、绿化带</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1、目视地面无杂物、积水、无明显的泥水质、污渍；</w:t>
            </w:r>
          </w:p>
          <w:p>
            <w:pPr>
              <w:adjustRightInd w:val="0"/>
              <w:snapToGrid w:val="0"/>
              <w:rPr>
                <w:rFonts w:ascii="宋体" w:hAnsi="宋体" w:cs="宋体"/>
                <w:sz w:val="21"/>
                <w:szCs w:val="21"/>
              </w:rPr>
            </w:pPr>
            <w:r>
              <w:rPr>
                <w:rFonts w:hint="eastAsia" w:ascii="宋体" w:hAnsi="宋体" w:cs="宋体"/>
                <w:sz w:val="21"/>
                <w:szCs w:val="21"/>
              </w:rPr>
              <w:t>2、道路、人行道无污渍；</w:t>
            </w:r>
          </w:p>
          <w:p>
            <w:pPr>
              <w:adjustRightInd w:val="0"/>
              <w:snapToGrid w:val="0"/>
              <w:rPr>
                <w:rFonts w:ascii="宋体" w:hAnsi="宋体" w:cs="宋体"/>
                <w:sz w:val="21"/>
                <w:szCs w:val="21"/>
              </w:rPr>
            </w:pPr>
            <w:r>
              <w:rPr>
                <w:rFonts w:hint="eastAsia" w:ascii="宋体" w:hAnsi="宋体" w:cs="宋体"/>
                <w:sz w:val="21"/>
                <w:szCs w:val="21"/>
              </w:rPr>
              <w:t>3、行人路面干净无浮尘、无杂物、垃圾和痰迹，绿化带无明显垃圾、落叶；</w:t>
            </w:r>
          </w:p>
          <w:p>
            <w:pPr>
              <w:adjustRightInd w:val="0"/>
              <w:snapToGrid w:val="0"/>
              <w:rPr>
                <w:rFonts w:ascii="宋体" w:hAnsi="宋体" w:cs="宋体"/>
                <w:sz w:val="21"/>
                <w:szCs w:val="21"/>
              </w:rPr>
            </w:pPr>
            <w:r>
              <w:rPr>
                <w:rFonts w:hint="eastAsia" w:ascii="宋体" w:hAnsi="宋体" w:cs="宋体"/>
                <w:sz w:val="21"/>
                <w:szCs w:val="21"/>
              </w:rPr>
              <w:t>4、花坛外现面洁净无明显污渍；</w:t>
            </w:r>
          </w:p>
          <w:p>
            <w:pPr>
              <w:adjustRightInd w:val="0"/>
              <w:snapToGrid w:val="0"/>
              <w:rPr>
                <w:rFonts w:ascii="宋体" w:hAnsi="宋体" w:cs="宋体"/>
                <w:sz w:val="21"/>
                <w:szCs w:val="21"/>
              </w:rPr>
            </w:pPr>
            <w:r>
              <w:rPr>
                <w:rFonts w:hint="eastAsia" w:ascii="宋体" w:hAnsi="宋体" w:cs="宋体"/>
                <w:sz w:val="21"/>
                <w:szCs w:val="21"/>
              </w:rPr>
              <w:t>5、垃圾滞留时间不超过半小时。</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1、清扫：2次/天</w:t>
            </w:r>
          </w:p>
          <w:p>
            <w:pPr>
              <w:adjustRightInd w:val="0"/>
              <w:snapToGrid w:val="0"/>
              <w:rPr>
                <w:rFonts w:ascii="宋体" w:hAnsi="宋体" w:cs="宋体"/>
                <w:sz w:val="21"/>
                <w:szCs w:val="21"/>
              </w:rPr>
            </w:pPr>
            <w:r>
              <w:rPr>
                <w:rFonts w:hint="eastAsia" w:ascii="宋体" w:hAnsi="宋体" w:cs="宋体"/>
                <w:sz w:val="21"/>
                <w:szCs w:val="21"/>
              </w:rPr>
              <w:t>2、捡拾：2次/天</w:t>
            </w:r>
          </w:p>
          <w:p>
            <w:pPr>
              <w:adjustRightInd w:val="0"/>
              <w:snapToGrid w:val="0"/>
              <w:rPr>
                <w:rFonts w:ascii="宋体" w:hAnsi="宋体" w:cs="宋体"/>
                <w:sz w:val="21"/>
                <w:szCs w:val="21"/>
              </w:rPr>
            </w:pPr>
            <w:r>
              <w:rPr>
                <w:rFonts w:hint="eastAsia" w:ascii="宋体" w:hAnsi="宋体" w:cs="宋体"/>
                <w:sz w:val="21"/>
                <w:szCs w:val="21"/>
              </w:rPr>
              <w:t>3、保洁：循环流动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2、各种标牌</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1、标牌表面干净整洁，无广告纸，污渍；</w:t>
            </w:r>
          </w:p>
          <w:p>
            <w:pPr>
              <w:adjustRightInd w:val="0"/>
              <w:snapToGrid w:val="0"/>
              <w:rPr>
                <w:rFonts w:ascii="宋体" w:hAnsi="宋体" w:cs="宋体"/>
                <w:sz w:val="21"/>
                <w:szCs w:val="21"/>
              </w:rPr>
            </w:pPr>
            <w:r>
              <w:rPr>
                <w:rFonts w:hint="eastAsia" w:ascii="宋体" w:hAnsi="宋体" w:cs="宋体"/>
                <w:sz w:val="21"/>
                <w:szCs w:val="21"/>
              </w:rPr>
              <w:t>2、不锈钢标牌明亮，油漆标牌无脱落油漆。</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1、擦拭：1次/2天</w:t>
            </w:r>
          </w:p>
          <w:p>
            <w:pPr>
              <w:adjustRightInd w:val="0"/>
              <w:snapToGrid w:val="0"/>
              <w:rPr>
                <w:rFonts w:ascii="宋体" w:hAnsi="宋体" w:cs="宋体"/>
                <w:sz w:val="21"/>
                <w:szCs w:val="21"/>
              </w:rPr>
            </w:pPr>
            <w:r>
              <w:rPr>
                <w:rFonts w:hint="eastAsia" w:ascii="宋体" w:hAnsi="宋体" w:cs="宋体"/>
                <w:sz w:val="21"/>
                <w:szCs w:val="21"/>
              </w:rPr>
              <w:t>2、除锈：1次/周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center"/>
          </w:tcPr>
          <w:p>
            <w:pPr>
              <w:adjustRightInd w:val="0"/>
              <w:snapToGrid w:val="0"/>
              <w:jc w:val="center"/>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3、垃圾桶</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1、目视垃圾桶无污迹、油渍；</w:t>
            </w:r>
          </w:p>
          <w:p>
            <w:pPr>
              <w:adjustRightInd w:val="0"/>
              <w:snapToGrid w:val="0"/>
              <w:rPr>
                <w:rFonts w:ascii="宋体" w:hAnsi="宋体" w:cs="宋体"/>
                <w:sz w:val="21"/>
                <w:szCs w:val="21"/>
              </w:rPr>
            </w:pPr>
            <w:r>
              <w:rPr>
                <w:rFonts w:hint="eastAsia" w:ascii="宋体" w:hAnsi="宋体" w:cs="宋体"/>
                <w:sz w:val="21"/>
                <w:szCs w:val="21"/>
              </w:rPr>
              <w:t>2、四周无垃圾散落、无积水；</w:t>
            </w:r>
          </w:p>
          <w:p>
            <w:pPr>
              <w:adjustRightInd w:val="0"/>
              <w:snapToGrid w:val="0"/>
              <w:rPr>
                <w:rFonts w:ascii="宋体" w:hAnsi="宋体" w:cs="宋体"/>
                <w:sz w:val="21"/>
                <w:szCs w:val="21"/>
              </w:rPr>
            </w:pPr>
            <w:r>
              <w:rPr>
                <w:rFonts w:hint="eastAsia" w:ascii="宋体" w:hAnsi="宋体" w:cs="宋体"/>
                <w:sz w:val="21"/>
                <w:szCs w:val="21"/>
              </w:rPr>
              <w:t>3、桶内无异味散发。</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1、清运：1次/天</w:t>
            </w:r>
          </w:p>
          <w:p>
            <w:pPr>
              <w:adjustRightInd w:val="0"/>
              <w:snapToGrid w:val="0"/>
              <w:rPr>
                <w:rFonts w:ascii="宋体" w:hAnsi="宋体" w:cs="宋体"/>
                <w:sz w:val="21"/>
                <w:szCs w:val="21"/>
              </w:rPr>
            </w:pPr>
            <w:r>
              <w:rPr>
                <w:rFonts w:hint="eastAsia" w:ascii="宋体" w:hAnsi="宋体" w:cs="宋体"/>
                <w:sz w:val="21"/>
                <w:szCs w:val="21"/>
              </w:rPr>
              <w:t>2、保洁：循环流动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天台屋顶</w:t>
            </w: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地面</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地面无垃圾、无杂物、无积水、青苔，不堵塞下水管道。</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清扫：1次/周，雨季一周两次</w:t>
            </w:r>
          </w:p>
          <w:p>
            <w:pPr>
              <w:adjustRightInd w:val="0"/>
              <w:snapToGrid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茶水间</w:t>
            </w: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1、烧水器</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装饰物表面无灰尘、水迹、污垢。</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除尘：1次/天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top"/>
          </w:tcPr>
          <w:p>
            <w:pPr>
              <w:adjustRightInd w:val="0"/>
              <w:snapToGrid w:val="0"/>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2、地坪</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地坪无水迹、垃圾、污渍。</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1、拖抹：1次/天</w:t>
            </w:r>
          </w:p>
          <w:p>
            <w:pPr>
              <w:adjustRightInd w:val="0"/>
              <w:snapToGrid w:val="0"/>
              <w:rPr>
                <w:rFonts w:ascii="宋体" w:hAnsi="宋体" w:cs="宋体"/>
                <w:sz w:val="21"/>
                <w:szCs w:val="21"/>
              </w:rPr>
            </w:pPr>
            <w:r>
              <w:rPr>
                <w:rFonts w:hint="eastAsia" w:ascii="宋体" w:hAnsi="宋体" w:cs="宋体"/>
                <w:sz w:val="21"/>
                <w:szCs w:val="21"/>
              </w:rPr>
              <w:t>2、清洗：1次/天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top"/>
          </w:tcPr>
          <w:p>
            <w:pPr>
              <w:adjustRightInd w:val="0"/>
              <w:snapToGrid w:val="0"/>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3、水斗</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水斗表面清洁光亮、无污渍、异味。</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1、除污：1次/天</w:t>
            </w:r>
          </w:p>
          <w:p>
            <w:pPr>
              <w:adjustRightInd w:val="0"/>
              <w:snapToGrid w:val="0"/>
              <w:rPr>
                <w:rFonts w:ascii="宋体" w:hAnsi="宋体" w:cs="宋体"/>
                <w:sz w:val="21"/>
                <w:szCs w:val="21"/>
              </w:rPr>
            </w:pPr>
            <w:r>
              <w:rPr>
                <w:rFonts w:hint="eastAsia" w:ascii="宋体" w:hAnsi="宋体" w:cs="宋体"/>
                <w:sz w:val="21"/>
                <w:szCs w:val="21"/>
              </w:rPr>
              <w:t>2、抹净：1次/天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noWrap w:val="0"/>
            <w:vAlign w:val="top"/>
          </w:tcPr>
          <w:p>
            <w:pPr>
              <w:adjustRightInd w:val="0"/>
              <w:snapToGrid w:val="0"/>
              <w:rPr>
                <w:rFonts w:ascii="宋体" w:hAnsi="宋体" w:cs="宋体"/>
                <w:sz w:val="21"/>
                <w:szCs w:val="21"/>
              </w:rPr>
            </w:pP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4、台面</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台面干净，无灰尘、污痕、手印、水迹。</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1、除尘：1次/天</w:t>
            </w:r>
          </w:p>
          <w:p>
            <w:pPr>
              <w:adjustRightInd w:val="0"/>
              <w:snapToGrid w:val="0"/>
              <w:rPr>
                <w:rFonts w:ascii="宋体" w:hAnsi="宋体" w:cs="宋体"/>
                <w:sz w:val="21"/>
                <w:szCs w:val="21"/>
              </w:rPr>
            </w:pPr>
            <w:r>
              <w:rPr>
                <w:rFonts w:hint="eastAsia" w:ascii="宋体" w:hAnsi="宋体" w:cs="宋体"/>
                <w:sz w:val="21"/>
                <w:szCs w:val="21"/>
              </w:rPr>
              <w:t>2、抹净：1次/天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noWrap w:val="0"/>
            <w:vAlign w:val="top"/>
          </w:tcPr>
          <w:p>
            <w:pPr>
              <w:adjustRightInd w:val="0"/>
              <w:snapToGrid w:val="0"/>
              <w:rPr>
                <w:rFonts w:ascii="宋体" w:hAnsi="宋体" w:cs="宋体"/>
                <w:sz w:val="21"/>
                <w:szCs w:val="21"/>
              </w:rPr>
            </w:pPr>
            <w:r>
              <w:rPr>
                <w:rFonts w:hint="eastAsia" w:ascii="宋体" w:hAnsi="宋体" w:cs="宋体"/>
                <w:sz w:val="21"/>
                <w:szCs w:val="21"/>
              </w:rPr>
              <w:t>地下室</w:t>
            </w: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地面</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目视地面无垃圾、果皮、纸屑、积水、污迹和杂物。</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1、清扫：2次/天</w:t>
            </w:r>
          </w:p>
          <w:p>
            <w:pPr>
              <w:adjustRightInd w:val="0"/>
              <w:snapToGrid w:val="0"/>
              <w:rPr>
                <w:rFonts w:ascii="宋体" w:hAnsi="宋体" w:cs="宋体"/>
                <w:sz w:val="21"/>
                <w:szCs w:val="21"/>
              </w:rPr>
            </w:pPr>
            <w:r>
              <w:rPr>
                <w:rFonts w:hint="eastAsia" w:ascii="宋体" w:hAnsi="宋体" w:cs="宋体"/>
                <w:sz w:val="21"/>
                <w:szCs w:val="21"/>
              </w:rPr>
              <w:t>2、保洁：循环滚动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noWrap w:val="0"/>
            <w:vAlign w:val="top"/>
          </w:tcPr>
          <w:p>
            <w:pPr>
              <w:adjustRightInd w:val="0"/>
              <w:snapToGrid w:val="0"/>
              <w:rPr>
                <w:rFonts w:ascii="宋体" w:hAnsi="宋体" w:cs="宋体"/>
                <w:sz w:val="21"/>
                <w:szCs w:val="21"/>
              </w:rPr>
            </w:pPr>
            <w:r>
              <w:rPr>
                <w:rFonts w:hint="eastAsia" w:ascii="宋体" w:hAnsi="宋体" w:cs="宋体"/>
                <w:sz w:val="21"/>
                <w:szCs w:val="21"/>
              </w:rPr>
              <w:t>地下停车场</w:t>
            </w:r>
          </w:p>
        </w:tc>
        <w:tc>
          <w:tcPr>
            <w:tcW w:w="1467" w:type="pct"/>
            <w:noWrap w:val="0"/>
            <w:vAlign w:val="center"/>
          </w:tcPr>
          <w:p>
            <w:pPr>
              <w:adjustRightInd w:val="0"/>
              <w:snapToGrid w:val="0"/>
              <w:rPr>
                <w:rFonts w:ascii="宋体" w:hAnsi="宋体" w:cs="宋体"/>
                <w:sz w:val="21"/>
                <w:szCs w:val="21"/>
              </w:rPr>
            </w:pPr>
            <w:r>
              <w:rPr>
                <w:rFonts w:hint="eastAsia" w:ascii="宋体" w:hAnsi="宋体" w:cs="宋体"/>
                <w:sz w:val="21"/>
                <w:szCs w:val="21"/>
              </w:rPr>
              <w:t>地面</w:t>
            </w:r>
          </w:p>
        </w:tc>
        <w:tc>
          <w:tcPr>
            <w:tcW w:w="1771" w:type="pct"/>
            <w:noWrap w:val="0"/>
            <w:vAlign w:val="center"/>
          </w:tcPr>
          <w:p>
            <w:pPr>
              <w:adjustRightInd w:val="0"/>
              <w:snapToGrid w:val="0"/>
              <w:rPr>
                <w:rFonts w:ascii="宋体" w:hAnsi="宋体" w:cs="宋体"/>
                <w:sz w:val="21"/>
                <w:szCs w:val="21"/>
              </w:rPr>
            </w:pPr>
            <w:r>
              <w:rPr>
                <w:rFonts w:hint="eastAsia" w:ascii="宋体" w:hAnsi="宋体" w:cs="宋体"/>
                <w:sz w:val="21"/>
                <w:szCs w:val="21"/>
              </w:rPr>
              <w:t>目视地面无垃圾、果皮、纸屑、积水、污迹和杂物。</w:t>
            </w:r>
          </w:p>
        </w:tc>
        <w:tc>
          <w:tcPr>
            <w:tcW w:w="1428" w:type="pct"/>
            <w:noWrap w:val="0"/>
            <w:vAlign w:val="center"/>
          </w:tcPr>
          <w:p>
            <w:pPr>
              <w:adjustRightInd w:val="0"/>
              <w:snapToGrid w:val="0"/>
              <w:rPr>
                <w:rFonts w:ascii="宋体" w:hAnsi="宋体" w:cs="宋体"/>
                <w:sz w:val="21"/>
                <w:szCs w:val="21"/>
              </w:rPr>
            </w:pPr>
            <w:r>
              <w:rPr>
                <w:rFonts w:hint="eastAsia" w:ascii="宋体" w:hAnsi="宋体" w:cs="宋体"/>
                <w:sz w:val="21"/>
                <w:szCs w:val="21"/>
              </w:rPr>
              <w:t>1、清扫：2次/天</w:t>
            </w:r>
          </w:p>
          <w:p>
            <w:pPr>
              <w:adjustRightInd w:val="0"/>
              <w:snapToGrid w:val="0"/>
              <w:rPr>
                <w:rFonts w:ascii="宋体" w:hAnsi="宋体" w:cs="宋体"/>
                <w:sz w:val="21"/>
                <w:szCs w:val="21"/>
              </w:rPr>
            </w:pPr>
            <w:r>
              <w:rPr>
                <w:rFonts w:hint="eastAsia" w:ascii="宋体" w:hAnsi="宋体" w:cs="宋体"/>
                <w:sz w:val="21"/>
                <w:szCs w:val="21"/>
              </w:rPr>
              <w:t>2、保洁：循环滚动</w:t>
            </w:r>
          </w:p>
        </w:tc>
      </w:tr>
    </w:tbl>
    <w:p>
      <w:pPr>
        <w:widowControl/>
        <w:spacing w:before="60" w:after="60" w:line="360" w:lineRule="auto"/>
        <w:jc w:val="left"/>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（五）其他要求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1.中标人应按照国家法律法规给每位员工办理用工手续。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2.中标人及其员工应主动配合采购人行政管理工作，服从调度，听从指挥，认真听取采购人提出的建议和意见，对在管理中出现问题和薄弱环节立即整改。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3.所有工作人员应履行保密义务，</w:t>
      </w:r>
      <w:r>
        <w:rPr>
          <w:rFonts w:hint="eastAsia" w:ascii="宋体" w:hAnsi="宋体" w:eastAsia="宋体" w:cs="宋体"/>
          <w:b w:val="0"/>
          <w:bCs w:val="0"/>
          <w:kern w:val="0"/>
          <w:sz w:val="24"/>
          <w:szCs w:val="24"/>
          <w:lang w:val="en-US" w:eastAsia="zh-CN" w:bidi="ar-SA"/>
        </w:rPr>
        <w:t>对采购人单位的各项信息保密，遵守相关保密法规</w:t>
      </w:r>
      <w:r>
        <w:rPr>
          <w:rFonts w:hint="eastAsia" w:ascii="宋体" w:hAnsi="宋体" w:eastAsia="宋体" w:cs="宋体"/>
          <w:color w:val="auto"/>
          <w:kern w:val="2"/>
          <w:sz w:val="24"/>
          <w:szCs w:val="24"/>
          <w:lang w:val="en-US" w:eastAsia="zh-CN" w:bidi="ar-SA"/>
        </w:rPr>
        <w:t>，做到不打听、不偷看、不传播、不遗失、不擅自处理保密纸物等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4.确保设备、设施完好。因员工不慎导致设备、设施损坏、丢失的应按原价赔偿。</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5.中标人更换或调整人员应提前征求采购人意见并在征得采购人同意后方可更换、调整。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采购人与派驻人员不发生任何劳动和雇佣关系，派驻人员由中标人自行管理。中标人必须按照相关法律规定为员工提供劳动、安全保障，依法办理各类社会保险，按时按规定发放薪酬。派驻人员应遵守安全操作规章制度，若发生人身伤害等工伤事故与劳资纠纷等，由中标人自行负责与处理，与采购人无关。</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7.在处理特殊事件和紧急、突发事故时，采购人对中标人派驻的后勤管理服务机构及人员有直接指挥权。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8.中标人派驻的所有工作人员应遵守国家法律法规、采购人的规章制度，若不服从，中标人应在三个工作日内调换人员。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9.采购人不提供投标人职工的住宿用房；提供用餐（费用自理，节假日不供）。</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10.如服务人员缺岗、离岗，项目负责人应立即响应，30分钟内到达现场，1个小时内解决问题，现场解决不了的应采取应急措施，应立即阻止事态的发展，确保无任何影响采购人的事件发生。</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三、考核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1.采购人每月采取定时或抽查形式进行考核，采用百分制计分方式，考核由采购人职能科室负责，考核如不符合考核标准的，将对中标人进行相应的扣分, 扣除一分罚100元；如情节严重，采购人可加重处罚并追究中标人相应责任。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0000FF"/>
          <w:kern w:val="2"/>
          <w:sz w:val="24"/>
          <w:szCs w:val="24"/>
          <w:lang w:val="en-US" w:eastAsia="zh-CN" w:bidi="ar-SA"/>
        </w:rPr>
      </w:pPr>
      <w:r>
        <w:rPr>
          <w:rFonts w:hint="eastAsia" w:ascii="宋体" w:hAnsi="宋体" w:eastAsia="宋体" w:cs="宋体"/>
          <w:color w:val="auto"/>
          <w:kern w:val="2"/>
          <w:sz w:val="24"/>
          <w:szCs w:val="24"/>
          <w:lang w:val="en-US" w:eastAsia="zh-CN" w:bidi="ar-SA"/>
        </w:rPr>
        <w:t>2.采购人考核满分为100分，采用倒扣式评分。考核分值在80分及以上为合格，80分以下为不合格。考核服务期内连续三个月考核不合格，采购人有权解除合同并上报监管部门。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保洁工作要求做到每日自查一次，每周检查一次，检查表由采购人职能科室签字确认，每月由采购人职能科室管理人员组成考核组对其保洁工作进行全面考核检查，按照考核标准对未达标的按标准分扣分，采购人也将不定期抽查卫生保洁工作，供应商未达标按标准分扣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4.物耗检查要求供应商各项消耗的材料有入库和领用台帐、记录，采购人将不定期进行抽查，凡发现有违反规定行为，将扣10分并追究相应责任。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5.采购人对保洁工作除检查考核外，对存在的问题由采购人管理部门下达整改通知书，供应商必须限期改正。</w:t>
      </w:r>
    </w:p>
    <w:p>
      <w:pPr>
        <w:pStyle w:val="47"/>
        <w:rPr>
          <w:rFonts w:hint="default" w:ascii="宋体" w:hAnsi="宋体" w:eastAsia="宋体" w:cs="宋体"/>
          <w:b/>
          <w:bCs/>
          <w:color w:val="auto"/>
          <w:kern w:val="2"/>
          <w:sz w:val="24"/>
          <w:szCs w:val="24"/>
          <w:lang w:val="en-US" w:eastAsia="zh-CN" w:bidi="ar-SA"/>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rPr>
      </w:pPr>
      <w:r>
        <w:rPr>
          <w:rFonts w:hint="eastAsia" w:ascii="宋体" w:hAnsi="宋体" w:eastAsia="宋体" w:cs="宋体"/>
          <w:color w:val="auto"/>
          <w:kern w:val="2"/>
          <w:sz w:val="24"/>
          <w:szCs w:val="24"/>
          <w:lang w:val="en-US" w:eastAsia="zh-CN" w:bidi="ar-SA"/>
        </w:rPr>
        <w:t>6.考核办法:</w:t>
      </w:r>
    </w:p>
    <w:tbl>
      <w:tblPr>
        <w:tblStyle w:val="4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733"/>
        <w:gridCol w:w="534"/>
        <w:gridCol w:w="2529"/>
        <w:gridCol w:w="1164"/>
        <w:gridCol w:w="890"/>
        <w:gridCol w:w="1803"/>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8"/>
            <w:noWrap w:val="0"/>
            <w:vAlign w:val="center"/>
          </w:tcPr>
          <w:p>
            <w:pPr>
              <w:adjustRightInd w:val="0"/>
              <w:snapToGrid w:val="0"/>
              <w:spacing w:line="24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rPr>
              <w:t>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pct"/>
            <w:noWrap w:val="0"/>
            <w:vAlign w:val="center"/>
          </w:tcPr>
          <w:p>
            <w:pPr>
              <w:adjustRightInd w:val="0"/>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区域</w:t>
            </w:r>
          </w:p>
        </w:tc>
        <w:tc>
          <w:tcPr>
            <w:tcW w:w="662" w:type="pct"/>
            <w:gridSpan w:val="2"/>
            <w:noWrap w:val="0"/>
            <w:vAlign w:val="center"/>
          </w:tcPr>
          <w:p>
            <w:pPr>
              <w:adjustRightInd w:val="0"/>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作业内容</w:t>
            </w:r>
          </w:p>
        </w:tc>
        <w:tc>
          <w:tcPr>
            <w:tcW w:w="1321" w:type="pct"/>
            <w:noWrap w:val="0"/>
            <w:vAlign w:val="center"/>
          </w:tcPr>
          <w:p>
            <w:pPr>
              <w:adjustRightInd w:val="0"/>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考核内容</w:t>
            </w:r>
          </w:p>
          <w:p>
            <w:pPr>
              <w:adjustRightInd w:val="0"/>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(一处不符扣1分)</w:t>
            </w:r>
          </w:p>
        </w:tc>
        <w:tc>
          <w:tcPr>
            <w:tcW w:w="1072" w:type="pct"/>
            <w:gridSpan w:val="2"/>
            <w:noWrap w:val="0"/>
            <w:vAlign w:val="center"/>
          </w:tcPr>
          <w:p>
            <w:pPr>
              <w:adjustRightInd w:val="0"/>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要求</w:t>
            </w:r>
          </w:p>
        </w:tc>
        <w:tc>
          <w:tcPr>
            <w:tcW w:w="942" w:type="pct"/>
            <w:noWrap w:val="0"/>
            <w:vAlign w:val="center"/>
          </w:tcPr>
          <w:p>
            <w:pPr>
              <w:adjustRightInd w:val="0"/>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扣分点及理由</w:t>
            </w:r>
          </w:p>
        </w:tc>
        <w:tc>
          <w:tcPr>
            <w:tcW w:w="548" w:type="pct"/>
            <w:noWrap w:val="0"/>
            <w:vAlign w:val="center"/>
          </w:tcPr>
          <w:p>
            <w:pPr>
              <w:adjustRightInd w:val="0"/>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restart"/>
            <w:noWrap w:val="0"/>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大厅</w:t>
            </w: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1、大厅大理石、花岗岩等</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目视地面光洁、明亮、无脚印、无污渍、无烟蒂、无痰迹、无垃圾，无水渍、锈渍。</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推尘：循环滚动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2、大厅玻璃门、窗、内幕玻璃</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1、保持玻璃光亮、整洁；</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2、门窗上无灰尘、无手印、无污渍。</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1、擦拭：1次/天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2、清刮：1次/月</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3、花盆等大厅摆设和用品</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花盆表面保持干净，绿化盆景内无废纸、烟蒂。</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1、擦试：2次/天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2、保洁：循环滚动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4、铁栏杆、装饰标牌、指示牌</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1、保持铁栏目，装饰标牌干净；</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2、金属部分保持光亮无锈蚀。</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1、擦试：1次/天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2、上光：1次/周</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3、保洁：循环滚动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5、墙面、柱面、顶、框、档、墙角线保洁</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目视干净，无灰尘，无污渍。</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1、擦试：1次/天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2、保洁：循环滚动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6、大厅公共卫生</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1、空气清晰无异味，新风量不低于20m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/（h人），进风口应远离污染源；</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2、公用物品细菌总数，&lt;5cfu/ml。</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消毒：1次/周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7、垃圾筒、果壳箱</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1、表面保持干净，无污渍。筒箱内无异味；</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2、筒内垃圾不过半，不漫溢。</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1、清运：2次/天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2、保洁：即时清洁</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restart"/>
            <w:noWrap w:val="0"/>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楼梯间、通道</w:t>
            </w: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1、各楼层楼梯间、电梯厅地面、顶面</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1、目视地面无明显灰尘、无水迹、无脚印、无烟蒂、无纸屑等杂物无痰迹等；</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2、目视顶面无蜘蛛网、明显灰尘</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1、拖扫：2次/天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2、擦拭：1次/天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3、保洁：循环滚动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2、楼梯间、通道内设施</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1、防火门、电梯门、消防栓柜、玻璃窗等其用设施表面保持干净，无污渍、无明显灰尘；</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2、空调风口及照明灯罩，表面保持干净、无污渍、无明显灰尘。</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1、擦拭：1次/天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2、保洁：循环滚动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3、墙面、踢脚线</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目视墙面、墙角无蜘蛛网、无明显灰尘。</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1、擦拭：1次/天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2、保洁：循环滚动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4、走廊、过道</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1、走廊、过道地面整洁光亮；</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2、地面无水渍、烟蒂、痰迹、脚印和垃圾。</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1、拖扫：2次/天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2、推尘：循环滚动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5、楼梯台阶、扶手</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1、台阶上无明显灰尘、烟蒂、脚印和垃圾；</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2、不锈钢光亮整洁,干净纸巾擦拭50cm后纸巾没有明显痕迹。</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1、清扫：1次/天；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2、拖擦：1次/天；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3、上光：1次/周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6、垃圾收集</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1、筒内垃圾不过半，不漫溢；</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2、每天清运1次垃圾到指定地点；</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3、每天清理1次电梯和通道摆放的烟灰缸和果壳内的垃圾。</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1、清运：1次/天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2、保洁：即时清洁</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noWrap w:val="0"/>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停车场</w:t>
            </w: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地面</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目视地面无垃圾、果皮、纸屑、积水、污迹和杂物。</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1、清扫：2次/天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2、保洁：循环滚动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restart"/>
            <w:noWrap w:val="0"/>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电梯</w:t>
            </w: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1、电梯门、轿厢不锈钢壁</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1、保持电梯门、轿厢四壁无手印、无灰尘、无污渍；</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2、不锈钢现面光亮，无灰尘污渍、手印。</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1、擦拭：2次/天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2、上光：1次/周</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3、保洁：循环滚动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2、电梯轿箱地面</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保持地面干净，无沙、无灰尘。</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1、清扫：2次/天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2、吸尘：1次/天</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3、电梯地毯、地垫</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保持电梯地毯干净无污渍、泥土。</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1、吸尘：1次/天</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4、清洁轿箱顶部、灯饰</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保洁灯具、天花无灰尘、蜘蛛网。</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1、擦拭：1次/2天</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5、玻璃镜面、按钮、面板</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保持玻璃镜面、按钮、面板光亮无手印、污迹。</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1、擦拭：1次/天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2、保洁：循环滚动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6、门槽、门轨</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无灰尘、砂土、杂物。</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吸尘：1次/天</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restart"/>
            <w:noWrap w:val="0"/>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洗手间</w:t>
            </w: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1、清洗恭桶、小便池、 洗盆并消毒</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卫生洁具做到清洁、光亮、无污渍、无异味；</w:t>
            </w:r>
          </w:p>
        </w:tc>
        <w:tc>
          <w:tcPr>
            <w:tcW w:w="1072" w:type="pct"/>
            <w:gridSpan w:val="2"/>
            <w:vMerge w:val="restar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1、清洗：2次/天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2、消毒：1次/天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3、拖擦：2次/天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4、擦拭：2次/天</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2、拖擦洗手间地面</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地面无脚印、无杂物、无水渍。</w:t>
            </w:r>
          </w:p>
        </w:tc>
        <w:tc>
          <w:tcPr>
            <w:tcW w:w="1072" w:type="pct"/>
            <w:gridSpan w:val="2"/>
            <w:vMerge w:val="continue"/>
            <w:noWrap w:val="0"/>
            <w:vAlign w:val="center"/>
          </w:tcPr>
          <w:p>
            <w:pPr>
              <w:adjustRightInd w:val="0"/>
              <w:snapToGrid w:val="0"/>
              <w:rPr>
                <w:rFonts w:hint="eastAsia" w:ascii="宋体" w:hAnsi="宋体" w:eastAsia="宋体" w:cs="宋体"/>
                <w:color w:val="auto"/>
                <w:sz w:val="21"/>
                <w:szCs w:val="21"/>
              </w:rPr>
            </w:pP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3、门、框、镜面、墙面、开关、排风扇及天花板等设施</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1、门、框、墙面、镜面、天花等保持干净，无灰尘、无污痕、无手印、无水迹；</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2、目视无灰尘、无蜘蛛网。</w:t>
            </w:r>
          </w:p>
        </w:tc>
        <w:tc>
          <w:tcPr>
            <w:tcW w:w="1072" w:type="pct"/>
            <w:gridSpan w:val="2"/>
            <w:vMerge w:val="continue"/>
            <w:noWrap w:val="0"/>
            <w:vAlign w:val="center"/>
          </w:tcPr>
          <w:p>
            <w:pPr>
              <w:adjustRightInd w:val="0"/>
              <w:snapToGrid w:val="0"/>
              <w:rPr>
                <w:rFonts w:hint="eastAsia" w:ascii="宋体" w:hAnsi="宋体" w:eastAsia="宋体" w:cs="宋体"/>
                <w:color w:val="auto"/>
                <w:sz w:val="21"/>
                <w:szCs w:val="21"/>
              </w:rPr>
            </w:pP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4、巡视保洁恭桶、便池、 盥洗盆、地面、保持通风；巡视补充、更换卫生纸、洗手液；通风、换气</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1、恭桶、便池做到清洁、光亮、无污渍、无异味；</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 洗盆、卫生用具干净无水渍；</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3、地面干燥、无脚印、烟蒂和污渍</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4、空气无刺鼻气味；</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5、卫生纸品、洗手液充足无缺失。</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巡视：1次/小时</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5、清洁不锈钢器具、各种装饰玻璃、灯罩及花盆表面污渍</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金属器具、灯罩、玻璃保持光亮。无浮灰、无锈斑。</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1、擦拭：1次/天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2、除锈：1次/周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6、收集、清理污桶</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1、污桶放置整齐，把垃圾袋套在垃圾箱内；</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2、筒内垃圾不过半，不漫溢；</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3、四周无散积垃圾，无异味。</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1、清运：2次/天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2、保洁：循环滚动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restart"/>
            <w:noWrap w:val="0"/>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室外环境</w:t>
            </w: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1、室外场地、道路、绿化带</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1、目视地面无杂物、积水、无明显的泥水质、污渍；</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2、道路、人行道无污渍；</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3、行人路面干净无浮尘、无杂物、垃圾和痰迹，绿化带无明显垃圾、落叶；</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4、花坛外现面洁净无明显污渍；</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5、垃圾滞留时间不超过半小时。</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1、清扫：2次/天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2、捡拾：2次/天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3、保洁：循环流动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2、各种标牌</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1、标牌表面干净整洁，无广告纸，污渍；</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2、不锈钢标牌明亮，油漆标牌无脱落油漆。</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1、擦拭：1次/2天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2、除锈：1次/周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jc w:val="center"/>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3、垃圾桶</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1、目视垃圾桶无污迹、油渍；</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2、四周无垃圾散落、无积水；</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3、桶内无异味散发。</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1、清运：1次/天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2、保洁：循环流动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noWrap w:val="0"/>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天台屋顶</w:t>
            </w: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地面</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地面无垃圾、无杂物、无积水、青苔，不堵塞下水管道。</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清扫：1次/周，雨季一周两次</w:t>
            </w:r>
          </w:p>
          <w:p>
            <w:pPr>
              <w:adjustRightInd w:val="0"/>
              <w:snapToGrid w:val="0"/>
              <w:rPr>
                <w:rFonts w:hint="eastAsia" w:ascii="宋体" w:hAnsi="宋体" w:eastAsia="宋体" w:cs="宋体"/>
                <w:color w:val="auto"/>
                <w:sz w:val="21"/>
                <w:szCs w:val="21"/>
              </w:rPr>
            </w:pP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restart"/>
            <w:noWrap w:val="0"/>
            <w:vAlign w:val="center"/>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茶水间</w:t>
            </w: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1、烧水器</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装饰物表面无灰尘、水迹、污垢。</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除尘：1次/天</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top"/>
          </w:tcPr>
          <w:p>
            <w:pPr>
              <w:adjustRightInd w:val="0"/>
              <w:snapToGrid w:val="0"/>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2、地坪</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地坪无水迹、垃圾、污渍。</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1、拖抹：1次/天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2、清洗：1次/天</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top"/>
          </w:tcPr>
          <w:p>
            <w:pPr>
              <w:adjustRightInd w:val="0"/>
              <w:snapToGrid w:val="0"/>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3、水斗</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水斗表面清洁光亮、无污渍、异味。</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1、除污：1次/天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2、抹净：1次/天</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top"/>
          </w:tcPr>
          <w:p>
            <w:pPr>
              <w:adjustRightInd w:val="0"/>
              <w:snapToGrid w:val="0"/>
              <w:rPr>
                <w:rFonts w:hint="eastAsia" w:ascii="宋体" w:hAnsi="宋体" w:eastAsia="宋体" w:cs="宋体"/>
                <w:color w:val="auto"/>
                <w:sz w:val="21"/>
                <w:szCs w:val="21"/>
              </w:rPr>
            </w:pP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4、台面</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台面干净，无灰尘、污痕、手印、水迹。</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1、除尘：1次/天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2、抹净：1次/天</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noWrap w:val="0"/>
            <w:vAlign w:val="center"/>
          </w:tcPr>
          <w:p>
            <w:pPr>
              <w:adjustRightInd w:val="0"/>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地下室</w:t>
            </w: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地面</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目视地面无垃圾、果皮、纸屑、积水、污迹和杂物。</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1、清扫：2次/天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2、保洁：循环滚动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noWrap w:val="0"/>
            <w:vAlign w:val="top"/>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地下停车场</w:t>
            </w:r>
          </w:p>
        </w:tc>
        <w:tc>
          <w:tcPr>
            <w:tcW w:w="66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地面</w:t>
            </w:r>
          </w:p>
        </w:tc>
        <w:tc>
          <w:tcPr>
            <w:tcW w:w="1321" w:type="pct"/>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目视地面无垃圾、果皮、纸屑、积水、污迹和杂物。</w:t>
            </w:r>
          </w:p>
        </w:tc>
        <w:tc>
          <w:tcPr>
            <w:tcW w:w="1072" w:type="pct"/>
            <w:gridSpan w:val="2"/>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1、清扫：2次/天</w:t>
            </w:r>
          </w:p>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2、保洁：循环滚动</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noWrap w:val="0"/>
            <w:vAlign w:val="center"/>
          </w:tcPr>
          <w:p>
            <w:pPr>
              <w:adjustRightInd w:val="0"/>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其他</w:t>
            </w:r>
          </w:p>
        </w:tc>
        <w:tc>
          <w:tcPr>
            <w:tcW w:w="3056" w:type="pct"/>
            <w:gridSpan w:val="5"/>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物耗检查要求中标供应商各项消耗的材料有入库和领用台帐、记录，凡发现有违反规定行为，将扣10分并追究相应责任。</w:t>
            </w:r>
          </w:p>
        </w:tc>
        <w:tc>
          <w:tcPr>
            <w:tcW w:w="942" w:type="pct"/>
            <w:noWrap w:val="0"/>
            <w:vAlign w:val="center"/>
          </w:tcPr>
          <w:p>
            <w:pPr>
              <w:adjustRightInd w:val="0"/>
              <w:snapToGrid w:val="0"/>
              <w:rPr>
                <w:rFonts w:hint="eastAsia" w:ascii="宋体" w:hAnsi="宋体" w:eastAsia="宋体" w:cs="宋体"/>
                <w:color w:val="auto"/>
                <w:sz w:val="21"/>
                <w:szCs w:val="21"/>
              </w:rPr>
            </w:pPr>
          </w:p>
        </w:tc>
        <w:tc>
          <w:tcPr>
            <w:tcW w:w="548" w:type="pct"/>
            <w:noWrap w:val="0"/>
            <w:vAlign w:val="center"/>
          </w:tcPr>
          <w:p>
            <w:pPr>
              <w:adjustRightInd w:val="0"/>
              <w:snapToGrid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noWrap w:val="0"/>
            <w:vAlign w:val="center"/>
          </w:tcPr>
          <w:p>
            <w:pPr>
              <w:adjustRightInd w:val="0"/>
              <w:snapToGrid w:val="0"/>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会务服务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tcBorders>
              <w:right w:val="single" w:color="000000" w:sz="4" w:space="0"/>
            </w:tcBorders>
            <w:noWrap w:val="0"/>
            <w:vAlign w:val="center"/>
          </w:tcPr>
          <w:p>
            <w:pPr>
              <w:adjustRightInd w:val="0"/>
              <w:snapToGrid w:val="0"/>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项目</w:t>
            </w:r>
          </w:p>
        </w:tc>
        <w:tc>
          <w:tcPr>
            <w:tcW w:w="2208" w:type="pct"/>
            <w:gridSpan w:val="3"/>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考核内容</w:t>
            </w:r>
          </w:p>
          <w:p>
            <w:pPr>
              <w:adjustRightInd w:val="0"/>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(一处不符扣1分)</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扣分点及理由</w:t>
            </w:r>
          </w:p>
        </w:tc>
        <w:tc>
          <w:tcPr>
            <w:tcW w:w="548" w:type="pct"/>
            <w:noWrap w:val="0"/>
            <w:vAlign w:val="center"/>
          </w:tcPr>
          <w:p>
            <w:pPr>
              <w:adjustRightInd w:val="0"/>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tcBorders>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工作纪律</w:t>
            </w:r>
          </w:p>
        </w:tc>
        <w:tc>
          <w:tcPr>
            <w:tcW w:w="2208" w:type="pct"/>
            <w:gridSpan w:val="3"/>
            <w:tcBorders>
              <w:left w:val="single" w:color="000000" w:sz="4" w:space="0"/>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不得迟到早退、旷工或脱岗；会议时间不得做与工作无关事情。</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p>
        </w:tc>
        <w:tc>
          <w:tcPr>
            <w:tcW w:w="548" w:type="pct"/>
            <w:noWrap w:val="0"/>
            <w:vAlign w:val="center"/>
          </w:tcPr>
          <w:p>
            <w:pPr>
              <w:adjustRightInd w:val="0"/>
              <w:snapToGrid w:val="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vMerge w:val="restart"/>
            <w:tcBorders>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工作要求</w:t>
            </w:r>
          </w:p>
        </w:tc>
        <w:tc>
          <w:tcPr>
            <w:tcW w:w="2208" w:type="pct"/>
            <w:gridSpan w:val="3"/>
            <w:tcBorders>
              <w:left w:val="single" w:color="000000" w:sz="4" w:space="0"/>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项目负责人每日需对会场服务人员的出勤、服务质量、工作态度等进行检查并进行打分。</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p>
        </w:tc>
        <w:tc>
          <w:tcPr>
            <w:tcW w:w="548" w:type="pct"/>
            <w:noWrap w:val="0"/>
            <w:vAlign w:val="center"/>
          </w:tcPr>
          <w:p>
            <w:pPr>
              <w:adjustRightInd w:val="0"/>
              <w:snapToGrid w:val="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vMerge w:val="continue"/>
            <w:tcBorders>
              <w:right w:val="single" w:color="000000" w:sz="4" w:space="0"/>
            </w:tcBorders>
            <w:noWrap w:val="0"/>
            <w:vAlign w:val="center"/>
          </w:tcPr>
          <w:p>
            <w:pPr>
              <w:adjustRightInd w:val="0"/>
              <w:snapToGrid w:val="0"/>
              <w:rPr>
                <w:rFonts w:hint="eastAsia" w:ascii="宋体" w:hAnsi="宋体" w:eastAsia="宋体" w:cs="宋体"/>
                <w:color w:val="auto"/>
                <w:sz w:val="21"/>
                <w:szCs w:val="21"/>
              </w:rPr>
            </w:pPr>
          </w:p>
        </w:tc>
        <w:tc>
          <w:tcPr>
            <w:tcW w:w="2208" w:type="pct"/>
            <w:gridSpan w:val="3"/>
            <w:tcBorders>
              <w:left w:val="single" w:color="000000" w:sz="4" w:space="0"/>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提前按要求摆放好桌椅、热水瓶、茶叶及会议资料调试好音响、视频等，适时调节好冷暖气，会前开启好照明灯光。</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p>
        </w:tc>
        <w:tc>
          <w:tcPr>
            <w:tcW w:w="548" w:type="pct"/>
            <w:noWrap w:val="0"/>
            <w:vAlign w:val="center"/>
          </w:tcPr>
          <w:p>
            <w:pPr>
              <w:adjustRightInd w:val="0"/>
              <w:snapToGrid w:val="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vMerge w:val="continue"/>
            <w:tcBorders>
              <w:right w:val="single" w:color="000000" w:sz="4" w:space="0"/>
            </w:tcBorders>
            <w:noWrap w:val="0"/>
            <w:vAlign w:val="center"/>
          </w:tcPr>
          <w:p>
            <w:pPr>
              <w:adjustRightInd w:val="0"/>
              <w:snapToGrid w:val="0"/>
              <w:rPr>
                <w:rFonts w:hint="eastAsia" w:ascii="宋体" w:hAnsi="宋体" w:eastAsia="宋体" w:cs="宋体"/>
                <w:color w:val="auto"/>
                <w:sz w:val="21"/>
                <w:szCs w:val="21"/>
              </w:rPr>
            </w:pPr>
          </w:p>
        </w:tc>
        <w:tc>
          <w:tcPr>
            <w:tcW w:w="2208" w:type="pct"/>
            <w:gridSpan w:val="3"/>
            <w:tcBorders>
              <w:left w:val="single" w:color="000000" w:sz="4" w:space="0"/>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会场服务积极主动，及时响应与会人员需求。</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p>
        </w:tc>
        <w:tc>
          <w:tcPr>
            <w:tcW w:w="548" w:type="pct"/>
            <w:noWrap w:val="0"/>
            <w:vAlign w:val="center"/>
          </w:tcPr>
          <w:p>
            <w:pPr>
              <w:adjustRightInd w:val="0"/>
              <w:snapToGrid w:val="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vMerge w:val="continue"/>
            <w:tcBorders>
              <w:right w:val="single" w:color="000000" w:sz="4" w:space="0"/>
            </w:tcBorders>
            <w:noWrap w:val="0"/>
            <w:vAlign w:val="center"/>
          </w:tcPr>
          <w:p>
            <w:pPr>
              <w:adjustRightInd w:val="0"/>
              <w:snapToGrid w:val="0"/>
              <w:rPr>
                <w:rFonts w:hint="eastAsia" w:ascii="宋体" w:hAnsi="宋体" w:eastAsia="宋体" w:cs="宋体"/>
                <w:color w:val="auto"/>
                <w:sz w:val="21"/>
                <w:szCs w:val="21"/>
              </w:rPr>
            </w:pPr>
          </w:p>
        </w:tc>
        <w:tc>
          <w:tcPr>
            <w:tcW w:w="2208" w:type="pct"/>
            <w:gridSpan w:val="3"/>
            <w:tcBorders>
              <w:left w:val="single" w:color="000000" w:sz="4" w:space="0"/>
              <w:right w:val="single" w:color="000000" w:sz="4" w:space="0"/>
            </w:tcBorders>
            <w:noWrap w:val="0"/>
            <w:vAlign w:val="center"/>
          </w:tcPr>
          <w:p>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会中休息快速补充、更换物品。</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p>
        </w:tc>
        <w:tc>
          <w:tcPr>
            <w:tcW w:w="548" w:type="pct"/>
            <w:noWrap w:val="0"/>
            <w:vAlign w:val="center"/>
          </w:tcPr>
          <w:p>
            <w:pPr>
              <w:adjustRightInd w:val="0"/>
              <w:snapToGrid w:val="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vMerge w:val="continue"/>
            <w:tcBorders>
              <w:right w:val="single" w:color="000000" w:sz="4" w:space="0"/>
            </w:tcBorders>
            <w:noWrap w:val="0"/>
            <w:vAlign w:val="center"/>
          </w:tcPr>
          <w:p>
            <w:pPr>
              <w:adjustRightInd w:val="0"/>
              <w:snapToGrid w:val="0"/>
              <w:rPr>
                <w:rFonts w:hint="eastAsia" w:ascii="宋体" w:hAnsi="宋体" w:eastAsia="宋体" w:cs="宋体"/>
                <w:color w:val="auto"/>
                <w:sz w:val="21"/>
                <w:szCs w:val="21"/>
              </w:rPr>
            </w:pPr>
          </w:p>
        </w:tc>
        <w:tc>
          <w:tcPr>
            <w:tcW w:w="2208" w:type="pct"/>
            <w:gridSpan w:val="3"/>
            <w:tcBorders>
              <w:left w:val="single" w:color="000000" w:sz="4" w:space="0"/>
              <w:right w:val="single" w:color="000000" w:sz="4" w:space="0"/>
            </w:tcBorders>
            <w:noWrap w:val="0"/>
            <w:vAlign w:val="center"/>
          </w:tcPr>
          <w:p>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每20-30分钟巡回补充茶水，为领导和客人进行倒茶。</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p>
        </w:tc>
        <w:tc>
          <w:tcPr>
            <w:tcW w:w="548" w:type="pct"/>
            <w:noWrap w:val="0"/>
            <w:vAlign w:val="center"/>
          </w:tcPr>
          <w:p>
            <w:pPr>
              <w:adjustRightInd w:val="0"/>
              <w:snapToGrid w:val="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vMerge w:val="continue"/>
            <w:tcBorders>
              <w:right w:val="single" w:color="000000" w:sz="4" w:space="0"/>
            </w:tcBorders>
            <w:noWrap w:val="0"/>
            <w:vAlign w:val="center"/>
          </w:tcPr>
          <w:p>
            <w:pPr>
              <w:adjustRightInd w:val="0"/>
              <w:snapToGrid w:val="0"/>
              <w:rPr>
                <w:rFonts w:hint="eastAsia" w:ascii="宋体" w:hAnsi="宋体" w:eastAsia="宋体" w:cs="宋体"/>
                <w:color w:val="auto"/>
                <w:sz w:val="21"/>
                <w:szCs w:val="21"/>
              </w:rPr>
            </w:pPr>
          </w:p>
        </w:tc>
        <w:tc>
          <w:tcPr>
            <w:tcW w:w="2208" w:type="pct"/>
            <w:gridSpan w:val="3"/>
            <w:tcBorders>
              <w:left w:val="single" w:color="000000" w:sz="4" w:space="0"/>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会场内/外需有人站岗（原则上提前半小时到岗，会议期间不得离岗）。</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p>
        </w:tc>
        <w:tc>
          <w:tcPr>
            <w:tcW w:w="548" w:type="pct"/>
            <w:noWrap w:val="0"/>
            <w:vAlign w:val="center"/>
          </w:tcPr>
          <w:p>
            <w:pPr>
              <w:adjustRightInd w:val="0"/>
              <w:snapToGrid w:val="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vMerge w:val="continue"/>
            <w:tcBorders>
              <w:right w:val="single" w:color="000000" w:sz="4" w:space="0"/>
            </w:tcBorders>
            <w:noWrap w:val="0"/>
            <w:vAlign w:val="center"/>
          </w:tcPr>
          <w:p>
            <w:pPr>
              <w:adjustRightInd w:val="0"/>
              <w:snapToGrid w:val="0"/>
              <w:rPr>
                <w:rFonts w:hint="eastAsia" w:ascii="宋体" w:hAnsi="宋体" w:eastAsia="宋体" w:cs="宋体"/>
                <w:color w:val="auto"/>
                <w:sz w:val="21"/>
                <w:szCs w:val="21"/>
              </w:rPr>
            </w:pPr>
          </w:p>
        </w:tc>
        <w:tc>
          <w:tcPr>
            <w:tcW w:w="2208" w:type="pct"/>
            <w:gridSpan w:val="3"/>
            <w:tcBorders>
              <w:left w:val="single" w:color="000000" w:sz="4" w:space="0"/>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服务过程要用礼貌用语，服务过程无投诉。</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p>
        </w:tc>
        <w:tc>
          <w:tcPr>
            <w:tcW w:w="548" w:type="pct"/>
            <w:noWrap w:val="0"/>
            <w:vAlign w:val="center"/>
          </w:tcPr>
          <w:p>
            <w:pPr>
              <w:adjustRightInd w:val="0"/>
              <w:snapToGrid w:val="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vMerge w:val="continue"/>
            <w:tcBorders>
              <w:right w:val="single" w:color="000000" w:sz="4" w:space="0"/>
            </w:tcBorders>
            <w:noWrap w:val="0"/>
            <w:vAlign w:val="center"/>
          </w:tcPr>
          <w:p>
            <w:pPr>
              <w:adjustRightInd w:val="0"/>
              <w:snapToGrid w:val="0"/>
              <w:rPr>
                <w:rFonts w:hint="eastAsia" w:ascii="宋体" w:hAnsi="宋体" w:eastAsia="宋体" w:cs="宋体"/>
                <w:color w:val="auto"/>
                <w:sz w:val="21"/>
                <w:szCs w:val="21"/>
              </w:rPr>
            </w:pPr>
          </w:p>
        </w:tc>
        <w:tc>
          <w:tcPr>
            <w:tcW w:w="2208" w:type="pct"/>
            <w:gridSpan w:val="3"/>
            <w:tcBorders>
              <w:left w:val="single" w:color="000000" w:sz="4" w:space="0"/>
              <w:right w:val="single" w:color="000000" w:sz="4" w:space="0"/>
            </w:tcBorders>
            <w:noWrap w:val="0"/>
            <w:vAlign w:val="center"/>
          </w:tcPr>
          <w:p>
            <w:pPr>
              <w:adjustRightInd w:val="0"/>
              <w:snapToGri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会议结束后，对会场进行全面清洁工作，将桌椅归置整齐，清洗茶杯并进行消毒，及时检查和关闭电源，关好门窗。</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p>
        </w:tc>
        <w:tc>
          <w:tcPr>
            <w:tcW w:w="548" w:type="pct"/>
            <w:noWrap w:val="0"/>
            <w:vAlign w:val="center"/>
          </w:tcPr>
          <w:p>
            <w:pPr>
              <w:adjustRightInd w:val="0"/>
              <w:snapToGrid w:val="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vMerge w:val="restart"/>
            <w:tcBorders>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仪表仪容</w:t>
            </w:r>
          </w:p>
        </w:tc>
        <w:tc>
          <w:tcPr>
            <w:tcW w:w="2208" w:type="pct"/>
            <w:gridSpan w:val="3"/>
            <w:tcBorders>
              <w:left w:val="single" w:color="000000" w:sz="4" w:space="0"/>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按规定和要求穿工作服。</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p>
        </w:tc>
        <w:tc>
          <w:tcPr>
            <w:tcW w:w="548" w:type="pct"/>
            <w:noWrap w:val="0"/>
            <w:vAlign w:val="center"/>
          </w:tcPr>
          <w:p>
            <w:pPr>
              <w:adjustRightInd w:val="0"/>
              <w:snapToGrid w:val="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vMerge w:val="continue"/>
            <w:tcBorders>
              <w:right w:val="single" w:color="000000" w:sz="4" w:space="0"/>
            </w:tcBorders>
            <w:noWrap w:val="0"/>
            <w:vAlign w:val="center"/>
          </w:tcPr>
          <w:p>
            <w:pPr>
              <w:adjustRightInd w:val="0"/>
              <w:snapToGrid w:val="0"/>
              <w:rPr>
                <w:rFonts w:hint="eastAsia" w:ascii="宋体" w:hAnsi="宋体" w:eastAsia="宋体" w:cs="宋体"/>
                <w:color w:val="auto"/>
                <w:sz w:val="21"/>
                <w:szCs w:val="21"/>
              </w:rPr>
            </w:pPr>
          </w:p>
        </w:tc>
        <w:tc>
          <w:tcPr>
            <w:tcW w:w="2208" w:type="pct"/>
            <w:gridSpan w:val="3"/>
            <w:tcBorders>
              <w:left w:val="single" w:color="000000" w:sz="4" w:space="0"/>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头发梳洗整齐，长发应盘发，淡妆上岗；不得留长指甲，涂鲜艳颜色指甲油；不准穿拖鞋、凉鞋、运动鞋。</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p>
        </w:tc>
        <w:tc>
          <w:tcPr>
            <w:tcW w:w="548" w:type="pct"/>
            <w:noWrap w:val="0"/>
            <w:vAlign w:val="center"/>
          </w:tcPr>
          <w:p>
            <w:pPr>
              <w:adjustRightInd w:val="0"/>
              <w:snapToGrid w:val="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tcBorders>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培训</w:t>
            </w:r>
          </w:p>
        </w:tc>
        <w:tc>
          <w:tcPr>
            <w:tcW w:w="2208" w:type="pct"/>
            <w:gridSpan w:val="3"/>
            <w:tcBorders>
              <w:left w:val="single" w:color="000000" w:sz="4" w:space="0"/>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一季度对会务人员不低于一次服务提升培训会，会务人员不能无故缺席培训。</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p>
        </w:tc>
        <w:tc>
          <w:tcPr>
            <w:tcW w:w="548" w:type="pct"/>
            <w:noWrap w:val="0"/>
            <w:vAlign w:val="center"/>
          </w:tcPr>
          <w:p>
            <w:pPr>
              <w:adjustRightInd w:val="0"/>
              <w:snapToGrid w:val="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gridSpan w:val="2"/>
            <w:tcBorders>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其他</w:t>
            </w:r>
          </w:p>
        </w:tc>
        <w:tc>
          <w:tcPr>
            <w:tcW w:w="2208" w:type="pct"/>
            <w:gridSpan w:val="3"/>
            <w:tcBorders>
              <w:left w:val="single" w:color="000000" w:sz="4" w:space="0"/>
              <w:right w:val="single" w:color="000000" w:sz="4" w:space="0"/>
            </w:tcBorders>
            <w:noWrap w:val="0"/>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日常会议举办或日常巡查过程中发现的其他问题。</w:t>
            </w:r>
          </w:p>
        </w:tc>
        <w:tc>
          <w:tcPr>
            <w:tcW w:w="1406" w:type="pct"/>
            <w:gridSpan w:val="2"/>
            <w:tcBorders>
              <w:left w:val="single" w:color="000000" w:sz="4" w:space="0"/>
            </w:tcBorders>
            <w:noWrap w:val="0"/>
            <w:vAlign w:val="center"/>
          </w:tcPr>
          <w:p>
            <w:pPr>
              <w:adjustRightInd w:val="0"/>
              <w:snapToGrid w:val="0"/>
              <w:jc w:val="center"/>
              <w:rPr>
                <w:rFonts w:hint="eastAsia" w:ascii="宋体" w:hAnsi="宋体" w:eastAsia="宋体" w:cs="宋体"/>
                <w:b/>
                <w:color w:val="auto"/>
                <w:sz w:val="21"/>
                <w:szCs w:val="21"/>
              </w:rPr>
            </w:pPr>
          </w:p>
        </w:tc>
        <w:tc>
          <w:tcPr>
            <w:tcW w:w="548" w:type="pct"/>
            <w:noWrap w:val="0"/>
            <w:vAlign w:val="center"/>
          </w:tcPr>
          <w:p>
            <w:pPr>
              <w:adjustRightInd w:val="0"/>
              <w:snapToGrid w:val="0"/>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000" w:type="pct"/>
            <w:gridSpan w:val="8"/>
            <w:noWrap w:val="0"/>
            <w:vAlign w:val="center"/>
          </w:tcPr>
          <w:p>
            <w:pPr>
              <w:adjustRightInd w:val="0"/>
              <w:snapToGrid w:val="0"/>
              <w:jc w:val="left"/>
              <w:rPr>
                <w:rFonts w:hint="eastAsia" w:ascii="宋体" w:hAnsi="宋体" w:eastAsia="宋体" w:cs="宋体"/>
                <w:b/>
                <w:color w:val="auto"/>
                <w:sz w:val="21"/>
                <w:szCs w:val="21"/>
              </w:rPr>
            </w:pPr>
            <w:r>
              <w:rPr>
                <w:rFonts w:hint="eastAsia" w:ascii="宋体" w:hAnsi="宋体" w:eastAsia="宋体" w:cs="宋体"/>
                <w:b/>
                <w:bCs/>
                <w:color w:val="auto"/>
                <w:sz w:val="21"/>
                <w:szCs w:val="21"/>
                <w:lang w:val="en-US" w:eastAsia="zh-CN"/>
              </w:rPr>
              <w:t>三、加分项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44" w:type="pct"/>
            <w:gridSpan w:val="5"/>
            <w:noWrap w:val="0"/>
            <w:vAlign w:val="center"/>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综合满意度调查高于95%的，加10分。</w:t>
            </w:r>
          </w:p>
        </w:tc>
        <w:tc>
          <w:tcPr>
            <w:tcW w:w="1406" w:type="pct"/>
            <w:gridSpan w:val="2"/>
            <w:noWrap w:val="0"/>
            <w:vAlign w:val="center"/>
          </w:tcPr>
          <w:p>
            <w:pPr>
              <w:adjustRightInd w:val="0"/>
              <w:snapToGrid w:val="0"/>
              <w:jc w:val="left"/>
              <w:rPr>
                <w:rFonts w:hint="eastAsia" w:ascii="宋体" w:hAnsi="宋体" w:eastAsia="宋体" w:cs="宋体"/>
                <w:b/>
                <w:bCs/>
                <w:color w:val="auto"/>
                <w:sz w:val="21"/>
                <w:szCs w:val="21"/>
                <w:lang w:val="en-US" w:eastAsia="zh-CN"/>
              </w:rPr>
            </w:pPr>
          </w:p>
        </w:tc>
        <w:tc>
          <w:tcPr>
            <w:tcW w:w="548" w:type="pct"/>
            <w:noWrap w:val="0"/>
            <w:vAlign w:val="center"/>
          </w:tcPr>
          <w:p>
            <w:pPr>
              <w:adjustRightInd w:val="0"/>
              <w:snapToGrid w:val="0"/>
              <w:jc w:val="left"/>
              <w:rPr>
                <w:rFonts w:hint="eastAsia" w:ascii="宋体" w:hAnsi="宋体" w:eastAsia="宋体" w:cs="宋体"/>
                <w:b/>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44" w:type="pct"/>
            <w:gridSpan w:val="5"/>
            <w:noWrap w:val="0"/>
            <w:vAlign w:val="center"/>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因工作出色，被县领导表扬的，加5分。</w:t>
            </w:r>
          </w:p>
        </w:tc>
        <w:tc>
          <w:tcPr>
            <w:tcW w:w="1406" w:type="pct"/>
            <w:gridSpan w:val="2"/>
            <w:noWrap w:val="0"/>
            <w:vAlign w:val="center"/>
          </w:tcPr>
          <w:p>
            <w:pPr>
              <w:adjustRightInd w:val="0"/>
              <w:snapToGrid w:val="0"/>
              <w:jc w:val="left"/>
              <w:rPr>
                <w:rFonts w:hint="eastAsia" w:ascii="宋体" w:hAnsi="宋体" w:eastAsia="宋体" w:cs="宋体"/>
                <w:b/>
                <w:bCs/>
                <w:color w:val="auto"/>
                <w:sz w:val="21"/>
                <w:szCs w:val="21"/>
                <w:lang w:val="en-US" w:eastAsia="zh-CN"/>
              </w:rPr>
            </w:pPr>
          </w:p>
        </w:tc>
        <w:tc>
          <w:tcPr>
            <w:tcW w:w="548" w:type="pct"/>
            <w:noWrap w:val="0"/>
            <w:vAlign w:val="center"/>
          </w:tcPr>
          <w:p>
            <w:pPr>
              <w:adjustRightInd w:val="0"/>
              <w:snapToGrid w:val="0"/>
              <w:jc w:val="left"/>
              <w:rPr>
                <w:rFonts w:hint="eastAsia" w:ascii="宋体" w:hAnsi="宋体" w:eastAsia="宋体" w:cs="宋体"/>
                <w:b/>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44" w:type="pct"/>
            <w:gridSpan w:val="5"/>
            <w:noWrap w:val="0"/>
            <w:vAlign w:val="center"/>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因拾金不昧，被通报表扬的，加5分。</w:t>
            </w:r>
          </w:p>
        </w:tc>
        <w:tc>
          <w:tcPr>
            <w:tcW w:w="1406" w:type="pct"/>
            <w:gridSpan w:val="2"/>
            <w:noWrap w:val="0"/>
            <w:vAlign w:val="center"/>
          </w:tcPr>
          <w:p>
            <w:pPr>
              <w:adjustRightInd w:val="0"/>
              <w:snapToGrid w:val="0"/>
              <w:jc w:val="left"/>
              <w:rPr>
                <w:rFonts w:hint="eastAsia" w:ascii="宋体" w:hAnsi="宋体" w:eastAsia="宋体" w:cs="宋体"/>
                <w:b/>
                <w:bCs/>
                <w:color w:val="auto"/>
                <w:sz w:val="21"/>
                <w:szCs w:val="21"/>
                <w:lang w:val="en-US" w:eastAsia="zh-CN"/>
              </w:rPr>
            </w:pPr>
          </w:p>
        </w:tc>
        <w:tc>
          <w:tcPr>
            <w:tcW w:w="548" w:type="pct"/>
            <w:noWrap w:val="0"/>
            <w:vAlign w:val="center"/>
          </w:tcPr>
          <w:p>
            <w:pPr>
              <w:adjustRightInd w:val="0"/>
              <w:snapToGrid w:val="0"/>
              <w:jc w:val="left"/>
              <w:rPr>
                <w:rFonts w:hint="eastAsia" w:ascii="宋体" w:hAnsi="宋体" w:eastAsia="宋体" w:cs="宋体"/>
                <w:b/>
                <w:bCs/>
                <w:color w:val="auto"/>
                <w:sz w:val="21"/>
                <w:szCs w:val="21"/>
                <w:lang w:val="en-US" w:eastAsia="zh-CN"/>
              </w:rPr>
            </w:pPr>
          </w:p>
        </w:tc>
      </w:tr>
    </w:tbl>
    <w:p>
      <w:pPr>
        <w:pStyle w:val="44"/>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b/>
          <w:bCs/>
          <w:color w:val="auto"/>
          <w:kern w:val="2"/>
          <w:sz w:val="24"/>
          <w:szCs w:val="24"/>
          <w:lang w:val="en-US" w:eastAsia="zh-CN" w:bidi="ar-SA"/>
        </w:rPr>
      </w:pPr>
    </w:p>
    <w:p>
      <w:pPr>
        <w:pStyle w:val="4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四、商务需求</w:t>
      </w:r>
    </w:p>
    <w:p>
      <w:pPr>
        <w:pStyle w:val="4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b/>
          <w:bCs/>
          <w:kern w:val="2"/>
          <w:sz w:val="24"/>
          <w:szCs w:val="24"/>
          <w:lang w:val="en-US" w:eastAsia="zh-CN" w:bidi="ar-SA"/>
        </w:rPr>
        <w:t>服务期限</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本项目服务期限一年，服务时间在合同中明确。</w:t>
      </w:r>
    </w:p>
    <w:p>
      <w:pPr>
        <w:pStyle w:val="3"/>
        <w:keepNext w:val="0"/>
        <w:keepLines w:val="0"/>
        <w:pageBreakBefore w:val="0"/>
        <w:kinsoku/>
        <w:wordWrap/>
        <w:overflowPunct/>
        <w:topLinePunct w:val="0"/>
        <w:autoSpaceDE/>
        <w:autoSpaceDN/>
        <w:bidi w:val="0"/>
        <w:adjustRightInd/>
        <w:snapToGrid/>
        <w:spacing w:after="0" w:afterLines="0" w:line="360" w:lineRule="auto"/>
        <w:textAlignment w:val="auto"/>
        <w:rPr>
          <w:rFonts w:hint="eastAsia" w:ascii="宋体" w:hAnsi="Times New Roman" w:eastAsia="宋体" w:cs="Times New Roman"/>
          <w:b/>
          <w:bCs/>
          <w:color w:val="auto"/>
          <w:kern w:val="2"/>
          <w:sz w:val="24"/>
          <w:szCs w:val="24"/>
          <w:lang w:val="en-US" w:eastAsia="zh-CN" w:bidi="ar-SA"/>
        </w:rPr>
      </w:pPr>
      <w:r>
        <w:rPr>
          <w:rFonts w:hint="eastAsia" w:ascii="宋体"/>
          <w:b/>
          <w:bCs/>
          <w:color w:val="auto"/>
          <w:kern w:val="2"/>
          <w:sz w:val="24"/>
          <w:szCs w:val="24"/>
          <w:lang w:val="en-US" w:eastAsia="zh-CN" w:bidi="ar-SA"/>
        </w:rPr>
        <w:t>（二）</w:t>
      </w:r>
      <w:r>
        <w:rPr>
          <w:rFonts w:hint="eastAsia" w:ascii="宋体" w:hAnsi="Times New Roman" w:eastAsia="宋体" w:cs="Times New Roman"/>
          <w:b/>
          <w:bCs/>
          <w:color w:val="auto"/>
          <w:kern w:val="2"/>
          <w:sz w:val="24"/>
          <w:szCs w:val="24"/>
          <w:lang w:val="en-US" w:eastAsia="zh-CN" w:bidi="ar-SA"/>
        </w:rPr>
        <w:t>付款方式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lang w:val="zh-TW" w:eastAsia="zh-CN" w:bidi="ar-SA"/>
        </w:rPr>
      </w:pPr>
      <w:r>
        <w:rPr>
          <w:rFonts w:hint="eastAsia" w:ascii="宋体" w:hAnsi="宋体" w:eastAsia="宋体" w:cs="宋体"/>
          <w:kern w:val="0"/>
          <w:sz w:val="24"/>
          <w:szCs w:val="24"/>
          <w:lang w:val="en-US" w:eastAsia="zh-CN" w:bidi="ar-SA"/>
        </w:rPr>
        <w:t>按照服务期限每月平均分摊支付，采购人根据考核结果在收到正式发票后于下个月15号前支付服务费用（采购人每月5日前将上一月的考核结果抄送至中标人）。同时每月扣除月均费用5000元作为年度考核奖金，按年度考核结果进行结算，年度考核合格的全额结付，不合格的予以扣罚5000元。</w:t>
      </w:r>
    </w:p>
    <w:p>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default" w:ascii="宋体" w:hAnsi="宋体" w:eastAsia="宋体" w:cs="宋体"/>
          <w:b/>
          <w:color w:val="auto"/>
          <w:kern w:val="0"/>
          <w:sz w:val="24"/>
          <w:lang w:val="en-US" w:eastAsia="zh-CN"/>
        </w:rPr>
      </w:pPr>
      <w:r>
        <w:rPr>
          <w:rFonts w:hint="eastAsia" w:ascii="宋体"/>
          <w:b/>
          <w:bCs/>
          <w:color w:val="auto"/>
          <w:kern w:val="2"/>
          <w:sz w:val="24"/>
          <w:szCs w:val="24"/>
          <w:lang w:val="en-US" w:eastAsia="zh-CN" w:bidi="ar-SA"/>
        </w:rPr>
        <w:t>（三）</w:t>
      </w:r>
      <w:r>
        <w:rPr>
          <w:rFonts w:hint="eastAsia" w:ascii="宋体" w:hAnsi="宋体" w:cs="宋体"/>
          <w:b/>
          <w:color w:val="auto"/>
          <w:kern w:val="0"/>
          <w:sz w:val="24"/>
        </w:rPr>
        <w:t>履约保证金</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color w:val="auto"/>
          <w:sz w:val="24"/>
        </w:rPr>
      </w:pPr>
      <w:r>
        <w:rPr>
          <w:rFonts w:hint="eastAsia" w:ascii="宋体" w:hAnsi="宋体" w:cs="宋体"/>
          <w:color w:val="auto"/>
          <w:sz w:val="24"/>
          <w:lang w:val="en-US" w:eastAsia="zh-CN"/>
        </w:rPr>
        <w:t>本项目</w:t>
      </w:r>
      <w:r>
        <w:rPr>
          <w:rFonts w:hint="eastAsia" w:ascii="宋体" w:hAnsi="宋体" w:cs="宋体"/>
          <w:color w:val="auto"/>
          <w:sz w:val="24"/>
        </w:rPr>
        <w:t>履约保证金</w:t>
      </w:r>
      <w:r>
        <w:rPr>
          <w:rFonts w:hint="eastAsia" w:ascii="宋体" w:hAnsi="宋体" w:cs="宋体"/>
          <w:color w:val="auto"/>
          <w:sz w:val="24"/>
          <w:lang w:val="en-US" w:eastAsia="zh-CN"/>
        </w:rPr>
        <w:t>为合同金额的1%，</w:t>
      </w:r>
      <w:r>
        <w:rPr>
          <w:rFonts w:hint="eastAsia" w:ascii="宋体" w:hAnsi="宋体" w:cs="宋体"/>
          <w:color w:val="auto"/>
          <w:sz w:val="24"/>
        </w:rPr>
        <w:t>向采购人交纳，</w:t>
      </w:r>
      <w:r>
        <w:rPr>
          <w:rFonts w:hint="eastAsia" w:ascii="宋体"/>
          <w:color w:val="auto"/>
          <w:sz w:val="24"/>
        </w:rPr>
        <w:t>合同履行完毕验收通过后</w:t>
      </w:r>
      <w:r>
        <w:rPr>
          <w:rFonts w:hint="eastAsia" w:ascii="宋体"/>
          <w:color w:val="auto"/>
          <w:sz w:val="24"/>
          <w:lang w:val="en-US" w:eastAsia="zh-CN"/>
        </w:rPr>
        <w:t>7个工作日</w:t>
      </w:r>
      <w:r>
        <w:rPr>
          <w:rFonts w:hint="eastAsia" w:ascii="宋体"/>
          <w:color w:val="auto"/>
          <w:sz w:val="24"/>
        </w:rPr>
        <w:t>内退还（不计息）。</w:t>
      </w:r>
    </w:p>
    <w:p>
      <w:pPr>
        <w:pStyle w:val="47"/>
        <w:rPr>
          <w:rFonts w:hint="eastAsia"/>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spacing w:line="360" w:lineRule="auto"/>
        <w:jc w:val="center"/>
        <w:rPr>
          <w:rFonts w:hint="eastAsia" w:ascii="宋体" w:hAnsi="宋体" w:cs="宋体"/>
          <w:b/>
          <w:color w:val="auto"/>
          <w:szCs w:val="36"/>
        </w:rPr>
      </w:pPr>
      <w:r>
        <w:rPr>
          <w:rFonts w:hint="eastAsia" w:ascii="宋体" w:hAnsi="宋体" w:cs="宋体"/>
          <w:b/>
          <w:color w:val="auto"/>
          <w:szCs w:val="36"/>
        </w:rPr>
        <w:t xml:space="preserve">第五章 </w:t>
      </w:r>
      <w:bookmarkEnd w:id="203"/>
      <w:r>
        <w:rPr>
          <w:rFonts w:hint="eastAsia" w:ascii="宋体" w:hAnsi="宋体" w:cs="宋体"/>
          <w:b/>
          <w:color w:val="auto"/>
          <w:szCs w:val="36"/>
        </w:rPr>
        <w:t>拟签订的合同文本</w:t>
      </w:r>
    </w:p>
    <w:p>
      <w:pPr>
        <w:pStyle w:val="26"/>
        <w:keepNext w:val="0"/>
        <w:keepLines w:val="0"/>
        <w:pageBreakBefore w:val="0"/>
        <w:kinsoku/>
        <w:wordWrap/>
        <w:overflowPunct/>
        <w:topLinePunct w:val="0"/>
        <w:bidi w:val="0"/>
        <w:snapToGrid w:val="0"/>
        <w:spacing w:line="360" w:lineRule="auto"/>
        <w:textAlignment w:val="auto"/>
        <w:rPr>
          <w:rFonts w:hAnsi="宋体"/>
          <w:sz w:val="24"/>
        </w:rPr>
      </w:pPr>
      <w:bookmarkStart w:id="204" w:name="_Toc240724385"/>
      <w:bookmarkStart w:id="205" w:name="_Toc306901462"/>
    </w:p>
    <w:p>
      <w:pPr>
        <w:pStyle w:val="26"/>
        <w:keepNext w:val="0"/>
        <w:keepLines w:val="0"/>
        <w:pageBreakBefore w:val="0"/>
        <w:kinsoku/>
        <w:wordWrap/>
        <w:overflowPunct/>
        <w:topLinePunct w:val="0"/>
        <w:bidi w:val="0"/>
        <w:snapToGrid w:val="0"/>
        <w:spacing w:line="360" w:lineRule="auto"/>
        <w:textAlignment w:val="auto"/>
        <w:rPr>
          <w:rFonts w:hAnsi="宋体"/>
          <w:sz w:val="24"/>
        </w:rPr>
      </w:pPr>
      <w:r>
        <w:rPr>
          <w:rFonts w:hAnsi="宋体"/>
          <w:sz w:val="24"/>
        </w:rPr>
        <w:t>项目名称：                               项目编号：</w:t>
      </w:r>
    </w:p>
    <w:p>
      <w:pPr>
        <w:pStyle w:val="26"/>
        <w:keepNext w:val="0"/>
        <w:keepLines w:val="0"/>
        <w:pageBreakBefore w:val="0"/>
        <w:kinsoku/>
        <w:wordWrap/>
        <w:overflowPunct/>
        <w:topLinePunct w:val="0"/>
        <w:bidi w:val="0"/>
        <w:snapToGrid w:val="0"/>
        <w:spacing w:line="360" w:lineRule="auto"/>
        <w:textAlignment w:val="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26"/>
        <w:keepNext w:val="0"/>
        <w:keepLines w:val="0"/>
        <w:pageBreakBefore w:val="0"/>
        <w:kinsoku/>
        <w:wordWrap/>
        <w:overflowPunct/>
        <w:topLinePunct w:val="0"/>
        <w:bidi w:val="0"/>
        <w:snapToGrid w:val="0"/>
        <w:spacing w:line="360" w:lineRule="auto"/>
        <w:textAlignment w:val="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cs="宋体"/>
          <w:b/>
          <w:sz w:val="24"/>
          <w:szCs w:val="24"/>
        </w:rPr>
      </w:pPr>
      <w:r>
        <w:rPr>
          <w:rFonts w:hint="eastAsia" w:hAnsi="宋体" w:cs="宋体"/>
          <w:sz w:val="24"/>
          <w:szCs w:val="24"/>
        </w:rPr>
        <w:t>甲、乙双方根据仙居县政府采购中心关于</w:t>
      </w:r>
      <w:r>
        <w:rPr>
          <w:rFonts w:hint="eastAsia" w:hAnsi="宋体" w:cs="宋体"/>
          <w:color w:val="0000FF"/>
          <w:sz w:val="24"/>
          <w:szCs w:val="24"/>
          <w:u w:val="single"/>
        </w:rPr>
        <w:t xml:space="preserve">   （填写项目编号及项目名称）  </w:t>
      </w:r>
      <w:r>
        <w:rPr>
          <w:rFonts w:hint="eastAsia" w:hAnsi="宋体" w:cs="宋体"/>
          <w:sz w:val="24"/>
          <w:szCs w:val="24"/>
        </w:rPr>
        <w:t>项目公开招标的结果，签署本合同。</w:t>
      </w:r>
    </w:p>
    <w:p>
      <w:pPr>
        <w:keepNext w:val="0"/>
        <w:keepLines w:val="0"/>
        <w:pageBreakBefore w:val="0"/>
        <w:kinsoku/>
        <w:wordWrap/>
        <w:overflowPunct/>
        <w:topLinePunct w:val="0"/>
        <w:bidi w:val="0"/>
        <w:spacing w:line="360" w:lineRule="auto"/>
        <w:ind w:firstLine="482" w:firstLineChars="200"/>
        <w:textAlignment w:val="auto"/>
        <w:rPr>
          <w:rFonts w:ascii="宋体"/>
          <w:sz w:val="24"/>
          <w:lang w:val="zh-CN"/>
        </w:rPr>
      </w:pPr>
      <w:r>
        <w:rPr>
          <w:rFonts w:hint="eastAsia" w:ascii="宋体"/>
          <w:b/>
          <w:bCs/>
          <w:sz w:val="24"/>
          <w:lang w:val="zh-CN"/>
        </w:rPr>
        <w:t>一、合同文件</w:t>
      </w:r>
    </w:p>
    <w:p>
      <w:pPr>
        <w:keepNext w:val="0"/>
        <w:keepLines w:val="0"/>
        <w:pageBreakBefore w:val="0"/>
        <w:kinsoku/>
        <w:wordWrap/>
        <w:overflowPunct/>
        <w:topLinePunct w:val="0"/>
        <w:bidi w:val="0"/>
        <w:spacing w:line="360" w:lineRule="auto"/>
        <w:ind w:firstLine="480" w:firstLineChars="200"/>
        <w:textAlignment w:val="auto"/>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keepNext w:val="0"/>
        <w:keepLines w:val="0"/>
        <w:pageBreakBefore w:val="0"/>
        <w:kinsoku/>
        <w:wordWrap/>
        <w:overflowPunct/>
        <w:topLinePunct w:val="0"/>
        <w:bidi w:val="0"/>
        <w:spacing w:line="360" w:lineRule="auto"/>
        <w:ind w:firstLine="480" w:firstLineChars="200"/>
        <w:textAlignment w:val="auto"/>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keepNext w:val="0"/>
        <w:keepLines w:val="0"/>
        <w:pageBreakBefore w:val="0"/>
        <w:kinsoku/>
        <w:wordWrap/>
        <w:overflowPunct/>
        <w:topLinePunct w:val="0"/>
        <w:bidi w:val="0"/>
        <w:spacing w:line="360" w:lineRule="auto"/>
        <w:ind w:firstLine="480" w:firstLineChars="200"/>
        <w:textAlignment w:val="auto"/>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keepNext w:val="0"/>
        <w:keepLines w:val="0"/>
        <w:pageBreakBefore w:val="0"/>
        <w:kinsoku/>
        <w:wordWrap/>
        <w:overflowPunct/>
        <w:topLinePunct w:val="0"/>
        <w:bidi w:val="0"/>
        <w:spacing w:line="360" w:lineRule="auto"/>
        <w:ind w:firstLine="480" w:firstLineChars="200"/>
        <w:textAlignment w:val="auto"/>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keepNext w:val="0"/>
        <w:keepLines w:val="0"/>
        <w:pageBreakBefore w:val="0"/>
        <w:kinsoku/>
        <w:wordWrap/>
        <w:overflowPunct/>
        <w:topLinePunct w:val="0"/>
        <w:bidi w:val="0"/>
        <w:spacing w:line="360" w:lineRule="auto"/>
        <w:ind w:firstLine="480" w:firstLineChars="200"/>
        <w:textAlignment w:val="auto"/>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keepNext w:val="0"/>
        <w:keepLines w:val="0"/>
        <w:pageBreakBefore w:val="0"/>
        <w:kinsoku/>
        <w:wordWrap/>
        <w:overflowPunct/>
        <w:topLinePunct w:val="0"/>
        <w:bidi w:val="0"/>
        <w:spacing w:line="360" w:lineRule="auto"/>
        <w:ind w:firstLine="480" w:firstLineChars="200"/>
        <w:textAlignment w:val="auto"/>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b/>
          <w:sz w:val="24"/>
        </w:rPr>
      </w:pPr>
      <w:r>
        <w:rPr>
          <w:rFonts w:hint="eastAsia"/>
          <w:sz w:val="24"/>
          <w:lang w:val="zh-CN"/>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line="360" w:lineRule="auto"/>
        <w:ind w:firstLine="482" w:firstLineChars="200"/>
        <w:textAlignment w:val="auto"/>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Ansi="宋体"/>
          <w:sz w:val="24"/>
        </w:rPr>
        <w:t>__________________________________________________</w:t>
      </w:r>
    </w:p>
    <w:p>
      <w:pPr>
        <w:pStyle w:val="26"/>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int="eastAsia" w:hAnsi="宋体"/>
          <w:b/>
          <w:sz w:val="24"/>
        </w:rPr>
        <w:t>三</w:t>
      </w:r>
      <w:r>
        <w:rPr>
          <w:rFonts w:hAnsi="宋体"/>
          <w:b/>
          <w:sz w:val="24"/>
        </w:rPr>
        <w:t>、合同金额</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Ansi="宋体"/>
          <w:sz w:val="24"/>
        </w:rPr>
        <w:t>本合同金额为（大写）：___________________元（￥_______________元）人民币。</w:t>
      </w:r>
    </w:p>
    <w:p>
      <w:pPr>
        <w:keepNext w:val="0"/>
        <w:keepLines w:val="0"/>
        <w:pageBreakBefore w:val="0"/>
        <w:widowControl/>
        <w:shd w:val="clear" w:color="auto" w:fill="FFFFFF"/>
        <w:kinsoku/>
        <w:wordWrap/>
        <w:overflowPunct/>
        <w:topLinePunct w:val="0"/>
        <w:bidi w:val="0"/>
        <w:spacing w:line="360" w:lineRule="auto"/>
        <w:ind w:firstLine="482" w:firstLineChars="200"/>
        <w:textAlignment w:val="auto"/>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44"/>
        <w:keepNext w:val="0"/>
        <w:keepLines w:val="0"/>
        <w:pageBreakBefore w:val="0"/>
        <w:shd w:val="clear" w:color="auto" w:fill="FFFFFF"/>
        <w:kinsoku/>
        <w:wordWrap/>
        <w:overflowPunct/>
        <w:topLinePunct w:val="0"/>
        <w:bidi w:val="0"/>
        <w:spacing w:before="0" w:beforeLines="0" w:beforeAutospacing="0" w:after="0" w:afterLines="0" w:afterAutospacing="0" w:line="360" w:lineRule="auto"/>
        <w:ind w:firstLine="480" w:firstLineChars="200"/>
        <w:jc w:val="both"/>
        <w:textAlignment w:val="auto"/>
        <w:rPr>
          <w:rFonts w:cs="Arial"/>
        </w:rPr>
      </w:pPr>
      <w:r>
        <w:rPr>
          <w:rFonts w:cs="Arial"/>
        </w:rPr>
        <w:t>（一）甲方责任</w:t>
      </w:r>
    </w:p>
    <w:p>
      <w:pPr>
        <w:pStyle w:val="44"/>
        <w:keepNext w:val="0"/>
        <w:keepLines w:val="0"/>
        <w:pageBreakBefore w:val="0"/>
        <w:shd w:val="clear" w:color="auto" w:fill="FFFFFF"/>
        <w:kinsoku/>
        <w:wordWrap/>
        <w:overflowPunct/>
        <w:topLinePunct w:val="0"/>
        <w:bidi w:val="0"/>
        <w:spacing w:before="0" w:beforeLines="0" w:beforeAutospacing="0" w:after="0" w:afterLines="0" w:afterAutospacing="0" w:line="360" w:lineRule="auto"/>
        <w:ind w:firstLine="480" w:firstLineChars="200"/>
        <w:jc w:val="both"/>
        <w:textAlignment w:val="auto"/>
        <w:rPr>
          <w:rFonts w:cs="Arial"/>
        </w:rPr>
      </w:pPr>
      <w:r>
        <w:rPr>
          <w:rFonts w:cs="Arial"/>
        </w:rPr>
        <w:t>（根据招标结果确定）</w:t>
      </w:r>
    </w:p>
    <w:p>
      <w:pPr>
        <w:pStyle w:val="44"/>
        <w:keepNext w:val="0"/>
        <w:keepLines w:val="0"/>
        <w:pageBreakBefore w:val="0"/>
        <w:shd w:val="clear" w:color="auto" w:fill="FFFFFF"/>
        <w:kinsoku/>
        <w:wordWrap/>
        <w:overflowPunct/>
        <w:topLinePunct w:val="0"/>
        <w:bidi w:val="0"/>
        <w:spacing w:before="0" w:beforeLines="0" w:beforeAutospacing="0" w:after="0" w:afterLines="0" w:afterAutospacing="0" w:line="360" w:lineRule="auto"/>
        <w:ind w:firstLine="480" w:firstLineChars="200"/>
        <w:jc w:val="both"/>
        <w:textAlignment w:val="auto"/>
        <w:rPr>
          <w:rFonts w:cs="Arial"/>
        </w:rPr>
      </w:pPr>
      <w:r>
        <w:rPr>
          <w:rFonts w:cs="Arial"/>
        </w:rPr>
        <w:t>（二）乙方责任</w:t>
      </w:r>
    </w:p>
    <w:p>
      <w:pPr>
        <w:pStyle w:val="44"/>
        <w:keepNext w:val="0"/>
        <w:keepLines w:val="0"/>
        <w:pageBreakBefore w:val="0"/>
        <w:shd w:val="clear" w:color="auto" w:fill="FFFFFF"/>
        <w:kinsoku/>
        <w:wordWrap/>
        <w:overflowPunct/>
        <w:topLinePunct w:val="0"/>
        <w:bidi w:val="0"/>
        <w:spacing w:before="0" w:beforeLines="0" w:beforeAutospacing="0" w:after="0" w:afterLines="0" w:afterAutospacing="0" w:line="360" w:lineRule="auto"/>
        <w:ind w:firstLine="480" w:firstLineChars="200"/>
        <w:jc w:val="both"/>
        <w:textAlignment w:val="auto"/>
        <w:rPr>
          <w:rFonts w:cs="Arial"/>
        </w:rPr>
      </w:pPr>
      <w:r>
        <w:t>（根据招标结果确定）</w:t>
      </w:r>
    </w:p>
    <w:p>
      <w:pPr>
        <w:pStyle w:val="26"/>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int="eastAsia" w:hAnsi="宋体"/>
          <w:b/>
          <w:sz w:val="24"/>
        </w:rPr>
        <w:t>五</w:t>
      </w:r>
      <w:r>
        <w:rPr>
          <w:rFonts w:hAnsi="宋体"/>
          <w:b/>
          <w:sz w:val="24"/>
        </w:rPr>
        <w:t>、技术资料</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（一）</w:t>
      </w:r>
      <w:r>
        <w:rPr>
          <w:rFonts w:hAnsi="宋体"/>
          <w:sz w:val="24"/>
        </w:rPr>
        <w:t>乙方应按招标文件规定的时间向甲方提供有关技术资料。</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int="eastAsia" w:hAnsi="宋体"/>
          <w:b/>
          <w:sz w:val="24"/>
        </w:rPr>
        <w:t>六</w:t>
      </w:r>
      <w:r>
        <w:rPr>
          <w:rFonts w:hAnsi="宋体"/>
          <w:b/>
          <w:sz w:val="24"/>
        </w:rPr>
        <w:t>、知识产权</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（一）</w:t>
      </w:r>
      <w:r>
        <w:rPr>
          <w:rFonts w:hAnsi="宋体"/>
          <w:sz w:val="24"/>
        </w:rPr>
        <w:t>乙方应保证提供服务过程中不会侵犯任何第三方的知识产权。</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（二）若侵犯，由乙方赔偿甲方因此遭受的损失（包括但不限于应对及追偿过程中所支付的律师费、差旅费、诉讼费、保全费、鉴定费、评估费等）。</w:t>
      </w:r>
    </w:p>
    <w:p>
      <w:pPr>
        <w:pStyle w:val="26"/>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int="eastAsia" w:hAnsi="宋体"/>
          <w:b/>
          <w:sz w:val="24"/>
        </w:rPr>
        <w:t>七</w:t>
      </w:r>
      <w:r>
        <w:rPr>
          <w:rFonts w:hAnsi="宋体"/>
          <w:b/>
          <w:sz w:val="24"/>
        </w:rPr>
        <w:t>、履约保证金</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sz w:val="24"/>
          <w:lang w:val="en-US" w:eastAsia="zh-CN"/>
        </w:rPr>
      </w:pPr>
      <w:r>
        <w:rPr>
          <w:rFonts w:hint="eastAsia" w:ascii="宋体" w:hAnsi="宋体"/>
          <w:sz w:val="24"/>
        </w:rPr>
        <w:t>本项目履约保证金为合同金额的</w:t>
      </w:r>
      <w:r>
        <w:rPr>
          <w:rFonts w:ascii="宋体" w:hAnsi="宋体"/>
          <w:sz w:val="24"/>
        </w:rPr>
        <w:t>____</w:t>
      </w:r>
      <w:r>
        <w:rPr>
          <w:rFonts w:hint="eastAsia" w:ascii="宋体" w:hAnsi="宋体"/>
          <w:sz w:val="24"/>
        </w:rPr>
        <w:t>%。</w:t>
      </w:r>
      <w:r>
        <w:rPr>
          <w:rFonts w:hint="eastAsia" w:ascii="宋体" w:hAnsi="宋体"/>
          <w:sz w:val="24"/>
          <w:lang w:val="en-US" w:eastAsia="zh-CN"/>
        </w:rPr>
        <w:t>(</w:t>
      </w:r>
      <w:r>
        <w:rPr>
          <w:rFonts w:hint="eastAsia" w:ascii="宋体" w:hAnsi="宋体"/>
          <w:sz w:val="24"/>
        </w:rPr>
        <w:t>合同签订</w:t>
      </w:r>
      <w:r>
        <w:rPr>
          <w:rFonts w:hint="eastAsia" w:ascii="宋体" w:hAnsi="宋体"/>
          <w:sz w:val="24"/>
          <w:lang w:val="en-US" w:eastAsia="zh-CN"/>
        </w:rPr>
        <w:t>时</w:t>
      </w:r>
      <w:r>
        <w:rPr>
          <w:rFonts w:hint="eastAsia" w:ascii="宋体" w:hAnsi="宋体"/>
          <w:sz w:val="24"/>
          <w:lang w:val="zh-CN"/>
        </w:rPr>
        <w:t>交至采购人处，服务期</w:t>
      </w:r>
      <w:r>
        <w:rPr>
          <w:rFonts w:hint="eastAsia" w:ascii="宋体" w:hAnsi="宋体"/>
          <w:sz w:val="24"/>
        </w:rPr>
        <w:t>满年后</w:t>
      </w:r>
      <w:r>
        <w:rPr>
          <w:rFonts w:hint="eastAsia" w:ascii="宋体" w:hAnsi="宋体"/>
          <w:sz w:val="24"/>
          <w:lang w:val="zh-CN"/>
        </w:rPr>
        <w:t>无息退还。</w:t>
      </w:r>
      <w:r>
        <w:rPr>
          <w:rFonts w:hint="eastAsia" w:ascii="宋体" w:hAnsi="宋体"/>
          <w:sz w:val="24"/>
          <w:lang w:val="en-US" w:eastAsia="zh-CN"/>
        </w:rPr>
        <w:t>)</w:t>
      </w:r>
    </w:p>
    <w:p>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sz w:val="24"/>
        </w:rPr>
      </w:pPr>
      <w:r>
        <w:rPr>
          <w:rFonts w:hint="eastAsia" w:ascii="宋体" w:hAnsi="宋体"/>
          <w:b/>
          <w:sz w:val="24"/>
        </w:rPr>
        <w:t>八、转包或分包</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26"/>
        <w:keepNext w:val="0"/>
        <w:keepLines w:val="0"/>
        <w:pageBreakBefore w:val="0"/>
        <w:kinsoku/>
        <w:wordWrap/>
        <w:overflowPunct/>
        <w:topLinePunct w:val="0"/>
        <w:bidi w:val="0"/>
        <w:snapToGrid w:val="0"/>
        <w:spacing w:line="360" w:lineRule="auto"/>
        <w:ind w:firstLine="482" w:firstLineChars="200"/>
        <w:textAlignment w:val="auto"/>
        <w:rPr>
          <w:rFonts w:hAnsi="宋体"/>
          <w:sz w:val="24"/>
        </w:rPr>
      </w:pPr>
      <w:r>
        <w:rPr>
          <w:rFonts w:hint="eastAsia" w:hAnsi="宋体"/>
          <w:b/>
          <w:sz w:val="24"/>
        </w:rPr>
        <w:t>九</w:t>
      </w:r>
      <w:r>
        <w:rPr>
          <w:rFonts w:hAnsi="宋体"/>
          <w:b/>
          <w:sz w:val="24"/>
        </w:rPr>
        <w:t>、服务期 (选用)</w:t>
      </w:r>
    </w:p>
    <w:p>
      <w:pPr>
        <w:pStyle w:val="26"/>
        <w:keepNext w:val="0"/>
        <w:keepLines w:val="0"/>
        <w:pageBreakBefore w:val="0"/>
        <w:kinsoku/>
        <w:wordWrap/>
        <w:overflowPunct/>
        <w:topLinePunct w:val="0"/>
        <w:bidi w:val="0"/>
        <w:snapToGrid w:val="0"/>
        <w:spacing w:line="360" w:lineRule="auto"/>
        <w:ind w:left="238" w:leftChars="66" w:firstLine="240" w:firstLineChars="100"/>
        <w:textAlignment w:val="auto"/>
        <w:rPr>
          <w:rFonts w:hAnsi="宋体"/>
          <w:sz w:val="24"/>
        </w:rPr>
      </w:pPr>
      <w:r>
        <w:rPr>
          <w:rFonts w:hint="eastAsia" w:hAnsi="宋体"/>
          <w:sz w:val="24"/>
        </w:rPr>
        <w:t>（一）</w:t>
      </w:r>
      <w:r>
        <w:rPr>
          <w:rFonts w:hAnsi="宋体"/>
          <w:sz w:val="24"/>
        </w:rPr>
        <w:t>服务期</w:t>
      </w:r>
      <w:r>
        <w:rPr>
          <w:rFonts w:ascii="宋体" w:hAnsi="宋体"/>
          <w:sz w:val="24"/>
        </w:rPr>
        <w:t>________</w:t>
      </w:r>
      <w:r>
        <w:rPr>
          <w:rFonts w:hAnsi="宋体"/>
          <w:sz w:val="24"/>
        </w:rPr>
        <w:t>年。（</w:t>
      </w:r>
      <w:r>
        <w:rPr>
          <w:rFonts w:hint="eastAsia" w:ascii="宋体" w:hAnsi="宋体" w:eastAsia="宋体" w:cs="Times New Roman"/>
          <w:color w:val="auto"/>
          <w:sz w:val="24"/>
          <w:lang w:val="en-US" w:eastAsia="zh-CN"/>
        </w:rPr>
        <w:t>即    年    月    日至    年    月     日止</w:t>
      </w:r>
      <w:r>
        <w:rPr>
          <w:rFonts w:hAnsi="宋体"/>
          <w:sz w:val="24"/>
        </w:rPr>
        <w:t>）</w:t>
      </w:r>
    </w:p>
    <w:p>
      <w:pPr>
        <w:pStyle w:val="26"/>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int="eastAsia" w:hAnsi="宋体"/>
          <w:b/>
          <w:sz w:val="24"/>
        </w:rPr>
        <w:t>十</w:t>
      </w:r>
      <w:r>
        <w:rPr>
          <w:rFonts w:hAnsi="宋体"/>
          <w:b/>
          <w:sz w:val="24"/>
        </w:rPr>
        <w:t>、合同履行时间、履行方式及履行地点</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bCs/>
          <w:sz w:val="24"/>
        </w:rPr>
      </w:pPr>
      <w:r>
        <w:rPr>
          <w:rFonts w:hint="eastAsia" w:hAnsi="宋体"/>
          <w:sz w:val="24"/>
        </w:rPr>
        <w:t>（一）</w:t>
      </w:r>
      <w:r>
        <w:rPr>
          <w:rFonts w:hAnsi="宋体"/>
          <w:sz w:val="24"/>
        </w:rPr>
        <w:t>履行时间</w:t>
      </w:r>
      <w:r>
        <w:rPr>
          <w:rFonts w:hAnsi="宋体"/>
          <w:bCs/>
          <w:sz w:val="24"/>
        </w:rPr>
        <w:t>：</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bCs/>
          <w:sz w:val="24"/>
        </w:rPr>
      </w:pPr>
      <w:r>
        <w:rPr>
          <w:rFonts w:hint="eastAsia" w:hAnsi="宋体"/>
          <w:sz w:val="24"/>
        </w:rPr>
        <w:t>（二）</w:t>
      </w:r>
      <w:r>
        <w:rPr>
          <w:rFonts w:hAnsi="宋体"/>
          <w:sz w:val="24"/>
        </w:rPr>
        <w:t>履行方式</w:t>
      </w:r>
      <w:r>
        <w:rPr>
          <w:rFonts w:hAnsi="宋体"/>
          <w:bCs/>
          <w:sz w:val="24"/>
        </w:rPr>
        <w:t>：</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（三）</w:t>
      </w:r>
      <w:r>
        <w:rPr>
          <w:rFonts w:hAnsi="宋体"/>
          <w:sz w:val="24"/>
        </w:rPr>
        <w:t>履行地点</w:t>
      </w:r>
      <w:r>
        <w:rPr>
          <w:rFonts w:hAnsi="宋体"/>
          <w:bCs/>
          <w:sz w:val="24"/>
        </w:rPr>
        <w:t>：</w:t>
      </w:r>
    </w:p>
    <w:p>
      <w:pPr>
        <w:pStyle w:val="26"/>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int="eastAsia" w:hAnsi="宋体"/>
          <w:b/>
          <w:sz w:val="24"/>
        </w:rPr>
        <w:t>十一</w:t>
      </w:r>
      <w:r>
        <w:rPr>
          <w:rFonts w:hAnsi="宋体"/>
          <w:b/>
          <w:sz w:val="24"/>
        </w:rPr>
        <w:t>、款项支付</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bCs/>
          <w:sz w:val="24"/>
        </w:rPr>
      </w:pPr>
      <w:r>
        <w:rPr>
          <w:rFonts w:hAnsi="宋体"/>
          <w:bCs/>
          <w:sz w:val="24"/>
        </w:rPr>
        <w:t>付款方式：</w:t>
      </w:r>
    </w:p>
    <w:p>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sz w:val="24"/>
        </w:rPr>
      </w:pPr>
      <w:r>
        <w:rPr>
          <w:rFonts w:hint="eastAsia" w:ascii="宋体" w:hAnsi="宋体"/>
          <w:b/>
          <w:sz w:val="24"/>
        </w:rPr>
        <w:t>十二、税费</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26"/>
        <w:keepNext w:val="0"/>
        <w:keepLines w:val="0"/>
        <w:pageBreakBefore w:val="0"/>
        <w:kinsoku/>
        <w:wordWrap/>
        <w:overflowPunct/>
        <w:topLinePunct w:val="0"/>
        <w:bidi w:val="0"/>
        <w:snapToGrid w:val="0"/>
        <w:spacing w:line="360" w:lineRule="auto"/>
        <w:ind w:firstLine="482" w:firstLineChars="200"/>
        <w:textAlignment w:val="auto"/>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（一）</w:t>
      </w:r>
      <w:r>
        <w:rPr>
          <w:rFonts w:hAnsi="宋体"/>
          <w:sz w:val="24"/>
        </w:rPr>
        <w:t>乙方应按招标文件规定向甲方提供服务。</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1.赔偿</w:t>
      </w:r>
      <w:r>
        <w:rPr>
          <w:rFonts w:hAnsi="宋体"/>
          <w:sz w:val="24"/>
        </w:rPr>
        <w:t>处理</w:t>
      </w:r>
      <w:r>
        <w:rPr>
          <w:rFonts w:hint="eastAsia" w:hAnsi="宋体"/>
          <w:sz w:val="24"/>
        </w:rPr>
        <w:t>；</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2.</w:t>
      </w:r>
      <w:r>
        <w:rPr>
          <w:rFonts w:hAnsi="宋体"/>
          <w:sz w:val="24"/>
        </w:rPr>
        <w:t>解除合同。</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（三）</w:t>
      </w:r>
      <w:r>
        <w:rPr>
          <w:rFonts w:hAnsi="宋体"/>
          <w:sz w:val="24"/>
        </w:rPr>
        <w:t>如在使用过程中发生问题，乙方在接到甲方通知后在小时内到达甲方现场。</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26"/>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Ansi="宋体"/>
          <w:b/>
          <w:sz w:val="24"/>
        </w:rPr>
        <w:t>十</w:t>
      </w:r>
      <w:r>
        <w:rPr>
          <w:rFonts w:hint="eastAsia" w:hAnsi="宋体"/>
          <w:b/>
          <w:sz w:val="24"/>
        </w:rPr>
        <w:t>四</w:t>
      </w:r>
      <w:r>
        <w:rPr>
          <w:rFonts w:hAnsi="宋体"/>
          <w:b/>
          <w:sz w:val="24"/>
        </w:rPr>
        <w:t>、违约责任</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26"/>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26"/>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Ansi="宋体"/>
          <w:b/>
          <w:sz w:val="24"/>
        </w:rPr>
        <w:t>十</w:t>
      </w:r>
      <w:r>
        <w:rPr>
          <w:rFonts w:hint="eastAsia" w:hAnsi="宋体"/>
          <w:b/>
          <w:sz w:val="24"/>
        </w:rPr>
        <w:t>六</w:t>
      </w:r>
      <w:r>
        <w:rPr>
          <w:rFonts w:hAnsi="宋体"/>
          <w:b/>
          <w:sz w:val="24"/>
        </w:rPr>
        <w:t>、</w:t>
      </w:r>
      <w:r>
        <w:rPr>
          <w:rFonts w:hint="eastAsia" w:hAnsi="宋体"/>
          <w:b/>
          <w:sz w:val="24"/>
        </w:rPr>
        <w:t>解决争议的方法</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Ansi="宋体"/>
          <w:sz w:val="24"/>
        </w:rPr>
        <w:t>如双方在履行合同时发生纠纷，应协商解决；协商不成时，可提请政府采购管理部门调解；调解不成的通过</w:t>
      </w:r>
      <w:r>
        <w:rPr>
          <w:rFonts w:hint="eastAsia" w:hAnsi="宋体"/>
          <w:sz w:val="24"/>
        </w:rPr>
        <w:t>以下第（  ）方式解决</w:t>
      </w:r>
      <w:r>
        <w:rPr>
          <w:rFonts w:hAnsi="宋体"/>
          <w:sz w:val="24"/>
        </w:rPr>
        <w:t>：</w:t>
      </w:r>
    </w:p>
    <w:p>
      <w:pPr>
        <w:keepNext w:val="0"/>
        <w:keepLines w:val="0"/>
        <w:pageBreakBefore w:val="0"/>
        <w:widowControl/>
        <w:kinsoku/>
        <w:wordWrap/>
        <w:overflowPunct/>
        <w:topLinePunct w:val="0"/>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keepNext w:val="0"/>
        <w:keepLines w:val="0"/>
        <w:pageBreakBefore w:val="0"/>
        <w:widowControl/>
        <w:kinsoku/>
        <w:wordWrap/>
        <w:overflowPunct/>
        <w:topLinePunct w:val="0"/>
        <w:bidi w:val="0"/>
        <w:spacing w:line="360" w:lineRule="auto"/>
        <w:ind w:firstLine="480" w:firstLineChars="200"/>
        <w:textAlignment w:val="auto"/>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26"/>
        <w:keepNext w:val="0"/>
        <w:keepLines w:val="0"/>
        <w:pageBreakBefore w:val="0"/>
        <w:kinsoku/>
        <w:wordWrap/>
        <w:overflowPunct/>
        <w:topLinePunct w:val="0"/>
        <w:bidi w:val="0"/>
        <w:snapToGrid w:val="0"/>
        <w:spacing w:line="360" w:lineRule="auto"/>
        <w:ind w:firstLine="482" w:firstLineChars="200"/>
        <w:textAlignment w:val="auto"/>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26"/>
        <w:keepNext w:val="0"/>
        <w:keepLines w:val="0"/>
        <w:pageBreakBefore w:val="0"/>
        <w:kinsoku/>
        <w:wordWrap/>
        <w:overflowPunct/>
        <w:topLinePunct w:val="0"/>
        <w:bidi w:val="0"/>
        <w:snapToGrid w:val="0"/>
        <w:spacing w:line="360" w:lineRule="auto"/>
        <w:ind w:firstLine="480" w:firstLineChars="200"/>
        <w:textAlignment w:val="auto"/>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keepNext w:val="0"/>
        <w:keepLines w:val="0"/>
        <w:pageBreakBefore w:val="0"/>
        <w:widowControl/>
        <w:kinsoku/>
        <w:wordWrap/>
        <w:overflowPunct/>
        <w:topLinePunct w:val="0"/>
        <w:bidi w:val="0"/>
        <w:spacing w:line="360" w:lineRule="auto"/>
        <w:ind w:firstLine="480" w:firstLineChars="200"/>
        <w:textAlignment w:val="auto"/>
        <w:rPr>
          <w:rFonts w:ascii="宋体" w:hAnsi="宋体"/>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宋体"/>
          <w:bCs/>
          <w:sz w:val="24"/>
          <w:lang w:val="zh-CN"/>
        </w:rPr>
        <w:t>本合同一式四份。甲、乙双方各执一份，采购组织机构及同级人民政府财政部门各执一份。本项目未尽事宜以招标文件、投标文件及澄清文件等为准。</w:t>
      </w:r>
    </w:p>
    <w:p>
      <w:pPr>
        <w:keepNext w:val="0"/>
        <w:keepLines w:val="0"/>
        <w:pageBreakBefore w:val="0"/>
        <w:kinsoku/>
        <w:wordWrap/>
        <w:overflowPunct/>
        <w:topLinePunct w:val="0"/>
        <w:bidi w:val="0"/>
        <w:spacing w:line="360" w:lineRule="auto"/>
        <w:textAlignment w:val="auto"/>
        <w:rPr>
          <w:rFonts w:hint="eastAsia" w:ascii="宋体" w:hAnsi="宋体"/>
          <w:sz w:val="24"/>
        </w:rPr>
      </w:pPr>
    </w:p>
    <w:p>
      <w:pPr>
        <w:keepNext w:val="0"/>
        <w:keepLines w:val="0"/>
        <w:pageBreakBefore w:val="0"/>
        <w:kinsoku/>
        <w:wordWrap/>
        <w:overflowPunct/>
        <w:topLinePunct w:val="0"/>
        <w:bidi w:val="0"/>
        <w:spacing w:line="360" w:lineRule="auto"/>
        <w:textAlignment w:val="auto"/>
        <w:rPr>
          <w:rFonts w:ascii="宋体" w:hAnsi="宋体"/>
          <w:sz w:val="24"/>
        </w:rPr>
      </w:pPr>
      <w:r>
        <w:rPr>
          <w:rFonts w:hint="eastAsia" w:ascii="宋体" w:hAnsi="宋体"/>
          <w:sz w:val="24"/>
        </w:rPr>
        <w:t>甲方（盖章）                                     乙方（盖章）</w:t>
      </w:r>
    </w:p>
    <w:p>
      <w:pPr>
        <w:keepNext w:val="0"/>
        <w:keepLines w:val="0"/>
        <w:pageBreakBefore w:val="0"/>
        <w:kinsoku/>
        <w:wordWrap/>
        <w:overflowPunct/>
        <w:topLinePunct w:val="0"/>
        <w:bidi w:val="0"/>
        <w:spacing w:line="360" w:lineRule="auto"/>
        <w:textAlignment w:val="auto"/>
        <w:rPr>
          <w:rFonts w:hint="eastAsia" w:ascii="宋体" w:hAnsi="宋体" w:cs="宋体"/>
          <w:sz w:val="24"/>
        </w:rPr>
      </w:pPr>
      <w:r>
        <w:rPr>
          <w:rFonts w:hint="eastAsia" w:ascii="宋体" w:hAnsi="宋体" w:cs="宋体"/>
          <w:sz w:val="24"/>
        </w:rPr>
        <w:t>法定代表人或授权代表：                           法定代表人或授权代表：</w:t>
      </w:r>
    </w:p>
    <w:p>
      <w:pPr>
        <w:keepNext w:val="0"/>
        <w:keepLines w:val="0"/>
        <w:pageBreakBefore w:val="0"/>
        <w:kinsoku/>
        <w:wordWrap/>
        <w:overflowPunct/>
        <w:topLinePunct w:val="0"/>
        <w:bidi w:val="0"/>
        <w:spacing w:line="360" w:lineRule="auto"/>
        <w:textAlignment w:val="auto"/>
        <w:rPr>
          <w:rFonts w:ascii="宋体" w:hAnsi="宋体"/>
          <w:sz w:val="24"/>
        </w:rPr>
      </w:pPr>
      <w:r>
        <w:rPr>
          <w:rFonts w:hint="eastAsia" w:ascii="宋体" w:hAnsi="宋体"/>
          <w:sz w:val="24"/>
        </w:rPr>
        <w:t>委托代理人：                                     委托代理人：</w:t>
      </w:r>
    </w:p>
    <w:p>
      <w:pPr>
        <w:keepNext w:val="0"/>
        <w:keepLines w:val="0"/>
        <w:pageBreakBefore w:val="0"/>
        <w:kinsoku/>
        <w:wordWrap/>
        <w:overflowPunct/>
        <w:topLinePunct w:val="0"/>
        <w:bidi w:val="0"/>
        <w:spacing w:line="360" w:lineRule="auto"/>
        <w:textAlignment w:val="auto"/>
        <w:rPr>
          <w:rFonts w:ascii="宋体" w:hAnsi="宋体"/>
          <w:sz w:val="24"/>
        </w:rPr>
      </w:pPr>
      <w:r>
        <w:rPr>
          <w:rFonts w:hint="eastAsia" w:ascii="宋体" w:hAnsi="宋体"/>
          <w:sz w:val="24"/>
        </w:rPr>
        <w:t>联系电话：                                       联系电话：</w:t>
      </w:r>
    </w:p>
    <w:p>
      <w:pPr>
        <w:keepNext w:val="0"/>
        <w:keepLines w:val="0"/>
        <w:pageBreakBefore w:val="0"/>
        <w:kinsoku/>
        <w:wordWrap/>
        <w:overflowPunct/>
        <w:topLinePunct w:val="0"/>
        <w:bidi w:val="0"/>
        <w:spacing w:line="360" w:lineRule="auto"/>
        <w:textAlignment w:val="auto"/>
        <w:rPr>
          <w:rFonts w:ascii="宋体" w:hAnsi="宋体"/>
          <w:sz w:val="24"/>
        </w:rPr>
      </w:pPr>
      <w:r>
        <w:rPr>
          <w:rFonts w:hint="eastAsia" w:ascii="宋体" w:hAnsi="宋体"/>
          <w:sz w:val="24"/>
        </w:rPr>
        <w:t>开户银行：                                       开户银行：</w:t>
      </w:r>
    </w:p>
    <w:p>
      <w:pPr>
        <w:keepNext w:val="0"/>
        <w:keepLines w:val="0"/>
        <w:pageBreakBefore w:val="0"/>
        <w:kinsoku/>
        <w:wordWrap/>
        <w:overflowPunct/>
        <w:topLinePunct w:val="0"/>
        <w:bidi w:val="0"/>
        <w:spacing w:line="360" w:lineRule="auto"/>
        <w:textAlignment w:val="auto"/>
        <w:rPr>
          <w:rFonts w:ascii="宋体" w:hAnsi="宋体"/>
          <w:sz w:val="24"/>
        </w:rPr>
      </w:pPr>
      <w:r>
        <w:rPr>
          <w:rFonts w:hint="eastAsia" w:ascii="宋体" w:hAnsi="宋体"/>
          <w:sz w:val="24"/>
        </w:rPr>
        <w:t>账号：                                           账号：</w:t>
      </w:r>
    </w:p>
    <w:p>
      <w:pPr>
        <w:keepNext w:val="0"/>
        <w:keepLines w:val="0"/>
        <w:pageBreakBefore w:val="0"/>
        <w:kinsoku/>
        <w:wordWrap/>
        <w:overflowPunct/>
        <w:topLinePunct w:val="0"/>
        <w:bidi w:val="0"/>
        <w:spacing w:line="360" w:lineRule="auto"/>
        <w:textAlignment w:val="auto"/>
        <w:rPr>
          <w:rFonts w:ascii="宋体" w:hAnsi="宋体"/>
          <w:sz w:val="24"/>
        </w:rPr>
      </w:pPr>
      <w:r>
        <w:rPr>
          <w:rFonts w:hint="eastAsia" w:ascii="宋体" w:hAnsi="宋体"/>
          <w:sz w:val="24"/>
        </w:rPr>
        <w:t>地址及邮编：                                     地址及邮编：</w:t>
      </w:r>
    </w:p>
    <w:p>
      <w:pPr>
        <w:keepNext w:val="0"/>
        <w:keepLines w:val="0"/>
        <w:pageBreakBefore w:val="0"/>
        <w:kinsoku/>
        <w:wordWrap/>
        <w:overflowPunct/>
        <w:topLinePunct w:val="0"/>
        <w:bidi w:val="0"/>
        <w:spacing w:line="360" w:lineRule="auto"/>
        <w:ind w:firstLine="4920" w:firstLineChars="2050"/>
        <w:textAlignment w:val="auto"/>
        <w:rPr>
          <w:rFonts w:hint="eastAsia" w:ascii="宋体" w:hAnsi="宋体"/>
          <w:sz w:val="24"/>
        </w:rPr>
      </w:pPr>
    </w:p>
    <w:p>
      <w:pPr>
        <w:keepNext w:val="0"/>
        <w:keepLines w:val="0"/>
        <w:pageBreakBefore w:val="0"/>
        <w:kinsoku/>
        <w:wordWrap/>
        <w:overflowPunct/>
        <w:topLinePunct w:val="0"/>
        <w:bidi w:val="0"/>
        <w:spacing w:line="360" w:lineRule="auto"/>
        <w:ind w:firstLine="4920" w:firstLineChars="2050"/>
        <w:textAlignment w:val="auto"/>
        <w:rPr>
          <w:rFonts w:ascii="宋体" w:hAnsi="宋体"/>
          <w:sz w:val="24"/>
        </w:rPr>
      </w:pPr>
      <w:r>
        <w:rPr>
          <w:rFonts w:hint="eastAsia" w:ascii="宋体" w:hAnsi="宋体"/>
          <w:sz w:val="24"/>
        </w:rPr>
        <w:t>签订时间：    年   月    日</w:t>
      </w:r>
    </w:p>
    <w:p>
      <w:pPr>
        <w:spacing w:before="60" w:after="60" w:line="360" w:lineRule="auto"/>
        <w:ind w:firstLine="723" w:firstLineChars="200"/>
        <w:jc w:val="center"/>
        <w:rPr>
          <w:rFonts w:hint="eastAsia" w:ascii="宋体" w:hAnsi="宋体" w:cs="宋体"/>
          <w:b/>
          <w:color w:val="auto"/>
          <w:szCs w:val="36"/>
        </w:rPr>
      </w:pPr>
      <w:r>
        <w:rPr>
          <w:rFonts w:hint="eastAsia" w:ascii="宋体" w:hAnsi="宋体" w:cs="宋体"/>
          <w:b/>
          <w:color w:val="auto"/>
          <w:szCs w:val="36"/>
        </w:rPr>
        <w:br w:type="page"/>
      </w:r>
      <w:r>
        <w:rPr>
          <w:rFonts w:hint="eastAsia" w:ascii="宋体" w:hAnsi="宋体" w:cs="宋体"/>
          <w:b/>
          <w:color w:val="auto"/>
          <w:szCs w:val="36"/>
        </w:rPr>
        <w:t>第六章 投标文件格式</w:t>
      </w:r>
      <w:bookmarkEnd w:id="204"/>
      <w:bookmarkEnd w:id="205"/>
      <w:bookmarkStart w:id="206" w:name="_Toc205087903"/>
      <w:bookmarkStart w:id="207" w:name="_Toc199314553"/>
      <w:bookmarkStart w:id="208" w:name="_Toc295986635"/>
      <w:bookmarkStart w:id="209" w:name="_Toc240724400"/>
      <w:bookmarkStart w:id="210" w:name="_Toc199314545"/>
      <w:bookmarkStart w:id="211" w:name="_Toc194223719"/>
      <w:bookmarkStart w:id="212" w:name="_Toc205087913"/>
      <w:r>
        <w:rPr>
          <w:rFonts w:hint="eastAsia" w:ascii="宋体" w:hAnsi="宋体" w:cs="宋体"/>
          <w:b/>
          <w:color w:val="auto"/>
          <w:szCs w:val="36"/>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Cs/>
          <w:color w:val="auto"/>
          <w:sz w:val="30"/>
          <w:szCs w:val="30"/>
        </w:rPr>
      </w:pPr>
      <w:r>
        <w:rPr>
          <w:rFonts w:hint="eastAsia" w:ascii="宋体" w:hAnsi="宋体" w:cs="宋体"/>
          <w:b/>
          <w:color w:val="auto"/>
          <w:sz w:val="28"/>
          <w:szCs w:val="28"/>
        </w:rPr>
        <w:t>附件一</w:t>
      </w:r>
      <w:r>
        <w:rPr>
          <w:rFonts w:hint="eastAsia" w:ascii="宋体" w:hAnsi="宋体" w:cs="宋体"/>
          <w:b/>
          <w:color w:val="auto"/>
          <w:sz w:val="28"/>
          <w:szCs w:val="28"/>
          <w:lang w:eastAsia="zh-CN"/>
        </w:rPr>
        <w:t>：</w:t>
      </w:r>
      <w:r>
        <w:rPr>
          <w:rFonts w:hint="eastAsia" w:ascii="宋体" w:hAnsi="宋体" w:cs="宋体"/>
          <w:color w:val="auto"/>
          <w:sz w:val="30"/>
          <w:szCs w:val="30"/>
        </w:rPr>
        <w:t xml:space="preserve">                                    </w:t>
      </w:r>
    </w:p>
    <w:p>
      <w:pPr>
        <w:pStyle w:val="15"/>
        <w:spacing w:line="360" w:lineRule="auto"/>
        <w:ind w:firstLine="0"/>
        <w:jc w:val="center"/>
        <w:rPr>
          <w:rFonts w:hint="eastAsia" w:ascii="仿宋_GB2312" w:hAnsi="宋体" w:eastAsia="仿宋_GB2312"/>
          <w:b/>
          <w:color w:val="000000"/>
          <w:sz w:val="32"/>
          <w:szCs w:val="32"/>
        </w:rPr>
      </w:pPr>
    </w:p>
    <w:p>
      <w:pPr>
        <w:pStyle w:val="15"/>
        <w:spacing w:line="360" w:lineRule="auto"/>
        <w:ind w:firstLine="0"/>
        <w:jc w:val="center"/>
        <w:rPr>
          <w:rFonts w:hint="eastAsia" w:ascii="宋体" w:hAnsi="宋体" w:eastAsia="宋体" w:cs="宋体"/>
          <w:b/>
          <w:color w:val="000000"/>
          <w:sz w:val="84"/>
          <w:szCs w:val="84"/>
        </w:rPr>
      </w:pPr>
    </w:p>
    <w:p>
      <w:pPr>
        <w:pStyle w:val="15"/>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000000"/>
          <w:sz w:val="84"/>
          <w:szCs w:val="84"/>
        </w:rPr>
      </w:pPr>
      <w:r>
        <w:rPr>
          <w:rFonts w:hint="eastAsia" w:ascii="宋体" w:hAnsi="宋体" w:eastAsia="宋体" w:cs="宋体"/>
          <w:b/>
          <w:color w:val="000000"/>
          <w:sz w:val="84"/>
          <w:szCs w:val="84"/>
        </w:rPr>
        <w:t>投标文件</w:t>
      </w:r>
    </w:p>
    <w:p>
      <w:pPr>
        <w:pStyle w:val="1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sz w:val="84"/>
          <w:szCs w:val="84"/>
        </w:rPr>
      </w:pPr>
    </w:p>
    <w:tbl>
      <w:tblPr>
        <w:tblStyle w:val="48"/>
        <w:tblW w:w="8619" w:type="dxa"/>
        <w:jc w:val="center"/>
        <w:tblLayout w:type="autofit"/>
        <w:tblCellMar>
          <w:top w:w="0" w:type="dxa"/>
          <w:left w:w="108" w:type="dxa"/>
          <w:bottom w:w="0" w:type="dxa"/>
          <w:right w:w="108" w:type="dxa"/>
        </w:tblCellMar>
      </w:tblPr>
      <w:tblGrid>
        <w:gridCol w:w="3076"/>
        <w:gridCol w:w="5543"/>
      </w:tblGrid>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color w:val="000000"/>
                <w:sz w:val="30"/>
                <w:szCs w:val="30"/>
              </w:rPr>
              <w:t>投标文件</w:t>
            </w:r>
            <w:r>
              <w:rPr>
                <w:rFonts w:hint="eastAsia" w:ascii="宋体" w:hAnsi="宋体" w:eastAsia="宋体" w:cs="宋体"/>
                <w:b/>
                <w:bCs/>
                <w:sz w:val="30"/>
                <w:szCs w:val="30"/>
              </w:rPr>
              <w:t>名称：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r>
              <w:rPr>
                <w:rFonts w:hint="eastAsia" w:ascii="宋体" w:hAnsi="宋体" w:cs="宋体"/>
                <w:b/>
                <w:bCs/>
                <w:sz w:val="30"/>
                <w:szCs w:val="30"/>
                <w:u w:val="single"/>
                <w:lang w:val="en-US" w:eastAsia="zh-CN"/>
              </w:rPr>
              <w:t>资格证明</w:t>
            </w:r>
            <w:r>
              <w:rPr>
                <w:rFonts w:hint="eastAsia" w:ascii="宋体" w:hAnsi="宋体" w:eastAsia="宋体" w:cs="宋体"/>
                <w:b/>
                <w:bCs/>
                <w:sz w:val="30"/>
                <w:szCs w:val="30"/>
                <w:u w:val="single"/>
              </w:rPr>
              <w:t xml:space="preserve">文件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采 购 编 号：</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项 目 名 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标      项：</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（若有）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p>
        </w:tc>
        <w:tc>
          <w:tcPr>
            <w:tcW w:w="5543" w:type="dxa"/>
            <w:noWrap w:val="0"/>
            <w:vAlign w:val="center"/>
          </w:tcPr>
          <w:p>
            <w:pPr>
              <w:jc w:val="left"/>
              <w:rPr>
                <w:rFonts w:hint="eastAsia" w:ascii="宋体" w:hAnsi="宋体" w:eastAsia="宋体" w:cs="宋体"/>
                <w:b/>
                <w:bCs/>
                <w:sz w:val="30"/>
                <w:szCs w:val="30"/>
              </w:rPr>
            </w:pP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投标人全称（盖章）：</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投标人地址：</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left"/>
              <w:rPr>
                <w:rFonts w:hint="eastAsia" w:ascii="宋体" w:hAnsi="宋体" w:eastAsia="宋体" w:cs="宋体"/>
                <w:b/>
                <w:bCs/>
                <w:sz w:val="30"/>
                <w:szCs w:val="30"/>
                <w:u w:val="single"/>
              </w:rPr>
            </w:pP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center"/>
              <w:rPr>
                <w:rFonts w:hint="eastAsia" w:ascii="宋体" w:hAnsi="宋体" w:eastAsia="宋体" w:cs="宋体"/>
                <w:b/>
                <w:bCs/>
                <w:sz w:val="30"/>
                <w:szCs w:val="30"/>
              </w:rPr>
            </w:pPr>
            <w:r>
              <w:rPr>
                <w:rFonts w:hint="eastAsia" w:ascii="宋体" w:hAnsi="宋体" w:eastAsia="宋体" w:cs="宋体"/>
                <w:b/>
                <w:bCs/>
                <w:sz w:val="30"/>
                <w:szCs w:val="30"/>
              </w:rPr>
              <w:t>年  月  日</w:t>
            </w:r>
          </w:p>
        </w:tc>
      </w:tr>
    </w:tbl>
    <w:p>
      <w:pPr>
        <w:keepNext w:val="0"/>
        <w:keepLines w:val="0"/>
        <w:pageBreakBefore w:val="0"/>
        <w:widowControl w:val="0"/>
        <w:kinsoku/>
        <w:wordWrap/>
        <w:overflowPunct/>
        <w:topLinePunct w:val="0"/>
        <w:autoSpaceDE/>
        <w:autoSpaceDN/>
        <w:bidi w:val="0"/>
        <w:adjustRightInd/>
        <w:snapToGrid w:val="0"/>
        <w:spacing w:before="50" w:after="50" w:line="360" w:lineRule="auto"/>
        <w:ind w:right="0"/>
        <w:jc w:val="center"/>
        <w:textAlignment w:val="auto"/>
        <w:rPr>
          <w:rFonts w:hint="eastAsia" w:ascii="宋体" w:hAnsi="宋体" w:cs="宋体"/>
          <w:b/>
          <w:bCs/>
          <w:color w:val="auto"/>
          <w:szCs w:val="36"/>
        </w:rPr>
      </w:pPr>
      <w:r>
        <w:rPr>
          <w:rFonts w:hint="eastAsia" w:ascii="宋体" w:hAnsi="宋体" w:cs="宋体"/>
          <w:b/>
          <w:bCs/>
          <w:color w:val="auto"/>
          <w:kern w:val="0"/>
          <w:szCs w:val="36"/>
        </w:rPr>
        <w:br w:type="page"/>
      </w:r>
      <w:r>
        <w:rPr>
          <w:rFonts w:hint="eastAsia" w:ascii="宋体" w:hAnsi="宋体" w:cs="宋体"/>
          <w:b/>
          <w:bCs/>
          <w:color w:val="auto"/>
          <w:sz w:val="32"/>
          <w:szCs w:val="32"/>
        </w:rPr>
        <w:t>目录</w:t>
      </w:r>
      <w:r>
        <w:rPr>
          <w:rFonts w:hint="eastAsia" w:ascii="宋体" w:hAnsi="宋体" w:cs="宋体"/>
          <w:b/>
          <w:bCs/>
          <w:color w:val="auto"/>
          <w:sz w:val="32"/>
          <w:szCs w:val="32"/>
          <w:lang w:val="en-US" w:eastAsia="zh-CN"/>
        </w:rPr>
        <w:t>(</w:t>
      </w:r>
      <w:r>
        <w:rPr>
          <w:rFonts w:hint="eastAsia" w:ascii="宋体" w:hAnsi="宋体" w:cs="宋体"/>
          <w:b/>
          <w:bCs/>
          <w:color w:val="auto"/>
          <w:sz w:val="32"/>
          <w:szCs w:val="32"/>
        </w:rPr>
        <w:t>资格证明文件</w:t>
      </w:r>
      <w:r>
        <w:rPr>
          <w:rFonts w:hint="eastAsia" w:ascii="宋体" w:hAnsi="宋体" w:cs="宋体"/>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50" w:after="50" w:line="360" w:lineRule="auto"/>
        <w:ind w:right="0"/>
        <w:jc w:val="center"/>
        <w:textAlignment w:val="auto"/>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标项一、二</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1.投标声明书</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2.授权委托书（法定代表人或营业执照中负责人亲自办理投标事宜的，提供法定代表人或营业执照中负责人有效的身份证)</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3.营业执照等证明文件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4.具有良好的财务状况、依法缴纳税收和社会保障资金的承诺函</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5.具有履行合同所必需设备和专业技术能力的承诺函</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6.招标公告中符合项目特定资格要求的有效资质证书（如有要求的，必须提供）</w:t>
      </w:r>
    </w:p>
    <w:p>
      <w:pPr>
        <w:pStyle w:val="2"/>
        <w:ind w:firstLine="482" w:firstLineChars="200"/>
        <w:rPr>
          <w:rFonts w:hint="eastAsia" w:ascii="宋体" w:hAnsi="宋体" w:cs="宋体"/>
          <w:b/>
          <w:bCs/>
          <w:color w:val="auto"/>
          <w:sz w:val="24"/>
        </w:rPr>
      </w:pPr>
      <w:r>
        <w:rPr>
          <w:rFonts w:hint="eastAsia" w:ascii="宋体" w:hAnsi="宋体" w:cs="宋体"/>
          <w:b/>
          <w:bCs/>
          <w:color w:val="auto"/>
          <w:sz w:val="24"/>
        </w:rPr>
        <w:t>注：以上内容相关要求见“第二章</w:t>
      </w:r>
      <w:r>
        <w:rPr>
          <w:rFonts w:hint="eastAsia" w:ascii="宋体" w:hAnsi="宋体" w:cs="宋体"/>
          <w:b/>
          <w:bCs/>
          <w:color w:val="auto"/>
          <w:sz w:val="24"/>
          <w:lang w:val="en-US" w:eastAsia="zh-CN"/>
        </w:rPr>
        <w:t xml:space="preserve"> </w:t>
      </w:r>
      <w:r>
        <w:rPr>
          <w:rFonts w:hint="eastAsia" w:ascii="宋体" w:hAnsi="宋体" w:cs="宋体"/>
          <w:b/>
          <w:bCs/>
          <w:color w:val="auto"/>
          <w:sz w:val="24"/>
        </w:rPr>
        <w:t>投标人须知”中“投标文件”组成内容。</w:t>
      </w:r>
    </w:p>
    <w:p>
      <w:pPr>
        <w:pStyle w:val="26"/>
        <w:spacing w:line="360" w:lineRule="auto"/>
        <w:jc w:val="left"/>
        <w:outlineLvl w:val="1"/>
        <w:rPr>
          <w:rFonts w:hint="eastAsia" w:hAnsi="宋体" w:cs="宋体"/>
          <w:b/>
          <w:color w:val="auto"/>
          <w:sz w:val="28"/>
          <w:szCs w:val="28"/>
        </w:rPr>
      </w:pPr>
      <w:r>
        <w:rPr>
          <w:rFonts w:hint="eastAsia" w:hAnsi="宋体" w:cs="宋体"/>
          <w:b/>
          <w:bCs/>
          <w:color w:val="auto"/>
          <w:kern w:val="0"/>
          <w:szCs w:val="36"/>
          <w:lang w:val="zh-CN"/>
        </w:rPr>
        <w:br w:type="page"/>
      </w:r>
      <w:r>
        <w:rPr>
          <w:rFonts w:hint="eastAsia" w:hAnsi="宋体" w:cs="宋体"/>
          <w:b/>
          <w:color w:val="auto"/>
          <w:sz w:val="28"/>
          <w:szCs w:val="28"/>
        </w:rPr>
        <w:t xml:space="preserve">附件二：                   </w:t>
      </w:r>
    </w:p>
    <w:p>
      <w:pPr>
        <w:pStyle w:val="26"/>
        <w:spacing w:line="360" w:lineRule="auto"/>
        <w:jc w:val="center"/>
        <w:outlineLvl w:val="1"/>
        <w:rPr>
          <w:rFonts w:hint="eastAsia" w:hAnsi="宋体" w:cs="宋体"/>
          <w:b/>
          <w:bCs/>
          <w:color w:val="auto"/>
          <w:kern w:val="0"/>
          <w:sz w:val="28"/>
          <w:szCs w:val="28"/>
          <w:lang w:val="zh-CN"/>
        </w:rPr>
      </w:pPr>
      <w:r>
        <w:rPr>
          <w:rFonts w:hint="eastAsia" w:hAnsi="宋体" w:cs="宋体"/>
          <w:b/>
          <w:color w:val="auto"/>
          <w:sz w:val="32"/>
          <w:szCs w:val="32"/>
          <w:lang w:val="zh-CN"/>
        </w:rPr>
        <w:t>投标声明书</w:t>
      </w:r>
    </w:p>
    <w:p>
      <w:pPr>
        <w:spacing w:line="380" w:lineRule="exact"/>
        <w:jc w:val="left"/>
        <w:rPr>
          <w:rFonts w:hint="eastAsia" w:ascii="宋体" w:hAnsi="宋体" w:cs="宋体"/>
          <w:color w:val="auto"/>
          <w:sz w:val="23"/>
          <w:szCs w:val="23"/>
        </w:rPr>
      </w:pPr>
      <w:r>
        <w:rPr>
          <w:rFonts w:hint="eastAsia" w:ascii="宋体" w:hAnsi="宋体" w:eastAsia="宋体" w:cs="宋体"/>
          <w:bCs/>
          <w:color w:val="000000"/>
          <w:kern w:val="0"/>
          <w:sz w:val="24"/>
          <w:szCs w:val="24"/>
          <w:u w:val="single"/>
        </w:rPr>
        <w:t>致仙居县政府采购中心</w:t>
      </w:r>
      <w:r>
        <w:rPr>
          <w:rFonts w:hint="eastAsia" w:ascii="宋体" w:hAnsi="宋体" w:cs="宋体"/>
          <w:bCs/>
          <w:color w:val="000000"/>
          <w:kern w:val="0"/>
          <w:sz w:val="24"/>
          <w:szCs w:val="24"/>
          <w:u w:val="single"/>
          <w:lang w:val="en-US" w:eastAsia="zh-CN"/>
        </w:rPr>
        <w:t xml:space="preserve"> </w:t>
      </w:r>
      <w:r>
        <w:rPr>
          <w:rFonts w:hint="eastAsia" w:ascii="宋体" w:hAnsi="宋体" w:cs="宋体"/>
          <w:color w:val="auto"/>
          <w:sz w:val="24"/>
        </w:rPr>
        <w:t>：</w:t>
      </w:r>
    </w:p>
    <w:p>
      <w:pPr>
        <w:spacing w:line="380" w:lineRule="exact"/>
        <w:ind w:firstLine="480" w:firstLineChars="200"/>
        <w:jc w:val="left"/>
        <w:rPr>
          <w:rFonts w:hint="eastAsia" w:ascii="宋体" w:hAnsi="宋体" w:cs="宋体"/>
          <w:b/>
          <w:color w:val="auto"/>
          <w:sz w:val="24"/>
          <w:u w:val="single"/>
        </w:rPr>
      </w:pPr>
      <w:r>
        <w:rPr>
          <w:rFonts w:hint="eastAsia" w:ascii="宋体" w:hAnsi="宋体" w:cs="宋体"/>
          <w:color w:val="auto"/>
          <w:sz w:val="24"/>
        </w:rPr>
        <w:t>我</w:t>
      </w:r>
      <w:r>
        <w:rPr>
          <w:rFonts w:hint="eastAsia" w:ascii="宋体" w:hAnsi="宋体" w:eastAsia="宋体" w:cs="宋体"/>
          <w:i w:val="0"/>
          <w:iCs w:val="0"/>
          <w:color w:val="0000FF"/>
          <w:sz w:val="24"/>
          <w:szCs w:val="24"/>
          <w:u w:val="single"/>
          <w:lang w:val="en-US" w:eastAsia="zh-CN"/>
        </w:rPr>
        <w:t xml:space="preserve">  （姓名） </w:t>
      </w:r>
      <w:r>
        <w:rPr>
          <w:rFonts w:hint="eastAsia" w:ascii="宋体" w:hAnsi="宋体" w:cs="宋体"/>
          <w:color w:val="auto"/>
          <w:sz w:val="24"/>
        </w:rPr>
        <w:t>系</w:t>
      </w:r>
      <w:r>
        <w:rPr>
          <w:rFonts w:hint="eastAsia" w:ascii="宋体" w:hAnsi="宋体" w:eastAsia="宋体" w:cs="宋体"/>
          <w:i w:val="0"/>
          <w:iCs w:val="0"/>
          <w:color w:val="0000FF"/>
          <w:sz w:val="24"/>
          <w:szCs w:val="24"/>
          <w:u w:val="single"/>
          <w:lang w:val="en-US" w:eastAsia="zh-CN"/>
        </w:rPr>
        <w:t xml:space="preserve">      (投标人全称)     </w:t>
      </w:r>
      <w:r>
        <w:rPr>
          <w:rFonts w:hint="eastAsia" w:ascii="宋体" w:hAnsi="宋体" w:cs="宋体"/>
          <w:color w:val="auto"/>
          <w:sz w:val="24"/>
        </w:rPr>
        <w:t>的法定代表人（或营业执照中</w:t>
      </w:r>
      <w:r>
        <w:rPr>
          <w:rFonts w:hint="eastAsia" w:ascii="宋体" w:hAnsi="宋体" w:cs="宋体"/>
          <w:color w:val="auto"/>
          <w:sz w:val="24"/>
          <w:lang w:val="en-US" w:eastAsia="zh-CN"/>
        </w:rPr>
        <w:t>的</w:t>
      </w:r>
      <w:r>
        <w:rPr>
          <w:rFonts w:hint="eastAsia" w:ascii="宋体" w:hAnsi="宋体" w:cs="宋体"/>
          <w:color w:val="auto"/>
          <w:sz w:val="24"/>
        </w:rPr>
        <w:t>负责人），我方愿意参加贵方组织的</w:t>
      </w:r>
      <w:r>
        <w:rPr>
          <w:rFonts w:hint="eastAsia" w:ascii="宋体" w:hAnsi="宋体" w:eastAsia="宋体" w:cs="宋体"/>
          <w:i w:val="0"/>
          <w:iCs w:val="0"/>
          <w:color w:val="0000FF"/>
          <w:sz w:val="24"/>
          <w:szCs w:val="24"/>
          <w:u w:val="single"/>
          <w:lang w:val="en-US" w:eastAsia="zh-CN"/>
        </w:rPr>
        <w:t xml:space="preserve">          （项目名称）（项目编号）           </w:t>
      </w:r>
      <w:r>
        <w:rPr>
          <w:rFonts w:hint="eastAsia" w:ascii="宋体" w:hAnsi="宋体" w:cs="宋体"/>
          <w:color w:val="auto"/>
          <w:sz w:val="24"/>
        </w:rPr>
        <w:t>的投标。为此，我方就本次投标有关事项郑重承诺如下：</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1、我方已详细审查全部招标文件，同意招标文件的各项要求。</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2、我方向贵方提交的所有投标文件、资料都是准确的和真实的。</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3、我方承诺已经具备《中华人民共和国政府采购法》、《中华人民共和国政府采购法实施条例》中规定的参加政府采购活动的投标人应当具备的条件，并真实提供相关材料。</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4、若中标，我方将按招标文件规定履行合同责任和义务。</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5、我方不是采购人的附属机构；在获知本项目采购信息后，与采购人聘请的为此项目提供咨询服务的公司及其附属机构没有任何联系。</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6、投标文件自开标日起有效期为90天。</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7、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w:t>
      </w:r>
    </w:p>
    <w:p>
      <w:pPr>
        <w:snapToGrid w:val="0"/>
        <w:spacing w:line="380" w:lineRule="exact"/>
        <w:ind w:firstLine="480" w:firstLineChars="200"/>
        <w:rPr>
          <w:rFonts w:hint="eastAsia" w:ascii="宋体" w:hAnsi="宋体" w:cs="宋体"/>
          <w:color w:val="auto"/>
          <w:kern w:val="0"/>
          <w:sz w:val="24"/>
          <w:lang w:val="af-ZA"/>
        </w:rPr>
      </w:pPr>
      <w:r>
        <w:rPr>
          <w:rFonts w:hint="eastAsia" w:ascii="宋体" w:hAnsi="宋体" w:cs="宋体"/>
          <w:color w:val="auto"/>
          <w:sz w:val="24"/>
        </w:rPr>
        <w:t>8、</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rPr>
        <w:t>保证，</w:t>
      </w:r>
      <w:r>
        <w:rPr>
          <w:rFonts w:hint="eastAsia" w:ascii="宋体" w:hAnsi="宋体" w:cs="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9、以上事项如有虚假或隐瞒，我</w:t>
      </w:r>
      <w:r>
        <w:rPr>
          <w:rFonts w:hint="eastAsia" w:ascii="宋体" w:hAnsi="宋体" w:cs="宋体"/>
          <w:color w:val="auto"/>
          <w:kern w:val="0"/>
          <w:sz w:val="24"/>
          <w:lang w:val="zh-CN"/>
        </w:rPr>
        <w:t>公司</w:t>
      </w:r>
      <w:r>
        <w:rPr>
          <w:rFonts w:hint="eastAsia" w:ascii="宋体" w:hAnsi="宋体" w:cs="宋体"/>
          <w:color w:val="auto"/>
          <w:sz w:val="24"/>
        </w:rPr>
        <w:t>愿意承担一切后果，并不再寻求任何旨在减轻或免除法律责任的辩解。</w:t>
      </w:r>
    </w:p>
    <w:p>
      <w:pPr>
        <w:spacing w:line="380" w:lineRule="exact"/>
        <w:jc w:val="left"/>
        <w:rPr>
          <w:rFonts w:hint="eastAsia" w:ascii="宋体" w:hAnsi="宋体" w:cs="宋体"/>
          <w:color w:val="auto"/>
          <w:sz w:val="23"/>
          <w:szCs w:val="23"/>
        </w:rPr>
      </w:pPr>
      <w:r>
        <w:rPr>
          <w:rFonts w:hint="eastAsia" w:ascii="宋体" w:hAnsi="宋体" w:cs="宋体"/>
          <w:color w:val="auto"/>
          <w:sz w:val="24"/>
        </w:rPr>
        <w:t>  与本投标有关的一切往来通讯请寄：</w:t>
      </w:r>
    </w:p>
    <w:p>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地址：________________</w:t>
      </w:r>
      <w:r>
        <w:rPr>
          <w:rFonts w:hint="eastAsia" w:ascii="宋体" w:hAnsi="宋体" w:cs="宋体"/>
          <w:color w:val="auto"/>
          <w:sz w:val="23"/>
          <w:szCs w:val="23"/>
        </w:rPr>
        <w:t xml:space="preserve">                   </w:t>
      </w:r>
      <w:r>
        <w:rPr>
          <w:rFonts w:hint="eastAsia" w:ascii="宋体" w:hAnsi="宋体" w:cs="宋体"/>
          <w:color w:val="auto"/>
          <w:sz w:val="24"/>
        </w:rPr>
        <w:t>邮编：____________　</w:t>
      </w:r>
    </w:p>
    <w:p>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电话：________________　</w:t>
      </w:r>
      <w:r>
        <w:rPr>
          <w:rFonts w:hint="eastAsia" w:ascii="宋体" w:hAnsi="宋体" w:cs="宋体"/>
          <w:color w:val="auto"/>
          <w:sz w:val="23"/>
          <w:szCs w:val="23"/>
        </w:rPr>
        <w:t xml:space="preserve">                 </w:t>
      </w:r>
      <w:r>
        <w:rPr>
          <w:rFonts w:hint="eastAsia" w:ascii="宋体" w:hAnsi="宋体" w:cs="宋体"/>
          <w:color w:val="auto"/>
          <w:sz w:val="24"/>
        </w:rPr>
        <w:t>传真：____________</w:t>
      </w:r>
    </w:p>
    <w:p>
      <w:pPr>
        <w:spacing w:line="380" w:lineRule="exact"/>
        <w:jc w:val="left"/>
        <w:rPr>
          <w:rFonts w:hint="eastAsia" w:ascii="宋体" w:hAnsi="宋体" w:cs="宋体"/>
          <w:color w:val="auto"/>
          <w:sz w:val="24"/>
        </w:rPr>
      </w:pPr>
      <w:r>
        <w:rPr>
          <w:rFonts w:hint="eastAsia" w:ascii="宋体" w:hAnsi="宋体" w:cs="宋体"/>
          <w:color w:val="auto"/>
          <w:sz w:val="24"/>
        </w:rPr>
        <w:t> </w:t>
      </w:r>
    </w:p>
    <w:p>
      <w:pPr>
        <w:spacing w:line="380" w:lineRule="exact"/>
        <w:ind w:firstLine="230" w:firstLineChars="100"/>
        <w:jc w:val="left"/>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cs="宋体"/>
          <w:color w:val="auto"/>
          <w:sz w:val="24"/>
        </w:rPr>
        <w:t>投标人 (盖章)：</w:t>
      </w:r>
    </w:p>
    <w:p>
      <w:pPr>
        <w:spacing w:line="380" w:lineRule="exact"/>
        <w:ind w:firstLine="2640" w:firstLineChars="1100"/>
        <w:jc w:val="left"/>
        <w:rPr>
          <w:rFonts w:hint="eastAsia" w:ascii="宋体" w:hAnsi="宋体" w:cs="宋体"/>
          <w:color w:val="auto"/>
          <w:sz w:val="24"/>
        </w:rPr>
      </w:pPr>
    </w:p>
    <w:p>
      <w:pPr>
        <w:spacing w:line="380" w:lineRule="exact"/>
        <w:jc w:val="left"/>
        <w:rPr>
          <w:rFonts w:hint="eastAsia" w:ascii="宋体" w:hAnsi="宋体" w:cs="宋体"/>
          <w:color w:val="auto"/>
        </w:rPr>
      </w:pPr>
      <w:r>
        <w:rPr>
          <w:rFonts w:hint="eastAsia" w:ascii="宋体" w:hAnsi="宋体" w:cs="宋体"/>
          <w:color w:val="auto"/>
        </w:rPr>
        <w:t xml:space="preserve">                          </w:t>
      </w:r>
    </w:p>
    <w:p>
      <w:pPr>
        <w:spacing w:line="380" w:lineRule="exact"/>
        <w:ind w:firstLine="5760" w:firstLineChars="2400"/>
        <w:jc w:val="left"/>
        <w:rPr>
          <w:rFonts w:hint="eastAsia" w:ascii="宋体" w:hAnsi="宋体" w:cs="宋体"/>
          <w:color w:val="auto"/>
          <w:sz w:val="24"/>
        </w:rPr>
      </w:pPr>
      <w:r>
        <w:rPr>
          <w:rFonts w:hint="eastAsia" w:ascii="宋体" w:hAnsi="宋体" w:cs="宋体"/>
          <w:color w:val="auto"/>
          <w:sz w:val="24"/>
        </w:rPr>
        <w:t>日　期：</w:t>
      </w:r>
    </w:p>
    <w:p>
      <w:pPr>
        <w:spacing w:line="380" w:lineRule="exact"/>
        <w:ind w:firstLine="361" w:firstLineChars="150"/>
        <w:rPr>
          <w:rFonts w:hint="eastAsia" w:ascii="宋体" w:hAnsi="宋体" w:cs="宋体"/>
          <w:b/>
          <w:bCs/>
          <w:color w:val="auto"/>
          <w:sz w:val="24"/>
        </w:rPr>
      </w:pPr>
    </w:p>
    <w:p>
      <w:pPr>
        <w:spacing w:line="380" w:lineRule="exact"/>
        <w:ind w:firstLine="361" w:firstLineChars="150"/>
        <w:rPr>
          <w:rFonts w:hint="eastAsia" w:ascii="宋体" w:hAnsi="宋体" w:cs="宋体"/>
          <w:b/>
          <w:bCs/>
          <w:color w:val="auto"/>
          <w:sz w:val="24"/>
        </w:rPr>
      </w:pPr>
      <w:r>
        <w:rPr>
          <w:rFonts w:hint="eastAsia" w:ascii="宋体" w:hAnsi="宋体" w:cs="宋体"/>
          <w:b/>
          <w:bCs/>
          <w:color w:val="auto"/>
          <w:sz w:val="24"/>
        </w:rPr>
        <w:t>注：▲必须按照本声明书要求填报。</w:t>
      </w:r>
    </w:p>
    <w:p>
      <w:pPr>
        <w:spacing w:line="360" w:lineRule="auto"/>
        <w:rPr>
          <w:rFonts w:hint="eastAsia" w:ascii="宋体" w:hAnsi="宋体" w:cs="宋体"/>
          <w:b/>
          <w:color w:val="auto"/>
          <w:sz w:val="24"/>
        </w:rPr>
      </w:pPr>
      <w:r>
        <w:rPr>
          <w:rFonts w:hint="eastAsia" w:ascii="宋体" w:hAnsi="宋体" w:cs="宋体"/>
          <w:b/>
          <w:bCs/>
          <w:color w:val="auto"/>
          <w:kern w:val="0"/>
          <w:szCs w:val="36"/>
          <w:lang w:val="zh-CN"/>
        </w:rPr>
        <w:br w:type="page"/>
      </w:r>
      <w:r>
        <w:rPr>
          <w:rFonts w:hint="eastAsia" w:ascii="宋体" w:hAnsi="宋体" w:cs="宋体"/>
          <w:b/>
          <w:color w:val="auto"/>
          <w:sz w:val="28"/>
          <w:szCs w:val="28"/>
        </w:rPr>
        <w:t>附件三：</w:t>
      </w:r>
      <w:r>
        <w:rPr>
          <w:rFonts w:hint="eastAsia" w:ascii="宋体" w:hAnsi="宋体" w:cs="宋体"/>
          <w:b/>
          <w:color w:val="auto"/>
          <w:sz w:val="24"/>
        </w:rPr>
        <w:t xml:space="preserve">                  </w:t>
      </w:r>
    </w:p>
    <w:p>
      <w:pPr>
        <w:spacing w:line="360" w:lineRule="auto"/>
        <w:jc w:val="center"/>
        <w:rPr>
          <w:rFonts w:hint="eastAsia" w:ascii="宋体" w:hAnsi="宋体" w:cs="宋体"/>
          <w:color w:val="auto"/>
          <w:szCs w:val="36"/>
        </w:rPr>
      </w:pPr>
      <w:r>
        <w:rPr>
          <w:rFonts w:hint="eastAsia" w:ascii="宋体" w:hAnsi="宋体" w:cs="宋体"/>
          <w:b/>
          <w:color w:val="auto"/>
          <w:sz w:val="32"/>
          <w:szCs w:val="32"/>
        </w:rPr>
        <w:t>授权委托书</w:t>
      </w:r>
    </w:p>
    <w:p>
      <w:pPr>
        <w:pStyle w:val="26"/>
        <w:keepNext w:val="0"/>
        <w:keepLines w:val="0"/>
        <w:pageBreakBefore w:val="0"/>
        <w:widowControl w:val="0"/>
        <w:kinsoku/>
        <w:wordWrap/>
        <w:overflowPunct/>
        <w:topLinePunct w:val="0"/>
        <w:bidi w:val="0"/>
        <w:adjustRightInd/>
        <w:snapToGrid/>
        <w:spacing w:line="360" w:lineRule="auto"/>
        <w:rPr>
          <w:rFonts w:hint="eastAsia" w:hAnsi="宋体" w:cs="宋体"/>
          <w:b/>
          <w:color w:val="auto"/>
          <w:sz w:val="24"/>
        </w:rPr>
      </w:pPr>
      <w:r>
        <w:rPr>
          <w:rFonts w:hint="eastAsia" w:hAnsi="宋体" w:cs="宋体"/>
          <w:color w:val="auto"/>
          <w:sz w:val="24"/>
          <w:u w:val="single"/>
          <w:lang w:val="en-US" w:eastAsia="zh-CN"/>
        </w:rPr>
        <w:t>仙居县政府采购中心</w:t>
      </w:r>
      <w:r>
        <w:rPr>
          <w:rFonts w:hint="eastAsia" w:hAnsi="宋体" w:cs="宋体"/>
          <w:color w:val="auto"/>
          <w:sz w:val="24"/>
          <w:u w:val="single"/>
        </w:rPr>
        <w:t xml:space="preserve"> </w:t>
      </w:r>
      <w:r>
        <w:rPr>
          <w:rFonts w:hint="eastAsia" w:hAnsi="宋体" w:cs="宋体"/>
          <w:b/>
          <w:color w:val="auto"/>
          <w:sz w:val="24"/>
        </w:rPr>
        <w:t>：</w:t>
      </w:r>
    </w:p>
    <w:p>
      <w:pPr>
        <w:pStyle w:val="295"/>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宋体" w:hAnsi="宋体" w:eastAsia="宋体" w:cs="宋体"/>
          <w:sz w:val="24"/>
          <w:szCs w:val="20"/>
        </w:rPr>
      </w:pPr>
      <w:r>
        <w:rPr>
          <w:rFonts w:hint="eastAsia" w:ascii="宋体" w:hAnsi="宋体" w:eastAsia="宋体" w:cs="宋体"/>
          <w:sz w:val="24"/>
          <w:szCs w:val="20"/>
        </w:rPr>
        <w:t>我</w:t>
      </w:r>
      <w:r>
        <w:rPr>
          <w:rFonts w:hint="eastAsia" w:ascii="宋体" w:hAnsi="宋体" w:eastAsia="宋体" w:cs="宋体"/>
          <w:i w:val="0"/>
          <w:iCs w:val="0"/>
          <w:color w:val="0000FF"/>
          <w:kern w:val="2"/>
          <w:sz w:val="24"/>
          <w:szCs w:val="24"/>
          <w:u w:val="single"/>
          <w:lang w:val="en-US" w:eastAsia="zh-CN" w:bidi="ar-SA"/>
        </w:rPr>
        <w:t xml:space="preserve"> 法定代表人姓名（或营业执照中负责人姓名）</w:t>
      </w:r>
      <w:r>
        <w:rPr>
          <w:rFonts w:hint="eastAsia" w:ascii="宋体" w:hAnsi="宋体" w:eastAsia="宋体" w:cs="宋体"/>
          <w:sz w:val="24"/>
          <w:szCs w:val="20"/>
        </w:rPr>
        <w:t>系</w:t>
      </w:r>
      <w:r>
        <w:rPr>
          <w:rFonts w:hint="eastAsia" w:ascii="宋体" w:hAnsi="宋体" w:eastAsia="宋体" w:cs="宋体"/>
          <w:i w:val="0"/>
          <w:iCs w:val="0"/>
          <w:color w:val="0000FF"/>
          <w:kern w:val="2"/>
          <w:sz w:val="24"/>
          <w:szCs w:val="24"/>
          <w:u w:val="single"/>
          <w:lang w:val="en-US" w:eastAsia="zh-CN" w:bidi="ar-SA"/>
        </w:rPr>
        <w:t xml:space="preserve">   （投标人全称）   </w:t>
      </w:r>
      <w:r>
        <w:rPr>
          <w:rFonts w:hint="eastAsia" w:ascii="宋体" w:hAnsi="宋体" w:eastAsia="宋体" w:cs="宋体"/>
          <w:sz w:val="24"/>
          <w:szCs w:val="20"/>
        </w:rPr>
        <w:t>的法定代表人（或负责人），现授权委托本单位在职职工</w:t>
      </w:r>
      <w:r>
        <w:rPr>
          <w:rFonts w:hint="eastAsia" w:ascii="宋体" w:hAnsi="宋体" w:eastAsia="宋体" w:cs="宋体"/>
          <w:i w:val="0"/>
          <w:iCs w:val="0"/>
          <w:color w:val="0000FF"/>
          <w:kern w:val="2"/>
          <w:sz w:val="24"/>
          <w:szCs w:val="24"/>
          <w:u w:val="single"/>
          <w:lang w:val="en-US" w:eastAsia="zh-CN" w:bidi="ar-SA"/>
        </w:rPr>
        <w:t xml:space="preserve">   （姓名）   </w:t>
      </w:r>
      <w:r>
        <w:rPr>
          <w:rFonts w:hint="eastAsia" w:ascii="宋体" w:hAnsi="宋体" w:eastAsia="宋体" w:cs="宋体"/>
          <w:sz w:val="24"/>
          <w:szCs w:val="20"/>
        </w:rPr>
        <w:t>以我方的名义参加就贵方组织的</w:t>
      </w:r>
      <w:r>
        <w:rPr>
          <w:rFonts w:hint="eastAsia" w:ascii="宋体" w:hAnsi="宋体" w:eastAsia="宋体" w:cs="宋体"/>
          <w:i w:val="0"/>
          <w:iCs w:val="0"/>
          <w:color w:val="0000FF"/>
          <w:kern w:val="2"/>
          <w:sz w:val="24"/>
          <w:szCs w:val="24"/>
          <w:u w:val="single"/>
          <w:lang w:val="en-US" w:eastAsia="zh-CN" w:bidi="ar-SA"/>
        </w:rPr>
        <w:t xml:space="preserve">   （项目名称）（项目编号） </w:t>
      </w:r>
      <w:r>
        <w:rPr>
          <w:rFonts w:hint="eastAsia" w:ascii="宋体" w:hAnsi="宋体" w:eastAsia="宋体" w:cs="宋体"/>
          <w:sz w:val="24"/>
          <w:szCs w:val="20"/>
        </w:rPr>
        <w:t>的投标活动，并代表我方全权办理针对上述项目的投标、开标、评审、签约等具体事务和签署相关文件。</w:t>
      </w:r>
    </w:p>
    <w:p>
      <w:pPr>
        <w:pStyle w:val="26"/>
        <w:keepNext w:val="0"/>
        <w:keepLines w:val="0"/>
        <w:pageBreakBefore w:val="0"/>
        <w:widowControl w:val="0"/>
        <w:kinsoku/>
        <w:wordWrap/>
        <w:overflowPunct/>
        <w:topLinePunct w:val="0"/>
        <w:bidi w:val="0"/>
        <w:adjustRightInd/>
        <w:snapToGrid/>
        <w:spacing w:line="360" w:lineRule="auto"/>
        <w:ind w:firstLine="480" w:firstLineChars="200"/>
        <w:rPr>
          <w:rFonts w:hint="eastAsia" w:hAnsi="宋体" w:cs="宋体"/>
          <w:color w:val="auto"/>
          <w:sz w:val="24"/>
        </w:rPr>
      </w:pPr>
      <w:r>
        <w:rPr>
          <w:rFonts w:hint="eastAsia" w:hAnsi="宋体" w:cs="宋体"/>
          <w:color w:val="auto"/>
          <w:sz w:val="24"/>
        </w:rPr>
        <w:t>我方对全权代表的签名事项负全部责任。</w:t>
      </w:r>
    </w:p>
    <w:p>
      <w:pPr>
        <w:pStyle w:val="26"/>
        <w:keepNext w:val="0"/>
        <w:keepLines w:val="0"/>
        <w:pageBreakBefore w:val="0"/>
        <w:widowControl w:val="0"/>
        <w:kinsoku/>
        <w:wordWrap/>
        <w:overflowPunct/>
        <w:topLinePunct w:val="0"/>
        <w:bidi w:val="0"/>
        <w:adjustRightInd/>
        <w:snapToGrid/>
        <w:spacing w:line="360" w:lineRule="auto"/>
        <w:ind w:firstLine="480" w:firstLineChars="200"/>
        <w:rPr>
          <w:rFonts w:hint="eastAsia" w:hAnsi="宋体" w:cs="宋体"/>
          <w:color w:val="auto"/>
          <w:sz w:val="24"/>
        </w:rPr>
      </w:pPr>
      <w:r>
        <w:rPr>
          <w:rFonts w:hint="eastAsia" w:hAnsi="宋体" w:cs="宋体"/>
          <w:color w:val="auto"/>
          <w:sz w:val="24"/>
        </w:rPr>
        <w:t>在撤销授权的书面通知以前，本授权书一直有效。全权代表在授权委托书有效期内签署的所有文件不因授权的撤销而失效。</w:t>
      </w:r>
    </w:p>
    <w:p>
      <w:pPr>
        <w:pStyle w:val="26"/>
        <w:keepNext w:val="0"/>
        <w:keepLines w:val="0"/>
        <w:pageBreakBefore w:val="0"/>
        <w:widowControl w:val="0"/>
        <w:kinsoku/>
        <w:wordWrap/>
        <w:overflowPunct/>
        <w:topLinePunct w:val="0"/>
        <w:bidi w:val="0"/>
        <w:adjustRightInd/>
        <w:snapToGrid/>
        <w:spacing w:line="360" w:lineRule="auto"/>
        <w:ind w:firstLine="480" w:firstLineChars="200"/>
        <w:rPr>
          <w:rFonts w:hint="eastAsia" w:hAnsi="宋体" w:cs="宋体"/>
          <w:color w:val="auto"/>
          <w:sz w:val="24"/>
        </w:rPr>
      </w:pPr>
      <w:r>
        <w:rPr>
          <w:rFonts w:hint="eastAsia" w:hAnsi="宋体" w:cs="宋体"/>
          <w:color w:val="auto"/>
          <w:sz w:val="24"/>
        </w:rPr>
        <w:t>全权代表无转委托权，特此委托。</w:t>
      </w:r>
    </w:p>
    <w:p>
      <w:pPr>
        <w:snapToGrid w:val="0"/>
        <w:spacing w:before="120" w:beforeLines="50" w:after="50" w:line="580" w:lineRule="exact"/>
        <w:rPr>
          <w:rFonts w:hint="eastAsia" w:ascii="宋体" w:hAnsi="宋体" w:cs="宋体"/>
          <w:color w:val="auto"/>
          <w:sz w:val="24"/>
          <w:szCs w:val="20"/>
        </w:rPr>
      </w:pPr>
      <w:r>
        <w:rPr>
          <w:rFonts w:hint="eastAsia" w:ascii="宋体" w:hAnsi="宋体" w:cs="宋体"/>
          <w:color w:val="auto"/>
          <w:sz w:val="24"/>
          <w:szCs w:val="20"/>
        </w:rPr>
        <w:t>全权代表姓名：</w:t>
      </w:r>
      <w:r>
        <w:rPr>
          <w:rFonts w:hint="eastAsia" w:ascii="宋体" w:hAnsi="宋体" w:cs="宋体"/>
          <w:color w:val="auto"/>
          <w:sz w:val="24"/>
          <w:szCs w:val="20"/>
          <w:u w:val="single"/>
        </w:rPr>
        <w:t xml:space="preserve">              </w:t>
      </w:r>
      <w:r>
        <w:rPr>
          <w:rFonts w:hint="eastAsia" w:ascii="宋体" w:hAnsi="宋体" w:cs="宋体"/>
          <w:color w:val="auto"/>
          <w:sz w:val="24"/>
          <w:szCs w:val="20"/>
        </w:rPr>
        <w:t>职务：</w:t>
      </w:r>
      <w:r>
        <w:rPr>
          <w:rFonts w:hint="eastAsia" w:ascii="宋体" w:hAnsi="宋体" w:cs="宋体"/>
          <w:color w:val="auto"/>
          <w:sz w:val="24"/>
          <w:szCs w:val="20"/>
          <w:u w:val="single"/>
        </w:rPr>
        <w:t xml:space="preserve">            </w:t>
      </w:r>
      <w:r>
        <w:rPr>
          <w:rFonts w:hint="eastAsia" w:ascii="宋体" w:hAnsi="宋体" w:cs="宋体"/>
          <w:color w:val="auto"/>
          <w:sz w:val="24"/>
          <w:szCs w:val="20"/>
        </w:rPr>
        <w:t>联系电话</w:t>
      </w:r>
      <w:r>
        <w:rPr>
          <w:rFonts w:hint="eastAsia" w:ascii="宋体" w:hAnsi="宋体" w:cs="宋体"/>
          <w:color w:val="auto"/>
          <w:sz w:val="24"/>
          <w:szCs w:val="20"/>
          <w:u w:val="single"/>
        </w:rPr>
        <w:t xml:space="preserve">                    </w:t>
      </w:r>
      <w:r>
        <w:rPr>
          <w:rFonts w:hint="eastAsia" w:ascii="宋体" w:hAnsi="宋体" w:cs="宋体"/>
          <w:color w:val="auto"/>
          <w:sz w:val="24"/>
          <w:szCs w:val="20"/>
        </w:rPr>
        <w:t xml:space="preserve"> 。       </w:t>
      </w:r>
    </w:p>
    <w:p>
      <w:pPr>
        <w:snapToGrid w:val="0"/>
        <w:spacing w:before="120" w:beforeLines="50" w:after="50" w:line="580" w:lineRule="exact"/>
        <w:rPr>
          <w:rFonts w:hint="eastAsia" w:ascii="宋体" w:hAnsi="宋体" w:cs="宋体"/>
          <w:color w:val="auto"/>
          <w:sz w:val="24"/>
          <w:szCs w:val="20"/>
          <w:u w:val="single"/>
        </w:rPr>
      </w:pPr>
      <w:r>
        <w:rPr>
          <w:rFonts w:hint="eastAsia" w:ascii="宋体" w:hAnsi="宋体" w:cs="宋体"/>
          <w:color w:val="auto"/>
          <w:sz w:val="24"/>
          <w:szCs w:val="20"/>
        </w:rPr>
        <w:t>全权代表身份证号码：</w:t>
      </w:r>
      <w:r>
        <w:rPr>
          <w:rFonts w:hint="eastAsia" w:ascii="宋体" w:hAnsi="宋体" w:cs="宋体"/>
          <w:color w:val="auto"/>
          <w:sz w:val="24"/>
          <w:szCs w:val="20"/>
          <w:u w:val="single"/>
        </w:rPr>
        <w:t xml:space="preserve">                           。</w:t>
      </w:r>
    </w:p>
    <w:p>
      <w:pPr>
        <w:snapToGrid w:val="0"/>
        <w:spacing w:before="120" w:beforeLines="50" w:after="50" w:line="580" w:lineRule="exact"/>
        <w:rPr>
          <w:rFonts w:hint="eastAsia" w:ascii="宋体" w:hAnsi="宋体" w:cs="宋体"/>
          <w:color w:val="auto"/>
          <w:sz w:val="24"/>
          <w:szCs w:val="20"/>
        </w:rPr>
      </w:pPr>
    </w:p>
    <w:p>
      <w:pPr>
        <w:snapToGrid w:val="0"/>
        <w:spacing w:before="120" w:beforeLines="50" w:after="50" w:line="580" w:lineRule="exact"/>
        <w:rPr>
          <w:rFonts w:hint="eastAsia" w:ascii="宋体" w:hAnsi="宋体" w:cs="宋体"/>
          <w:b/>
          <w:bCs/>
          <w:color w:val="auto"/>
          <w:sz w:val="30"/>
          <w:szCs w:val="30"/>
        </w:rPr>
      </w:pPr>
      <w:r>
        <w:rPr>
          <w:rFonts w:hint="eastAsia" w:ascii="宋体" w:hAnsi="宋体" w:cs="宋体"/>
          <w:b/>
          <w:bCs/>
          <w:color w:val="auto"/>
          <w:sz w:val="24"/>
          <w:szCs w:val="20"/>
        </w:rPr>
        <w:t>法定代表人或营业执照中单位负责人签名（或签名章）：</w:t>
      </w:r>
      <w:r>
        <w:rPr>
          <w:rFonts w:hint="eastAsia" w:ascii="宋体" w:hAnsi="宋体" w:cs="宋体"/>
          <w:b/>
          <w:bCs/>
          <w:color w:val="auto"/>
          <w:sz w:val="24"/>
          <w:szCs w:val="20"/>
          <w:u w:val="single"/>
        </w:rPr>
        <w:t xml:space="preserve">            </w:t>
      </w:r>
      <w:r>
        <w:rPr>
          <w:rFonts w:hint="eastAsia" w:ascii="宋体" w:hAnsi="宋体" w:cs="宋体"/>
          <w:b/>
          <w:bCs/>
          <w:color w:val="auto"/>
          <w:sz w:val="24"/>
          <w:szCs w:val="20"/>
        </w:rPr>
        <w:t xml:space="preserve">     </w:t>
      </w:r>
      <w:r>
        <w:rPr>
          <w:rFonts w:hint="eastAsia" w:ascii="宋体" w:hAnsi="宋体" w:cs="宋体"/>
          <w:b/>
          <w:bCs/>
          <w:color w:val="auto"/>
          <w:sz w:val="30"/>
          <w:szCs w:val="30"/>
        </w:rPr>
        <w:t xml:space="preserve">        </w:t>
      </w:r>
    </w:p>
    <w:p>
      <w:pPr>
        <w:snapToGrid w:val="0"/>
        <w:spacing w:before="120" w:beforeLines="50" w:after="50" w:line="460" w:lineRule="exact"/>
        <w:ind w:firstLine="6150" w:firstLineChars="2050"/>
        <w:rPr>
          <w:rFonts w:hint="eastAsia" w:ascii="宋体" w:hAnsi="宋体" w:cs="宋体"/>
          <w:color w:val="auto"/>
          <w:sz w:val="30"/>
          <w:szCs w:val="30"/>
        </w:rPr>
      </w:pPr>
    </w:p>
    <w:p>
      <w:pPr>
        <w:pStyle w:val="26"/>
        <w:spacing w:line="360" w:lineRule="auto"/>
        <w:rPr>
          <w:rFonts w:hint="eastAsia" w:hAnsi="宋体" w:cs="宋体"/>
          <w:b/>
          <w:bCs/>
          <w:color w:val="auto"/>
          <w:sz w:val="24"/>
        </w:rPr>
      </w:pPr>
    </w:p>
    <w:p>
      <w:pPr>
        <w:pStyle w:val="26"/>
        <w:spacing w:line="360" w:lineRule="auto"/>
        <w:rPr>
          <w:rFonts w:hint="eastAsia" w:hAnsi="宋体" w:cs="宋体"/>
          <w:b/>
          <w:color w:val="auto"/>
          <w:sz w:val="28"/>
          <w:szCs w:val="28"/>
        </w:rPr>
      </w:pPr>
      <w:r>
        <w:rPr>
          <w:rFonts w:hint="eastAsia" w:hAnsi="宋体" w:cs="宋体"/>
          <w:b/>
          <w:bCs/>
          <w:color w:val="auto"/>
          <w:sz w:val="24"/>
        </w:rPr>
        <w:t>投标人（盖章）：</w:t>
      </w:r>
      <w:r>
        <w:rPr>
          <w:rFonts w:hint="eastAsia" w:hAnsi="宋体" w:cs="宋体"/>
          <w:b/>
          <w:color w:val="auto"/>
          <w:sz w:val="28"/>
          <w:szCs w:val="28"/>
        </w:rPr>
        <w:t xml:space="preserve">                   </w:t>
      </w:r>
      <w:r>
        <w:rPr>
          <w:rFonts w:hint="eastAsia" w:hAnsi="宋体" w:cs="宋体"/>
          <w:b/>
          <w:bCs/>
          <w:color w:val="auto"/>
          <w:sz w:val="24"/>
        </w:rPr>
        <w:t>日 期：</w:t>
      </w:r>
    </w:p>
    <w:p>
      <w:pPr>
        <w:spacing w:before="60" w:after="60" w:line="360" w:lineRule="auto"/>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rPr>
        <w:t>法定代表人（或营业执照中单位负责人）</w:t>
      </w:r>
      <w:r>
        <w:rPr>
          <w:rFonts w:hint="eastAsia" w:ascii="宋体" w:hAnsi="宋体" w:cs="宋体"/>
          <w:color w:val="auto"/>
          <w:sz w:val="24"/>
          <w:szCs w:val="20"/>
        </w:rPr>
        <w:t>身份证复印件</w:t>
      </w:r>
    </w:p>
    <w:tbl>
      <w:tblPr>
        <w:tblStyle w:val="4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bCs/>
                <w:color w:val="auto"/>
                <w:sz w:val="24"/>
              </w:rPr>
              <w:t>法定代表人（或营业执照中单位负责人）</w:t>
            </w:r>
            <w:r>
              <w:rPr>
                <w:rFonts w:hint="eastAsia" w:ascii="宋体" w:hAnsi="宋体" w:cs="宋体"/>
                <w:b/>
                <w:color w:val="auto"/>
                <w:sz w:val="24"/>
              </w:rPr>
              <w:t>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（反面）</w:t>
            </w:r>
          </w:p>
        </w:tc>
      </w:tr>
    </w:tbl>
    <w:p>
      <w:pPr>
        <w:rPr>
          <w:rFonts w:hint="eastAsia" w:ascii="宋体" w:hAnsi="宋体" w:cs="宋体"/>
          <w:vanish/>
          <w:color w:val="auto"/>
        </w:rPr>
      </w:pPr>
    </w:p>
    <w:tbl>
      <w:tblPr>
        <w:tblStyle w:val="48"/>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bCs/>
                <w:color w:val="auto"/>
                <w:sz w:val="24"/>
              </w:rPr>
              <w:t>法定代表人（或营业执照中单位负责人）</w:t>
            </w:r>
            <w:r>
              <w:rPr>
                <w:rFonts w:hint="eastAsia" w:ascii="宋体" w:hAnsi="宋体" w:cs="宋体"/>
                <w:b/>
                <w:color w:val="auto"/>
                <w:sz w:val="24"/>
              </w:rPr>
              <w:t>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（正面）</w:t>
            </w:r>
          </w:p>
        </w:tc>
      </w:tr>
    </w:tbl>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szCs w:val="20"/>
        </w:rPr>
        <w:t>全权代表身份证复印件</w:t>
      </w:r>
    </w:p>
    <w:tbl>
      <w:tblPr>
        <w:tblStyle w:val="4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color w:val="auto"/>
                <w:sz w:val="24"/>
              </w:rPr>
              <w:t>全权代表身份证复印件粘帖处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（反面）</w:t>
            </w:r>
          </w:p>
        </w:tc>
      </w:tr>
    </w:tbl>
    <w:p>
      <w:pPr>
        <w:rPr>
          <w:rFonts w:hint="eastAsia" w:ascii="宋体" w:hAnsi="宋体" w:cs="宋体"/>
          <w:vanish/>
          <w:color w:val="auto"/>
        </w:rPr>
      </w:pPr>
    </w:p>
    <w:tbl>
      <w:tblPr>
        <w:tblStyle w:val="48"/>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color w:val="auto"/>
                <w:sz w:val="24"/>
              </w:rPr>
              <w:t>全权代表身份证复印件粘帖处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（正面）</w:t>
            </w:r>
          </w:p>
        </w:tc>
      </w:tr>
    </w:tbl>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line="360" w:lineRule="auto"/>
        <w:jc w:val="left"/>
        <w:rPr>
          <w:rFonts w:hint="eastAsia" w:ascii="宋体" w:hAnsi="宋体" w:cs="宋体"/>
          <w:b/>
          <w:color w:val="auto"/>
          <w:sz w:val="28"/>
          <w:szCs w:val="28"/>
        </w:rPr>
      </w:pPr>
      <w:r>
        <w:rPr>
          <w:rFonts w:hint="eastAsia" w:ascii="宋体" w:hAnsi="宋体" w:cs="宋体"/>
          <w:color w:val="auto"/>
          <w:sz w:val="24"/>
          <w:szCs w:val="20"/>
          <w:lang w:val="zh-CN"/>
        </w:rPr>
        <w:br w:type="page"/>
      </w:r>
      <w:r>
        <w:rPr>
          <w:rFonts w:hint="eastAsia" w:ascii="宋体" w:hAnsi="宋体" w:cs="宋体"/>
          <w:b/>
          <w:color w:val="auto"/>
          <w:sz w:val="28"/>
          <w:szCs w:val="28"/>
        </w:rPr>
        <w:t>附件四：</w:t>
      </w:r>
    </w:p>
    <w:p>
      <w:pPr>
        <w:pStyle w:val="15"/>
        <w:ind w:left="1080" w:leftChars="300" w:right="1080" w:rightChars="300" w:firstLine="0"/>
        <w:jc w:val="center"/>
        <w:rPr>
          <w:rFonts w:hint="eastAsia" w:ascii="宋体" w:hAnsi="宋体" w:eastAsia="宋体" w:cs="宋体"/>
          <w:b/>
          <w:sz w:val="32"/>
          <w:szCs w:val="32"/>
        </w:rPr>
      </w:pPr>
    </w:p>
    <w:p>
      <w:pPr>
        <w:pStyle w:val="15"/>
        <w:ind w:left="1080" w:leftChars="300" w:right="1080" w:rightChars="300" w:firstLine="0"/>
        <w:jc w:val="center"/>
        <w:rPr>
          <w:rFonts w:hint="eastAsia" w:ascii="宋体" w:hAnsi="宋体" w:eastAsia="宋体" w:cs="宋体"/>
          <w:b/>
          <w:sz w:val="32"/>
          <w:szCs w:val="32"/>
        </w:rPr>
      </w:pPr>
      <w:r>
        <w:rPr>
          <w:rFonts w:hint="eastAsia" w:ascii="宋体" w:hAnsi="宋体" w:eastAsia="宋体" w:cs="宋体"/>
          <w:b/>
          <w:sz w:val="32"/>
          <w:szCs w:val="32"/>
        </w:rPr>
        <w:t>具有良好的财务</w:t>
      </w:r>
      <w:r>
        <w:rPr>
          <w:rFonts w:hint="eastAsia" w:ascii="宋体" w:hAnsi="宋体" w:cs="宋体"/>
          <w:b/>
          <w:sz w:val="32"/>
          <w:szCs w:val="32"/>
          <w:lang w:val="en-US" w:eastAsia="zh-CN"/>
        </w:rPr>
        <w:t>状况</w:t>
      </w:r>
      <w:r>
        <w:rPr>
          <w:rFonts w:hint="eastAsia" w:ascii="宋体" w:hAnsi="宋体" w:eastAsia="宋体" w:cs="宋体"/>
          <w:b/>
          <w:sz w:val="32"/>
          <w:szCs w:val="32"/>
        </w:rPr>
        <w:t>、依法缴纳税收和社会保障资金的承诺函</w:t>
      </w:r>
    </w:p>
    <w:p>
      <w:pPr>
        <w:pStyle w:val="272"/>
        <w:spacing w:line="360" w:lineRule="auto"/>
        <w:rPr>
          <w:rFonts w:hint="eastAsia" w:ascii="宋体" w:hAnsi="宋体" w:eastAsia="宋体" w:cs="宋体"/>
          <w:color w:val="0000FF"/>
          <w:sz w:val="24"/>
          <w:u w:val="single"/>
        </w:rPr>
      </w:pPr>
    </w:p>
    <w:p>
      <w:pPr>
        <w:pStyle w:val="272"/>
        <w:spacing w:line="360" w:lineRule="auto"/>
        <w:rPr>
          <w:rFonts w:hint="eastAsia" w:ascii="宋体" w:hAnsi="宋体" w:eastAsia="宋体" w:cs="宋体"/>
          <w:spacing w:val="6"/>
          <w:sz w:val="24"/>
        </w:rPr>
      </w:pPr>
      <w:r>
        <w:rPr>
          <w:rFonts w:hint="eastAsia" w:hAnsi="宋体" w:cs="宋体"/>
          <w:b/>
          <w:bCs/>
          <w:color w:val="auto"/>
          <w:sz w:val="24"/>
          <w:u w:val="single"/>
        </w:rPr>
        <w:t>仙居县政府采购中心</w:t>
      </w:r>
      <w:r>
        <w:rPr>
          <w:rFonts w:hint="eastAsia" w:ascii="宋体" w:hAnsi="宋体" w:eastAsia="宋体" w:cs="宋体"/>
          <w:spacing w:val="6"/>
          <w:sz w:val="24"/>
        </w:rPr>
        <w:t>：</w:t>
      </w:r>
    </w:p>
    <w:p>
      <w:pPr>
        <w:pStyle w:val="15"/>
        <w:spacing w:line="360" w:lineRule="auto"/>
        <w:ind w:firstLine="504" w:firstLineChars="200"/>
        <w:jc w:val="left"/>
        <w:rPr>
          <w:rFonts w:hint="eastAsia" w:ascii="宋体" w:hAnsi="宋体" w:eastAsia="宋体" w:cs="宋体"/>
        </w:rPr>
      </w:pPr>
      <w:r>
        <w:rPr>
          <w:rFonts w:hint="eastAsia" w:ascii="宋体" w:hAnsi="宋体" w:eastAsia="宋体" w:cs="宋体"/>
          <w:spacing w:val="6"/>
          <w:sz w:val="24"/>
        </w:rPr>
        <w:t>我方参与的</w:t>
      </w:r>
      <w:r>
        <w:rPr>
          <w:rFonts w:hint="eastAsia" w:ascii="宋体" w:hAnsi="宋体" w:eastAsia="宋体" w:cs="宋体"/>
          <w:i w:val="0"/>
          <w:iCs w:val="0"/>
          <w:color w:val="0000FF"/>
          <w:kern w:val="2"/>
          <w:sz w:val="24"/>
          <w:szCs w:val="24"/>
          <w:u w:val="single"/>
          <w:lang w:val="en-US" w:eastAsia="zh-CN" w:bidi="ar-SA"/>
        </w:rPr>
        <w:t xml:space="preserve">     （项目名称）（项目编号）    </w:t>
      </w:r>
      <w:r>
        <w:rPr>
          <w:rFonts w:hint="eastAsia" w:ascii="宋体" w:hAnsi="宋体" w:eastAsia="宋体" w:cs="宋体"/>
          <w:spacing w:val="6"/>
          <w:sz w:val="24"/>
        </w:rPr>
        <w:t>的投标活动，</w:t>
      </w:r>
      <w:r>
        <w:rPr>
          <w:rFonts w:hint="eastAsia" w:ascii="宋体" w:hAnsi="宋体" w:cs="宋体"/>
          <w:snapToGrid/>
          <w:color w:val="auto"/>
          <w:kern w:val="0"/>
          <w:sz w:val="24"/>
          <w:szCs w:val="20"/>
          <w:lang w:val="en-US" w:eastAsia="zh-CN" w:bidi="ar-SA"/>
        </w:rPr>
        <w:t>我方郑重承诺，我方具有良好的财务</w:t>
      </w:r>
      <w:r>
        <w:rPr>
          <w:rFonts w:hint="eastAsia" w:hAnsi="宋体" w:cs="宋体"/>
          <w:snapToGrid/>
          <w:color w:val="auto"/>
          <w:kern w:val="0"/>
          <w:sz w:val="24"/>
          <w:szCs w:val="20"/>
          <w:lang w:val="en-US" w:eastAsia="zh-CN" w:bidi="ar-SA"/>
        </w:rPr>
        <w:t>状况</w:t>
      </w:r>
      <w:r>
        <w:rPr>
          <w:rFonts w:hint="eastAsia" w:hAnsi="宋体" w:cs="宋体"/>
          <w:snapToGrid/>
          <w:color w:val="auto"/>
          <w:kern w:val="0"/>
          <w:sz w:val="24"/>
        </w:rPr>
        <w:t>，有依法缴纳税收和社会保障资金的良好记录，不存在欠税、偷税、逃</w:t>
      </w:r>
      <w:r>
        <w:rPr>
          <w:rFonts w:hint="eastAsia" w:ascii="宋体" w:hAnsi="宋体" w:eastAsia="宋体" w:cs="宋体"/>
          <w:snapToGrid/>
          <w:color w:val="auto"/>
          <w:kern w:val="0"/>
          <w:sz w:val="24"/>
          <w:szCs w:val="20"/>
          <w:lang w:val="en-US" w:eastAsia="zh-CN" w:bidi="ar-SA"/>
        </w:rPr>
        <w:t>税和欠缴、逃避社</w:t>
      </w:r>
      <w:r>
        <w:rPr>
          <w:rFonts w:hint="eastAsia" w:hAnsi="宋体" w:cs="宋体"/>
          <w:snapToGrid/>
          <w:color w:val="auto"/>
          <w:kern w:val="0"/>
          <w:sz w:val="24"/>
        </w:rPr>
        <w:t>会保障资金等方面的相关记录。</w:t>
      </w:r>
      <w:r>
        <w:rPr>
          <w:rFonts w:hint="eastAsia" w:ascii="宋体" w:hAnsi="宋体" w:cs="宋体"/>
          <w:snapToGrid/>
          <w:color w:val="auto"/>
          <w:kern w:val="0"/>
          <w:sz w:val="24"/>
          <w:szCs w:val="20"/>
          <w:lang w:val="en-US" w:eastAsia="zh-CN" w:bidi="ar-SA"/>
        </w:rPr>
        <w:t>如有虚假，采购组织机构可取消我方任何资格（投标/中标/签订合同），我方对此无任何异议。</w:t>
      </w:r>
    </w:p>
    <w:p>
      <w:pPr>
        <w:pStyle w:val="272"/>
        <w:spacing w:line="360" w:lineRule="auto"/>
        <w:ind w:firstLine="504" w:firstLineChars="200"/>
        <w:rPr>
          <w:rFonts w:hint="eastAsia" w:ascii="宋体" w:hAnsi="宋体" w:eastAsia="宋体" w:cs="宋体"/>
          <w:spacing w:val="6"/>
          <w:sz w:val="24"/>
        </w:rPr>
      </w:pPr>
    </w:p>
    <w:p>
      <w:pPr>
        <w:pStyle w:val="272"/>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特此承诺！</w:t>
      </w:r>
    </w:p>
    <w:p>
      <w:pPr>
        <w:pStyle w:val="15"/>
        <w:spacing w:line="360" w:lineRule="auto"/>
        <w:ind w:firstLine="0"/>
        <w:jc w:val="center"/>
        <w:rPr>
          <w:rFonts w:hint="eastAsia" w:ascii="宋体" w:hAnsi="宋体" w:cs="宋体"/>
          <w:b/>
          <w:color w:val="auto"/>
          <w:sz w:val="28"/>
          <w:szCs w:val="28"/>
        </w:rPr>
      </w:pPr>
    </w:p>
    <w:p>
      <w:pPr>
        <w:spacing w:line="380" w:lineRule="exact"/>
        <w:ind w:firstLine="5040" w:firstLineChars="2100"/>
        <w:jc w:val="left"/>
        <w:rPr>
          <w:rFonts w:hint="eastAsia" w:ascii="宋体" w:hAnsi="宋体" w:cs="宋体"/>
          <w:color w:val="auto"/>
          <w:sz w:val="24"/>
        </w:rPr>
      </w:pPr>
      <w:r>
        <w:rPr>
          <w:rFonts w:hint="eastAsia" w:ascii="宋体" w:hAnsi="宋体" w:cs="宋体"/>
          <w:color w:val="auto"/>
          <w:sz w:val="24"/>
        </w:rPr>
        <w:t>投标人 (盖章)：</w:t>
      </w:r>
    </w:p>
    <w:p>
      <w:pPr>
        <w:spacing w:line="380" w:lineRule="exact"/>
        <w:ind w:firstLine="2640" w:firstLineChars="1100"/>
        <w:jc w:val="left"/>
        <w:rPr>
          <w:rFonts w:hint="eastAsia" w:ascii="宋体" w:hAnsi="宋体" w:cs="宋体"/>
          <w:color w:val="auto"/>
          <w:sz w:val="24"/>
        </w:rPr>
      </w:pPr>
    </w:p>
    <w:p>
      <w:pPr>
        <w:spacing w:line="380" w:lineRule="exact"/>
        <w:jc w:val="left"/>
        <w:rPr>
          <w:rFonts w:hint="eastAsia" w:ascii="宋体" w:hAnsi="宋体" w:cs="宋体"/>
          <w:color w:val="auto"/>
        </w:rPr>
      </w:pPr>
      <w:r>
        <w:rPr>
          <w:rFonts w:hint="eastAsia" w:ascii="宋体" w:hAnsi="宋体" w:cs="宋体"/>
          <w:color w:val="auto"/>
        </w:rPr>
        <w:t xml:space="preserve">                          </w:t>
      </w:r>
    </w:p>
    <w:p>
      <w:pPr>
        <w:spacing w:line="380" w:lineRule="exact"/>
        <w:ind w:firstLine="5760" w:firstLineChars="2400"/>
        <w:jc w:val="left"/>
        <w:rPr>
          <w:rFonts w:hint="eastAsia" w:ascii="宋体" w:hAnsi="宋体" w:cs="宋体"/>
          <w:color w:val="auto"/>
          <w:sz w:val="24"/>
        </w:rPr>
      </w:pPr>
      <w:r>
        <w:rPr>
          <w:rFonts w:hint="eastAsia" w:ascii="宋体" w:hAnsi="宋体" w:cs="宋体"/>
          <w:color w:val="auto"/>
          <w:sz w:val="24"/>
        </w:rPr>
        <w:t>日　期：</w:t>
      </w:r>
    </w:p>
    <w:p>
      <w:pPr>
        <w:pStyle w:val="15"/>
        <w:spacing w:line="360" w:lineRule="auto"/>
        <w:ind w:firstLine="0"/>
        <w:jc w:val="center"/>
        <w:rPr>
          <w:rFonts w:hint="eastAsia" w:ascii="宋体" w:hAnsi="宋体" w:cs="宋体"/>
          <w:b/>
          <w:color w:val="auto"/>
          <w:sz w:val="30"/>
          <w:szCs w:val="30"/>
        </w:rPr>
        <w:sectPr>
          <w:footerReference r:id="rId15"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15"/>
        <w:spacing w:line="360" w:lineRule="auto"/>
        <w:ind w:firstLine="0"/>
        <w:jc w:val="left"/>
        <w:rPr>
          <w:rFonts w:hint="eastAsia" w:ascii="宋体" w:hAnsi="宋体" w:cs="宋体"/>
          <w:b/>
          <w:color w:val="auto"/>
          <w:sz w:val="30"/>
          <w:szCs w:val="30"/>
        </w:rPr>
      </w:pPr>
      <w:r>
        <w:rPr>
          <w:rFonts w:hint="eastAsia" w:ascii="宋体" w:hAnsi="宋体" w:cs="宋体"/>
          <w:b/>
          <w:color w:val="auto"/>
          <w:sz w:val="28"/>
          <w:szCs w:val="28"/>
        </w:rPr>
        <w:t>附件</w:t>
      </w:r>
      <w:r>
        <w:rPr>
          <w:rFonts w:hint="eastAsia" w:ascii="宋体" w:hAnsi="宋体" w:cs="宋体"/>
          <w:b/>
          <w:color w:val="auto"/>
          <w:sz w:val="28"/>
          <w:szCs w:val="28"/>
          <w:lang w:val="en-US" w:eastAsia="zh-CN"/>
        </w:rPr>
        <w:t>五</w:t>
      </w:r>
      <w:r>
        <w:rPr>
          <w:rFonts w:hint="eastAsia" w:ascii="宋体" w:hAnsi="宋体" w:cs="宋体"/>
          <w:b/>
          <w:color w:val="auto"/>
          <w:sz w:val="28"/>
          <w:szCs w:val="28"/>
        </w:rPr>
        <w:t>：</w:t>
      </w:r>
    </w:p>
    <w:p>
      <w:pPr>
        <w:pStyle w:val="15"/>
        <w:spacing w:line="360" w:lineRule="auto"/>
        <w:ind w:firstLine="0"/>
        <w:jc w:val="center"/>
        <w:rPr>
          <w:rFonts w:hint="eastAsia" w:ascii="宋体" w:hAnsi="宋体" w:cs="宋体"/>
          <w:b/>
          <w:color w:val="auto"/>
          <w:sz w:val="30"/>
          <w:szCs w:val="30"/>
        </w:rPr>
      </w:pPr>
    </w:p>
    <w:p>
      <w:pPr>
        <w:pStyle w:val="15"/>
        <w:spacing w:line="360" w:lineRule="auto"/>
        <w:ind w:firstLine="0"/>
        <w:jc w:val="center"/>
        <w:rPr>
          <w:rFonts w:hint="eastAsia" w:ascii="宋体" w:hAnsi="宋体" w:cs="宋体"/>
          <w:b/>
          <w:color w:val="auto"/>
          <w:sz w:val="32"/>
          <w:szCs w:val="32"/>
        </w:rPr>
      </w:pPr>
      <w:r>
        <w:rPr>
          <w:rFonts w:hint="eastAsia" w:ascii="宋体" w:hAnsi="宋体" w:cs="宋体"/>
          <w:b/>
          <w:color w:val="auto"/>
          <w:sz w:val="32"/>
          <w:szCs w:val="32"/>
        </w:rPr>
        <w:t>具有履行合同所必需设备和专业技术能力的承诺函</w:t>
      </w:r>
    </w:p>
    <w:p>
      <w:pPr>
        <w:pStyle w:val="26"/>
        <w:spacing w:before="60" w:after="60" w:line="500" w:lineRule="exact"/>
        <w:rPr>
          <w:rFonts w:hint="eastAsia" w:hAnsi="宋体" w:cs="宋体"/>
          <w:b/>
          <w:bCs/>
          <w:color w:val="auto"/>
          <w:sz w:val="24"/>
          <w:u w:val="single"/>
        </w:rPr>
      </w:pPr>
      <w:r>
        <w:rPr>
          <w:rFonts w:hint="eastAsia" w:hAnsi="宋体" w:cs="宋体"/>
          <w:b/>
          <w:bCs/>
          <w:color w:val="auto"/>
          <w:sz w:val="24"/>
          <w:u w:val="single"/>
        </w:rPr>
        <w:t>仙居县政府采购中心 ：</w:t>
      </w:r>
    </w:p>
    <w:p>
      <w:pPr>
        <w:pStyle w:val="26"/>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ascii="宋体" w:hAnsi="宋体" w:eastAsia="宋体" w:cs="宋体"/>
          <w:i w:val="0"/>
          <w:iCs w:val="0"/>
          <w:color w:val="0000FF"/>
          <w:kern w:val="2"/>
          <w:sz w:val="24"/>
          <w:szCs w:val="24"/>
          <w:u w:val="single"/>
          <w:lang w:val="en-US" w:eastAsia="zh-CN" w:bidi="ar-SA"/>
        </w:rPr>
        <w:t xml:space="preserve">     （项目名称）（项目编号）      </w:t>
      </w:r>
      <w:r>
        <w:rPr>
          <w:rFonts w:hint="eastAsia" w:hAnsi="宋体" w:cs="宋体"/>
          <w:color w:val="auto"/>
          <w:sz w:val="24"/>
        </w:rPr>
        <w:t>的投标活动，我方郑重承诺，我方承诺具有履行合同所必需设备和专业技术能力。如有虚假，采购组织机构可取消我方任何资格（投标/中标/签订合同），我方对此无任何异议。</w:t>
      </w:r>
    </w:p>
    <w:p>
      <w:pPr>
        <w:pStyle w:val="26"/>
        <w:spacing w:before="60" w:after="60" w:line="500" w:lineRule="exact"/>
        <w:ind w:firstLine="480" w:firstLineChars="200"/>
        <w:rPr>
          <w:rFonts w:hint="eastAsia" w:hAnsi="宋体" w:cs="宋体"/>
          <w:color w:val="auto"/>
          <w:sz w:val="24"/>
        </w:rPr>
      </w:pPr>
    </w:p>
    <w:p>
      <w:pPr>
        <w:pStyle w:val="26"/>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pPr>
        <w:pStyle w:val="26"/>
        <w:spacing w:before="60" w:after="60" w:line="500" w:lineRule="exact"/>
        <w:ind w:firstLine="480" w:firstLineChars="200"/>
        <w:rPr>
          <w:rFonts w:hint="eastAsia" w:hAnsi="宋体" w:cs="宋体"/>
          <w:color w:val="auto"/>
          <w:sz w:val="24"/>
        </w:rPr>
      </w:pPr>
    </w:p>
    <w:p>
      <w:pPr>
        <w:spacing w:line="380" w:lineRule="exact"/>
        <w:ind w:firstLine="230" w:firstLineChars="100"/>
        <w:jc w:val="left"/>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4"/>
        </w:rPr>
        <w:t>投标人 (盖章) ：</w:t>
      </w:r>
    </w:p>
    <w:p>
      <w:pPr>
        <w:spacing w:line="380" w:lineRule="exact"/>
        <w:ind w:firstLine="2640" w:firstLineChars="1100"/>
        <w:jc w:val="left"/>
        <w:rPr>
          <w:rFonts w:hint="eastAsia" w:ascii="宋体" w:hAnsi="宋体" w:cs="宋体"/>
          <w:color w:val="auto"/>
          <w:sz w:val="24"/>
        </w:rPr>
      </w:pPr>
    </w:p>
    <w:p>
      <w:pPr>
        <w:spacing w:line="380" w:lineRule="exact"/>
        <w:jc w:val="left"/>
        <w:rPr>
          <w:rFonts w:hint="eastAsia" w:ascii="宋体" w:hAnsi="宋体" w:cs="宋体"/>
          <w:color w:val="auto"/>
        </w:rPr>
      </w:pPr>
      <w:r>
        <w:rPr>
          <w:rFonts w:hint="eastAsia" w:ascii="宋体" w:hAnsi="宋体" w:cs="宋体"/>
          <w:color w:val="auto"/>
        </w:rPr>
        <w:t xml:space="preserve">                          </w:t>
      </w:r>
    </w:p>
    <w:p>
      <w:pPr>
        <w:spacing w:line="380" w:lineRule="exact"/>
        <w:ind w:firstLine="5760" w:firstLineChars="2400"/>
        <w:jc w:val="left"/>
        <w:rPr>
          <w:rFonts w:hint="eastAsia" w:ascii="宋体" w:hAnsi="宋体" w:cs="宋体"/>
          <w:color w:val="auto"/>
          <w:sz w:val="24"/>
        </w:rPr>
      </w:pPr>
      <w:r>
        <w:rPr>
          <w:rFonts w:hint="eastAsia" w:ascii="宋体" w:hAnsi="宋体" w:cs="宋体"/>
          <w:color w:val="auto"/>
          <w:sz w:val="24"/>
        </w:rPr>
        <w:t>日　期  ：</w:t>
      </w:r>
    </w:p>
    <w:p>
      <w:pPr>
        <w:pStyle w:val="15"/>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cs="宋体"/>
          <w:b/>
          <w:color w:val="auto"/>
          <w:sz w:val="30"/>
          <w:szCs w:val="30"/>
        </w:rPr>
      </w:pPr>
    </w:p>
    <w:p>
      <w:pPr>
        <w:pStyle w:val="15"/>
        <w:spacing w:line="360" w:lineRule="auto"/>
        <w:ind w:firstLine="0"/>
        <w:jc w:val="left"/>
        <w:rPr>
          <w:rFonts w:hint="eastAsia" w:ascii="宋体" w:hAnsi="宋体" w:cs="宋体"/>
          <w:b/>
          <w:color w:val="auto"/>
          <w:sz w:val="30"/>
          <w:szCs w:val="30"/>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rPr>
          <w:rFonts w:hint="eastAsia" w:ascii="宋体" w:hAnsi="宋体" w:cs="宋体"/>
          <w:b/>
          <w:color w:val="auto"/>
          <w:sz w:val="28"/>
          <w:szCs w:val="28"/>
        </w:rPr>
      </w:pPr>
      <w:r>
        <w:rPr>
          <w:rFonts w:hint="eastAsia" w:ascii="宋体" w:hAnsi="宋体" w:cs="宋体"/>
          <w:b/>
          <w:color w:val="auto"/>
          <w:sz w:val="28"/>
          <w:szCs w:val="28"/>
        </w:rPr>
        <w:t>附件</w:t>
      </w:r>
      <w:r>
        <w:rPr>
          <w:rFonts w:hint="eastAsia" w:ascii="宋体" w:hAnsi="宋体" w:cs="宋体"/>
          <w:b/>
          <w:color w:val="auto"/>
          <w:sz w:val="28"/>
          <w:szCs w:val="28"/>
          <w:lang w:val="en-US" w:eastAsia="zh-CN"/>
        </w:rPr>
        <w:t>六</w:t>
      </w:r>
      <w:r>
        <w:rPr>
          <w:rFonts w:hint="eastAsia" w:ascii="宋体" w:hAnsi="宋体" w:cs="宋体"/>
          <w:b/>
          <w:color w:val="auto"/>
          <w:sz w:val="28"/>
          <w:szCs w:val="28"/>
        </w:rPr>
        <w:t>：</w:t>
      </w:r>
    </w:p>
    <w:p>
      <w:pPr>
        <w:pStyle w:val="26"/>
        <w:spacing w:before="60" w:after="60" w:line="500" w:lineRule="exact"/>
        <w:jc w:val="left"/>
        <w:rPr>
          <w:rFonts w:hint="eastAsia" w:hAnsi="宋体" w:cs="宋体"/>
          <w:b/>
          <w:color w:val="auto"/>
          <w:sz w:val="28"/>
          <w:szCs w:val="28"/>
          <w:lang w:val="en-US" w:eastAsia="zh-CN"/>
        </w:rPr>
      </w:pPr>
    </w:p>
    <w:p>
      <w:pPr>
        <w:pStyle w:val="15"/>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000000"/>
          <w:sz w:val="84"/>
          <w:szCs w:val="84"/>
        </w:rPr>
      </w:pPr>
      <w:r>
        <w:rPr>
          <w:rFonts w:hint="eastAsia" w:ascii="宋体" w:hAnsi="宋体" w:eastAsia="宋体" w:cs="宋体"/>
          <w:b/>
          <w:color w:val="000000"/>
          <w:sz w:val="84"/>
          <w:szCs w:val="84"/>
        </w:rPr>
        <w:t>投标文件</w:t>
      </w:r>
    </w:p>
    <w:p>
      <w:pPr>
        <w:pStyle w:val="1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sz w:val="84"/>
          <w:szCs w:val="84"/>
        </w:rPr>
      </w:pPr>
    </w:p>
    <w:tbl>
      <w:tblPr>
        <w:tblStyle w:val="48"/>
        <w:tblW w:w="8619" w:type="dxa"/>
        <w:jc w:val="center"/>
        <w:tblLayout w:type="autofit"/>
        <w:tblCellMar>
          <w:top w:w="0" w:type="dxa"/>
          <w:left w:w="108" w:type="dxa"/>
          <w:bottom w:w="0" w:type="dxa"/>
          <w:right w:w="108" w:type="dxa"/>
        </w:tblCellMar>
      </w:tblPr>
      <w:tblGrid>
        <w:gridCol w:w="3076"/>
        <w:gridCol w:w="5543"/>
      </w:tblGrid>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color w:val="000000"/>
                <w:sz w:val="30"/>
                <w:szCs w:val="30"/>
              </w:rPr>
              <w:t>投标文件</w:t>
            </w:r>
            <w:r>
              <w:rPr>
                <w:rFonts w:hint="eastAsia" w:ascii="宋体" w:hAnsi="宋体" w:eastAsia="宋体" w:cs="宋体"/>
                <w:b/>
                <w:bCs/>
                <w:sz w:val="30"/>
                <w:szCs w:val="30"/>
              </w:rPr>
              <w:t>名称：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r>
              <w:rPr>
                <w:rFonts w:hint="eastAsia" w:ascii="宋体" w:hAnsi="宋体" w:cs="宋体"/>
                <w:b/>
                <w:bCs/>
                <w:sz w:val="30"/>
                <w:szCs w:val="30"/>
                <w:u w:val="single"/>
                <w:lang w:val="en-US" w:eastAsia="zh-CN"/>
              </w:rPr>
              <w:t>商务与技术</w:t>
            </w:r>
            <w:r>
              <w:rPr>
                <w:rFonts w:hint="eastAsia" w:ascii="宋体" w:hAnsi="宋体" w:eastAsia="宋体" w:cs="宋体"/>
                <w:b/>
                <w:bCs/>
                <w:sz w:val="30"/>
                <w:szCs w:val="30"/>
                <w:u w:val="single"/>
              </w:rPr>
              <w:t xml:space="preserve">文件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采 购 编 号：</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项 目 名 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标      项：</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（若有）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p>
        </w:tc>
        <w:tc>
          <w:tcPr>
            <w:tcW w:w="5543" w:type="dxa"/>
            <w:noWrap w:val="0"/>
            <w:vAlign w:val="center"/>
          </w:tcPr>
          <w:p>
            <w:pPr>
              <w:jc w:val="left"/>
              <w:rPr>
                <w:rFonts w:hint="eastAsia" w:ascii="宋体" w:hAnsi="宋体" w:eastAsia="宋体" w:cs="宋体"/>
                <w:b/>
                <w:bCs/>
                <w:sz w:val="30"/>
                <w:szCs w:val="30"/>
              </w:rPr>
            </w:pP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投标人全称（盖章）：</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投标人地址：</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left"/>
              <w:rPr>
                <w:rFonts w:hint="eastAsia" w:ascii="宋体" w:hAnsi="宋体" w:eastAsia="宋体" w:cs="宋体"/>
                <w:b/>
                <w:bCs/>
                <w:sz w:val="30"/>
                <w:szCs w:val="30"/>
                <w:u w:val="single"/>
              </w:rPr>
            </w:pP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center"/>
              <w:rPr>
                <w:rFonts w:hint="eastAsia" w:ascii="宋体" w:hAnsi="宋体" w:eastAsia="宋体" w:cs="宋体"/>
                <w:b/>
                <w:bCs/>
                <w:sz w:val="30"/>
                <w:szCs w:val="30"/>
              </w:rPr>
            </w:pPr>
            <w:r>
              <w:rPr>
                <w:rFonts w:hint="eastAsia" w:ascii="宋体" w:hAnsi="宋体" w:eastAsia="宋体" w:cs="宋体"/>
                <w:b/>
                <w:bCs/>
                <w:sz w:val="30"/>
                <w:szCs w:val="30"/>
              </w:rPr>
              <w:t>年  月  日</w:t>
            </w:r>
          </w:p>
        </w:tc>
      </w:tr>
    </w:tbl>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rPr>
          <w:rFonts w:hint="eastAsia" w:ascii="宋体" w:hAnsi="宋体" w:cs="宋体"/>
          <w:b/>
          <w:bCs/>
          <w:color w:val="auto"/>
          <w:sz w:val="32"/>
          <w:szCs w:val="32"/>
        </w:rPr>
      </w:pPr>
      <w:r>
        <w:rPr>
          <w:rFonts w:hint="eastAsia" w:ascii="宋体" w:hAnsi="宋体" w:cs="宋体"/>
          <w:b/>
          <w:bCs/>
          <w:color w:val="auto"/>
          <w:kern w:val="0"/>
          <w:szCs w:val="36"/>
        </w:rPr>
        <w:br w:type="page"/>
      </w:r>
      <w:r>
        <w:rPr>
          <w:rFonts w:hint="eastAsia" w:ascii="宋体" w:hAnsi="宋体" w:cs="宋体"/>
          <w:b/>
          <w:bCs/>
          <w:color w:val="auto"/>
          <w:sz w:val="32"/>
          <w:szCs w:val="32"/>
        </w:rPr>
        <w:t>目录</w:t>
      </w:r>
      <w:r>
        <w:rPr>
          <w:rFonts w:hint="eastAsia" w:ascii="宋体" w:hAnsi="宋体" w:cs="宋体"/>
          <w:b/>
          <w:bCs/>
          <w:color w:val="auto"/>
          <w:sz w:val="32"/>
          <w:szCs w:val="32"/>
          <w:lang w:eastAsia="zh-CN"/>
        </w:rPr>
        <w:t>（</w:t>
      </w:r>
      <w:r>
        <w:rPr>
          <w:rFonts w:hint="eastAsia" w:ascii="宋体" w:hAnsi="宋体" w:cs="宋体"/>
          <w:b/>
          <w:bCs/>
          <w:color w:val="auto"/>
          <w:sz w:val="32"/>
          <w:szCs w:val="32"/>
          <w:lang w:val="zh-CN"/>
        </w:rPr>
        <w:t>商务与技术文件</w:t>
      </w:r>
      <w:r>
        <w:rPr>
          <w:rFonts w:hint="eastAsia" w:ascii="宋体" w:hAnsi="宋体" w:cs="宋体"/>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标项一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1.投标人基本情况表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val="en-US" w:eastAsia="zh-CN"/>
        </w:rPr>
        <w:t>商务响应表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对项目需求的理解</w:t>
      </w:r>
      <w:r>
        <w:rPr>
          <w:rFonts w:hint="eastAsia" w:ascii="宋体" w:hAnsi="宋体" w:eastAsia="宋体" w:cs="宋体"/>
          <w:color w:val="auto"/>
          <w:sz w:val="24"/>
          <w:lang w:val="en-US" w:eastAsia="zh-CN"/>
        </w:rPr>
        <w:t>及合理化建议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rPr>
        <w:t>项目</w:t>
      </w:r>
      <w:r>
        <w:rPr>
          <w:rFonts w:hint="eastAsia" w:ascii="宋体" w:hAnsi="宋体" w:eastAsia="宋体" w:cs="宋体"/>
          <w:color w:val="auto"/>
          <w:sz w:val="24"/>
          <w:lang w:val="en-US" w:eastAsia="zh-CN"/>
        </w:rPr>
        <w:t>服务</w:t>
      </w:r>
      <w:r>
        <w:rPr>
          <w:rFonts w:hint="eastAsia" w:ascii="宋体" w:hAnsi="宋体" w:eastAsia="宋体" w:cs="宋体"/>
          <w:color w:val="auto"/>
          <w:sz w:val="24"/>
        </w:rPr>
        <w:t>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突发、应急事件的</w:t>
      </w:r>
      <w:r>
        <w:rPr>
          <w:rFonts w:hint="eastAsia" w:ascii="宋体" w:hAnsi="宋体" w:eastAsia="宋体" w:cs="宋体"/>
          <w:color w:val="auto"/>
          <w:sz w:val="24"/>
          <w:lang w:val="en-US" w:eastAsia="zh-CN"/>
        </w:rPr>
        <w:t>应急预案及措施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lang w:val="en-US" w:eastAsia="zh-CN"/>
        </w:rPr>
        <w:t>项目管理制度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服务质量保障方案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w:t>
      </w:r>
      <w:r>
        <w:rPr>
          <w:rFonts w:hint="eastAsia" w:ascii="宋体" w:hAnsi="宋体" w:eastAsia="宋体" w:cs="宋体"/>
          <w:color w:val="auto"/>
          <w:sz w:val="24"/>
          <w:lang w:eastAsia="zh-CN"/>
        </w:rPr>
        <w:t>拟派项目服务人员</w:t>
      </w:r>
      <w:r>
        <w:rPr>
          <w:rFonts w:hint="eastAsia" w:ascii="宋体" w:hAnsi="宋体" w:cs="宋体"/>
          <w:color w:val="auto"/>
          <w:sz w:val="24"/>
        </w:rPr>
        <w:t>配备情况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kern w:val="2"/>
          <w:sz w:val="24"/>
          <w:szCs w:val="24"/>
          <w:lang w:val="en-US" w:eastAsia="zh-CN" w:bidi="ar-SA"/>
        </w:rPr>
        <w:t>项目人员培训方案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w:t>
      </w:r>
      <w:r>
        <w:rPr>
          <w:rFonts w:hint="eastAsia" w:ascii="宋体" w:hAnsi="宋体" w:eastAsia="宋体" w:cs="宋体"/>
          <w:color w:val="auto"/>
          <w:sz w:val="24"/>
          <w:lang w:val="en-US" w:eastAsia="zh-CN"/>
        </w:rPr>
        <w:t>投标人具有</w:t>
      </w:r>
      <w:r>
        <w:rPr>
          <w:rFonts w:hint="eastAsia" w:ascii="宋体" w:hAnsi="宋体" w:cs="宋体"/>
          <w:color w:val="auto"/>
          <w:sz w:val="24"/>
          <w:lang w:val="en-US" w:eastAsia="zh-CN"/>
        </w:rPr>
        <w:t>与本项目相关的认证证书、荣誉或文件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11.</w:t>
      </w:r>
      <w:r>
        <w:rPr>
          <w:rFonts w:hint="eastAsia" w:ascii="宋体" w:hAnsi="宋体" w:cs="宋体"/>
          <w:color w:val="auto"/>
          <w:sz w:val="24"/>
          <w:lang w:val="en-US" w:eastAsia="zh-CN"/>
        </w:rPr>
        <w:t>同类</w:t>
      </w:r>
      <w:r>
        <w:rPr>
          <w:rFonts w:hint="eastAsia" w:ascii="宋体" w:hAnsi="宋体" w:cs="宋体"/>
          <w:color w:val="auto"/>
          <w:sz w:val="24"/>
        </w:rPr>
        <w:t>项目业绩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eastAsia="宋体" w:cs="宋体"/>
          <w:color w:val="auto"/>
          <w:sz w:val="24"/>
          <w:lang w:val="en-US" w:eastAsia="zh-CN"/>
        </w:rPr>
        <w:t>12.</w:t>
      </w:r>
      <w:r>
        <w:rPr>
          <w:rFonts w:hint="eastAsia" w:ascii="宋体" w:hAnsi="宋体" w:cs="宋体"/>
          <w:color w:val="auto"/>
          <w:sz w:val="24"/>
          <w:lang w:val="en-US" w:eastAsia="zh-CN"/>
        </w:rPr>
        <w:t>员工权益保障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13.拟投入的主要设备、工具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14.其他资料（如有）</w:t>
      </w:r>
    </w:p>
    <w:p>
      <w:pPr>
        <w:pStyle w:val="3"/>
        <w:rPr>
          <w:rFonts w:hint="eastAsia"/>
        </w:rPr>
      </w:pP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注：以上内容相关要求见“第二章投标人须知”中“投标文件”组成内容。</w:t>
      </w: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rPr>
          <w:rFonts w:hint="eastAsia" w:ascii="宋体" w:hAnsi="宋体" w:cs="宋体"/>
          <w:b/>
          <w:bCs/>
          <w:color w:val="auto"/>
          <w:kern w:val="0"/>
          <w:szCs w:val="36"/>
          <w:lang w:val="zh-CN"/>
        </w:rPr>
      </w:pPr>
      <w:r>
        <w:rPr>
          <w:rFonts w:hint="eastAsia" w:ascii="宋体" w:hAnsi="宋体" w:cs="宋体"/>
          <w:b/>
          <w:bCs/>
          <w:color w:val="auto"/>
          <w:kern w:val="0"/>
          <w:szCs w:val="36"/>
          <w:lang w:val="zh-CN"/>
        </w:rPr>
        <w:br w:type="page"/>
      </w: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标项二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1.投标人基本情况表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2.商务响应表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对项目需求的理解</w:t>
      </w:r>
      <w:r>
        <w:rPr>
          <w:rFonts w:hint="eastAsia" w:ascii="宋体" w:hAnsi="宋体" w:eastAsia="宋体" w:cs="宋体"/>
          <w:color w:val="auto"/>
          <w:sz w:val="24"/>
          <w:lang w:val="en-US" w:eastAsia="zh-CN"/>
        </w:rPr>
        <w:t>及合理化建议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rPr>
        <w:t>项目</w:t>
      </w:r>
      <w:r>
        <w:rPr>
          <w:rFonts w:hint="eastAsia" w:ascii="宋体" w:hAnsi="宋体" w:eastAsia="宋体" w:cs="宋体"/>
          <w:color w:val="auto"/>
          <w:sz w:val="24"/>
          <w:lang w:val="en-US" w:eastAsia="zh-CN"/>
        </w:rPr>
        <w:t>服务</w:t>
      </w:r>
      <w:r>
        <w:rPr>
          <w:rFonts w:hint="eastAsia" w:ascii="宋体" w:hAnsi="宋体" w:eastAsia="宋体" w:cs="宋体"/>
          <w:color w:val="auto"/>
          <w:sz w:val="24"/>
        </w:rPr>
        <w:t>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cs="宋体"/>
          <w:color w:val="auto"/>
          <w:sz w:val="24"/>
          <w:lang w:eastAsia="zh-CN"/>
        </w:rPr>
        <w:t>项目组织实施方案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拟派项目服务人员</w:t>
      </w:r>
      <w:r>
        <w:rPr>
          <w:rFonts w:hint="eastAsia" w:ascii="宋体" w:hAnsi="宋体" w:cs="宋体"/>
          <w:color w:val="auto"/>
          <w:sz w:val="24"/>
        </w:rPr>
        <w:t>配备情况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7.</w:t>
      </w:r>
      <w:r>
        <w:rPr>
          <w:rFonts w:hint="eastAsia" w:ascii="宋体" w:hAnsi="宋体" w:eastAsia="宋体" w:cs="宋体"/>
          <w:color w:val="auto"/>
          <w:kern w:val="2"/>
          <w:sz w:val="24"/>
          <w:szCs w:val="24"/>
          <w:lang w:val="en-US" w:eastAsia="zh-CN" w:bidi="ar-SA"/>
        </w:rPr>
        <w:t>项目人员培训方案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8.投标人具有</w:t>
      </w:r>
      <w:r>
        <w:rPr>
          <w:rFonts w:hint="eastAsia" w:ascii="宋体" w:hAnsi="宋体" w:cs="宋体"/>
          <w:color w:val="auto"/>
          <w:sz w:val="24"/>
          <w:lang w:val="en-US" w:eastAsia="zh-CN"/>
        </w:rPr>
        <w:t>与本项目相关的认证证书、荣誉或文件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9.</w:t>
      </w:r>
      <w:r>
        <w:rPr>
          <w:rFonts w:hint="eastAsia" w:ascii="宋体" w:hAnsi="宋体" w:cs="宋体"/>
          <w:color w:val="auto"/>
          <w:sz w:val="24"/>
          <w:lang w:val="en-US" w:eastAsia="zh-CN"/>
        </w:rPr>
        <w:t>同类</w:t>
      </w:r>
      <w:r>
        <w:rPr>
          <w:rFonts w:hint="eastAsia" w:ascii="宋体" w:hAnsi="宋体" w:cs="宋体"/>
          <w:color w:val="auto"/>
          <w:sz w:val="24"/>
        </w:rPr>
        <w:t>项目业绩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eastAsia="宋体" w:cs="宋体"/>
          <w:color w:val="auto"/>
          <w:sz w:val="24"/>
          <w:lang w:val="en-US" w:eastAsia="zh-CN"/>
        </w:rPr>
        <w:t>10.</w:t>
      </w:r>
      <w:r>
        <w:rPr>
          <w:rFonts w:hint="eastAsia" w:ascii="宋体" w:hAnsi="宋体" w:cs="宋体"/>
          <w:color w:val="auto"/>
          <w:sz w:val="24"/>
          <w:lang w:val="en-US" w:eastAsia="zh-CN"/>
        </w:rPr>
        <w:t>员工权益保障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11.拟投入的主要设备、工具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12.针对本项目的优惠内容与措施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13.其他资料（如有）</w:t>
      </w:r>
    </w:p>
    <w:p>
      <w:pPr>
        <w:pStyle w:val="3"/>
        <w:rPr>
          <w:rFonts w:hint="eastAsia"/>
        </w:rPr>
      </w:pP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注：以上内容相关要求见“第二章投标人须知”中“投标文件”组成内容。</w:t>
      </w:r>
    </w:p>
    <w:p>
      <w:pPr>
        <w:snapToGrid w:val="0"/>
        <w:spacing w:before="50"/>
        <w:jc w:val="left"/>
        <w:rPr>
          <w:rFonts w:hint="eastAsia" w:ascii="宋体" w:hAnsi="宋体" w:cs="宋体"/>
          <w:color w:val="auto"/>
          <w:sz w:val="30"/>
          <w:szCs w:val="30"/>
        </w:rPr>
      </w:pPr>
      <w:r>
        <w:rPr>
          <w:rFonts w:hint="eastAsia" w:ascii="宋体" w:hAnsi="宋体" w:cs="宋体"/>
          <w:b/>
          <w:bCs/>
          <w:color w:val="auto"/>
          <w:kern w:val="0"/>
          <w:szCs w:val="36"/>
          <w:lang w:val="zh-CN"/>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七</w:t>
      </w:r>
      <w:r>
        <w:rPr>
          <w:rFonts w:hint="eastAsia" w:ascii="宋体" w:hAnsi="宋体" w:cs="宋体"/>
          <w:b/>
          <w:bCs/>
          <w:color w:val="auto"/>
          <w:sz w:val="28"/>
          <w:szCs w:val="28"/>
        </w:rPr>
        <w:t>：</w:t>
      </w:r>
    </w:p>
    <w:p>
      <w:pPr>
        <w:spacing w:before="60" w:after="60" w:line="360" w:lineRule="auto"/>
        <w:jc w:val="center"/>
        <w:rPr>
          <w:rFonts w:hint="eastAsia" w:ascii="宋体" w:hAnsi="宋体" w:cs="宋体"/>
          <w:b/>
          <w:bCs/>
          <w:snapToGrid w:val="0"/>
          <w:color w:val="auto"/>
          <w:kern w:val="0"/>
          <w:sz w:val="28"/>
          <w:szCs w:val="28"/>
        </w:rPr>
      </w:pPr>
      <w:r>
        <w:rPr>
          <w:rFonts w:hint="eastAsia" w:ascii="宋体" w:hAnsi="宋体" w:cs="宋体"/>
          <w:b/>
          <w:bCs/>
          <w:snapToGrid w:val="0"/>
          <w:color w:val="auto"/>
          <w:kern w:val="0"/>
          <w:sz w:val="32"/>
          <w:szCs w:val="32"/>
        </w:rPr>
        <w:t>投标人基本情况表</w:t>
      </w:r>
    </w:p>
    <w:tbl>
      <w:tblPr>
        <w:tblStyle w:val="48"/>
        <w:tblW w:w="9375" w:type="dxa"/>
        <w:jc w:val="center"/>
        <w:tblLayout w:type="fixed"/>
        <w:tblCellMar>
          <w:top w:w="0" w:type="dxa"/>
          <w:left w:w="10" w:type="dxa"/>
          <w:bottom w:w="0" w:type="dxa"/>
          <w:right w:w="10" w:type="dxa"/>
        </w:tblCellMar>
      </w:tblPr>
      <w:tblGrid>
        <w:gridCol w:w="1785"/>
        <w:gridCol w:w="930"/>
        <w:gridCol w:w="1426"/>
        <w:gridCol w:w="1035"/>
        <w:gridCol w:w="1253"/>
        <w:gridCol w:w="900"/>
        <w:gridCol w:w="2046"/>
      </w:tblGrid>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单位名称</w:t>
            </w:r>
          </w:p>
        </w:tc>
        <w:tc>
          <w:tcPr>
            <w:tcW w:w="7590" w:type="dxa"/>
            <w:gridSpan w:val="6"/>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注册地址</w:t>
            </w:r>
          </w:p>
        </w:tc>
        <w:tc>
          <w:tcPr>
            <w:tcW w:w="7590" w:type="dxa"/>
            <w:gridSpan w:val="6"/>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vMerge w:val="restart"/>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联系方式</w:t>
            </w:r>
          </w:p>
        </w:tc>
        <w:tc>
          <w:tcPr>
            <w:tcW w:w="930"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联系人</w:t>
            </w:r>
          </w:p>
        </w:tc>
        <w:tc>
          <w:tcPr>
            <w:tcW w:w="2461" w:type="dxa"/>
            <w:gridSpan w:val="2"/>
            <w:tcBorders>
              <w:top w:val="single" w:color="auto" w:sz="4" w:space="0"/>
              <w:left w:val="single" w:color="auto" w:sz="4" w:space="0"/>
            </w:tcBorders>
            <w:shd w:val="clear" w:color="auto" w:fill="FFFFFF"/>
            <w:noWrap w:val="0"/>
            <w:vAlign w:val="top"/>
          </w:tcPr>
          <w:p>
            <w:pPr>
              <w:widowControl w:val="0"/>
              <w:jc w:val="center"/>
              <w:rPr>
                <w:rFonts w:hint="eastAsia" w:ascii="宋体" w:hAnsi="宋体" w:eastAsia="宋体" w:cs="宋体"/>
                <w:color w:val="auto"/>
                <w:sz w:val="24"/>
                <w:szCs w:val="24"/>
              </w:rPr>
            </w:pPr>
          </w:p>
        </w:tc>
        <w:tc>
          <w:tcPr>
            <w:tcW w:w="1253"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电话</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vMerge w:val="continue"/>
            <w:tcBorders>
              <w:left w:val="single" w:color="auto" w:sz="4" w:space="0"/>
            </w:tcBorders>
            <w:shd w:val="clear" w:color="auto" w:fill="FFFFFF"/>
            <w:noWrap w:val="0"/>
            <w:vAlign w:val="center"/>
          </w:tcPr>
          <w:p>
            <w:pPr>
              <w:rPr>
                <w:rFonts w:hint="eastAsia" w:ascii="宋体" w:hAnsi="宋体" w:eastAsia="宋体" w:cs="宋体"/>
                <w:color w:val="auto"/>
                <w:sz w:val="24"/>
                <w:szCs w:val="24"/>
              </w:rPr>
            </w:pPr>
          </w:p>
        </w:tc>
        <w:tc>
          <w:tcPr>
            <w:tcW w:w="930"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传真</w:t>
            </w:r>
          </w:p>
        </w:tc>
        <w:tc>
          <w:tcPr>
            <w:tcW w:w="2461" w:type="dxa"/>
            <w:gridSpan w:val="2"/>
            <w:tcBorders>
              <w:top w:val="single" w:color="auto" w:sz="4" w:space="0"/>
              <w:left w:val="single" w:color="auto" w:sz="4" w:space="0"/>
            </w:tcBorders>
            <w:shd w:val="clear" w:color="auto" w:fill="FFFFFF"/>
            <w:noWrap w:val="0"/>
            <w:vAlign w:val="top"/>
          </w:tcPr>
          <w:p>
            <w:pPr>
              <w:widowControl w:val="0"/>
              <w:jc w:val="center"/>
              <w:rPr>
                <w:rFonts w:hint="eastAsia" w:ascii="宋体" w:hAnsi="宋体" w:eastAsia="宋体" w:cs="宋体"/>
                <w:color w:val="auto"/>
                <w:sz w:val="24"/>
                <w:szCs w:val="24"/>
              </w:rPr>
            </w:pPr>
          </w:p>
        </w:tc>
        <w:tc>
          <w:tcPr>
            <w:tcW w:w="1253"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网址</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法定代表人</w:t>
            </w:r>
          </w:p>
        </w:tc>
        <w:tc>
          <w:tcPr>
            <w:tcW w:w="930"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姓名</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103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leftChars="0" w:right="0" w:firstLine="0" w:firstLineChars="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技术职称</w:t>
            </w:r>
          </w:p>
        </w:tc>
        <w:tc>
          <w:tcPr>
            <w:tcW w:w="1253"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leftChars="0" w:right="0" w:firstLine="0" w:firstLineChars="0"/>
              <w:jc w:val="left"/>
              <w:rPr>
                <w:rFonts w:hint="eastAsia" w:ascii="宋体" w:hAnsi="宋体" w:eastAsia="宋体" w:cs="宋体"/>
                <w:color w:val="auto"/>
                <w:spacing w:val="0"/>
                <w:w w:val="100"/>
                <w:position w:val="0"/>
                <w:sz w:val="24"/>
                <w:szCs w:val="24"/>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20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电话</w:t>
            </w:r>
          </w:p>
        </w:tc>
        <w:tc>
          <w:tcPr>
            <w:tcW w:w="2046" w:type="dxa"/>
            <w:tcBorders>
              <w:top w:val="single" w:color="auto" w:sz="4" w:space="0"/>
              <w:left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200"/>
              <w:jc w:val="left"/>
              <w:rPr>
                <w:rFonts w:hint="eastAsia" w:ascii="宋体" w:hAnsi="宋体" w:eastAsia="宋体" w:cs="宋体"/>
                <w:color w:val="auto"/>
                <w:spacing w:val="0"/>
                <w:w w:val="100"/>
                <w:position w:val="0"/>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成立时间</w:t>
            </w:r>
          </w:p>
        </w:tc>
        <w:tc>
          <w:tcPr>
            <w:tcW w:w="2356" w:type="dxa"/>
            <w:gridSpan w:val="2"/>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员工总人数</w:t>
            </w:r>
          </w:p>
        </w:tc>
        <w:tc>
          <w:tcPr>
            <w:tcW w:w="2946" w:type="dxa"/>
            <w:gridSpan w:val="2"/>
            <w:tcBorders>
              <w:top w:val="single" w:color="auto" w:sz="4" w:space="0"/>
              <w:left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leftChars="0" w:right="0" w:firstLine="0" w:firstLineChars="0"/>
              <w:jc w:val="left"/>
              <w:rPr>
                <w:rFonts w:hint="eastAsia" w:ascii="宋体" w:hAnsi="宋体" w:eastAsia="宋体" w:cs="宋体"/>
                <w:color w:val="auto"/>
                <w:spacing w:val="0"/>
                <w:w w:val="100"/>
                <w:position w:val="0"/>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cs="宋体"/>
                <w:color w:val="auto"/>
                <w:sz w:val="24"/>
                <w:szCs w:val="24"/>
                <w:lang w:val="en-US" w:eastAsia="zh-CN"/>
              </w:rPr>
            </w:pPr>
            <w:r>
              <w:rPr>
                <w:rFonts w:hint="eastAsia" w:cs="宋体"/>
                <w:color w:val="auto"/>
                <w:sz w:val="24"/>
                <w:szCs w:val="24"/>
                <w:lang w:val="en-US" w:eastAsia="zh-CN"/>
              </w:rPr>
              <w:t>统一社会</w:t>
            </w:r>
          </w:p>
          <w:p>
            <w:pPr>
              <w:pStyle w:val="224"/>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信用代码</w:t>
            </w:r>
          </w:p>
        </w:tc>
        <w:tc>
          <w:tcPr>
            <w:tcW w:w="2356" w:type="dxa"/>
            <w:gridSpan w:val="2"/>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高级职称人数</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注册资金</w:t>
            </w:r>
          </w:p>
        </w:tc>
        <w:tc>
          <w:tcPr>
            <w:tcW w:w="2356" w:type="dxa"/>
            <w:gridSpan w:val="2"/>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中级职称人数</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开户银行</w:t>
            </w:r>
          </w:p>
        </w:tc>
        <w:tc>
          <w:tcPr>
            <w:tcW w:w="2356" w:type="dxa"/>
            <w:gridSpan w:val="2"/>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初级职称人数</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bottom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账号</w:t>
            </w:r>
          </w:p>
        </w:tc>
        <w:tc>
          <w:tcPr>
            <w:tcW w:w="2356" w:type="dxa"/>
            <w:gridSpan w:val="2"/>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技工人数</w:t>
            </w:r>
          </w:p>
        </w:tc>
        <w:tc>
          <w:tcPr>
            <w:tcW w:w="2946"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1313" w:hRule="atLeast"/>
          <w:jc w:val="center"/>
        </w:trPr>
        <w:tc>
          <w:tcPr>
            <w:tcW w:w="1785" w:type="dxa"/>
            <w:tcBorders>
              <w:top w:val="single" w:color="auto" w:sz="4" w:space="0"/>
              <w:left w:val="single" w:color="auto" w:sz="4" w:space="0"/>
              <w:bottom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经营范围</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1313" w:hRule="atLeast"/>
          <w:jc w:val="center"/>
        </w:trPr>
        <w:tc>
          <w:tcPr>
            <w:tcW w:w="17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发展历程及主要荣誉</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1313" w:hRule="atLeast"/>
          <w:jc w:val="center"/>
        </w:trPr>
        <w:tc>
          <w:tcPr>
            <w:tcW w:w="17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企业综合情况</w:t>
            </w:r>
          </w:p>
          <w:p>
            <w:pPr>
              <w:pStyle w:val="224"/>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介绍</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bCs/>
                <w:color w:val="auto"/>
              </w:rPr>
            </w:pPr>
          </w:p>
        </w:tc>
      </w:tr>
    </w:tbl>
    <w:p>
      <w:pPr>
        <w:pStyle w:val="2"/>
        <w:rPr>
          <w:rFonts w:hint="eastAsia" w:ascii="宋体" w:hAnsi="宋体" w:cs="宋体"/>
          <w:b/>
          <w:bCs/>
          <w:snapToGrid w:val="0"/>
          <w:color w:val="auto"/>
          <w:kern w:val="0"/>
          <w:sz w:val="28"/>
          <w:szCs w:val="28"/>
        </w:rPr>
      </w:pPr>
    </w:p>
    <w:p>
      <w:pPr>
        <w:pStyle w:val="26"/>
        <w:spacing w:line="360" w:lineRule="auto"/>
        <w:ind w:firstLine="5520" w:firstLineChars="2300"/>
        <w:rPr>
          <w:rFonts w:hint="eastAsia" w:hAnsi="宋体" w:cs="宋体"/>
          <w:color w:val="auto"/>
          <w:sz w:val="24"/>
        </w:rPr>
      </w:pPr>
      <w:r>
        <w:rPr>
          <w:rFonts w:hint="eastAsia" w:hAnsi="宋体" w:cs="宋体"/>
          <w:color w:val="auto"/>
          <w:sz w:val="24"/>
          <w:lang w:val="zh-CN"/>
        </w:rPr>
        <w:t>投标人（盖章）：</w:t>
      </w:r>
      <w:r>
        <w:rPr>
          <w:rFonts w:hint="eastAsia" w:hAnsi="宋体" w:cs="宋体"/>
          <w:color w:val="auto"/>
          <w:sz w:val="24"/>
        </w:rPr>
        <w:t xml:space="preserve">                               </w:t>
      </w:r>
    </w:p>
    <w:p>
      <w:pPr>
        <w:pStyle w:val="26"/>
        <w:spacing w:line="360" w:lineRule="auto"/>
        <w:ind w:firstLine="6960" w:firstLineChars="2900"/>
        <w:rPr>
          <w:rFonts w:hint="eastAsia" w:hAnsi="宋体" w:cs="宋体"/>
          <w:color w:val="auto"/>
          <w:sz w:val="24"/>
          <w:lang w:val="zh-CN"/>
        </w:rPr>
      </w:pPr>
    </w:p>
    <w:p>
      <w:pPr>
        <w:pStyle w:val="26"/>
        <w:spacing w:line="360" w:lineRule="auto"/>
        <w:ind w:firstLine="6960" w:firstLineChars="2900"/>
        <w:rPr>
          <w:rFonts w:hint="eastAsia" w:hAnsi="宋体" w:cs="宋体"/>
          <w:color w:val="auto"/>
          <w:sz w:val="36"/>
          <w:szCs w:val="24"/>
          <w:lang w:val="zh-CN"/>
        </w:rPr>
        <w:sectPr>
          <w:headerReference r:id="rId16" w:type="default"/>
          <w:footerReference r:id="rId17"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p>
    <w:p>
      <w:pPr>
        <w:spacing w:before="60" w:after="60"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八</w:t>
      </w:r>
      <w:r>
        <w:rPr>
          <w:rFonts w:hint="eastAsia" w:ascii="宋体" w:hAnsi="宋体" w:cs="宋体"/>
          <w:b/>
          <w:bCs/>
          <w:color w:val="auto"/>
          <w:sz w:val="28"/>
          <w:szCs w:val="28"/>
        </w:rPr>
        <w:t>：</w:t>
      </w:r>
    </w:p>
    <w:p>
      <w:pPr>
        <w:spacing w:before="60" w:after="60" w:line="360" w:lineRule="auto"/>
        <w:ind w:firstLine="3855" w:firstLineChars="1200"/>
        <w:rPr>
          <w:rFonts w:hint="eastAsia" w:ascii="宋体" w:hAnsi="宋体" w:cs="宋体"/>
          <w:b/>
          <w:color w:val="auto"/>
          <w:sz w:val="32"/>
          <w:szCs w:val="32"/>
        </w:rPr>
      </w:pPr>
      <w:r>
        <w:rPr>
          <w:rFonts w:hint="eastAsia" w:ascii="宋体" w:hAnsi="宋体" w:cs="宋体"/>
          <w:b/>
          <w:color w:val="auto"/>
          <w:sz w:val="32"/>
          <w:szCs w:val="32"/>
        </w:rPr>
        <w:t>商务响应表</w:t>
      </w:r>
    </w:p>
    <w:tbl>
      <w:tblPr>
        <w:tblStyle w:val="48"/>
        <w:tblW w:w="0" w:type="auto"/>
        <w:tblInd w:w="20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5"/>
        <w:gridCol w:w="2505"/>
        <w:gridCol w:w="2505"/>
        <w:gridCol w:w="20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条款名称</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b/>
                <w:bCs/>
                <w:color w:val="auto"/>
                <w:sz w:val="24"/>
              </w:rPr>
            </w:pPr>
            <w:r>
              <w:rPr>
                <w:rFonts w:hint="eastAsia" w:ascii="宋体" w:hAnsi="宋体" w:cs="宋体"/>
                <w:b/>
                <w:bCs/>
                <w:color w:val="auto"/>
                <w:sz w:val="24"/>
              </w:rPr>
              <w:t>招标文件要求</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default" w:ascii="宋体" w:hAnsi="宋体" w:eastAsia="宋体" w:cs="宋体"/>
                <w:b/>
                <w:bCs/>
                <w:color w:val="auto"/>
                <w:sz w:val="24"/>
                <w:lang w:val="en-US" w:eastAsia="zh-CN"/>
              </w:rPr>
            </w:pPr>
            <w:r>
              <w:rPr>
                <w:rFonts w:hint="eastAsia" w:ascii="宋体" w:hAnsi="宋体" w:cs="宋体"/>
                <w:b/>
                <w:bCs/>
                <w:color w:val="auto"/>
                <w:sz w:val="24"/>
              </w:rPr>
              <w:t>投标</w:t>
            </w:r>
            <w:r>
              <w:rPr>
                <w:rFonts w:hint="eastAsia" w:ascii="宋体" w:hAnsi="宋体" w:cs="宋体"/>
                <w:b/>
                <w:bCs/>
                <w:color w:val="auto"/>
                <w:sz w:val="24"/>
                <w:lang w:val="en-US" w:eastAsia="zh-CN"/>
              </w:rPr>
              <w:t>文件的响应内容</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default"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服务期限</w:t>
            </w: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付款方式</w:t>
            </w: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履约保证金</w:t>
            </w: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eastAsia="宋体" w:cs="宋体"/>
                <w:b w:val="0"/>
                <w:bCs w:val="0"/>
                <w:color w:val="auto"/>
                <w:sz w:val="24"/>
                <w:lang w:val="en-US" w:eastAsia="zh-CN"/>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eastAsia="宋体" w:cs="宋体"/>
                <w:b w:val="0"/>
                <w:bCs w:val="0"/>
                <w:color w:val="auto"/>
                <w:sz w:val="24"/>
                <w:lang w:val="en-US" w:eastAsia="zh-CN"/>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rPr>
            </w:pPr>
            <w:r>
              <w:rPr>
                <w:rFonts w:hint="eastAsia" w:ascii="宋体" w:hAnsi="宋体" w:cs="宋体"/>
                <w:color w:val="auto"/>
                <w:sz w:val="24"/>
              </w:rPr>
              <w:t>……</w:t>
            </w: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color w:val="auto"/>
                <w:sz w:val="24"/>
              </w:rPr>
            </w:pPr>
          </w:p>
        </w:tc>
      </w:tr>
    </w:tbl>
    <w:p>
      <w:pPr>
        <w:pStyle w:val="26"/>
        <w:spacing w:line="560" w:lineRule="exact"/>
        <w:rPr>
          <w:rFonts w:hint="eastAsia" w:hAnsi="宋体" w:cs="宋体"/>
          <w:b/>
          <w:bCs/>
          <w:color w:val="auto"/>
          <w:sz w:val="24"/>
          <w:lang w:val="en-US" w:eastAsia="zh-CN"/>
        </w:rPr>
      </w:pPr>
    </w:p>
    <w:p>
      <w:pPr>
        <w:pStyle w:val="2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hAnsi="宋体" w:eastAsia="宋体" w:cs="宋体"/>
          <w:b/>
          <w:bCs/>
          <w:color w:val="auto"/>
          <w:sz w:val="24"/>
          <w:lang w:val="en-US" w:eastAsia="zh-CN"/>
        </w:rPr>
      </w:pPr>
      <w:r>
        <w:rPr>
          <w:rFonts w:hint="eastAsia" w:hAnsi="宋体" w:cs="宋体"/>
          <w:b/>
          <w:bCs/>
          <w:color w:val="auto"/>
          <w:sz w:val="24"/>
          <w:lang w:val="en-US" w:eastAsia="zh-CN"/>
        </w:rPr>
        <w:t>注：</w:t>
      </w:r>
      <w:r>
        <w:rPr>
          <w:rFonts w:hint="eastAsia" w:ascii="宋体" w:hAnsi="宋体" w:cs="宋体"/>
          <w:b/>
          <w:bCs/>
          <w:color w:val="auto"/>
          <w:sz w:val="24"/>
          <w:szCs w:val="24"/>
        </w:rPr>
        <w:t>投标人应根据本招标文件第四章“招标需求”</w:t>
      </w:r>
      <w:r>
        <w:rPr>
          <w:rFonts w:hint="eastAsia" w:ascii="宋体" w:hAnsi="宋体" w:cs="宋体"/>
          <w:b/>
          <w:bCs/>
          <w:color w:val="auto"/>
          <w:sz w:val="24"/>
          <w:szCs w:val="24"/>
          <w:lang w:val="en-US" w:eastAsia="zh-CN"/>
        </w:rPr>
        <w:t>中“商务需求”</w:t>
      </w:r>
      <w:r>
        <w:rPr>
          <w:rFonts w:hint="eastAsia" w:ascii="宋体" w:hAnsi="宋体" w:cs="宋体"/>
          <w:b/>
          <w:bCs/>
          <w:color w:val="auto"/>
          <w:sz w:val="24"/>
          <w:szCs w:val="24"/>
        </w:rPr>
        <w:t>内容</w:t>
      </w:r>
      <w:r>
        <w:rPr>
          <w:rFonts w:hint="eastAsia" w:ascii="宋体" w:hAnsi="宋体" w:cs="宋体"/>
          <w:b/>
          <w:bCs/>
          <w:color w:val="auto"/>
          <w:sz w:val="24"/>
          <w:szCs w:val="24"/>
          <w:lang w:val="en-US" w:eastAsia="zh-CN"/>
        </w:rPr>
        <w:t>逐条响应，按实填写响应内容。</w:t>
      </w:r>
    </w:p>
    <w:p>
      <w:pPr>
        <w:pStyle w:val="26"/>
        <w:spacing w:line="560" w:lineRule="exact"/>
        <w:ind w:firstLine="5280" w:firstLineChars="2200"/>
        <w:rPr>
          <w:rFonts w:hint="eastAsia" w:hAnsi="宋体" w:cs="宋体"/>
          <w:color w:val="auto"/>
          <w:sz w:val="24"/>
          <w:lang w:val="zh-CN"/>
        </w:rPr>
      </w:pPr>
    </w:p>
    <w:p>
      <w:pPr>
        <w:pStyle w:val="26"/>
        <w:spacing w:line="560" w:lineRule="exact"/>
        <w:ind w:firstLine="6000" w:firstLineChars="2500"/>
        <w:rPr>
          <w:rFonts w:hint="eastAsia" w:hAnsi="宋体" w:cs="宋体"/>
          <w:color w:val="auto"/>
          <w:sz w:val="24"/>
          <w:lang w:val="zh-CN"/>
        </w:rPr>
      </w:pPr>
      <w:r>
        <w:rPr>
          <w:rFonts w:hint="eastAsia" w:hAnsi="宋体" w:cs="宋体"/>
          <w:color w:val="auto"/>
          <w:sz w:val="24"/>
          <w:lang w:val="zh-CN"/>
        </w:rPr>
        <w:t>投标人（盖章）：</w:t>
      </w:r>
    </w:p>
    <w:p>
      <w:pPr>
        <w:pStyle w:val="26"/>
        <w:spacing w:line="560" w:lineRule="exact"/>
        <w:rPr>
          <w:rFonts w:hint="eastAsia" w:hAnsi="宋体" w:cs="宋体"/>
          <w:color w:val="auto"/>
          <w:sz w:val="24"/>
          <w:lang w:val="zh-CN"/>
        </w:rPr>
      </w:pPr>
    </w:p>
    <w:p>
      <w:pPr>
        <w:pStyle w:val="26"/>
        <w:spacing w:line="560" w:lineRule="exact"/>
        <w:rPr>
          <w:rFonts w:hint="eastAsia" w:hAnsi="宋体" w:cs="宋体"/>
          <w:color w:val="auto"/>
          <w:sz w:val="24"/>
          <w:lang w:val="zh-CN"/>
        </w:rPr>
      </w:pPr>
    </w:p>
    <w:p>
      <w:pPr>
        <w:spacing w:before="60" w:after="60" w:line="360" w:lineRule="auto"/>
        <w:ind w:firstLine="6720" w:firstLineChars="2800"/>
        <w:rPr>
          <w:rFonts w:hint="eastAsia" w:ascii="宋体" w:hAnsi="宋体" w:cs="宋体"/>
          <w:color w:val="auto"/>
          <w:sz w:val="24"/>
          <w:lang w:val="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sz w:val="24"/>
          <w:lang w:val="zh-CN"/>
        </w:rPr>
        <w:t>日 期</w:t>
      </w:r>
      <w:r>
        <w:rPr>
          <w:rFonts w:hint="eastAsia" w:ascii="宋体" w:hAnsi="宋体" w:cs="宋体"/>
          <w:color w:val="auto"/>
          <w:sz w:val="24"/>
        </w:rPr>
        <w:t xml:space="preserve"> ：</w:t>
      </w:r>
    </w:p>
    <w:p>
      <w:pPr>
        <w:snapToGrid w:val="0"/>
        <w:spacing w:before="120" w:beforeLines="50" w:after="50" w:line="360" w:lineRule="auto"/>
        <w:jc w:val="left"/>
        <w:rPr>
          <w:rFonts w:hint="eastAsia" w:ascii="宋体" w:hAnsi="宋体" w:eastAsia="宋体" w:cs="宋体"/>
          <w:b/>
          <w:bCs/>
          <w:snapToGrid w:val="0"/>
          <w:color w:val="auto"/>
          <w:kern w:val="0"/>
          <w:sz w:val="32"/>
          <w:szCs w:val="32"/>
          <w:lang w:val="en-US" w:eastAsia="zh-CN"/>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九</w:t>
      </w:r>
      <w:r>
        <w:rPr>
          <w:rFonts w:hint="eastAsia" w:ascii="宋体" w:hAnsi="宋体" w:cs="宋体"/>
          <w:b/>
          <w:bCs/>
          <w:color w:val="auto"/>
          <w:sz w:val="28"/>
          <w:szCs w:val="28"/>
        </w:rPr>
        <w:t>：</w:t>
      </w:r>
    </w:p>
    <w:p>
      <w:pPr>
        <w:snapToGrid w:val="0"/>
        <w:spacing w:before="120" w:beforeLines="50" w:after="50" w:line="360" w:lineRule="auto"/>
        <w:jc w:val="center"/>
        <w:rPr>
          <w:rFonts w:hint="default" w:ascii="宋体" w:hAnsi="宋体" w:eastAsia="宋体" w:cs="宋体"/>
          <w:b/>
          <w:color w:val="auto"/>
          <w:sz w:val="32"/>
          <w:szCs w:val="32"/>
          <w:lang w:val="en-US" w:eastAsia="zh-CN"/>
        </w:rPr>
      </w:pPr>
      <w:r>
        <w:rPr>
          <w:rFonts w:hint="eastAsia" w:ascii="宋体" w:hAnsi="宋体" w:eastAsia="宋体" w:cs="宋体"/>
          <w:b/>
          <w:bCs/>
          <w:snapToGrid w:val="0"/>
          <w:color w:val="auto"/>
          <w:kern w:val="0"/>
          <w:sz w:val="32"/>
          <w:szCs w:val="32"/>
          <w:lang w:val="en-US" w:eastAsia="zh-CN"/>
        </w:rPr>
        <w:t>拟投入项目服务人员情况</w:t>
      </w:r>
    </w:p>
    <w:tbl>
      <w:tblPr>
        <w:tblStyle w:val="48"/>
        <w:tblW w:w="0" w:type="auto"/>
        <w:tblInd w:w="3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751"/>
        <w:gridCol w:w="709"/>
        <w:gridCol w:w="708"/>
        <w:gridCol w:w="1134"/>
        <w:gridCol w:w="851"/>
        <w:gridCol w:w="1559"/>
        <w:gridCol w:w="992"/>
        <w:gridCol w:w="825"/>
        <w:gridCol w:w="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szCs w:val="20"/>
              </w:rPr>
              <w:t>序号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职务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szCs w:val="20"/>
                <w:lang w:val="en-US" w:eastAsia="zh-CN"/>
              </w:rPr>
              <w:t>岗位</w:t>
            </w:r>
            <w:r>
              <w:rPr>
                <w:rFonts w:hint="eastAsia" w:ascii="宋体" w:hAnsi="宋体" w:cs="宋体"/>
                <w:b/>
                <w:color w:val="auto"/>
                <w:sz w:val="24"/>
                <w:szCs w:val="20"/>
              </w:rPr>
              <w:t>职责</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专业技术资格</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bCs/>
                <w:color w:val="auto"/>
                <w:sz w:val="24"/>
                <w:szCs w:val="20"/>
              </w:rPr>
            </w:pPr>
            <w:r>
              <w:rPr>
                <w:rFonts w:hint="eastAsia" w:ascii="宋体" w:hAnsi="宋体" w:cs="宋体"/>
                <w:b/>
                <w:bCs/>
                <w:color w:val="auto"/>
                <w:sz w:val="24"/>
              </w:rPr>
              <w:t>参加本单位工作时间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bCs/>
                <w:color w:val="auto"/>
                <w:sz w:val="24"/>
                <w:szCs w:val="20"/>
              </w:rPr>
            </w:pPr>
            <w:r>
              <w:rPr>
                <w:rFonts w:hint="eastAsia" w:ascii="宋体" w:hAnsi="宋体" w:cs="宋体"/>
                <w:b/>
                <w:color w:val="auto"/>
                <w:sz w:val="24"/>
              </w:rPr>
              <w:t>劳动合同编号</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rPr>
            </w:pPr>
            <w:r>
              <w:rPr>
                <w:rFonts w:hint="eastAsia" w:ascii="宋体" w:hAnsi="宋体" w:cs="宋体"/>
                <w:b/>
                <w:color w:val="auto"/>
                <w:sz w:val="24"/>
              </w:rPr>
              <w:t>类似经验</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pStyle w:val="27"/>
              <w:snapToGrid w:val="0"/>
              <w:spacing w:before="120" w:beforeLines="50" w:after="50" w:line="360" w:lineRule="auto"/>
              <w:ind w:left="9000"/>
              <w:rPr>
                <w:rFonts w:hint="eastAsia" w:ascii="宋体" w:hAnsi="宋体" w:cs="宋体"/>
                <w:b/>
                <w:color w:val="auto"/>
                <w:kern w:val="44"/>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7"/>
              <w:snapToGrid w:val="0"/>
              <w:spacing w:before="120" w:beforeLines="50" w:after="50" w:line="360" w:lineRule="auto"/>
              <w:ind w:left="9000"/>
              <w:rPr>
                <w:rFonts w:hint="eastAsia" w:ascii="宋体" w:hAnsi="宋体" w:cs="宋体"/>
                <w:b/>
                <w:color w:val="auto"/>
                <w:kern w:val="44"/>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ind w:left="9000"/>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bl>
    <w:p>
      <w:pPr>
        <w:spacing w:line="360" w:lineRule="auto"/>
        <w:rPr>
          <w:rFonts w:hint="eastAsia" w:ascii="宋体" w:hAnsi="宋体" w:cs="宋体"/>
          <w:b/>
          <w:color w:val="auto"/>
          <w:sz w:val="24"/>
        </w:rPr>
      </w:pPr>
    </w:p>
    <w:p>
      <w:pPr>
        <w:spacing w:line="360" w:lineRule="auto"/>
        <w:rPr>
          <w:rFonts w:hint="eastAsia" w:ascii="宋体" w:hAnsi="宋体" w:cs="宋体"/>
          <w:b/>
          <w:color w:val="auto"/>
          <w:sz w:val="24"/>
        </w:rPr>
      </w:pPr>
      <w:r>
        <w:rPr>
          <w:rFonts w:hint="eastAsia" w:ascii="宋体" w:hAnsi="宋体" w:cs="宋体"/>
          <w:b/>
          <w:color w:val="auto"/>
          <w:sz w:val="24"/>
        </w:rPr>
        <w:t>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1.在填写时，如本表格不适合投标单位的实际情况，可根据本表格式自行划表填写；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2.附人员证书</w:t>
      </w:r>
      <w:r>
        <w:rPr>
          <w:rFonts w:hint="eastAsia" w:ascii="宋体" w:hAnsi="宋体" w:eastAsia="宋体" w:cs="宋体"/>
          <w:color w:val="auto"/>
          <w:sz w:val="24"/>
          <w:lang w:val="en-US" w:eastAsia="zh-CN"/>
        </w:rPr>
        <w:t>及其他相关材料</w:t>
      </w:r>
      <w:r>
        <w:rPr>
          <w:rFonts w:hint="eastAsia" w:ascii="宋体" w:hAnsi="宋体" w:cs="宋体"/>
          <w:color w:val="auto"/>
          <w:sz w:val="24"/>
        </w:rPr>
        <w:t>；</w:t>
      </w:r>
    </w:p>
    <w:p>
      <w:pPr>
        <w:pStyle w:val="26"/>
        <w:spacing w:line="560" w:lineRule="exact"/>
        <w:ind w:firstLine="6240" w:firstLineChars="2600"/>
        <w:rPr>
          <w:rFonts w:hint="eastAsia" w:hAnsi="宋体" w:cs="宋体"/>
          <w:color w:val="auto"/>
          <w:sz w:val="24"/>
          <w:lang w:val="zh-CN"/>
        </w:rPr>
      </w:pPr>
      <w:r>
        <w:rPr>
          <w:rFonts w:hint="eastAsia" w:hAnsi="宋体" w:cs="宋体"/>
          <w:color w:val="auto"/>
          <w:sz w:val="24"/>
          <w:lang w:val="zh-CN"/>
        </w:rPr>
        <w:t>投标人（盖章）：</w:t>
      </w:r>
    </w:p>
    <w:p>
      <w:pPr>
        <w:pStyle w:val="26"/>
        <w:spacing w:line="560" w:lineRule="exact"/>
        <w:ind w:firstLine="7680" w:firstLineChars="3200"/>
        <w:rPr>
          <w:rFonts w:hint="eastAsia" w:hAnsi="宋体" w:cs="宋体"/>
          <w:color w:val="auto"/>
          <w:sz w:val="24"/>
          <w:lang w:val="zh-CN"/>
        </w:rPr>
      </w:pPr>
    </w:p>
    <w:p>
      <w:pPr>
        <w:spacing w:before="60" w:after="60" w:line="360" w:lineRule="auto"/>
        <w:jc w:val="center"/>
        <w:rPr>
          <w:rFonts w:hint="eastAsia" w:hAnsi="宋体" w:cs="宋体"/>
          <w:color w:val="auto"/>
          <w:sz w:val="24"/>
          <w:lang w:val="zh-CN"/>
        </w:rPr>
      </w:pPr>
      <w:r>
        <w:rPr>
          <w:rFonts w:hint="eastAsia" w:hAnsi="宋体" w:cs="宋体"/>
          <w:color w:val="auto"/>
          <w:sz w:val="24"/>
          <w:lang w:val="en-US" w:eastAsia="zh-CN"/>
        </w:rPr>
        <w:t xml:space="preserve">                                                    </w:t>
      </w: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spacing w:before="60" w:after="60" w:line="360" w:lineRule="auto"/>
        <w:jc w:val="left"/>
        <w:rPr>
          <w:rFonts w:hint="eastAsia" w:ascii="宋体" w:hAnsi="宋体" w:cs="宋体"/>
          <w:b/>
          <w:bCs/>
          <w:color w:val="auto"/>
          <w:sz w:val="28"/>
          <w:szCs w:val="28"/>
        </w:rPr>
      </w:pPr>
      <w:r>
        <w:rPr>
          <w:rFonts w:hint="eastAsia" w:hAnsi="宋体" w:cs="宋体"/>
          <w:color w:val="auto"/>
          <w:sz w:val="24"/>
          <w:lang w:val="zh-CN"/>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十</w:t>
      </w:r>
      <w:r>
        <w:rPr>
          <w:rFonts w:hint="eastAsia" w:ascii="宋体" w:hAnsi="宋体" w:cs="宋体"/>
          <w:b/>
          <w:bCs/>
          <w:color w:val="auto"/>
          <w:sz w:val="28"/>
          <w:szCs w:val="28"/>
        </w:rPr>
        <w:t>：</w:t>
      </w:r>
    </w:p>
    <w:p>
      <w:pPr>
        <w:spacing w:before="60" w:after="60" w:line="360" w:lineRule="auto"/>
        <w:ind w:firstLine="643" w:firstLineChars="200"/>
        <w:jc w:val="center"/>
        <w:rPr>
          <w:rFonts w:hint="eastAsia" w:ascii="宋体" w:hAnsi="宋体" w:cs="宋体"/>
          <w:b/>
          <w:bCs/>
          <w:color w:val="auto"/>
          <w:sz w:val="32"/>
          <w:szCs w:val="32"/>
        </w:rPr>
      </w:pPr>
      <w:r>
        <w:rPr>
          <w:rFonts w:hint="eastAsia" w:ascii="宋体" w:hAnsi="宋体" w:cs="宋体"/>
          <w:b/>
          <w:bCs/>
          <w:color w:val="auto"/>
          <w:sz w:val="32"/>
          <w:szCs w:val="32"/>
        </w:rPr>
        <w:t>项目负责人资质情况表</w:t>
      </w:r>
    </w:p>
    <w:p>
      <w:pPr>
        <w:pStyle w:val="26"/>
        <w:spacing w:line="320" w:lineRule="exact"/>
        <w:rPr>
          <w:rFonts w:hint="eastAsia" w:hAnsi="宋体" w:cs="宋体"/>
          <w:b/>
          <w:color w:val="auto"/>
          <w:sz w:val="24"/>
        </w:rPr>
      </w:pPr>
    </w:p>
    <w:tbl>
      <w:tblPr>
        <w:tblStyle w:val="48"/>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2641"/>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40"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姓名</w:t>
            </w:r>
          </w:p>
        </w:tc>
        <w:tc>
          <w:tcPr>
            <w:tcW w:w="264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性别</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注：业绩证明应提供旁证材料</w:t>
            </w:r>
          </w:p>
          <w:p>
            <w:pPr>
              <w:autoSpaceDE w:val="0"/>
              <w:autoSpaceDN w:val="0"/>
              <w:adjustRightInd w:val="0"/>
              <w:snapToGrid w:val="0"/>
              <w:spacing w:line="360" w:lineRule="auto"/>
              <w:jc w:val="center"/>
              <w:rPr>
                <w:rFonts w:hint="eastAsia" w:ascii="宋体" w:hAnsi="宋体" w:cs="宋体"/>
                <w:color w:val="auto"/>
                <w:sz w:val="24"/>
                <w:lang w:val="zh-CN"/>
              </w:rPr>
            </w:pPr>
            <w:r>
              <w:rPr>
                <w:rFonts w:hint="eastAsia" w:ascii="宋体" w:hAnsi="宋体" w:cs="宋体"/>
                <w:color w:val="auto"/>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年龄</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职称</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毕业时间</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学校专业</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联系电话</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rPr>
              <w:t>最近一年工作状况</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40"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拟在本项目中担任主要工作</w:t>
            </w:r>
          </w:p>
        </w:tc>
        <w:tc>
          <w:tcPr>
            <w:tcW w:w="6451"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bl>
    <w:p>
      <w:pPr>
        <w:spacing w:before="60" w:after="60" w:line="360" w:lineRule="auto"/>
        <w:jc w:val="left"/>
        <w:rPr>
          <w:rFonts w:hint="eastAsia" w:ascii="宋体" w:hAnsi="宋体" w:cs="宋体"/>
          <w:b/>
          <w:bCs/>
          <w:color w:val="auto"/>
          <w:sz w:val="28"/>
          <w:szCs w:val="28"/>
        </w:rPr>
      </w:pPr>
      <w:r>
        <w:rPr>
          <w:rFonts w:hint="eastAsia" w:hAnsi="宋体" w:cs="宋体"/>
          <w:color w:val="auto"/>
          <w:sz w:val="24"/>
          <w:lang w:val="zh-CN"/>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十一</w:t>
      </w:r>
      <w:r>
        <w:rPr>
          <w:rFonts w:hint="eastAsia" w:ascii="宋体" w:hAnsi="宋体" w:cs="宋体"/>
          <w:b/>
          <w:bCs/>
          <w:color w:val="auto"/>
          <w:sz w:val="28"/>
          <w:szCs w:val="28"/>
        </w:rPr>
        <w:t>：</w:t>
      </w:r>
    </w:p>
    <w:p>
      <w:pPr>
        <w:spacing w:before="60" w:after="60" w:line="360" w:lineRule="auto"/>
        <w:jc w:val="center"/>
        <w:rPr>
          <w:rFonts w:ascii="宋体" w:hAnsi="宋体"/>
          <w:b/>
          <w:color w:val="auto"/>
          <w:sz w:val="32"/>
          <w:szCs w:val="32"/>
        </w:rPr>
      </w:pPr>
      <w:r>
        <w:rPr>
          <w:rFonts w:hint="eastAsia" w:ascii="宋体" w:hAnsi="宋体"/>
          <w:b/>
          <w:color w:val="auto"/>
          <w:sz w:val="32"/>
          <w:szCs w:val="32"/>
        </w:rPr>
        <w:t>证书一览表</w:t>
      </w:r>
    </w:p>
    <w:p>
      <w:pPr>
        <w:pStyle w:val="272"/>
        <w:spacing w:line="360" w:lineRule="auto"/>
        <w:jc w:val="center"/>
        <w:rPr>
          <w:rFonts w:ascii="宋体" w:hAnsi="宋体" w:cs="Arial"/>
          <w:color w:val="auto"/>
          <w:sz w:val="28"/>
          <w:szCs w:val="28"/>
        </w:rPr>
      </w:pPr>
    </w:p>
    <w:tbl>
      <w:tblPr>
        <w:tblStyle w:val="4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top w:val="single" w:color="auto" w:sz="4" w:space="0"/>
              <w:left w:val="single" w:color="auto" w:sz="4" w:space="0"/>
              <w:bottom w:val="single" w:color="auto" w:sz="4" w:space="0"/>
            </w:tcBorders>
            <w:noWrap w:val="0"/>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2258" w:type="dxa"/>
            <w:tcBorders>
              <w:top w:val="single" w:color="auto" w:sz="4" w:space="0"/>
              <w:bottom w:val="single" w:color="auto" w:sz="4" w:space="0"/>
            </w:tcBorders>
            <w:noWrap w:val="0"/>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发证单位</w:t>
            </w:r>
          </w:p>
        </w:tc>
        <w:tc>
          <w:tcPr>
            <w:tcW w:w="2260" w:type="dxa"/>
            <w:tcBorders>
              <w:top w:val="single" w:color="auto" w:sz="4" w:space="0"/>
              <w:bottom w:val="single" w:color="auto" w:sz="4" w:space="0"/>
            </w:tcBorders>
            <w:noWrap w:val="0"/>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证书等级</w:t>
            </w:r>
          </w:p>
        </w:tc>
        <w:tc>
          <w:tcPr>
            <w:tcW w:w="2047"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top w:val="single" w:color="auto" w:sz="4" w:space="0"/>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tcBorders>
              <w:top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60" w:type="dxa"/>
            <w:tcBorders>
              <w:top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047" w:type="dxa"/>
            <w:tcBorders>
              <w:top w:val="single" w:color="auto" w:sz="4" w:space="0"/>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bottom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tcBorders>
              <w:bottom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60" w:type="dxa"/>
            <w:tcBorders>
              <w:bottom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047" w:type="dxa"/>
            <w:tcBorders>
              <w:bottom w:val="single" w:color="auto" w:sz="4" w:space="0"/>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bl>
    <w:p>
      <w:pPr>
        <w:pStyle w:val="272"/>
        <w:tabs>
          <w:tab w:val="left" w:pos="1050"/>
        </w:tabs>
        <w:spacing w:line="360" w:lineRule="auto"/>
        <w:rPr>
          <w:rFonts w:hint="eastAsia" w:ascii="宋体" w:hAnsi="宋体"/>
          <w:b/>
          <w:color w:val="auto"/>
          <w:szCs w:val="21"/>
        </w:rPr>
      </w:pPr>
    </w:p>
    <w:p>
      <w:pPr>
        <w:pStyle w:val="272"/>
        <w:tabs>
          <w:tab w:val="left" w:pos="1050"/>
        </w:tabs>
        <w:spacing w:line="360" w:lineRule="auto"/>
        <w:rPr>
          <w:rFonts w:ascii="宋体" w:hAnsi="宋体"/>
          <w:color w:val="auto"/>
          <w:sz w:val="24"/>
          <w:szCs w:val="24"/>
        </w:rPr>
      </w:pPr>
      <w:r>
        <w:rPr>
          <w:rFonts w:hint="eastAsia" w:ascii="宋体" w:hAnsi="宋体"/>
          <w:b/>
          <w:color w:val="auto"/>
          <w:sz w:val="24"/>
          <w:szCs w:val="24"/>
        </w:rPr>
        <w:t>要求：</w:t>
      </w:r>
    </w:p>
    <w:p>
      <w:pPr>
        <w:pStyle w:val="272"/>
        <w:tabs>
          <w:tab w:val="left" w:pos="1050"/>
        </w:tabs>
        <w:spacing w:line="360" w:lineRule="auto"/>
        <w:ind w:firstLine="484" w:firstLineChars="202"/>
        <w:rPr>
          <w:rFonts w:hint="eastAsia" w:ascii="宋体" w:hAnsi="宋体" w:cs="Times New Roman"/>
          <w:color w:val="auto"/>
          <w:sz w:val="24"/>
          <w:szCs w:val="24"/>
        </w:rPr>
      </w:pPr>
      <w:r>
        <w:rPr>
          <w:rFonts w:hint="eastAsia" w:ascii="宋体" w:hAnsi="宋体" w:cs="Times New Roman"/>
          <w:color w:val="auto"/>
          <w:sz w:val="24"/>
          <w:szCs w:val="24"/>
        </w:rPr>
        <w:t>1.填</w:t>
      </w:r>
      <w:r>
        <w:rPr>
          <w:rFonts w:hint="eastAsia" w:ascii="宋体" w:hAnsi="宋体" w:cs="Times New Roman"/>
          <w:color w:val="auto"/>
          <w:sz w:val="24"/>
          <w:szCs w:val="24"/>
          <w:lang w:eastAsia="zh-CN"/>
        </w:rPr>
        <w:t>写</w:t>
      </w:r>
      <w:r>
        <w:rPr>
          <w:rFonts w:hint="eastAsia" w:ascii="宋体" w:hAnsi="宋体" w:cs="Times New Roman"/>
          <w:color w:val="auto"/>
          <w:sz w:val="24"/>
          <w:szCs w:val="24"/>
          <w:lang w:val="en-US" w:eastAsia="zh-CN"/>
        </w:rPr>
        <w:t>投标人</w:t>
      </w:r>
      <w:r>
        <w:rPr>
          <w:rFonts w:hint="eastAsia" w:ascii="宋体" w:hAnsi="宋体" w:cs="Times New Roman"/>
          <w:color w:val="auto"/>
          <w:sz w:val="24"/>
          <w:szCs w:val="24"/>
        </w:rPr>
        <w:t>获得资质、认证证书</w:t>
      </w:r>
      <w:r>
        <w:rPr>
          <w:rFonts w:hint="eastAsia" w:ascii="宋体" w:hAnsi="宋体" w:cs="Times New Roman"/>
          <w:color w:val="auto"/>
          <w:sz w:val="24"/>
          <w:szCs w:val="24"/>
          <w:lang w:val="en-US" w:eastAsia="zh-CN"/>
        </w:rPr>
        <w:t>或文件</w:t>
      </w:r>
      <w:r>
        <w:rPr>
          <w:rFonts w:hint="eastAsia" w:ascii="宋体" w:hAnsi="宋体" w:cs="Times New Roman"/>
          <w:color w:val="auto"/>
          <w:sz w:val="24"/>
          <w:szCs w:val="24"/>
        </w:rPr>
        <w:t>；</w:t>
      </w:r>
    </w:p>
    <w:p>
      <w:pPr>
        <w:pStyle w:val="272"/>
        <w:tabs>
          <w:tab w:val="left" w:pos="1050"/>
        </w:tabs>
        <w:spacing w:line="360" w:lineRule="auto"/>
        <w:ind w:firstLine="484" w:firstLineChars="202"/>
        <w:rPr>
          <w:rFonts w:ascii="宋体" w:hAnsi="宋体"/>
          <w:color w:val="auto"/>
          <w:sz w:val="24"/>
          <w:szCs w:val="24"/>
        </w:rPr>
      </w:pPr>
      <w:r>
        <w:rPr>
          <w:rFonts w:hint="eastAsia" w:ascii="宋体" w:hAnsi="宋体"/>
          <w:color w:val="auto"/>
          <w:sz w:val="24"/>
          <w:szCs w:val="24"/>
        </w:rPr>
        <w:t>2.附所列证书或其他证明材料。</w:t>
      </w:r>
    </w:p>
    <w:p>
      <w:pPr>
        <w:keepNext w:val="0"/>
        <w:keepLines w:val="0"/>
        <w:pageBreakBefore w:val="0"/>
        <w:widowControl w:val="0"/>
        <w:kinsoku/>
        <w:wordWrap/>
        <w:overflowPunct/>
        <w:topLinePunct w:val="0"/>
        <w:autoSpaceDE/>
        <w:autoSpaceDN/>
        <w:bidi w:val="0"/>
        <w:adjustRightInd/>
        <w:snapToGrid/>
        <w:spacing w:before="60" w:after="60" w:line="360" w:lineRule="auto"/>
        <w:ind w:firstLine="723" w:firstLineChars="200"/>
        <w:jc w:val="left"/>
        <w:textAlignment w:val="auto"/>
        <w:rPr>
          <w:rFonts w:hint="eastAsia" w:ascii="宋体" w:hAnsi="宋体" w:cs="仿宋_GB2312"/>
          <w:b/>
          <w:bCs/>
          <w:color w:val="auto"/>
          <w:kern w:val="0"/>
          <w:szCs w:val="36"/>
          <w:lang w:val="zh-CN"/>
        </w:rPr>
      </w:pPr>
    </w:p>
    <w:p>
      <w:pPr>
        <w:pStyle w:val="26"/>
        <w:spacing w:line="560" w:lineRule="exact"/>
        <w:ind w:firstLine="6240" w:firstLineChars="2600"/>
        <w:rPr>
          <w:rFonts w:hint="eastAsia" w:hAnsi="宋体" w:cs="宋体"/>
          <w:color w:val="auto"/>
          <w:sz w:val="24"/>
          <w:lang w:val="zh-CN"/>
        </w:rPr>
      </w:pPr>
      <w:r>
        <w:rPr>
          <w:rFonts w:hint="eastAsia" w:hAnsi="宋体" w:cs="宋体"/>
          <w:color w:val="auto"/>
          <w:sz w:val="24"/>
          <w:lang w:val="zh-CN"/>
        </w:rPr>
        <w:t>投标人（盖章）：</w:t>
      </w:r>
    </w:p>
    <w:p>
      <w:pPr>
        <w:pStyle w:val="26"/>
        <w:spacing w:line="560" w:lineRule="exact"/>
        <w:ind w:firstLine="480" w:firstLineChars="200"/>
        <w:rPr>
          <w:rFonts w:hint="eastAsia" w:hAnsi="宋体" w:cs="宋体"/>
          <w:color w:val="auto"/>
          <w:sz w:val="24"/>
          <w:lang w:val="zh-CN"/>
        </w:rPr>
      </w:pPr>
    </w:p>
    <w:p>
      <w:pPr>
        <w:pStyle w:val="26"/>
        <w:spacing w:line="560" w:lineRule="exact"/>
        <w:ind w:firstLine="7200" w:firstLineChars="3000"/>
        <w:rPr>
          <w:rFonts w:hint="eastAsia" w:hAnsi="宋体" w:cs="宋体"/>
          <w:color w:val="auto"/>
          <w:sz w:val="36"/>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spacing w:before="60" w:after="60" w:line="360" w:lineRule="auto"/>
        <w:jc w:val="both"/>
        <w:rPr>
          <w:rFonts w:hint="eastAsia" w:ascii="宋体" w:hAnsi="宋体" w:cs="宋体"/>
          <w:color w:val="auto"/>
          <w:spacing w:val="40"/>
          <w:szCs w:val="36"/>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十二</w:t>
      </w:r>
      <w:r>
        <w:rPr>
          <w:rFonts w:hint="eastAsia" w:ascii="宋体" w:hAnsi="宋体" w:cs="宋体"/>
          <w:b/>
          <w:bCs/>
          <w:color w:val="auto"/>
          <w:sz w:val="28"/>
          <w:szCs w:val="28"/>
        </w:rPr>
        <w:t>：</w:t>
      </w:r>
    </w:p>
    <w:p>
      <w:pPr>
        <w:pStyle w:val="238"/>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投标人</w:t>
      </w:r>
      <w:r>
        <w:rPr>
          <w:rFonts w:hint="eastAsia" w:ascii="宋体" w:hAnsi="宋体" w:cs="宋体"/>
          <w:b/>
          <w:color w:val="auto"/>
          <w:sz w:val="32"/>
          <w:szCs w:val="32"/>
          <w:lang w:val="en-US" w:eastAsia="zh-CN"/>
        </w:rPr>
        <w:t>同类</w:t>
      </w:r>
      <w:r>
        <w:rPr>
          <w:rFonts w:hint="eastAsia" w:ascii="宋体" w:hAnsi="宋体" w:cs="宋体"/>
          <w:b/>
          <w:color w:val="auto"/>
          <w:sz w:val="32"/>
          <w:szCs w:val="32"/>
        </w:rPr>
        <w:t>项目</w:t>
      </w:r>
      <w:r>
        <w:rPr>
          <w:rFonts w:hint="eastAsia" w:ascii="宋体" w:hAnsi="宋体" w:cs="宋体"/>
          <w:b/>
          <w:color w:val="auto"/>
          <w:sz w:val="32"/>
          <w:szCs w:val="32"/>
          <w:lang w:val="en-US" w:eastAsia="zh-CN"/>
        </w:rPr>
        <w:t>业绩</w:t>
      </w:r>
      <w:r>
        <w:rPr>
          <w:rFonts w:hint="eastAsia" w:ascii="宋体" w:hAnsi="宋体" w:cs="宋体"/>
          <w:b/>
          <w:color w:val="auto"/>
          <w:sz w:val="32"/>
          <w:szCs w:val="32"/>
        </w:rPr>
        <w:t>实施情况表</w:t>
      </w:r>
    </w:p>
    <w:p>
      <w:pPr>
        <w:pStyle w:val="238"/>
        <w:spacing w:line="360" w:lineRule="auto"/>
        <w:jc w:val="center"/>
        <w:rPr>
          <w:rFonts w:hint="eastAsia" w:ascii="宋体" w:hAnsi="宋体" w:cs="宋体"/>
          <w:b/>
          <w:color w:val="auto"/>
          <w:sz w:val="28"/>
          <w:szCs w:val="28"/>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16"/>
        <w:gridCol w:w="1416"/>
        <w:gridCol w:w="1416"/>
        <w:gridCol w:w="1419"/>
        <w:gridCol w:w="2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b/>
                <w:bCs/>
                <w:color w:val="auto"/>
                <w:sz w:val="24"/>
              </w:rPr>
            </w:pPr>
            <w:r>
              <w:rPr>
                <w:rFonts w:hint="eastAsia" w:ascii="宋体" w:hAnsi="宋体" w:cs="宋体"/>
                <w:b/>
                <w:bCs/>
                <w:color w:val="auto"/>
                <w:sz w:val="24"/>
              </w:rPr>
              <w:t>序号</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b/>
                <w:bCs/>
                <w:color w:val="auto"/>
                <w:sz w:val="24"/>
              </w:rPr>
            </w:pPr>
            <w:r>
              <w:rPr>
                <w:rFonts w:hint="eastAsia" w:ascii="宋体" w:hAnsi="宋体" w:cs="宋体"/>
                <w:b/>
                <w:bCs/>
                <w:color w:val="auto"/>
                <w:sz w:val="24"/>
              </w:rPr>
              <w:t>项目名称</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b/>
                <w:bCs/>
                <w:color w:val="auto"/>
                <w:sz w:val="24"/>
              </w:rPr>
            </w:pPr>
            <w:r>
              <w:rPr>
                <w:rFonts w:hint="eastAsia" w:ascii="宋体" w:hAnsi="宋体" w:cs="宋体"/>
                <w:b/>
                <w:bCs/>
                <w:color w:val="auto"/>
                <w:sz w:val="24"/>
              </w:rPr>
              <w:t>项目地址</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b/>
                <w:bCs/>
                <w:color w:val="auto"/>
                <w:sz w:val="24"/>
              </w:rPr>
            </w:pPr>
            <w:r>
              <w:rPr>
                <w:rFonts w:hint="eastAsia" w:ascii="宋体" w:hAnsi="宋体" w:cs="宋体"/>
                <w:b/>
                <w:bCs/>
                <w:color w:val="auto"/>
                <w:sz w:val="24"/>
              </w:rPr>
              <w:t>合同总价</w:t>
            </w:r>
          </w:p>
        </w:tc>
        <w:tc>
          <w:tcPr>
            <w:tcW w:w="1419"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b/>
                <w:bCs/>
                <w:color w:val="auto"/>
                <w:sz w:val="24"/>
              </w:rPr>
            </w:pPr>
            <w:r>
              <w:rPr>
                <w:rFonts w:hint="eastAsia" w:ascii="宋体" w:hAnsi="宋体" w:cs="宋体"/>
                <w:b/>
                <w:bCs/>
                <w:color w:val="auto"/>
                <w:sz w:val="24"/>
              </w:rPr>
              <w:t>实施时间</w:t>
            </w:r>
          </w:p>
        </w:tc>
        <w:tc>
          <w:tcPr>
            <w:tcW w:w="2200"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b/>
                <w:bCs/>
                <w:color w:val="auto"/>
                <w:sz w:val="24"/>
              </w:rPr>
            </w:pPr>
            <w:r>
              <w:rPr>
                <w:rFonts w:hint="eastAsia" w:ascii="宋体" w:hAnsi="宋体" w:cs="宋体"/>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color w:val="auto"/>
                <w:sz w:val="24"/>
              </w:rPr>
            </w:pPr>
            <w:r>
              <w:rPr>
                <w:rFonts w:hint="eastAsia" w:ascii="宋体" w:hAnsi="宋体" w:cs="宋体"/>
                <w:color w:val="auto"/>
                <w:sz w:val="24"/>
              </w:rPr>
              <w:t>…</w:t>
            </w: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bl>
    <w:p>
      <w:pPr>
        <w:spacing w:line="360" w:lineRule="auto"/>
        <w:ind w:left="420"/>
        <w:rPr>
          <w:rFonts w:hint="eastAsia" w:ascii="宋体" w:hAnsi="宋体" w:cs="宋体"/>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要求：业绩证明应提供证明材料（合同可提供首页、含金额页</w:t>
      </w:r>
      <w:r>
        <w:rPr>
          <w:rFonts w:hint="eastAsia" w:ascii="宋体" w:hAnsi="宋体" w:cs="宋体"/>
          <w:color w:val="auto"/>
          <w:sz w:val="24"/>
          <w:lang w:eastAsia="zh-CN"/>
        </w:rPr>
        <w:t>、</w:t>
      </w:r>
      <w:r>
        <w:rPr>
          <w:rFonts w:hint="eastAsia" w:ascii="宋体" w:hAnsi="宋体" w:cs="宋体"/>
          <w:color w:val="auto"/>
          <w:sz w:val="24"/>
          <w:lang w:val="en-US" w:eastAsia="zh-CN"/>
        </w:rPr>
        <w:t>含标的内容页</w:t>
      </w:r>
      <w:r>
        <w:rPr>
          <w:rFonts w:hint="eastAsia" w:ascii="宋体" w:hAnsi="宋体" w:cs="宋体"/>
          <w:color w:val="auto"/>
          <w:sz w:val="24"/>
        </w:rPr>
        <w:t>、盖章页</w:t>
      </w:r>
      <w:r>
        <w:rPr>
          <w:rFonts w:hint="eastAsia" w:ascii="宋体" w:hAnsi="宋体" w:cs="宋体"/>
          <w:color w:val="auto"/>
          <w:sz w:val="24"/>
          <w:lang w:eastAsia="zh-CN"/>
        </w:rPr>
        <w:t>，</w:t>
      </w:r>
      <w:r>
        <w:rPr>
          <w:rFonts w:hint="eastAsia" w:ascii="宋体" w:hAnsi="宋体" w:cs="宋体"/>
          <w:color w:val="auto"/>
          <w:sz w:val="24"/>
          <w:lang w:val="en-US" w:eastAsia="zh-CN"/>
        </w:rPr>
        <w:t>中标（成交）通知书</w:t>
      </w:r>
      <w:r>
        <w:rPr>
          <w:rFonts w:hint="eastAsia" w:ascii="宋体" w:hAnsi="宋体" w:cs="宋体"/>
          <w:color w:val="auto"/>
          <w:sz w:val="24"/>
        </w:rPr>
        <w:t>）</w:t>
      </w:r>
      <w:r>
        <w:rPr>
          <w:rFonts w:hint="eastAsia" w:ascii="宋体" w:hAnsi="宋体" w:cs="宋体"/>
          <w:color w:val="auto"/>
          <w:sz w:val="24"/>
          <w:lang w:eastAsia="zh-CN"/>
        </w:rPr>
        <w:t>。</w:t>
      </w:r>
    </w:p>
    <w:p>
      <w:pPr>
        <w:spacing w:line="360" w:lineRule="auto"/>
        <w:rPr>
          <w:rFonts w:hint="eastAsia" w:ascii="宋体" w:hAnsi="宋体" w:cs="宋体"/>
          <w:color w:val="auto"/>
          <w:sz w:val="22"/>
          <w:szCs w:val="22"/>
        </w:rPr>
      </w:pPr>
    </w:p>
    <w:p>
      <w:pPr>
        <w:spacing w:line="360" w:lineRule="auto"/>
        <w:rPr>
          <w:rFonts w:hint="eastAsia" w:ascii="宋体" w:hAnsi="宋体" w:cs="宋体"/>
          <w:color w:val="auto"/>
          <w:sz w:val="22"/>
          <w:szCs w:val="22"/>
        </w:rPr>
      </w:pPr>
    </w:p>
    <w:p>
      <w:pPr>
        <w:pStyle w:val="26"/>
        <w:spacing w:line="560" w:lineRule="exact"/>
        <w:ind w:firstLine="6240" w:firstLineChars="2600"/>
        <w:rPr>
          <w:rFonts w:hint="eastAsia" w:hAnsi="宋体" w:cs="宋体"/>
          <w:color w:val="auto"/>
          <w:sz w:val="24"/>
          <w:lang w:val="zh-CN"/>
        </w:rPr>
      </w:pPr>
      <w:r>
        <w:rPr>
          <w:rFonts w:hint="eastAsia" w:hAnsi="宋体" w:cs="宋体"/>
          <w:color w:val="auto"/>
          <w:sz w:val="24"/>
          <w:lang w:val="zh-CN"/>
        </w:rPr>
        <w:t>投标人（盖章）：</w:t>
      </w:r>
    </w:p>
    <w:p>
      <w:pPr>
        <w:spacing w:line="360" w:lineRule="auto"/>
        <w:ind w:left="420"/>
        <w:rPr>
          <w:rFonts w:hint="eastAsia" w:ascii="宋体" w:hAnsi="宋体" w:cs="宋体"/>
          <w:color w:val="auto"/>
          <w:sz w:val="24"/>
        </w:rPr>
      </w:pPr>
    </w:p>
    <w:p>
      <w:pPr>
        <w:spacing w:line="360" w:lineRule="auto"/>
        <w:ind w:left="420"/>
        <w:rPr>
          <w:rFonts w:hint="eastAsia" w:ascii="宋体" w:hAnsi="宋体" w:cs="宋体"/>
          <w:color w:val="auto"/>
          <w:sz w:val="24"/>
        </w:rPr>
      </w:pPr>
    </w:p>
    <w:p>
      <w:pPr>
        <w:spacing w:line="360" w:lineRule="auto"/>
        <w:ind w:firstLine="7200" w:firstLineChars="3000"/>
        <w:rPr>
          <w:rFonts w:hint="eastAsia" w:ascii="宋体" w:hAnsi="宋体" w:cs="宋体"/>
          <w:color w:val="auto"/>
          <w:sz w:val="24"/>
        </w:rPr>
      </w:pPr>
      <w:r>
        <w:rPr>
          <w:rFonts w:hint="eastAsia" w:ascii="宋体" w:hAnsi="宋体" w:cs="宋体"/>
          <w:color w:val="auto"/>
          <w:sz w:val="24"/>
        </w:rPr>
        <w:t>日</w:t>
      </w:r>
      <w:r>
        <w:rPr>
          <w:rFonts w:hint="eastAsia" w:ascii="宋体" w:hAnsi="宋体" w:cs="宋体"/>
          <w:color w:val="auto"/>
          <w:sz w:val="24"/>
          <w:lang w:val="en-US" w:eastAsia="zh-CN"/>
        </w:rPr>
        <w:t xml:space="preserve">  </w:t>
      </w:r>
      <w:r>
        <w:rPr>
          <w:rFonts w:hint="eastAsia" w:ascii="宋体" w:hAnsi="宋体" w:cs="宋体"/>
          <w:color w:val="auto"/>
          <w:sz w:val="24"/>
        </w:rPr>
        <w:t>期：</w:t>
      </w:r>
    </w:p>
    <w:p>
      <w:pPr>
        <w:spacing w:before="60" w:after="60" w:line="360" w:lineRule="auto"/>
        <w:jc w:val="both"/>
        <w:rPr>
          <w:rFonts w:hint="eastAsia" w:ascii="宋体" w:hAnsi="宋体" w:cs="宋体"/>
          <w:color w:val="auto"/>
          <w:spacing w:val="40"/>
          <w:szCs w:val="36"/>
        </w:rPr>
      </w:pPr>
      <w:r>
        <w:rPr>
          <w:rFonts w:hint="eastAsia" w:ascii="宋体" w:hAnsi="宋体" w:cs="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十三</w:t>
      </w:r>
      <w:r>
        <w:rPr>
          <w:rFonts w:hint="eastAsia" w:ascii="宋体" w:hAnsi="宋体" w:cs="宋体"/>
          <w:b/>
          <w:bCs/>
          <w:color w:val="auto"/>
          <w:sz w:val="28"/>
          <w:szCs w:val="28"/>
        </w:rPr>
        <w:t>：</w:t>
      </w:r>
    </w:p>
    <w:p>
      <w:pPr>
        <w:pStyle w:val="26"/>
        <w:spacing w:line="560" w:lineRule="exact"/>
        <w:jc w:val="center"/>
        <w:rPr>
          <w:rFonts w:hint="eastAsia" w:ascii="宋体" w:hAnsi="宋体" w:eastAsia="宋体" w:cs="宋体"/>
          <w:b/>
          <w:color w:val="auto"/>
          <w:kern w:val="2"/>
          <w:sz w:val="32"/>
          <w:szCs w:val="32"/>
          <w:lang w:val="zh-CN" w:eastAsia="zh-CN" w:bidi="ar-SA"/>
        </w:rPr>
      </w:pPr>
      <w:r>
        <w:rPr>
          <w:rFonts w:hint="eastAsia" w:ascii="宋体" w:hAnsi="宋体" w:eastAsia="宋体" w:cs="宋体"/>
          <w:b/>
          <w:color w:val="auto"/>
          <w:kern w:val="2"/>
          <w:sz w:val="32"/>
          <w:szCs w:val="32"/>
          <w:lang w:val="en-US" w:eastAsia="zh-CN" w:bidi="ar-SA"/>
        </w:rPr>
        <w:t>拟投入的主要设备、工具</w:t>
      </w:r>
    </w:p>
    <w:p>
      <w:pPr>
        <w:pStyle w:val="238"/>
        <w:spacing w:line="360" w:lineRule="auto"/>
        <w:jc w:val="center"/>
        <w:rPr>
          <w:rFonts w:hint="eastAsia" w:ascii="宋体" w:hAnsi="宋体" w:eastAsia="宋体" w:cs="宋体"/>
          <w:b/>
          <w:color w:val="auto"/>
          <w:kern w:val="2"/>
          <w:sz w:val="32"/>
          <w:szCs w:val="32"/>
          <w:lang w:val="en-US" w:eastAsia="zh-CN" w:bidi="ar-SA"/>
        </w:rPr>
      </w:pPr>
    </w:p>
    <w:tbl>
      <w:tblPr>
        <w:tblStyle w:val="48"/>
        <w:tblW w:w="9015" w:type="dxa"/>
        <w:tblInd w:w="1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295"/>
        <w:gridCol w:w="1305"/>
        <w:gridCol w:w="1680"/>
        <w:gridCol w:w="877"/>
        <w:gridCol w:w="878"/>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序号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名称</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品牌</w:t>
            </w:r>
          </w:p>
        </w:tc>
        <w:tc>
          <w:tcPr>
            <w:tcW w:w="1680"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型号规格</w:t>
            </w:r>
          </w:p>
        </w:tc>
        <w:tc>
          <w:tcPr>
            <w:tcW w:w="877"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p>
        </w:tc>
        <w:tc>
          <w:tcPr>
            <w:tcW w:w="87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数量</w:t>
            </w:r>
          </w:p>
        </w:tc>
        <w:tc>
          <w:tcPr>
            <w:tcW w:w="1215"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6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229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87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Arial"/>
                <w:b w:val="0"/>
                <w:color w:val="auto"/>
                <w:sz w:val="22"/>
                <w:szCs w:val="22"/>
              </w:rPr>
            </w:pPr>
          </w:p>
        </w:tc>
      </w:tr>
    </w:tbl>
    <w:p>
      <w:pPr>
        <w:pStyle w:val="238"/>
        <w:spacing w:line="360" w:lineRule="auto"/>
        <w:jc w:val="center"/>
        <w:rPr>
          <w:rFonts w:hint="eastAsia" w:ascii="宋体" w:hAnsi="宋体" w:eastAsia="宋体" w:cs="宋体"/>
          <w:b/>
          <w:color w:val="auto"/>
          <w:kern w:val="2"/>
          <w:sz w:val="32"/>
          <w:szCs w:val="32"/>
          <w:lang w:val="en-US" w:eastAsia="zh-CN" w:bidi="ar-SA"/>
        </w:rPr>
      </w:pPr>
    </w:p>
    <w:p>
      <w:pPr>
        <w:pStyle w:val="238"/>
        <w:spacing w:line="360" w:lineRule="auto"/>
        <w:jc w:val="left"/>
        <w:rPr>
          <w:rFonts w:hint="eastAsia" w:ascii="宋体" w:hAnsi="宋体" w:cs="宋体"/>
          <w:color w:val="auto"/>
          <w:sz w:val="24"/>
          <w:lang w:eastAsia="zh-CN"/>
        </w:rPr>
      </w:pPr>
      <w:r>
        <w:rPr>
          <w:rFonts w:hint="eastAsia" w:ascii="宋体" w:hAnsi="宋体" w:eastAsia="宋体" w:cs="宋体"/>
          <w:color w:val="auto"/>
          <w:sz w:val="24"/>
          <w:lang w:val="en-US" w:eastAsia="zh-CN"/>
        </w:rPr>
        <w:t>注：</w:t>
      </w:r>
      <w:r>
        <w:rPr>
          <w:rFonts w:hint="eastAsia" w:ascii="宋体" w:hAnsi="宋体" w:eastAsia="宋体" w:cs="宋体"/>
          <w:color w:val="auto"/>
          <w:sz w:val="24"/>
        </w:rPr>
        <w:t>在</w:t>
      </w:r>
      <w:r>
        <w:rPr>
          <w:rFonts w:hint="eastAsia" w:ascii="宋体" w:hAnsi="宋体" w:cs="宋体"/>
          <w:color w:val="auto"/>
          <w:sz w:val="24"/>
        </w:rPr>
        <w:t>填写时，如本表格不适合投标单位的实际情况，可根据本表格式自行划表填写</w:t>
      </w:r>
      <w:r>
        <w:rPr>
          <w:rFonts w:hint="eastAsia" w:ascii="宋体" w:hAnsi="宋体" w:cs="宋体"/>
          <w:color w:val="auto"/>
          <w:sz w:val="24"/>
          <w:lang w:eastAsia="zh-CN"/>
        </w:rPr>
        <w:t>。</w:t>
      </w:r>
    </w:p>
    <w:p>
      <w:pPr>
        <w:pStyle w:val="238"/>
        <w:spacing w:line="360" w:lineRule="auto"/>
        <w:jc w:val="left"/>
        <w:rPr>
          <w:rFonts w:hint="eastAsia" w:ascii="宋体" w:hAnsi="宋体" w:cs="宋体"/>
          <w:color w:val="auto"/>
          <w:sz w:val="24"/>
          <w:lang w:eastAsia="zh-CN"/>
        </w:rPr>
      </w:pPr>
    </w:p>
    <w:p>
      <w:pPr>
        <w:pStyle w:val="238"/>
        <w:spacing w:line="360" w:lineRule="auto"/>
        <w:jc w:val="left"/>
        <w:rPr>
          <w:rFonts w:hint="eastAsia" w:ascii="宋体" w:hAnsi="宋体" w:cs="宋体"/>
          <w:color w:val="auto"/>
          <w:sz w:val="24"/>
          <w:lang w:eastAsia="zh-CN"/>
        </w:rPr>
      </w:pPr>
    </w:p>
    <w:p>
      <w:pPr>
        <w:pStyle w:val="238"/>
        <w:spacing w:line="360" w:lineRule="auto"/>
        <w:jc w:val="left"/>
        <w:rPr>
          <w:rFonts w:hint="eastAsia" w:ascii="宋体" w:hAnsi="宋体" w:cs="宋体"/>
          <w:color w:val="auto"/>
          <w:sz w:val="24"/>
          <w:lang w:eastAsia="zh-CN"/>
        </w:rPr>
      </w:pPr>
    </w:p>
    <w:p>
      <w:pPr>
        <w:pStyle w:val="26"/>
        <w:spacing w:line="560" w:lineRule="exact"/>
        <w:ind w:firstLine="6000" w:firstLineChars="2500"/>
        <w:rPr>
          <w:rFonts w:hint="eastAsia" w:hAnsi="宋体" w:cs="宋体"/>
          <w:color w:val="auto"/>
          <w:sz w:val="24"/>
          <w:lang w:val="zh-CN"/>
        </w:rPr>
      </w:pPr>
      <w:r>
        <w:rPr>
          <w:rFonts w:hint="eastAsia" w:hAnsi="宋体" w:cs="宋体"/>
          <w:color w:val="auto"/>
          <w:sz w:val="24"/>
          <w:lang w:val="zh-CN"/>
        </w:rPr>
        <w:t>投标人（盖章）：</w:t>
      </w:r>
    </w:p>
    <w:p>
      <w:pPr>
        <w:pStyle w:val="26"/>
        <w:spacing w:line="560" w:lineRule="exact"/>
        <w:rPr>
          <w:rFonts w:hint="eastAsia" w:hAnsi="宋体" w:cs="宋体"/>
          <w:color w:val="auto"/>
          <w:sz w:val="24"/>
          <w:lang w:val="zh-CN"/>
        </w:rPr>
      </w:pPr>
    </w:p>
    <w:p>
      <w:pPr>
        <w:pStyle w:val="26"/>
        <w:spacing w:line="560" w:lineRule="exact"/>
        <w:rPr>
          <w:rFonts w:hint="eastAsia" w:hAnsi="宋体" w:cs="宋体"/>
          <w:color w:val="auto"/>
          <w:sz w:val="24"/>
          <w:lang w:val="zh-CN"/>
        </w:rPr>
      </w:pPr>
    </w:p>
    <w:p>
      <w:pPr>
        <w:spacing w:before="60" w:after="60" w:line="360" w:lineRule="auto"/>
        <w:ind w:firstLine="6720" w:firstLineChars="2800"/>
        <w:rPr>
          <w:rFonts w:hint="eastAsia" w:ascii="宋体" w:hAnsi="宋体" w:cs="宋体"/>
          <w:color w:val="auto"/>
          <w:sz w:val="24"/>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lang w:val="zh-CN"/>
        </w:rPr>
        <w:t>日 期</w:t>
      </w:r>
      <w:r>
        <w:rPr>
          <w:rFonts w:hint="eastAsia" w:ascii="宋体" w:hAnsi="宋体" w:cs="宋体"/>
          <w:color w:val="auto"/>
          <w:sz w:val="24"/>
        </w:rPr>
        <w:t xml:space="preserve"> ：</w:t>
      </w:r>
    </w:p>
    <w:p>
      <w:pPr>
        <w:spacing w:before="60" w:after="60"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附件十</w:t>
      </w:r>
      <w:r>
        <w:rPr>
          <w:rFonts w:hint="eastAsia" w:ascii="宋体" w:hAnsi="宋体" w:cs="宋体"/>
          <w:b/>
          <w:bCs/>
          <w:color w:val="auto"/>
          <w:sz w:val="28"/>
          <w:szCs w:val="28"/>
          <w:lang w:val="en-US" w:eastAsia="zh-CN"/>
        </w:rPr>
        <w:t>四</w:t>
      </w:r>
      <w:r>
        <w:rPr>
          <w:rFonts w:hint="eastAsia" w:ascii="宋体" w:hAnsi="宋体" w:cs="宋体"/>
          <w:b/>
          <w:bCs/>
          <w:color w:val="auto"/>
          <w:sz w:val="28"/>
          <w:szCs w:val="28"/>
        </w:rPr>
        <w:t>：</w:t>
      </w:r>
    </w:p>
    <w:p>
      <w:pPr>
        <w:pStyle w:val="26"/>
        <w:spacing w:line="560" w:lineRule="exact"/>
        <w:rPr>
          <w:rFonts w:hint="default" w:ascii="宋体" w:hAnsi="宋体" w:eastAsia="宋体" w:cs="宋体"/>
          <w:b/>
          <w:bCs/>
          <w:color w:val="auto"/>
          <w:kern w:val="2"/>
          <w:sz w:val="28"/>
          <w:szCs w:val="28"/>
          <w:lang w:val="en-US" w:eastAsia="zh-CN" w:bidi="ar-SA"/>
        </w:rPr>
      </w:pPr>
    </w:p>
    <w:p>
      <w:pPr>
        <w:pStyle w:val="15"/>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000000"/>
          <w:sz w:val="84"/>
          <w:szCs w:val="84"/>
        </w:rPr>
      </w:pPr>
      <w:r>
        <w:rPr>
          <w:rFonts w:hint="eastAsia" w:ascii="宋体" w:hAnsi="宋体" w:eastAsia="宋体" w:cs="宋体"/>
          <w:b/>
          <w:color w:val="000000"/>
          <w:sz w:val="84"/>
          <w:szCs w:val="84"/>
        </w:rPr>
        <w:t>投标文件</w:t>
      </w:r>
    </w:p>
    <w:p>
      <w:pPr>
        <w:pStyle w:val="15"/>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sz w:val="84"/>
          <w:szCs w:val="84"/>
        </w:rPr>
      </w:pPr>
    </w:p>
    <w:tbl>
      <w:tblPr>
        <w:tblStyle w:val="48"/>
        <w:tblW w:w="8619" w:type="dxa"/>
        <w:jc w:val="center"/>
        <w:tblLayout w:type="autofit"/>
        <w:tblCellMar>
          <w:top w:w="0" w:type="dxa"/>
          <w:left w:w="108" w:type="dxa"/>
          <w:bottom w:w="0" w:type="dxa"/>
          <w:right w:w="108" w:type="dxa"/>
        </w:tblCellMar>
      </w:tblPr>
      <w:tblGrid>
        <w:gridCol w:w="3076"/>
        <w:gridCol w:w="5543"/>
      </w:tblGrid>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color w:val="000000"/>
                <w:sz w:val="30"/>
                <w:szCs w:val="30"/>
              </w:rPr>
              <w:t>投标文件</w:t>
            </w:r>
            <w:r>
              <w:rPr>
                <w:rFonts w:hint="eastAsia" w:ascii="宋体" w:hAnsi="宋体" w:eastAsia="宋体" w:cs="宋体"/>
                <w:b/>
                <w:bCs/>
                <w:sz w:val="30"/>
                <w:szCs w:val="30"/>
              </w:rPr>
              <w:t>名称：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r>
              <w:rPr>
                <w:rFonts w:hint="eastAsia" w:ascii="宋体" w:hAnsi="宋体" w:cs="宋体"/>
                <w:b/>
                <w:bCs/>
                <w:sz w:val="30"/>
                <w:szCs w:val="30"/>
                <w:u w:val="single"/>
                <w:lang w:val="en-US" w:eastAsia="zh-CN"/>
              </w:rPr>
              <w:t>报价</w:t>
            </w:r>
            <w:r>
              <w:rPr>
                <w:rFonts w:hint="eastAsia" w:ascii="宋体" w:hAnsi="宋体" w:eastAsia="宋体" w:cs="宋体"/>
                <w:b/>
                <w:bCs/>
                <w:sz w:val="30"/>
                <w:szCs w:val="30"/>
                <w:u w:val="single"/>
              </w:rPr>
              <w:t xml:space="preserve">文件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采 购 编 号：</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项 目 名 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标      项：</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（若有）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p>
        </w:tc>
        <w:tc>
          <w:tcPr>
            <w:tcW w:w="5543" w:type="dxa"/>
            <w:noWrap w:val="0"/>
            <w:vAlign w:val="center"/>
          </w:tcPr>
          <w:p>
            <w:pPr>
              <w:jc w:val="left"/>
              <w:rPr>
                <w:rFonts w:hint="eastAsia" w:ascii="宋体" w:hAnsi="宋体" w:eastAsia="宋体" w:cs="宋体"/>
                <w:b/>
                <w:bCs/>
                <w:sz w:val="30"/>
                <w:szCs w:val="30"/>
              </w:rPr>
            </w:pP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投标人（盖章）：</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投标人地址：</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left"/>
              <w:rPr>
                <w:rFonts w:hint="eastAsia" w:ascii="宋体" w:hAnsi="宋体" w:eastAsia="宋体" w:cs="宋体"/>
                <w:b/>
                <w:bCs/>
                <w:sz w:val="30"/>
                <w:szCs w:val="30"/>
                <w:u w:val="single"/>
              </w:rPr>
            </w:pP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center"/>
              <w:rPr>
                <w:rFonts w:hint="eastAsia" w:ascii="宋体" w:hAnsi="宋体" w:eastAsia="宋体" w:cs="宋体"/>
                <w:b/>
                <w:bCs/>
                <w:sz w:val="30"/>
                <w:szCs w:val="30"/>
              </w:rPr>
            </w:pPr>
            <w:r>
              <w:rPr>
                <w:rFonts w:hint="eastAsia" w:ascii="宋体" w:hAnsi="宋体" w:eastAsia="宋体" w:cs="宋体"/>
                <w:b/>
                <w:bCs/>
                <w:sz w:val="30"/>
                <w:szCs w:val="30"/>
              </w:rPr>
              <w:t>年  月  日</w:t>
            </w:r>
          </w:p>
        </w:tc>
      </w:tr>
    </w:tbl>
    <w:p>
      <w:pPr>
        <w:spacing w:before="60" w:after="60" w:line="360" w:lineRule="auto"/>
        <w:ind w:firstLine="723" w:firstLineChars="200"/>
        <w:jc w:val="left"/>
        <w:rPr>
          <w:rFonts w:hint="eastAsia" w:ascii="宋体" w:hAnsi="宋体" w:cs="宋体"/>
          <w:b/>
          <w:bCs/>
          <w:color w:val="auto"/>
          <w:kern w:val="0"/>
          <w:szCs w:val="36"/>
        </w:rPr>
      </w:pPr>
      <w:r>
        <w:rPr>
          <w:rFonts w:hint="eastAsia" w:ascii="宋体" w:hAnsi="宋体" w:cs="宋体"/>
          <w:b/>
          <w:bCs/>
          <w:color w:val="auto"/>
          <w:kern w:val="0"/>
          <w:szCs w:val="36"/>
        </w:rPr>
        <w:t xml:space="preserve">                  </w:t>
      </w:r>
    </w:p>
    <w:p>
      <w:pPr>
        <w:spacing w:before="60" w:after="60" w:line="360" w:lineRule="auto"/>
        <w:jc w:val="center"/>
        <w:rPr>
          <w:rFonts w:hint="eastAsia" w:ascii="宋体" w:hAnsi="宋体" w:cs="宋体"/>
          <w:b/>
          <w:color w:val="auto"/>
          <w:sz w:val="32"/>
          <w:szCs w:val="32"/>
        </w:rPr>
      </w:pPr>
      <w:r>
        <w:rPr>
          <w:rFonts w:hint="eastAsia" w:ascii="宋体" w:hAnsi="宋体" w:cs="宋体"/>
          <w:b/>
          <w:bCs/>
          <w:color w:val="auto"/>
          <w:kern w:val="0"/>
          <w:szCs w:val="36"/>
        </w:rPr>
        <w:br w:type="page"/>
      </w:r>
      <w:r>
        <w:rPr>
          <w:rFonts w:hint="eastAsia" w:ascii="宋体" w:hAnsi="宋体" w:cs="宋体"/>
          <w:b/>
          <w:color w:val="auto"/>
          <w:sz w:val="32"/>
          <w:szCs w:val="32"/>
        </w:rPr>
        <w:t>目录</w:t>
      </w:r>
      <w:r>
        <w:rPr>
          <w:rFonts w:hint="eastAsia" w:ascii="宋体" w:hAnsi="宋体" w:cs="宋体"/>
          <w:b/>
          <w:bCs/>
          <w:color w:val="auto"/>
          <w:kern w:val="0"/>
          <w:sz w:val="32"/>
          <w:szCs w:val="32"/>
          <w:lang w:eastAsia="zh-CN"/>
        </w:rPr>
        <w:t>（</w:t>
      </w:r>
      <w:r>
        <w:rPr>
          <w:rFonts w:hint="eastAsia" w:ascii="宋体" w:hAnsi="宋体" w:cs="宋体"/>
          <w:b/>
          <w:color w:val="auto"/>
          <w:sz w:val="32"/>
          <w:szCs w:val="32"/>
        </w:rPr>
        <w:t>报价文件</w:t>
      </w:r>
      <w:r>
        <w:rPr>
          <w:rFonts w:hint="eastAsia" w:ascii="宋体" w:hAnsi="宋体" w:cs="宋体"/>
          <w:b/>
          <w:bCs/>
          <w:color w:val="auto"/>
          <w:kern w:val="0"/>
          <w:sz w:val="32"/>
          <w:szCs w:val="32"/>
          <w:lang w:eastAsia="zh-CN"/>
        </w:rPr>
        <w:t>）</w:t>
      </w:r>
    </w:p>
    <w:p>
      <w:pPr>
        <w:snapToGrid w:val="0"/>
        <w:spacing w:line="360" w:lineRule="auto"/>
        <w:jc w:val="left"/>
        <w:rPr>
          <w:rFonts w:hint="eastAsia" w:ascii="宋体" w:hAnsi="宋体" w:cs="宋体"/>
          <w:color w:val="auto"/>
          <w:sz w:val="24"/>
        </w:rPr>
      </w:pP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开标一览表</w:t>
      </w:r>
    </w:p>
    <w:p>
      <w:pPr>
        <w:pStyle w:val="27"/>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投标报价明细表</w:t>
      </w:r>
    </w:p>
    <w:p>
      <w:pPr>
        <w:pStyle w:val="29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rPr>
        <w:t>3</w:t>
      </w:r>
      <w:r>
        <w:rPr>
          <w:rFonts w:hint="eastAsia" w:ascii="宋体" w:hAnsi="宋体" w:cs="宋体"/>
          <w:color w:val="auto"/>
          <w:sz w:val="24"/>
          <w:lang w:val="en-US" w:eastAsia="zh-CN"/>
        </w:rPr>
        <w:t>.中小</w:t>
      </w:r>
      <w:r>
        <w:rPr>
          <w:rFonts w:hint="eastAsia" w:ascii="宋体" w:hAnsi="宋体" w:cs="宋体"/>
          <w:color w:val="auto"/>
          <w:sz w:val="24"/>
        </w:rPr>
        <w:t>企业等声明函（如有）</w:t>
      </w:r>
    </w:p>
    <w:p>
      <w:pPr>
        <w:pStyle w:val="29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hAnsi="宋体" w:cs="宋体"/>
          <w:color w:val="auto"/>
          <w:sz w:val="24"/>
        </w:rPr>
      </w:pPr>
      <w:r>
        <w:rPr>
          <w:rFonts w:hint="eastAsia" w:hAnsi="宋体" w:cs="宋体"/>
          <w:color w:val="auto"/>
          <w:sz w:val="24"/>
          <w:lang w:val="en-US" w:eastAsia="zh-CN"/>
        </w:rPr>
        <w:t>4.</w:t>
      </w:r>
      <w:r>
        <w:rPr>
          <w:rFonts w:hint="eastAsia" w:hAnsi="宋体" w:cs="宋体"/>
          <w:color w:val="auto"/>
          <w:sz w:val="24"/>
        </w:rPr>
        <w:t>针对报价投标人认为需要说明的其他内容（包括政府采购优惠政策相关资料等）（如有）</w:t>
      </w:r>
    </w:p>
    <w:p>
      <w:pPr>
        <w:pStyle w:val="260"/>
        <w:spacing w:line="360" w:lineRule="auto"/>
        <w:rPr>
          <w:rFonts w:hint="eastAsia" w:ascii="宋体" w:hAnsi="宋体" w:cs="宋体"/>
          <w:b/>
          <w:bCs/>
          <w:color w:val="auto"/>
          <w:kern w:val="0"/>
          <w:szCs w:val="36"/>
          <w:lang w:val="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附件十</w:t>
      </w:r>
      <w:r>
        <w:rPr>
          <w:rFonts w:hint="eastAsia" w:ascii="宋体" w:hAnsi="宋体" w:cs="宋体"/>
          <w:b/>
          <w:bCs/>
          <w:color w:val="auto"/>
          <w:kern w:val="0"/>
          <w:sz w:val="28"/>
          <w:szCs w:val="28"/>
          <w:lang w:val="en-US" w:eastAsia="zh-CN"/>
        </w:rPr>
        <w:t>五</w:t>
      </w:r>
      <w:r>
        <w:rPr>
          <w:rFonts w:hint="eastAsia" w:ascii="宋体" w:hAnsi="宋体" w:cs="宋体"/>
          <w:b/>
          <w:bCs/>
          <w:color w:val="auto"/>
          <w:kern w:val="0"/>
          <w:sz w:val="28"/>
          <w:szCs w:val="28"/>
          <w:lang w:val="zh-CN"/>
        </w:rPr>
        <w:t>：</w:t>
      </w:r>
    </w:p>
    <w:p>
      <w:pPr>
        <w:spacing w:before="60" w:after="60" w:line="360" w:lineRule="auto"/>
        <w:jc w:val="center"/>
        <w:rPr>
          <w:rFonts w:hint="eastAsia" w:ascii="宋体" w:hAnsi="宋体" w:cs="宋体"/>
          <w:b/>
          <w:bCs/>
          <w:color w:val="auto"/>
          <w:kern w:val="0"/>
          <w:sz w:val="32"/>
          <w:szCs w:val="32"/>
          <w:lang w:val="zh-CN"/>
        </w:rPr>
      </w:pPr>
      <w:r>
        <w:rPr>
          <w:rFonts w:hint="eastAsia" w:ascii="宋体" w:hAnsi="宋体" w:cs="宋体"/>
          <w:b/>
          <w:bCs/>
          <w:color w:val="auto"/>
          <w:kern w:val="0"/>
          <w:sz w:val="32"/>
          <w:szCs w:val="32"/>
          <w:lang w:val="zh-CN"/>
        </w:rPr>
        <w:t>开标</w:t>
      </w:r>
      <w:r>
        <w:rPr>
          <w:rFonts w:hint="eastAsia" w:ascii="宋体" w:hAnsi="宋体" w:eastAsia="宋体" w:cs="宋体"/>
          <w:b/>
          <w:bCs/>
          <w:color w:val="auto"/>
          <w:kern w:val="0"/>
          <w:sz w:val="32"/>
          <w:szCs w:val="32"/>
          <w:lang w:val="zh-CN"/>
        </w:rPr>
        <w:t>一览表</w:t>
      </w:r>
      <w:r>
        <w:rPr>
          <w:rFonts w:hint="eastAsia" w:ascii="宋体" w:hAnsi="宋体" w:eastAsia="宋体" w:cs="宋体"/>
          <w:b/>
          <w:bCs/>
          <w:color w:val="auto"/>
          <w:kern w:val="0"/>
          <w:sz w:val="32"/>
          <w:szCs w:val="32"/>
          <w:lang w:val="en-US" w:eastAsia="zh-CN"/>
        </w:rPr>
        <w:t>（标项一）</w:t>
      </w:r>
    </w:p>
    <w:p>
      <w:pPr>
        <w:pStyle w:val="26"/>
        <w:spacing w:line="360" w:lineRule="auto"/>
        <w:rPr>
          <w:rFonts w:hint="default" w:hAnsi="宋体" w:eastAsia="宋体" w:cs="宋体"/>
          <w:b/>
          <w:color w:val="auto"/>
          <w:sz w:val="24"/>
          <w:lang w:val="en-US" w:eastAsia="zh-CN"/>
        </w:rPr>
      </w:pPr>
      <w:r>
        <w:rPr>
          <w:rFonts w:hint="eastAsia" w:hAnsi="宋体" w:cs="宋体"/>
          <w:b/>
          <w:color w:val="auto"/>
          <w:sz w:val="24"/>
        </w:rPr>
        <w:t>项目编号：</w:t>
      </w:r>
      <w:r>
        <w:rPr>
          <w:rFonts w:hint="eastAsia" w:hAnsi="宋体" w:cs="宋体"/>
          <w:b/>
          <w:color w:val="auto"/>
          <w:sz w:val="24"/>
          <w:lang w:eastAsia="zh-CN"/>
        </w:rPr>
        <w:t>XJCG-2023-GK005</w:t>
      </w:r>
    </w:p>
    <w:p>
      <w:pPr>
        <w:pStyle w:val="26"/>
        <w:spacing w:line="360" w:lineRule="auto"/>
        <w:rPr>
          <w:rFonts w:hint="default" w:hAnsi="宋体" w:eastAsia="宋体" w:cs="宋体"/>
          <w:b/>
          <w:color w:val="auto"/>
          <w:sz w:val="24"/>
          <w:lang w:val="en-US" w:eastAsia="zh-CN"/>
        </w:rPr>
      </w:pPr>
      <w:r>
        <w:rPr>
          <w:rFonts w:hint="eastAsia" w:hAnsi="宋体" w:cs="宋体"/>
          <w:b/>
          <w:color w:val="auto"/>
          <w:sz w:val="24"/>
        </w:rPr>
        <w:t>项目名称：</w:t>
      </w:r>
      <w:r>
        <w:rPr>
          <w:rFonts w:hint="eastAsia" w:hAnsi="宋体" w:cs="宋体"/>
          <w:b/>
          <w:color w:val="auto"/>
          <w:sz w:val="24"/>
          <w:lang w:val="en-US" w:eastAsia="zh-CN"/>
        </w:rPr>
        <w:t>仙居县党政机关办公区物业管理服务</w:t>
      </w:r>
    </w:p>
    <w:p>
      <w:pPr>
        <w:pStyle w:val="26"/>
        <w:spacing w:line="320" w:lineRule="exact"/>
        <w:ind w:firstLine="6240" w:firstLineChars="2600"/>
        <w:rPr>
          <w:rFonts w:hint="eastAsia" w:hAnsi="宋体" w:cs="宋体"/>
          <w:color w:val="auto"/>
          <w:sz w:val="24"/>
        </w:rPr>
      </w:pPr>
    </w:p>
    <w:p>
      <w:pPr>
        <w:pStyle w:val="26"/>
        <w:spacing w:line="320" w:lineRule="exact"/>
        <w:ind w:firstLine="6480" w:firstLineChars="2700"/>
        <w:rPr>
          <w:rFonts w:hint="eastAsia" w:hAnsi="宋体" w:cs="宋体"/>
          <w:color w:val="auto"/>
          <w:sz w:val="24"/>
        </w:rPr>
      </w:pPr>
      <w:r>
        <w:rPr>
          <w:rFonts w:hint="eastAsia" w:hAnsi="宋体" w:cs="宋体"/>
          <w:color w:val="auto"/>
          <w:sz w:val="24"/>
        </w:rPr>
        <w:t xml:space="preserve"> [货币单位：人民币元]</w:t>
      </w:r>
    </w:p>
    <w:tbl>
      <w:tblPr>
        <w:tblStyle w:val="4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投标报价(元)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hint="eastAsia" w:ascii="宋体" w:hAnsi="宋体" w:cs="宋体"/>
                <w:color w:val="auto"/>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p>
        </w:tc>
      </w:tr>
    </w:tbl>
    <w:p>
      <w:pPr>
        <w:pStyle w:val="15"/>
        <w:spacing w:line="360" w:lineRule="auto"/>
        <w:rPr>
          <w:rFonts w:hint="eastAsia" w:ascii="宋体" w:hAnsi="宋体" w:cs="宋体"/>
          <w:color w:val="auto"/>
          <w:sz w:val="24"/>
        </w:rPr>
      </w:pP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kern w:val="2"/>
          <w:sz w:val="24"/>
          <w:szCs w:val="24"/>
          <w:lang w:val="zh-CN" w:eastAsia="zh-CN" w:bidi="ar-SA"/>
        </w:rPr>
        <w:t>注：</w:t>
      </w:r>
      <w:r>
        <w:rPr>
          <w:rFonts w:hint="eastAsia" w:ascii="宋体" w:hAnsi="宋体" w:cs="宋体"/>
          <w:color w:val="auto"/>
          <w:kern w:val="2"/>
          <w:sz w:val="24"/>
          <w:szCs w:val="24"/>
          <w:lang w:val="zh-CN" w:eastAsia="zh-CN" w:bidi="ar-SA"/>
        </w:rPr>
        <w:t>投标报价是</w:t>
      </w:r>
      <w:r>
        <w:rPr>
          <w:rFonts w:hint="eastAsia" w:ascii="宋体" w:hAnsi="宋体" w:eastAsia="宋体" w:cs="宋体"/>
          <w:color w:val="auto"/>
          <w:sz w:val="24"/>
          <w:szCs w:val="24"/>
          <w:lang w:val="zh-CN"/>
        </w:rPr>
        <w:t>包括</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lang w:val="zh-CN"/>
        </w:rPr>
        <w:t>项目</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所需的一切人员工资、各种社会保险、劳保福利（值班费、高温费等）、服装、安全保险、食宿与交通、设备及工具、器材、消耗材料、管理费用、培训费、税费、利润等完成合同所需的一切本身和不可或缺的所有工作开支、政策性文件规定及合同包含的所有风险、责任等各项全部费用并承担一切风险责任，全部费用已包含在开标一览表投标报价中。</w:t>
      </w:r>
    </w:p>
    <w:p>
      <w:pPr>
        <w:spacing w:line="360" w:lineRule="auto"/>
        <w:ind w:firstLine="480" w:firstLineChars="200"/>
        <w:rPr>
          <w:rFonts w:hint="eastAsia" w:ascii="宋体" w:hAnsi="宋体" w:eastAsia="宋体" w:cs="宋体"/>
          <w:color w:val="auto"/>
          <w:kern w:val="2"/>
          <w:sz w:val="24"/>
          <w:szCs w:val="24"/>
          <w:lang w:val="zh-CN" w:eastAsia="zh-CN" w:bidi="ar-SA"/>
        </w:rPr>
      </w:pPr>
    </w:p>
    <w:p>
      <w:pPr>
        <w:ind w:firstLine="4704" w:firstLineChars="1960"/>
        <w:rPr>
          <w:rFonts w:hint="eastAsia" w:ascii="宋体" w:hAnsi="宋体" w:cs="宋体"/>
          <w:color w:val="auto"/>
          <w:sz w:val="24"/>
        </w:rPr>
      </w:pPr>
    </w:p>
    <w:p>
      <w:pPr>
        <w:ind w:firstLine="4704" w:firstLineChars="1960"/>
        <w:rPr>
          <w:rFonts w:hint="eastAsia" w:ascii="宋体" w:hAnsi="宋体" w:cs="宋体"/>
          <w:color w:val="auto"/>
          <w:sz w:val="24"/>
        </w:rPr>
      </w:pPr>
    </w:p>
    <w:p>
      <w:pPr>
        <w:ind w:firstLine="4704" w:firstLineChars="1960"/>
        <w:rPr>
          <w:rFonts w:hint="eastAsia" w:ascii="宋体" w:hAnsi="宋体" w:cs="宋体"/>
          <w:color w:val="auto"/>
          <w:sz w:val="24"/>
        </w:rPr>
      </w:pPr>
    </w:p>
    <w:p>
      <w:pPr>
        <w:ind w:firstLine="5424" w:firstLineChars="2260"/>
        <w:rPr>
          <w:rFonts w:hint="eastAsia" w:ascii="宋体" w:hAnsi="宋体" w:cs="宋体"/>
          <w:color w:val="auto"/>
          <w:sz w:val="24"/>
        </w:rPr>
      </w:pPr>
      <w:r>
        <w:rPr>
          <w:rFonts w:hint="eastAsia" w:ascii="宋体" w:hAnsi="宋体" w:cs="宋体"/>
          <w:color w:val="auto"/>
          <w:sz w:val="24"/>
        </w:rPr>
        <w:t xml:space="preserve">投标人（盖章）：     </w:t>
      </w:r>
    </w:p>
    <w:p>
      <w:pPr>
        <w:rPr>
          <w:rFonts w:hint="eastAsia" w:ascii="宋体" w:hAnsi="宋体" w:cs="宋体"/>
          <w:color w:val="auto"/>
          <w:sz w:val="24"/>
        </w:rPr>
      </w:pPr>
    </w:p>
    <w:p>
      <w:pPr>
        <w:rPr>
          <w:rFonts w:hint="eastAsia" w:ascii="宋体" w:hAnsi="宋体" w:cs="宋体"/>
          <w:color w:val="auto"/>
          <w:sz w:val="24"/>
        </w:rPr>
      </w:pPr>
    </w:p>
    <w:p>
      <w:pPr>
        <w:pStyle w:val="26"/>
        <w:spacing w:line="360" w:lineRule="auto"/>
        <w:outlineLvl w:val="1"/>
        <w:rPr>
          <w:rFonts w:hint="eastAsia" w:hAnsi="宋体" w:cs="宋体"/>
          <w:color w:val="auto"/>
          <w:sz w:val="24"/>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color w:val="auto"/>
          <w:sz w:val="24"/>
        </w:rPr>
        <w:t xml:space="preserve">                                                日    期 ：</w:t>
      </w:r>
    </w:p>
    <w:p>
      <w:pPr>
        <w:pStyle w:val="26"/>
        <w:spacing w:line="360" w:lineRule="auto"/>
        <w:outlineLvl w:val="1"/>
        <w:rPr>
          <w:rFonts w:hint="eastAsia" w:hAnsi="宋体" w:cs="宋体"/>
          <w:b/>
          <w:bCs/>
          <w:color w:val="auto"/>
          <w:kern w:val="0"/>
          <w:szCs w:val="36"/>
        </w:rPr>
      </w:pPr>
      <w:r>
        <w:rPr>
          <w:rFonts w:hint="eastAsia" w:hAnsi="宋体" w:cs="宋体"/>
          <w:b/>
          <w:color w:val="auto"/>
          <w:sz w:val="28"/>
          <w:szCs w:val="28"/>
        </w:rPr>
        <w:t>附件十</w:t>
      </w:r>
      <w:r>
        <w:rPr>
          <w:rFonts w:hint="eastAsia" w:hAnsi="宋体" w:cs="宋体"/>
          <w:b/>
          <w:color w:val="auto"/>
          <w:sz w:val="28"/>
          <w:szCs w:val="28"/>
          <w:lang w:val="en-US" w:eastAsia="zh-CN"/>
        </w:rPr>
        <w:t>六</w:t>
      </w:r>
      <w:r>
        <w:rPr>
          <w:rFonts w:hint="eastAsia" w:hAnsi="宋体" w:cs="宋体"/>
          <w:b/>
          <w:color w:val="auto"/>
          <w:sz w:val="28"/>
          <w:szCs w:val="28"/>
        </w:rPr>
        <w:t>：</w:t>
      </w:r>
      <w:r>
        <w:rPr>
          <w:rFonts w:hint="eastAsia" w:hAnsi="宋体" w:cs="宋体"/>
          <w:b/>
          <w:bCs/>
          <w:color w:val="auto"/>
          <w:kern w:val="0"/>
          <w:szCs w:val="36"/>
        </w:rPr>
        <w:t xml:space="preserve">              </w:t>
      </w:r>
    </w:p>
    <w:p>
      <w:pPr>
        <w:spacing w:before="60" w:after="60" w:line="360" w:lineRule="auto"/>
        <w:jc w:val="center"/>
        <w:rPr>
          <w:rFonts w:hint="eastAsia" w:ascii="宋体" w:hAnsi="宋体" w:cs="宋体"/>
          <w:b/>
          <w:bCs/>
          <w:color w:val="auto"/>
          <w:kern w:val="0"/>
          <w:sz w:val="32"/>
          <w:szCs w:val="32"/>
          <w:lang w:val="zh-CN"/>
        </w:rPr>
      </w:pPr>
      <w:r>
        <w:rPr>
          <w:rFonts w:hint="eastAsia" w:ascii="宋体" w:hAnsi="宋体" w:cs="宋体"/>
          <w:b/>
          <w:bCs/>
          <w:color w:val="auto"/>
          <w:kern w:val="0"/>
          <w:sz w:val="32"/>
          <w:szCs w:val="32"/>
          <w:lang w:val="zh-CN"/>
        </w:rPr>
        <w:t>开</w:t>
      </w:r>
      <w:r>
        <w:rPr>
          <w:rFonts w:hint="eastAsia" w:ascii="宋体" w:hAnsi="宋体" w:eastAsia="宋体" w:cs="宋体"/>
          <w:b/>
          <w:bCs/>
          <w:color w:val="auto"/>
          <w:kern w:val="0"/>
          <w:sz w:val="32"/>
          <w:szCs w:val="32"/>
          <w:lang w:val="zh-CN"/>
        </w:rPr>
        <w:t>标一览表</w:t>
      </w:r>
      <w:r>
        <w:rPr>
          <w:rFonts w:hint="eastAsia" w:ascii="宋体" w:hAnsi="宋体" w:eastAsia="宋体" w:cs="宋体"/>
          <w:b/>
          <w:bCs/>
          <w:color w:val="auto"/>
          <w:kern w:val="0"/>
          <w:sz w:val="32"/>
          <w:szCs w:val="32"/>
          <w:lang w:val="en-US" w:eastAsia="zh-CN"/>
        </w:rPr>
        <w:t>（标项二）</w:t>
      </w:r>
    </w:p>
    <w:p>
      <w:pPr>
        <w:pStyle w:val="26"/>
        <w:spacing w:line="360" w:lineRule="auto"/>
        <w:rPr>
          <w:rFonts w:hint="default" w:hAnsi="宋体" w:eastAsia="宋体" w:cs="宋体"/>
          <w:b/>
          <w:color w:val="auto"/>
          <w:sz w:val="24"/>
          <w:lang w:val="en-US" w:eastAsia="zh-CN"/>
        </w:rPr>
      </w:pPr>
      <w:r>
        <w:rPr>
          <w:rFonts w:hint="eastAsia" w:hAnsi="宋体" w:cs="宋体"/>
          <w:b/>
          <w:color w:val="auto"/>
          <w:sz w:val="24"/>
        </w:rPr>
        <w:t>项目编号：</w:t>
      </w:r>
      <w:r>
        <w:rPr>
          <w:rFonts w:hint="eastAsia" w:hAnsi="宋体" w:cs="宋体"/>
          <w:b/>
          <w:color w:val="auto"/>
          <w:sz w:val="24"/>
          <w:lang w:eastAsia="zh-CN"/>
        </w:rPr>
        <w:t>XJCG-2023-GK005</w:t>
      </w:r>
    </w:p>
    <w:p>
      <w:pPr>
        <w:pStyle w:val="26"/>
        <w:spacing w:line="360" w:lineRule="auto"/>
        <w:rPr>
          <w:rFonts w:hint="default" w:hAnsi="宋体" w:eastAsia="宋体" w:cs="宋体"/>
          <w:b/>
          <w:color w:val="auto"/>
          <w:sz w:val="24"/>
          <w:lang w:val="en-US" w:eastAsia="zh-CN"/>
        </w:rPr>
      </w:pPr>
      <w:r>
        <w:rPr>
          <w:rFonts w:hint="eastAsia" w:hAnsi="宋体" w:cs="宋体"/>
          <w:b/>
          <w:color w:val="auto"/>
          <w:sz w:val="24"/>
        </w:rPr>
        <w:t>项目名称：</w:t>
      </w:r>
      <w:r>
        <w:rPr>
          <w:rFonts w:hint="eastAsia" w:hAnsi="宋体" w:cs="宋体"/>
          <w:b/>
          <w:color w:val="auto"/>
          <w:sz w:val="24"/>
          <w:lang w:val="en-US" w:eastAsia="zh-CN"/>
        </w:rPr>
        <w:t>仙居县党政机关办公区物业管理服务</w:t>
      </w:r>
    </w:p>
    <w:p>
      <w:pPr>
        <w:pStyle w:val="26"/>
        <w:spacing w:line="320" w:lineRule="exact"/>
        <w:ind w:firstLine="6240" w:firstLineChars="2600"/>
        <w:rPr>
          <w:rFonts w:hint="eastAsia" w:hAnsi="宋体" w:cs="宋体"/>
          <w:color w:val="auto"/>
          <w:sz w:val="24"/>
        </w:rPr>
      </w:pPr>
    </w:p>
    <w:p>
      <w:pPr>
        <w:pStyle w:val="26"/>
        <w:spacing w:line="320" w:lineRule="exact"/>
        <w:ind w:firstLine="6480" w:firstLineChars="2700"/>
        <w:rPr>
          <w:rFonts w:hint="eastAsia" w:hAnsi="宋体" w:cs="宋体"/>
          <w:color w:val="auto"/>
          <w:sz w:val="24"/>
        </w:rPr>
      </w:pPr>
      <w:r>
        <w:rPr>
          <w:rFonts w:hint="eastAsia" w:hAnsi="宋体" w:cs="宋体"/>
          <w:color w:val="auto"/>
          <w:sz w:val="24"/>
        </w:rPr>
        <w:t xml:space="preserve"> [货币单位：人民币元]</w:t>
      </w:r>
    </w:p>
    <w:tbl>
      <w:tblPr>
        <w:tblStyle w:val="4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投标报价(元)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hint="eastAsia" w:ascii="宋体" w:hAnsi="宋体" w:cs="宋体"/>
                <w:color w:val="auto"/>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p>
        </w:tc>
      </w:tr>
    </w:tbl>
    <w:p>
      <w:pPr>
        <w:pStyle w:val="15"/>
        <w:spacing w:line="360" w:lineRule="auto"/>
        <w:rPr>
          <w:rFonts w:hint="eastAsia" w:ascii="宋体" w:hAnsi="宋体" w:cs="宋体"/>
          <w:color w:val="auto"/>
          <w:sz w:val="24"/>
        </w:rPr>
      </w:pP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kern w:val="2"/>
          <w:sz w:val="24"/>
          <w:szCs w:val="24"/>
          <w:lang w:val="zh-CN" w:eastAsia="zh-CN" w:bidi="ar-SA"/>
        </w:rPr>
        <w:t>注：</w:t>
      </w:r>
      <w:r>
        <w:rPr>
          <w:rFonts w:hint="eastAsia" w:ascii="宋体" w:hAnsi="宋体" w:cs="宋体"/>
          <w:color w:val="auto"/>
          <w:kern w:val="2"/>
          <w:sz w:val="24"/>
          <w:szCs w:val="24"/>
          <w:lang w:val="zh-CN" w:eastAsia="zh-CN" w:bidi="ar-SA"/>
        </w:rPr>
        <w:t>投标报价</w:t>
      </w:r>
      <w:r>
        <w:rPr>
          <w:rFonts w:hint="eastAsia" w:ascii="宋体" w:hAnsi="宋体" w:eastAsia="宋体" w:cs="宋体"/>
          <w:color w:val="auto"/>
          <w:sz w:val="24"/>
          <w:szCs w:val="24"/>
          <w:lang w:val="zh-CN"/>
        </w:rPr>
        <w:t>是包括在承包区域内提供保洁等服务所需的一切人员工资、奖金、各种加班费、节假日补贴、夜餐费、各种社会保险、劳保福利、安全保险、食宿与交通、设备及工具、器材、服装、安全、仓储、搬运、管理费用、税费、利润（物业服务所需的卫生间用品、零星维修耗材、专业设备维保等费用由采购人承担）</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val="zh-CN"/>
        </w:rPr>
        <w:t>完成合同所需的一切本身和不可或缺的所有工作开支、政策性文件规定及合同包含的所有风险、责任等各项全部费用并承担一切风险责任，全部费用已包含在开标一览表投标报价中。</w:t>
      </w:r>
    </w:p>
    <w:p>
      <w:pPr>
        <w:spacing w:line="360" w:lineRule="auto"/>
        <w:ind w:firstLine="480" w:firstLineChars="200"/>
        <w:rPr>
          <w:rFonts w:hint="eastAsia" w:ascii="宋体" w:hAnsi="宋体" w:eastAsia="宋体" w:cs="宋体"/>
          <w:color w:val="auto"/>
          <w:kern w:val="2"/>
          <w:sz w:val="24"/>
          <w:szCs w:val="24"/>
          <w:lang w:val="zh-CN" w:eastAsia="zh-CN" w:bidi="ar-SA"/>
        </w:rPr>
      </w:pPr>
    </w:p>
    <w:p>
      <w:pPr>
        <w:ind w:firstLine="4704" w:firstLineChars="1960"/>
        <w:rPr>
          <w:rFonts w:hint="eastAsia" w:ascii="宋体" w:hAnsi="宋体" w:cs="宋体"/>
          <w:color w:val="auto"/>
          <w:sz w:val="24"/>
        </w:rPr>
      </w:pPr>
    </w:p>
    <w:p>
      <w:pPr>
        <w:ind w:firstLine="4704" w:firstLineChars="1960"/>
        <w:rPr>
          <w:rFonts w:hint="eastAsia" w:ascii="宋体" w:hAnsi="宋体" w:cs="宋体"/>
          <w:color w:val="auto"/>
          <w:sz w:val="24"/>
        </w:rPr>
      </w:pPr>
    </w:p>
    <w:p>
      <w:pPr>
        <w:ind w:firstLine="4704" w:firstLineChars="1960"/>
        <w:rPr>
          <w:rFonts w:hint="eastAsia" w:ascii="宋体" w:hAnsi="宋体" w:cs="宋体"/>
          <w:color w:val="auto"/>
          <w:sz w:val="24"/>
        </w:rPr>
      </w:pPr>
    </w:p>
    <w:p>
      <w:pPr>
        <w:ind w:firstLine="5424" w:firstLineChars="2260"/>
        <w:rPr>
          <w:rFonts w:hint="eastAsia" w:ascii="宋体" w:hAnsi="宋体" w:cs="宋体"/>
          <w:color w:val="auto"/>
          <w:sz w:val="24"/>
        </w:rPr>
      </w:pPr>
      <w:r>
        <w:rPr>
          <w:rFonts w:hint="eastAsia" w:ascii="宋体" w:hAnsi="宋体" w:cs="宋体"/>
          <w:color w:val="auto"/>
          <w:sz w:val="24"/>
        </w:rPr>
        <w:t xml:space="preserve">投标人（盖章）：     </w:t>
      </w:r>
    </w:p>
    <w:p>
      <w:pPr>
        <w:rPr>
          <w:rFonts w:hint="eastAsia" w:ascii="宋体" w:hAnsi="宋体" w:cs="宋体"/>
          <w:color w:val="auto"/>
          <w:sz w:val="24"/>
        </w:rPr>
      </w:pPr>
    </w:p>
    <w:p>
      <w:pPr>
        <w:rPr>
          <w:rFonts w:hint="eastAsia" w:ascii="宋体" w:hAnsi="宋体" w:cs="宋体"/>
          <w:color w:val="auto"/>
          <w:sz w:val="24"/>
        </w:rPr>
      </w:pPr>
    </w:p>
    <w:p>
      <w:pPr>
        <w:pStyle w:val="26"/>
        <w:spacing w:line="360" w:lineRule="auto"/>
        <w:outlineLvl w:val="1"/>
        <w:rPr>
          <w:rFonts w:hint="eastAsia" w:hAnsi="宋体" w:cs="宋体"/>
          <w:color w:val="auto"/>
          <w:sz w:val="24"/>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color w:val="auto"/>
          <w:sz w:val="24"/>
        </w:rPr>
        <w:t xml:space="preserve">                                                日    期 ：</w:t>
      </w:r>
    </w:p>
    <w:bookmarkEnd w:id="206"/>
    <w:bookmarkEnd w:id="207"/>
    <w:bookmarkEnd w:id="208"/>
    <w:bookmarkEnd w:id="209"/>
    <w:bookmarkEnd w:id="210"/>
    <w:bookmarkEnd w:id="211"/>
    <w:bookmarkEnd w:id="212"/>
    <w:p>
      <w:pPr>
        <w:pStyle w:val="26"/>
        <w:spacing w:line="360" w:lineRule="auto"/>
        <w:jc w:val="left"/>
        <w:outlineLvl w:val="1"/>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附件十</w:t>
      </w:r>
      <w:r>
        <w:rPr>
          <w:rFonts w:hint="eastAsia" w:ascii="宋体" w:hAnsi="宋体" w:cs="宋体"/>
          <w:b/>
          <w:bCs/>
          <w:color w:val="auto"/>
          <w:kern w:val="0"/>
          <w:sz w:val="28"/>
          <w:szCs w:val="28"/>
          <w:lang w:val="en-US" w:eastAsia="zh-CN"/>
        </w:rPr>
        <w:t>七</w:t>
      </w:r>
      <w:r>
        <w:rPr>
          <w:rFonts w:hint="eastAsia" w:ascii="宋体" w:hAnsi="宋体" w:cs="宋体"/>
          <w:b/>
          <w:bCs/>
          <w:color w:val="auto"/>
          <w:kern w:val="0"/>
          <w:sz w:val="28"/>
          <w:szCs w:val="28"/>
          <w:lang w:val="zh-CN"/>
        </w:rPr>
        <w:t>：</w:t>
      </w:r>
    </w:p>
    <w:p>
      <w:pPr>
        <w:pStyle w:val="26"/>
        <w:spacing w:line="360" w:lineRule="auto"/>
        <w:jc w:val="center"/>
        <w:outlineLvl w:val="1"/>
        <w:rPr>
          <w:rFonts w:hint="eastAsia" w:hAnsi="宋体" w:cs="宋体"/>
          <w:b/>
          <w:color w:val="auto"/>
          <w:sz w:val="32"/>
          <w:szCs w:val="32"/>
          <w:lang w:val="zh-CN"/>
        </w:rPr>
      </w:pPr>
    </w:p>
    <w:p>
      <w:pPr>
        <w:pStyle w:val="26"/>
        <w:spacing w:line="360" w:lineRule="auto"/>
        <w:jc w:val="center"/>
        <w:outlineLvl w:val="1"/>
        <w:rPr>
          <w:rFonts w:hint="eastAsia" w:hAnsi="宋体" w:cs="宋体"/>
          <w:b/>
          <w:bCs/>
          <w:color w:val="auto"/>
          <w:kern w:val="0"/>
          <w:sz w:val="32"/>
          <w:szCs w:val="32"/>
          <w:lang w:val="zh-CN"/>
        </w:rPr>
      </w:pPr>
      <w:r>
        <w:rPr>
          <w:rFonts w:hint="eastAsia" w:hAnsi="宋体" w:cs="宋体"/>
          <w:b/>
          <w:color w:val="auto"/>
          <w:sz w:val="32"/>
          <w:szCs w:val="32"/>
          <w:lang w:val="zh-CN"/>
        </w:rPr>
        <w:t>投标报价明细表（</w:t>
      </w:r>
      <w:r>
        <w:rPr>
          <w:rFonts w:hint="eastAsia" w:hAnsi="宋体" w:cs="宋体"/>
          <w:b/>
          <w:color w:val="auto"/>
          <w:sz w:val="32"/>
          <w:szCs w:val="32"/>
          <w:lang w:val="en-US" w:eastAsia="zh-CN"/>
        </w:rPr>
        <w:t>标项一</w:t>
      </w:r>
      <w:r>
        <w:rPr>
          <w:rFonts w:hint="eastAsia" w:hAnsi="宋体" w:cs="宋体"/>
          <w:b/>
          <w:color w:val="auto"/>
          <w:sz w:val="32"/>
          <w:szCs w:val="32"/>
          <w:lang w:val="zh-CN"/>
        </w:rPr>
        <w:t>）</w:t>
      </w:r>
    </w:p>
    <w:p>
      <w:pPr>
        <w:jc w:val="center"/>
        <w:rPr>
          <w:rFonts w:hint="eastAsia" w:ascii="宋体" w:hAnsi="宋体" w:cs="宋体"/>
          <w:color w:val="auto"/>
          <w:sz w:val="24"/>
        </w:rPr>
      </w:pPr>
      <w:r>
        <w:rPr>
          <w:rFonts w:hint="eastAsia" w:ascii="宋体" w:hAnsi="宋体" w:cs="宋体"/>
          <w:color w:val="auto"/>
          <w:sz w:val="24"/>
        </w:rPr>
        <w:t xml:space="preserve">                                               [货币单位：人民币元]</w:t>
      </w:r>
    </w:p>
    <w:tbl>
      <w:tblPr>
        <w:tblStyle w:val="4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956"/>
        <w:gridCol w:w="941"/>
        <w:gridCol w:w="941"/>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8" w:type="dxa"/>
            <w:noWrap w:val="0"/>
            <w:vAlign w:val="center"/>
          </w:tcPr>
          <w:p>
            <w:pPr>
              <w:jc w:val="center"/>
              <w:rPr>
                <w:rFonts w:hint="eastAsia" w:ascii="宋体" w:hAnsi="宋体"/>
                <w:color w:val="auto"/>
                <w:sz w:val="24"/>
              </w:rPr>
            </w:pPr>
            <w:r>
              <w:rPr>
                <w:rFonts w:hint="eastAsia" w:ascii="宋体" w:hAnsi="宋体"/>
                <w:color w:val="auto"/>
                <w:sz w:val="24"/>
              </w:rPr>
              <w:t>序号</w:t>
            </w:r>
          </w:p>
        </w:tc>
        <w:tc>
          <w:tcPr>
            <w:tcW w:w="4956" w:type="dxa"/>
            <w:noWrap w:val="0"/>
            <w:vAlign w:val="center"/>
          </w:tcPr>
          <w:p>
            <w:pPr>
              <w:jc w:val="center"/>
              <w:rPr>
                <w:rFonts w:hint="eastAsia" w:ascii="宋体" w:hAnsi="宋体"/>
                <w:color w:val="auto"/>
                <w:sz w:val="24"/>
              </w:rPr>
            </w:pPr>
            <w:r>
              <w:rPr>
                <w:rFonts w:hint="eastAsia" w:ascii="宋体" w:hAnsi="宋体"/>
                <w:color w:val="auto"/>
                <w:sz w:val="24"/>
                <w:lang w:eastAsia="zh-CN"/>
              </w:rPr>
              <w:t>服务内容</w:t>
            </w:r>
          </w:p>
        </w:tc>
        <w:tc>
          <w:tcPr>
            <w:tcW w:w="941" w:type="dxa"/>
            <w:noWrap w:val="0"/>
            <w:vAlign w:val="center"/>
          </w:tcPr>
          <w:p>
            <w:pPr>
              <w:jc w:val="center"/>
              <w:rPr>
                <w:rFonts w:hint="eastAsia" w:ascii="宋体" w:hAnsi="宋体"/>
                <w:color w:val="auto"/>
                <w:sz w:val="24"/>
              </w:rPr>
            </w:pPr>
            <w:r>
              <w:rPr>
                <w:rFonts w:hint="eastAsia" w:ascii="宋体" w:hAnsi="宋体"/>
                <w:color w:val="auto"/>
                <w:sz w:val="24"/>
              </w:rPr>
              <w:t>数量</w:t>
            </w:r>
          </w:p>
        </w:tc>
        <w:tc>
          <w:tcPr>
            <w:tcW w:w="941" w:type="dxa"/>
            <w:noWrap w:val="0"/>
            <w:vAlign w:val="center"/>
          </w:tcPr>
          <w:p>
            <w:pPr>
              <w:jc w:val="center"/>
              <w:rPr>
                <w:rFonts w:hint="eastAsia" w:ascii="宋体" w:hAnsi="宋体" w:eastAsia="宋体"/>
                <w:color w:val="auto"/>
                <w:sz w:val="24"/>
                <w:lang w:val="en-US" w:eastAsia="zh-CN"/>
              </w:rPr>
            </w:pPr>
            <w:r>
              <w:rPr>
                <w:rFonts w:hint="eastAsia" w:ascii="宋体" w:hAnsi="宋体"/>
                <w:color w:val="auto"/>
                <w:sz w:val="24"/>
              </w:rPr>
              <w:t>单位</w:t>
            </w:r>
          </w:p>
        </w:tc>
        <w:tc>
          <w:tcPr>
            <w:tcW w:w="1682" w:type="dxa"/>
            <w:noWrap w:val="0"/>
            <w:vAlign w:val="center"/>
          </w:tcPr>
          <w:p>
            <w:pPr>
              <w:jc w:val="center"/>
              <w:rPr>
                <w:rFonts w:hint="eastAsia" w:ascii="宋体" w:hAnsi="宋体"/>
                <w:color w:val="auto"/>
                <w:sz w:val="24"/>
              </w:rPr>
            </w:pPr>
            <w:r>
              <w:rPr>
                <w:rFonts w:hint="eastAsia" w:ascii="宋体" w:hAnsi="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28" w:type="dxa"/>
            <w:tcBorders>
              <w:right w:val="single" w:color="auto" w:sz="8" w:space="0"/>
            </w:tcBorders>
            <w:noWrap w:val="0"/>
            <w:vAlign w:val="center"/>
          </w:tcPr>
          <w:p>
            <w:pPr>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1</w:t>
            </w:r>
          </w:p>
        </w:tc>
        <w:tc>
          <w:tcPr>
            <w:tcW w:w="4956" w:type="dxa"/>
            <w:tcBorders>
              <w:left w:val="single" w:color="auto" w:sz="8" w:space="0"/>
            </w:tcBorders>
            <w:noWrap w:val="0"/>
            <w:vAlign w:val="center"/>
          </w:tcPr>
          <w:p>
            <w:pPr>
              <w:pStyle w:val="26"/>
              <w:spacing w:line="360" w:lineRule="auto"/>
              <w:jc w:val="center"/>
              <w:rPr>
                <w:rFonts w:hint="eastAsia" w:hAnsi="Times New Roman" w:eastAsia="宋体"/>
                <w:color w:val="auto"/>
                <w:sz w:val="24"/>
                <w:szCs w:val="24"/>
                <w:lang w:val="en-US" w:eastAsia="zh-CN"/>
              </w:rPr>
            </w:pPr>
            <w:r>
              <w:rPr>
                <w:rFonts w:hint="eastAsia" w:ascii="宋体" w:hAnsi="宋体" w:eastAsia="宋体" w:cs="宋体"/>
                <w:color w:val="auto"/>
                <w:kern w:val="0"/>
                <w:sz w:val="24"/>
              </w:rPr>
              <w:t>仙居县供电大楼和老国税办公区</w:t>
            </w:r>
            <w:r>
              <w:rPr>
                <w:rFonts w:hint="eastAsia" w:ascii="宋体" w:hAnsi="宋体" w:eastAsia="宋体" w:cs="宋体"/>
                <w:color w:val="auto"/>
                <w:kern w:val="0"/>
                <w:sz w:val="24"/>
                <w:lang w:eastAsia="zh-CN"/>
              </w:rPr>
              <w:t>、市民中心商务楼</w:t>
            </w:r>
            <w:r>
              <w:rPr>
                <w:rFonts w:hint="eastAsia" w:ascii="宋体" w:hAnsi="宋体" w:eastAsia="宋体" w:cs="宋体"/>
                <w:color w:val="auto"/>
                <w:kern w:val="0"/>
                <w:sz w:val="24"/>
              </w:rPr>
              <w:t>保安服务</w:t>
            </w:r>
          </w:p>
        </w:tc>
        <w:tc>
          <w:tcPr>
            <w:tcW w:w="941" w:type="dxa"/>
            <w:noWrap w:val="0"/>
            <w:vAlign w:val="center"/>
          </w:tcPr>
          <w:p>
            <w:pPr>
              <w:pStyle w:val="26"/>
              <w:spacing w:line="360" w:lineRule="auto"/>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941" w:type="dxa"/>
            <w:noWrap w:val="0"/>
            <w:vAlign w:val="center"/>
          </w:tcPr>
          <w:p>
            <w:pPr>
              <w:pStyle w:val="26"/>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年</w:t>
            </w:r>
          </w:p>
        </w:tc>
        <w:tc>
          <w:tcPr>
            <w:tcW w:w="1682" w:type="dxa"/>
            <w:noWrap w:val="0"/>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noWrap w:val="0"/>
            <w:vAlign w:val="center"/>
          </w:tcPr>
          <w:p>
            <w:pPr>
              <w:jc w:val="center"/>
              <w:rPr>
                <w:rFonts w:hint="eastAsia" w:ascii="宋体" w:hAnsi="宋体"/>
                <w:color w:val="auto"/>
                <w:sz w:val="24"/>
              </w:rPr>
            </w:pPr>
            <w:r>
              <w:rPr>
                <w:rFonts w:hint="eastAsia" w:ascii="宋体" w:hAnsi="宋体"/>
                <w:color w:val="auto"/>
                <w:sz w:val="24"/>
                <w:szCs w:val="24"/>
              </w:rPr>
              <w:t>……</w:t>
            </w:r>
          </w:p>
        </w:tc>
        <w:tc>
          <w:tcPr>
            <w:tcW w:w="4956" w:type="dxa"/>
            <w:tcBorders>
              <w:left w:val="single" w:color="auto" w:sz="8" w:space="0"/>
            </w:tcBorders>
            <w:noWrap w:val="0"/>
            <w:vAlign w:val="center"/>
          </w:tcPr>
          <w:p>
            <w:pPr>
              <w:pStyle w:val="26"/>
              <w:spacing w:line="360" w:lineRule="auto"/>
              <w:jc w:val="center"/>
              <w:rPr>
                <w:rFonts w:hint="eastAsia" w:hAnsi="Times New Roman"/>
                <w:color w:val="auto"/>
                <w:sz w:val="24"/>
                <w:szCs w:val="24"/>
                <w:lang w:val="zh-CN"/>
              </w:rPr>
            </w:pPr>
          </w:p>
        </w:tc>
        <w:tc>
          <w:tcPr>
            <w:tcW w:w="941" w:type="dxa"/>
            <w:noWrap w:val="0"/>
            <w:vAlign w:val="center"/>
          </w:tcPr>
          <w:p>
            <w:pPr>
              <w:pStyle w:val="26"/>
              <w:spacing w:line="360" w:lineRule="auto"/>
              <w:jc w:val="center"/>
              <w:rPr>
                <w:rFonts w:hint="eastAsia" w:hAnsi="Times New Roman"/>
                <w:color w:val="auto"/>
                <w:sz w:val="24"/>
                <w:szCs w:val="24"/>
                <w:lang w:val="zh-CN"/>
              </w:rPr>
            </w:pPr>
          </w:p>
        </w:tc>
        <w:tc>
          <w:tcPr>
            <w:tcW w:w="941" w:type="dxa"/>
            <w:noWrap w:val="0"/>
            <w:vAlign w:val="center"/>
          </w:tcPr>
          <w:p>
            <w:pPr>
              <w:widowControl/>
              <w:jc w:val="center"/>
              <w:rPr>
                <w:rFonts w:ascii="宋体" w:hAnsi="宋体"/>
                <w:color w:val="auto"/>
                <w:sz w:val="24"/>
              </w:rPr>
            </w:pPr>
          </w:p>
        </w:tc>
        <w:tc>
          <w:tcPr>
            <w:tcW w:w="1682"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66" w:type="dxa"/>
            <w:gridSpan w:val="4"/>
            <w:noWrap w:val="0"/>
            <w:vAlign w:val="center"/>
          </w:tcPr>
          <w:p>
            <w:pPr>
              <w:jc w:val="center"/>
              <w:rPr>
                <w:rFonts w:hint="eastAsia" w:ascii="宋体" w:hAnsi="宋体"/>
                <w:color w:val="auto"/>
                <w:sz w:val="24"/>
              </w:rPr>
            </w:pPr>
            <w:r>
              <w:rPr>
                <w:rFonts w:hint="eastAsia" w:ascii="宋体" w:hAnsi="宋体"/>
                <w:color w:val="auto"/>
                <w:sz w:val="24"/>
              </w:rPr>
              <w:t>合计投标总报价</w:t>
            </w:r>
          </w:p>
        </w:tc>
        <w:tc>
          <w:tcPr>
            <w:tcW w:w="1682" w:type="dxa"/>
            <w:noWrap w:val="0"/>
            <w:vAlign w:val="center"/>
          </w:tcPr>
          <w:p>
            <w:pPr>
              <w:rPr>
                <w:rFonts w:hint="eastAsia" w:ascii="宋体" w:hAnsi="宋体"/>
                <w:color w:val="auto"/>
                <w:sz w:val="24"/>
              </w:rPr>
            </w:pPr>
            <w:r>
              <w:rPr>
                <w:rFonts w:hint="eastAsia" w:ascii="宋体" w:hAnsi="宋体"/>
                <w:b/>
                <w:color w:val="auto"/>
                <w:sz w:val="24"/>
              </w:rPr>
              <w:t>￥</w:t>
            </w:r>
            <w:r>
              <w:rPr>
                <w:rFonts w:hint="eastAsia" w:ascii="宋体" w:hAnsi="宋体"/>
                <w:b/>
                <w:color w:val="auto"/>
                <w:sz w:val="24"/>
                <w:u w:val="single"/>
              </w:rPr>
              <w:t xml:space="preserve">                   </w:t>
            </w:r>
          </w:p>
        </w:tc>
      </w:tr>
    </w:tbl>
    <w:p>
      <w:pPr>
        <w:spacing w:line="360" w:lineRule="auto"/>
        <w:rPr>
          <w:rFonts w:hint="eastAsia" w:ascii="宋体" w:hAnsi="宋体" w:cs="宋体"/>
          <w:color w:val="auto"/>
          <w:kern w:val="2"/>
          <w:sz w:val="24"/>
          <w:szCs w:val="24"/>
          <w:lang w:val="zh-CN" w:eastAsia="zh-CN" w:bidi="ar-SA"/>
        </w:rPr>
      </w:pPr>
    </w:p>
    <w:p>
      <w:pPr>
        <w:spacing w:line="360" w:lineRule="auto"/>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注：</w:t>
      </w:r>
    </w:p>
    <w:p>
      <w:pPr>
        <w:spacing w:line="360" w:lineRule="auto"/>
        <w:ind w:firstLine="480" w:firstLineChars="200"/>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en-US" w:eastAsia="zh-CN" w:bidi="ar-SA"/>
        </w:rPr>
        <w:t>1.</w:t>
      </w:r>
      <w:r>
        <w:rPr>
          <w:rFonts w:hint="eastAsia" w:ascii="宋体" w:hAnsi="宋体" w:cs="宋体"/>
          <w:color w:val="auto"/>
          <w:kern w:val="2"/>
          <w:sz w:val="24"/>
          <w:szCs w:val="24"/>
          <w:lang w:val="zh-CN" w:eastAsia="zh-CN" w:bidi="ar-SA"/>
        </w:rPr>
        <w:t>“投标报价明细表”中的投标总报价应与“开标一览表”中的投标总报价相一致。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lang w:val="zh-CN"/>
        </w:rPr>
      </w:pPr>
      <w:r>
        <w:rPr>
          <w:rFonts w:hint="eastAsia" w:ascii="宋体" w:hAnsi="宋体" w:cs="宋体"/>
          <w:color w:val="auto"/>
          <w:kern w:val="2"/>
          <w:sz w:val="24"/>
          <w:szCs w:val="24"/>
          <w:lang w:val="en-US" w:eastAsia="zh-CN" w:bidi="ar-SA"/>
        </w:rPr>
        <w:t>2.</w:t>
      </w:r>
      <w:r>
        <w:rPr>
          <w:rFonts w:hint="eastAsia" w:ascii="宋体"/>
          <w:color w:val="auto"/>
          <w:sz w:val="24"/>
          <w:lang w:val="zh-CN"/>
        </w:rPr>
        <w:t>投标报价明细表所填内容按招标文件采购</w:t>
      </w:r>
      <w:r>
        <w:rPr>
          <w:rFonts w:hint="eastAsia" w:ascii="宋体"/>
          <w:color w:val="auto"/>
          <w:sz w:val="24"/>
          <w:lang w:val="en-US" w:eastAsia="zh-CN"/>
        </w:rPr>
        <w:t>内容</w:t>
      </w:r>
      <w:r>
        <w:rPr>
          <w:rFonts w:hint="eastAsia" w:ascii="宋体"/>
          <w:color w:val="auto"/>
          <w:sz w:val="24"/>
          <w:lang w:val="zh-CN"/>
        </w:rPr>
        <w:t>清单要求为准（</w:t>
      </w:r>
      <w:r>
        <w:rPr>
          <w:rFonts w:hint="eastAsia" w:ascii="宋体"/>
          <w:color w:val="auto"/>
          <w:sz w:val="24"/>
          <w:lang w:val="en-US" w:eastAsia="zh-CN"/>
        </w:rPr>
        <w:t>此表可增行</w:t>
      </w:r>
      <w:r>
        <w:rPr>
          <w:rFonts w:hint="eastAsia" w:ascii="宋体"/>
          <w:color w:val="auto"/>
          <w:sz w:val="24"/>
          <w:lang w:val="zh-CN"/>
        </w:rPr>
        <w:t>）。如有漏报的，视同已包含在投标总价内或已作优惠处理。</w:t>
      </w:r>
      <w:r>
        <w:rPr>
          <w:rFonts w:hint="eastAsia" w:ascii="宋体"/>
          <w:b/>
          <w:color w:val="auto"/>
          <w:sz w:val="24"/>
          <w:lang w:val="zh-CN"/>
        </w:rPr>
        <w:t>有重大缺项的将作无效标处理。</w:t>
      </w: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rPr>
          <w:rFonts w:hint="eastAsia" w:ascii="宋体" w:hAnsi="宋体" w:cs="宋体"/>
          <w:color w:val="auto"/>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rPr>
          <w:rFonts w:hint="eastAsia" w:ascii="宋体" w:hAnsi="宋体" w:cs="宋体"/>
          <w:color w:val="auto"/>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 xml:space="preserve">投标人（盖章）： </w:t>
      </w:r>
    </w:p>
    <w:p>
      <w:pPr>
        <w:pStyle w:val="26"/>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zh-CN" w:eastAsia="zh-CN" w:bidi="ar-SA"/>
        </w:rPr>
        <w:t xml:space="preserve">                    </w:t>
      </w:r>
      <w:r>
        <w:rPr>
          <w:rFonts w:hint="eastAsia" w:ascii="宋体" w:hAnsi="宋体" w:cs="宋体"/>
          <w:color w:val="auto"/>
          <w:kern w:val="2"/>
          <w:sz w:val="24"/>
          <w:szCs w:val="24"/>
          <w:lang w:val="en-US" w:eastAsia="zh-CN" w:bidi="ar-SA"/>
        </w:rPr>
        <w:t xml:space="preserve">  </w:t>
      </w:r>
    </w:p>
    <w:p>
      <w:pPr>
        <w:pStyle w:val="26"/>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hAnsi="宋体" w:cs="宋体"/>
          <w:color w:val="auto"/>
          <w:kern w:val="2"/>
          <w:sz w:val="24"/>
          <w:szCs w:val="24"/>
          <w:lang w:val="en-US" w:eastAsia="zh-CN" w:bidi="ar-SA"/>
        </w:rPr>
      </w:pPr>
      <w:r>
        <w:rPr>
          <w:rFonts w:hint="eastAsia" w:ascii="宋体" w:hAnsi="宋体" w:cs="宋体"/>
          <w:color w:val="auto"/>
          <w:kern w:val="2"/>
          <w:sz w:val="24"/>
          <w:szCs w:val="24"/>
          <w:lang w:val="zh-CN" w:eastAsia="zh-CN" w:bidi="ar-SA"/>
        </w:rPr>
        <w:t xml:space="preserve"> </w:t>
      </w:r>
      <w:r>
        <w:rPr>
          <w:rFonts w:hint="eastAsia" w:hAnsi="宋体" w:cs="宋体"/>
          <w:color w:val="auto"/>
          <w:kern w:val="2"/>
          <w:sz w:val="24"/>
          <w:szCs w:val="24"/>
          <w:lang w:val="en-US" w:eastAsia="zh-CN" w:bidi="ar-SA"/>
        </w:rPr>
        <w:t xml:space="preserve">                                          </w:t>
      </w:r>
    </w:p>
    <w:p>
      <w:pPr>
        <w:pStyle w:val="26"/>
        <w:keepNext w:val="0"/>
        <w:keepLines w:val="0"/>
        <w:pageBreakBefore w:val="0"/>
        <w:widowControl w:val="0"/>
        <w:kinsoku/>
        <w:wordWrap/>
        <w:overflowPunct/>
        <w:topLinePunct w:val="0"/>
        <w:autoSpaceDE/>
        <w:autoSpaceDN/>
        <w:bidi w:val="0"/>
        <w:adjustRightInd/>
        <w:snapToGrid/>
        <w:spacing w:line="240" w:lineRule="auto"/>
        <w:ind w:firstLine="5280" w:firstLineChars="2200"/>
        <w:textAlignment w:val="auto"/>
        <w:rPr>
          <w:rFonts w:hint="eastAsia" w:hAnsi="宋体" w:cs="宋体"/>
          <w:color w:val="auto"/>
          <w:sz w:val="24"/>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kern w:val="2"/>
          <w:sz w:val="24"/>
          <w:szCs w:val="24"/>
          <w:lang w:val="en-US" w:eastAsia="zh-CN" w:bidi="ar-SA"/>
        </w:rPr>
        <w:t>日</w:t>
      </w:r>
      <w:r>
        <w:rPr>
          <w:rFonts w:hint="eastAsia" w:ascii="宋体" w:hAnsi="宋体" w:cs="宋体"/>
          <w:color w:val="auto"/>
          <w:kern w:val="2"/>
          <w:sz w:val="24"/>
          <w:szCs w:val="24"/>
          <w:lang w:val="zh-CN" w:eastAsia="zh-CN" w:bidi="ar-SA"/>
        </w:rPr>
        <w:t xml:space="preserve">    期</w:t>
      </w:r>
      <w:r>
        <w:rPr>
          <w:rFonts w:hint="eastAsia" w:ascii="宋体" w:hAnsi="宋体" w:cs="宋体"/>
          <w:color w:val="auto"/>
          <w:kern w:val="2"/>
          <w:sz w:val="24"/>
          <w:szCs w:val="24"/>
          <w:lang w:val="en-US" w:eastAsia="zh-CN" w:bidi="ar-SA"/>
        </w:rPr>
        <w:t xml:space="preserve"> </w:t>
      </w:r>
      <w:r>
        <w:rPr>
          <w:rFonts w:hint="eastAsia" w:hAnsi="宋体" w:cs="宋体"/>
          <w:color w:val="auto"/>
          <w:kern w:val="2"/>
          <w:sz w:val="24"/>
          <w:szCs w:val="24"/>
          <w:lang w:val="en-US" w:eastAsia="zh-CN" w:bidi="ar-SA"/>
        </w:rPr>
        <w:t xml:space="preserve"> </w:t>
      </w:r>
      <w:r>
        <w:rPr>
          <w:rFonts w:hint="eastAsia" w:ascii="宋体" w:hAnsi="宋体" w:cs="宋体"/>
          <w:color w:val="auto"/>
          <w:kern w:val="2"/>
          <w:sz w:val="24"/>
          <w:szCs w:val="24"/>
          <w:lang w:val="en-US" w:eastAsia="zh-CN" w:bidi="ar-SA"/>
        </w:rPr>
        <w:t xml:space="preserve"> </w:t>
      </w:r>
    </w:p>
    <w:p>
      <w:pPr>
        <w:pStyle w:val="26"/>
        <w:spacing w:line="360" w:lineRule="auto"/>
        <w:outlineLvl w:val="1"/>
        <w:rPr>
          <w:rFonts w:hint="eastAsia" w:hAnsi="宋体" w:cs="宋体"/>
          <w:b/>
          <w:bCs/>
          <w:color w:val="auto"/>
          <w:kern w:val="0"/>
          <w:szCs w:val="36"/>
        </w:rPr>
      </w:pPr>
      <w:r>
        <w:rPr>
          <w:rFonts w:hint="eastAsia" w:hAnsi="宋体" w:cs="宋体"/>
          <w:b/>
          <w:color w:val="auto"/>
          <w:sz w:val="28"/>
          <w:szCs w:val="28"/>
        </w:rPr>
        <w:t>附件十</w:t>
      </w:r>
      <w:r>
        <w:rPr>
          <w:rFonts w:hint="eastAsia" w:hAnsi="宋体" w:cs="宋体"/>
          <w:b/>
          <w:color w:val="auto"/>
          <w:sz w:val="28"/>
          <w:szCs w:val="28"/>
          <w:lang w:val="en-US" w:eastAsia="zh-CN"/>
        </w:rPr>
        <w:t>八</w:t>
      </w:r>
      <w:r>
        <w:rPr>
          <w:rFonts w:hint="eastAsia" w:hAnsi="宋体" w:cs="宋体"/>
          <w:b/>
          <w:color w:val="auto"/>
          <w:sz w:val="28"/>
          <w:szCs w:val="28"/>
        </w:rPr>
        <w:t>：</w:t>
      </w:r>
      <w:r>
        <w:rPr>
          <w:rFonts w:hint="eastAsia" w:hAnsi="宋体" w:cs="宋体"/>
          <w:b/>
          <w:bCs/>
          <w:color w:val="auto"/>
          <w:kern w:val="0"/>
          <w:szCs w:val="36"/>
        </w:rPr>
        <w:t xml:space="preserve">              </w:t>
      </w:r>
    </w:p>
    <w:p>
      <w:pPr>
        <w:pStyle w:val="26"/>
        <w:spacing w:line="360" w:lineRule="auto"/>
        <w:jc w:val="center"/>
        <w:outlineLvl w:val="1"/>
        <w:rPr>
          <w:rFonts w:hint="eastAsia" w:hAnsi="宋体" w:cs="宋体"/>
          <w:b/>
          <w:color w:val="auto"/>
          <w:sz w:val="32"/>
          <w:szCs w:val="32"/>
          <w:lang w:val="zh-CN"/>
        </w:rPr>
      </w:pPr>
    </w:p>
    <w:p>
      <w:pPr>
        <w:pStyle w:val="26"/>
        <w:spacing w:line="360" w:lineRule="auto"/>
        <w:jc w:val="center"/>
        <w:outlineLvl w:val="1"/>
        <w:rPr>
          <w:rFonts w:hint="eastAsia" w:hAnsi="宋体" w:cs="宋体"/>
          <w:b/>
          <w:bCs/>
          <w:color w:val="auto"/>
          <w:kern w:val="0"/>
          <w:sz w:val="32"/>
          <w:szCs w:val="32"/>
          <w:lang w:val="zh-CN"/>
        </w:rPr>
      </w:pPr>
      <w:r>
        <w:rPr>
          <w:rFonts w:hint="eastAsia" w:hAnsi="宋体" w:cs="宋体"/>
          <w:b/>
          <w:color w:val="auto"/>
          <w:sz w:val="32"/>
          <w:szCs w:val="32"/>
          <w:lang w:val="zh-CN"/>
        </w:rPr>
        <w:t>投标报价明细表（</w:t>
      </w:r>
      <w:r>
        <w:rPr>
          <w:rFonts w:hint="eastAsia" w:hAnsi="宋体" w:cs="宋体"/>
          <w:b/>
          <w:color w:val="auto"/>
          <w:sz w:val="32"/>
          <w:szCs w:val="32"/>
          <w:lang w:val="en-US" w:eastAsia="zh-CN"/>
        </w:rPr>
        <w:t>标项二</w:t>
      </w:r>
      <w:r>
        <w:rPr>
          <w:rFonts w:hint="eastAsia" w:hAnsi="宋体" w:cs="宋体"/>
          <w:b/>
          <w:color w:val="auto"/>
          <w:sz w:val="32"/>
          <w:szCs w:val="32"/>
          <w:lang w:val="zh-CN"/>
        </w:rPr>
        <w:t>）</w:t>
      </w:r>
    </w:p>
    <w:p>
      <w:pPr>
        <w:jc w:val="center"/>
        <w:rPr>
          <w:rFonts w:hint="eastAsia" w:ascii="宋体" w:hAnsi="宋体" w:cs="宋体"/>
          <w:color w:val="auto"/>
          <w:sz w:val="24"/>
        </w:rPr>
      </w:pPr>
      <w:r>
        <w:rPr>
          <w:rFonts w:hint="eastAsia" w:ascii="宋体" w:hAnsi="宋体" w:cs="宋体"/>
          <w:color w:val="auto"/>
          <w:sz w:val="24"/>
        </w:rPr>
        <w:t xml:space="preserve">                                               [货币单位：人民币元]</w:t>
      </w:r>
    </w:p>
    <w:tbl>
      <w:tblPr>
        <w:tblStyle w:val="4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956"/>
        <w:gridCol w:w="941"/>
        <w:gridCol w:w="941"/>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8" w:type="dxa"/>
            <w:noWrap w:val="0"/>
            <w:vAlign w:val="center"/>
          </w:tcPr>
          <w:p>
            <w:pPr>
              <w:jc w:val="center"/>
              <w:rPr>
                <w:rFonts w:hint="eastAsia" w:ascii="宋体" w:hAnsi="宋体"/>
                <w:color w:val="auto"/>
                <w:sz w:val="24"/>
              </w:rPr>
            </w:pPr>
            <w:r>
              <w:rPr>
                <w:rFonts w:hint="eastAsia" w:ascii="宋体" w:hAnsi="宋体"/>
                <w:color w:val="auto"/>
                <w:sz w:val="24"/>
              </w:rPr>
              <w:t>序号</w:t>
            </w:r>
          </w:p>
        </w:tc>
        <w:tc>
          <w:tcPr>
            <w:tcW w:w="4956" w:type="dxa"/>
            <w:noWrap w:val="0"/>
            <w:vAlign w:val="center"/>
          </w:tcPr>
          <w:p>
            <w:pPr>
              <w:jc w:val="center"/>
              <w:rPr>
                <w:rFonts w:hint="eastAsia" w:ascii="宋体" w:hAnsi="宋体"/>
                <w:color w:val="auto"/>
                <w:sz w:val="24"/>
              </w:rPr>
            </w:pPr>
            <w:r>
              <w:rPr>
                <w:rFonts w:hint="eastAsia" w:ascii="宋体" w:hAnsi="宋体"/>
                <w:color w:val="auto"/>
                <w:sz w:val="24"/>
                <w:lang w:eastAsia="zh-CN"/>
              </w:rPr>
              <w:t>服务内容</w:t>
            </w:r>
          </w:p>
        </w:tc>
        <w:tc>
          <w:tcPr>
            <w:tcW w:w="941" w:type="dxa"/>
            <w:noWrap w:val="0"/>
            <w:vAlign w:val="center"/>
          </w:tcPr>
          <w:p>
            <w:pPr>
              <w:jc w:val="center"/>
              <w:rPr>
                <w:rFonts w:hint="eastAsia" w:ascii="宋体" w:hAnsi="宋体"/>
                <w:color w:val="auto"/>
                <w:sz w:val="24"/>
              </w:rPr>
            </w:pPr>
            <w:r>
              <w:rPr>
                <w:rFonts w:hint="eastAsia" w:ascii="宋体" w:hAnsi="宋体"/>
                <w:color w:val="auto"/>
                <w:sz w:val="24"/>
              </w:rPr>
              <w:t>数量</w:t>
            </w:r>
          </w:p>
        </w:tc>
        <w:tc>
          <w:tcPr>
            <w:tcW w:w="941" w:type="dxa"/>
            <w:noWrap w:val="0"/>
            <w:vAlign w:val="center"/>
          </w:tcPr>
          <w:p>
            <w:pPr>
              <w:jc w:val="center"/>
              <w:rPr>
                <w:rFonts w:hint="eastAsia" w:ascii="宋体" w:hAnsi="宋体" w:eastAsia="宋体"/>
                <w:color w:val="auto"/>
                <w:sz w:val="24"/>
                <w:lang w:val="en-US" w:eastAsia="zh-CN"/>
              </w:rPr>
            </w:pPr>
            <w:r>
              <w:rPr>
                <w:rFonts w:hint="eastAsia" w:ascii="宋体" w:hAnsi="宋体"/>
                <w:color w:val="auto"/>
                <w:sz w:val="24"/>
              </w:rPr>
              <w:t>单位</w:t>
            </w:r>
          </w:p>
        </w:tc>
        <w:tc>
          <w:tcPr>
            <w:tcW w:w="1682" w:type="dxa"/>
            <w:noWrap w:val="0"/>
            <w:vAlign w:val="center"/>
          </w:tcPr>
          <w:p>
            <w:pPr>
              <w:jc w:val="center"/>
              <w:rPr>
                <w:rFonts w:hint="eastAsia" w:ascii="宋体" w:hAnsi="宋体"/>
                <w:color w:val="auto"/>
                <w:sz w:val="24"/>
              </w:rPr>
            </w:pPr>
            <w:r>
              <w:rPr>
                <w:rFonts w:hint="eastAsia" w:ascii="宋体" w:hAnsi="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28" w:type="dxa"/>
            <w:tcBorders>
              <w:right w:val="single" w:color="auto" w:sz="8" w:space="0"/>
            </w:tcBorders>
            <w:noWrap w:val="0"/>
            <w:vAlign w:val="center"/>
          </w:tcPr>
          <w:p>
            <w:pPr>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1</w:t>
            </w:r>
          </w:p>
        </w:tc>
        <w:tc>
          <w:tcPr>
            <w:tcW w:w="4956" w:type="dxa"/>
            <w:tcBorders>
              <w:left w:val="single" w:color="auto" w:sz="8" w:space="0"/>
            </w:tcBorders>
            <w:noWrap w:val="0"/>
            <w:vAlign w:val="center"/>
          </w:tcPr>
          <w:p>
            <w:pPr>
              <w:pStyle w:val="26"/>
              <w:spacing w:line="360" w:lineRule="auto"/>
              <w:jc w:val="center"/>
              <w:rPr>
                <w:rFonts w:hint="eastAsia" w:hAnsi="Times New Roman" w:eastAsia="宋体"/>
                <w:color w:val="auto"/>
                <w:sz w:val="24"/>
                <w:szCs w:val="24"/>
                <w:lang w:val="en-US" w:eastAsia="zh-CN"/>
              </w:rPr>
            </w:pPr>
            <w:r>
              <w:rPr>
                <w:rFonts w:hint="eastAsia" w:ascii="宋体" w:hAnsi="宋体" w:eastAsia="宋体" w:cs="宋体"/>
                <w:color w:val="auto"/>
                <w:kern w:val="0"/>
                <w:sz w:val="24"/>
              </w:rPr>
              <w:t>仙居县供电大楼、老国税办公区和国际公馆交流房</w:t>
            </w:r>
            <w:r>
              <w:rPr>
                <w:rFonts w:hint="eastAsia" w:ascii="宋体" w:hAnsi="宋体" w:eastAsia="宋体" w:cs="宋体"/>
                <w:color w:val="auto"/>
                <w:kern w:val="0"/>
                <w:sz w:val="24"/>
                <w:lang w:eastAsia="zh-CN"/>
              </w:rPr>
              <w:t>、市民中心商务楼</w:t>
            </w:r>
            <w:r>
              <w:rPr>
                <w:rFonts w:hint="eastAsia" w:ascii="宋体" w:hAnsi="宋体" w:eastAsia="宋体" w:cs="宋体"/>
                <w:color w:val="auto"/>
                <w:kern w:val="0"/>
                <w:sz w:val="24"/>
              </w:rPr>
              <w:t>物业管理服务</w:t>
            </w:r>
          </w:p>
        </w:tc>
        <w:tc>
          <w:tcPr>
            <w:tcW w:w="941" w:type="dxa"/>
            <w:noWrap w:val="0"/>
            <w:vAlign w:val="center"/>
          </w:tcPr>
          <w:p>
            <w:pPr>
              <w:pStyle w:val="26"/>
              <w:spacing w:line="360" w:lineRule="auto"/>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941" w:type="dxa"/>
            <w:noWrap w:val="0"/>
            <w:vAlign w:val="center"/>
          </w:tcPr>
          <w:p>
            <w:pPr>
              <w:pStyle w:val="26"/>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年</w:t>
            </w:r>
          </w:p>
        </w:tc>
        <w:tc>
          <w:tcPr>
            <w:tcW w:w="1682" w:type="dxa"/>
            <w:noWrap w:val="0"/>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noWrap w:val="0"/>
            <w:vAlign w:val="center"/>
          </w:tcPr>
          <w:p>
            <w:pPr>
              <w:jc w:val="center"/>
              <w:rPr>
                <w:rFonts w:hint="eastAsia" w:ascii="宋体" w:hAnsi="宋体"/>
                <w:color w:val="auto"/>
                <w:sz w:val="24"/>
              </w:rPr>
            </w:pPr>
            <w:r>
              <w:rPr>
                <w:rFonts w:hint="eastAsia" w:ascii="宋体" w:hAnsi="宋体"/>
                <w:color w:val="auto"/>
                <w:sz w:val="24"/>
                <w:szCs w:val="24"/>
              </w:rPr>
              <w:t>……</w:t>
            </w:r>
          </w:p>
        </w:tc>
        <w:tc>
          <w:tcPr>
            <w:tcW w:w="4956" w:type="dxa"/>
            <w:tcBorders>
              <w:left w:val="single" w:color="auto" w:sz="8" w:space="0"/>
            </w:tcBorders>
            <w:noWrap w:val="0"/>
            <w:vAlign w:val="center"/>
          </w:tcPr>
          <w:p>
            <w:pPr>
              <w:pStyle w:val="26"/>
              <w:spacing w:line="360" w:lineRule="auto"/>
              <w:jc w:val="center"/>
              <w:rPr>
                <w:rFonts w:hint="eastAsia" w:hAnsi="Times New Roman"/>
                <w:color w:val="auto"/>
                <w:sz w:val="24"/>
                <w:szCs w:val="24"/>
                <w:lang w:val="zh-CN"/>
              </w:rPr>
            </w:pPr>
          </w:p>
        </w:tc>
        <w:tc>
          <w:tcPr>
            <w:tcW w:w="941" w:type="dxa"/>
            <w:noWrap w:val="0"/>
            <w:vAlign w:val="center"/>
          </w:tcPr>
          <w:p>
            <w:pPr>
              <w:pStyle w:val="26"/>
              <w:spacing w:line="360" w:lineRule="auto"/>
              <w:jc w:val="center"/>
              <w:rPr>
                <w:rFonts w:hint="eastAsia" w:hAnsi="Times New Roman"/>
                <w:color w:val="auto"/>
                <w:sz w:val="24"/>
                <w:szCs w:val="24"/>
                <w:lang w:val="zh-CN"/>
              </w:rPr>
            </w:pPr>
          </w:p>
        </w:tc>
        <w:tc>
          <w:tcPr>
            <w:tcW w:w="941" w:type="dxa"/>
            <w:noWrap w:val="0"/>
            <w:vAlign w:val="center"/>
          </w:tcPr>
          <w:p>
            <w:pPr>
              <w:widowControl/>
              <w:jc w:val="center"/>
              <w:rPr>
                <w:rFonts w:ascii="宋体" w:hAnsi="宋体"/>
                <w:color w:val="auto"/>
                <w:sz w:val="24"/>
              </w:rPr>
            </w:pPr>
          </w:p>
        </w:tc>
        <w:tc>
          <w:tcPr>
            <w:tcW w:w="1682"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66" w:type="dxa"/>
            <w:gridSpan w:val="4"/>
            <w:noWrap w:val="0"/>
            <w:vAlign w:val="center"/>
          </w:tcPr>
          <w:p>
            <w:pPr>
              <w:jc w:val="center"/>
              <w:rPr>
                <w:rFonts w:hint="eastAsia" w:ascii="宋体" w:hAnsi="宋体"/>
                <w:color w:val="auto"/>
                <w:sz w:val="24"/>
              </w:rPr>
            </w:pPr>
            <w:r>
              <w:rPr>
                <w:rFonts w:hint="eastAsia" w:ascii="宋体" w:hAnsi="宋体"/>
                <w:color w:val="auto"/>
                <w:sz w:val="24"/>
              </w:rPr>
              <w:t>合计投标总报价</w:t>
            </w:r>
          </w:p>
        </w:tc>
        <w:tc>
          <w:tcPr>
            <w:tcW w:w="1682" w:type="dxa"/>
            <w:noWrap w:val="0"/>
            <w:vAlign w:val="center"/>
          </w:tcPr>
          <w:p>
            <w:pPr>
              <w:rPr>
                <w:rFonts w:hint="eastAsia" w:ascii="宋体" w:hAnsi="宋体"/>
                <w:color w:val="auto"/>
                <w:sz w:val="24"/>
              </w:rPr>
            </w:pPr>
            <w:r>
              <w:rPr>
                <w:rFonts w:hint="eastAsia" w:ascii="宋体" w:hAnsi="宋体"/>
                <w:b/>
                <w:color w:val="auto"/>
                <w:sz w:val="24"/>
              </w:rPr>
              <w:t>￥</w:t>
            </w:r>
            <w:r>
              <w:rPr>
                <w:rFonts w:hint="eastAsia" w:ascii="宋体" w:hAnsi="宋体"/>
                <w:b/>
                <w:color w:val="auto"/>
                <w:sz w:val="24"/>
                <w:u w:val="single"/>
              </w:rPr>
              <w:t xml:space="preserve">                   </w:t>
            </w:r>
          </w:p>
        </w:tc>
      </w:tr>
    </w:tbl>
    <w:p>
      <w:pPr>
        <w:spacing w:line="360" w:lineRule="auto"/>
        <w:rPr>
          <w:rFonts w:hint="eastAsia" w:ascii="宋体" w:hAnsi="宋体" w:cs="宋体"/>
          <w:color w:val="auto"/>
          <w:kern w:val="2"/>
          <w:sz w:val="24"/>
          <w:szCs w:val="24"/>
          <w:lang w:val="zh-CN" w:eastAsia="zh-CN" w:bidi="ar-SA"/>
        </w:rPr>
      </w:pPr>
    </w:p>
    <w:p>
      <w:pPr>
        <w:spacing w:line="360" w:lineRule="auto"/>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注：</w:t>
      </w:r>
    </w:p>
    <w:p>
      <w:pPr>
        <w:spacing w:line="360" w:lineRule="auto"/>
        <w:ind w:firstLine="480" w:firstLineChars="200"/>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en-US" w:eastAsia="zh-CN" w:bidi="ar-SA"/>
        </w:rPr>
        <w:t>1.</w:t>
      </w:r>
      <w:r>
        <w:rPr>
          <w:rFonts w:hint="eastAsia" w:ascii="宋体" w:hAnsi="宋体" w:cs="宋体"/>
          <w:color w:val="auto"/>
          <w:kern w:val="2"/>
          <w:sz w:val="24"/>
          <w:szCs w:val="24"/>
          <w:lang w:val="zh-CN" w:eastAsia="zh-CN" w:bidi="ar-SA"/>
        </w:rPr>
        <w:t>“投标报价明细表”中的投标总报价应与“开标一览表”中的投标总报价相一致。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lang w:val="zh-CN"/>
        </w:rPr>
      </w:pPr>
      <w:r>
        <w:rPr>
          <w:rFonts w:hint="eastAsia" w:ascii="宋体" w:hAnsi="宋体" w:cs="宋体"/>
          <w:color w:val="auto"/>
          <w:kern w:val="2"/>
          <w:sz w:val="24"/>
          <w:szCs w:val="24"/>
          <w:lang w:val="en-US" w:eastAsia="zh-CN" w:bidi="ar-SA"/>
        </w:rPr>
        <w:t>2.</w:t>
      </w:r>
      <w:r>
        <w:rPr>
          <w:rFonts w:hint="eastAsia" w:ascii="宋体"/>
          <w:color w:val="auto"/>
          <w:sz w:val="24"/>
          <w:lang w:val="zh-CN"/>
        </w:rPr>
        <w:t>投标报价明细表所填内容按招标文件采购</w:t>
      </w:r>
      <w:r>
        <w:rPr>
          <w:rFonts w:hint="eastAsia" w:ascii="宋体"/>
          <w:color w:val="auto"/>
          <w:sz w:val="24"/>
          <w:lang w:val="en-US" w:eastAsia="zh-CN"/>
        </w:rPr>
        <w:t>内容</w:t>
      </w:r>
      <w:r>
        <w:rPr>
          <w:rFonts w:hint="eastAsia" w:ascii="宋体"/>
          <w:color w:val="auto"/>
          <w:sz w:val="24"/>
          <w:lang w:val="zh-CN"/>
        </w:rPr>
        <w:t>清单要求为准（</w:t>
      </w:r>
      <w:r>
        <w:rPr>
          <w:rFonts w:hint="eastAsia" w:ascii="宋体"/>
          <w:color w:val="auto"/>
          <w:sz w:val="24"/>
          <w:lang w:val="en-US" w:eastAsia="zh-CN"/>
        </w:rPr>
        <w:t>此表可增行</w:t>
      </w:r>
      <w:r>
        <w:rPr>
          <w:rFonts w:hint="eastAsia" w:ascii="宋体"/>
          <w:color w:val="auto"/>
          <w:sz w:val="24"/>
          <w:lang w:val="zh-CN"/>
        </w:rPr>
        <w:t>）。如有漏报的，视同已包含在投标总价内或已作优惠处理。</w:t>
      </w:r>
      <w:r>
        <w:rPr>
          <w:rFonts w:hint="eastAsia" w:ascii="宋体"/>
          <w:b/>
          <w:color w:val="auto"/>
          <w:sz w:val="24"/>
          <w:lang w:val="zh-CN"/>
        </w:rPr>
        <w:t>有重大缺项的将作无效标处理。</w:t>
      </w: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rPr>
          <w:rFonts w:hint="eastAsia" w:ascii="宋体" w:hAnsi="宋体" w:cs="宋体"/>
          <w:color w:val="auto"/>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rPr>
          <w:rFonts w:hint="eastAsia" w:ascii="宋体" w:hAnsi="宋体" w:cs="宋体"/>
          <w:color w:val="auto"/>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 xml:space="preserve">投标人（盖章）： </w:t>
      </w:r>
    </w:p>
    <w:p>
      <w:pPr>
        <w:pStyle w:val="26"/>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zh-CN" w:eastAsia="zh-CN" w:bidi="ar-SA"/>
        </w:rPr>
        <w:t xml:space="preserve">                    </w:t>
      </w:r>
      <w:r>
        <w:rPr>
          <w:rFonts w:hint="eastAsia" w:ascii="宋体" w:hAnsi="宋体" w:cs="宋体"/>
          <w:color w:val="auto"/>
          <w:kern w:val="2"/>
          <w:sz w:val="24"/>
          <w:szCs w:val="24"/>
          <w:lang w:val="en-US" w:eastAsia="zh-CN" w:bidi="ar-SA"/>
        </w:rPr>
        <w:t xml:space="preserve">  </w:t>
      </w:r>
    </w:p>
    <w:p>
      <w:pPr>
        <w:pStyle w:val="26"/>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hAnsi="宋体" w:cs="宋体"/>
          <w:color w:val="auto"/>
          <w:kern w:val="2"/>
          <w:sz w:val="24"/>
          <w:szCs w:val="24"/>
          <w:lang w:val="en-US" w:eastAsia="zh-CN" w:bidi="ar-SA"/>
        </w:rPr>
      </w:pPr>
      <w:r>
        <w:rPr>
          <w:rFonts w:hint="eastAsia" w:ascii="宋体" w:hAnsi="宋体" w:cs="宋体"/>
          <w:color w:val="auto"/>
          <w:kern w:val="2"/>
          <w:sz w:val="24"/>
          <w:szCs w:val="24"/>
          <w:lang w:val="zh-CN" w:eastAsia="zh-CN" w:bidi="ar-SA"/>
        </w:rPr>
        <w:t xml:space="preserve"> </w:t>
      </w:r>
      <w:r>
        <w:rPr>
          <w:rFonts w:hint="eastAsia" w:hAnsi="宋体" w:cs="宋体"/>
          <w:color w:val="auto"/>
          <w:kern w:val="2"/>
          <w:sz w:val="24"/>
          <w:szCs w:val="24"/>
          <w:lang w:val="en-US" w:eastAsia="zh-CN" w:bidi="ar-SA"/>
        </w:rPr>
        <w:t xml:space="preserve">                                          </w:t>
      </w:r>
    </w:p>
    <w:p>
      <w:pPr>
        <w:pStyle w:val="26"/>
        <w:keepNext w:val="0"/>
        <w:keepLines w:val="0"/>
        <w:pageBreakBefore w:val="0"/>
        <w:widowControl w:val="0"/>
        <w:kinsoku/>
        <w:wordWrap/>
        <w:overflowPunct/>
        <w:topLinePunct w:val="0"/>
        <w:autoSpaceDE/>
        <w:autoSpaceDN/>
        <w:bidi w:val="0"/>
        <w:adjustRightInd/>
        <w:snapToGrid/>
        <w:spacing w:line="240" w:lineRule="auto"/>
        <w:ind w:firstLine="5280" w:firstLineChars="2200"/>
        <w:textAlignment w:val="auto"/>
        <w:rPr>
          <w:rFonts w:hint="eastAsia" w:hAnsi="宋体" w:cs="宋体"/>
          <w:color w:val="auto"/>
          <w:sz w:val="24"/>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kern w:val="2"/>
          <w:sz w:val="24"/>
          <w:szCs w:val="24"/>
          <w:lang w:val="en-US" w:eastAsia="zh-CN" w:bidi="ar-SA"/>
        </w:rPr>
        <w:t>日</w:t>
      </w:r>
      <w:r>
        <w:rPr>
          <w:rFonts w:hint="eastAsia" w:ascii="宋体" w:hAnsi="宋体" w:cs="宋体"/>
          <w:color w:val="auto"/>
          <w:kern w:val="2"/>
          <w:sz w:val="24"/>
          <w:szCs w:val="24"/>
          <w:lang w:val="zh-CN" w:eastAsia="zh-CN" w:bidi="ar-SA"/>
        </w:rPr>
        <w:t xml:space="preserve">    期</w:t>
      </w:r>
      <w:r>
        <w:rPr>
          <w:rFonts w:hint="eastAsia" w:ascii="宋体" w:hAnsi="宋体" w:cs="宋体"/>
          <w:color w:val="auto"/>
          <w:kern w:val="2"/>
          <w:sz w:val="24"/>
          <w:szCs w:val="24"/>
          <w:lang w:val="en-US" w:eastAsia="zh-CN" w:bidi="ar-SA"/>
        </w:rPr>
        <w:t xml:space="preserve"> </w:t>
      </w:r>
      <w:r>
        <w:rPr>
          <w:rFonts w:hint="eastAsia" w:hAnsi="宋体" w:cs="宋体"/>
          <w:color w:val="auto"/>
          <w:kern w:val="2"/>
          <w:sz w:val="24"/>
          <w:szCs w:val="24"/>
          <w:lang w:val="en-US" w:eastAsia="zh-CN" w:bidi="ar-SA"/>
        </w:rPr>
        <w:t xml:space="preserve"> </w:t>
      </w:r>
      <w:r>
        <w:rPr>
          <w:rFonts w:hint="eastAsia" w:ascii="宋体" w:hAnsi="宋体" w:cs="宋体"/>
          <w:color w:val="auto"/>
          <w:kern w:val="2"/>
          <w:sz w:val="24"/>
          <w:szCs w:val="24"/>
          <w:lang w:val="en-US" w:eastAsia="zh-CN" w:bidi="ar-SA"/>
        </w:rPr>
        <w:t xml:space="preserve"> </w:t>
      </w:r>
    </w:p>
    <w:p>
      <w:pPr>
        <w:pStyle w:val="15"/>
        <w:spacing w:line="360" w:lineRule="auto"/>
        <w:ind w:left="0" w:leftChars="0" w:firstLine="0" w:firstLineChars="0"/>
        <w:jc w:val="left"/>
        <w:rPr>
          <w:rFonts w:hint="eastAsia" w:hAnsi="宋体" w:cs="宋体"/>
          <w:b/>
          <w:color w:val="auto"/>
          <w:sz w:val="28"/>
          <w:szCs w:val="28"/>
        </w:rPr>
      </w:pPr>
      <w:r>
        <w:rPr>
          <w:rFonts w:hint="eastAsia" w:hAnsi="宋体" w:cs="宋体"/>
          <w:b/>
          <w:color w:val="auto"/>
          <w:sz w:val="28"/>
          <w:szCs w:val="28"/>
        </w:rPr>
        <w:t>附件</w:t>
      </w:r>
      <w:r>
        <w:rPr>
          <w:rFonts w:hint="eastAsia" w:hAnsi="宋体" w:cs="宋体"/>
          <w:b/>
          <w:color w:val="auto"/>
          <w:sz w:val="28"/>
          <w:szCs w:val="28"/>
          <w:lang w:val="en-US" w:eastAsia="zh-CN"/>
        </w:rPr>
        <w:t>十九</w:t>
      </w:r>
      <w:r>
        <w:rPr>
          <w:rFonts w:hint="eastAsia" w:hAnsi="宋体" w:cs="宋体"/>
          <w:b/>
          <w:color w:val="auto"/>
          <w:sz w:val="28"/>
          <w:szCs w:val="28"/>
        </w:rPr>
        <w:t>：</w:t>
      </w:r>
    </w:p>
    <w:p>
      <w:pPr>
        <w:pStyle w:val="15"/>
        <w:spacing w:line="360" w:lineRule="auto"/>
        <w:ind w:left="0" w:leftChars="0" w:firstLine="0" w:firstLineChars="0"/>
        <w:jc w:val="center"/>
        <w:rPr>
          <w:rFonts w:hint="eastAsia" w:ascii="宋体" w:hAnsi="宋体" w:eastAsia="宋体" w:cs="宋体"/>
          <w:b/>
          <w:sz w:val="32"/>
          <w:szCs w:val="32"/>
        </w:rPr>
      </w:pPr>
      <w:r>
        <w:rPr>
          <w:rFonts w:hint="eastAsia" w:ascii="宋体" w:hAnsi="宋体" w:eastAsia="宋体" w:cs="宋体"/>
          <w:b/>
          <w:sz w:val="32"/>
          <w:szCs w:val="32"/>
        </w:rPr>
        <w:t>中小企业声明函（</w:t>
      </w:r>
      <w:r>
        <w:rPr>
          <w:rFonts w:hint="eastAsia" w:ascii="宋体" w:hAnsi="宋体" w:cs="宋体"/>
          <w:b/>
          <w:sz w:val="32"/>
          <w:szCs w:val="32"/>
          <w:lang w:val="en-US" w:eastAsia="zh-CN"/>
        </w:rPr>
        <w:t>服务</w:t>
      </w:r>
      <w:r>
        <w:rPr>
          <w:rFonts w:hint="eastAsia" w:ascii="宋体" w:hAnsi="宋体" w:eastAsia="宋体" w:cs="宋体"/>
          <w:b/>
          <w:sz w:val="32"/>
          <w:szCs w:val="32"/>
        </w:rPr>
        <w:t>）</w:t>
      </w:r>
    </w:p>
    <w:p>
      <w:pPr>
        <w:pStyle w:val="15"/>
        <w:spacing w:line="360" w:lineRule="auto"/>
        <w:ind w:firstLine="643" w:firstLineChars="200"/>
        <w:jc w:val="both"/>
        <w:rPr>
          <w:rFonts w:hint="eastAsia" w:ascii="宋体" w:hAnsi="宋体" w:eastAsia="宋体" w:cs="宋体"/>
          <w:b/>
          <w:sz w:val="32"/>
          <w:szCs w:val="32"/>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w:t>
      </w:r>
      <w:r>
        <w:rPr>
          <w:rFonts w:hint="eastAsia" w:ascii="宋体" w:hAnsi="宋体" w:eastAsia="宋体" w:cs="宋体"/>
          <w:i w:val="0"/>
          <w:iCs w:val="0"/>
          <w:sz w:val="24"/>
          <w:szCs w:val="24"/>
        </w:rPr>
        <w:t>参加</w:t>
      </w:r>
      <w:r>
        <w:rPr>
          <w:rFonts w:hint="eastAsia" w:ascii="宋体" w:hAnsi="宋体" w:eastAsia="宋体" w:cs="宋体"/>
          <w:i w:val="0"/>
          <w:iCs w:val="0"/>
          <w:color w:val="0000FF"/>
          <w:sz w:val="24"/>
          <w:szCs w:val="24"/>
          <w:u w:val="single"/>
        </w:rPr>
        <w:t>（单位名称）</w:t>
      </w:r>
      <w:r>
        <w:rPr>
          <w:rFonts w:hint="eastAsia" w:ascii="宋体" w:hAnsi="宋体" w:eastAsia="宋体" w:cs="宋体"/>
          <w:i w:val="0"/>
          <w:iCs w:val="0"/>
          <w:sz w:val="24"/>
          <w:szCs w:val="24"/>
        </w:rPr>
        <w:t>的</w:t>
      </w:r>
      <w:r>
        <w:rPr>
          <w:rFonts w:hint="eastAsia" w:ascii="宋体" w:hAnsi="宋体" w:eastAsia="宋体" w:cs="宋体"/>
          <w:i w:val="0"/>
          <w:iCs w:val="0"/>
          <w:color w:val="0000FF"/>
          <w:sz w:val="24"/>
          <w:szCs w:val="24"/>
          <w:u w:val="single"/>
        </w:rPr>
        <w:t>（项目名称）</w:t>
      </w:r>
      <w:r>
        <w:rPr>
          <w:rFonts w:hint="eastAsia" w:ascii="宋体" w:hAnsi="宋体" w:eastAsia="宋体" w:cs="宋体"/>
          <w:i w:val="0"/>
          <w:iCs w:val="0"/>
          <w:sz w:val="24"/>
          <w:szCs w:val="24"/>
        </w:rPr>
        <w:t>采购</w:t>
      </w:r>
      <w:r>
        <w:rPr>
          <w:rFonts w:hint="eastAsia" w:ascii="宋体" w:hAnsi="宋体" w:eastAsia="宋体" w:cs="宋体"/>
          <w:sz w:val="24"/>
          <w:szCs w:val="24"/>
        </w:rPr>
        <w:t>活动，提供的</w:t>
      </w:r>
      <w:r>
        <w:rPr>
          <w:rFonts w:hint="eastAsia" w:ascii="宋体" w:hAnsi="宋体" w:cs="宋体"/>
          <w:sz w:val="24"/>
          <w:szCs w:val="24"/>
          <w:lang w:val="en-US" w:eastAsia="zh-CN"/>
        </w:rPr>
        <w:t>服务</w:t>
      </w:r>
      <w:r>
        <w:rPr>
          <w:rFonts w:hint="eastAsia" w:ascii="宋体" w:hAnsi="宋体" w:eastAsia="宋体" w:cs="宋体"/>
          <w:sz w:val="24"/>
          <w:szCs w:val="24"/>
        </w:rPr>
        <w:t>全部由符合政策要求的中小企业</w:t>
      </w:r>
      <w:r>
        <w:rPr>
          <w:rFonts w:hint="eastAsia" w:ascii="宋体" w:hAnsi="宋体" w:cs="宋体"/>
          <w:sz w:val="24"/>
          <w:szCs w:val="24"/>
          <w:lang w:val="en-US" w:eastAsia="zh-CN"/>
        </w:rPr>
        <w:t>承接</w:t>
      </w:r>
      <w:r>
        <w:rPr>
          <w:rFonts w:hint="eastAsia" w:ascii="宋体" w:hAnsi="宋体" w:eastAsia="宋体" w:cs="宋体"/>
          <w:sz w:val="24"/>
          <w:szCs w:val="24"/>
        </w:rPr>
        <w:t>。相关企业（含联合体中的中小企业、签订分包意向协议的中小企业）的具体情况如下：</w:t>
      </w:r>
    </w:p>
    <w:p>
      <w:pPr>
        <w:wordWrap w:val="0"/>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1.</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color w:val="0000FF"/>
          <w:sz w:val="24"/>
          <w:szCs w:val="24"/>
          <w:u w:val="single"/>
        </w:rPr>
        <w:t>（标的名称）</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，属于</w:t>
      </w:r>
      <w:r>
        <w:rPr>
          <w:rFonts w:hint="eastAsia" w:ascii="宋体" w:hAnsi="宋体" w:eastAsia="宋体" w:cs="宋体"/>
          <w:i w:val="0"/>
          <w:iCs w:val="0"/>
          <w:color w:val="0000FF"/>
          <w:sz w:val="24"/>
          <w:szCs w:val="24"/>
          <w:u w:val="single"/>
        </w:rPr>
        <w:t>（采购文件中明确的所属行业）</w:t>
      </w:r>
      <w:r>
        <w:rPr>
          <w:rFonts w:hint="eastAsia" w:ascii="宋体" w:hAnsi="宋体" w:eastAsia="宋体" w:cs="宋体"/>
          <w:i w:val="0"/>
          <w:iCs w:val="0"/>
          <w:sz w:val="24"/>
          <w:szCs w:val="24"/>
        </w:rPr>
        <w:t>行业；</w:t>
      </w:r>
      <w:r>
        <w:rPr>
          <w:rFonts w:hint="eastAsia" w:ascii="宋体" w:hAnsi="宋体" w:cs="宋体"/>
          <w:i w:val="0"/>
          <w:iCs w:val="0"/>
          <w:sz w:val="24"/>
          <w:szCs w:val="24"/>
          <w:lang w:val="en-US" w:eastAsia="zh-CN"/>
        </w:rPr>
        <w:t>承接企业</w:t>
      </w:r>
      <w:r>
        <w:rPr>
          <w:rFonts w:hint="eastAsia" w:ascii="宋体" w:hAnsi="宋体" w:eastAsia="宋体" w:cs="宋体"/>
          <w:i w:val="0"/>
          <w:iCs w:val="0"/>
          <w:sz w:val="24"/>
          <w:szCs w:val="24"/>
        </w:rPr>
        <w:t>为</w:t>
      </w:r>
      <w:r>
        <w:rPr>
          <w:rFonts w:hint="eastAsia" w:ascii="宋体" w:hAnsi="宋体" w:eastAsia="宋体" w:cs="宋体"/>
          <w:i w:val="0"/>
          <w:iCs w:val="0"/>
          <w:color w:val="0000FF"/>
          <w:sz w:val="24"/>
          <w:szCs w:val="24"/>
          <w:u w:val="single"/>
        </w:rPr>
        <w:t>（企业名称）</w:t>
      </w:r>
      <w:r>
        <w:rPr>
          <w:rFonts w:hint="eastAsia" w:ascii="宋体" w:hAnsi="宋体" w:eastAsia="宋体" w:cs="宋体"/>
          <w:i w:val="0"/>
          <w:iCs w:val="0"/>
          <w:sz w:val="24"/>
          <w:szCs w:val="24"/>
        </w:rPr>
        <w:t>，从业人员</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人，营业收入为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万元，资产总额为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万元</w:t>
      </w:r>
      <w:r>
        <w:rPr>
          <w:rFonts w:hint="eastAsia" w:ascii="宋体" w:hAnsi="宋体" w:eastAsia="宋体" w:cs="宋体"/>
          <w:i w:val="0"/>
          <w:iCs w:val="0"/>
          <w:sz w:val="24"/>
          <w:szCs w:val="24"/>
          <w:vertAlign w:val="superscript"/>
        </w:rPr>
        <w:fldChar w:fldCharType="begin"/>
      </w:r>
      <w:r>
        <w:rPr>
          <w:rFonts w:hint="eastAsia" w:ascii="宋体" w:hAnsi="宋体" w:eastAsia="宋体" w:cs="宋体"/>
          <w:i w:val="0"/>
          <w:iCs w:val="0"/>
          <w:sz w:val="24"/>
          <w:szCs w:val="24"/>
          <w:vertAlign w:val="superscript"/>
        </w:rPr>
        <w:instrText xml:space="preserve"> = 1 \* GB3 </w:instrText>
      </w:r>
      <w:r>
        <w:rPr>
          <w:rFonts w:hint="eastAsia" w:ascii="宋体" w:hAnsi="宋体" w:eastAsia="宋体" w:cs="宋体"/>
          <w:i w:val="0"/>
          <w:iCs w:val="0"/>
          <w:sz w:val="24"/>
          <w:szCs w:val="24"/>
          <w:vertAlign w:val="superscript"/>
        </w:rPr>
        <w:fldChar w:fldCharType="separate"/>
      </w:r>
      <w:r>
        <w:rPr>
          <w:rFonts w:hint="eastAsia" w:ascii="宋体" w:hAnsi="宋体" w:eastAsia="宋体" w:cs="宋体"/>
          <w:i w:val="0"/>
          <w:iCs w:val="0"/>
          <w:sz w:val="24"/>
          <w:szCs w:val="24"/>
          <w:vertAlign w:val="superscript"/>
        </w:rPr>
        <w:t>①</w:t>
      </w:r>
      <w:r>
        <w:rPr>
          <w:rFonts w:hint="eastAsia" w:ascii="宋体" w:hAnsi="宋体" w:eastAsia="宋体" w:cs="宋体"/>
          <w:i w:val="0"/>
          <w:iCs w:val="0"/>
          <w:sz w:val="24"/>
          <w:szCs w:val="24"/>
          <w:vertAlign w:val="superscript"/>
        </w:rPr>
        <w:fldChar w:fldCharType="end"/>
      </w:r>
      <w:r>
        <w:rPr>
          <w:rFonts w:hint="eastAsia" w:ascii="宋体" w:hAnsi="宋体" w:eastAsia="宋体" w:cs="宋体"/>
          <w:i w:val="0"/>
          <w:iCs w:val="0"/>
          <w:sz w:val="24"/>
          <w:szCs w:val="24"/>
        </w:rPr>
        <w:t>，属于（中型企业、小型企业、微型企业）；</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2.</w:t>
      </w:r>
      <w:r>
        <w:rPr>
          <w:rFonts w:hint="eastAsia" w:ascii="宋体" w:hAnsi="宋体" w:eastAsia="宋体" w:cs="宋体"/>
          <w:i w:val="0"/>
          <w:iCs w:val="0"/>
          <w:color w:val="0000FF"/>
          <w:sz w:val="24"/>
          <w:szCs w:val="24"/>
          <w:u w:val="single"/>
        </w:rPr>
        <w:t xml:space="preserve"> （标的名称） </w:t>
      </w:r>
      <w:r>
        <w:rPr>
          <w:rFonts w:hint="eastAsia" w:ascii="宋体" w:hAnsi="宋体" w:eastAsia="宋体" w:cs="宋体"/>
          <w:i w:val="0"/>
          <w:iCs w:val="0"/>
          <w:sz w:val="24"/>
          <w:szCs w:val="24"/>
        </w:rPr>
        <w:t>，属于</w:t>
      </w:r>
      <w:r>
        <w:rPr>
          <w:rFonts w:hint="eastAsia" w:ascii="宋体" w:hAnsi="宋体" w:eastAsia="宋体" w:cs="宋体"/>
          <w:i w:val="0"/>
          <w:iCs w:val="0"/>
          <w:color w:val="0000FF"/>
          <w:sz w:val="24"/>
          <w:szCs w:val="24"/>
          <w:u w:val="single"/>
        </w:rPr>
        <w:t>（采购文件中明确的所属行业）</w:t>
      </w:r>
      <w:r>
        <w:rPr>
          <w:rFonts w:hint="eastAsia" w:ascii="宋体" w:hAnsi="宋体" w:eastAsia="宋体" w:cs="宋体"/>
          <w:i w:val="0"/>
          <w:iCs w:val="0"/>
          <w:sz w:val="24"/>
          <w:szCs w:val="24"/>
        </w:rPr>
        <w:t>行业；</w:t>
      </w:r>
      <w:r>
        <w:rPr>
          <w:rFonts w:hint="eastAsia" w:ascii="宋体" w:hAnsi="宋体" w:cs="宋体"/>
          <w:i w:val="0"/>
          <w:iCs w:val="0"/>
          <w:sz w:val="24"/>
          <w:szCs w:val="24"/>
          <w:lang w:val="en-US" w:eastAsia="zh-CN"/>
        </w:rPr>
        <w:t>承接企业</w:t>
      </w:r>
      <w:r>
        <w:rPr>
          <w:rFonts w:hint="eastAsia" w:ascii="宋体" w:hAnsi="宋体" w:eastAsia="宋体" w:cs="宋体"/>
          <w:i w:val="0"/>
          <w:iCs w:val="0"/>
          <w:sz w:val="24"/>
          <w:szCs w:val="24"/>
        </w:rPr>
        <w:t>为</w:t>
      </w:r>
      <w:r>
        <w:rPr>
          <w:rFonts w:hint="eastAsia" w:ascii="宋体" w:hAnsi="宋体" w:eastAsia="宋体" w:cs="宋体"/>
          <w:i w:val="0"/>
          <w:iCs w:val="0"/>
          <w:color w:val="0000FF"/>
          <w:sz w:val="24"/>
          <w:szCs w:val="24"/>
          <w:u w:val="single"/>
        </w:rPr>
        <w:t>（企业名称）</w:t>
      </w:r>
      <w:r>
        <w:rPr>
          <w:rFonts w:hint="eastAsia" w:ascii="宋体" w:hAnsi="宋体" w:eastAsia="宋体" w:cs="宋体"/>
          <w:i w:val="0"/>
          <w:iCs w:val="0"/>
          <w:sz w:val="24"/>
          <w:szCs w:val="24"/>
        </w:rPr>
        <w:t>，从业人员</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人，营业收入为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万元，资产总额为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万元，属于（中型企业、小型企业、微型企业）；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360" w:lineRule="auto"/>
        <w:ind w:firstLine="480" w:firstLineChars="200"/>
        <w:rPr>
          <w:rFonts w:hint="eastAsia" w:ascii="宋体" w:hAnsi="宋体" w:eastAsia="宋体" w:cs="宋体"/>
          <w:sz w:val="24"/>
          <w:szCs w:val="24"/>
        </w:rPr>
      </w:pPr>
    </w:p>
    <w:p>
      <w:pPr>
        <w:wordWrap w:val="0"/>
        <w:spacing w:line="360" w:lineRule="auto"/>
        <w:ind w:firstLine="480" w:firstLineChars="200"/>
        <w:jc w:val="right"/>
        <w:rPr>
          <w:rFonts w:hint="eastAsia" w:ascii="宋体" w:hAnsi="宋体" w:eastAsia="宋体" w:cs="宋体"/>
          <w:sz w:val="24"/>
          <w:szCs w:val="24"/>
        </w:rPr>
      </w:pPr>
    </w:p>
    <w:p>
      <w:pPr>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企业名称（盖章）：        </w:t>
      </w:r>
    </w:p>
    <w:p>
      <w:pPr>
        <w:wordWrap w:val="0"/>
        <w:spacing w:line="360" w:lineRule="auto"/>
        <w:ind w:firstLine="480" w:firstLineChars="200"/>
        <w:jc w:val="right"/>
        <w:rPr>
          <w:rFonts w:hint="eastAsia" w:ascii="宋体" w:hAnsi="宋体" w:eastAsia="宋体" w:cs="宋体"/>
          <w:sz w:val="24"/>
          <w:szCs w:val="24"/>
        </w:rPr>
      </w:pPr>
    </w:p>
    <w:p>
      <w:pPr>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日 期：               </w:t>
      </w:r>
    </w:p>
    <w:p>
      <w:pPr>
        <w:spacing w:line="360" w:lineRule="auto"/>
        <w:jc w:val="left"/>
        <w:rPr>
          <w:rFonts w:hint="eastAsia" w:ascii="宋体" w:hAnsi="宋体" w:eastAsia="宋体" w:cs="宋体"/>
          <w:color w:val="000000"/>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2540" b="15240"/>
                <wp:wrapNone/>
                <wp:docPr id="1" name="直接连接符 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 AQAADwAAAGRycy9kb3ducmV2LnhtbE2PwU7DMBBE70j8g7VI3KgdCgWlcSqBhAQXJNIeOG6TbRJq r6PYbcPfs4hDOc7MauZtsZq8U0caYx/YQjYzoIjr0PTcWtisX24eQcWE3KALTBa+KcKqvLwoMG/C iT/oWKVWSQnHHC10KQ251rHuyGOchYFYsl0YPSaRY6ubEU9S7p2+NWahPfYsCx0O9NxRva8O3sJ7 tdm/6Wy6/4ru84kXmK3Nq7P2+iozS1CJpnQ+hl98QYdSmLbhwE1UzoJwJwvzuTwk6d2DEWP7Z+iy 0P/xyx9QSwMEFAAAAAgAh07iQNBqJRj1AQAA1AMAAA4AAABkcnMvZTJvRG9jLnhtbK1TzW4TMRC+ I/EOlu9kk6ilYZVND43KBUEkygNMvXbWkv/kcbPJS/ACSNzgxJE7b0N5DMbebQjl0gM5OGOP55v5 Pn+7vNxbw3Yyovau4bPJlDPphG+12zb8w831iwVnmMC1YLyTDT9I5Jer58+Wfajl3HfetDIyAnFY 96HhXUqhrioUnbSAEx+ko6Ty0UKibdxWbYSe0K2p5tPpy6r3sQ3RC4lIp+shyUfE+BRAr5QWcu3F nZUuDahRGkhECTsdkK/KtEpJkd4phTIx03BimspKTSi+zWu1WkK9jRA6LcYR4CkjPOJkQTtqeoRa QwJ2F/U/UFaL6NGrNBHeVgORogixmE0fafO+gyALF5Iaw1F0/H+w4u1uE5luyQmcObD04Pefvv/8 +OXXj8+03n/7ymZZpD5gTXev3CaOOwybmBnvVbT5n7iwfRH2cBRW7hMTdDh/tTi7OCPNxUOu+lMY IqbX0luWg4Yb7TJnqGH3BhM1o6sPV/Kx89famPJuxrGeBj9fXJwTNJAZFZmAQhuIELotZ2C25HKR YoFEb3SbyzMQHvDKRLYDsgb5s/X9Dc3LmQFMlCAS5ZfZ0wh/leZ51oDdUFxSg5OsTvRxGG0bvjit Ni53lMWQI6us6KBhjm59eyjSVnlHj12ajsbMbjrdU3z6Ma5+A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GEEAABbQ29udGVudF9UeXBlc10ueG1s UEsBAhQACgAAAAAAh07iQAAAAAAAAAAAAAAAAAYAAAAAAAAAAAAQAAAAQwMAAF9yZWxzL1BLAQIU ABQAAAAIAIdO4kCKFGY80QAAAJQBAAALAAAAAAAAAAEAIAAAAGcDAABfcmVscy8ucmVsc1BLAQIU AAoAAAAAAIdO4kAAAAAAAAAAAAAAAAAEAAAAAAAAAAAAEAAAAAAAAABkcnMvUEsBAhQAFAAAAAgA h07iQM0UqpXTAAAABgEAAA8AAAAAAAAAAQAgAAAAIgAAAGRycy9kb3ducmV2LnhtbFBLAQIUABQA AAAIAIdO4kDQaiUY9QEAANQDAAAOAAAAAAAAAAEAIAAAACIBAABkcnMvZTJvRG9jLnhtbFBLBQYA AAAABgAGAFkBAACJBQAAAAA= ">
                <v:fill on="f" focussize="0,0"/>
                <v:stroke weight="1.25pt" color="#000000" miterlimit="8" joinstyle="miter"/>
                <v:imagedata o:title=""/>
                <o:lock v:ext="edit" aspectratio="f"/>
              </v:line>
            </w:pict>
          </mc:Fallback>
        </mc:AlternateConten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从业人员、营业收入、资产总额填报上一年度数据，无上一年度数据的新成立企业可不填报。</w:t>
      </w:r>
    </w:p>
    <w:p>
      <w:pPr>
        <w:rPr>
          <w:rFonts w:hint="eastAsia" w:ascii="宋体" w:hAnsi="宋体" w:eastAsia="宋体" w:cs="宋体"/>
          <w:sz w:val="24"/>
          <w:szCs w:val="24"/>
        </w:rPr>
        <w:sectPr>
          <w:headerReference r:id="rId18" w:type="first"/>
          <w:pgSz w:w="11906" w:h="16838"/>
          <w:pgMar w:top="1440" w:right="1418" w:bottom="1440" w:left="1418"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6"/>
        <w:spacing w:line="360" w:lineRule="auto"/>
        <w:jc w:val="center"/>
        <w:outlineLvl w:val="1"/>
        <w:rPr>
          <w:rFonts w:hint="eastAsia" w:hAnsi="宋体" w:cs="宋体"/>
          <w:b/>
          <w:color w:val="auto"/>
          <w:sz w:val="32"/>
          <w:szCs w:val="32"/>
          <w:lang w:val="en-GB"/>
        </w:rPr>
      </w:pPr>
      <w:r>
        <w:rPr>
          <w:rFonts w:hint="eastAsia" w:hAnsi="宋体" w:cs="宋体"/>
          <w:b/>
          <w:color w:val="auto"/>
          <w:sz w:val="32"/>
          <w:szCs w:val="32"/>
          <w:lang w:val="en-US" w:eastAsia="zh-CN"/>
        </w:rPr>
        <w:t>监狱企业声明函</w:t>
      </w:r>
      <w:r>
        <w:rPr>
          <w:rFonts w:hint="eastAsia" w:hAnsi="宋体" w:cs="宋体"/>
          <w:b/>
          <w:color w:val="auto"/>
          <w:sz w:val="32"/>
          <w:szCs w:val="32"/>
          <w:lang w:val="en-GB"/>
        </w:rPr>
        <w:br w:type="textWrapping"/>
      </w:r>
    </w:p>
    <w:p>
      <w:pPr>
        <w:pStyle w:val="26"/>
        <w:spacing w:line="360" w:lineRule="auto"/>
        <w:ind w:firstLine="480" w:firstLineChars="200"/>
        <w:jc w:val="left"/>
        <w:outlineLvl w:val="1"/>
        <w:rPr>
          <w:rFonts w:hint="eastAsia" w:hAnsi="宋体" w:cs="宋体"/>
          <w:b/>
          <w:color w:val="auto"/>
          <w:sz w:val="32"/>
          <w:szCs w:val="32"/>
          <w:lang w:val="en-GB"/>
        </w:rPr>
      </w:pPr>
      <w:r>
        <w:rPr>
          <w:rFonts w:hint="eastAsia" w:ascii="宋体" w:hAnsi="宋体" w:cs="宋体"/>
          <w:b w:val="0"/>
          <w:bCs w:val="0"/>
          <w:color w:val="auto"/>
          <w:sz w:val="24"/>
          <w:lang w:val="en-US" w:eastAsia="zh-CN"/>
        </w:rPr>
        <w:t>提供省级以上监狱管理局、戒毒管理局（含新疆生产建设兵团）出具的属于监狱企业的</w:t>
      </w:r>
      <w:r>
        <w:rPr>
          <w:rFonts w:hint="eastAsia" w:ascii="宋体" w:hAnsi="宋体" w:eastAsia="宋体" w:cs="宋体"/>
          <w:b w:val="0"/>
          <w:bCs w:val="0"/>
          <w:color w:val="auto"/>
          <w:sz w:val="24"/>
          <w:lang w:val="en-US" w:eastAsia="zh-CN"/>
        </w:rPr>
        <w:t>证明文件，格式自拟</w:t>
      </w: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r>
        <w:rPr>
          <w:rFonts w:hint="eastAsia" w:hAnsi="宋体" w:cs="宋体"/>
          <w:b/>
          <w:color w:val="auto"/>
          <w:sz w:val="32"/>
          <w:szCs w:val="32"/>
          <w:lang w:val="en-GB"/>
        </w:rPr>
        <w:t>残疾人福利性单位声明函</w:t>
      </w:r>
    </w:p>
    <w:p>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u w:val="single"/>
        </w:rPr>
        <w:t xml:space="preserve">仙居县政府采购中心 </w:t>
      </w:r>
      <w:r>
        <w:rPr>
          <w:rFonts w:hint="eastAsia" w:ascii="宋体" w:hAnsi="宋体" w:cs="宋体"/>
          <w:color w:val="auto"/>
          <w:spacing w:val="6"/>
          <w:sz w:val="24"/>
        </w:rPr>
        <w:t>单位的</w:t>
      </w:r>
      <w:r>
        <w:rPr>
          <w:rFonts w:hint="eastAsia" w:ascii="宋体" w:hAnsi="宋体" w:cs="宋体"/>
          <w:color w:val="auto"/>
          <w:spacing w:val="6"/>
          <w:sz w:val="24"/>
          <w:u w:val="single"/>
        </w:rPr>
        <w:t xml:space="preserve">          </w:t>
      </w:r>
      <w:r>
        <w:rPr>
          <w:rFonts w:hint="eastAsia" w:ascii="宋体" w:hAnsi="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w:t>
      </w:r>
    </w:p>
    <w:p>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单位名称（盖章）：</w:t>
      </w:r>
    </w:p>
    <w:p>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w:t>
      </w:r>
    </w:p>
    <w:p>
      <w:pPr>
        <w:tabs>
          <w:tab w:val="left" w:pos="4860"/>
        </w:tabs>
        <w:spacing w:line="588" w:lineRule="exact"/>
        <w:ind w:right="1560" w:firstLine="504" w:firstLineChars="200"/>
        <w:jc w:val="center"/>
        <w:rPr>
          <w:rFonts w:hint="eastAsia" w:hAnsi="宋体" w:cs="宋体"/>
          <w:b/>
          <w:color w:val="auto"/>
          <w:sz w:val="28"/>
          <w:szCs w:val="28"/>
          <w:lang w:val="en-US" w:eastAsia="zh-CN"/>
        </w:rPr>
      </w:pPr>
      <w:r>
        <w:rPr>
          <w:rFonts w:hint="eastAsia" w:ascii="宋体" w:hAnsi="宋体" w:cs="宋体"/>
          <w:color w:val="auto"/>
          <w:spacing w:val="6"/>
          <w:sz w:val="24"/>
        </w:rPr>
        <w:t xml:space="preserve">                                       日  期  ：</w:t>
      </w:r>
      <w:r>
        <w:rPr>
          <w:rFonts w:hint="eastAsia" w:hAnsi="宋体" w:cs="宋体"/>
          <w:b/>
          <w:color w:val="auto"/>
          <w:sz w:val="28"/>
          <w:szCs w:val="28"/>
          <w:lang w:val="en-US" w:eastAsia="zh-CN"/>
        </w:rPr>
        <w:t xml:space="preserve">     </w:t>
      </w:r>
    </w:p>
    <w:p>
      <w:pPr>
        <w:pStyle w:val="15"/>
        <w:spacing w:line="360" w:lineRule="auto"/>
        <w:ind w:left="0" w:leftChars="0" w:firstLine="0" w:firstLineChars="0"/>
        <w:jc w:val="left"/>
        <w:rPr>
          <w:rFonts w:hint="eastAsia" w:hAnsi="宋体" w:cs="宋体"/>
          <w:b/>
          <w:color w:val="auto"/>
          <w:sz w:val="28"/>
          <w:szCs w:val="28"/>
        </w:rPr>
      </w:pPr>
      <w:r>
        <w:rPr>
          <w:rFonts w:hint="eastAsia" w:hAnsi="宋体" w:cs="宋体"/>
          <w:b/>
          <w:color w:val="auto"/>
          <w:sz w:val="28"/>
          <w:szCs w:val="28"/>
        </w:rPr>
        <w:br w:type="page"/>
      </w:r>
      <w:r>
        <w:rPr>
          <w:rFonts w:hint="eastAsia" w:hAnsi="宋体" w:cs="宋体"/>
          <w:b/>
          <w:color w:val="auto"/>
          <w:sz w:val="28"/>
          <w:szCs w:val="28"/>
        </w:rPr>
        <w:t>附件</w:t>
      </w:r>
      <w:r>
        <w:rPr>
          <w:rFonts w:hint="eastAsia" w:hAnsi="宋体" w:cs="宋体"/>
          <w:b/>
          <w:color w:val="auto"/>
          <w:sz w:val="28"/>
          <w:szCs w:val="28"/>
          <w:lang w:val="en-US" w:eastAsia="zh-CN"/>
        </w:rPr>
        <w:t>二十</w:t>
      </w:r>
      <w:r>
        <w:rPr>
          <w:rFonts w:hint="eastAsia" w:hAnsi="宋体" w:cs="宋体"/>
          <w:b/>
          <w:color w:val="auto"/>
          <w:sz w:val="28"/>
          <w:szCs w:val="28"/>
        </w:rPr>
        <w:t>：</w:t>
      </w:r>
    </w:p>
    <w:p>
      <w:pPr>
        <w:pStyle w:val="15"/>
        <w:spacing w:line="360" w:lineRule="auto"/>
        <w:ind w:left="0" w:leftChars="0" w:firstLine="0" w:firstLineChars="0"/>
        <w:jc w:val="left"/>
        <w:rPr>
          <w:rFonts w:hint="eastAsia" w:hAnsi="宋体" w:cs="宋体"/>
          <w:b/>
          <w:color w:val="auto"/>
          <w:sz w:val="24"/>
        </w:rPr>
      </w:pPr>
    </w:p>
    <w:p>
      <w:pPr>
        <w:pStyle w:val="229"/>
        <w:widowControl w:val="0"/>
        <w:snapToGrid w:val="0"/>
        <w:spacing w:line="500" w:lineRule="exact"/>
        <w:jc w:val="center"/>
        <w:rPr>
          <w:rFonts w:hint="eastAsia" w:ascii="宋体" w:hAnsi="宋体" w:cs="宋体"/>
          <w:b/>
          <w:color w:val="auto"/>
          <w:kern w:val="2"/>
          <w:sz w:val="28"/>
          <w:szCs w:val="28"/>
          <w:lang w:val="zh-CN" w:eastAsia="zh-CN" w:bidi="ar-SA"/>
        </w:rPr>
      </w:pPr>
      <w:r>
        <w:rPr>
          <w:rFonts w:hint="eastAsia" w:ascii="宋体" w:hAnsi="宋体" w:cs="宋体"/>
          <w:b/>
          <w:color w:val="auto"/>
          <w:kern w:val="2"/>
          <w:sz w:val="32"/>
          <w:szCs w:val="32"/>
          <w:lang w:val="zh-CN" w:eastAsia="zh-CN" w:bidi="ar-SA"/>
        </w:rPr>
        <w:t>政府采购活动现场确认声明书</w:t>
      </w:r>
    </w:p>
    <w:p>
      <w:pPr>
        <w:pStyle w:val="229"/>
        <w:widowControl w:val="0"/>
        <w:snapToGrid w:val="0"/>
        <w:spacing w:line="360" w:lineRule="auto"/>
        <w:jc w:val="both"/>
        <w:rPr>
          <w:rFonts w:hAnsi="宋体" w:cs="宋体"/>
          <w:b/>
          <w:color w:val="auto"/>
          <w:sz w:val="24"/>
          <w:szCs w:val="24"/>
        </w:rPr>
      </w:pPr>
      <w:r>
        <w:rPr>
          <w:rFonts w:hAnsi="宋体" w:cs="宋体"/>
          <w:color w:val="auto"/>
          <w:kern w:val="0"/>
          <w:sz w:val="24"/>
          <w:szCs w:val="24"/>
          <w:u w:val="single"/>
        </w:rPr>
        <w:t xml:space="preserve">仙居县政府采购中心 </w:t>
      </w:r>
      <w:r>
        <w:rPr>
          <w:rFonts w:hAnsi="宋体" w:cs="宋体"/>
          <w:color w:val="auto"/>
          <w:kern w:val="0"/>
          <w:sz w:val="24"/>
          <w:szCs w:val="24"/>
        </w:rPr>
        <w:t>：</w:t>
      </w:r>
    </w:p>
    <w:p>
      <w:pPr>
        <w:pStyle w:val="229"/>
        <w:widowControl w:val="0"/>
        <w:snapToGrid w:val="0"/>
        <w:spacing w:line="360" w:lineRule="auto"/>
        <w:ind w:firstLine="504" w:firstLineChars="200"/>
        <w:jc w:val="both"/>
        <w:rPr>
          <w:rFonts w:hAnsi="宋体" w:cs="宋体"/>
          <w:color w:val="auto"/>
          <w:spacing w:val="6"/>
          <w:sz w:val="24"/>
          <w:szCs w:val="24"/>
        </w:rPr>
      </w:pPr>
      <w:r>
        <w:rPr>
          <w:rFonts w:hAnsi="宋体" w:cs="宋体"/>
          <w:color w:val="auto"/>
          <w:spacing w:val="6"/>
          <w:sz w:val="24"/>
          <w:szCs w:val="24"/>
        </w:rPr>
        <w:t>本人经由</w:t>
      </w:r>
      <w:r>
        <w:rPr>
          <w:rFonts w:hAnsi="宋体" w:cs="宋体"/>
          <w:color w:val="auto"/>
          <w:spacing w:val="6"/>
          <w:sz w:val="24"/>
          <w:szCs w:val="24"/>
          <w:u w:val="single"/>
        </w:rPr>
        <w:t xml:space="preserve">                         （单位）</w:t>
      </w:r>
      <w:r>
        <w:rPr>
          <w:rFonts w:hAnsi="宋体" w:cs="宋体"/>
          <w:color w:val="auto"/>
          <w:spacing w:val="6"/>
          <w:sz w:val="24"/>
          <w:szCs w:val="24"/>
        </w:rPr>
        <w:t>负责人</w:t>
      </w:r>
      <w:r>
        <w:rPr>
          <w:rFonts w:hAnsi="宋体" w:cs="宋体"/>
          <w:color w:val="auto"/>
          <w:spacing w:val="6"/>
          <w:sz w:val="24"/>
          <w:szCs w:val="24"/>
          <w:u w:val="single"/>
        </w:rPr>
        <w:t xml:space="preserve">        （姓名）</w:t>
      </w:r>
      <w:r>
        <w:rPr>
          <w:rFonts w:hAnsi="宋体" w:cs="宋体"/>
          <w:color w:val="auto"/>
          <w:spacing w:val="6"/>
          <w:sz w:val="24"/>
          <w:szCs w:val="24"/>
        </w:rPr>
        <w:t>合法授权参加</w:t>
      </w:r>
      <w:r>
        <w:rPr>
          <w:rFonts w:hAnsi="宋体" w:cs="宋体"/>
          <w:color w:val="auto"/>
          <w:spacing w:val="6"/>
          <w:sz w:val="24"/>
          <w:szCs w:val="24"/>
          <w:u w:val="single"/>
        </w:rPr>
        <w:t xml:space="preserve"> </w:t>
      </w:r>
      <w:r>
        <w:rPr>
          <w:rFonts w:hint="eastAsia" w:hAnsi="宋体" w:cs="宋体"/>
          <w:color w:val="auto"/>
          <w:sz w:val="24"/>
          <w:szCs w:val="24"/>
          <w:u w:val="single"/>
          <w:lang w:val="en-US" w:eastAsia="zh-CN"/>
        </w:rPr>
        <w:t xml:space="preserve">                              </w:t>
      </w:r>
      <w:r>
        <w:rPr>
          <w:rFonts w:hAnsi="宋体" w:cs="宋体"/>
          <w:color w:val="auto"/>
          <w:sz w:val="24"/>
          <w:szCs w:val="24"/>
          <w:u w:val="single"/>
        </w:rPr>
        <w:t xml:space="preserve"> </w:t>
      </w:r>
      <w:r>
        <w:rPr>
          <w:rFonts w:hAnsi="宋体" w:cs="宋体"/>
          <w:color w:val="auto"/>
          <w:spacing w:val="6"/>
          <w:sz w:val="24"/>
          <w:szCs w:val="24"/>
        </w:rPr>
        <w:t>项目（编号：</w:t>
      </w:r>
      <w:r>
        <w:rPr>
          <w:rFonts w:hAnsi="宋体" w:cs="宋体"/>
          <w:color w:val="auto"/>
          <w:spacing w:val="6"/>
          <w:sz w:val="24"/>
          <w:szCs w:val="24"/>
          <w:u w:val="single"/>
        </w:rPr>
        <w:t xml:space="preserve"> </w:t>
      </w:r>
      <w:r>
        <w:rPr>
          <w:rFonts w:hint="eastAsia" w:hAnsi="宋体" w:cs="宋体"/>
          <w:color w:val="auto"/>
          <w:sz w:val="24"/>
          <w:szCs w:val="24"/>
          <w:u w:val="single"/>
          <w:lang w:val="en-US" w:eastAsia="zh-CN"/>
        </w:rPr>
        <w:t xml:space="preserve">               </w:t>
      </w:r>
      <w:r>
        <w:rPr>
          <w:rFonts w:hAnsi="宋体" w:cs="宋体"/>
          <w:color w:val="auto"/>
          <w:spacing w:val="6"/>
          <w:sz w:val="24"/>
          <w:szCs w:val="24"/>
        </w:rPr>
        <w:t xml:space="preserve">）政府采购活动，经与本单位法人代表（负责人）联系确认，现就有关公平竞争事项郑重声明如下： </w:t>
      </w:r>
    </w:p>
    <w:p>
      <w:pPr>
        <w:pStyle w:val="230"/>
        <w:widowControl/>
        <w:numPr>
          <w:ilvl w:val="0"/>
          <w:numId w:val="9"/>
        </w:numPr>
        <w:snapToGrid w:val="0"/>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本单位与采购人之间 □不存在利害关系 □存在下列利害关系</w:t>
      </w:r>
      <w:r>
        <w:rPr>
          <w:rFonts w:ascii="宋体" w:hAnsi="宋体" w:cs="宋体"/>
          <w:color w:val="auto"/>
          <w:kern w:val="0"/>
          <w:sz w:val="24"/>
          <w:szCs w:val="24"/>
          <w:u w:val="single"/>
        </w:rPr>
        <w:t xml:space="preserve">           </w:t>
      </w:r>
      <w:r>
        <w:rPr>
          <w:rFonts w:ascii="宋体" w:hAnsi="宋体" w:cs="宋体"/>
          <w:color w:val="auto"/>
          <w:kern w:val="0"/>
          <w:sz w:val="24"/>
          <w:szCs w:val="24"/>
        </w:rPr>
        <w:t>：</w:t>
      </w:r>
    </w:p>
    <w:p>
      <w:pPr>
        <w:pStyle w:val="230"/>
        <w:widowControl/>
        <w:snapToGrid w:val="0"/>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A.投资关系    B.行政隶属关系    C.业务指导关系</w:t>
      </w:r>
    </w:p>
    <w:p>
      <w:pPr>
        <w:pStyle w:val="230"/>
        <w:keepNext w:val="0"/>
        <w:keepLines w:val="0"/>
        <w:pageBreakBefore w:val="0"/>
        <w:widowControl/>
        <w:kinsoku/>
        <w:wordWrap w:val="0"/>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D.其他可能</w:t>
      </w:r>
      <w:r>
        <w:rPr>
          <w:rFonts w:ascii="宋体" w:hAnsi="宋体" w:cs="宋体"/>
          <w:color w:val="auto"/>
          <w:sz w:val="24"/>
          <w:szCs w:val="24"/>
        </w:rPr>
        <w:t>影响采购公正的</w:t>
      </w:r>
      <w:r>
        <w:rPr>
          <w:rFonts w:ascii="宋体" w:hAnsi="宋体" w:cs="宋体"/>
          <w:color w:val="auto"/>
          <w:kern w:val="0"/>
          <w:sz w:val="24"/>
          <w:szCs w:val="24"/>
        </w:rPr>
        <w:t>利害关系</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u w:val="single"/>
        </w:rPr>
        <w:t>（如有，请如实说明）</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rPr>
        <w:t>。</w:t>
      </w:r>
    </w:p>
    <w:p>
      <w:pPr>
        <w:pStyle w:val="230"/>
        <w:widowControl/>
        <w:snapToGrid w:val="0"/>
        <w:spacing w:line="360" w:lineRule="auto"/>
        <w:ind w:firstLine="504" w:firstLineChars="200"/>
        <w:rPr>
          <w:rFonts w:ascii="宋体" w:hAnsi="宋体" w:cs="宋体"/>
          <w:color w:val="auto"/>
          <w:kern w:val="0"/>
          <w:sz w:val="24"/>
          <w:szCs w:val="24"/>
        </w:rPr>
      </w:pPr>
      <w:r>
        <w:rPr>
          <w:rFonts w:ascii="宋体" w:hAnsi="宋体" w:cs="宋体"/>
          <w:color w:val="auto"/>
          <w:spacing w:val="6"/>
          <w:sz w:val="24"/>
          <w:szCs w:val="24"/>
        </w:rPr>
        <w:t>二、</w:t>
      </w:r>
      <w:r>
        <w:rPr>
          <w:rFonts w:ascii="宋体" w:hAnsi="宋体" w:cs="宋体"/>
          <w:color w:val="auto"/>
          <w:kern w:val="0"/>
          <w:sz w:val="24"/>
          <w:szCs w:val="24"/>
        </w:rPr>
        <w:t>现已清楚知道参加本项目采购活动的其他所有供应商名称，本单位 □与其他所有供应商之间均不存在利害关系 □与</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u w:val="single"/>
        </w:rPr>
        <w:t>（供应商名称）</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rPr>
        <w:t>之间存在下列利害关系</w:t>
      </w:r>
      <w:r>
        <w:rPr>
          <w:rFonts w:ascii="宋体" w:hAnsi="宋体" w:cs="宋体"/>
          <w:color w:val="auto"/>
          <w:kern w:val="0"/>
          <w:sz w:val="24"/>
          <w:szCs w:val="24"/>
          <w:u w:val="single"/>
        </w:rPr>
        <w:t xml:space="preserve">       </w:t>
      </w:r>
      <w:r>
        <w:rPr>
          <w:rFonts w:ascii="宋体" w:hAnsi="宋体" w:cs="宋体"/>
          <w:color w:val="auto"/>
          <w:kern w:val="0"/>
          <w:sz w:val="24"/>
          <w:szCs w:val="24"/>
        </w:rPr>
        <w:t>：</w:t>
      </w:r>
    </w:p>
    <w:p>
      <w:pPr>
        <w:pStyle w:val="229"/>
        <w:widowControl w:val="0"/>
        <w:snapToGrid w:val="0"/>
        <w:spacing w:line="360" w:lineRule="auto"/>
        <w:ind w:firstLine="480" w:firstLineChars="200"/>
        <w:jc w:val="both"/>
        <w:rPr>
          <w:rFonts w:hAnsi="宋体" w:cs="宋体"/>
          <w:color w:val="auto"/>
          <w:kern w:val="0"/>
          <w:sz w:val="24"/>
          <w:szCs w:val="24"/>
        </w:rPr>
      </w:pPr>
      <w:r>
        <w:rPr>
          <w:rFonts w:hAnsi="宋体" w:cs="宋体"/>
          <w:color w:val="auto"/>
          <w:kern w:val="0"/>
          <w:sz w:val="24"/>
          <w:szCs w:val="24"/>
        </w:rPr>
        <w:t>A.法定代表人或负责人或实际控制人是同一人</w:t>
      </w:r>
    </w:p>
    <w:p>
      <w:pPr>
        <w:pStyle w:val="229"/>
        <w:widowControl w:val="0"/>
        <w:snapToGrid w:val="0"/>
        <w:spacing w:line="360" w:lineRule="auto"/>
        <w:ind w:firstLine="480" w:firstLineChars="200"/>
        <w:jc w:val="both"/>
        <w:rPr>
          <w:rFonts w:hAnsi="宋体" w:cs="宋体"/>
          <w:color w:val="auto"/>
          <w:spacing w:val="6"/>
          <w:sz w:val="24"/>
          <w:szCs w:val="24"/>
        </w:rPr>
      </w:pPr>
      <w:r>
        <w:rPr>
          <w:rFonts w:hAnsi="宋体" w:cs="宋体"/>
          <w:color w:val="auto"/>
          <w:kern w:val="0"/>
          <w:sz w:val="24"/>
          <w:szCs w:val="24"/>
        </w:rPr>
        <w:t>B.法定代表人或负责人或实际控制人是夫妻关系</w:t>
      </w:r>
    </w:p>
    <w:p>
      <w:pPr>
        <w:pStyle w:val="229"/>
        <w:widowControl w:val="0"/>
        <w:snapToGrid w:val="0"/>
        <w:spacing w:line="360" w:lineRule="auto"/>
        <w:ind w:firstLine="480" w:firstLineChars="200"/>
        <w:jc w:val="both"/>
        <w:rPr>
          <w:rFonts w:hAnsi="宋体" w:cs="宋体"/>
          <w:color w:val="auto"/>
          <w:spacing w:val="6"/>
          <w:sz w:val="24"/>
          <w:szCs w:val="24"/>
        </w:rPr>
      </w:pPr>
      <w:r>
        <w:rPr>
          <w:rFonts w:hAnsi="宋体" w:cs="宋体"/>
          <w:color w:val="auto"/>
          <w:kern w:val="0"/>
          <w:sz w:val="24"/>
          <w:szCs w:val="24"/>
        </w:rPr>
        <w:t>C.法定代表人或负责人或实际控制人是直系血亲关系</w:t>
      </w:r>
    </w:p>
    <w:p>
      <w:pPr>
        <w:pStyle w:val="229"/>
        <w:widowControl w:val="0"/>
        <w:snapToGrid w:val="0"/>
        <w:spacing w:line="360" w:lineRule="auto"/>
        <w:ind w:firstLine="480" w:firstLineChars="200"/>
        <w:jc w:val="both"/>
        <w:rPr>
          <w:rFonts w:hAnsi="宋体" w:cs="宋体"/>
          <w:color w:val="auto"/>
          <w:spacing w:val="6"/>
          <w:sz w:val="24"/>
          <w:szCs w:val="24"/>
        </w:rPr>
      </w:pPr>
      <w:r>
        <w:rPr>
          <w:rFonts w:hAnsi="宋体" w:cs="宋体"/>
          <w:color w:val="auto"/>
          <w:kern w:val="0"/>
          <w:sz w:val="24"/>
          <w:szCs w:val="24"/>
        </w:rPr>
        <w:t>D.法定代表人或负责人或实际控制人存在三代以内旁系血亲关系</w:t>
      </w:r>
    </w:p>
    <w:p>
      <w:pPr>
        <w:pStyle w:val="229"/>
        <w:widowControl w:val="0"/>
        <w:snapToGrid w:val="0"/>
        <w:spacing w:line="360" w:lineRule="auto"/>
        <w:ind w:firstLine="480" w:firstLineChars="200"/>
        <w:jc w:val="both"/>
        <w:rPr>
          <w:rFonts w:hAnsi="宋体" w:cs="宋体"/>
          <w:color w:val="auto"/>
          <w:kern w:val="0"/>
          <w:sz w:val="24"/>
          <w:szCs w:val="24"/>
        </w:rPr>
      </w:pPr>
      <w:r>
        <w:rPr>
          <w:rFonts w:hAnsi="宋体" w:cs="宋体"/>
          <w:color w:val="auto"/>
          <w:kern w:val="0"/>
          <w:sz w:val="24"/>
          <w:szCs w:val="24"/>
        </w:rPr>
        <w:t>E.法定代表人或负责人或实际控制人存在近姻亲关系</w:t>
      </w:r>
    </w:p>
    <w:p>
      <w:pPr>
        <w:pStyle w:val="229"/>
        <w:widowControl w:val="0"/>
        <w:snapToGrid w:val="0"/>
        <w:spacing w:line="360" w:lineRule="auto"/>
        <w:ind w:firstLine="480" w:firstLineChars="200"/>
        <w:jc w:val="both"/>
        <w:rPr>
          <w:rFonts w:hAnsi="宋体" w:cs="宋体"/>
          <w:color w:val="auto"/>
          <w:kern w:val="0"/>
          <w:sz w:val="24"/>
          <w:szCs w:val="24"/>
        </w:rPr>
      </w:pPr>
      <w:r>
        <w:rPr>
          <w:rFonts w:hAnsi="宋体" w:cs="宋体"/>
          <w:color w:val="auto"/>
          <w:kern w:val="0"/>
          <w:sz w:val="24"/>
          <w:szCs w:val="24"/>
        </w:rPr>
        <w:t>F.法定代表人或负责人或实际控制人存在股份控制或实际控制关系</w:t>
      </w:r>
    </w:p>
    <w:p>
      <w:pPr>
        <w:pStyle w:val="229"/>
        <w:widowControl w:val="0"/>
        <w:snapToGrid w:val="0"/>
        <w:spacing w:line="360" w:lineRule="auto"/>
        <w:ind w:firstLine="480" w:firstLineChars="200"/>
        <w:jc w:val="both"/>
        <w:outlineLvl w:val="0"/>
        <w:rPr>
          <w:rFonts w:hAnsi="宋体" w:cs="宋体"/>
          <w:color w:val="auto"/>
          <w:kern w:val="0"/>
          <w:sz w:val="24"/>
          <w:szCs w:val="24"/>
        </w:rPr>
      </w:pPr>
      <w:r>
        <w:rPr>
          <w:rFonts w:hAnsi="宋体" w:cs="宋体"/>
          <w:color w:val="auto"/>
          <w:kern w:val="0"/>
          <w:sz w:val="24"/>
          <w:szCs w:val="24"/>
        </w:rPr>
        <w:t>G.存在共同直接或间接投资设立子公司、联营企业和合营企业情况</w:t>
      </w:r>
    </w:p>
    <w:p>
      <w:pPr>
        <w:pStyle w:val="229"/>
        <w:widowControl w:val="0"/>
        <w:snapToGrid w:val="0"/>
        <w:spacing w:line="360" w:lineRule="auto"/>
        <w:ind w:firstLine="480" w:firstLineChars="200"/>
        <w:jc w:val="both"/>
        <w:rPr>
          <w:rFonts w:hAnsi="宋体" w:cs="宋体"/>
          <w:color w:val="auto"/>
          <w:sz w:val="24"/>
          <w:szCs w:val="24"/>
        </w:rPr>
      </w:pPr>
      <w:r>
        <w:rPr>
          <w:rFonts w:hAnsi="宋体" w:cs="宋体"/>
          <w:color w:val="auto"/>
          <w:kern w:val="0"/>
          <w:sz w:val="24"/>
          <w:szCs w:val="24"/>
        </w:rPr>
        <w:t>H.存在分级代理或代销关系、同一生产制造商关系、</w:t>
      </w:r>
      <w:r>
        <w:rPr>
          <w:rFonts w:hAnsi="宋体" w:cs="宋体"/>
          <w:color w:val="auto"/>
          <w:sz w:val="24"/>
          <w:szCs w:val="24"/>
        </w:rPr>
        <w:t>管理关系、重要业务（占主营业务收入50%以上）或重要财务往来关系（如融资）等其他实质性控制关系</w:t>
      </w:r>
    </w:p>
    <w:p>
      <w:pPr>
        <w:pStyle w:val="229"/>
        <w:widowControl w:val="0"/>
        <w:snapToGrid w:val="0"/>
        <w:spacing w:line="360" w:lineRule="auto"/>
        <w:ind w:firstLine="480" w:firstLineChars="200"/>
        <w:jc w:val="both"/>
        <w:rPr>
          <w:rFonts w:hAnsi="宋体" w:cs="宋体"/>
          <w:color w:val="auto"/>
          <w:spacing w:val="6"/>
          <w:sz w:val="24"/>
          <w:szCs w:val="24"/>
        </w:rPr>
      </w:pPr>
      <w:r>
        <w:rPr>
          <w:rFonts w:hAnsi="宋体" w:cs="宋体"/>
          <w:color w:val="auto"/>
          <w:sz w:val="24"/>
          <w:szCs w:val="24"/>
        </w:rPr>
        <w:t>I</w:t>
      </w:r>
      <w:r>
        <w:rPr>
          <w:rFonts w:hAnsi="宋体" w:cs="宋体"/>
          <w:color w:val="auto"/>
          <w:kern w:val="0"/>
          <w:sz w:val="24"/>
          <w:szCs w:val="24"/>
        </w:rPr>
        <w:t>.</w:t>
      </w:r>
      <w:r>
        <w:rPr>
          <w:rFonts w:hAnsi="宋体" w:cs="宋体"/>
          <w:color w:val="auto"/>
          <w:sz w:val="24"/>
          <w:szCs w:val="24"/>
        </w:rPr>
        <w:t>其他利害关系情况</w:t>
      </w:r>
      <w:r>
        <w:rPr>
          <w:rFonts w:hAnsi="宋体" w:cs="宋体"/>
          <w:color w:val="auto"/>
          <w:sz w:val="24"/>
          <w:szCs w:val="24"/>
          <w:u w:val="single"/>
        </w:rPr>
        <w:t xml:space="preserve">                                         </w:t>
      </w:r>
      <w:r>
        <w:rPr>
          <w:rFonts w:hAnsi="宋体" w:cs="宋体"/>
          <w:color w:val="auto"/>
          <w:kern w:val="0"/>
          <w:sz w:val="24"/>
          <w:szCs w:val="24"/>
        </w:rPr>
        <w:t>。</w:t>
      </w:r>
    </w:p>
    <w:p>
      <w:pPr>
        <w:pStyle w:val="230"/>
        <w:widowControl/>
        <w:numPr>
          <w:ilvl w:val="0"/>
          <w:numId w:val="10"/>
        </w:numPr>
        <w:snapToGrid w:val="0"/>
        <w:spacing w:line="360" w:lineRule="auto"/>
        <w:ind w:firstLine="480" w:firstLineChars="200"/>
        <w:rPr>
          <w:rFonts w:ascii="宋体" w:hAnsi="宋体" w:cs="宋体"/>
          <w:color w:val="auto"/>
          <w:kern w:val="0"/>
          <w:sz w:val="24"/>
          <w:szCs w:val="24"/>
        </w:rPr>
      </w:pPr>
      <w:r>
        <w:rPr>
          <w:rFonts w:ascii="宋体" w:hAnsi="宋体" w:cs="宋体"/>
          <w:color w:val="auto"/>
          <w:sz w:val="24"/>
          <w:szCs w:val="24"/>
        </w:rPr>
        <w:t>现已清楚知道并</w:t>
      </w:r>
      <w:r>
        <w:rPr>
          <w:rFonts w:ascii="宋体" w:hAnsi="宋体" w:cs="宋体"/>
          <w:color w:val="auto"/>
          <w:kern w:val="0"/>
          <w:sz w:val="24"/>
          <w:szCs w:val="24"/>
        </w:rPr>
        <w:t>严格遵守政府采购法律法规和现场纪律。</w:t>
      </w:r>
    </w:p>
    <w:p>
      <w:pPr>
        <w:pStyle w:val="230"/>
        <w:widowControl/>
        <w:numPr>
          <w:ilvl w:val="0"/>
          <w:numId w:val="10"/>
        </w:numPr>
        <w:snapToGrid w:val="0"/>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我发现</w:t>
      </w:r>
      <w:r>
        <w:rPr>
          <w:rFonts w:ascii="宋体" w:hAnsi="宋体" w:cs="宋体"/>
          <w:color w:val="auto"/>
          <w:kern w:val="0"/>
          <w:sz w:val="24"/>
          <w:szCs w:val="24"/>
          <w:u w:val="single"/>
        </w:rPr>
        <w:t xml:space="preserve">                                   </w:t>
      </w:r>
      <w:r>
        <w:rPr>
          <w:rFonts w:ascii="宋体" w:hAnsi="宋体" w:cs="宋体"/>
          <w:color w:val="auto"/>
          <w:kern w:val="0"/>
          <w:sz w:val="24"/>
          <w:szCs w:val="24"/>
        </w:rPr>
        <w:t>供应商之间存在或可能存在上述第二条第</w:t>
      </w:r>
      <w:r>
        <w:rPr>
          <w:rFonts w:ascii="宋体" w:hAnsi="宋体" w:cs="宋体"/>
          <w:color w:val="auto"/>
          <w:kern w:val="0"/>
          <w:sz w:val="24"/>
          <w:szCs w:val="24"/>
          <w:u w:val="single"/>
        </w:rPr>
        <w:t xml:space="preserve">        </w:t>
      </w:r>
      <w:r>
        <w:rPr>
          <w:rFonts w:ascii="宋体" w:hAnsi="宋体" w:cs="宋体"/>
          <w:color w:val="auto"/>
          <w:kern w:val="0"/>
          <w:sz w:val="24"/>
          <w:szCs w:val="24"/>
        </w:rPr>
        <w:t>项利害关系。</w:t>
      </w:r>
    </w:p>
    <w:p>
      <w:pPr>
        <w:pStyle w:val="229"/>
        <w:widowControl w:val="0"/>
        <w:snapToGrid w:val="0"/>
        <w:spacing w:line="360" w:lineRule="auto"/>
        <w:ind w:firstLine="480" w:firstLineChars="200"/>
        <w:jc w:val="both"/>
        <w:rPr>
          <w:rFonts w:hAnsi="宋体" w:cs="宋体"/>
          <w:color w:val="auto"/>
          <w:sz w:val="24"/>
          <w:szCs w:val="24"/>
        </w:rPr>
      </w:pPr>
      <w:r>
        <w:rPr>
          <w:rFonts w:hAnsi="宋体" w:cs="宋体"/>
          <w:color w:val="auto"/>
          <w:sz w:val="24"/>
          <w:szCs w:val="24"/>
        </w:rPr>
        <w:t xml:space="preserve">                               </w:t>
      </w:r>
    </w:p>
    <w:p>
      <w:pPr>
        <w:pStyle w:val="229"/>
        <w:widowControl w:val="0"/>
        <w:snapToGrid w:val="0"/>
        <w:spacing w:line="360" w:lineRule="auto"/>
        <w:ind w:firstLine="4800" w:firstLineChars="2000"/>
        <w:jc w:val="both"/>
        <w:rPr>
          <w:rFonts w:hAnsi="宋体" w:cs="宋体"/>
          <w:color w:val="auto"/>
          <w:kern w:val="0"/>
          <w:sz w:val="24"/>
          <w:szCs w:val="24"/>
        </w:rPr>
      </w:pPr>
      <w:r>
        <w:rPr>
          <w:rFonts w:hAnsi="宋体" w:cs="宋体"/>
          <w:color w:val="auto"/>
          <w:sz w:val="24"/>
          <w:szCs w:val="24"/>
        </w:rPr>
        <w:t>供应商代表签名</w:t>
      </w:r>
      <w:r>
        <w:rPr>
          <w:rFonts w:hint="eastAsia" w:hAnsi="宋体" w:cs="宋体"/>
          <w:color w:val="auto"/>
          <w:sz w:val="24"/>
          <w:szCs w:val="24"/>
          <w:lang w:eastAsia="zh-CN"/>
        </w:rPr>
        <w:t>：</w:t>
      </w:r>
      <w:r>
        <w:rPr>
          <w:rFonts w:hAnsi="宋体" w:cs="宋体"/>
          <w:color w:val="auto"/>
          <w:kern w:val="0"/>
          <w:sz w:val="24"/>
          <w:szCs w:val="24"/>
        </w:rPr>
        <w:t xml:space="preserve">    </w:t>
      </w:r>
    </w:p>
    <w:p>
      <w:pPr>
        <w:pStyle w:val="229"/>
        <w:widowControl w:val="0"/>
        <w:snapToGrid w:val="0"/>
        <w:spacing w:line="360" w:lineRule="auto"/>
        <w:ind w:firstLine="6720" w:firstLineChars="2800"/>
        <w:jc w:val="both"/>
        <w:rPr>
          <w:rFonts w:hint="default"/>
          <w:lang w:val="en-US" w:eastAsia="zh-CN"/>
        </w:rPr>
      </w:pPr>
      <w:r>
        <w:rPr>
          <w:rFonts w:hAnsi="宋体" w:cs="宋体"/>
          <w:color w:val="auto"/>
          <w:kern w:val="0"/>
          <w:sz w:val="24"/>
          <w:szCs w:val="24"/>
        </w:rPr>
        <w:t>202</w:t>
      </w:r>
      <w:r>
        <w:rPr>
          <w:rFonts w:hint="eastAsia" w:hAnsi="宋体" w:cs="宋体"/>
          <w:color w:val="auto"/>
          <w:kern w:val="0"/>
          <w:sz w:val="24"/>
          <w:szCs w:val="24"/>
          <w:lang w:val="en-US" w:eastAsia="zh-CN"/>
        </w:rPr>
        <w:t>3</w:t>
      </w:r>
      <w:r>
        <w:rPr>
          <w:rFonts w:hAnsi="宋体" w:cs="宋体"/>
          <w:color w:val="auto"/>
          <w:kern w:val="0"/>
          <w:sz w:val="24"/>
          <w:szCs w:val="24"/>
        </w:rPr>
        <w:t>年月日</w:t>
      </w:r>
    </w:p>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源淏窪极潠极2.">
    <w:altName w:val="MingLiU-ExtB"/>
    <w:panose1 w:val="00000000000000000000"/>
    <w:charset w:val="88"/>
    <w:family w:val="swiss"/>
    <w:pitch w:val="default"/>
    <w:sig w:usb0="00000000" w:usb1="00000000" w:usb2="00000010" w:usb3="00000000" w:csb0="0010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666"/>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4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0"/>
                            <w:rPr>
                              <w:rFonts w:hint="eastAsia"/>
                            </w:rPr>
                          </w:pP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J6DivxAQAA2gMAAA4AAABkcnMvZTJvRG9jLnhtbK1TwW7UMBC9 I/UfLN/ZpFELIdpsBV0VVUKAVPgAr+NsLNkey/Zusv0A+ANOXLjzXfsdjJ1kW7WXHrgkM56ZN/Oe x8urQSuyF85LMDU9X+SUCMOhkWZb0+/fbl6XlPjATMMUGFHTg/D0anX2atnbShTQgWqEIwhifNXb mnYh2CrLPO+EZn4BVhgMtuA0C+i6bdY41iO6VlmR52+yHlxjHXDhPZ6uxyCdEN1LAKFtJRdr4Dst TBhRnVAsICXfSevpKk3btoKHL23rRSCqpsg0pC82QXsTv9lqyaqtY7aTfBqBvWSEJ5w0kwabnqDW LDCyc/IZlJbcgYc2LDjobCSSFEEW5/kTbe46ZkXiglJ7exLd/z9Y/nn/1RHZ1LQoLy4oMUzjnR9/ /Tz+/nv884MU76JEvfUVZt5ZzA3DBxhwceZzj4eR+dA6Hf/IiWAcBT6cBBZDIDwWlUVZ5hjiGJsd xM8eyq3z4aMATaJRU4c3mIRl+08+jKlzSuxm4EYqlW5RGdIj6mX59jJVnEKIrkxMFmkhJpzIaZw9 WmHYDBPRDTQH5IlPBPt34O4p6XFBamrwPVCibg3qH3dpNtxsbGaDGY6FNQ2UjOZ1GHduZ53cdmkL 40Devt8FZJCIxTHG3ihIdPDKkzTTesadeuynrIcnufoH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aGmCS9MAAAAFAQAADwAAAAAAAAABACAAAAAiAAAAZHJzL2Rvd25yZXYueG1sUEsBAhQAFAAAAAgA h07iQAJ6DivxAQAA2gMAAA4AAAAAAAAAAQAgAAAAIgEAAGRycy9lMm9Eb2MueG1sUEsFBgAAAAAG AAYAWQEAAIUFAAAAAA== ">
              <v:fill on="f" focussize="0,0"/>
              <v:stroke on="f" weight="1.25pt"/>
              <v:imagedata o:title=""/>
              <o:lock v:ext="edit" aspectratio="f"/>
              <v:textbox inset="0mm,0mm,0mm,0mm" style="mso-fit-shape-to-text:t;">
                <w:txbxContent>
                  <w:p>
                    <w:pPr>
                      <w:pStyle w:val="30"/>
                      <w:rPr>
                        <w:rFonts w:hint="eastAsia"/>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fldChar w:fldCharType="end"/>
    </w:r>
  </w:p>
  <w:p>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both"/>
      <w:rPr>
        <w:rFonts w:hint="eastAsia"/>
        <w:u w:val="single"/>
      </w:rPr>
    </w:pPr>
    <w:r>
      <w:rPr>
        <w:rFonts w:hint="eastAsia"/>
        <w:u w:val="single"/>
      </w:rPr>
      <w:t xml:space="preserve">                                                                                                                                                   </w:t>
    </w:r>
  </w:p>
  <w:p>
    <w:pPr>
      <w:pStyle w:val="30"/>
      <w:jc w:val="center"/>
      <w:rPr>
        <w:rFonts w:hint="eastAsia"/>
      </w:rPr>
    </w:pPr>
    <w:r>
      <w:rPr>
        <w:rFonts w:hint="eastAsia"/>
      </w:rPr>
      <w:t>仙居县政府采购中心编制</w:t>
    </w:r>
    <w:r>
      <w:rPr>
        <w:rFonts w:hint="eastAsia"/>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905" b="10795"/>
          <wp:wrapNone/>
          <wp:docPr id="2" name="图片 1025"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both"/>
    </w:pP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12</w:t>
    </w:r>
    <w:r>
      <w:fldChar w:fldCharType="end"/>
    </w:r>
  </w:p>
  <w:p>
    <w:pPr>
      <w:pStyle w:val="30"/>
      <w:rPr>
        <w:u w:val="single"/>
      </w:rPr>
    </w:pPr>
  </w:p>
  <w:p>
    <w:pPr>
      <w:pStyle w:val="30"/>
      <w:rPr>
        <w:u w:val="single"/>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both"/>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MdnihrnAQAAyQMAAA4AAABkcnMvZTJvRG9jLnhtbK1TzY7TMBC+ I/EOlu80aaVlo6juCqgWISFAWngA13EaS/7T2G1SHgDegBMX7jxXn4Oxk3TR7mUPe0nGnplv5vtm vL4ZjCZHCUE5y+hyUVIirXCNsntGv329fVVREiK3DdfOSkZPMtCbzcsX697XcuU6pxsJBEFsqHvP aBejr4siiE4aHhbOS4vO1oHhEY+wLxrgPaIbXazK8nXRO2g8OCFDwNvt6KQTIjwF0LWtEnLrxMFI G0dUkJpHpBQ65QPd5G7bVor4uW2DjEQzikxj/mIRtHfpW2zWvN4D950SUwv8KS084GS4slj0ArXl kZMDqEdQRglwwbVxIZwpRiJZEWSxLB9oc9dxLzMXlDr4i+jh+WDFp+MXIKph9JoSyw0O/Pzr5/n3 3/OfH2S5TPr0PtQYducxMA5v3YBbM98HvEy0hxZM+iMhgn5U93RRVw6RiJRUraqqRJdA33xA/OI+ 3UOI76UzJBmMAo4vq8qPH0McQ+eQVM26W6V1HqG2pEfUq+r6KmdcXIiuLRZJLMZukxWH3TBR27nm hMzwRWDFzsF3SnrcB0Ytrj8l+oNFudPqzAbMxm42uBWYyGikZDTfxXHFDh7UvstLl/oN/s0hYs+Z SmpjrD11hxPOYkzbmFbo/3OOun+Bm3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x2eKGucB AADJAwAADgAAAAAAAAABACAAAAAiAQAAZHJzL2Uyb0RvYy54bWxQSwUGAAAAAAYABgBZAQAAewUA AAAA ">
              <v:fill on="f" focussize="0,0"/>
              <v:stroke on="f" weight="1.2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rFonts w:hint="eastAsia"/>
      </w:rPr>
      <w:t>仙居县政府采购招标文件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tabs>
        <w:tab w:val="right" w:pos="9333"/>
        <w:tab w:val="clear" w:pos="4153"/>
      </w:tabs>
      <w:jc w:val="left"/>
      <w:rPr>
        <w:rFonts w:hint="eastAsia" w:ascii="宋体" w:hAnsi="宋体" w:eastAsia="宋体" w:cs="宋体"/>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vHe3HnAQAAyQMAAA4AAABkcnMvZTJvRG9jLnhtbK1TzY7TMBC+ I/EOlu80aaWFKGq6WqgWISFAWngA17EbS/6Tx21SHgDegBMX7jxXn2PHTtJFy2UPe0nGnplv5vtm vL4ejCZHEUA529DloqREWO5aZfcN/fb19lVFCURmW6adFQ09CaDXm5cv1r2vxcp1TrciEASxUPe+ oV2Mvi4K4J0wDBbOC4tO6YJhEY9hX7SB9YhudLEqy9dF70Lrg+MCAG+3o5NOiOEpgE5KxcXW8YMR No6oQWgWkRJ0ygPd5G6lFDx+lhJEJLqhyDTmLxZBe5e+xWbN6n1gvlN8aoE9pYVHnAxTFoteoLYs MnII6j8oo3hw4GRccGeKkUhWBFksy0fa3HXMi8wFpQZ/ER2eD5Z/On4JRLUNxbFbZnDg518/z7// nv/8IMtV0qf3UGPYncfAOLx1A27NfA94mWgPMpj0R0IE/aju6aKuGCLhKalaVVWJLo6++YD4xUO6 DxDfC2dIMhoacHxZVXb8CHEMnUNSNetuldZ5hNqSHlGvqjdXOePiQnRtsUhiMXabrDjshonazrUn ZIYvAit2LnynpMd9aKjF9adEf7Aod1qd2QizsZsNZjkmNjRSMprv4rhiBx/UvstLl/oFf3OI2HOm ktoYa0/d4YSzGNM2phX695yjHl7g5h5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W8d7cecB AADJAwAADgAAAAAAAAABACAAAAAiAQAAZHJzL2Uyb0RvYy54bWxQSwUGAAAAAAYABgBZAQAAewUA AAAA ">
              <v:fill on="f" focussize="0,0"/>
              <v:stroke on="f" weight="1.2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rFonts w:hint="eastAsia" w:ascii="宋体" w:hAnsi="宋体" w:cs="宋体"/>
      </w:rPr>
      <w:t>仙居县政府采购招标文件</w:t>
    </w:r>
    <w:r>
      <w:rPr>
        <w:rFonts w:hint="eastAsia" w:ascii="宋体" w:hAnsi="宋体" w:cs="宋体"/>
        <w:lang w:eastAsia="zh-CN"/>
      </w:rPr>
      <w:tab/>
    </w:r>
    <w:r>
      <w:rPr>
        <w:rFonts w:hint="eastAsia" w:ascii="宋体" w:hAnsi="宋体" w:cs="宋体"/>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ascii="宋体" w:hAnsi="宋体" w:cs="宋体"/>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NkN4V7nAQAAyQMAAA4AAABkcnMvZTJvRG9jLnhtbK1TzY7TMBC+ I/EOlu80adFCiOqugGoREgKkhQdwHaex5D/Z0yblAeANOHHhvs/V52DsJF20XPbAJRl7Zr6Z75vx +nowmhxliMpZRpeLkhJphWuU3TP69cvNs4qSCNw2XDsrGT3JSK83T5+se1/LleucbmQgCGJj3XtG OwBfF0UUnTQ8LpyXFp2tC4YDHsO+aALvEd3oYlWWL4rehcYHJ2SMeLsdnXRCDI8BdG2rhNw6cTDS wogapOaAlGKnfKSb3G3bSgGf2jZKIJpRZAr5i0XQ3qVvsVnzeh+475SYWuCPaeEBJ8OVxaIXqC0H Tg5B/QNllAguuhYWwpliJJIVQRbL8oE2tx33MnNBqaO/iB7/H6z4ePwciGoYfUWJ5QYHfv754/zr 7vz7O1k+T/r0PtYYdusxEIY3bsCtme8jXibaQxtM+iMhgn5U93RRVw5AREqqVlVVokugbz4gfnGf 7kOEd9IZkgxGA44vq8qPHyKMoXNIqmbdjdI6j1Bb0iPqVfXyKmdcXIiuLRZJLMZukwXDbpio7Vxz Qmb4IrBi58I3SnrcB0Ytrj8l+r1FudPqzEaYjd1scCswkVGgZDTfwrhiBx/UvstLl/qN/vUBsOdM JbUx1p66wwlnMaZtTCv09zlH3b/AzR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2Q3hXucB AADJAwAADgAAAAAAAAABACAAAAAiAQAAZHJzL2Uyb0RvYy54bWxQSwUGAAAAAAYABgBZAQAAewUA AAAA ">
              <v:fill on="f" focussize="0,0"/>
              <v:stroke on="f" weight="1.2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rFonts w:hint="eastAsia" w:ascii="宋体" w:hAnsi="宋体" w:cs="宋体"/>
      </w:rPr>
      <w:t>仙居县政府采购招标文件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6" w:space="0"/>
      </w:pBdr>
      <w:rPr>
        <w:rFonts w:hint="eastAsia" w:ascii="Arial" w:hAnsi="Arial" w:cs="Arial"/>
        <w:b/>
        <w:bCs/>
        <w:color w:val="000000"/>
        <w:kern w:val="0"/>
        <w:sz w:val="21"/>
        <w:szCs w:val="21"/>
      </w:rPr>
    </w:pPr>
    <w:r>
      <w:rPr>
        <w:rFonts w:hint="eastAsia" w:ascii="Arial" w:hAnsi="Arial" w:cs="Arial"/>
        <w:b/>
        <w:bCs/>
        <w:kern w:val="0"/>
        <w:sz w:val="21"/>
        <w:szCs w:val="21"/>
      </w:rPr>
      <w:t>仙居县社会保险事业管理中心档案电子化硬件设备</w:t>
    </w:r>
    <w:r>
      <w:rPr>
        <w:rFonts w:hint="eastAsia" w:ascii="Arial" w:hAnsi="Arial" w:cs="Arial"/>
        <w:b/>
        <w:bCs/>
        <w:color w:val="000000"/>
        <w:kern w:val="0"/>
        <w:sz w:val="21"/>
        <w:szCs w:val="21"/>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ascii="宋体" w:hAnsi="宋体" w:cs="宋体"/>
        <w:b/>
        <w:bCs/>
        <w:color w:val="000000"/>
        <w:kern w:val="0"/>
        <w:sz w:val="21"/>
        <w:szCs w:val="21"/>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R+vDXnAQAAygMAAA4AAABkcnMvZTJvRG9jLnhtbK1TzY7TMBC+ I/EOlu80acVCFDVdAdUiJARICw/gOnZjyX+yp03KA8AbcOLCnefqczB2ki7avexhL8nYM/7m+z6P 19eD0eQoQlTONnS5KCkRlrtW2X1Dv329eVFREoHZlmlnRUNPItLrzfNn697XYuU6p1sRCILYWPe+ oR2Ar4si8k4YFhfOC4tJ6YJhgMuwL9rAekQ3uliV5auid6H1wXERI+5uxySdEMNjAJ2Uiout4wcj LIyoQWgGKCl2yke6yWylFBw+SxkFEN1QVAr5i00w3qVvsVmzeh+Y7xSfKLDHULinyTBlsekFasuA kUNQD6CM4sFFJ2HBnSlGIdkRVLEs73lz2zEvsha0OvqL6fHpYPmn45dAVIuTgJZYZvDGz79+nn// Pf/5QZYvk0G9jzXW3XqshOGtG7B43o+4mXQPMpj0R0UE84h1utgrBiA8HapWVVViimNuXiB+cXfc hwjvhTMkBQ0NeH/ZVnb8GGEsnUtSN+tulNb5DrUlPaJeVa+v8olLCtG1xSZJxcg2RTDshknazrUn VIZPAjt2LnynpMeBaKjF+adEf7DoN7KGOQhzsJsDZjkebChQMobvYJyxgw9q3+WpS3yjf3MA5Jyl JBpj74kdXnE2YxrHNEP/r3PV3RPc/AN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tH68NecB AADKAwAADgAAAAAAAAABACAAAAAiAQAAZHJzL2Uyb0RvYy54bWxQSwUGAAAAAAYABgBZAQAAewUA AAAA ">
              <v:fill on="f" focussize="0,0"/>
              <v:stroke on="f" weight="1.2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4466590</wp:posOffset>
              </wp:positionH>
              <wp:positionV relativeFrom="paragraph">
                <wp:posOffset>1657350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left:351.7pt;margin-top:130.5pt;height:144pt;width:144pt;mso-position-horizontal-relative:margin;mso-wrap-style:none;z-index:251664384;mso-width-relative:page;mso-height-relative:page;" filled="f" stroked="f" coordsize="21600,21600" o:gfxdata="UEsDBAoAAAAAAIdO4kAAAAAAAAAAAAAAAAAEAAAAZHJzL1BLAwQUAAAACACHTuJAXCfOa9sAAAAL AQAADwAAAGRycy9kb3ducmV2LnhtbE2PwU7DMAyG70i8Q2QkLhNLOspYS9NJIO0G0jYm7Zo1pu1o nKrJusHTY05wtP3p9/cXy4vrxIhDaD1pSKYKBFLlbUu1ht376m4BIkRD1nSeUMMXBliW11eFya0/ 0wbHbawFh1DIjYYmxj6XMlQNOhOmvkfi24cfnIk8DrW0gzlzuOvkTKm5dKYl/tCYHl8arD63J6dh //qNuFk8TyZjejwOapWtK/mm9e1Nop5ARLzEPxh+9VkdSnY6+BPZIDoNj+o+ZVTDbJ5wKSayLOHN QcNDmimQZSH/dyh/AFBLAwQUAAAACACHTuJARa0QNeYBAADJAwAADgAAAGRycy9lMm9Eb2MueG1s rVPNjtMwEL4j8Q6W7zRppV2iqO4KqBYhIUBaeADXcRpL/pM9bVIeAN6AExfuPFefg7GTtGi57IFL MvbMfDPfN+P13WA0OcoQlbOMLhclJdIK1yi7Z/TL5/sXFSURuG24dlYyepKR3m2eP1v3vpYr1znd yEAQxMa694x2AL4uiig6aXhcOC8tOlsXDAc8hn3RBN4jutHFqixvi96FxgcnZIx4ux2ddEIMTwF0 bauE3DpxMNLCiBqk5oCUYqd8pJvcbdtKAR/bNkogmlFkCvmLRdDepW+xWfN6H7jvlJha4E9p4REn w5XFoheoLQdODkH9A2WUCC66FhbCmWIkkhVBFsvykTYPHfcyc0Gpo7+IHv8frPhw/BSIahi9pcRy gwM///h+/vn7/OsbWWZ9eh9rDHvwGAjDazfg1iTd0n3Ey0R7aINJfyRE0I/qni7qygGISEnVqqpK dAn0zQfEKa7pPkR4K50hyWA04Piyqvz4PsIYOoekatbdK63zCLUlPaLeVC9vcsbFhejaYpFrt8mC YTdMFHauOSEzfBFYsXPhKyU97gOjFtefEv3OotxpdWYjzMZuNrgVmMgoUDKab2BcsYMPat/lpUv9 Rv/qANhzppLaGGtP3eGEsxjTNqYV+vuco64vcPMH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AAAAAGRycy9QSwECFAAUAAAACACHTuJAXCfO a9sAAAALAQAADwAAAAAAAAABACAAAAAiAAAAZHJzL2Rvd25yZXYueG1sUEsBAhQAFAAAAAgAh07i QEWtEDXmAQAAyQMAAA4AAAAAAAAAAQAgAAAAKgEAAGRycy9lMm9Eb2MueG1sUEsFBgAAAAAGAAYA WQEAAIIFAAAAAA== ">
              <v:fill on="f" focussize="0,0"/>
              <v:stroke on="f" weight="1.2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xgRprmAQAAyAMAAA4AAABkcnMvZTJvRG9jLnhtbK1TzY7TMBC+ I/EOlu802UqFENVdAdUiJARICw/gOk5jyX8au03KA8AbcOLCnefqczB2ki7avexhL8nYM/PNfN+M 19eD0eQoIShnGb1alJRIK1yj7J7Rb19vXlSUhMhtw7WzktGTDPR68/zZuve1XLrO6UYCQRAb6t4z 2sXo66IIopOGh4Xz0qKzdWB4xCPsiwZ4j+hGF8uyfFn0DhoPTsgQ8HY7OumECI8BdG2rhNw6cTDS xhEVpOYRKYVO+UA3udu2lSJ+btsgI9GMItOYv1gE7V36Fps1r/fAfafE1AJ/TAv3OBmuLBa9QG15 5OQA6gGUUQJccG1cCGeKkUhWBFlclfe0ue24l5kLSh38RfTwdLDi0/ELENUwuqLEcoMDP//6ef79 9/znB3md5Ol9qDHq1mNcHN66AZdmvg94mVgPLZj0Rz4E/Sju6SKuHCIRKalaVlWJLoG++YD4xV26 hxDfS2dIMhgFnF4WlR8/hjiGziGpmnU3Sus8QW1Jj6ir6tUqZ1xciK4tFkksxm6TFYfdMFHbueaE zPBBYMXOwXdKelwHRi1uPyX6g0W10+bMBszGbja4FZjIaKRkNN/FccMOHtS+yzuX+g3+zSFiz5lK amOsPXWHA85iTMuYNuj/c466e4Cbf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AMYEaa5gEA AMgDAAAOAAAAAAAAAAEAIAAAACIBAABkcnMvZTJvRG9jLnhtbFBLBQYAAAAABgAGAFkBAAB6BQAA AAA= ">
              <v:fill on="f" focussize="0,0"/>
              <v:stroke on="f" weight="1.2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D00HrmAQAAyAMAAA4AAABkcnMvZTJvRG9jLnhtbK1TzY7TMBC+ I/EOlu802YqFKGq6AqpFSAiQFh7AdZzGkv/kmTYpDwBvwIkLd56rz8HYabpoueyBSzL2zHwz3zfj 1c1oDTuoCNq7hl8tSs6Uk77VbtfwL59vn1WcAQrXCuOdavhRAb9ZP32yGkKtlr73plWREYiDeggN 7xFDXRQge2UFLHxQjpydj1YgHeOuaKMYCN2aYlmWL4rBxzZELxUA3W4mJz8jxscA+q7TUm283Fvl cEKNyggkStDrAHydu+06JfFj14FCZhpOTDF/qQjZ2/Qt1itR76IIvZbnFsRjWnjAyQrtqOgFaiNQ sH3U/0BZLaMH3+FCeltMRLIixOKqfKDNXS+CylxIaggX0eH/wcoPh0+R6bbhzzlzwtLATz++n37+ Pv36xqokzxCgpqi7QHE4vvYjLc18D3SZWI9dtOlPfBj5SdzjRVw1IpMpqVpWVUkuSb75QPjFfXqI gG+VtywZDY80vSyqOLwHnELnkFTN+VttTJ6gcWwg1Ovq5XXOuLgI3TgqklhM3SYLx+14prb17ZGY 0YOgir2PXzkbaB0a7mj7OTPvHKmdNmc24mxsZ0M4SYkNR84m8w1OG7YPUe/6vHOpXwiv9kg9Zyqp jan2uTsacBbjvIxpg/4+56j7B7j+A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BQ9NB65gEA AMgDAAAOAAAAAAAAAAEAIAAAACIBAABkcnMvZTJvRG9jLnhtbFBLBQYAAAAABgAGAFkBAAB6BQAA AAA= ">
              <v:fill on="f" focussize="0,0"/>
              <v:stroke on="f" weight="1.25pt"/>
              <v:imagedata o:title=""/>
              <o:lock v:ext="edit" aspectratio="f"/>
              <v:textbox inset="0mm,0mm,0mm,0mm" style="mso-fit-shape-to-text:t;">
                <w:txbxContent>
                  <w:p/>
                </w:txbxContent>
              </v:textbox>
            </v:shape>
          </w:pict>
        </mc:Fallback>
      </mc:AlternateContent>
    </w: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rPr>
                          </w:pPr>
                        </w:p>
                      </w:txbxContent>
                    </wps:txbx>
                    <wps:bodyPr vert="horz" wrap="none" lIns="0" tIns="0" rIns="0" bIns="0" anchor="t" anchorCtr="0" upright="0">
                      <a:spAutoFit/>
                    </wps:bodyPr>
                  </wps:wsp>
                </a:graphicData>
              </a:graphic>
            </wp:anchor>
          </w:drawing>
        </mc:Choice>
        <mc:Fallback>
          <w:pict>
            <v:shape id="文本框 52"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MovzdLnAQAAyQMAAA4AAABkcnMvZTJvRG9jLnhtbK1TzY7TMBC+ I/EOlu802aJCFNVdAdUiJARICw/gOk5jyX8au03KA8AbcOLCnefqczB2ki7avexhL8nYM/PNfN+M 19eD0eQoIShnGb1alJRIK1yj7J7Rb19vXlSUhMhtw7WzktGTDPR68/zZuve1XLrO6UYCQRAb6t4z 2sXo66IIopOGh4Xz0qKzdWB4xCPsiwZ4j+hGF8uyfFX0DhoPTsgQ8HY7OumECI8BdG2rhNw6cTDS xhEVpOYRKYVO+UA3udu2lSJ+btsgI9GMItOYv1gE7V36Fps1r/fAfafE1AJ/TAv3OBmuLBa9QG15 5OQA6gGUUQJccG1cCGeKkUhWBFlclfe0ue24l5kLSh38RfTwdLDi0/ELENUw+pISyw0O/Pzr5/n3 3/OfH2S1TPr0PtQYdusxMA5v3YBbM98HvEy0hxZM+iMhgn5U93RRVw6RiJRULauqRJdA33xA/OIu 3UOI76UzJBmMAo4vq8qPH0McQ+eQVM26G6V1HqG2pEfUVfV6lTMuLkTXFoskFmO3yYrDbpio7Vxz Qmb4IrBi5+A7JT3uA6MW158S/cGi3Gl1ZgNmYzcb3ApMZDRSMprv4rhiBw9q3+WlS/0G/+YQsedM JbUx1p66wwlnMaZtTCv0/zlH3b3AzT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yi/N0ucB AADJAwAADgAAAAAAAAABACAAAAAiAQAAZHJzL2Uyb0RvYy54bWxQSwUGAAAAAAYABgBZAQAAewUA AAAA ">
              <v:fill on="f" focussize="0,0"/>
              <v:stroke on="f" weight="1.25pt"/>
              <v:imagedata o:title=""/>
              <o:lock v:ext="edit" aspectratio="f"/>
              <v:textbox inset="0mm,0mm,0mm,0mm" style="mso-fit-shape-to-text:t;">
                <w:txbxContent>
                  <w:p>
                    <w:pPr>
                      <w:rPr>
                        <w:rFonts w:hint="eastAsia"/>
                      </w:rPr>
                    </w:pPr>
                  </w:p>
                </w:txbxContent>
              </v:textbox>
            </v:shape>
          </w:pict>
        </mc:Fallback>
      </mc:AlternateContent>
    </w:r>
    <w:r>
      <w:rPr>
        <w:rFonts w:hint="eastAsia" w:ascii="宋体" w:hAnsi="宋体" w:cs="宋体"/>
      </w:rPr>
      <w:t>仙居县政府采购招标文件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ascii="宋体" w:hAnsi="宋体" w:cs="宋体"/>
        <w:b/>
        <w:bCs/>
        <w:color w:val="000000"/>
        <w:kern w:val="0"/>
        <w:sz w:val="21"/>
        <w:szCs w:val="21"/>
      </w:rPr>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a0JhrnAQAAygMAAA4AAABkcnMvZTJvRG9jLnhtbK1TwY7TMBC9 I/EPlu80aaVCFDVdAdUiJARICx/gOnZjyfZYttukfAD8AScu3PmufseOnaSLlsseuCRjz8ybeW/G m5vBaHISPiiwDV0uSkqE5dAqe2jo1y+3LypKQmS2ZRqsaOhZBHqzff5s07tarKAD3QpPEMSGuncN 7WJ0dVEE3gnDwgKcsOiU4A2LePSHovWsR3Sji1VZvix68K3zwEUIeLsbnXRC9E8BBCkVFzvgRyNs HFG90CwipdApF+g2dyul4PGTlEFEohuKTGP+YhG09+lbbDesPnjmOsWnFthTWnjEyTBlsegVasci I0ev/oEyinsIIOOCgylGIlkRZLEsH2lz1zEnMheUOrir6OH/wfKPp8+eqBY3YUmJZQYnfvn54/Lr z+X3d7JcJ4F6F2qMu3MYGYc3MGDwfB/wMvEepDfpj4wI+lHe81VeMUTCU1K1qqoSXRx98wHxi4d0 50N8J8CQZDTU4/yyrOz0IcQxdA5J1SzcKq3zDLUlPaKuq1frnHF1Ibq2WCSxGLtNVhz2w0RtD+0Z meGTwIod+G+U9LgQDbW4/5To9xb1TrszG3429rPBLMfEhkZKRvNtHHfs6Lw6dHnrUr/BvT5G7DlT SW2MtafucMRZjGkd0w79fc5RD09wew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NrQmGucB AADKAwAADgAAAAAAAAABACAAAAAiAQAAZHJzL2Uyb0RvYy54bWxQSwUGAAAAAAYABgBZAQAAewUA AAAA ">
              <v:fill on="f" focussize="0,0"/>
              <v:stroke on="f" weight="1.2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rFonts w:hint="eastAsia" w:ascii="宋体" w:hAnsi="宋体" w:cs="宋体"/>
      </w:rPr>
      <w:t>仙居县政府采购招标文件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ascii="仿宋_GB2312" w:eastAsia="仿宋_GB2312"/>
        <w:sz w:val="24"/>
        <w:szCs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8CE89"/>
    <w:multiLevelType w:val="singleLevel"/>
    <w:tmpl w:val="B5A8CE89"/>
    <w:lvl w:ilvl="0" w:tentative="0">
      <w:start w:val="3"/>
      <w:numFmt w:val="decimal"/>
      <w:lvlText w:val="%1."/>
      <w:lvlJc w:val="left"/>
      <w:pPr>
        <w:tabs>
          <w:tab w:val="left" w:pos="312"/>
        </w:tabs>
      </w:pPr>
    </w:lvl>
  </w:abstractNum>
  <w:abstractNum w:abstractNumId="1">
    <w:nsid w:val="00000009"/>
    <w:multiLevelType w:val="multilevel"/>
    <w:tmpl w:val="00000009"/>
    <w:lvl w:ilvl="0" w:tentative="0">
      <w:start w:val="1"/>
      <w:numFmt w:val="decimal"/>
      <w:pStyle w:val="23"/>
      <w:lvlText w:val="%1）"/>
      <w:lvlJc w:val="left"/>
      <w:pPr>
        <w:tabs>
          <w:tab w:val="left" w:pos="865"/>
        </w:tabs>
        <w:ind w:left="865" w:hanging="360"/>
      </w:pPr>
      <w:rPr>
        <w:rFonts w:hint="eastAsia" w:ascii="宋体" w:hAnsi="宋体" w:eastAsia="宋体"/>
      </w:rPr>
    </w:lvl>
    <w:lvl w:ilvl="1" w:tentative="0">
      <w:start w:val="1"/>
      <w:numFmt w:val="bullet"/>
      <w:pStyle w:val="275"/>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65"/>
        </w:tabs>
        <w:ind w:left="1765" w:hanging="420"/>
      </w:pPr>
    </w:lvl>
    <w:lvl w:ilvl="3" w:tentative="0">
      <w:start w:val="1"/>
      <w:numFmt w:val="decimal"/>
      <w:lvlText w:val="%4."/>
      <w:lvlJc w:val="left"/>
      <w:pPr>
        <w:tabs>
          <w:tab w:val="left" w:pos="2185"/>
        </w:tabs>
        <w:ind w:left="2185" w:hanging="420"/>
      </w:pPr>
    </w:lvl>
    <w:lvl w:ilvl="4" w:tentative="0">
      <w:start w:val="1"/>
      <w:numFmt w:val="lowerLetter"/>
      <w:lvlText w:val="%5)"/>
      <w:lvlJc w:val="left"/>
      <w:pPr>
        <w:tabs>
          <w:tab w:val="left" w:pos="2605"/>
        </w:tabs>
        <w:ind w:left="2605" w:hanging="420"/>
      </w:pPr>
    </w:lvl>
    <w:lvl w:ilvl="5" w:tentative="0">
      <w:start w:val="1"/>
      <w:numFmt w:val="lowerRoman"/>
      <w:lvlText w:val="%6."/>
      <w:lvlJc w:val="right"/>
      <w:pPr>
        <w:tabs>
          <w:tab w:val="left" w:pos="3025"/>
        </w:tabs>
        <w:ind w:left="3025" w:hanging="420"/>
      </w:pPr>
    </w:lvl>
    <w:lvl w:ilvl="6" w:tentative="0">
      <w:start w:val="1"/>
      <w:numFmt w:val="decimal"/>
      <w:lvlText w:val="%7."/>
      <w:lvlJc w:val="left"/>
      <w:pPr>
        <w:tabs>
          <w:tab w:val="left" w:pos="3445"/>
        </w:tabs>
        <w:ind w:left="3445" w:hanging="420"/>
      </w:pPr>
    </w:lvl>
    <w:lvl w:ilvl="7" w:tentative="0">
      <w:start w:val="1"/>
      <w:numFmt w:val="lowerLetter"/>
      <w:lvlText w:val="%8)"/>
      <w:lvlJc w:val="left"/>
      <w:pPr>
        <w:tabs>
          <w:tab w:val="left" w:pos="3865"/>
        </w:tabs>
        <w:ind w:left="3865" w:hanging="420"/>
      </w:pPr>
    </w:lvl>
    <w:lvl w:ilvl="8" w:tentative="0">
      <w:start w:val="1"/>
      <w:numFmt w:val="lowerRoman"/>
      <w:lvlText w:val="%9."/>
      <w:lvlJc w:val="right"/>
      <w:pPr>
        <w:tabs>
          <w:tab w:val="left" w:pos="4285"/>
        </w:tabs>
        <w:ind w:left="4285" w:hanging="420"/>
      </w:pPr>
    </w:lvl>
  </w:abstractNum>
  <w:abstractNum w:abstractNumId="2">
    <w:nsid w:val="13D057CD"/>
    <w:multiLevelType w:val="multilevel"/>
    <w:tmpl w:val="13D057CD"/>
    <w:lvl w:ilvl="0" w:tentative="0">
      <w:start w:val="1"/>
      <w:numFmt w:val="japaneseCounting"/>
      <w:lvlText w:val="%1、"/>
      <w:lvlJc w:val="left"/>
      <w:pPr>
        <w:tabs>
          <w:tab w:val="left" w:pos="1202"/>
        </w:tabs>
        <w:ind w:left="1202" w:hanging="72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pStyle w:val="237"/>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3">
    <w:nsid w:val="19C29579"/>
    <w:multiLevelType w:val="singleLevel"/>
    <w:tmpl w:val="19C29579"/>
    <w:lvl w:ilvl="0" w:tentative="0">
      <w:start w:val="1"/>
      <w:numFmt w:val="chineseCounting"/>
      <w:suff w:val="nothing"/>
      <w:lvlText w:val="%1、"/>
      <w:lvlJc w:val="left"/>
      <w:rPr>
        <w:rFonts w:hint="eastAsia"/>
      </w:rPr>
    </w:lvl>
  </w:abstractNum>
  <w:abstractNum w:abstractNumId="4">
    <w:nsid w:val="39ADC500"/>
    <w:multiLevelType w:val="singleLevel"/>
    <w:tmpl w:val="39ADC500"/>
    <w:lvl w:ilvl="0" w:tentative="0">
      <w:start w:val="4"/>
      <w:numFmt w:val="chineseCounting"/>
      <w:suff w:val="space"/>
      <w:lvlText w:val="第%1章"/>
      <w:lvlJc w:val="left"/>
      <w:rPr>
        <w:rFonts w:hint="eastAsia"/>
      </w:rPr>
    </w:lvl>
  </w:abstractNum>
  <w:abstractNum w:abstractNumId="5">
    <w:nsid w:val="42BE5783"/>
    <w:multiLevelType w:val="singleLevel"/>
    <w:tmpl w:val="42BE5783"/>
    <w:lvl w:ilvl="0" w:tentative="0">
      <w:start w:val="1"/>
      <w:numFmt w:val="chineseCounting"/>
      <w:suff w:val="nothing"/>
      <w:lvlText w:val="%1、"/>
      <w:lvlJc w:val="left"/>
      <w:rPr>
        <w:rFonts w:hint="eastAsia"/>
      </w:rPr>
    </w:lvl>
  </w:abstractNum>
  <w:abstractNum w:abstractNumId="6">
    <w:nsid w:val="4CA75A52"/>
    <w:multiLevelType w:val="multilevel"/>
    <w:tmpl w:val="4CA75A52"/>
    <w:lvl w:ilvl="0" w:tentative="0">
      <w:start w:val="1"/>
      <w:numFmt w:val="decimal"/>
      <w:pStyle w:val="95"/>
      <w:lvlText w:val="%1)"/>
      <w:lvlJc w:val="left"/>
      <w:pPr>
        <w:ind w:left="0" w:firstLine="420"/>
      </w:pPr>
      <w:rPr>
        <w:rFonts w:hint="eastAsia"/>
        <w:b w:val="0"/>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7">
    <w:nsid w:val="4E37518A"/>
    <w:multiLevelType w:val="multilevel"/>
    <w:tmpl w:val="4E37518A"/>
    <w:lvl w:ilvl="0" w:tentative="0">
      <w:start w:val="1"/>
      <w:numFmt w:val="bullet"/>
      <w:pStyle w:val="298"/>
      <w:lvlText w:val=""/>
      <w:lvlJc w:val="left"/>
      <w:pPr>
        <w:tabs>
          <w:tab w:val="left" w:pos="1134"/>
        </w:tabs>
        <w:ind w:left="1134" w:hanging="510"/>
      </w:pPr>
      <w:rPr>
        <w:rFonts w:hint="default" w:ascii="Symbol" w:hAnsi="Symbol"/>
        <w:b/>
        <w:bCs w:val="0"/>
        <w:i w:val="0"/>
        <w:iCs w:val="0"/>
        <w:color w:val="auto"/>
        <w:sz w:val="20"/>
        <w:szCs w:val="20"/>
      </w:rPr>
    </w:lvl>
    <w:lvl w:ilvl="1" w:tentative="0">
      <w:start w:val="1"/>
      <w:numFmt w:val="bullet"/>
      <w:lvlText w:val=""/>
      <w:lvlJc w:val="left"/>
      <w:pPr>
        <w:tabs>
          <w:tab w:val="left" w:pos="1418"/>
        </w:tabs>
        <w:ind w:left="1418" w:hanging="284"/>
      </w:pPr>
      <w:rPr>
        <w:rFonts w:hint="default" w:ascii="Wingdings" w:hAnsi="Wingdings"/>
        <w:b w:val="0"/>
        <w:bCs w:val="0"/>
        <w:i w:val="0"/>
        <w:iCs w:val="0"/>
        <w:color w:val="auto"/>
        <w:sz w:val="12"/>
        <w:szCs w:val="20"/>
      </w:rPr>
    </w:lvl>
    <w:lvl w:ilvl="2" w:tentative="0">
      <w:start w:val="1"/>
      <w:numFmt w:val="bullet"/>
      <w:lvlText w:val=""/>
      <w:lvlJc w:val="left"/>
      <w:pPr>
        <w:tabs>
          <w:tab w:val="left" w:pos="1701"/>
        </w:tabs>
        <w:ind w:left="1701" w:hanging="283"/>
      </w:pPr>
      <w:rPr>
        <w:rFonts w:hint="default" w:ascii="Symbol" w:hAnsi="Symbol"/>
        <w:b w:val="0"/>
        <w:bCs w:val="0"/>
        <w:i w:val="0"/>
        <w:iCs w:val="0"/>
        <w:color w:val="auto"/>
        <w:sz w:val="20"/>
        <w:szCs w:val="20"/>
      </w:rPr>
    </w:lvl>
    <w:lvl w:ilvl="3" w:tentative="0">
      <w:start w:val="1"/>
      <w:numFmt w:val="bullet"/>
      <w:lvlRestart w:val="0"/>
      <w:lvlText w:val=""/>
      <w:lvlJc w:val="left"/>
      <w:pPr>
        <w:tabs>
          <w:tab w:val="left" w:pos="284"/>
        </w:tabs>
        <w:ind w:left="284" w:hanging="284"/>
      </w:pPr>
      <w:rPr>
        <w:rFonts w:hint="default" w:ascii="Symbol" w:hAnsi="Symbol"/>
        <w:b w:val="0"/>
        <w:bCs w:val="0"/>
        <w:i w:val="0"/>
        <w:iCs w:val="0"/>
        <w:color w:val="auto"/>
        <w:sz w:val="20"/>
        <w:szCs w:val="20"/>
      </w:rPr>
    </w:lvl>
    <w:lvl w:ilvl="4" w:tentative="0">
      <w:start w:val="1"/>
      <w:numFmt w:val="bullet"/>
      <w:lvlText w:val=""/>
      <w:lvlJc w:val="left"/>
      <w:pPr>
        <w:tabs>
          <w:tab w:val="left" w:pos="510"/>
        </w:tabs>
        <w:ind w:left="510" w:hanging="226"/>
      </w:pPr>
      <w:rPr>
        <w:rFonts w:hint="default" w:ascii="Wingdings" w:hAnsi="Wingdings"/>
        <w:b w:val="0"/>
        <w:bCs w:val="0"/>
        <w:i w:val="0"/>
        <w:iCs w:val="0"/>
        <w:color w:val="auto"/>
        <w:sz w:val="10"/>
        <w:szCs w:val="20"/>
      </w:rPr>
    </w:lvl>
    <w:lvl w:ilvl="5" w:tentative="0">
      <w:start w:val="1"/>
      <w:numFmt w:val="bullet"/>
      <w:lvlRestart w:val="0"/>
      <w:lvlText w:val=""/>
      <w:lvlJc w:val="left"/>
      <w:pPr>
        <w:tabs>
          <w:tab w:val="left" w:pos="284"/>
        </w:tabs>
        <w:ind w:left="284" w:hanging="284"/>
      </w:pPr>
      <w:rPr>
        <w:rFonts w:hint="default" w:ascii="Symbol" w:hAnsi="Symbol"/>
        <w:color w:val="auto"/>
        <w:sz w:val="20"/>
        <w:szCs w:val="20"/>
      </w:rPr>
    </w:lvl>
    <w:lvl w:ilvl="6" w:tentative="0">
      <w:start w:val="1"/>
      <w:numFmt w:val="none"/>
      <w:lvlText w:val="%7"/>
      <w:lvlJc w:val="left"/>
      <w:pPr>
        <w:tabs>
          <w:tab w:val="left" w:pos="323"/>
        </w:tabs>
        <w:ind w:left="323" w:firstLine="920"/>
      </w:pPr>
      <w:rPr>
        <w:rFonts w:hint="default"/>
        <w:color w:val="auto"/>
      </w:rPr>
    </w:lvl>
    <w:lvl w:ilvl="7" w:tentative="0">
      <w:start w:val="1"/>
      <w:numFmt w:val="none"/>
      <w:lvlText w:val="%8"/>
      <w:lvlJc w:val="left"/>
      <w:pPr>
        <w:tabs>
          <w:tab w:val="left" w:pos="323"/>
        </w:tabs>
        <w:ind w:left="323" w:firstLine="920"/>
      </w:pPr>
      <w:rPr>
        <w:rFonts w:hint="default"/>
      </w:rPr>
    </w:lvl>
    <w:lvl w:ilvl="8" w:tentative="0">
      <w:start w:val="1"/>
      <w:numFmt w:val="none"/>
      <w:lvlText w:val="%9"/>
      <w:lvlJc w:val="left"/>
      <w:pPr>
        <w:tabs>
          <w:tab w:val="left" w:pos="323"/>
        </w:tabs>
        <w:ind w:left="323" w:firstLine="920"/>
      </w:pPr>
      <w:rPr>
        <w:rFonts w:hint="default"/>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1"/>
  </w:num>
  <w:num w:numId="2">
    <w:abstractNumId w:val="6"/>
    <w:lvlOverride w:ilvl="0">
      <w:startOverride w:val="1"/>
    </w:lvlOverride>
  </w:num>
  <w:num w:numId="3">
    <w:abstractNumId w:val="2"/>
  </w:num>
  <w:num w:numId="4">
    <w:abstractNumId w:val="7"/>
  </w:num>
  <w:num w:numId="5">
    <w:abstractNumId w:val="3"/>
  </w:num>
  <w:num w:numId="6">
    <w:abstractNumId w:val="0"/>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ZWU3ZjQwNzIwM2RmZGNiZDUxYjNiYTU5MTM5OTIifQ=="/>
  </w:docVars>
  <w:rsids>
    <w:rsidRoot w:val="00172A27"/>
    <w:rsid w:val="000007E2"/>
    <w:rsid w:val="0000110A"/>
    <w:rsid w:val="000016AE"/>
    <w:rsid w:val="00002804"/>
    <w:rsid w:val="00002AB6"/>
    <w:rsid w:val="00002AD0"/>
    <w:rsid w:val="00003F01"/>
    <w:rsid w:val="00003FD3"/>
    <w:rsid w:val="0000437A"/>
    <w:rsid w:val="00004E54"/>
    <w:rsid w:val="00004FDB"/>
    <w:rsid w:val="0000545C"/>
    <w:rsid w:val="00006314"/>
    <w:rsid w:val="00006405"/>
    <w:rsid w:val="00006534"/>
    <w:rsid w:val="00006E1E"/>
    <w:rsid w:val="000075AC"/>
    <w:rsid w:val="00010E65"/>
    <w:rsid w:val="00012C3B"/>
    <w:rsid w:val="00012CB2"/>
    <w:rsid w:val="00013567"/>
    <w:rsid w:val="00013774"/>
    <w:rsid w:val="000138A1"/>
    <w:rsid w:val="0001467E"/>
    <w:rsid w:val="00014893"/>
    <w:rsid w:val="00015A0E"/>
    <w:rsid w:val="00016355"/>
    <w:rsid w:val="00016423"/>
    <w:rsid w:val="00016B48"/>
    <w:rsid w:val="00017002"/>
    <w:rsid w:val="00020D11"/>
    <w:rsid w:val="00020ED9"/>
    <w:rsid w:val="00020EE4"/>
    <w:rsid w:val="00022563"/>
    <w:rsid w:val="00022717"/>
    <w:rsid w:val="00022813"/>
    <w:rsid w:val="00022B2C"/>
    <w:rsid w:val="00022FD6"/>
    <w:rsid w:val="00023665"/>
    <w:rsid w:val="000236B1"/>
    <w:rsid w:val="00023CB2"/>
    <w:rsid w:val="00024BB8"/>
    <w:rsid w:val="0002545B"/>
    <w:rsid w:val="00027437"/>
    <w:rsid w:val="000277B4"/>
    <w:rsid w:val="00027B22"/>
    <w:rsid w:val="00030355"/>
    <w:rsid w:val="00030779"/>
    <w:rsid w:val="00030EC5"/>
    <w:rsid w:val="00030F1C"/>
    <w:rsid w:val="0003124F"/>
    <w:rsid w:val="00031418"/>
    <w:rsid w:val="0003185C"/>
    <w:rsid w:val="00031F7F"/>
    <w:rsid w:val="00032320"/>
    <w:rsid w:val="00032606"/>
    <w:rsid w:val="00032B83"/>
    <w:rsid w:val="00032DB8"/>
    <w:rsid w:val="000332B8"/>
    <w:rsid w:val="00033305"/>
    <w:rsid w:val="000336A1"/>
    <w:rsid w:val="000342BB"/>
    <w:rsid w:val="00034763"/>
    <w:rsid w:val="00035614"/>
    <w:rsid w:val="000367EC"/>
    <w:rsid w:val="00037768"/>
    <w:rsid w:val="00040838"/>
    <w:rsid w:val="00040BA6"/>
    <w:rsid w:val="00040C7A"/>
    <w:rsid w:val="00041AF6"/>
    <w:rsid w:val="00042992"/>
    <w:rsid w:val="00042B26"/>
    <w:rsid w:val="00044E34"/>
    <w:rsid w:val="000452B0"/>
    <w:rsid w:val="00045E6A"/>
    <w:rsid w:val="00046146"/>
    <w:rsid w:val="00046A8E"/>
    <w:rsid w:val="00046B0B"/>
    <w:rsid w:val="00046C89"/>
    <w:rsid w:val="00047004"/>
    <w:rsid w:val="000473A7"/>
    <w:rsid w:val="00047832"/>
    <w:rsid w:val="000479A6"/>
    <w:rsid w:val="00047E14"/>
    <w:rsid w:val="00047E96"/>
    <w:rsid w:val="00050146"/>
    <w:rsid w:val="00050A04"/>
    <w:rsid w:val="00050C61"/>
    <w:rsid w:val="00053647"/>
    <w:rsid w:val="000545AD"/>
    <w:rsid w:val="000546A5"/>
    <w:rsid w:val="00054728"/>
    <w:rsid w:val="00054733"/>
    <w:rsid w:val="0005615C"/>
    <w:rsid w:val="0005622D"/>
    <w:rsid w:val="00056260"/>
    <w:rsid w:val="00056BCE"/>
    <w:rsid w:val="00056EB4"/>
    <w:rsid w:val="00057167"/>
    <w:rsid w:val="0005720B"/>
    <w:rsid w:val="00060BAF"/>
    <w:rsid w:val="00060E6F"/>
    <w:rsid w:val="00061B72"/>
    <w:rsid w:val="00061D43"/>
    <w:rsid w:val="00061DD1"/>
    <w:rsid w:val="00061E19"/>
    <w:rsid w:val="00062192"/>
    <w:rsid w:val="000629AB"/>
    <w:rsid w:val="00063437"/>
    <w:rsid w:val="00063748"/>
    <w:rsid w:val="000638D1"/>
    <w:rsid w:val="00063A4D"/>
    <w:rsid w:val="00063B1D"/>
    <w:rsid w:val="00064B4B"/>
    <w:rsid w:val="00064FEA"/>
    <w:rsid w:val="00065819"/>
    <w:rsid w:val="00065EA0"/>
    <w:rsid w:val="0006644A"/>
    <w:rsid w:val="00070413"/>
    <w:rsid w:val="000707EF"/>
    <w:rsid w:val="00070E95"/>
    <w:rsid w:val="000714BE"/>
    <w:rsid w:val="00071A3A"/>
    <w:rsid w:val="00071DDF"/>
    <w:rsid w:val="00072568"/>
    <w:rsid w:val="000727D7"/>
    <w:rsid w:val="00073A8F"/>
    <w:rsid w:val="0007454A"/>
    <w:rsid w:val="00074B36"/>
    <w:rsid w:val="0007559D"/>
    <w:rsid w:val="000764AF"/>
    <w:rsid w:val="00076705"/>
    <w:rsid w:val="0007687E"/>
    <w:rsid w:val="00076A88"/>
    <w:rsid w:val="00076C7F"/>
    <w:rsid w:val="00076E1D"/>
    <w:rsid w:val="00080599"/>
    <w:rsid w:val="00081235"/>
    <w:rsid w:val="0008133F"/>
    <w:rsid w:val="00081780"/>
    <w:rsid w:val="000819B8"/>
    <w:rsid w:val="00081B19"/>
    <w:rsid w:val="0008261D"/>
    <w:rsid w:val="000826D3"/>
    <w:rsid w:val="000836BE"/>
    <w:rsid w:val="00083D81"/>
    <w:rsid w:val="00083EF6"/>
    <w:rsid w:val="00084A6E"/>
    <w:rsid w:val="00085794"/>
    <w:rsid w:val="0008628F"/>
    <w:rsid w:val="00087693"/>
    <w:rsid w:val="0008784A"/>
    <w:rsid w:val="0009051D"/>
    <w:rsid w:val="00092570"/>
    <w:rsid w:val="0009267A"/>
    <w:rsid w:val="00092E52"/>
    <w:rsid w:val="00092EA8"/>
    <w:rsid w:val="00092EC5"/>
    <w:rsid w:val="00093225"/>
    <w:rsid w:val="000932C5"/>
    <w:rsid w:val="0009340B"/>
    <w:rsid w:val="000940D9"/>
    <w:rsid w:val="0009476C"/>
    <w:rsid w:val="00094A50"/>
    <w:rsid w:val="00096009"/>
    <w:rsid w:val="000960B9"/>
    <w:rsid w:val="0009616B"/>
    <w:rsid w:val="00096CB9"/>
    <w:rsid w:val="00096D83"/>
    <w:rsid w:val="00096EE0"/>
    <w:rsid w:val="0009711D"/>
    <w:rsid w:val="0009769F"/>
    <w:rsid w:val="000A0055"/>
    <w:rsid w:val="000A06DF"/>
    <w:rsid w:val="000A0DE3"/>
    <w:rsid w:val="000A1586"/>
    <w:rsid w:val="000A17D0"/>
    <w:rsid w:val="000A2254"/>
    <w:rsid w:val="000A26E4"/>
    <w:rsid w:val="000A281F"/>
    <w:rsid w:val="000A2D40"/>
    <w:rsid w:val="000A2D6C"/>
    <w:rsid w:val="000A32D3"/>
    <w:rsid w:val="000A3F64"/>
    <w:rsid w:val="000A46D0"/>
    <w:rsid w:val="000A519A"/>
    <w:rsid w:val="000A53FF"/>
    <w:rsid w:val="000A5439"/>
    <w:rsid w:val="000A5791"/>
    <w:rsid w:val="000A5DAF"/>
    <w:rsid w:val="000A6805"/>
    <w:rsid w:val="000A729B"/>
    <w:rsid w:val="000A79DD"/>
    <w:rsid w:val="000B0578"/>
    <w:rsid w:val="000B09F4"/>
    <w:rsid w:val="000B0E70"/>
    <w:rsid w:val="000B1B71"/>
    <w:rsid w:val="000B201D"/>
    <w:rsid w:val="000B4AD7"/>
    <w:rsid w:val="000B5E2A"/>
    <w:rsid w:val="000B6A48"/>
    <w:rsid w:val="000B7CA1"/>
    <w:rsid w:val="000C0358"/>
    <w:rsid w:val="000C044C"/>
    <w:rsid w:val="000C0627"/>
    <w:rsid w:val="000C0894"/>
    <w:rsid w:val="000C112B"/>
    <w:rsid w:val="000C114C"/>
    <w:rsid w:val="000C139D"/>
    <w:rsid w:val="000C218F"/>
    <w:rsid w:val="000C23B6"/>
    <w:rsid w:val="000C2430"/>
    <w:rsid w:val="000C25F7"/>
    <w:rsid w:val="000C2BDD"/>
    <w:rsid w:val="000C2FC3"/>
    <w:rsid w:val="000C35A3"/>
    <w:rsid w:val="000C3F20"/>
    <w:rsid w:val="000C42E3"/>
    <w:rsid w:val="000C46E9"/>
    <w:rsid w:val="000C5B8C"/>
    <w:rsid w:val="000C6438"/>
    <w:rsid w:val="000C6789"/>
    <w:rsid w:val="000C6BA8"/>
    <w:rsid w:val="000C782C"/>
    <w:rsid w:val="000C7AE8"/>
    <w:rsid w:val="000C7BFD"/>
    <w:rsid w:val="000D0C0B"/>
    <w:rsid w:val="000D0CAF"/>
    <w:rsid w:val="000D0E33"/>
    <w:rsid w:val="000D148C"/>
    <w:rsid w:val="000D1675"/>
    <w:rsid w:val="000D22E8"/>
    <w:rsid w:val="000D296E"/>
    <w:rsid w:val="000D5364"/>
    <w:rsid w:val="000D54DC"/>
    <w:rsid w:val="000D6796"/>
    <w:rsid w:val="000D6CA3"/>
    <w:rsid w:val="000D71E6"/>
    <w:rsid w:val="000E0713"/>
    <w:rsid w:val="000E159A"/>
    <w:rsid w:val="000E1D80"/>
    <w:rsid w:val="000E2C29"/>
    <w:rsid w:val="000E38DA"/>
    <w:rsid w:val="000E38F3"/>
    <w:rsid w:val="000E3A57"/>
    <w:rsid w:val="000E4577"/>
    <w:rsid w:val="000E4B5A"/>
    <w:rsid w:val="000E4F33"/>
    <w:rsid w:val="000E5505"/>
    <w:rsid w:val="000E6391"/>
    <w:rsid w:val="000E65F0"/>
    <w:rsid w:val="000E6D19"/>
    <w:rsid w:val="000E740E"/>
    <w:rsid w:val="000E7D5A"/>
    <w:rsid w:val="000F03C6"/>
    <w:rsid w:val="000F145D"/>
    <w:rsid w:val="000F167F"/>
    <w:rsid w:val="000F1A74"/>
    <w:rsid w:val="000F1F42"/>
    <w:rsid w:val="000F2562"/>
    <w:rsid w:val="000F2DF8"/>
    <w:rsid w:val="000F331A"/>
    <w:rsid w:val="000F346F"/>
    <w:rsid w:val="000F35D0"/>
    <w:rsid w:val="000F37E1"/>
    <w:rsid w:val="000F38D2"/>
    <w:rsid w:val="000F39E3"/>
    <w:rsid w:val="000F3AF8"/>
    <w:rsid w:val="000F3B83"/>
    <w:rsid w:val="000F3F0C"/>
    <w:rsid w:val="000F4289"/>
    <w:rsid w:val="000F54AB"/>
    <w:rsid w:val="000F5563"/>
    <w:rsid w:val="000F6C89"/>
    <w:rsid w:val="000F73EF"/>
    <w:rsid w:val="000F7F91"/>
    <w:rsid w:val="00100861"/>
    <w:rsid w:val="001014D7"/>
    <w:rsid w:val="001029AC"/>
    <w:rsid w:val="00102A15"/>
    <w:rsid w:val="00103728"/>
    <w:rsid w:val="001037AB"/>
    <w:rsid w:val="0010389A"/>
    <w:rsid w:val="00103AD5"/>
    <w:rsid w:val="00104DF6"/>
    <w:rsid w:val="0010507B"/>
    <w:rsid w:val="0010584E"/>
    <w:rsid w:val="00105936"/>
    <w:rsid w:val="00105A64"/>
    <w:rsid w:val="0010605D"/>
    <w:rsid w:val="001061E6"/>
    <w:rsid w:val="001065BC"/>
    <w:rsid w:val="001067B3"/>
    <w:rsid w:val="00107079"/>
    <w:rsid w:val="0010759A"/>
    <w:rsid w:val="0010780E"/>
    <w:rsid w:val="00107DCF"/>
    <w:rsid w:val="00110128"/>
    <w:rsid w:val="00110A18"/>
    <w:rsid w:val="00110CD4"/>
    <w:rsid w:val="00110F38"/>
    <w:rsid w:val="00111681"/>
    <w:rsid w:val="001117AB"/>
    <w:rsid w:val="00111C08"/>
    <w:rsid w:val="00112048"/>
    <w:rsid w:val="0011231F"/>
    <w:rsid w:val="00112AA9"/>
    <w:rsid w:val="00114C7E"/>
    <w:rsid w:val="00114DAE"/>
    <w:rsid w:val="00114EEC"/>
    <w:rsid w:val="00115384"/>
    <w:rsid w:val="0011655C"/>
    <w:rsid w:val="0011674A"/>
    <w:rsid w:val="0011679A"/>
    <w:rsid w:val="001209ED"/>
    <w:rsid w:val="001215A2"/>
    <w:rsid w:val="001218DD"/>
    <w:rsid w:val="00121932"/>
    <w:rsid w:val="00122017"/>
    <w:rsid w:val="00122647"/>
    <w:rsid w:val="00124067"/>
    <w:rsid w:val="00124855"/>
    <w:rsid w:val="00124FD8"/>
    <w:rsid w:val="00125872"/>
    <w:rsid w:val="00125963"/>
    <w:rsid w:val="00125F2A"/>
    <w:rsid w:val="00125F76"/>
    <w:rsid w:val="00126146"/>
    <w:rsid w:val="00127892"/>
    <w:rsid w:val="00127B69"/>
    <w:rsid w:val="00130176"/>
    <w:rsid w:val="00130CCD"/>
    <w:rsid w:val="00130FD2"/>
    <w:rsid w:val="0013117F"/>
    <w:rsid w:val="001313B2"/>
    <w:rsid w:val="001313E2"/>
    <w:rsid w:val="00131717"/>
    <w:rsid w:val="00131A21"/>
    <w:rsid w:val="0013272A"/>
    <w:rsid w:val="0013323A"/>
    <w:rsid w:val="00133E4D"/>
    <w:rsid w:val="00134B98"/>
    <w:rsid w:val="001350A8"/>
    <w:rsid w:val="00135539"/>
    <w:rsid w:val="001358A4"/>
    <w:rsid w:val="001358D2"/>
    <w:rsid w:val="00135FB9"/>
    <w:rsid w:val="0013624E"/>
    <w:rsid w:val="001372DD"/>
    <w:rsid w:val="001373B1"/>
    <w:rsid w:val="00137CF4"/>
    <w:rsid w:val="001400AC"/>
    <w:rsid w:val="001402A9"/>
    <w:rsid w:val="001406DB"/>
    <w:rsid w:val="00140B1A"/>
    <w:rsid w:val="001410D2"/>
    <w:rsid w:val="00141195"/>
    <w:rsid w:val="0014129D"/>
    <w:rsid w:val="00141371"/>
    <w:rsid w:val="00142819"/>
    <w:rsid w:val="0014284E"/>
    <w:rsid w:val="00142F6C"/>
    <w:rsid w:val="00143166"/>
    <w:rsid w:val="0014339B"/>
    <w:rsid w:val="00143D11"/>
    <w:rsid w:val="0014448D"/>
    <w:rsid w:val="00144754"/>
    <w:rsid w:val="00145968"/>
    <w:rsid w:val="00145B83"/>
    <w:rsid w:val="00145F46"/>
    <w:rsid w:val="00146C36"/>
    <w:rsid w:val="00146E75"/>
    <w:rsid w:val="00146FAB"/>
    <w:rsid w:val="001505C1"/>
    <w:rsid w:val="001512DE"/>
    <w:rsid w:val="00151936"/>
    <w:rsid w:val="001519CC"/>
    <w:rsid w:val="00152E10"/>
    <w:rsid w:val="00153632"/>
    <w:rsid w:val="00153AC6"/>
    <w:rsid w:val="001547C7"/>
    <w:rsid w:val="0015556E"/>
    <w:rsid w:val="00155BC6"/>
    <w:rsid w:val="00156132"/>
    <w:rsid w:val="0015627D"/>
    <w:rsid w:val="001562B2"/>
    <w:rsid w:val="00157DA3"/>
    <w:rsid w:val="00157E4C"/>
    <w:rsid w:val="001602CE"/>
    <w:rsid w:val="00162C0D"/>
    <w:rsid w:val="001632C6"/>
    <w:rsid w:val="001636A7"/>
    <w:rsid w:val="00164298"/>
    <w:rsid w:val="0016455A"/>
    <w:rsid w:val="0016471F"/>
    <w:rsid w:val="00164ED6"/>
    <w:rsid w:val="00164FA5"/>
    <w:rsid w:val="00165B9F"/>
    <w:rsid w:val="00165E01"/>
    <w:rsid w:val="00166BAF"/>
    <w:rsid w:val="00166D06"/>
    <w:rsid w:val="00166D3F"/>
    <w:rsid w:val="00166FCA"/>
    <w:rsid w:val="00167014"/>
    <w:rsid w:val="00167161"/>
    <w:rsid w:val="00167B84"/>
    <w:rsid w:val="0017011B"/>
    <w:rsid w:val="00170880"/>
    <w:rsid w:val="00170F0F"/>
    <w:rsid w:val="001712E8"/>
    <w:rsid w:val="00171D5E"/>
    <w:rsid w:val="00173A05"/>
    <w:rsid w:val="00174625"/>
    <w:rsid w:val="00174A07"/>
    <w:rsid w:val="001755F5"/>
    <w:rsid w:val="00175648"/>
    <w:rsid w:val="00175FAE"/>
    <w:rsid w:val="00176DDB"/>
    <w:rsid w:val="0017758B"/>
    <w:rsid w:val="00177CC3"/>
    <w:rsid w:val="00180D75"/>
    <w:rsid w:val="00180E22"/>
    <w:rsid w:val="00181EFC"/>
    <w:rsid w:val="00183A22"/>
    <w:rsid w:val="001843F1"/>
    <w:rsid w:val="00184626"/>
    <w:rsid w:val="00184744"/>
    <w:rsid w:val="00184B09"/>
    <w:rsid w:val="00184CE6"/>
    <w:rsid w:val="00184E99"/>
    <w:rsid w:val="00185534"/>
    <w:rsid w:val="00185C3E"/>
    <w:rsid w:val="00186048"/>
    <w:rsid w:val="001871EA"/>
    <w:rsid w:val="0018731F"/>
    <w:rsid w:val="00187868"/>
    <w:rsid w:val="00190669"/>
    <w:rsid w:val="00191317"/>
    <w:rsid w:val="00191A7A"/>
    <w:rsid w:val="00191D1A"/>
    <w:rsid w:val="0019238A"/>
    <w:rsid w:val="00193A53"/>
    <w:rsid w:val="00193C39"/>
    <w:rsid w:val="00194CF2"/>
    <w:rsid w:val="00195184"/>
    <w:rsid w:val="001966CA"/>
    <w:rsid w:val="00196BA1"/>
    <w:rsid w:val="001A0CFE"/>
    <w:rsid w:val="001A1110"/>
    <w:rsid w:val="001A11BA"/>
    <w:rsid w:val="001A1CBA"/>
    <w:rsid w:val="001A2886"/>
    <w:rsid w:val="001A2DD9"/>
    <w:rsid w:val="001A30BE"/>
    <w:rsid w:val="001A356F"/>
    <w:rsid w:val="001A3ED5"/>
    <w:rsid w:val="001A43BA"/>
    <w:rsid w:val="001A51AB"/>
    <w:rsid w:val="001A5511"/>
    <w:rsid w:val="001A60CB"/>
    <w:rsid w:val="001A61D3"/>
    <w:rsid w:val="001A6681"/>
    <w:rsid w:val="001A7422"/>
    <w:rsid w:val="001A790F"/>
    <w:rsid w:val="001B040C"/>
    <w:rsid w:val="001B06E4"/>
    <w:rsid w:val="001B1A4E"/>
    <w:rsid w:val="001B1A57"/>
    <w:rsid w:val="001B1E9C"/>
    <w:rsid w:val="001B2201"/>
    <w:rsid w:val="001B291C"/>
    <w:rsid w:val="001B3859"/>
    <w:rsid w:val="001B3B7B"/>
    <w:rsid w:val="001B4901"/>
    <w:rsid w:val="001B59B2"/>
    <w:rsid w:val="001B5A13"/>
    <w:rsid w:val="001B602B"/>
    <w:rsid w:val="001B6072"/>
    <w:rsid w:val="001B6C14"/>
    <w:rsid w:val="001B75D9"/>
    <w:rsid w:val="001B763E"/>
    <w:rsid w:val="001B76EF"/>
    <w:rsid w:val="001B7A76"/>
    <w:rsid w:val="001C0019"/>
    <w:rsid w:val="001C01F8"/>
    <w:rsid w:val="001C0671"/>
    <w:rsid w:val="001C0B9A"/>
    <w:rsid w:val="001C134F"/>
    <w:rsid w:val="001C2BA5"/>
    <w:rsid w:val="001C3543"/>
    <w:rsid w:val="001C435C"/>
    <w:rsid w:val="001C4BF8"/>
    <w:rsid w:val="001C5429"/>
    <w:rsid w:val="001C5DEF"/>
    <w:rsid w:val="001C68AE"/>
    <w:rsid w:val="001C74F2"/>
    <w:rsid w:val="001C76FE"/>
    <w:rsid w:val="001C7736"/>
    <w:rsid w:val="001C7868"/>
    <w:rsid w:val="001D0B55"/>
    <w:rsid w:val="001D2B2E"/>
    <w:rsid w:val="001D3505"/>
    <w:rsid w:val="001D45CB"/>
    <w:rsid w:val="001D46EF"/>
    <w:rsid w:val="001D48AB"/>
    <w:rsid w:val="001D5996"/>
    <w:rsid w:val="001D5D1F"/>
    <w:rsid w:val="001D5FB4"/>
    <w:rsid w:val="001D6E75"/>
    <w:rsid w:val="001E04F1"/>
    <w:rsid w:val="001E060E"/>
    <w:rsid w:val="001E0DBA"/>
    <w:rsid w:val="001E1512"/>
    <w:rsid w:val="001E1770"/>
    <w:rsid w:val="001E19D6"/>
    <w:rsid w:val="001E1AD6"/>
    <w:rsid w:val="001E1BD5"/>
    <w:rsid w:val="001E1DDB"/>
    <w:rsid w:val="001E2ABA"/>
    <w:rsid w:val="001E304B"/>
    <w:rsid w:val="001E3637"/>
    <w:rsid w:val="001E3797"/>
    <w:rsid w:val="001E3ABA"/>
    <w:rsid w:val="001E4F7E"/>
    <w:rsid w:val="001E510E"/>
    <w:rsid w:val="001E58E3"/>
    <w:rsid w:val="001E66F7"/>
    <w:rsid w:val="001E7303"/>
    <w:rsid w:val="001E7514"/>
    <w:rsid w:val="001F03BB"/>
    <w:rsid w:val="001F0559"/>
    <w:rsid w:val="001F0BC3"/>
    <w:rsid w:val="001F2092"/>
    <w:rsid w:val="001F2DEE"/>
    <w:rsid w:val="001F3BDE"/>
    <w:rsid w:val="001F40F8"/>
    <w:rsid w:val="001F449C"/>
    <w:rsid w:val="001F4698"/>
    <w:rsid w:val="001F4B4E"/>
    <w:rsid w:val="001F50DA"/>
    <w:rsid w:val="001F514E"/>
    <w:rsid w:val="001F52E6"/>
    <w:rsid w:val="001F61CB"/>
    <w:rsid w:val="001F6715"/>
    <w:rsid w:val="001F67BA"/>
    <w:rsid w:val="001F6C45"/>
    <w:rsid w:val="001F7128"/>
    <w:rsid w:val="00200793"/>
    <w:rsid w:val="00200C53"/>
    <w:rsid w:val="00201075"/>
    <w:rsid w:val="002013C3"/>
    <w:rsid w:val="002018B2"/>
    <w:rsid w:val="0020206F"/>
    <w:rsid w:val="0020265D"/>
    <w:rsid w:val="00202757"/>
    <w:rsid w:val="00202838"/>
    <w:rsid w:val="00203103"/>
    <w:rsid w:val="0020324C"/>
    <w:rsid w:val="00204C98"/>
    <w:rsid w:val="00204E32"/>
    <w:rsid w:val="0020783B"/>
    <w:rsid w:val="00207DB7"/>
    <w:rsid w:val="00210B50"/>
    <w:rsid w:val="0021105B"/>
    <w:rsid w:val="0021169D"/>
    <w:rsid w:val="00211D7B"/>
    <w:rsid w:val="00212011"/>
    <w:rsid w:val="00212A35"/>
    <w:rsid w:val="00212D5F"/>
    <w:rsid w:val="00212EA8"/>
    <w:rsid w:val="00215AB2"/>
    <w:rsid w:val="00215F2B"/>
    <w:rsid w:val="00216647"/>
    <w:rsid w:val="00216BA6"/>
    <w:rsid w:val="00216FBE"/>
    <w:rsid w:val="002171A9"/>
    <w:rsid w:val="002173BA"/>
    <w:rsid w:val="00217CE7"/>
    <w:rsid w:val="00217DCC"/>
    <w:rsid w:val="002205AB"/>
    <w:rsid w:val="0022070B"/>
    <w:rsid w:val="002208B1"/>
    <w:rsid w:val="00220CE4"/>
    <w:rsid w:val="0022194D"/>
    <w:rsid w:val="002226D5"/>
    <w:rsid w:val="0022294D"/>
    <w:rsid w:val="002232B6"/>
    <w:rsid w:val="002240E6"/>
    <w:rsid w:val="002241A3"/>
    <w:rsid w:val="002241E1"/>
    <w:rsid w:val="002246ED"/>
    <w:rsid w:val="00224BC5"/>
    <w:rsid w:val="00224D49"/>
    <w:rsid w:val="002254DB"/>
    <w:rsid w:val="00225BF0"/>
    <w:rsid w:val="00226E3E"/>
    <w:rsid w:val="002273C5"/>
    <w:rsid w:val="00227903"/>
    <w:rsid w:val="002279D5"/>
    <w:rsid w:val="00230121"/>
    <w:rsid w:val="00230CA7"/>
    <w:rsid w:val="00231492"/>
    <w:rsid w:val="002315C7"/>
    <w:rsid w:val="00231A3A"/>
    <w:rsid w:val="00232221"/>
    <w:rsid w:val="0023281E"/>
    <w:rsid w:val="00233BB6"/>
    <w:rsid w:val="00233E4B"/>
    <w:rsid w:val="00234318"/>
    <w:rsid w:val="002353C4"/>
    <w:rsid w:val="00235968"/>
    <w:rsid w:val="00235D0A"/>
    <w:rsid w:val="00236EA5"/>
    <w:rsid w:val="0024059D"/>
    <w:rsid w:val="002412A4"/>
    <w:rsid w:val="002412E4"/>
    <w:rsid w:val="0024140C"/>
    <w:rsid w:val="00241CC3"/>
    <w:rsid w:val="00242587"/>
    <w:rsid w:val="00242AF1"/>
    <w:rsid w:val="00242B42"/>
    <w:rsid w:val="00242FB5"/>
    <w:rsid w:val="00243812"/>
    <w:rsid w:val="0024412E"/>
    <w:rsid w:val="0024514C"/>
    <w:rsid w:val="0024698D"/>
    <w:rsid w:val="00246D20"/>
    <w:rsid w:val="0024722A"/>
    <w:rsid w:val="0024762A"/>
    <w:rsid w:val="002505CA"/>
    <w:rsid w:val="002511C7"/>
    <w:rsid w:val="00251702"/>
    <w:rsid w:val="00251B5D"/>
    <w:rsid w:val="0025280F"/>
    <w:rsid w:val="00253045"/>
    <w:rsid w:val="00253263"/>
    <w:rsid w:val="0025378B"/>
    <w:rsid w:val="00254B6F"/>
    <w:rsid w:val="0025541E"/>
    <w:rsid w:val="00255A0E"/>
    <w:rsid w:val="002561FD"/>
    <w:rsid w:val="00256A9E"/>
    <w:rsid w:val="0025744F"/>
    <w:rsid w:val="00260282"/>
    <w:rsid w:val="002607B3"/>
    <w:rsid w:val="0026105F"/>
    <w:rsid w:val="0026144A"/>
    <w:rsid w:val="00261932"/>
    <w:rsid w:val="00262D2F"/>
    <w:rsid w:val="00262FBF"/>
    <w:rsid w:val="00263196"/>
    <w:rsid w:val="002636B2"/>
    <w:rsid w:val="0026454F"/>
    <w:rsid w:val="00265318"/>
    <w:rsid w:val="00265685"/>
    <w:rsid w:val="00266388"/>
    <w:rsid w:val="002664E9"/>
    <w:rsid w:val="00266920"/>
    <w:rsid w:val="00266D83"/>
    <w:rsid w:val="00267891"/>
    <w:rsid w:val="002705EB"/>
    <w:rsid w:val="00270D47"/>
    <w:rsid w:val="0027112B"/>
    <w:rsid w:val="002712EE"/>
    <w:rsid w:val="00271E22"/>
    <w:rsid w:val="00273C1C"/>
    <w:rsid w:val="00273DDD"/>
    <w:rsid w:val="002753D2"/>
    <w:rsid w:val="00275464"/>
    <w:rsid w:val="00275E28"/>
    <w:rsid w:val="00276149"/>
    <w:rsid w:val="002775D4"/>
    <w:rsid w:val="002802C6"/>
    <w:rsid w:val="00280790"/>
    <w:rsid w:val="00280D35"/>
    <w:rsid w:val="002815C0"/>
    <w:rsid w:val="00281CD4"/>
    <w:rsid w:val="002824A9"/>
    <w:rsid w:val="00283399"/>
    <w:rsid w:val="00283525"/>
    <w:rsid w:val="00283913"/>
    <w:rsid w:val="00283C25"/>
    <w:rsid w:val="00283CEE"/>
    <w:rsid w:val="00285E76"/>
    <w:rsid w:val="00286A99"/>
    <w:rsid w:val="002875BD"/>
    <w:rsid w:val="002878FB"/>
    <w:rsid w:val="002905FD"/>
    <w:rsid w:val="00290804"/>
    <w:rsid w:val="00290868"/>
    <w:rsid w:val="00291191"/>
    <w:rsid w:val="0029189E"/>
    <w:rsid w:val="00291C55"/>
    <w:rsid w:val="00291DCB"/>
    <w:rsid w:val="00291F3A"/>
    <w:rsid w:val="00292581"/>
    <w:rsid w:val="002930E1"/>
    <w:rsid w:val="0029402D"/>
    <w:rsid w:val="002941CA"/>
    <w:rsid w:val="002945A9"/>
    <w:rsid w:val="00294F2A"/>
    <w:rsid w:val="00295D9D"/>
    <w:rsid w:val="002966E4"/>
    <w:rsid w:val="00296925"/>
    <w:rsid w:val="002976EE"/>
    <w:rsid w:val="002A01FF"/>
    <w:rsid w:val="002A09C7"/>
    <w:rsid w:val="002A0F06"/>
    <w:rsid w:val="002A0F09"/>
    <w:rsid w:val="002A23FE"/>
    <w:rsid w:val="002A2656"/>
    <w:rsid w:val="002A2C8A"/>
    <w:rsid w:val="002A350D"/>
    <w:rsid w:val="002A36FD"/>
    <w:rsid w:val="002A44DE"/>
    <w:rsid w:val="002A48BE"/>
    <w:rsid w:val="002A5332"/>
    <w:rsid w:val="002A541F"/>
    <w:rsid w:val="002A572E"/>
    <w:rsid w:val="002A7CCD"/>
    <w:rsid w:val="002B03F3"/>
    <w:rsid w:val="002B09EC"/>
    <w:rsid w:val="002B1367"/>
    <w:rsid w:val="002B161F"/>
    <w:rsid w:val="002B28D9"/>
    <w:rsid w:val="002B2A5F"/>
    <w:rsid w:val="002B2B1F"/>
    <w:rsid w:val="002B2C1C"/>
    <w:rsid w:val="002B2FA4"/>
    <w:rsid w:val="002B35B2"/>
    <w:rsid w:val="002B39F8"/>
    <w:rsid w:val="002B3B46"/>
    <w:rsid w:val="002B3D80"/>
    <w:rsid w:val="002B58E7"/>
    <w:rsid w:val="002B5D18"/>
    <w:rsid w:val="002B5F72"/>
    <w:rsid w:val="002B6244"/>
    <w:rsid w:val="002B667D"/>
    <w:rsid w:val="002B7825"/>
    <w:rsid w:val="002B7B30"/>
    <w:rsid w:val="002B7BDB"/>
    <w:rsid w:val="002B7EA4"/>
    <w:rsid w:val="002C0E9F"/>
    <w:rsid w:val="002C1250"/>
    <w:rsid w:val="002C17A6"/>
    <w:rsid w:val="002C2C86"/>
    <w:rsid w:val="002C35AB"/>
    <w:rsid w:val="002C422B"/>
    <w:rsid w:val="002C4335"/>
    <w:rsid w:val="002C443C"/>
    <w:rsid w:val="002C5935"/>
    <w:rsid w:val="002C67B6"/>
    <w:rsid w:val="002C6E87"/>
    <w:rsid w:val="002C773F"/>
    <w:rsid w:val="002C78AB"/>
    <w:rsid w:val="002D0CAE"/>
    <w:rsid w:val="002D1868"/>
    <w:rsid w:val="002D1D55"/>
    <w:rsid w:val="002D22A5"/>
    <w:rsid w:val="002D24C4"/>
    <w:rsid w:val="002D291E"/>
    <w:rsid w:val="002D2E18"/>
    <w:rsid w:val="002D3422"/>
    <w:rsid w:val="002D41C6"/>
    <w:rsid w:val="002D4BF4"/>
    <w:rsid w:val="002D4D96"/>
    <w:rsid w:val="002D5174"/>
    <w:rsid w:val="002D55B2"/>
    <w:rsid w:val="002D57E6"/>
    <w:rsid w:val="002D5B86"/>
    <w:rsid w:val="002D60E1"/>
    <w:rsid w:val="002D79AD"/>
    <w:rsid w:val="002E01DB"/>
    <w:rsid w:val="002E028D"/>
    <w:rsid w:val="002E05D9"/>
    <w:rsid w:val="002E0B8D"/>
    <w:rsid w:val="002E0E89"/>
    <w:rsid w:val="002E11DC"/>
    <w:rsid w:val="002E166C"/>
    <w:rsid w:val="002E19FC"/>
    <w:rsid w:val="002E2102"/>
    <w:rsid w:val="002E2168"/>
    <w:rsid w:val="002E285D"/>
    <w:rsid w:val="002E2D1F"/>
    <w:rsid w:val="002E3205"/>
    <w:rsid w:val="002E32EE"/>
    <w:rsid w:val="002E3B3B"/>
    <w:rsid w:val="002E3FA8"/>
    <w:rsid w:val="002E44B6"/>
    <w:rsid w:val="002E492A"/>
    <w:rsid w:val="002E4E50"/>
    <w:rsid w:val="002E4FB5"/>
    <w:rsid w:val="002E506A"/>
    <w:rsid w:val="002E5360"/>
    <w:rsid w:val="002E5DCD"/>
    <w:rsid w:val="002E5E45"/>
    <w:rsid w:val="002E692F"/>
    <w:rsid w:val="002E7B54"/>
    <w:rsid w:val="002E7F38"/>
    <w:rsid w:val="002F008F"/>
    <w:rsid w:val="002F038A"/>
    <w:rsid w:val="002F05CD"/>
    <w:rsid w:val="002F10B0"/>
    <w:rsid w:val="002F11B2"/>
    <w:rsid w:val="002F3661"/>
    <w:rsid w:val="002F438D"/>
    <w:rsid w:val="002F4978"/>
    <w:rsid w:val="002F67C2"/>
    <w:rsid w:val="002F685D"/>
    <w:rsid w:val="002F6C3A"/>
    <w:rsid w:val="002F6F9D"/>
    <w:rsid w:val="002F72D0"/>
    <w:rsid w:val="002F7779"/>
    <w:rsid w:val="002F795F"/>
    <w:rsid w:val="002F7D6F"/>
    <w:rsid w:val="0030004D"/>
    <w:rsid w:val="00300B73"/>
    <w:rsid w:val="003010B1"/>
    <w:rsid w:val="00301526"/>
    <w:rsid w:val="00301688"/>
    <w:rsid w:val="00302C40"/>
    <w:rsid w:val="00302C76"/>
    <w:rsid w:val="00302F3B"/>
    <w:rsid w:val="00302F88"/>
    <w:rsid w:val="00303C8B"/>
    <w:rsid w:val="0030575A"/>
    <w:rsid w:val="003105B4"/>
    <w:rsid w:val="003109D9"/>
    <w:rsid w:val="00311374"/>
    <w:rsid w:val="003124EC"/>
    <w:rsid w:val="003132F5"/>
    <w:rsid w:val="00313D67"/>
    <w:rsid w:val="00314739"/>
    <w:rsid w:val="003151F4"/>
    <w:rsid w:val="00315CB9"/>
    <w:rsid w:val="003163F1"/>
    <w:rsid w:val="0031663E"/>
    <w:rsid w:val="0031681A"/>
    <w:rsid w:val="003169A8"/>
    <w:rsid w:val="00316CBF"/>
    <w:rsid w:val="00317025"/>
    <w:rsid w:val="0031707F"/>
    <w:rsid w:val="0031718C"/>
    <w:rsid w:val="00317B94"/>
    <w:rsid w:val="00317C1D"/>
    <w:rsid w:val="00320710"/>
    <w:rsid w:val="00320BFB"/>
    <w:rsid w:val="00320DE0"/>
    <w:rsid w:val="00320EF6"/>
    <w:rsid w:val="00321A1E"/>
    <w:rsid w:val="00321AED"/>
    <w:rsid w:val="00321CF9"/>
    <w:rsid w:val="00322145"/>
    <w:rsid w:val="0032375A"/>
    <w:rsid w:val="003241E1"/>
    <w:rsid w:val="003242C0"/>
    <w:rsid w:val="003249C1"/>
    <w:rsid w:val="0032516D"/>
    <w:rsid w:val="0032561D"/>
    <w:rsid w:val="003257F4"/>
    <w:rsid w:val="00325810"/>
    <w:rsid w:val="00325BD2"/>
    <w:rsid w:val="00325DD3"/>
    <w:rsid w:val="00326914"/>
    <w:rsid w:val="00327974"/>
    <w:rsid w:val="0033037B"/>
    <w:rsid w:val="00330EDB"/>
    <w:rsid w:val="00331034"/>
    <w:rsid w:val="0033129B"/>
    <w:rsid w:val="003316D0"/>
    <w:rsid w:val="00331A43"/>
    <w:rsid w:val="00331A4E"/>
    <w:rsid w:val="0033269E"/>
    <w:rsid w:val="0033307A"/>
    <w:rsid w:val="00333C5F"/>
    <w:rsid w:val="0033436E"/>
    <w:rsid w:val="0033452E"/>
    <w:rsid w:val="0033478F"/>
    <w:rsid w:val="00334CCF"/>
    <w:rsid w:val="00334E6A"/>
    <w:rsid w:val="00336A5D"/>
    <w:rsid w:val="00337D6E"/>
    <w:rsid w:val="003408FD"/>
    <w:rsid w:val="00341309"/>
    <w:rsid w:val="003429A2"/>
    <w:rsid w:val="00342CC7"/>
    <w:rsid w:val="00342F2F"/>
    <w:rsid w:val="003431A2"/>
    <w:rsid w:val="00343D69"/>
    <w:rsid w:val="0034514D"/>
    <w:rsid w:val="003454BF"/>
    <w:rsid w:val="003458C8"/>
    <w:rsid w:val="00345F9F"/>
    <w:rsid w:val="003469A6"/>
    <w:rsid w:val="00346A5D"/>
    <w:rsid w:val="00346F95"/>
    <w:rsid w:val="003474D2"/>
    <w:rsid w:val="00347964"/>
    <w:rsid w:val="003502AB"/>
    <w:rsid w:val="003516A6"/>
    <w:rsid w:val="00351C58"/>
    <w:rsid w:val="00351D32"/>
    <w:rsid w:val="00352EB5"/>
    <w:rsid w:val="00353C51"/>
    <w:rsid w:val="00353EB1"/>
    <w:rsid w:val="00354971"/>
    <w:rsid w:val="00354ADC"/>
    <w:rsid w:val="003563D0"/>
    <w:rsid w:val="00357726"/>
    <w:rsid w:val="00357B18"/>
    <w:rsid w:val="00360B48"/>
    <w:rsid w:val="00361BCF"/>
    <w:rsid w:val="00361D46"/>
    <w:rsid w:val="0036249C"/>
    <w:rsid w:val="00362B38"/>
    <w:rsid w:val="00362C76"/>
    <w:rsid w:val="003633F8"/>
    <w:rsid w:val="00363F0B"/>
    <w:rsid w:val="00363FA2"/>
    <w:rsid w:val="0036490A"/>
    <w:rsid w:val="00364C4C"/>
    <w:rsid w:val="00365B6E"/>
    <w:rsid w:val="00366107"/>
    <w:rsid w:val="003663D7"/>
    <w:rsid w:val="00366E7D"/>
    <w:rsid w:val="00367193"/>
    <w:rsid w:val="00367F58"/>
    <w:rsid w:val="0037049A"/>
    <w:rsid w:val="003707D4"/>
    <w:rsid w:val="00370F6C"/>
    <w:rsid w:val="00371291"/>
    <w:rsid w:val="00372422"/>
    <w:rsid w:val="00373144"/>
    <w:rsid w:val="00373A18"/>
    <w:rsid w:val="00373CD5"/>
    <w:rsid w:val="00373E6E"/>
    <w:rsid w:val="0037521D"/>
    <w:rsid w:val="00375600"/>
    <w:rsid w:val="00376209"/>
    <w:rsid w:val="0037624B"/>
    <w:rsid w:val="00376CA9"/>
    <w:rsid w:val="00376D29"/>
    <w:rsid w:val="00377E5E"/>
    <w:rsid w:val="00377F3D"/>
    <w:rsid w:val="00380A57"/>
    <w:rsid w:val="00381040"/>
    <w:rsid w:val="00381403"/>
    <w:rsid w:val="00381E31"/>
    <w:rsid w:val="0038242C"/>
    <w:rsid w:val="00382501"/>
    <w:rsid w:val="0038289D"/>
    <w:rsid w:val="00382B78"/>
    <w:rsid w:val="00382BBD"/>
    <w:rsid w:val="00383583"/>
    <w:rsid w:val="00383CED"/>
    <w:rsid w:val="003856CB"/>
    <w:rsid w:val="00386100"/>
    <w:rsid w:val="003862F4"/>
    <w:rsid w:val="00386AD3"/>
    <w:rsid w:val="00386DAB"/>
    <w:rsid w:val="00390494"/>
    <w:rsid w:val="0039059E"/>
    <w:rsid w:val="00390960"/>
    <w:rsid w:val="00390DA6"/>
    <w:rsid w:val="0039166B"/>
    <w:rsid w:val="0039174C"/>
    <w:rsid w:val="003917A8"/>
    <w:rsid w:val="00391CBD"/>
    <w:rsid w:val="0039246E"/>
    <w:rsid w:val="00392C27"/>
    <w:rsid w:val="00392DB4"/>
    <w:rsid w:val="003933AF"/>
    <w:rsid w:val="00393AB4"/>
    <w:rsid w:val="00393B78"/>
    <w:rsid w:val="0039405A"/>
    <w:rsid w:val="003942DD"/>
    <w:rsid w:val="00394B79"/>
    <w:rsid w:val="00394DA0"/>
    <w:rsid w:val="003951B8"/>
    <w:rsid w:val="00395305"/>
    <w:rsid w:val="00395938"/>
    <w:rsid w:val="00396434"/>
    <w:rsid w:val="0039684E"/>
    <w:rsid w:val="00396E2E"/>
    <w:rsid w:val="003976AE"/>
    <w:rsid w:val="00397764"/>
    <w:rsid w:val="00397796"/>
    <w:rsid w:val="00397B10"/>
    <w:rsid w:val="00397B91"/>
    <w:rsid w:val="003A047F"/>
    <w:rsid w:val="003A1196"/>
    <w:rsid w:val="003A18A9"/>
    <w:rsid w:val="003A1A91"/>
    <w:rsid w:val="003A1E83"/>
    <w:rsid w:val="003A2B06"/>
    <w:rsid w:val="003A2FF0"/>
    <w:rsid w:val="003A34BD"/>
    <w:rsid w:val="003A3514"/>
    <w:rsid w:val="003A3575"/>
    <w:rsid w:val="003A3AE5"/>
    <w:rsid w:val="003A3F7F"/>
    <w:rsid w:val="003A597B"/>
    <w:rsid w:val="003A5B69"/>
    <w:rsid w:val="003A66EF"/>
    <w:rsid w:val="003A6724"/>
    <w:rsid w:val="003A6A95"/>
    <w:rsid w:val="003A6C5F"/>
    <w:rsid w:val="003A6C6D"/>
    <w:rsid w:val="003A6D55"/>
    <w:rsid w:val="003A75DF"/>
    <w:rsid w:val="003A76FE"/>
    <w:rsid w:val="003A7820"/>
    <w:rsid w:val="003A797D"/>
    <w:rsid w:val="003A7E33"/>
    <w:rsid w:val="003B08D3"/>
    <w:rsid w:val="003B097A"/>
    <w:rsid w:val="003B0CC1"/>
    <w:rsid w:val="003B1162"/>
    <w:rsid w:val="003B1ABA"/>
    <w:rsid w:val="003B1AE6"/>
    <w:rsid w:val="003B1AF2"/>
    <w:rsid w:val="003B217C"/>
    <w:rsid w:val="003B246B"/>
    <w:rsid w:val="003B2827"/>
    <w:rsid w:val="003B33A3"/>
    <w:rsid w:val="003B33C6"/>
    <w:rsid w:val="003B38F7"/>
    <w:rsid w:val="003B4C82"/>
    <w:rsid w:val="003B5C4D"/>
    <w:rsid w:val="003B6556"/>
    <w:rsid w:val="003B6CCA"/>
    <w:rsid w:val="003B6E3B"/>
    <w:rsid w:val="003B73A6"/>
    <w:rsid w:val="003B761B"/>
    <w:rsid w:val="003B774D"/>
    <w:rsid w:val="003B79DC"/>
    <w:rsid w:val="003C00BE"/>
    <w:rsid w:val="003C0152"/>
    <w:rsid w:val="003C0318"/>
    <w:rsid w:val="003C04CE"/>
    <w:rsid w:val="003C05E1"/>
    <w:rsid w:val="003C068C"/>
    <w:rsid w:val="003C0F24"/>
    <w:rsid w:val="003C16BF"/>
    <w:rsid w:val="003C368F"/>
    <w:rsid w:val="003C40DB"/>
    <w:rsid w:val="003C5074"/>
    <w:rsid w:val="003C53A9"/>
    <w:rsid w:val="003C63BD"/>
    <w:rsid w:val="003C67A3"/>
    <w:rsid w:val="003C6AAC"/>
    <w:rsid w:val="003C718D"/>
    <w:rsid w:val="003C7953"/>
    <w:rsid w:val="003C79F3"/>
    <w:rsid w:val="003C7BA5"/>
    <w:rsid w:val="003D02DF"/>
    <w:rsid w:val="003D1D28"/>
    <w:rsid w:val="003D2163"/>
    <w:rsid w:val="003D2E58"/>
    <w:rsid w:val="003D3766"/>
    <w:rsid w:val="003D3915"/>
    <w:rsid w:val="003D3A13"/>
    <w:rsid w:val="003D3E9D"/>
    <w:rsid w:val="003D3F1E"/>
    <w:rsid w:val="003D43A2"/>
    <w:rsid w:val="003D5460"/>
    <w:rsid w:val="003D54CF"/>
    <w:rsid w:val="003D5A2C"/>
    <w:rsid w:val="003D6764"/>
    <w:rsid w:val="003D7D33"/>
    <w:rsid w:val="003E11D6"/>
    <w:rsid w:val="003E2D37"/>
    <w:rsid w:val="003E31C9"/>
    <w:rsid w:val="003E4C01"/>
    <w:rsid w:val="003E6932"/>
    <w:rsid w:val="003E6CA1"/>
    <w:rsid w:val="003F0885"/>
    <w:rsid w:val="003F14EF"/>
    <w:rsid w:val="003F1829"/>
    <w:rsid w:val="003F1C93"/>
    <w:rsid w:val="003F1EDA"/>
    <w:rsid w:val="003F21D5"/>
    <w:rsid w:val="003F2FDD"/>
    <w:rsid w:val="003F3256"/>
    <w:rsid w:val="003F32CB"/>
    <w:rsid w:val="003F35D3"/>
    <w:rsid w:val="003F44FA"/>
    <w:rsid w:val="003F4E24"/>
    <w:rsid w:val="003F5A05"/>
    <w:rsid w:val="003F5ACF"/>
    <w:rsid w:val="003F5DAF"/>
    <w:rsid w:val="003F6F5B"/>
    <w:rsid w:val="004004D9"/>
    <w:rsid w:val="004013DE"/>
    <w:rsid w:val="00401CB7"/>
    <w:rsid w:val="004022E2"/>
    <w:rsid w:val="0040284E"/>
    <w:rsid w:val="004028C0"/>
    <w:rsid w:val="00402DDC"/>
    <w:rsid w:val="00402EFC"/>
    <w:rsid w:val="004035B9"/>
    <w:rsid w:val="004037F6"/>
    <w:rsid w:val="004038DE"/>
    <w:rsid w:val="00403CFD"/>
    <w:rsid w:val="004048F5"/>
    <w:rsid w:val="0040554A"/>
    <w:rsid w:val="00405781"/>
    <w:rsid w:val="0040667E"/>
    <w:rsid w:val="00406A56"/>
    <w:rsid w:val="00406A90"/>
    <w:rsid w:val="004070CB"/>
    <w:rsid w:val="0040721B"/>
    <w:rsid w:val="00407DE8"/>
    <w:rsid w:val="0041088F"/>
    <w:rsid w:val="00410FAF"/>
    <w:rsid w:val="004127CC"/>
    <w:rsid w:val="00413024"/>
    <w:rsid w:val="004136F1"/>
    <w:rsid w:val="004136F2"/>
    <w:rsid w:val="00413C00"/>
    <w:rsid w:val="004141E1"/>
    <w:rsid w:val="00414879"/>
    <w:rsid w:val="00414E3C"/>
    <w:rsid w:val="00414F97"/>
    <w:rsid w:val="004151F6"/>
    <w:rsid w:val="00415CE1"/>
    <w:rsid w:val="00415D18"/>
    <w:rsid w:val="004168F4"/>
    <w:rsid w:val="00416AC2"/>
    <w:rsid w:val="00417852"/>
    <w:rsid w:val="00417B01"/>
    <w:rsid w:val="00417C5E"/>
    <w:rsid w:val="00417FF6"/>
    <w:rsid w:val="00420B34"/>
    <w:rsid w:val="00420D99"/>
    <w:rsid w:val="00420F94"/>
    <w:rsid w:val="00421A62"/>
    <w:rsid w:val="00421D44"/>
    <w:rsid w:val="00421DC2"/>
    <w:rsid w:val="00421F6C"/>
    <w:rsid w:val="00422CE9"/>
    <w:rsid w:val="0042365C"/>
    <w:rsid w:val="00423677"/>
    <w:rsid w:val="00423B08"/>
    <w:rsid w:val="004242F4"/>
    <w:rsid w:val="00424673"/>
    <w:rsid w:val="00425042"/>
    <w:rsid w:val="004250C2"/>
    <w:rsid w:val="0042535D"/>
    <w:rsid w:val="004259A7"/>
    <w:rsid w:val="004260BB"/>
    <w:rsid w:val="0042649B"/>
    <w:rsid w:val="00426966"/>
    <w:rsid w:val="004272CB"/>
    <w:rsid w:val="00430712"/>
    <w:rsid w:val="00430AD8"/>
    <w:rsid w:val="00430B29"/>
    <w:rsid w:val="00430DE1"/>
    <w:rsid w:val="00430FF1"/>
    <w:rsid w:val="00432019"/>
    <w:rsid w:val="00432256"/>
    <w:rsid w:val="0043296B"/>
    <w:rsid w:val="00433939"/>
    <w:rsid w:val="004343FB"/>
    <w:rsid w:val="00434D00"/>
    <w:rsid w:val="00435786"/>
    <w:rsid w:val="00435C35"/>
    <w:rsid w:val="00435EE5"/>
    <w:rsid w:val="00436757"/>
    <w:rsid w:val="0043680E"/>
    <w:rsid w:val="0044083E"/>
    <w:rsid w:val="00440B1A"/>
    <w:rsid w:val="0044119A"/>
    <w:rsid w:val="004412D4"/>
    <w:rsid w:val="00441536"/>
    <w:rsid w:val="00441F91"/>
    <w:rsid w:val="00442588"/>
    <w:rsid w:val="00442C40"/>
    <w:rsid w:val="004437C5"/>
    <w:rsid w:val="00444706"/>
    <w:rsid w:val="004449B6"/>
    <w:rsid w:val="00444EEE"/>
    <w:rsid w:val="00445A26"/>
    <w:rsid w:val="00445B5F"/>
    <w:rsid w:val="00445E7F"/>
    <w:rsid w:val="00446CA4"/>
    <w:rsid w:val="00447461"/>
    <w:rsid w:val="00447B5C"/>
    <w:rsid w:val="00450D72"/>
    <w:rsid w:val="00450F6C"/>
    <w:rsid w:val="00451679"/>
    <w:rsid w:val="00451DA2"/>
    <w:rsid w:val="0045272E"/>
    <w:rsid w:val="004529F6"/>
    <w:rsid w:val="00452E75"/>
    <w:rsid w:val="0045379F"/>
    <w:rsid w:val="004537B7"/>
    <w:rsid w:val="00453E09"/>
    <w:rsid w:val="004544B1"/>
    <w:rsid w:val="00454EBF"/>
    <w:rsid w:val="00455090"/>
    <w:rsid w:val="0045547B"/>
    <w:rsid w:val="004558D6"/>
    <w:rsid w:val="004560A4"/>
    <w:rsid w:val="004567BE"/>
    <w:rsid w:val="0045714E"/>
    <w:rsid w:val="00457C11"/>
    <w:rsid w:val="00457C51"/>
    <w:rsid w:val="00457FB8"/>
    <w:rsid w:val="0046032F"/>
    <w:rsid w:val="004619C4"/>
    <w:rsid w:val="00461CA1"/>
    <w:rsid w:val="0046234A"/>
    <w:rsid w:val="00462CE5"/>
    <w:rsid w:val="00462E1A"/>
    <w:rsid w:val="0046315B"/>
    <w:rsid w:val="00464355"/>
    <w:rsid w:val="00464EF1"/>
    <w:rsid w:val="00465360"/>
    <w:rsid w:val="004655D9"/>
    <w:rsid w:val="004662A7"/>
    <w:rsid w:val="0046677C"/>
    <w:rsid w:val="0047011A"/>
    <w:rsid w:val="00470265"/>
    <w:rsid w:val="004704DE"/>
    <w:rsid w:val="00470756"/>
    <w:rsid w:val="00470A62"/>
    <w:rsid w:val="0047112C"/>
    <w:rsid w:val="00472243"/>
    <w:rsid w:val="004729F1"/>
    <w:rsid w:val="00472C37"/>
    <w:rsid w:val="0047398B"/>
    <w:rsid w:val="00473ADF"/>
    <w:rsid w:val="00474287"/>
    <w:rsid w:val="00474444"/>
    <w:rsid w:val="004745BD"/>
    <w:rsid w:val="004748AA"/>
    <w:rsid w:val="00474F57"/>
    <w:rsid w:val="00476334"/>
    <w:rsid w:val="00476E51"/>
    <w:rsid w:val="004777A4"/>
    <w:rsid w:val="0047792F"/>
    <w:rsid w:val="00477A9C"/>
    <w:rsid w:val="00480C46"/>
    <w:rsid w:val="00482B80"/>
    <w:rsid w:val="00482CF5"/>
    <w:rsid w:val="00483307"/>
    <w:rsid w:val="004843D5"/>
    <w:rsid w:val="00484868"/>
    <w:rsid w:val="00484BF9"/>
    <w:rsid w:val="004852EC"/>
    <w:rsid w:val="00485599"/>
    <w:rsid w:val="00485EAB"/>
    <w:rsid w:val="0048631B"/>
    <w:rsid w:val="00486B8D"/>
    <w:rsid w:val="00486F34"/>
    <w:rsid w:val="00487D1E"/>
    <w:rsid w:val="0049073E"/>
    <w:rsid w:val="00490B99"/>
    <w:rsid w:val="004912FE"/>
    <w:rsid w:val="00491463"/>
    <w:rsid w:val="00493AFF"/>
    <w:rsid w:val="00493BDB"/>
    <w:rsid w:val="004947EA"/>
    <w:rsid w:val="0049483B"/>
    <w:rsid w:val="00494A55"/>
    <w:rsid w:val="00494A77"/>
    <w:rsid w:val="00495482"/>
    <w:rsid w:val="00495FC1"/>
    <w:rsid w:val="00496142"/>
    <w:rsid w:val="0049623F"/>
    <w:rsid w:val="00496263"/>
    <w:rsid w:val="00496DA9"/>
    <w:rsid w:val="004A1857"/>
    <w:rsid w:val="004A2082"/>
    <w:rsid w:val="004A2130"/>
    <w:rsid w:val="004A3366"/>
    <w:rsid w:val="004A3A40"/>
    <w:rsid w:val="004A3DCF"/>
    <w:rsid w:val="004A471C"/>
    <w:rsid w:val="004A562A"/>
    <w:rsid w:val="004A5BB7"/>
    <w:rsid w:val="004A7383"/>
    <w:rsid w:val="004A7A67"/>
    <w:rsid w:val="004A7ACC"/>
    <w:rsid w:val="004B0399"/>
    <w:rsid w:val="004B17D4"/>
    <w:rsid w:val="004B196E"/>
    <w:rsid w:val="004B2544"/>
    <w:rsid w:val="004B32C5"/>
    <w:rsid w:val="004B3B86"/>
    <w:rsid w:val="004B43F3"/>
    <w:rsid w:val="004B4402"/>
    <w:rsid w:val="004B4706"/>
    <w:rsid w:val="004B4731"/>
    <w:rsid w:val="004B4A63"/>
    <w:rsid w:val="004B4C40"/>
    <w:rsid w:val="004B4F05"/>
    <w:rsid w:val="004B5221"/>
    <w:rsid w:val="004B5F9A"/>
    <w:rsid w:val="004B6279"/>
    <w:rsid w:val="004B683B"/>
    <w:rsid w:val="004B6BA3"/>
    <w:rsid w:val="004B6D5F"/>
    <w:rsid w:val="004B7137"/>
    <w:rsid w:val="004B7DDF"/>
    <w:rsid w:val="004C09B8"/>
    <w:rsid w:val="004C0D97"/>
    <w:rsid w:val="004C0F70"/>
    <w:rsid w:val="004C1771"/>
    <w:rsid w:val="004C1A56"/>
    <w:rsid w:val="004C1F6F"/>
    <w:rsid w:val="004C208C"/>
    <w:rsid w:val="004C299F"/>
    <w:rsid w:val="004C2F1A"/>
    <w:rsid w:val="004C30F9"/>
    <w:rsid w:val="004C3645"/>
    <w:rsid w:val="004C3DF3"/>
    <w:rsid w:val="004C4499"/>
    <w:rsid w:val="004C4C5C"/>
    <w:rsid w:val="004C4E70"/>
    <w:rsid w:val="004C5B4A"/>
    <w:rsid w:val="004C5EF3"/>
    <w:rsid w:val="004C63CB"/>
    <w:rsid w:val="004C6531"/>
    <w:rsid w:val="004C6658"/>
    <w:rsid w:val="004C67DC"/>
    <w:rsid w:val="004C6932"/>
    <w:rsid w:val="004D066D"/>
    <w:rsid w:val="004D0CE5"/>
    <w:rsid w:val="004D1E57"/>
    <w:rsid w:val="004D1F34"/>
    <w:rsid w:val="004D2EF1"/>
    <w:rsid w:val="004D377E"/>
    <w:rsid w:val="004D37BF"/>
    <w:rsid w:val="004D3D15"/>
    <w:rsid w:val="004D4149"/>
    <w:rsid w:val="004D4401"/>
    <w:rsid w:val="004D4B16"/>
    <w:rsid w:val="004D4C38"/>
    <w:rsid w:val="004D53B3"/>
    <w:rsid w:val="004D5652"/>
    <w:rsid w:val="004D61E2"/>
    <w:rsid w:val="004D65F1"/>
    <w:rsid w:val="004D6F75"/>
    <w:rsid w:val="004D769C"/>
    <w:rsid w:val="004D7745"/>
    <w:rsid w:val="004D783D"/>
    <w:rsid w:val="004D7A2F"/>
    <w:rsid w:val="004D7DF3"/>
    <w:rsid w:val="004E02C9"/>
    <w:rsid w:val="004E0429"/>
    <w:rsid w:val="004E0662"/>
    <w:rsid w:val="004E0C2D"/>
    <w:rsid w:val="004E126C"/>
    <w:rsid w:val="004E13FD"/>
    <w:rsid w:val="004E1631"/>
    <w:rsid w:val="004E1E14"/>
    <w:rsid w:val="004E2E00"/>
    <w:rsid w:val="004E2FAF"/>
    <w:rsid w:val="004E33F6"/>
    <w:rsid w:val="004E36CB"/>
    <w:rsid w:val="004E39A8"/>
    <w:rsid w:val="004E42E9"/>
    <w:rsid w:val="004E58EF"/>
    <w:rsid w:val="004E5CDD"/>
    <w:rsid w:val="004E6AC0"/>
    <w:rsid w:val="004E6AC9"/>
    <w:rsid w:val="004E6DA5"/>
    <w:rsid w:val="004F0ED1"/>
    <w:rsid w:val="004F254E"/>
    <w:rsid w:val="004F2D5B"/>
    <w:rsid w:val="004F2E81"/>
    <w:rsid w:val="004F3375"/>
    <w:rsid w:val="004F39BF"/>
    <w:rsid w:val="004F419B"/>
    <w:rsid w:val="004F467C"/>
    <w:rsid w:val="004F53C4"/>
    <w:rsid w:val="004F5C1B"/>
    <w:rsid w:val="004F5F7F"/>
    <w:rsid w:val="004F60C3"/>
    <w:rsid w:val="004F6232"/>
    <w:rsid w:val="004F6A56"/>
    <w:rsid w:val="004F6C48"/>
    <w:rsid w:val="004F76AF"/>
    <w:rsid w:val="004F7ECD"/>
    <w:rsid w:val="00500244"/>
    <w:rsid w:val="00500E2E"/>
    <w:rsid w:val="00501847"/>
    <w:rsid w:val="00501EE6"/>
    <w:rsid w:val="005026E8"/>
    <w:rsid w:val="00503AFA"/>
    <w:rsid w:val="00503ECC"/>
    <w:rsid w:val="00504CD5"/>
    <w:rsid w:val="005052E1"/>
    <w:rsid w:val="00505735"/>
    <w:rsid w:val="00505821"/>
    <w:rsid w:val="00505C33"/>
    <w:rsid w:val="00505FCE"/>
    <w:rsid w:val="005066EC"/>
    <w:rsid w:val="00506769"/>
    <w:rsid w:val="00506C0F"/>
    <w:rsid w:val="00506F76"/>
    <w:rsid w:val="00507A1C"/>
    <w:rsid w:val="00507B81"/>
    <w:rsid w:val="0051083D"/>
    <w:rsid w:val="005119B8"/>
    <w:rsid w:val="00511D86"/>
    <w:rsid w:val="00512573"/>
    <w:rsid w:val="00512B05"/>
    <w:rsid w:val="00513133"/>
    <w:rsid w:val="0051334A"/>
    <w:rsid w:val="00514A55"/>
    <w:rsid w:val="00515E75"/>
    <w:rsid w:val="00516D9F"/>
    <w:rsid w:val="00517331"/>
    <w:rsid w:val="00517AE3"/>
    <w:rsid w:val="00520490"/>
    <w:rsid w:val="00520504"/>
    <w:rsid w:val="00520C75"/>
    <w:rsid w:val="00520DF5"/>
    <w:rsid w:val="00520FF6"/>
    <w:rsid w:val="00521608"/>
    <w:rsid w:val="00522102"/>
    <w:rsid w:val="00522607"/>
    <w:rsid w:val="00522EE0"/>
    <w:rsid w:val="005232AB"/>
    <w:rsid w:val="005235B5"/>
    <w:rsid w:val="00523791"/>
    <w:rsid w:val="005254FA"/>
    <w:rsid w:val="00525CAA"/>
    <w:rsid w:val="00525F35"/>
    <w:rsid w:val="00527175"/>
    <w:rsid w:val="0052726A"/>
    <w:rsid w:val="00527D32"/>
    <w:rsid w:val="00530505"/>
    <w:rsid w:val="00530F4D"/>
    <w:rsid w:val="005310BA"/>
    <w:rsid w:val="005312B4"/>
    <w:rsid w:val="005335D1"/>
    <w:rsid w:val="00533615"/>
    <w:rsid w:val="00533F21"/>
    <w:rsid w:val="0053411E"/>
    <w:rsid w:val="00535716"/>
    <w:rsid w:val="0053591E"/>
    <w:rsid w:val="00535EC8"/>
    <w:rsid w:val="00536769"/>
    <w:rsid w:val="00536B81"/>
    <w:rsid w:val="00537C24"/>
    <w:rsid w:val="00540B05"/>
    <w:rsid w:val="005416C2"/>
    <w:rsid w:val="0054274A"/>
    <w:rsid w:val="00542772"/>
    <w:rsid w:val="00543E57"/>
    <w:rsid w:val="00544B0B"/>
    <w:rsid w:val="00545290"/>
    <w:rsid w:val="005453AD"/>
    <w:rsid w:val="005455B7"/>
    <w:rsid w:val="005455D4"/>
    <w:rsid w:val="005457AB"/>
    <w:rsid w:val="005458BC"/>
    <w:rsid w:val="0054597F"/>
    <w:rsid w:val="00545D70"/>
    <w:rsid w:val="0054628D"/>
    <w:rsid w:val="00546C6A"/>
    <w:rsid w:val="00547688"/>
    <w:rsid w:val="005507DD"/>
    <w:rsid w:val="005507EC"/>
    <w:rsid w:val="00550D9D"/>
    <w:rsid w:val="00552763"/>
    <w:rsid w:val="0055306F"/>
    <w:rsid w:val="0055336C"/>
    <w:rsid w:val="00553464"/>
    <w:rsid w:val="005535A5"/>
    <w:rsid w:val="00553D83"/>
    <w:rsid w:val="00554416"/>
    <w:rsid w:val="00554F5C"/>
    <w:rsid w:val="00555048"/>
    <w:rsid w:val="0055508B"/>
    <w:rsid w:val="0055632E"/>
    <w:rsid w:val="005564D4"/>
    <w:rsid w:val="00556F80"/>
    <w:rsid w:val="00557F59"/>
    <w:rsid w:val="0056004D"/>
    <w:rsid w:val="0056047F"/>
    <w:rsid w:val="0056078C"/>
    <w:rsid w:val="005610BF"/>
    <w:rsid w:val="00561F41"/>
    <w:rsid w:val="00562915"/>
    <w:rsid w:val="00562E8D"/>
    <w:rsid w:val="005640F0"/>
    <w:rsid w:val="005643B2"/>
    <w:rsid w:val="005643C6"/>
    <w:rsid w:val="005645BB"/>
    <w:rsid w:val="005645CB"/>
    <w:rsid w:val="00564C67"/>
    <w:rsid w:val="00564DAD"/>
    <w:rsid w:val="00565586"/>
    <w:rsid w:val="005657C7"/>
    <w:rsid w:val="00566656"/>
    <w:rsid w:val="00567156"/>
    <w:rsid w:val="005677B4"/>
    <w:rsid w:val="005701EA"/>
    <w:rsid w:val="005704C3"/>
    <w:rsid w:val="00570514"/>
    <w:rsid w:val="005711C1"/>
    <w:rsid w:val="00571F9A"/>
    <w:rsid w:val="005720E6"/>
    <w:rsid w:val="0057454C"/>
    <w:rsid w:val="00574692"/>
    <w:rsid w:val="00574BA5"/>
    <w:rsid w:val="00575066"/>
    <w:rsid w:val="00575E24"/>
    <w:rsid w:val="005768FB"/>
    <w:rsid w:val="005771A9"/>
    <w:rsid w:val="005773E6"/>
    <w:rsid w:val="00577750"/>
    <w:rsid w:val="00577F3D"/>
    <w:rsid w:val="0058020A"/>
    <w:rsid w:val="005804CE"/>
    <w:rsid w:val="00580CA9"/>
    <w:rsid w:val="00581C48"/>
    <w:rsid w:val="00581D44"/>
    <w:rsid w:val="00581EE9"/>
    <w:rsid w:val="0058204F"/>
    <w:rsid w:val="00582C87"/>
    <w:rsid w:val="00584047"/>
    <w:rsid w:val="005861F9"/>
    <w:rsid w:val="005864B8"/>
    <w:rsid w:val="00587048"/>
    <w:rsid w:val="00587B1A"/>
    <w:rsid w:val="00587EA0"/>
    <w:rsid w:val="00590722"/>
    <w:rsid w:val="00590E14"/>
    <w:rsid w:val="005912C3"/>
    <w:rsid w:val="005922E9"/>
    <w:rsid w:val="005923EE"/>
    <w:rsid w:val="00592EAF"/>
    <w:rsid w:val="005942BB"/>
    <w:rsid w:val="00595B2C"/>
    <w:rsid w:val="00595B6D"/>
    <w:rsid w:val="00595E5B"/>
    <w:rsid w:val="00596560"/>
    <w:rsid w:val="00596E6D"/>
    <w:rsid w:val="00597D61"/>
    <w:rsid w:val="005A1F32"/>
    <w:rsid w:val="005A2652"/>
    <w:rsid w:val="005A2BB7"/>
    <w:rsid w:val="005A3656"/>
    <w:rsid w:val="005A3950"/>
    <w:rsid w:val="005A42C7"/>
    <w:rsid w:val="005A5C7A"/>
    <w:rsid w:val="005A792B"/>
    <w:rsid w:val="005A79A2"/>
    <w:rsid w:val="005A7AAB"/>
    <w:rsid w:val="005B07D4"/>
    <w:rsid w:val="005B15C2"/>
    <w:rsid w:val="005B1EAB"/>
    <w:rsid w:val="005B20A4"/>
    <w:rsid w:val="005B2379"/>
    <w:rsid w:val="005B2877"/>
    <w:rsid w:val="005B29AB"/>
    <w:rsid w:val="005B2A18"/>
    <w:rsid w:val="005B2BC8"/>
    <w:rsid w:val="005B2D46"/>
    <w:rsid w:val="005B2DD9"/>
    <w:rsid w:val="005B2FCA"/>
    <w:rsid w:val="005B30AA"/>
    <w:rsid w:val="005B3419"/>
    <w:rsid w:val="005B37B0"/>
    <w:rsid w:val="005B3B15"/>
    <w:rsid w:val="005B4423"/>
    <w:rsid w:val="005B4884"/>
    <w:rsid w:val="005B511B"/>
    <w:rsid w:val="005B57FF"/>
    <w:rsid w:val="005B5CCB"/>
    <w:rsid w:val="005B5F3D"/>
    <w:rsid w:val="005B6892"/>
    <w:rsid w:val="005B6D82"/>
    <w:rsid w:val="005B7A45"/>
    <w:rsid w:val="005B7A88"/>
    <w:rsid w:val="005C0602"/>
    <w:rsid w:val="005C07DD"/>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5413"/>
    <w:rsid w:val="005C566A"/>
    <w:rsid w:val="005C5987"/>
    <w:rsid w:val="005C5E46"/>
    <w:rsid w:val="005C61AF"/>
    <w:rsid w:val="005C6738"/>
    <w:rsid w:val="005C6C72"/>
    <w:rsid w:val="005D0009"/>
    <w:rsid w:val="005D0707"/>
    <w:rsid w:val="005D24C4"/>
    <w:rsid w:val="005D2643"/>
    <w:rsid w:val="005D322C"/>
    <w:rsid w:val="005D496D"/>
    <w:rsid w:val="005D4A0C"/>
    <w:rsid w:val="005D5108"/>
    <w:rsid w:val="005D570E"/>
    <w:rsid w:val="005D5ACC"/>
    <w:rsid w:val="005D5C5C"/>
    <w:rsid w:val="005D770F"/>
    <w:rsid w:val="005D78DB"/>
    <w:rsid w:val="005D7A31"/>
    <w:rsid w:val="005D7EDF"/>
    <w:rsid w:val="005E0477"/>
    <w:rsid w:val="005E1008"/>
    <w:rsid w:val="005E1139"/>
    <w:rsid w:val="005E19B2"/>
    <w:rsid w:val="005E19E3"/>
    <w:rsid w:val="005E212F"/>
    <w:rsid w:val="005E213C"/>
    <w:rsid w:val="005E2417"/>
    <w:rsid w:val="005E31B0"/>
    <w:rsid w:val="005E424E"/>
    <w:rsid w:val="005E434C"/>
    <w:rsid w:val="005E43A0"/>
    <w:rsid w:val="005E5405"/>
    <w:rsid w:val="005E667D"/>
    <w:rsid w:val="005E7061"/>
    <w:rsid w:val="005E74E4"/>
    <w:rsid w:val="005F0160"/>
    <w:rsid w:val="005F1AB0"/>
    <w:rsid w:val="005F3309"/>
    <w:rsid w:val="005F35BE"/>
    <w:rsid w:val="005F3BED"/>
    <w:rsid w:val="005F3F0E"/>
    <w:rsid w:val="005F412E"/>
    <w:rsid w:val="005F4440"/>
    <w:rsid w:val="005F49ED"/>
    <w:rsid w:val="005F57AA"/>
    <w:rsid w:val="005F593D"/>
    <w:rsid w:val="005F5BEE"/>
    <w:rsid w:val="005F5CCF"/>
    <w:rsid w:val="005F5FC7"/>
    <w:rsid w:val="005F6793"/>
    <w:rsid w:val="005F6B74"/>
    <w:rsid w:val="00600058"/>
    <w:rsid w:val="006007B0"/>
    <w:rsid w:val="00600ADE"/>
    <w:rsid w:val="006018AB"/>
    <w:rsid w:val="00601B46"/>
    <w:rsid w:val="00602547"/>
    <w:rsid w:val="00602D48"/>
    <w:rsid w:val="00602E41"/>
    <w:rsid w:val="00603F3F"/>
    <w:rsid w:val="0060402F"/>
    <w:rsid w:val="00604AD6"/>
    <w:rsid w:val="00605E5E"/>
    <w:rsid w:val="00606463"/>
    <w:rsid w:val="006079B9"/>
    <w:rsid w:val="00607E8E"/>
    <w:rsid w:val="006103E9"/>
    <w:rsid w:val="00610C13"/>
    <w:rsid w:val="00610EAE"/>
    <w:rsid w:val="00610FD8"/>
    <w:rsid w:val="00611F9F"/>
    <w:rsid w:val="00612008"/>
    <w:rsid w:val="006123E5"/>
    <w:rsid w:val="00612526"/>
    <w:rsid w:val="00612AAF"/>
    <w:rsid w:val="00613EDF"/>
    <w:rsid w:val="006154D1"/>
    <w:rsid w:val="00615666"/>
    <w:rsid w:val="006156F5"/>
    <w:rsid w:val="00615D22"/>
    <w:rsid w:val="00615E79"/>
    <w:rsid w:val="006162F8"/>
    <w:rsid w:val="00616CDA"/>
    <w:rsid w:val="0061745B"/>
    <w:rsid w:val="0061749E"/>
    <w:rsid w:val="00617D4C"/>
    <w:rsid w:val="006204F7"/>
    <w:rsid w:val="00620A6E"/>
    <w:rsid w:val="00620E6E"/>
    <w:rsid w:val="00620FA9"/>
    <w:rsid w:val="006223ED"/>
    <w:rsid w:val="0062316B"/>
    <w:rsid w:val="00623231"/>
    <w:rsid w:val="00623329"/>
    <w:rsid w:val="006239B9"/>
    <w:rsid w:val="00623D1B"/>
    <w:rsid w:val="006267C0"/>
    <w:rsid w:val="00626989"/>
    <w:rsid w:val="00626AE9"/>
    <w:rsid w:val="00626E34"/>
    <w:rsid w:val="00627502"/>
    <w:rsid w:val="0062757C"/>
    <w:rsid w:val="006278BF"/>
    <w:rsid w:val="00627BE3"/>
    <w:rsid w:val="006304B1"/>
    <w:rsid w:val="00630F29"/>
    <w:rsid w:val="00631626"/>
    <w:rsid w:val="00631760"/>
    <w:rsid w:val="00631CBB"/>
    <w:rsid w:val="00632744"/>
    <w:rsid w:val="0063279E"/>
    <w:rsid w:val="00632AEB"/>
    <w:rsid w:val="00633309"/>
    <w:rsid w:val="0063390B"/>
    <w:rsid w:val="00634CBE"/>
    <w:rsid w:val="00634E85"/>
    <w:rsid w:val="00634F7C"/>
    <w:rsid w:val="006351FB"/>
    <w:rsid w:val="00635804"/>
    <w:rsid w:val="00635CB5"/>
    <w:rsid w:val="00636BAC"/>
    <w:rsid w:val="00636E37"/>
    <w:rsid w:val="00637031"/>
    <w:rsid w:val="00637775"/>
    <w:rsid w:val="00637912"/>
    <w:rsid w:val="00637F8E"/>
    <w:rsid w:val="00640896"/>
    <w:rsid w:val="00640C1D"/>
    <w:rsid w:val="00640FDE"/>
    <w:rsid w:val="00641CF2"/>
    <w:rsid w:val="00642457"/>
    <w:rsid w:val="0064255D"/>
    <w:rsid w:val="006427EE"/>
    <w:rsid w:val="006429A8"/>
    <w:rsid w:val="00642E81"/>
    <w:rsid w:val="006437D8"/>
    <w:rsid w:val="00644118"/>
    <w:rsid w:val="006445E4"/>
    <w:rsid w:val="00644E18"/>
    <w:rsid w:val="00645328"/>
    <w:rsid w:val="006454FC"/>
    <w:rsid w:val="00646226"/>
    <w:rsid w:val="0064657F"/>
    <w:rsid w:val="006476A9"/>
    <w:rsid w:val="00647B03"/>
    <w:rsid w:val="00647D58"/>
    <w:rsid w:val="00647E39"/>
    <w:rsid w:val="00647EDA"/>
    <w:rsid w:val="00650056"/>
    <w:rsid w:val="00651880"/>
    <w:rsid w:val="00651C65"/>
    <w:rsid w:val="00653575"/>
    <w:rsid w:val="00654213"/>
    <w:rsid w:val="0065484E"/>
    <w:rsid w:val="006552D1"/>
    <w:rsid w:val="0065532D"/>
    <w:rsid w:val="00655446"/>
    <w:rsid w:val="00655631"/>
    <w:rsid w:val="0065591F"/>
    <w:rsid w:val="006563ED"/>
    <w:rsid w:val="0065653C"/>
    <w:rsid w:val="00656DDA"/>
    <w:rsid w:val="006577B8"/>
    <w:rsid w:val="006579CA"/>
    <w:rsid w:val="00660009"/>
    <w:rsid w:val="0066007D"/>
    <w:rsid w:val="00660C29"/>
    <w:rsid w:val="00660E9A"/>
    <w:rsid w:val="00661767"/>
    <w:rsid w:val="0066185C"/>
    <w:rsid w:val="00661994"/>
    <w:rsid w:val="006627CA"/>
    <w:rsid w:val="00662884"/>
    <w:rsid w:val="00663174"/>
    <w:rsid w:val="006631FF"/>
    <w:rsid w:val="0066416D"/>
    <w:rsid w:val="006645D4"/>
    <w:rsid w:val="006646F8"/>
    <w:rsid w:val="0066496A"/>
    <w:rsid w:val="00664ADB"/>
    <w:rsid w:val="006650A0"/>
    <w:rsid w:val="00666562"/>
    <w:rsid w:val="006666BB"/>
    <w:rsid w:val="00666E06"/>
    <w:rsid w:val="00666E28"/>
    <w:rsid w:val="006676F1"/>
    <w:rsid w:val="00667FFB"/>
    <w:rsid w:val="00671904"/>
    <w:rsid w:val="006720BE"/>
    <w:rsid w:val="00672EA8"/>
    <w:rsid w:val="006736C2"/>
    <w:rsid w:val="0067394D"/>
    <w:rsid w:val="006741D3"/>
    <w:rsid w:val="0067493C"/>
    <w:rsid w:val="00674BDB"/>
    <w:rsid w:val="00675898"/>
    <w:rsid w:val="0067608A"/>
    <w:rsid w:val="00676928"/>
    <w:rsid w:val="00676F1F"/>
    <w:rsid w:val="00677690"/>
    <w:rsid w:val="006779F8"/>
    <w:rsid w:val="0068039D"/>
    <w:rsid w:val="0068079B"/>
    <w:rsid w:val="00680E65"/>
    <w:rsid w:val="00680FBF"/>
    <w:rsid w:val="006810C1"/>
    <w:rsid w:val="00681F12"/>
    <w:rsid w:val="00682175"/>
    <w:rsid w:val="006823EF"/>
    <w:rsid w:val="006827CF"/>
    <w:rsid w:val="006836B2"/>
    <w:rsid w:val="00684B48"/>
    <w:rsid w:val="00685D29"/>
    <w:rsid w:val="006863D5"/>
    <w:rsid w:val="0068720C"/>
    <w:rsid w:val="006872EB"/>
    <w:rsid w:val="006916F2"/>
    <w:rsid w:val="00691D2A"/>
    <w:rsid w:val="00692331"/>
    <w:rsid w:val="0069279C"/>
    <w:rsid w:val="00692FCF"/>
    <w:rsid w:val="006939C4"/>
    <w:rsid w:val="006940C4"/>
    <w:rsid w:val="00694698"/>
    <w:rsid w:val="006946AA"/>
    <w:rsid w:val="00694E1A"/>
    <w:rsid w:val="00694EA2"/>
    <w:rsid w:val="00694F2B"/>
    <w:rsid w:val="00695734"/>
    <w:rsid w:val="00695D79"/>
    <w:rsid w:val="006960AD"/>
    <w:rsid w:val="0069642E"/>
    <w:rsid w:val="006965DD"/>
    <w:rsid w:val="0069743A"/>
    <w:rsid w:val="006975DA"/>
    <w:rsid w:val="006A010E"/>
    <w:rsid w:val="006A0431"/>
    <w:rsid w:val="006A0728"/>
    <w:rsid w:val="006A074F"/>
    <w:rsid w:val="006A1045"/>
    <w:rsid w:val="006A1704"/>
    <w:rsid w:val="006A178B"/>
    <w:rsid w:val="006A2893"/>
    <w:rsid w:val="006A3783"/>
    <w:rsid w:val="006A4148"/>
    <w:rsid w:val="006A424C"/>
    <w:rsid w:val="006A4A85"/>
    <w:rsid w:val="006A4DC7"/>
    <w:rsid w:val="006A4E89"/>
    <w:rsid w:val="006A5E4B"/>
    <w:rsid w:val="006A632D"/>
    <w:rsid w:val="006A643D"/>
    <w:rsid w:val="006A66F7"/>
    <w:rsid w:val="006A6958"/>
    <w:rsid w:val="006B041F"/>
    <w:rsid w:val="006B0E50"/>
    <w:rsid w:val="006B143A"/>
    <w:rsid w:val="006B1586"/>
    <w:rsid w:val="006B1FC0"/>
    <w:rsid w:val="006B2310"/>
    <w:rsid w:val="006B2DB9"/>
    <w:rsid w:val="006B3D9F"/>
    <w:rsid w:val="006B43E1"/>
    <w:rsid w:val="006B4856"/>
    <w:rsid w:val="006B491B"/>
    <w:rsid w:val="006B5350"/>
    <w:rsid w:val="006B5486"/>
    <w:rsid w:val="006B5496"/>
    <w:rsid w:val="006B54A2"/>
    <w:rsid w:val="006B5828"/>
    <w:rsid w:val="006B58C7"/>
    <w:rsid w:val="006B5ECA"/>
    <w:rsid w:val="006B63CE"/>
    <w:rsid w:val="006C044E"/>
    <w:rsid w:val="006C0B65"/>
    <w:rsid w:val="006C1028"/>
    <w:rsid w:val="006C14D9"/>
    <w:rsid w:val="006C14F1"/>
    <w:rsid w:val="006C2016"/>
    <w:rsid w:val="006C2362"/>
    <w:rsid w:val="006C4440"/>
    <w:rsid w:val="006C4FF3"/>
    <w:rsid w:val="006C64AB"/>
    <w:rsid w:val="006C686A"/>
    <w:rsid w:val="006C6A7E"/>
    <w:rsid w:val="006C6CD0"/>
    <w:rsid w:val="006C7883"/>
    <w:rsid w:val="006C7A63"/>
    <w:rsid w:val="006C7E88"/>
    <w:rsid w:val="006D01DD"/>
    <w:rsid w:val="006D0CF2"/>
    <w:rsid w:val="006D119E"/>
    <w:rsid w:val="006D14DC"/>
    <w:rsid w:val="006D18E8"/>
    <w:rsid w:val="006D2156"/>
    <w:rsid w:val="006D2DE5"/>
    <w:rsid w:val="006D2ECA"/>
    <w:rsid w:val="006D33B6"/>
    <w:rsid w:val="006D4171"/>
    <w:rsid w:val="006D43A8"/>
    <w:rsid w:val="006D51A2"/>
    <w:rsid w:val="006D5B3E"/>
    <w:rsid w:val="006D621F"/>
    <w:rsid w:val="006D634C"/>
    <w:rsid w:val="006D7D89"/>
    <w:rsid w:val="006E1C7B"/>
    <w:rsid w:val="006E20EF"/>
    <w:rsid w:val="006E272A"/>
    <w:rsid w:val="006E37AE"/>
    <w:rsid w:val="006E3F8F"/>
    <w:rsid w:val="006E409D"/>
    <w:rsid w:val="006E43E7"/>
    <w:rsid w:val="006E524A"/>
    <w:rsid w:val="006E552C"/>
    <w:rsid w:val="006E5970"/>
    <w:rsid w:val="006E60AC"/>
    <w:rsid w:val="006E782B"/>
    <w:rsid w:val="006E7CAC"/>
    <w:rsid w:val="006E7DAD"/>
    <w:rsid w:val="006E7ED2"/>
    <w:rsid w:val="006F056D"/>
    <w:rsid w:val="006F07B2"/>
    <w:rsid w:val="006F0B8B"/>
    <w:rsid w:val="006F148A"/>
    <w:rsid w:val="006F1860"/>
    <w:rsid w:val="006F1889"/>
    <w:rsid w:val="006F193A"/>
    <w:rsid w:val="006F1CAB"/>
    <w:rsid w:val="006F25B5"/>
    <w:rsid w:val="006F293F"/>
    <w:rsid w:val="006F2B9B"/>
    <w:rsid w:val="006F3ACE"/>
    <w:rsid w:val="006F417C"/>
    <w:rsid w:val="006F4402"/>
    <w:rsid w:val="006F4B5A"/>
    <w:rsid w:val="006F4ED0"/>
    <w:rsid w:val="006F56A2"/>
    <w:rsid w:val="006F6262"/>
    <w:rsid w:val="006F64F4"/>
    <w:rsid w:val="006F6E1D"/>
    <w:rsid w:val="006F7946"/>
    <w:rsid w:val="006F7E31"/>
    <w:rsid w:val="00700285"/>
    <w:rsid w:val="007012D1"/>
    <w:rsid w:val="00701AF8"/>
    <w:rsid w:val="007020B9"/>
    <w:rsid w:val="0070210F"/>
    <w:rsid w:val="007021E5"/>
    <w:rsid w:val="00702D34"/>
    <w:rsid w:val="00703716"/>
    <w:rsid w:val="00703988"/>
    <w:rsid w:val="00703CBE"/>
    <w:rsid w:val="007049A1"/>
    <w:rsid w:val="007057C7"/>
    <w:rsid w:val="00705A1B"/>
    <w:rsid w:val="00705F6C"/>
    <w:rsid w:val="00707E43"/>
    <w:rsid w:val="00710594"/>
    <w:rsid w:val="00710D55"/>
    <w:rsid w:val="00710E24"/>
    <w:rsid w:val="00710E40"/>
    <w:rsid w:val="00712067"/>
    <w:rsid w:val="007133EE"/>
    <w:rsid w:val="00713E03"/>
    <w:rsid w:val="00714405"/>
    <w:rsid w:val="007145BE"/>
    <w:rsid w:val="00714A21"/>
    <w:rsid w:val="00714B12"/>
    <w:rsid w:val="00714FC2"/>
    <w:rsid w:val="00715366"/>
    <w:rsid w:val="007160DF"/>
    <w:rsid w:val="00716689"/>
    <w:rsid w:val="0071779E"/>
    <w:rsid w:val="0072126F"/>
    <w:rsid w:val="00721538"/>
    <w:rsid w:val="007223FB"/>
    <w:rsid w:val="00722D8A"/>
    <w:rsid w:val="00722E84"/>
    <w:rsid w:val="0072336F"/>
    <w:rsid w:val="0072337E"/>
    <w:rsid w:val="00723993"/>
    <w:rsid w:val="00723A86"/>
    <w:rsid w:val="00723DE0"/>
    <w:rsid w:val="0072494E"/>
    <w:rsid w:val="00724C38"/>
    <w:rsid w:val="00724EDF"/>
    <w:rsid w:val="00725843"/>
    <w:rsid w:val="00725B4D"/>
    <w:rsid w:val="00726565"/>
    <w:rsid w:val="00726B2E"/>
    <w:rsid w:val="00727293"/>
    <w:rsid w:val="00730508"/>
    <w:rsid w:val="0073109A"/>
    <w:rsid w:val="00731712"/>
    <w:rsid w:val="00731EE3"/>
    <w:rsid w:val="0073230E"/>
    <w:rsid w:val="0073275B"/>
    <w:rsid w:val="00732C7F"/>
    <w:rsid w:val="007330BC"/>
    <w:rsid w:val="007332A0"/>
    <w:rsid w:val="00734872"/>
    <w:rsid w:val="00735377"/>
    <w:rsid w:val="0073598B"/>
    <w:rsid w:val="00736A69"/>
    <w:rsid w:val="00737188"/>
    <w:rsid w:val="007378E7"/>
    <w:rsid w:val="00737C66"/>
    <w:rsid w:val="00740DE2"/>
    <w:rsid w:val="007417CC"/>
    <w:rsid w:val="00741899"/>
    <w:rsid w:val="00742220"/>
    <w:rsid w:val="00742373"/>
    <w:rsid w:val="0074277B"/>
    <w:rsid w:val="007433E1"/>
    <w:rsid w:val="00744AC0"/>
    <w:rsid w:val="00744B3D"/>
    <w:rsid w:val="00746F0C"/>
    <w:rsid w:val="007471D8"/>
    <w:rsid w:val="0075046E"/>
    <w:rsid w:val="007505F7"/>
    <w:rsid w:val="00751C60"/>
    <w:rsid w:val="00751ED4"/>
    <w:rsid w:val="00752743"/>
    <w:rsid w:val="007528D3"/>
    <w:rsid w:val="00753AD8"/>
    <w:rsid w:val="007542DD"/>
    <w:rsid w:val="0075480A"/>
    <w:rsid w:val="007550A9"/>
    <w:rsid w:val="00756734"/>
    <w:rsid w:val="0075690F"/>
    <w:rsid w:val="00756F71"/>
    <w:rsid w:val="00757727"/>
    <w:rsid w:val="00757AF4"/>
    <w:rsid w:val="00757BD5"/>
    <w:rsid w:val="00757C5A"/>
    <w:rsid w:val="007612F4"/>
    <w:rsid w:val="00761352"/>
    <w:rsid w:val="007629C5"/>
    <w:rsid w:val="00762AF2"/>
    <w:rsid w:val="00762C43"/>
    <w:rsid w:val="00763659"/>
    <w:rsid w:val="00763AFF"/>
    <w:rsid w:val="00763D98"/>
    <w:rsid w:val="00764137"/>
    <w:rsid w:val="00764B34"/>
    <w:rsid w:val="00765E35"/>
    <w:rsid w:val="00765E69"/>
    <w:rsid w:val="00765EBA"/>
    <w:rsid w:val="007702A5"/>
    <w:rsid w:val="007704B4"/>
    <w:rsid w:val="007708D1"/>
    <w:rsid w:val="007712FE"/>
    <w:rsid w:val="00771490"/>
    <w:rsid w:val="00771620"/>
    <w:rsid w:val="00771A3D"/>
    <w:rsid w:val="007723C4"/>
    <w:rsid w:val="007725BF"/>
    <w:rsid w:val="00773001"/>
    <w:rsid w:val="00774210"/>
    <w:rsid w:val="00774F5F"/>
    <w:rsid w:val="00774FC4"/>
    <w:rsid w:val="0077537C"/>
    <w:rsid w:val="00775FD5"/>
    <w:rsid w:val="007768BB"/>
    <w:rsid w:val="00777F54"/>
    <w:rsid w:val="0078001C"/>
    <w:rsid w:val="0078044D"/>
    <w:rsid w:val="00780A61"/>
    <w:rsid w:val="00780E8E"/>
    <w:rsid w:val="00780FCE"/>
    <w:rsid w:val="0078106F"/>
    <w:rsid w:val="00781823"/>
    <w:rsid w:val="00781B56"/>
    <w:rsid w:val="00782101"/>
    <w:rsid w:val="007821DC"/>
    <w:rsid w:val="007834B4"/>
    <w:rsid w:val="00783759"/>
    <w:rsid w:val="00783D7D"/>
    <w:rsid w:val="00783DA8"/>
    <w:rsid w:val="007843C1"/>
    <w:rsid w:val="0078468B"/>
    <w:rsid w:val="0078488F"/>
    <w:rsid w:val="0078523B"/>
    <w:rsid w:val="00785B1E"/>
    <w:rsid w:val="00785EFB"/>
    <w:rsid w:val="007879E5"/>
    <w:rsid w:val="007903FE"/>
    <w:rsid w:val="0079105C"/>
    <w:rsid w:val="007916AF"/>
    <w:rsid w:val="007918D6"/>
    <w:rsid w:val="00791B50"/>
    <w:rsid w:val="00791C1B"/>
    <w:rsid w:val="00792197"/>
    <w:rsid w:val="007927F7"/>
    <w:rsid w:val="007928DF"/>
    <w:rsid w:val="0079343E"/>
    <w:rsid w:val="007943FE"/>
    <w:rsid w:val="00794596"/>
    <w:rsid w:val="00794E64"/>
    <w:rsid w:val="0079514B"/>
    <w:rsid w:val="00795990"/>
    <w:rsid w:val="00796511"/>
    <w:rsid w:val="00796A58"/>
    <w:rsid w:val="0079775F"/>
    <w:rsid w:val="00797EB4"/>
    <w:rsid w:val="007A007E"/>
    <w:rsid w:val="007A023E"/>
    <w:rsid w:val="007A0262"/>
    <w:rsid w:val="007A03D4"/>
    <w:rsid w:val="007A1171"/>
    <w:rsid w:val="007A127C"/>
    <w:rsid w:val="007A13BC"/>
    <w:rsid w:val="007A15C0"/>
    <w:rsid w:val="007A28DA"/>
    <w:rsid w:val="007A2B97"/>
    <w:rsid w:val="007A3930"/>
    <w:rsid w:val="007A42C4"/>
    <w:rsid w:val="007A46D7"/>
    <w:rsid w:val="007A4CF7"/>
    <w:rsid w:val="007A54E9"/>
    <w:rsid w:val="007A5809"/>
    <w:rsid w:val="007A5F4C"/>
    <w:rsid w:val="007A6616"/>
    <w:rsid w:val="007A6EEB"/>
    <w:rsid w:val="007A70BA"/>
    <w:rsid w:val="007A75C8"/>
    <w:rsid w:val="007A7C9C"/>
    <w:rsid w:val="007B03E0"/>
    <w:rsid w:val="007B0725"/>
    <w:rsid w:val="007B0D2E"/>
    <w:rsid w:val="007B0E52"/>
    <w:rsid w:val="007B1C3E"/>
    <w:rsid w:val="007B2090"/>
    <w:rsid w:val="007B209F"/>
    <w:rsid w:val="007B2178"/>
    <w:rsid w:val="007B2B17"/>
    <w:rsid w:val="007B2C04"/>
    <w:rsid w:val="007B2D36"/>
    <w:rsid w:val="007B2E98"/>
    <w:rsid w:val="007B38B9"/>
    <w:rsid w:val="007B3CFB"/>
    <w:rsid w:val="007B426F"/>
    <w:rsid w:val="007B4622"/>
    <w:rsid w:val="007B46E1"/>
    <w:rsid w:val="007B5560"/>
    <w:rsid w:val="007B5656"/>
    <w:rsid w:val="007B5E24"/>
    <w:rsid w:val="007B63D2"/>
    <w:rsid w:val="007B664A"/>
    <w:rsid w:val="007B6A5E"/>
    <w:rsid w:val="007B6DD9"/>
    <w:rsid w:val="007C0891"/>
    <w:rsid w:val="007C0E04"/>
    <w:rsid w:val="007C119F"/>
    <w:rsid w:val="007C250F"/>
    <w:rsid w:val="007C3F87"/>
    <w:rsid w:val="007C40C0"/>
    <w:rsid w:val="007C41A5"/>
    <w:rsid w:val="007C537D"/>
    <w:rsid w:val="007C5625"/>
    <w:rsid w:val="007C56BD"/>
    <w:rsid w:val="007C6C6E"/>
    <w:rsid w:val="007C7677"/>
    <w:rsid w:val="007C7A61"/>
    <w:rsid w:val="007C7AF3"/>
    <w:rsid w:val="007D00C7"/>
    <w:rsid w:val="007D1540"/>
    <w:rsid w:val="007D2132"/>
    <w:rsid w:val="007D32C2"/>
    <w:rsid w:val="007D368C"/>
    <w:rsid w:val="007D37D6"/>
    <w:rsid w:val="007D5AA2"/>
    <w:rsid w:val="007D5BCD"/>
    <w:rsid w:val="007D5DAF"/>
    <w:rsid w:val="007D5EC3"/>
    <w:rsid w:val="007D5EC9"/>
    <w:rsid w:val="007D66B5"/>
    <w:rsid w:val="007D6928"/>
    <w:rsid w:val="007D6B18"/>
    <w:rsid w:val="007D71DB"/>
    <w:rsid w:val="007D7531"/>
    <w:rsid w:val="007D775E"/>
    <w:rsid w:val="007E056F"/>
    <w:rsid w:val="007E0D15"/>
    <w:rsid w:val="007E166C"/>
    <w:rsid w:val="007E19BC"/>
    <w:rsid w:val="007E1A3B"/>
    <w:rsid w:val="007E1BDD"/>
    <w:rsid w:val="007E2485"/>
    <w:rsid w:val="007E2B23"/>
    <w:rsid w:val="007E2B9A"/>
    <w:rsid w:val="007E2C31"/>
    <w:rsid w:val="007E2FC7"/>
    <w:rsid w:val="007E35C5"/>
    <w:rsid w:val="007E3AF8"/>
    <w:rsid w:val="007E4B85"/>
    <w:rsid w:val="007E54EB"/>
    <w:rsid w:val="007E5C7D"/>
    <w:rsid w:val="007E5D0D"/>
    <w:rsid w:val="007E6593"/>
    <w:rsid w:val="007E795F"/>
    <w:rsid w:val="007E7C66"/>
    <w:rsid w:val="007F10F9"/>
    <w:rsid w:val="007F2A78"/>
    <w:rsid w:val="007F2F7D"/>
    <w:rsid w:val="007F30EA"/>
    <w:rsid w:val="007F36C4"/>
    <w:rsid w:val="007F55DB"/>
    <w:rsid w:val="007F5BC4"/>
    <w:rsid w:val="007F5F8F"/>
    <w:rsid w:val="007F66B3"/>
    <w:rsid w:val="007F70A5"/>
    <w:rsid w:val="007F7EFB"/>
    <w:rsid w:val="00802FA3"/>
    <w:rsid w:val="00803BEB"/>
    <w:rsid w:val="0080430D"/>
    <w:rsid w:val="00804B62"/>
    <w:rsid w:val="0080574E"/>
    <w:rsid w:val="008058F0"/>
    <w:rsid w:val="00805DA8"/>
    <w:rsid w:val="00805F66"/>
    <w:rsid w:val="008067A9"/>
    <w:rsid w:val="00806A47"/>
    <w:rsid w:val="00806F0A"/>
    <w:rsid w:val="00807048"/>
    <w:rsid w:val="00810770"/>
    <w:rsid w:val="00810785"/>
    <w:rsid w:val="00810B46"/>
    <w:rsid w:val="00811512"/>
    <w:rsid w:val="00811913"/>
    <w:rsid w:val="008120E8"/>
    <w:rsid w:val="0081224B"/>
    <w:rsid w:val="00812723"/>
    <w:rsid w:val="00812AD1"/>
    <w:rsid w:val="008138DA"/>
    <w:rsid w:val="008148C8"/>
    <w:rsid w:val="0081532A"/>
    <w:rsid w:val="00816543"/>
    <w:rsid w:val="00816F4C"/>
    <w:rsid w:val="008172BF"/>
    <w:rsid w:val="008173CE"/>
    <w:rsid w:val="00820028"/>
    <w:rsid w:val="00822983"/>
    <w:rsid w:val="00822ABF"/>
    <w:rsid w:val="0082377C"/>
    <w:rsid w:val="00823AA9"/>
    <w:rsid w:val="00824358"/>
    <w:rsid w:val="00824635"/>
    <w:rsid w:val="00824B23"/>
    <w:rsid w:val="00824D8A"/>
    <w:rsid w:val="00825AE7"/>
    <w:rsid w:val="00827DEF"/>
    <w:rsid w:val="00830016"/>
    <w:rsid w:val="0083024B"/>
    <w:rsid w:val="008302D9"/>
    <w:rsid w:val="00830F56"/>
    <w:rsid w:val="0083123A"/>
    <w:rsid w:val="00831B1D"/>
    <w:rsid w:val="00831BD6"/>
    <w:rsid w:val="00831E89"/>
    <w:rsid w:val="0083210E"/>
    <w:rsid w:val="00832AB6"/>
    <w:rsid w:val="00833565"/>
    <w:rsid w:val="00833A85"/>
    <w:rsid w:val="0083628E"/>
    <w:rsid w:val="00836472"/>
    <w:rsid w:val="00836649"/>
    <w:rsid w:val="00836945"/>
    <w:rsid w:val="00836EDA"/>
    <w:rsid w:val="00837038"/>
    <w:rsid w:val="008375DB"/>
    <w:rsid w:val="008376C9"/>
    <w:rsid w:val="008377CA"/>
    <w:rsid w:val="008378A8"/>
    <w:rsid w:val="00837C87"/>
    <w:rsid w:val="0084066C"/>
    <w:rsid w:val="00840805"/>
    <w:rsid w:val="00840AE2"/>
    <w:rsid w:val="0084178F"/>
    <w:rsid w:val="00842642"/>
    <w:rsid w:val="00842876"/>
    <w:rsid w:val="00842DC6"/>
    <w:rsid w:val="008434FD"/>
    <w:rsid w:val="00843F60"/>
    <w:rsid w:val="00844648"/>
    <w:rsid w:val="0084564B"/>
    <w:rsid w:val="00845D7A"/>
    <w:rsid w:val="00846A56"/>
    <w:rsid w:val="00847E54"/>
    <w:rsid w:val="00847F31"/>
    <w:rsid w:val="008505B4"/>
    <w:rsid w:val="00852046"/>
    <w:rsid w:val="00852237"/>
    <w:rsid w:val="00852D6F"/>
    <w:rsid w:val="0085365E"/>
    <w:rsid w:val="00853A59"/>
    <w:rsid w:val="00854030"/>
    <w:rsid w:val="00854627"/>
    <w:rsid w:val="00854922"/>
    <w:rsid w:val="00854FEC"/>
    <w:rsid w:val="008556F6"/>
    <w:rsid w:val="00855873"/>
    <w:rsid w:val="00855A86"/>
    <w:rsid w:val="00855DC1"/>
    <w:rsid w:val="00856481"/>
    <w:rsid w:val="00856909"/>
    <w:rsid w:val="0085757B"/>
    <w:rsid w:val="00857A3D"/>
    <w:rsid w:val="00857C43"/>
    <w:rsid w:val="00860846"/>
    <w:rsid w:val="00861047"/>
    <w:rsid w:val="0086105F"/>
    <w:rsid w:val="008619BD"/>
    <w:rsid w:val="0086272D"/>
    <w:rsid w:val="00863E4D"/>
    <w:rsid w:val="00866355"/>
    <w:rsid w:val="00866C89"/>
    <w:rsid w:val="00867BDD"/>
    <w:rsid w:val="008705E1"/>
    <w:rsid w:val="0087063B"/>
    <w:rsid w:val="00871030"/>
    <w:rsid w:val="00871111"/>
    <w:rsid w:val="0087133A"/>
    <w:rsid w:val="00871705"/>
    <w:rsid w:val="008718FF"/>
    <w:rsid w:val="008719DF"/>
    <w:rsid w:val="008726F9"/>
    <w:rsid w:val="00872AB6"/>
    <w:rsid w:val="00872E3F"/>
    <w:rsid w:val="00873531"/>
    <w:rsid w:val="0087382A"/>
    <w:rsid w:val="00874636"/>
    <w:rsid w:val="00874838"/>
    <w:rsid w:val="00874B13"/>
    <w:rsid w:val="00874F29"/>
    <w:rsid w:val="00874F91"/>
    <w:rsid w:val="00875115"/>
    <w:rsid w:val="008753B6"/>
    <w:rsid w:val="00875653"/>
    <w:rsid w:val="0087586F"/>
    <w:rsid w:val="0087622F"/>
    <w:rsid w:val="00877791"/>
    <w:rsid w:val="00877C40"/>
    <w:rsid w:val="00877F05"/>
    <w:rsid w:val="00880B70"/>
    <w:rsid w:val="0088102D"/>
    <w:rsid w:val="00881F49"/>
    <w:rsid w:val="0088283E"/>
    <w:rsid w:val="00882E5E"/>
    <w:rsid w:val="00883501"/>
    <w:rsid w:val="008838AA"/>
    <w:rsid w:val="00883D5C"/>
    <w:rsid w:val="0088405B"/>
    <w:rsid w:val="008841D9"/>
    <w:rsid w:val="00884351"/>
    <w:rsid w:val="00884781"/>
    <w:rsid w:val="00884BD8"/>
    <w:rsid w:val="008873C7"/>
    <w:rsid w:val="00887717"/>
    <w:rsid w:val="00887819"/>
    <w:rsid w:val="00887AC6"/>
    <w:rsid w:val="00887EB7"/>
    <w:rsid w:val="0089007A"/>
    <w:rsid w:val="00890133"/>
    <w:rsid w:val="008903A6"/>
    <w:rsid w:val="008909F4"/>
    <w:rsid w:val="0089113B"/>
    <w:rsid w:val="008913FC"/>
    <w:rsid w:val="00891989"/>
    <w:rsid w:val="00891B0C"/>
    <w:rsid w:val="00893522"/>
    <w:rsid w:val="0089392B"/>
    <w:rsid w:val="008939CF"/>
    <w:rsid w:val="008941ED"/>
    <w:rsid w:val="008943C4"/>
    <w:rsid w:val="00894866"/>
    <w:rsid w:val="008950FE"/>
    <w:rsid w:val="0089566B"/>
    <w:rsid w:val="00895CF7"/>
    <w:rsid w:val="00895EF8"/>
    <w:rsid w:val="00896089"/>
    <w:rsid w:val="0089640E"/>
    <w:rsid w:val="008966B6"/>
    <w:rsid w:val="00896AD1"/>
    <w:rsid w:val="0089739C"/>
    <w:rsid w:val="008A023F"/>
    <w:rsid w:val="008A027B"/>
    <w:rsid w:val="008A0C91"/>
    <w:rsid w:val="008A1030"/>
    <w:rsid w:val="008A234C"/>
    <w:rsid w:val="008A2861"/>
    <w:rsid w:val="008A2D57"/>
    <w:rsid w:val="008A376D"/>
    <w:rsid w:val="008A37C3"/>
    <w:rsid w:val="008A3AB7"/>
    <w:rsid w:val="008A404D"/>
    <w:rsid w:val="008A41E5"/>
    <w:rsid w:val="008A4354"/>
    <w:rsid w:val="008A4ECA"/>
    <w:rsid w:val="008A5660"/>
    <w:rsid w:val="008A5FCD"/>
    <w:rsid w:val="008A6907"/>
    <w:rsid w:val="008A7B96"/>
    <w:rsid w:val="008B09E1"/>
    <w:rsid w:val="008B0C17"/>
    <w:rsid w:val="008B13EA"/>
    <w:rsid w:val="008B14F4"/>
    <w:rsid w:val="008B21C9"/>
    <w:rsid w:val="008B249F"/>
    <w:rsid w:val="008B27CE"/>
    <w:rsid w:val="008B3157"/>
    <w:rsid w:val="008B317E"/>
    <w:rsid w:val="008B3FF4"/>
    <w:rsid w:val="008B429E"/>
    <w:rsid w:val="008B5BAE"/>
    <w:rsid w:val="008B6097"/>
    <w:rsid w:val="008B64B7"/>
    <w:rsid w:val="008B65ED"/>
    <w:rsid w:val="008B6902"/>
    <w:rsid w:val="008B6A8B"/>
    <w:rsid w:val="008B75D5"/>
    <w:rsid w:val="008B76FA"/>
    <w:rsid w:val="008B7A5E"/>
    <w:rsid w:val="008B7B45"/>
    <w:rsid w:val="008B7EE0"/>
    <w:rsid w:val="008C0404"/>
    <w:rsid w:val="008C0801"/>
    <w:rsid w:val="008C0838"/>
    <w:rsid w:val="008C0E2E"/>
    <w:rsid w:val="008C0EAB"/>
    <w:rsid w:val="008C1044"/>
    <w:rsid w:val="008C1901"/>
    <w:rsid w:val="008C1951"/>
    <w:rsid w:val="008C19CE"/>
    <w:rsid w:val="008C1BC4"/>
    <w:rsid w:val="008C1E48"/>
    <w:rsid w:val="008C2D7E"/>
    <w:rsid w:val="008C31FC"/>
    <w:rsid w:val="008C3674"/>
    <w:rsid w:val="008C3D20"/>
    <w:rsid w:val="008C4166"/>
    <w:rsid w:val="008C496A"/>
    <w:rsid w:val="008C5369"/>
    <w:rsid w:val="008C5F13"/>
    <w:rsid w:val="008C6393"/>
    <w:rsid w:val="008C6958"/>
    <w:rsid w:val="008C6E36"/>
    <w:rsid w:val="008C6EEB"/>
    <w:rsid w:val="008C71F1"/>
    <w:rsid w:val="008C7546"/>
    <w:rsid w:val="008C77BF"/>
    <w:rsid w:val="008C7B66"/>
    <w:rsid w:val="008C7D17"/>
    <w:rsid w:val="008D0789"/>
    <w:rsid w:val="008D12FC"/>
    <w:rsid w:val="008D175D"/>
    <w:rsid w:val="008D1C4B"/>
    <w:rsid w:val="008D28B1"/>
    <w:rsid w:val="008D2B30"/>
    <w:rsid w:val="008D444C"/>
    <w:rsid w:val="008D4BD3"/>
    <w:rsid w:val="008D5032"/>
    <w:rsid w:val="008D6083"/>
    <w:rsid w:val="008D6394"/>
    <w:rsid w:val="008D6C8C"/>
    <w:rsid w:val="008D6FCF"/>
    <w:rsid w:val="008D7585"/>
    <w:rsid w:val="008D770E"/>
    <w:rsid w:val="008D7EE4"/>
    <w:rsid w:val="008E1EFD"/>
    <w:rsid w:val="008E2911"/>
    <w:rsid w:val="008E2A0E"/>
    <w:rsid w:val="008E37B4"/>
    <w:rsid w:val="008E3927"/>
    <w:rsid w:val="008E40DB"/>
    <w:rsid w:val="008E4B4F"/>
    <w:rsid w:val="008E4D58"/>
    <w:rsid w:val="008E5184"/>
    <w:rsid w:val="008E53C2"/>
    <w:rsid w:val="008E5504"/>
    <w:rsid w:val="008E5774"/>
    <w:rsid w:val="008E5A32"/>
    <w:rsid w:val="008E5CFC"/>
    <w:rsid w:val="008E5DA3"/>
    <w:rsid w:val="008E689C"/>
    <w:rsid w:val="008E795F"/>
    <w:rsid w:val="008E7E07"/>
    <w:rsid w:val="008F0360"/>
    <w:rsid w:val="008F0626"/>
    <w:rsid w:val="008F0694"/>
    <w:rsid w:val="008F0C8D"/>
    <w:rsid w:val="008F1052"/>
    <w:rsid w:val="008F1835"/>
    <w:rsid w:val="008F2962"/>
    <w:rsid w:val="008F44D9"/>
    <w:rsid w:val="008F48BE"/>
    <w:rsid w:val="008F4FE2"/>
    <w:rsid w:val="008F6176"/>
    <w:rsid w:val="008F6875"/>
    <w:rsid w:val="008F7070"/>
    <w:rsid w:val="008F70E2"/>
    <w:rsid w:val="008F7D19"/>
    <w:rsid w:val="00900143"/>
    <w:rsid w:val="009006F7"/>
    <w:rsid w:val="00900789"/>
    <w:rsid w:val="00900A4A"/>
    <w:rsid w:val="00900BEF"/>
    <w:rsid w:val="00900E75"/>
    <w:rsid w:val="009018C4"/>
    <w:rsid w:val="0090194D"/>
    <w:rsid w:val="0090252A"/>
    <w:rsid w:val="00902633"/>
    <w:rsid w:val="00902C28"/>
    <w:rsid w:val="009037FB"/>
    <w:rsid w:val="00904092"/>
    <w:rsid w:val="00904889"/>
    <w:rsid w:val="00904A59"/>
    <w:rsid w:val="009059FC"/>
    <w:rsid w:val="0090660E"/>
    <w:rsid w:val="0090695F"/>
    <w:rsid w:val="00906FB8"/>
    <w:rsid w:val="009072B6"/>
    <w:rsid w:val="00907632"/>
    <w:rsid w:val="00907960"/>
    <w:rsid w:val="00911D80"/>
    <w:rsid w:val="00912AB9"/>
    <w:rsid w:val="009138DF"/>
    <w:rsid w:val="00913A11"/>
    <w:rsid w:val="00913B0D"/>
    <w:rsid w:val="00914B3E"/>
    <w:rsid w:val="00914D2F"/>
    <w:rsid w:val="00914E3D"/>
    <w:rsid w:val="00915A2B"/>
    <w:rsid w:val="00915F93"/>
    <w:rsid w:val="00916097"/>
    <w:rsid w:val="00916881"/>
    <w:rsid w:val="00916ED8"/>
    <w:rsid w:val="00917048"/>
    <w:rsid w:val="009174F7"/>
    <w:rsid w:val="00917761"/>
    <w:rsid w:val="00917E24"/>
    <w:rsid w:val="00920DC8"/>
    <w:rsid w:val="00921A64"/>
    <w:rsid w:val="00921DE3"/>
    <w:rsid w:val="009222E4"/>
    <w:rsid w:val="0092247A"/>
    <w:rsid w:val="0092273C"/>
    <w:rsid w:val="00923CB4"/>
    <w:rsid w:val="00924217"/>
    <w:rsid w:val="009250E0"/>
    <w:rsid w:val="0092532A"/>
    <w:rsid w:val="0092550B"/>
    <w:rsid w:val="00925706"/>
    <w:rsid w:val="009264B6"/>
    <w:rsid w:val="009264E8"/>
    <w:rsid w:val="0092697A"/>
    <w:rsid w:val="00927B40"/>
    <w:rsid w:val="00927E45"/>
    <w:rsid w:val="0093062F"/>
    <w:rsid w:val="00931BD7"/>
    <w:rsid w:val="009323D6"/>
    <w:rsid w:val="00932C38"/>
    <w:rsid w:val="009335B1"/>
    <w:rsid w:val="00933B4D"/>
    <w:rsid w:val="00933CD8"/>
    <w:rsid w:val="00933CEB"/>
    <w:rsid w:val="00933D5C"/>
    <w:rsid w:val="00933E78"/>
    <w:rsid w:val="00933ED8"/>
    <w:rsid w:val="00934113"/>
    <w:rsid w:val="009343F2"/>
    <w:rsid w:val="009344B9"/>
    <w:rsid w:val="00934AF9"/>
    <w:rsid w:val="00935480"/>
    <w:rsid w:val="00935669"/>
    <w:rsid w:val="00935EB3"/>
    <w:rsid w:val="009366C9"/>
    <w:rsid w:val="009370E8"/>
    <w:rsid w:val="00937940"/>
    <w:rsid w:val="00937E7E"/>
    <w:rsid w:val="00940AF2"/>
    <w:rsid w:val="00940B97"/>
    <w:rsid w:val="00940E75"/>
    <w:rsid w:val="00942610"/>
    <w:rsid w:val="00942A38"/>
    <w:rsid w:val="00942A94"/>
    <w:rsid w:val="00943A1E"/>
    <w:rsid w:val="00944908"/>
    <w:rsid w:val="00944DCC"/>
    <w:rsid w:val="00945194"/>
    <w:rsid w:val="009458CB"/>
    <w:rsid w:val="00945D08"/>
    <w:rsid w:val="00946560"/>
    <w:rsid w:val="00946A12"/>
    <w:rsid w:val="00947088"/>
    <w:rsid w:val="009478A5"/>
    <w:rsid w:val="00947AF4"/>
    <w:rsid w:val="00947C1A"/>
    <w:rsid w:val="00947E47"/>
    <w:rsid w:val="009507FA"/>
    <w:rsid w:val="00950EAA"/>
    <w:rsid w:val="0095104A"/>
    <w:rsid w:val="00951190"/>
    <w:rsid w:val="00951762"/>
    <w:rsid w:val="009526C5"/>
    <w:rsid w:val="00952F0D"/>
    <w:rsid w:val="00952FB4"/>
    <w:rsid w:val="00952FD2"/>
    <w:rsid w:val="00953167"/>
    <w:rsid w:val="00953391"/>
    <w:rsid w:val="0095359E"/>
    <w:rsid w:val="009541DF"/>
    <w:rsid w:val="009544D5"/>
    <w:rsid w:val="00954B7F"/>
    <w:rsid w:val="00954C10"/>
    <w:rsid w:val="009559BD"/>
    <w:rsid w:val="0095612E"/>
    <w:rsid w:val="009565E1"/>
    <w:rsid w:val="00956624"/>
    <w:rsid w:val="00956E7D"/>
    <w:rsid w:val="00956EC0"/>
    <w:rsid w:val="0096023F"/>
    <w:rsid w:val="00960D77"/>
    <w:rsid w:val="009640C9"/>
    <w:rsid w:val="00964A3D"/>
    <w:rsid w:val="00965EB6"/>
    <w:rsid w:val="00965F60"/>
    <w:rsid w:val="0096648B"/>
    <w:rsid w:val="00967E44"/>
    <w:rsid w:val="00970195"/>
    <w:rsid w:val="009702D7"/>
    <w:rsid w:val="00970576"/>
    <w:rsid w:val="009707CA"/>
    <w:rsid w:val="009721F9"/>
    <w:rsid w:val="0097401F"/>
    <w:rsid w:val="00974925"/>
    <w:rsid w:val="009749B9"/>
    <w:rsid w:val="00974E1E"/>
    <w:rsid w:val="009756C6"/>
    <w:rsid w:val="0097640E"/>
    <w:rsid w:val="00976589"/>
    <w:rsid w:val="00976618"/>
    <w:rsid w:val="009767B7"/>
    <w:rsid w:val="00976847"/>
    <w:rsid w:val="009778AC"/>
    <w:rsid w:val="009806F1"/>
    <w:rsid w:val="00980A84"/>
    <w:rsid w:val="00980F3A"/>
    <w:rsid w:val="00981640"/>
    <w:rsid w:val="00981691"/>
    <w:rsid w:val="00983B62"/>
    <w:rsid w:val="00984BB1"/>
    <w:rsid w:val="00984DDD"/>
    <w:rsid w:val="00985CAC"/>
    <w:rsid w:val="009872C8"/>
    <w:rsid w:val="0099080C"/>
    <w:rsid w:val="009913A1"/>
    <w:rsid w:val="00992893"/>
    <w:rsid w:val="00992CBD"/>
    <w:rsid w:val="00993100"/>
    <w:rsid w:val="00993206"/>
    <w:rsid w:val="0099363C"/>
    <w:rsid w:val="0099452E"/>
    <w:rsid w:val="00995021"/>
    <w:rsid w:val="0099590D"/>
    <w:rsid w:val="009960C8"/>
    <w:rsid w:val="00996137"/>
    <w:rsid w:val="009961B6"/>
    <w:rsid w:val="00996422"/>
    <w:rsid w:val="009964F5"/>
    <w:rsid w:val="009967CC"/>
    <w:rsid w:val="00996AE0"/>
    <w:rsid w:val="00997663"/>
    <w:rsid w:val="00997915"/>
    <w:rsid w:val="00997F53"/>
    <w:rsid w:val="009A04A9"/>
    <w:rsid w:val="009A06E1"/>
    <w:rsid w:val="009A1ACA"/>
    <w:rsid w:val="009A1F52"/>
    <w:rsid w:val="009A2079"/>
    <w:rsid w:val="009A2856"/>
    <w:rsid w:val="009A2C62"/>
    <w:rsid w:val="009A2D38"/>
    <w:rsid w:val="009A2FC0"/>
    <w:rsid w:val="009A329C"/>
    <w:rsid w:val="009A38BE"/>
    <w:rsid w:val="009A402C"/>
    <w:rsid w:val="009A424E"/>
    <w:rsid w:val="009A4373"/>
    <w:rsid w:val="009A5197"/>
    <w:rsid w:val="009A5BBE"/>
    <w:rsid w:val="009A5E2F"/>
    <w:rsid w:val="009A6E12"/>
    <w:rsid w:val="009A7475"/>
    <w:rsid w:val="009B0044"/>
    <w:rsid w:val="009B00E2"/>
    <w:rsid w:val="009B0121"/>
    <w:rsid w:val="009B09F6"/>
    <w:rsid w:val="009B0CD9"/>
    <w:rsid w:val="009B0DEA"/>
    <w:rsid w:val="009B1D65"/>
    <w:rsid w:val="009B2A98"/>
    <w:rsid w:val="009B2E60"/>
    <w:rsid w:val="009B31DC"/>
    <w:rsid w:val="009B4051"/>
    <w:rsid w:val="009B4B37"/>
    <w:rsid w:val="009B4BF0"/>
    <w:rsid w:val="009B5BCE"/>
    <w:rsid w:val="009B6255"/>
    <w:rsid w:val="009B6413"/>
    <w:rsid w:val="009B64A2"/>
    <w:rsid w:val="009B673E"/>
    <w:rsid w:val="009B7346"/>
    <w:rsid w:val="009B79C0"/>
    <w:rsid w:val="009C0A6E"/>
    <w:rsid w:val="009C0F3E"/>
    <w:rsid w:val="009C2881"/>
    <w:rsid w:val="009C29D4"/>
    <w:rsid w:val="009C29E2"/>
    <w:rsid w:val="009C2B53"/>
    <w:rsid w:val="009C2BE4"/>
    <w:rsid w:val="009C30A7"/>
    <w:rsid w:val="009C4A22"/>
    <w:rsid w:val="009C4EC1"/>
    <w:rsid w:val="009C5760"/>
    <w:rsid w:val="009C59E8"/>
    <w:rsid w:val="009C6BD9"/>
    <w:rsid w:val="009C7CD2"/>
    <w:rsid w:val="009D0D39"/>
    <w:rsid w:val="009D1119"/>
    <w:rsid w:val="009D17E0"/>
    <w:rsid w:val="009D194E"/>
    <w:rsid w:val="009D2300"/>
    <w:rsid w:val="009D2872"/>
    <w:rsid w:val="009D30E6"/>
    <w:rsid w:val="009D31C9"/>
    <w:rsid w:val="009D36D8"/>
    <w:rsid w:val="009D3810"/>
    <w:rsid w:val="009D3B3D"/>
    <w:rsid w:val="009D3D5C"/>
    <w:rsid w:val="009D3E05"/>
    <w:rsid w:val="009D4E66"/>
    <w:rsid w:val="009D5DA9"/>
    <w:rsid w:val="009D6077"/>
    <w:rsid w:val="009D6B12"/>
    <w:rsid w:val="009D74D1"/>
    <w:rsid w:val="009D773A"/>
    <w:rsid w:val="009D784C"/>
    <w:rsid w:val="009E0003"/>
    <w:rsid w:val="009E00D2"/>
    <w:rsid w:val="009E08D6"/>
    <w:rsid w:val="009E1E88"/>
    <w:rsid w:val="009E2019"/>
    <w:rsid w:val="009E338F"/>
    <w:rsid w:val="009E34DD"/>
    <w:rsid w:val="009E3B02"/>
    <w:rsid w:val="009E4378"/>
    <w:rsid w:val="009E598B"/>
    <w:rsid w:val="009E598E"/>
    <w:rsid w:val="009E5D4A"/>
    <w:rsid w:val="009E5F00"/>
    <w:rsid w:val="009E63B5"/>
    <w:rsid w:val="009E677C"/>
    <w:rsid w:val="009E7FDB"/>
    <w:rsid w:val="009F084F"/>
    <w:rsid w:val="009F15BB"/>
    <w:rsid w:val="009F1F69"/>
    <w:rsid w:val="009F4C1B"/>
    <w:rsid w:val="009F4F9C"/>
    <w:rsid w:val="009F7F6A"/>
    <w:rsid w:val="00A00AD3"/>
    <w:rsid w:val="00A00F3E"/>
    <w:rsid w:val="00A01C54"/>
    <w:rsid w:val="00A0241D"/>
    <w:rsid w:val="00A02B65"/>
    <w:rsid w:val="00A03A1A"/>
    <w:rsid w:val="00A03D78"/>
    <w:rsid w:val="00A03E1E"/>
    <w:rsid w:val="00A04286"/>
    <w:rsid w:val="00A04470"/>
    <w:rsid w:val="00A04824"/>
    <w:rsid w:val="00A05EFC"/>
    <w:rsid w:val="00A0678F"/>
    <w:rsid w:val="00A06912"/>
    <w:rsid w:val="00A0696B"/>
    <w:rsid w:val="00A0722D"/>
    <w:rsid w:val="00A1068B"/>
    <w:rsid w:val="00A1079B"/>
    <w:rsid w:val="00A10CA8"/>
    <w:rsid w:val="00A1108F"/>
    <w:rsid w:val="00A11112"/>
    <w:rsid w:val="00A121D4"/>
    <w:rsid w:val="00A1275F"/>
    <w:rsid w:val="00A12D1A"/>
    <w:rsid w:val="00A13751"/>
    <w:rsid w:val="00A14B75"/>
    <w:rsid w:val="00A150AA"/>
    <w:rsid w:val="00A150FA"/>
    <w:rsid w:val="00A157BF"/>
    <w:rsid w:val="00A15FF7"/>
    <w:rsid w:val="00A1627F"/>
    <w:rsid w:val="00A16348"/>
    <w:rsid w:val="00A16956"/>
    <w:rsid w:val="00A17179"/>
    <w:rsid w:val="00A17364"/>
    <w:rsid w:val="00A17635"/>
    <w:rsid w:val="00A17A23"/>
    <w:rsid w:val="00A17E17"/>
    <w:rsid w:val="00A2028D"/>
    <w:rsid w:val="00A20322"/>
    <w:rsid w:val="00A203F1"/>
    <w:rsid w:val="00A20D9E"/>
    <w:rsid w:val="00A2168C"/>
    <w:rsid w:val="00A21ECC"/>
    <w:rsid w:val="00A21F66"/>
    <w:rsid w:val="00A24316"/>
    <w:rsid w:val="00A24892"/>
    <w:rsid w:val="00A26802"/>
    <w:rsid w:val="00A26F0C"/>
    <w:rsid w:val="00A27717"/>
    <w:rsid w:val="00A30856"/>
    <w:rsid w:val="00A30C87"/>
    <w:rsid w:val="00A31054"/>
    <w:rsid w:val="00A313A9"/>
    <w:rsid w:val="00A31663"/>
    <w:rsid w:val="00A31B0F"/>
    <w:rsid w:val="00A31D94"/>
    <w:rsid w:val="00A32407"/>
    <w:rsid w:val="00A325A5"/>
    <w:rsid w:val="00A327A6"/>
    <w:rsid w:val="00A339A2"/>
    <w:rsid w:val="00A342BC"/>
    <w:rsid w:val="00A3439E"/>
    <w:rsid w:val="00A34456"/>
    <w:rsid w:val="00A348B2"/>
    <w:rsid w:val="00A35336"/>
    <w:rsid w:val="00A35353"/>
    <w:rsid w:val="00A35480"/>
    <w:rsid w:val="00A35B50"/>
    <w:rsid w:val="00A36206"/>
    <w:rsid w:val="00A365E8"/>
    <w:rsid w:val="00A36692"/>
    <w:rsid w:val="00A36907"/>
    <w:rsid w:val="00A36A72"/>
    <w:rsid w:val="00A36AAD"/>
    <w:rsid w:val="00A36C88"/>
    <w:rsid w:val="00A36F01"/>
    <w:rsid w:val="00A37702"/>
    <w:rsid w:val="00A37964"/>
    <w:rsid w:val="00A4034F"/>
    <w:rsid w:val="00A40884"/>
    <w:rsid w:val="00A41551"/>
    <w:rsid w:val="00A4202A"/>
    <w:rsid w:val="00A423BA"/>
    <w:rsid w:val="00A423DD"/>
    <w:rsid w:val="00A42602"/>
    <w:rsid w:val="00A4264E"/>
    <w:rsid w:val="00A42817"/>
    <w:rsid w:val="00A4356D"/>
    <w:rsid w:val="00A43DAE"/>
    <w:rsid w:val="00A4479A"/>
    <w:rsid w:val="00A44A25"/>
    <w:rsid w:val="00A44F78"/>
    <w:rsid w:val="00A45F09"/>
    <w:rsid w:val="00A4637B"/>
    <w:rsid w:val="00A468F3"/>
    <w:rsid w:val="00A46D63"/>
    <w:rsid w:val="00A47938"/>
    <w:rsid w:val="00A47A82"/>
    <w:rsid w:val="00A508AA"/>
    <w:rsid w:val="00A519BC"/>
    <w:rsid w:val="00A52110"/>
    <w:rsid w:val="00A5275F"/>
    <w:rsid w:val="00A52AA0"/>
    <w:rsid w:val="00A53142"/>
    <w:rsid w:val="00A53656"/>
    <w:rsid w:val="00A53980"/>
    <w:rsid w:val="00A54399"/>
    <w:rsid w:val="00A5583F"/>
    <w:rsid w:val="00A55BC1"/>
    <w:rsid w:val="00A564FE"/>
    <w:rsid w:val="00A56601"/>
    <w:rsid w:val="00A56999"/>
    <w:rsid w:val="00A57752"/>
    <w:rsid w:val="00A5776E"/>
    <w:rsid w:val="00A57BEB"/>
    <w:rsid w:val="00A57E79"/>
    <w:rsid w:val="00A609E6"/>
    <w:rsid w:val="00A60A9E"/>
    <w:rsid w:val="00A60B36"/>
    <w:rsid w:val="00A60EAE"/>
    <w:rsid w:val="00A612B6"/>
    <w:rsid w:val="00A6153D"/>
    <w:rsid w:val="00A617B7"/>
    <w:rsid w:val="00A61AD5"/>
    <w:rsid w:val="00A62351"/>
    <w:rsid w:val="00A6312B"/>
    <w:rsid w:val="00A63F8D"/>
    <w:rsid w:val="00A64035"/>
    <w:rsid w:val="00A641D0"/>
    <w:rsid w:val="00A64EA1"/>
    <w:rsid w:val="00A652FD"/>
    <w:rsid w:val="00A65529"/>
    <w:rsid w:val="00A65DA8"/>
    <w:rsid w:val="00A66567"/>
    <w:rsid w:val="00A66DC8"/>
    <w:rsid w:val="00A674DE"/>
    <w:rsid w:val="00A67F49"/>
    <w:rsid w:val="00A70024"/>
    <w:rsid w:val="00A71C8E"/>
    <w:rsid w:val="00A71F77"/>
    <w:rsid w:val="00A7237F"/>
    <w:rsid w:val="00A72476"/>
    <w:rsid w:val="00A72A95"/>
    <w:rsid w:val="00A734AB"/>
    <w:rsid w:val="00A7380F"/>
    <w:rsid w:val="00A739FB"/>
    <w:rsid w:val="00A74BC4"/>
    <w:rsid w:val="00A75843"/>
    <w:rsid w:val="00A75DB0"/>
    <w:rsid w:val="00A76C62"/>
    <w:rsid w:val="00A77649"/>
    <w:rsid w:val="00A77909"/>
    <w:rsid w:val="00A80242"/>
    <w:rsid w:val="00A80676"/>
    <w:rsid w:val="00A821BE"/>
    <w:rsid w:val="00A8268E"/>
    <w:rsid w:val="00A8274A"/>
    <w:rsid w:val="00A82EDB"/>
    <w:rsid w:val="00A839B8"/>
    <w:rsid w:val="00A83AD0"/>
    <w:rsid w:val="00A83B1F"/>
    <w:rsid w:val="00A85B37"/>
    <w:rsid w:val="00A86D74"/>
    <w:rsid w:val="00A86F9D"/>
    <w:rsid w:val="00A875DA"/>
    <w:rsid w:val="00A879A4"/>
    <w:rsid w:val="00A90589"/>
    <w:rsid w:val="00A90C87"/>
    <w:rsid w:val="00A920A4"/>
    <w:rsid w:val="00A92DCE"/>
    <w:rsid w:val="00A92E90"/>
    <w:rsid w:val="00A93442"/>
    <w:rsid w:val="00A93934"/>
    <w:rsid w:val="00A93CA4"/>
    <w:rsid w:val="00A93FAA"/>
    <w:rsid w:val="00A94BB3"/>
    <w:rsid w:val="00A9523E"/>
    <w:rsid w:val="00A95244"/>
    <w:rsid w:val="00A9583B"/>
    <w:rsid w:val="00A96142"/>
    <w:rsid w:val="00A96B1B"/>
    <w:rsid w:val="00A9744B"/>
    <w:rsid w:val="00A97A86"/>
    <w:rsid w:val="00A97AD4"/>
    <w:rsid w:val="00AA0CD7"/>
    <w:rsid w:val="00AA21AA"/>
    <w:rsid w:val="00AA2F8B"/>
    <w:rsid w:val="00AA3604"/>
    <w:rsid w:val="00AA3658"/>
    <w:rsid w:val="00AA425B"/>
    <w:rsid w:val="00AA4F3C"/>
    <w:rsid w:val="00AA558F"/>
    <w:rsid w:val="00AA6207"/>
    <w:rsid w:val="00AA63FA"/>
    <w:rsid w:val="00AA6429"/>
    <w:rsid w:val="00AA79AF"/>
    <w:rsid w:val="00AA7B36"/>
    <w:rsid w:val="00AB0C7A"/>
    <w:rsid w:val="00AB1099"/>
    <w:rsid w:val="00AB146D"/>
    <w:rsid w:val="00AB17A4"/>
    <w:rsid w:val="00AB1A66"/>
    <w:rsid w:val="00AB2812"/>
    <w:rsid w:val="00AB3550"/>
    <w:rsid w:val="00AB370E"/>
    <w:rsid w:val="00AB38E8"/>
    <w:rsid w:val="00AB4D8F"/>
    <w:rsid w:val="00AB643D"/>
    <w:rsid w:val="00AB6691"/>
    <w:rsid w:val="00AB6694"/>
    <w:rsid w:val="00AB6883"/>
    <w:rsid w:val="00AB7686"/>
    <w:rsid w:val="00AB7B5D"/>
    <w:rsid w:val="00AC19F2"/>
    <w:rsid w:val="00AC1DC8"/>
    <w:rsid w:val="00AC1FF2"/>
    <w:rsid w:val="00AC22A4"/>
    <w:rsid w:val="00AC2892"/>
    <w:rsid w:val="00AC2FDF"/>
    <w:rsid w:val="00AC3196"/>
    <w:rsid w:val="00AC4643"/>
    <w:rsid w:val="00AC510C"/>
    <w:rsid w:val="00AC57D7"/>
    <w:rsid w:val="00AC58FB"/>
    <w:rsid w:val="00AC5AE4"/>
    <w:rsid w:val="00AC5CF4"/>
    <w:rsid w:val="00AC632C"/>
    <w:rsid w:val="00AC65E8"/>
    <w:rsid w:val="00AC6FB8"/>
    <w:rsid w:val="00AC71EB"/>
    <w:rsid w:val="00AC720C"/>
    <w:rsid w:val="00AC75E1"/>
    <w:rsid w:val="00AC7E61"/>
    <w:rsid w:val="00AD0E1F"/>
    <w:rsid w:val="00AD0E71"/>
    <w:rsid w:val="00AD13BE"/>
    <w:rsid w:val="00AD1CAD"/>
    <w:rsid w:val="00AD2DE5"/>
    <w:rsid w:val="00AD3B0C"/>
    <w:rsid w:val="00AD3CA5"/>
    <w:rsid w:val="00AD482F"/>
    <w:rsid w:val="00AD4ED3"/>
    <w:rsid w:val="00AD5E67"/>
    <w:rsid w:val="00AD69F4"/>
    <w:rsid w:val="00AD6B6F"/>
    <w:rsid w:val="00AD74F4"/>
    <w:rsid w:val="00AD7B29"/>
    <w:rsid w:val="00AE06AA"/>
    <w:rsid w:val="00AE0AD2"/>
    <w:rsid w:val="00AE0C36"/>
    <w:rsid w:val="00AE2409"/>
    <w:rsid w:val="00AE391F"/>
    <w:rsid w:val="00AE39C8"/>
    <w:rsid w:val="00AE4027"/>
    <w:rsid w:val="00AE47E7"/>
    <w:rsid w:val="00AE5B07"/>
    <w:rsid w:val="00AE6482"/>
    <w:rsid w:val="00AE6D07"/>
    <w:rsid w:val="00AE76B5"/>
    <w:rsid w:val="00AE7FF7"/>
    <w:rsid w:val="00AF0215"/>
    <w:rsid w:val="00AF0401"/>
    <w:rsid w:val="00AF0895"/>
    <w:rsid w:val="00AF0B93"/>
    <w:rsid w:val="00AF10F4"/>
    <w:rsid w:val="00AF1C70"/>
    <w:rsid w:val="00AF2C59"/>
    <w:rsid w:val="00AF33BB"/>
    <w:rsid w:val="00AF3A53"/>
    <w:rsid w:val="00AF4564"/>
    <w:rsid w:val="00AF49BB"/>
    <w:rsid w:val="00AF53B5"/>
    <w:rsid w:val="00AF779D"/>
    <w:rsid w:val="00B0098D"/>
    <w:rsid w:val="00B00BDE"/>
    <w:rsid w:val="00B016A9"/>
    <w:rsid w:val="00B0188B"/>
    <w:rsid w:val="00B01CAD"/>
    <w:rsid w:val="00B022EA"/>
    <w:rsid w:val="00B03079"/>
    <w:rsid w:val="00B034BA"/>
    <w:rsid w:val="00B03951"/>
    <w:rsid w:val="00B03A2C"/>
    <w:rsid w:val="00B04C87"/>
    <w:rsid w:val="00B04D96"/>
    <w:rsid w:val="00B04E7C"/>
    <w:rsid w:val="00B053B0"/>
    <w:rsid w:val="00B06412"/>
    <w:rsid w:val="00B067A3"/>
    <w:rsid w:val="00B06B09"/>
    <w:rsid w:val="00B06DB7"/>
    <w:rsid w:val="00B06E28"/>
    <w:rsid w:val="00B07816"/>
    <w:rsid w:val="00B078E2"/>
    <w:rsid w:val="00B079A8"/>
    <w:rsid w:val="00B07F8C"/>
    <w:rsid w:val="00B10EBF"/>
    <w:rsid w:val="00B11032"/>
    <w:rsid w:val="00B114B3"/>
    <w:rsid w:val="00B117DB"/>
    <w:rsid w:val="00B11819"/>
    <w:rsid w:val="00B11D86"/>
    <w:rsid w:val="00B120B3"/>
    <w:rsid w:val="00B125DD"/>
    <w:rsid w:val="00B12A2C"/>
    <w:rsid w:val="00B1334E"/>
    <w:rsid w:val="00B13895"/>
    <w:rsid w:val="00B13D5F"/>
    <w:rsid w:val="00B13E6D"/>
    <w:rsid w:val="00B14895"/>
    <w:rsid w:val="00B14F65"/>
    <w:rsid w:val="00B16276"/>
    <w:rsid w:val="00B16F33"/>
    <w:rsid w:val="00B177EC"/>
    <w:rsid w:val="00B179EA"/>
    <w:rsid w:val="00B17A3C"/>
    <w:rsid w:val="00B17CA0"/>
    <w:rsid w:val="00B201DF"/>
    <w:rsid w:val="00B201EE"/>
    <w:rsid w:val="00B20283"/>
    <w:rsid w:val="00B208D4"/>
    <w:rsid w:val="00B20E78"/>
    <w:rsid w:val="00B215C7"/>
    <w:rsid w:val="00B21F7A"/>
    <w:rsid w:val="00B2316B"/>
    <w:rsid w:val="00B2357D"/>
    <w:rsid w:val="00B23638"/>
    <w:rsid w:val="00B23670"/>
    <w:rsid w:val="00B2460C"/>
    <w:rsid w:val="00B249FD"/>
    <w:rsid w:val="00B2562E"/>
    <w:rsid w:val="00B25756"/>
    <w:rsid w:val="00B25AD9"/>
    <w:rsid w:val="00B26526"/>
    <w:rsid w:val="00B267F8"/>
    <w:rsid w:val="00B26E40"/>
    <w:rsid w:val="00B2719B"/>
    <w:rsid w:val="00B27308"/>
    <w:rsid w:val="00B27330"/>
    <w:rsid w:val="00B27E26"/>
    <w:rsid w:val="00B306BB"/>
    <w:rsid w:val="00B31139"/>
    <w:rsid w:val="00B314D0"/>
    <w:rsid w:val="00B3163C"/>
    <w:rsid w:val="00B316B3"/>
    <w:rsid w:val="00B31D14"/>
    <w:rsid w:val="00B32222"/>
    <w:rsid w:val="00B327AC"/>
    <w:rsid w:val="00B32FAA"/>
    <w:rsid w:val="00B33CE8"/>
    <w:rsid w:val="00B343C2"/>
    <w:rsid w:val="00B34C02"/>
    <w:rsid w:val="00B34FF8"/>
    <w:rsid w:val="00B3592E"/>
    <w:rsid w:val="00B36FF5"/>
    <w:rsid w:val="00B376EA"/>
    <w:rsid w:val="00B37C3C"/>
    <w:rsid w:val="00B407ED"/>
    <w:rsid w:val="00B40B29"/>
    <w:rsid w:val="00B414C8"/>
    <w:rsid w:val="00B41919"/>
    <w:rsid w:val="00B41E2F"/>
    <w:rsid w:val="00B430BF"/>
    <w:rsid w:val="00B4369E"/>
    <w:rsid w:val="00B438F1"/>
    <w:rsid w:val="00B4402E"/>
    <w:rsid w:val="00B4417A"/>
    <w:rsid w:val="00B44F00"/>
    <w:rsid w:val="00B44F3C"/>
    <w:rsid w:val="00B4527F"/>
    <w:rsid w:val="00B45547"/>
    <w:rsid w:val="00B456CA"/>
    <w:rsid w:val="00B46965"/>
    <w:rsid w:val="00B469A6"/>
    <w:rsid w:val="00B46CE5"/>
    <w:rsid w:val="00B46D0B"/>
    <w:rsid w:val="00B46DDE"/>
    <w:rsid w:val="00B47776"/>
    <w:rsid w:val="00B5050F"/>
    <w:rsid w:val="00B50971"/>
    <w:rsid w:val="00B50992"/>
    <w:rsid w:val="00B50F05"/>
    <w:rsid w:val="00B51025"/>
    <w:rsid w:val="00B51336"/>
    <w:rsid w:val="00B51A29"/>
    <w:rsid w:val="00B52138"/>
    <w:rsid w:val="00B526F9"/>
    <w:rsid w:val="00B53D79"/>
    <w:rsid w:val="00B55452"/>
    <w:rsid w:val="00B55562"/>
    <w:rsid w:val="00B5591A"/>
    <w:rsid w:val="00B5663D"/>
    <w:rsid w:val="00B568F4"/>
    <w:rsid w:val="00B56AD4"/>
    <w:rsid w:val="00B56B88"/>
    <w:rsid w:val="00B57013"/>
    <w:rsid w:val="00B57874"/>
    <w:rsid w:val="00B607E9"/>
    <w:rsid w:val="00B62467"/>
    <w:rsid w:val="00B62CD0"/>
    <w:rsid w:val="00B62D51"/>
    <w:rsid w:val="00B636AF"/>
    <w:rsid w:val="00B63CBC"/>
    <w:rsid w:val="00B64180"/>
    <w:rsid w:val="00B64220"/>
    <w:rsid w:val="00B64338"/>
    <w:rsid w:val="00B64A3A"/>
    <w:rsid w:val="00B65D63"/>
    <w:rsid w:val="00B66107"/>
    <w:rsid w:val="00B67071"/>
    <w:rsid w:val="00B67371"/>
    <w:rsid w:val="00B678A1"/>
    <w:rsid w:val="00B67953"/>
    <w:rsid w:val="00B70886"/>
    <w:rsid w:val="00B70C88"/>
    <w:rsid w:val="00B716A4"/>
    <w:rsid w:val="00B71C2E"/>
    <w:rsid w:val="00B72012"/>
    <w:rsid w:val="00B72537"/>
    <w:rsid w:val="00B72E7E"/>
    <w:rsid w:val="00B72FCC"/>
    <w:rsid w:val="00B73287"/>
    <w:rsid w:val="00B73C2E"/>
    <w:rsid w:val="00B74484"/>
    <w:rsid w:val="00B74552"/>
    <w:rsid w:val="00B74EC4"/>
    <w:rsid w:val="00B75012"/>
    <w:rsid w:val="00B753F7"/>
    <w:rsid w:val="00B77545"/>
    <w:rsid w:val="00B7796B"/>
    <w:rsid w:val="00B803A0"/>
    <w:rsid w:val="00B804BA"/>
    <w:rsid w:val="00B811C5"/>
    <w:rsid w:val="00B81652"/>
    <w:rsid w:val="00B819EA"/>
    <w:rsid w:val="00B81A0B"/>
    <w:rsid w:val="00B82B5C"/>
    <w:rsid w:val="00B82F46"/>
    <w:rsid w:val="00B84982"/>
    <w:rsid w:val="00B85802"/>
    <w:rsid w:val="00B8596A"/>
    <w:rsid w:val="00B865D5"/>
    <w:rsid w:val="00B8709E"/>
    <w:rsid w:val="00B8715F"/>
    <w:rsid w:val="00B87E39"/>
    <w:rsid w:val="00B90B32"/>
    <w:rsid w:val="00B91BAA"/>
    <w:rsid w:val="00B91E51"/>
    <w:rsid w:val="00B921EA"/>
    <w:rsid w:val="00B92991"/>
    <w:rsid w:val="00B92C02"/>
    <w:rsid w:val="00B92D9C"/>
    <w:rsid w:val="00B92F2B"/>
    <w:rsid w:val="00B93042"/>
    <w:rsid w:val="00B93C79"/>
    <w:rsid w:val="00B94256"/>
    <w:rsid w:val="00B960B3"/>
    <w:rsid w:val="00B96AF5"/>
    <w:rsid w:val="00B96EAA"/>
    <w:rsid w:val="00B97743"/>
    <w:rsid w:val="00B9780D"/>
    <w:rsid w:val="00B978A4"/>
    <w:rsid w:val="00B978E9"/>
    <w:rsid w:val="00BA000C"/>
    <w:rsid w:val="00BA085C"/>
    <w:rsid w:val="00BA18F3"/>
    <w:rsid w:val="00BA19B3"/>
    <w:rsid w:val="00BA1A5E"/>
    <w:rsid w:val="00BA1C6B"/>
    <w:rsid w:val="00BA2255"/>
    <w:rsid w:val="00BA2D26"/>
    <w:rsid w:val="00BA2E8A"/>
    <w:rsid w:val="00BA36D1"/>
    <w:rsid w:val="00BA3DD1"/>
    <w:rsid w:val="00BA43A1"/>
    <w:rsid w:val="00BA4A0C"/>
    <w:rsid w:val="00BA507C"/>
    <w:rsid w:val="00BA73F5"/>
    <w:rsid w:val="00BA794C"/>
    <w:rsid w:val="00BA7BE5"/>
    <w:rsid w:val="00BA7EC3"/>
    <w:rsid w:val="00BA7FA2"/>
    <w:rsid w:val="00BB09CF"/>
    <w:rsid w:val="00BB0E96"/>
    <w:rsid w:val="00BB11A2"/>
    <w:rsid w:val="00BB1998"/>
    <w:rsid w:val="00BB1E73"/>
    <w:rsid w:val="00BB1FA5"/>
    <w:rsid w:val="00BB25E2"/>
    <w:rsid w:val="00BB2862"/>
    <w:rsid w:val="00BB28CF"/>
    <w:rsid w:val="00BB2A79"/>
    <w:rsid w:val="00BB3A09"/>
    <w:rsid w:val="00BB4037"/>
    <w:rsid w:val="00BB43EB"/>
    <w:rsid w:val="00BB48ED"/>
    <w:rsid w:val="00BB68AB"/>
    <w:rsid w:val="00BB6D92"/>
    <w:rsid w:val="00BB7EB2"/>
    <w:rsid w:val="00BC05BC"/>
    <w:rsid w:val="00BC05F5"/>
    <w:rsid w:val="00BC0A11"/>
    <w:rsid w:val="00BC0AFC"/>
    <w:rsid w:val="00BC0B56"/>
    <w:rsid w:val="00BC0DE2"/>
    <w:rsid w:val="00BC1680"/>
    <w:rsid w:val="00BC3090"/>
    <w:rsid w:val="00BC31E0"/>
    <w:rsid w:val="00BC330E"/>
    <w:rsid w:val="00BC3CBC"/>
    <w:rsid w:val="00BC3F44"/>
    <w:rsid w:val="00BC4778"/>
    <w:rsid w:val="00BC4D6B"/>
    <w:rsid w:val="00BC4D8F"/>
    <w:rsid w:val="00BC4F45"/>
    <w:rsid w:val="00BC4FE9"/>
    <w:rsid w:val="00BC507B"/>
    <w:rsid w:val="00BC585E"/>
    <w:rsid w:val="00BC5A51"/>
    <w:rsid w:val="00BD034C"/>
    <w:rsid w:val="00BD0705"/>
    <w:rsid w:val="00BD07F5"/>
    <w:rsid w:val="00BD0F70"/>
    <w:rsid w:val="00BD11DE"/>
    <w:rsid w:val="00BD194C"/>
    <w:rsid w:val="00BD1A07"/>
    <w:rsid w:val="00BD1BE4"/>
    <w:rsid w:val="00BD3A60"/>
    <w:rsid w:val="00BD3BBB"/>
    <w:rsid w:val="00BD3D65"/>
    <w:rsid w:val="00BD3F55"/>
    <w:rsid w:val="00BD3FBA"/>
    <w:rsid w:val="00BD468D"/>
    <w:rsid w:val="00BD6AE8"/>
    <w:rsid w:val="00BD6F10"/>
    <w:rsid w:val="00BD7AE4"/>
    <w:rsid w:val="00BD7FB0"/>
    <w:rsid w:val="00BE003A"/>
    <w:rsid w:val="00BE07AF"/>
    <w:rsid w:val="00BE09BE"/>
    <w:rsid w:val="00BE0EE6"/>
    <w:rsid w:val="00BE12AF"/>
    <w:rsid w:val="00BE2722"/>
    <w:rsid w:val="00BE2EB7"/>
    <w:rsid w:val="00BE3141"/>
    <w:rsid w:val="00BE3170"/>
    <w:rsid w:val="00BE39D0"/>
    <w:rsid w:val="00BE3CF6"/>
    <w:rsid w:val="00BE3D40"/>
    <w:rsid w:val="00BE504F"/>
    <w:rsid w:val="00BE508F"/>
    <w:rsid w:val="00BE6B86"/>
    <w:rsid w:val="00BF07B6"/>
    <w:rsid w:val="00BF07BE"/>
    <w:rsid w:val="00BF18F3"/>
    <w:rsid w:val="00BF19AE"/>
    <w:rsid w:val="00BF2268"/>
    <w:rsid w:val="00BF26F1"/>
    <w:rsid w:val="00BF3021"/>
    <w:rsid w:val="00BF39F9"/>
    <w:rsid w:val="00BF44AD"/>
    <w:rsid w:val="00BF6025"/>
    <w:rsid w:val="00BF7A15"/>
    <w:rsid w:val="00C00376"/>
    <w:rsid w:val="00C006B8"/>
    <w:rsid w:val="00C01245"/>
    <w:rsid w:val="00C01BFB"/>
    <w:rsid w:val="00C01CCB"/>
    <w:rsid w:val="00C0315B"/>
    <w:rsid w:val="00C03690"/>
    <w:rsid w:val="00C04CDF"/>
    <w:rsid w:val="00C04D16"/>
    <w:rsid w:val="00C06344"/>
    <w:rsid w:val="00C063B7"/>
    <w:rsid w:val="00C06EBE"/>
    <w:rsid w:val="00C109F1"/>
    <w:rsid w:val="00C10B9A"/>
    <w:rsid w:val="00C115ED"/>
    <w:rsid w:val="00C11967"/>
    <w:rsid w:val="00C139F6"/>
    <w:rsid w:val="00C144A3"/>
    <w:rsid w:val="00C14572"/>
    <w:rsid w:val="00C14C8C"/>
    <w:rsid w:val="00C14C95"/>
    <w:rsid w:val="00C15574"/>
    <w:rsid w:val="00C15CFB"/>
    <w:rsid w:val="00C15F5B"/>
    <w:rsid w:val="00C1615D"/>
    <w:rsid w:val="00C16631"/>
    <w:rsid w:val="00C16D9C"/>
    <w:rsid w:val="00C16FF8"/>
    <w:rsid w:val="00C17117"/>
    <w:rsid w:val="00C20BE4"/>
    <w:rsid w:val="00C21009"/>
    <w:rsid w:val="00C214DE"/>
    <w:rsid w:val="00C215D0"/>
    <w:rsid w:val="00C222F8"/>
    <w:rsid w:val="00C22315"/>
    <w:rsid w:val="00C22547"/>
    <w:rsid w:val="00C22550"/>
    <w:rsid w:val="00C228CA"/>
    <w:rsid w:val="00C22EF5"/>
    <w:rsid w:val="00C23B68"/>
    <w:rsid w:val="00C24CF9"/>
    <w:rsid w:val="00C24E43"/>
    <w:rsid w:val="00C25390"/>
    <w:rsid w:val="00C26625"/>
    <w:rsid w:val="00C26770"/>
    <w:rsid w:val="00C267D5"/>
    <w:rsid w:val="00C26A50"/>
    <w:rsid w:val="00C278A1"/>
    <w:rsid w:val="00C278F8"/>
    <w:rsid w:val="00C310AE"/>
    <w:rsid w:val="00C31260"/>
    <w:rsid w:val="00C32092"/>
    <w:rsid w:val="00C325C4"/>
    <w:rsid w:val="00C32656"/>
    <w:rsid w:val="00C32E0E"/>
    <w:rsid w:val="00C32E86"/>
    <w:rsid w:val="00C337DC"/>
    <w:rsid w:val="00C344AF"/>
    <w:rsid w:val="00C348F0"/>
    <w:rsid w:val="00C35512"/>
    <w:rsid w:val="00C35AF9"/>
    <w:rsid w:val="00C35B3B"/>
    <w:rsid w:val="00C36618"/>
    <w:rsid w:val="00C367C1"/>
    <w:rsid w:val="00C36FEF"/>
    <w:rsid w:val="00C374A7"/>
    <w:rsid w:val="00C378B8"/>
    <w:rsid w:val="00C37972"/>
    <w:rsid w:val="00C37E2D"/>
    <w:rsid w:val="00C40203"/>
    <w:rsid w:val="00C40C88"/>
    <w:rsid w:val="00C41611"/>
    <w:rsid w:val="00C41ED3"/>
    <w:rsid w:val="00C431E3"/>
    <w:rsid w:val="00C433A1"/>
    <w:rsid w:val="00C43BC3"/>
    <w:rsid w:val="00C44F41"/>
    <w:rsid w:val="00C47140"/>
    <w:rsid w:val="00C47232"/>
    <w:rsid w:val="00C47312"/>
    <w:rsid w:val="00C4765B"/>
    <w:rsid w:val="00C4782E"/>
    <w:rsid w:val="00C50AE4"/>
    <w:rsid w:val="00C50FF9"/>
    <w:rsid w:val="00C51561"/>
    <w:rsid w:val="00C52393"/>
    <w:rsid w:val="00C528BA"/>
    <w:rsid w:val="00C53A6E"/>
    <w:rsid w:val="00C54FA2"/>
    <w:rsid w:val="00C55D5C"/>
    <w:rsid w:val="00C5682B"/>
    <w:rsid w:val="00C56F63"/>
    <w:rsid w:val="00C57767"/>
    <w:rsid w:val="00C57ED1"/>
    <w:rsid w:val="00C57F3C"/>
    <w:rsid w:val="00C62E1C"/>
    <w:rsid w:val="00C63016"/>
    <w:rsid w:val="00C6432A"/>
    <w:rsid w:val="00C6471E"/>
    <w:rsid w:val="00C651FB"/>
    <w:rsid w:val="00C65D49"/>
    <w:rsid w:val="00C66090"/>
    <w:rsid w:val="00C668D4"/>
    <w:rsid w:val="00C67AF3"/>
    <w:rsid w:val="00C67D59"/>
    <w:rsid w:val="00C701AB"/>
    <w:rsid w:val="00C70450"/>
    <w:rsid w:val="00C7051E"/>
    <w:rsid w:val="00C71639"/>
    <w:rsid w:val="00C71731"/>
    <w:rsid w:val="00C7179F"/>
    <w:rsid w:val="00C719FC"/>
    <w:rsid w:val="00C71B00"/>
    <w:rsid w:val="00C72200"/>
    <w:rsid w:val="00C72805"/>
    <w:rsid w:val="00C72AF7"/>
    <w:rsid w:val="00C72DAF"/>
    <w:rsid w:val="00C74073"/>
    <w:rsid w:val="00C74990"/>
    <w:rsid w:val="00C75286"/>
    <w:rsid w:val="00C759D5"/>
    <w:rsid w:val="00C75B20"/>
    <w:rsid w:val="00C7641F"/>
    <w:rsid w:val="00C76F56"/>
    <w:rsid w:val="00C76F67"/>
    <w:rsid w:val="00C77195"/>
    <w:rsid w:val="00C77C8C"/>
    <w:rsid w:val="00C81321"/>
    <w:rsid w:val="00C821BC"/>
    <w:rsid w:val="00C82779"/>
    <w:rsid w:val="00C82DEC"/>
    <w:rsid w:val="00C831B8"/>
    <w:rsid w:val="00C83809"/>
    <w:rsid w:val="00C83C57"/>
    <w:rsid w:val="00C83F06"/>
    <w:rsid w:val="00C84433"/>
    <w:rsid w:val="00C84539"/>
    <w:rsid w:val="00C8576B"/>
    <w:rsid w:val="00C85822"/>
    <w:rsid w:val="00C8590A"/>
    <w:rsid w:val="00C85B73"/>
    <w:rsid w:val="00C85BD8"/>
    <w:rsid w:val="00C85CF3"/>
    <w:rsid w:val="00C8683C"/>
    <w:rsid w:val="00C86B10"/>
    <w:rsid w:val="00C86C25"/>
    <w:rsid w:val="00C86D6C"/>
    <w:rsid w:val="00C87125"/>
    <w:rsid w:val="00C90066"/>
    <w:rsid w:val="00C9018E"/>
    <w:rsid w:val="00C905D1"/>
    <w:rsid w:val="00C9096C"/>
    <w:rsid w:val="00C90BB7"/>
    <w:rsid w:val="00C90C22"/>
    <w:rsid w:val="00C90ED4"/>
    <w:rsid w:val="00C90F85"/>
    <w:rsid w:val="00C917C6"/>
    <w:rsid w:val="00C91AF5"/>
    <w:rsid w:val="00C942EE"/>
    <w:rsid w:val="00C9439B"/>
    <w:rsid w:val="00C94D73"/>
    <w:rsid w:val="00C95C71"/>
    <w:rsid w:val="00C95D05"/>
    <w:rsid w:val="00C95D26"/>
    <w:rsid w:val="00C97146"/>
    <w:rsid w:val="00C97A67"/>
    <w:rsid w:val="00CA07ED"/>
    <w:rsid w:val="00CA08F8"/>
    <w:rsid w:val="00CA0B25"/>
    <w:rsid w:val="00CA0D47"/>
    <w:rsid w:val="00CA10F3"/>
    <w:rsid w:val="00CA1119"/>
    <w:rsid w:val="00CA13B9"/>
    <w:rsid w:val="00CA193A"/>
    <w:rsid w:val="00CA1D11"/>
    <w:rsid w:val="00CA1FC6"/>
    <w:rsid w:val="00CA2001"/>
    <w:rsid w:val="00CA2091"/>
    <w:rsid w:val="00CA248B"/>
    <w:rsid w:val="00CA2EA7"/>
    <w:rsid w:val="00CA32D4"/>
    <w:rsid w:val="00CA37CF"/>
    <w:rsid w:val="00CA479B"/>
    <w:rsid w:val="00CA4F64"/>
    <w:rsid w:val="00CA51EB"/>
    <w:rsid w:val="00CA55AF"/>
    <w:rsid w:val="00CA76D3"/>
    <w:rsid w:val="00CA7889"/>
    <w:rsid w:val="00CA7CB2"/>
    <w:rsid w:val="00CB139E"/>
    <w:rsid w:val="00CB1677"/>
    <w:rsid w:val="00CB1EB4"/>
    <w:rsid w:val="00CB22C2"/>
    <w:rsid w:val="00CB385F"/>
    <w:rsid w:val="00CB4147"/>
    <w:rsid w:val="00CB4E9F"/>
    <w:rsid w:val="00CB5890"/>
    <w:rsid w:val="00CB590B"/>
    <w:rsid w:val="00CB5FE9"/>
    <w:rsid w:val="00CB63D1"/>
    <w:rsid w:val="00CB690E"/>
    <w:rsid w:val="00CB730B"/>
    <w:rsid w:val="00CB7BED"/>
    <w:rsid w:val="00CB7D9B"/>
    <w:rsid w:val="00CC023F"/>
    <w:rsid w:val="00CC02B7"/>
    <w:rsid w:val="00CC0E4A"/>
    <w:rsid w:val="00CC1CD7"/>
    <w:rsid w:val="00CC20B4"/>
    <w:rsid w:val="00CC2397"/>
    <w:rsid w:val="00CC283B"/>
    <w:rsid w:val="00CC2A5E"/>
    <w:rsid w:val="00CC2BF1"/>
    <w:rsid w:val="00CC2FCE"/>
    <w:rsid w:val="00CC309D"/>
    <w:rsid w:val="00CC35E1"/>
    <w:rsid w:val="00CC369B"/>
    <w:rsid w:val="00CC47A4"/>
    <w:rsid w:val="00CC498F"/>
    <w:rsid w:val="00CC4D6A"/>
    <w:rsid w:val="00CC506E"/>
    <w:rsid w:val="00CC5440"/>
    <w:rsid w:val="00CC556E"/>
    <w:rsid w:val="00CC5ACF"/>
    <w:rsid w:val="00CC6611"/>
    <w:rsid w:val="00CC6697"/>
    <w:rsid w:val="00CC6D0F"/>
    <w:rsid w:val="00CC7657"/>
    <w:rsid w:val="00CC768F"/>
    <w:rsid w:val="00CC7D9E"/>
    <w:rsid w:val="00CD0B61"/>
    <w:rsid w:val="00CD0B75"/>
    <w:rsid w:val="00CD0D5D"/>
    <w:rsid w:val="00CD1397"/>
    <w:rsid w:val="00CD1788"/>
    <w:rsid w:val="00CD1BFF"/>
    <w:rsid w:val="00CD304F"/>
    <w:rsid w:val="00CD371E"/>
    <w:rsid w:val="00CD40A8"/>
    <w:rsid w:val="00CD546B"/>
    <w:rsid w:val="00CD59FF"/>
    <w:rsid w:val="00CD61F5"/>
    <w:rsid w:val="00CD671A"/>
    <w:rsid w:val="00CE00A0"/>
    <w:rsid w:val="00CE0454"/>
    <w:rsid w:val="00CE0774"/>
    <w:rsid w:val="00CE0DAC"/>
    <w:rsid w:val="00CE1888"/>
    <w:rsid w:val="00CE19C4"/>
    <w:rsid w:val="00CE2759"/>
    <w:rsid w:val="00CE335F"/>
    <w:rsid w:val="00CE3791"/>
    <w:rsid w:val="00CE3AB7"/>
    <w:rsid w:val="00CE3FF0"/>
    <w:rsid w:val="00CE48E7"/>
    <w:rsid w:val="00CE4EFD"/>
    <w:rsid w:val="00CE549A"/>
    <w:rsid w:val="00CE5971"/>
    <w:rsid w:val="00CE59DE"/>
    <w:rsid w:val="00CE641B"/>
    <w:rsid w:val="00CE66B2"/>
    <w:rsid w:val="00CE67C9"/>
    <w:rsid w:val="00CE6A5B"/>
    <w:rsid w:val="00CE711F"/>
    <w:rsid w:val="00CE7E4F"/>
    <w:rsid w:val="00CF03C5"/>
    <w:rsid w:val="00CF075C"/>
    <w:rsid w:val="00CF0E6F"/>
    <w:rsid w:val="00CF11FD"/>
    <w:rsid w:val="00CF1245"/>
    <w:rsid w:val="00CF128B"/>
    <w:rsid w:val="00CF1349"/>
    <w:rsid w:val="00CF1858"/>
    <w:rsid w:val="00CF2677"/>
    <w:rsid w:val="00CF30E4"/>
    <w:rsid w:val="00CF4A1C"/>
    <w:rsid w:val="00CF5686"/>
    <w:rsid w:val="00CF5DEE"/>
    <w:rsid w:val="00CF5EEB"/>
    <w:rsid w:val="00CF63BD"/>
    <w:rsid w:val="00CF652A"/>
    <w:rsid w:val="00CF7533"/>
    <w:rsid w:val="00CF771C"/>
    <w:rsid w:val="00CF79B0"/>
    <w:rsid w:val="00D000EB"/>
    <w:rsid w:val="00D00662"/>
    <w:rsid w:val="00D013DE"/>
    <w:rsid w:val="00D014D6"/>
    <w:rsid w:val="00D0158A"/>
    <w:rsid w:val="00D01E3E"/>
    <w:rsid w:val="00D02371"/>
    <w:rsid w:val="00D02660"/>
    <w:rsid w:val="00D037DF"/>
    <w:rsid w:val="00D03BD4"/>
    <w:rsid w:val="00D03C75"/>
    <w:rsid w:val="00D03D4D"/>
    <w:rsid w:val="00D04052"/>
    <w:rsid w:val="00D04F4F"/>
    <w:rsid w:val="00D059C4"/>
    <w:rsid w:val="00D05C29"/>
    <w:rsid w:val="00D06133"/>
    <w:rsid w:val="00D06668"/>
    <w:rsid w:val="00D068B5"/>
    <w:rsid w:val="00D071B8"/>
    <w:rsid w:val="00D07348"/>
    <w:rsid w:val="00D073E4"/>
    <w:rsid w:val="00D07669"/>
    <w:rsid w:val="00D077BD"/>
    <w:rsid w:val="00D07DBB"/>
    <w:rsid w:val="00D07E3F"/>
    <w:rsid w:val="00D10409"/>
    <w:rsid w:val="00D1052A"/>
    <w:rsid w:val="00D10A43"/>
    <w:rsid w:val="00D10F0F"/>
    <w:rsid w:val="00D11234"/>
    <w:rsid w:val="00D1171D"/>
    <w:rsid w:val="00D1199F"/>
    <w:rsid w:val="00D11EF9"/>
    <w:rsid w:val="00D12039"/>
    <w:rsid w:val="00D12E03"/>
    <w:rsid w:val="00D130BA"/>
    <w:rsid w:val="00D14710"/>
    <w:rsid w:val="00D15018"/>
    <w:rsid w:val="00D1563F"/>
    <w:rsid w:val="00D1688A"/>
    <w:rsid w:val="00D16C6B"/>
    <w:rsid w:val="00D175AA"/>
    <w:rsid w:val="00D17B48"/>
    <w:rsid w:val="00D2028B"/>
    <w:rsid w:val="00D209DD"/>
    <w:rsid w:val="00D20F59"/>
    <w:rsid w:val="00D210F2"/>
    <w:rsid w:val="00D218AF"/>
    <w:rsid w:val="00D225FB"/>
    <w:rsid w:val="00D226B5"/>
    <w:rsid w:val="00D22BE9"/>
    <w:rsid w:val="00D22CF7"/>
    <w:rsid w:val="00D22FD8"/>
    <w:rsid w:val="00D23013"/>
    <w:rsid w:val="00D23A70"/>
    <w:rsid w:val="00D241E4"/>
    <w:rsid w:val="00D26049"/>
    <w:rsid w:val="00D26100"/>
    <w:rsid w:val="00D2689A"/>
    <w:rsid w:val="00D270C4"/>
    <w:rsid w:val="00D2770F"/>
    <w:rsid w:val="00D30701"/>
    <w:rsid w:val="00D30AB5"/>
    <w:rsid w:val="00D31AE0"/>
    <w:rsid w:val="00D31B74"/>
    <w:rsid w:val="00D31CA6"/>
    <w:rsid w:val="00D324B7"/>
    <w:rsid w:val="00D327CD"/>
    <w:rsid w:val="00D333B1"/>
    <w:rsid w:val="00D33412"/>
    <w:rsid w:val="00D33466"/>
    <w:rsid w:val="00D3363E"/>
    <w:rsid w:val="00D336AA"/>
    <w:rsid w:val="00D3473B"/>
    <w:rsid w:val="00D34BED"/>
    <w:rsid w:val="00D34E80"/>
    <w:rsid w:val="00D354C4"/>
    <w:rsid w:val="00D3576E"/>
    <w:rsid w:val="00D358AB"/>
    <w:rsid w:val="00D3592A"/>
    <w:rsid w:val="00D36320"/>
    <w:rsid w:val="00D3677D"/>
    <w:rsid w:val="00D36ABD"/>
    <w:rsid w:val="00D36F70"/>
    <w:rsid w:val="00D37A27"/>
    <w:rsid w:val="00D37BBD"/>
    <w:rsid w:val="00D37CE0"/>
    <w:rsid w:val="00D41083"/>
    <w:rsid w:val="00D41349"/>
    <w:rsid w:val="00D41CC5"/>
    <w:rsid w:val="00D4229C"/>
    <w:rsid w:val="00D424F3"/>
    <w:rsid w:val="00D425D8"/>
    <w:rsid w:val="00D451A8"/>
    <w:rsid w:val="00D45439"/>
    <w:rsid w:val="00D45B5D"/>
    <w:rsid w:val="00D45CCD"/>
    <w:rsid w:val="00D5018D"/>
    <w:rsid w:val="00D50EDC"/>
    <w:rsid w:val="00D521BE"/>
    <w:rsid w:val="00D52368"/>
    <w:rsid w:val="00D53196"/>
    <w:rsid w:val="00D534DA"/>
    <w:rsid w:val="00D53BC4"/>
    <w:rsid w:val="00D54237"/>
    <w:rsid w:val="00D54758"/>
    <w:rsid w:val="00D558F5"/>
    <w:rsid w:val="00D55961"/>
    <w:rsid w:val="00D5708E"/>
    <w:rsid w:val="00D575BC"/>
    <w:rsid w:val="00D5790F"/>
    <w:rsid w:val="00D57A51"/>
    <w:rsid w:val="00D57B19"/>
    <w:rsid w:val="00D57CEB"/>
    <w:rsid w:val="00D601D3"/>
    <w:rsid w:val="00D60663"/>
    <w:rsid w:val="00D622FC"/>
    <w:rsid w:val="00D623D1"/>
    <w:rsid w:val="00D62C6D"/>
    <w:rsid w:val="00D6327B"/>
    <w:rsid w:val="00D63385"/>
    <w:rsid w:val="00D64CF6"/>
    <w:rsid w:val="00D65418"/>
    <w:rsid w:val="00D65720"/>
    <w:rsid w:val="00D6574A"/>
    <w:rsid w:val="00D65EA6"/>
    <w:rsid w:val="00D66798"/>
    <w:rsid w:val="00D6702C"/>
    <w:rsid w:val="00D67B33"/>
    <w:rsid w:val="00D67EC4"/>
    <w:rsid w:val="00D70145"/>
    <w:rsid w:val="00D706DF"/>
    <w:rsid w:val="00D7111A"/>
    <w:rsid w:val="00D714D2"/>
    <w:rsid w:val="00D71D82"/>
    <w:rsid w:val="00D72545"/>
    <w:rsid w:val="00D72EC3"/>
    <w:rsid w:val="00D741BD"/>
    <w:rsid w:val="00D7572F"/>
    <w:rsid w:val="00D75FD6"/>
    <w:rsid w:val="00D76919"/>
    <w:rsid w:val="00D76F5E"/>
    <w:rsid w:val="00D76FBB"/>
    <w:rsid w:val="00D7782E"/>
    <w:rsid w:val="00D77868"/>
    <w:rsid w:val="00D8041B"/>
    <w:rsid w:val="00D8046E"/>
    <w:rsid w:val="00D8048C"/>
    <w:rsid w:val="00D80C2D"/>
    <w:rsid w:val="00D80E70"/>
    <w:rsid w:val="00D80F15"/>
    <w:rsid w:val="00D81CEC"/>
    <w:rsid w:val="00D8212B"/>
    <w:rsid w:val="00D8238D"/>
    <w:rsid w:val="00D8390E"/>
    <w:rsid w:val="00D83A29"/>
    <w:rsid w:val="00D83AAA"/>
    <w:rsid w:val="00D843D2"/>
    <w:rsid w:val="00D84701"/>
    <w:rsid w:val="00D84D6A"/>
    <w:rsid w:val="00D861A0"/>
    <w:rsid w:val="00D86CA2"/>
    <w:rsid w:val="00D86F5C"/>
    <w:rsid w:val="00D86FD8"/>
    <w:rsid w:val="00D87203"/>
    <w:rsid w:val="00D87575"/>
    <w:rsid w:val="00D87A3B"/>
    <w:rsid w:val="00D87C10"/>
    <w:rsid w:val="00D87E19"/>
    <w:rsid w:val="00D904F0"/>
    <w:rsid w:val="00D90A39"/>
    <w:rsid w:val="00D90FDE"/>
    <w:rsid w:val="00D9148B"/>
    <w:rsid w:val="00D9177E"/>
    <w:rsid w:val="00D91A61"/>
    <w:rsid w:val="00D92320"/>
    <w:rsid w:val="00D92449"/>
    <w:rsid w:val="00D93251"/>
    <w:rsid w:val="00D933BC"/>
    <w:rsid w:val="00D93CD3"/>
    <w:rsid w:val="00D93D0D"/>
    <w:rsid w:val="00D93DA3"/>
    <w:rsid w:val="00D94547"/>
    <w:rsid w:val="00D94E44"/>
    <w:rsid w:val="00D958ED"/>
    <w:rsid w:val="00D960C1"/>
    <w:rsid w:val="00D9628F"/>
    <w:rsid w:val="00D96977"/>
    <w:rsid w:val="00D96D97"/>
    <w:rsid w:val="00D97A84"/>
    <w:rsid w:val="00DA10E8"/>
    <w:rsid w:val="00DA1272"/>
    <w:rsid w:val="00DA13C0"/>
    <w:rsid w:val="00DA199D"/>
    <w:rsid w:val="00DA272A"/>
    <w:rsid w:val="00DA290C"/>
    <w:rsid w:val="00DA2E99"/>
    <w:rsid w:val="00DA3B28"/>
    <w:rsid w:val="00DA3B43"/>
    <w:rsid w:val="00DA3EB8"/>
    <w:rsid w:val="00DA40B4"/>
    <w:rsid w:val="00DA6023"/>
    <w:rsid w:val="00DA7302"/>
    <w:rsid w:val="00DA77EF"/>
    <w:rsid w:val="00DA7CEE"/>
    <w:rsid w:val="00DA7F4E"/>
    <w:rsid w:val="00DB089A"/>
    <w:rsid w:val="00DB0CB1"/>
    <w:rsid w:val="00DB0E6F"/>
    <w:rsid w:val="00DB1118"/>
    <w:rsid w:val="00DB152E"/>
    <w:rsid w:val="00DB224C"/>
    <w:rsid w:val="00DB348B"/>
    <w:rsid w:val="00DB6D31"/>
    <w:rsid w:val="00DB6D4E"/>
    <w:rsid w:val="00DB7BE5"/>
    <w:rsid w:val="00DC0CEE"/>
    <w:rsid w:val="00DC0CF1"/>
    <w:rsid w:val="00DC0F4A"/>
    <w:rsid w:val="00DC16FA"/>
    <w:rsid w:val="00DC22BF"/>
    <w:rsid w:val="00DC249F"/>
    <w:rsid w:val="00DC3312"/>
    <w:rsid w:val="00DC3475"/>
    <w:rsid w:val="00DC3BD5"/>
    <w:rsid w:val="00DC53B3"/>
    <w:rsid w:val="00DC68A3"/>
    <w:rsid w:val="00DC7745"/>
    <w:rsid w:val="00DC7971"/>
    <w:rsid w:val="00DC7D14"/>
    <w:rsid w:val="00DD0961"/>
    <w:rsid w:val="00DD106D"/>
    <w:rsid w:val="00DD15A4"/>
    <w:rsid w:val="00DD1CF6"/>
    <w:rsid w:val="00DD2167"/>
    <w:rsid w:val="00DD244C"/>
    <w:rsid w:val="00DD2539"/>
    <w:rsid w:val="00DD26B0"/>
    <w:rsid w:val="00DD2E53"/>
    <w:rsid w:val="00DD343A"/>
    <w:rsid w:val="00DD3773"/>
    <w:rsid w:val="00DD46F9"/>
    <w:rsid w:val="00DD515B"/>
    <w:rsid w:val="00DD5989"/>
    <w:rsid w:val="00DD5E99"/>
    <w:rsid w:val="00DD7DC8"/>
    <w:rsid w:val="00DE0695"/>
    <w:rsid w:val="00DE1121"/>
    <w:rsid w:val="00DE3004"/>
    <w:rsid w:val="00DE3086"/>
    <w:rsid w:val="00DE3373"/>
    <w:rsid w:val="00DE345C"/>
    <w:rsid w:val="00DE3993"/>
    <w:rsid w:val="00DE3DC4"/>
    <w:rsid w:val="00DE3EAD"/>
    <w:rsid w:val="00DE44A2"/>
    <w:rsid w:val="00DE4C2B"/>
    <w:rsid w:val="00DE506C"/>
    <w:rsid w:val="00DE5590"/>
    <w:rsid w:val="00DE59E0"/>
    <w:rsid w:val="00DE5AB7"/>
    <w:rsid w:val="00DE5C24"/>
    <w:rsid w:val="00DE5F03"/>
    <w:rsid w:val="00DE61D5"/>
    <w:rsid w:val="00DE6515"/>
    <w:rsid w:val="00DE6C3F"/>
    <w:rsid w:val="00DE6CFD"/>
    <w:rsid w:val="00DE74B8"/>
    <w:rsid w:val="00DE75B7"/>
    <w:rsid w:val="00DF1496"/>
    <w:rsid w:val="00DF1B40"/>
    <w:rsid w:val="00DF2A21"/>
    <w:rsid w:val="00DF2CF7"/>
    <w:rsid w:val="00DF326B"/>
    <w:rsid w:val="00DF3D75"/>
    <w:rsid w:val="00DF4020"/>
    <w:rsid w:val="00DF6AF2"/>
    <w:rsid w:val="00DF6F5C"/>
    <w:rsid w:val="00DF7219"/>
    <w:rsid w:val="00DF72AA"/>
    <w:rsid w:val="00DF75B4"/>
    <w:rsid w:val="00DF77FF"/>
    <w:rsid w:val="00DF7A2D"/>
    <w:rsid w:val="00DF7C82"/>
    <w:rsid w:val="00E00BF1"/>
    <w:rsid w:val="00E017DC"/>
    <w:rsid w:val="00E019DD"/>
    <w:rsid w:val="00E01B29"/>
    <w:rsid w:val="00E0259F"/>
    <w:rsid w:val="00E02E59"/>
    <w:rsid w:val="00E049FD"/>
    <w:rsid w:val="00E04C87"/>
    <w:rsid w:val="00E051B1"/>
    <w:rsid w:val="00E0573B"/>
    <w:rsid w:val="00E05D24"/>
    <w:rsid w:val="00E05DDF"/>
    <w:rsid w:val="00E06415"/>
    <w:rsid w:val="00E0661A"/>
    <w:rsid w:val="00E070CF"/>
    <w:rsid w:val="00E0732C"/>
    <w:rsid w:val="00E07883"/>
    <w:rsid w:val="00E07D7E"/>
    <w:rsid w:val="00E07DDD"/>
    <w:rsid w:val="00E07F1A"/>
    <w:rsid w:val="00E10275"/>
    <w:rsid w:val="00E107A5"/>
    <w:rsid w:val="00E110F3"/>
    <w:rsid w:val="00E1112C"/>
    <w:rsid w:val="00E1150F"/>
    <w:rsid w:val="00E11C94"/>
    <w:rsid w:val="00E1244F"/>
    <w:rsid w:val="00E12B15"/>
    <w:rsid w:val="00E12ECA"/>
    <w:rsid w:val="00E12F53"/>
    <w:rsid w:val="00E135BC"/>
    <w:rsid w:val="00E13652"/>
    <w:rsid w:val="00E13659"/>
    <w:rsid w:val="00E13711"/>
    <w:rsid w:val="00E14396"/>
    <w:rsid w:val="00E14BCA"/>
    <w:rsid w:val="00E1545D"/>
    <w:rsid w:val="00E1566C"/>
    <w:rsid w:val="00E16252"/>
    <w:rsid w:val="00E165F9"/>
    <w:rsid w:val="00E16918"/>
    <w:rsid w:val="00E16DD9"/>
    <w:rsid w:val="00E179DD"/>
    <w:rsid w:val="00E17B4B"/>
    <w:rsid w:val="00E20084"/>
    <w:rsid w:val="00E2015B"/>
    <w:rsid w:val="00E202D3"/>
    <w:rsid w:val="00E216EB"/>
    <w:rsid w:val="00E2220D"/>
    <w:rsid w:val="00E227F9"/>
    <w:rsid w:val="00E229C7"/>
    <w:rsid w:val="00E23599"/>
    <w:rsid w:val="00E239CD"/>
    <w:rsid w:val="00E23C78"/>
    <w:rsid w:val="00E23F94"/>
    <w:rsid w:val="00E240CF"/>
    <w:rsid w:val="00E242CA"/>
    <w:rsid w:val="00E249C7"/>
    <w:rsid w:val="00E25360"/>
    <w:rsid w:val="00E25434"/>
    <w:rsid w:val="00E254FA"/>
    <w:rsid w:val="00E25E6A"/>
    <w:rsid w:val="00E26587"/>
    <w:rsid w:val="00E26631"/>
    <w:rsid w:val="00E26EC6"/>
    <w:rsid w:val="00E26EFA"/>
    <w:rsid w:val="00E26FC7"/>
    <w:rsid w:val="00E27494"/>
    <w:rsid w:val="00E30C64"/>
    <w:rsid w:val="00E30EDC"/>
    <w:rsid w:val="00E31377"/>
    <w:rsid w:val="00E3184B"/>
    <w:rsid w:val="00E32BF1"/>
    <w:rsid w:val="00E337E6"/>
    <w:rsid w:val="00E35981"/>
    <w:rsid w:val="00E35DC9"/>
    <w:rsid w:val="00E35F8F"/>
    <w:rsid w:val="00E361C2"/>
    <w:rsid w:val="00E37367"/>
    <w:rsid w:val="00E3773B"/>
    <w:rsid w:val="00E377AF"/>
    <w:rsid w:val="00E37803"/>
    <w:rsid w:val="00E37F05"/>
    <w:rsid w:val="00E42AD9"/>
    <w:rsid w:val="00E42B8C"/>
    <w:rsid w:val="00E42C3D"/>
    <w:rsid w:val="00E42D13"/>
    <w:rsid w:val="00E431BC"/>
    <w:rsid w:val="00E432B5"/>
    <w:rsid w:val="00E4371A"/>
    <w:rsid w:val="00E43CC2"/>
    <w:rsid w:val="00E43E28"/>
    <w:rsid w:val="00E44429"/>
    <w:rsid w:val="00E448F5"/>
    <w:rsid w:val="00E449BA"/>
    <w:rsid w:val="00E44CE5"/>
    <w:rsid w:val="00E44F36"/>
    <w:rsid w:val="00E4521D"/>
    <w:rsid w:val="00E45426"/>
    <w:rsid w:val="00E46577"/>
    <w:rsid w:val="00E501C2"/>
    <w:rsid w:val="00E50A4E"/>
    <w:rsid w:val="00E50B6E"/>
    <w:rsid w:val="00E512DB"/>
    <w:rsid w:val="00E527E3"/>
    <w:rsid w:val="00E52E93"/>
    <w:rsid w:val="00E5316D"/>
    <w:rsid w:val="00E53A69"/>
    <w:rsid w:val="00E53DFF"/>
    <w:rsid w:val="00E53F39"/>
    <w:rsid w:val="00E5445B"/>
    <w:rsid w:val="00E54A12"/>
    <w:rsid w:val="00E54D5D"/>
    <w:rsid w:val="00E55051"/>
    <w:rsid w:val="00E554B2"/>
    <w:rsid w:val="00E5624D"/>
    <w:rsid w:val="00E56473"/>
    <w:rsid w:val="00E564A9"/>
    <w:rsid w:val="00E56F88"/>
    <w:rsid w:val="00E574FC"/>
    <w:rsid w:val="00E57826"/>
    <w:rsid w:val="00E601D3"/>
    <w:rsid w:val="00E60B62"/>
    <w:rsid w:val="00E60DEB"/>
    <w:rsid w:val="00E61D1F"/>
    <w:rsid w:val="00E62ED8"/>
    <w:rsid w:val="00E63461"/>
    <w:rsid w:val="00E634D0"/>
    <w:rsid w:val="00E6386E"/>
    <w:rsid w:val="00E659D7"/>
    <w:rsid w:val="00E66DCB"/>
    <w:rsid w:val="00E6723F"/>
    <w:rsid w:val="00E67339"/>
    <w:rsid w:val="00E67855"/>
    <w:rsid w:val="00E679C6"/>
    <w:rsid w:val="00E70DE6"/>
    <w:rsid w:val="00E71A34"/>
    <w:rsid w:val="00E726D4"/>
    <w:rsid w:val="00E732E8"/>
    <w:rsid w:val="00E738F3"/>
    <w:rsid w:val="00E73A99"/>
    <w:rsid w:val="00E73BA8"/>
    <w:rsid w:val="00E7407F"/>
    <w:rsid w:val="00E74120"/>
    <w:rsid w:val="00E759CA"/>
    <w:rsid w:val="00E75C33"/>
    <w:rsid w:val="00E7675E"/>
    <w:rsid w:val="00E772B2"/>
    <w:rsid w:val="00E77CCD"/>
    <w:rsid w:val="00E77E13"/>
    <w:rsid w:val="00E80153"/>
    <w:rsid w:val="00E80747"/>
    <w:rsid w:val="00E81251"/>
    <w:rsid w:val="00E812A9"/>
    <w:rsid w:val="00E815AF"/>
    <w:rsid w:val="00E8163B"/>
    <w:rsid w:val="00E81DAD"/>
    <w:rsid w:val="00E81DD1"/>
    <w:rsid w:val="00E8317B"/>
    <w:rsid w:val="00E842EE"/>
    <w:rsid w:val="00E8472A"/>
    <w:rsid w:val="00E84D2C"/>
    <w:rsid w:val="00E850DE"/>
    <w:rsid w:val="00E86333"/>
    <w:rsid w:val="00E86CB6"/>
    <w:rsid w:val="00E87150"/>
    <w:rsid w:val="00E87F76"/>
    <w:rsid w:val="00E90CD3"/>
    <w:rsid w:val="00E91945"/>
    <w:rsid w:val="00E9200C"/>
    <w:rsid w:val="00E9246F"/>
    <w:rsid w:val="00E92C09"/>
    <w:rsid w:val="00E94428"/>
    <w:rsid w:val="00E951DB"/>
    <w:rsid w:val="00E9671B"/>
    <w:rsid w:val="00E96E88"/>
    <w:rsid w:val="00E96F18"/>
    <w:rsid w:val="00E97739"/>
    <w:rsid w:val="00E97B93"/>
    <w:rsid w:val="00E97E28"/>
    <w:rsid w:val="00EA0227"/>
    <w:rsid w:val="00EA03AA"/>
    <w:rsid w:val="00EA1BFC"/>
    <w:rsid w:val="00EA2C3E"/>
    <w:rsid w:val="00EA327E"/>
    <w:rsid w:val="00EA46BA"/>
    <w:rsid w:val="00EA5538"/>
    <w:rsid w:val="00EA5688"/>
    <w:rsid w:val="00EA58BA"/>
    <w:rsid w:val="00EA5F37"/>
    <w:rsid w:val="00EA6355"/>
    <w:rsid w:val="00EA6E57"/>
    <w:rsid w:val="00EA70BF"/>
    <w:rsid w:val="00EA78FD"/>
    <w:rsid w:val="00EA7C2D"/>
    <w:rsid w:val="00EA7F7B"/>
    <w:rsid w:val="00EB07C7"/>
    <w:rsid w:val="00EB16CC"/>
    <w:rsid w:val="00EB1DFC"/>
    <w:rsid w:val="00EB1F92"/>
    <w:rsid w:val="00EB20A0"/>
    <w:rsid w:val="00EB24B2"/>
    <w:rsid w:val="00EB3791"/>
    <w:rsid w:val="00EB3A84"/>
    <w:rsid w:val="00EB3AAA"/>
    <w:rsid w:val="00EB3AB9"/>
    <w:rsid w:val="00EB401A"/>
    <w:rsid w:val="00EB43B0"/>
    <w:rsid w:val="00EB5977"/>
    <w:rsid w:val="00EB6B5D"/>
    <w:rsid w:val="00EB6D2C"/>
    <w:rsid w:val="00EC0F91"/>
    <w:rsid w:val="00EC1358"/>
    <w:rsid w:val="00EC142C"/>
    <w:rsid w:val="00EC1587"/>
    <w:rsid w:val="00EC159B"/>
    <w:rsid w:val="00EC1B54"/>
    <w:rsid w:val="00EC2CDE"/>
    <w:rsid w:val="00EC2F67"/>
    <w:rsid w:val="00EC385D"/>
    <w:rsid w:val="00EC3F88"/>
    <w:rsid w:val="00EC430D"/>
    <w:rsid w:val="00EC49D3"/>
    <w:rsid w:val="00EC4BF5"/>
    <w:rsid w:val="00EC4F02"/>
    <w:rsid w:val="00EC50EE"/>
    <w:rsid w:val="00EC5DA6"/>
    <w:rsid w:val="00EC623C"/>
    <w:rsid w:val="00EC6449"/>
    <w:rsid w:val="00EC694C"/>
    <w:rsid w:val="00EC6B2C"/>
    <w:rsid w:val="00ED00FD"/>
    <w:rsid w:val="00ED0475"/>
    <w:rsid w:val="00ED0570"/>
    <w:rsid w:val="00ED0720"/>
    <w:rsid w:val="00ED10B3"/>
    <w:rsid w:val="00ED252F"/>
    <w:rsid w:val="00ED25D5"/>
    <w:rsid w:val="00ED2C02"/>
    <w:rsid w:val="00ED3A80"/>
    <w:rsid w:val="00ED3C2D"/>
    <w:rsid w:val="00ED4452"/>
    <w:rsid w:val="00ED5D74"/>
    <w:rsid w:val="00ED648D"/>
    <w:rsid w:val="00ED6767"/>
    <w:rsid w:val="00ED7A93"/>
    <w:rsid w:val="00ED7D9F"/>
    <w:rsid w:val="00ED7F40"/>
    <w:rsid w:val="00EE056F"/>
    <w:rsid w:val="00EE0F32"/>
    <w:rsid w:val="00EE1913"/>
    <w:rsid w:val="00EE19F9"/>
    <w:rsid w:val="00EE28C5"/>
    <w:rsid w:val="00EE2EE5"/>
    <w:rsid w:val="00EE37C4"/>
    <w:rsid w:val="00EE3A5C"/>
    <w:rsid w:val="00EE4948"/>
    <w:rsid w:val="00EE4B1F"/>
    <w:rsid w:val="00EE53DF"/>
    <w:rsid w:val="00EE5A1F"/>
    <w:rsid w:val="00EE5BC7"/>
    <w:rsid w:val="00EE69E1"/>
    <w:rsid w:val="00EE7CD5"/>
    <w:rsid w:val="00EE7D6D"/>
    <w:rsid w:val="00EF00EB"/>
    <w:rsid w:val="00EF1392"/>
    <w:rsid w:val="00EF174B"/>
    <w:rsid w:val="00EF1B4D"/>
    <w:rsid w:val="00EF1EA5"/>
    <w:rsid w:val="00EF1FA9"/>
    <w:rsid w:val="00EF2226"/>
    <w:rsid w:val="00EF22C9"/>
    <w:rsid w:val="00EF2487"/>
    <w:rsid w:val="00EF297B"/>
    <w:rsid w:val="00EF3F82"/>
    <w:rsid w:val="00EF4431"/>
    <w:rsid w:val="00EF4A66"/>
    <w:rsid w:val="00EF5511"/>
    <w:rsid w:val="00EF5670"/>
    <w:rsid w:val="00EF6355"/>
    <w:rsid w:val="00EF66FF"/>
    <w:rsid w:val="00EF6913"/>
    <w:rsid w:val="00EF7000"/>
    <w:rsid w:val="00EF7B98"/>
    <w:rsid w:val="00EF7DD7"/>
    <w:rsid w:val="00F008FD"/>
    <w:rsid w:val="00F01FBB"/>
    <w:rsid w:val="00F0223F"/>
    <w:rsid w:val="00F0280F"/>
    <w:rsid w:val="00F0299A"/>
    <w:rsid w:val="00F02FB5"/>
    <w:rsid w:val="00F03EF6"/>
    <w:rsid w:val="00F04031"/>
    <w:rsid w:val="00F04DCE"/>
    <w:rsid w:val="00F0548D"/>
    <w:rsid w:val="00F05CCF"/>
    <w:rsid w:val="00F05DEF"/>
    <w:rsid w:val="00F06A0D"/>
    <w:rsid w:val="00F07640"/>
    <w:rsid w:val="00F11057"/>
    <w:rsid w:val="00F1240D"/>
    <w:rsid w:val="00F127D8"/>
    <w:rsid w:val="00F12F49"/>
    <w:rsid w:val="00F13A9D"/>
    <w:rsid w:val="00F15DD5"/>
    <w:rsid w:val="00F162BE"/>
    <w:rsid w:val="00F16B02"/>
    <w:rsid w:val="00F174C3"/>
    <w:rsid w:val="00F17ACC"/>
    <w:rsid w:val="00F200D7"/>
    <w:rsid w:val="00F20566"/>
    <w:rsid w:val="00F20B1B"/>
    <w:rsid w:val="00F21E40"/>
    <w:rsid w:val="00F21F02"/>
    <w:rsid w:val="00F2205C"/>
    <w:rsid w:val="00F22B70"/>
    <w:rsid w:val="00F233E3"/>
    <w:rsid w:val="00F2355B"/>
    <w:rsid w:val="00F23630"/>
    <w:rsid w:val="00F24A97"/>
    <w:rsid w:val="00F24CAE"/>
    <w:rsid w:val="00F25340"/>
    <w:rsid w:val="00F25829"/>
    <w:rsid w:val="00F2634B"/>
    <w:rsid w:val="00F265ED"/>
    <w:rsid w:val="00F304B8"/>
    <w:rsid w:val="00F312ED"/>
    <w:rsid w:val="00F31963"/>
    <w:rsid w:val="00F31CD7"/>
    <w:rsid w:val="00F32033"/>
    <w:rsid w:val="00F32554"/>
    <w:rsid w:val="00F32859"/>
    <w:rsid w:val="00F33D60"/>
    <w:rsid w:val="00F33EA1"/>
    <w:rsid w:val="00F34D31"/>
    <w:rsid w:val="00F357BC"/>
    <w:rsid w:val="00F3585D"/>
    <w:rsid w:val="00F35DFF"/>
    <w:rsid w:val="00F3623D"/>
    <w:rsid w:val="00F364FA"/>
    <w:rsid w:val="00F36583"/>
    <w:rsid w:val="00F37015"/>
    <w:rsid w:val="00F375AB"/>
    <w:rsid w:val="00F37835"/>
    <w:rsid w:val="00F400CB"/>
    <w:rsid w:val="00F40C23"/>
    <w:rsid w:val="00F4102A"/>
    <w:rsid w:val="00F4117E"/>
    <w:rsid w:val="00F41AAC"/>
    <w:rsid w:val="00F428F6"/>
    <w:rsid w:val="00F432FA"/>
    <w:rsid w:val="00F43B42"/>
    <w:rsid w:val="00F4479F"/>
    <w:rsid w:val="00F44C5F"/>
    <w:rsid w:val="00F4593B"/>
    <w:rsid w:val="00F463AB"/>
    <w:rsid w:val="00F46E23"/>
    <w:rsid w:val="00F472C8"/>
    <w:rsid w:val="00F478FE"/>
    <w:rsid w:val="00F47ED6"/>
    <w:rsid w:val="00F5005A"/>
    <w:rsid w:val="00F50429"/>
    <w:rsid w:val="00F50761"/>
    <w:rsid w:val="00F507F6"/>
    <w:rsid w:val="00F51153"/>
    <w:rsid w:val="00F51A90"/>
    <w:rsid w:val="00F5218C"/>
    <w:rsid w:val="00F5265F"/>
    <w:rsid w:val="00F537A1"/>
    <w:rsid w:val="00F548FA"/>
    <w:rsid w:val="00F550CD"/>
    <w:rsid w:val="00F55AE3"/>
    <w:rsid w:val="00F55B0B"/>
    <w:rsid w:val="00F55F9D"/>
    <w:rsid w:val="00F5651F"/>
    <w:rsid w:val="00F56F63"/>
    <w:rsid w:val="00F57040"/>
    <w:rsid w:val="00F5754B"/>
    <w:rsid w:val="00F578CE"/>
    <w:rsid w:val="00F5793B"/>
    <w:rsid w:val="00F57AA2"/>
    <w:rsid w:val="00F611DA"/>
    <w:rsid w:val="00F61261"/>
    <w:rsid w:val="00F61286"/>
    <w:rsid w:val="00F61D9B"/>
    <w:rsid w:val="00F62F9F"/>
    <w:rsid w:val="00F63ECC"/>
    <w:rsid w:val="00F6436F"/>
    <w:rsid w:val="00F64BF1"/>
    <w:rsid w:val="00F651F5"/>
    <w:rsid w:val="00F6690B"/>
    <w:rsid w:val="00F66D32"/>
    <w:rsid w:val="00F672C8"/>
    <w:rsid w:val="00F70215"/>
    <w:rsid w:val="00F70567"/>
    <w:rsid w:val="00F70653"/>
    <w:rsid w:val="00F708E9"/>
    <w:rsid w:val="00F70A1C"/>
    <w:rsid w:val="00F70B1C"/>
    <w:rsid w:val="00F718E8"/>
    <w:rsid w:val="00F71CA7"/>
    <w:rsid w:val="00F72366"/>
    <w:rsid w:val="00F72D40"/>
    <w:rsid w:val="00F732D6"/>
    <w:rsid w:val="00F734BF"/>
    <w:rsid w:val="00F738F0"/>
    <w:rsid w:val="00F7391B"/>
    <w:rsid w:val="00F742E3"/>
    <w:rsid w:val="00F74D6F"/>
    <w:rsid w:val="00F75E05"/>
    <w:rsid w:val="00F773F0"/>
    <w:rsid w:val="00F77E72"/>
    <w:rsid w:val="00F80261"/>
    <w:rsid w:val="00F8061D"/>
    <w:rsid w:val="00F809DE"/>
    <w:rsid w:val="00F813F5"/>
    <w:rsid w:val="00F81897"/>
    <w:rsid w:val="00F827F1"/>
    <w:rsid w:val="00F83A93"/>
    <w:rsid w:val="00F83EEE"/>
    <w:rsid w:val="00F83FF0"/>
    <w:rsid w:val="00F85097"/>
    <w:rsid w:val="00F857FD"/>
    <w:rsid w:val="00F863CD"/>
    <w:rsid w:val="00F865FC"/>
    <w:rsid w:val="00F86C34"/>
    <w:rsid w:val="00F86D34"/>
    <w:rsid w:val="00F87D0A"/>
    <w:rsid w:val="00F90118"/>
    <w:rsid w:val="00F9077D"/>
    <w:rsid w:val="00F90A10"/>
    <w:rsid w:val="00F91245"/>
    <w:rsid w:val="00F91B1A"/>
    <w:rsid w:val="00F91FDB"/>
    <w:rsid w:val="00F928F7"/>
    <w:rsid w:val="00F93847"/>
    <w:rsid w:val="00F93DE3"/>
    <w:rsid w:val="00F94471"/>
    <w:rsid w:val="00F951CA"/>
    <w:rsid w:val="00F9553F"/>
    <w:rsid w:val="00F95FA1"/>
    <w:rsid w:val="00FA1E4B"/>
    <w:rsid w:val="00FA2728"/>
    <w:rsid w:val="00FA3724"/>
    <w:rsid w:val="00FA545E"/>
    <w:rsid w:val="00FA54AB"/>
    <w:rsid w:val="00FA59F3"/>
    <w:rsid w:val="00FA6393"/>
    <w:rsid w:val="00FA688D"/>
    <w:rsid w:val="00FA69DB"/>
    <w:rsid w:val="00FA6BB2"/>
    <w:rsid w:val="00FA76FE"/>
    <w:rsid w:val="00FA7A45"/>
    <w:rsid w:val="00FA7EF6"/>
    <w:rsid w:val="00FB085F"/>
    <w:rsid w:val="00FB0D3D"/>
    <w:rsid w:val="00FB0FFE"/>
    <w:rsid w:val="00FB1447"/>
    <w:rsid w:val="00FB184B"/>
    <w:rsid w:val="00FB2AD0"/>
    <w:rsid w:val="00FB2EE4"/>
    <w:rsid w:val="00FB374D"/>
    <w:rsid w:val="00FB3762"/>
    <w:rsid w:val="00FB3D12"/>
    <w:rsid w:val="00FB4357"/>
    <w:rsid w:val="00FB4DFD"/>
    <w:rsid w:val="00FB5655"/>
    <w:rsid w:val="00FB5FB0"/>
    <w:rsid w:val="00FB67AB"/>
    <w:rsid w:val="00FB6BBA"/>
    <w:rsid w:val="00FB6EC2"/>
    <w:rsid w:val="00FB7A2F"/>
    <w:rsid w:val="00FC0C65"/>
    <w:rsid w:val="00FC206D"/>
    <w:rsid w:val="00FC2589"/>
    <w:rsid w:val="00FC2CB8"/>
    <w:rsid w:val="00FC346E"/>
    <w:rsid w:val="00FC3D3F"/>
    <w:rsid w:val="00FC405A"/>
    <w:rsid w:val="00FC560B"/>
    <w:rsid w:val="00FC5C15"/>
    <w:rsid w:val="00FC64C3"/>
    <w:rsid w:val="00FC6F33"/>
    <w:rsid w:val="00FD02DF"/>
    <w:rsid w:val="00FD09D7"/>
    <w:rsid w:val="00FD1428"/>
    <w:rsid w:val="00FD1B9C"/>
    <w:rsid w:val="00FD22E4"/>
    <w:rsid w:val="00FD2B33"/>
    <w:rsid w:val="00FD3039"/>
    <w:rsid w:val="00FD3852"/>
    <w:rsid w:val="00FD40DF"/>
    <w:rsid w:val="00FD5140"/>
    <w:rsid w:val="00FD5504"/>
    <w:rsid w:val="00FD61BF"/>
    <w:rsid w:val="00FD686C"/>
    <w:rsid w:val="00FD68B5"/>
    <w:rsid w:val="00FD6A46"/>
    <w:rsid w:val="00FD6B8D"/>
    <w:rsid w:val="00FD7015"/>
    <w:rsid w:val="00FE07E4"/>
    <w:rsid w:val="00FE0ED5"/>
    <w:rsid w:val="00FE2897"/>
    <w:rsid w:val="00FE2AB5"/>
    <w:rsid w:val="00FE2BF7"/>
    <w:rsid w:val="00FE3B86"/>
    <w:rsid w:val="00FE4141"/>
    <w:rsid w:val="00FE4A41"/>
    <w:rsid w:val="00FE5438"/>
    <w:rsid w:val="00FE61C7"/>
    <w:rsid w:val="00FE6BE7"/>
    <w:rsid w:val="00FE6DC9"/>
    <w:rsid w:val="00FE6F79"/>
    <w:rsid w:val="00FE7673"/>
    <w:rsid w:val="00FE7D23"/>
    <w:rsid w:val="00FF0E21"/>
    <w:rsid w:val="00FF138B"/>
    <w:rsid w:val="00FF14C9"/>
    <w:rsid w:val="00FF25B3"/>
    <w:rsid w:val="00FF27EC"/>
    <w:rsid w:val="00FF32F5"/>
    <w:rsid w:val="00FF3EBB"/>
    <w:rsid w:val="00FF43D8"/>
    <w:rsid w:val="00FF450C"/>
    <w:rsid w:val="00FF4971"/>
    <w:rsid w:val="00FF4ABC"/>
    <w:rsid w:val="00FF624A"/>
    <w:rsid w:val="00FF646A"/>
    <w:rsid w:val="00FF64C5"/>
    <w:rsid w:val="010145B9"/>
    <w:rsid w:val="01022F07"/>
    <w:rsid w:val="01060864"/>
    <w:rsid w:val="01095A57"/>
    <w:rsid w:val="010D200B"/>
    <w:rsid w:val="011A747F"/>
    <w:rsid w:val="011F6567"/>
    <w:rsid w:val="01255120"/>
    <w:rsid w:val="012807D8"/>
    <w:rsid w:val="012E45B1"/>
    <w:rsid w:val="012E79C4"/>
    <w:rsid w:val="013A6017"/>
    <w:rsid w:val="013D5DA1"/>
    <w:rsid w:val="013D6C4C"/>
    <w:rsid w:val="013F7F54"/>
    <w:rsid w:val="01400977"/>
    <w:rsid w:val="014A102B"/>
    <w:rsid w:val="0156319A"/>
    <w:rsid w:val="01566A2B"/>
    <w:rsid w:val="015C0790"/>
    <w:rsid w:val="01611DC8"/>
    <w:rsid w:val="01674DD0"/>
    <w:rsid w:val="01830099"/>
    <w:rsid w:val="018639B4"/>
    <w:rsid w:val="018F4C90"/>
    <w:rsid w:val="01A050EF"/>
    <w:rsid w:val="01AB1CEF"/>
    <w:rsid w:val="01AF0B77"/>
    <w:rsid w:val="01B17863"/>
    <w:rsid w:val="01C26E13"/>
    <w:rsid w:val="01C506B1"/>
    <w:rsid w:val="01C71CB0"/>
    <w:rsid w:val="01C913A9"/>
    <w:rsid w:val="01CA34EC"/>
    <w:rsid w:val="01CB5F05"/>
    <w:rsid w:val="01CC5EE4"/>
    <w:rsid w:val="01D1653F"/>
    <w:rsid w:val="01D24E4B"/>
    <w:rsid w:val="01D67E92"/>
    <w:rsid w:val="01DC47F3"/>
    <w:rsid w:val="01DF5C17"/>
    <w:rsid w:val="01E274B5"/>
    <w:rsid w:val="01EA0819"/>
    <w:rsid w:val="01EB139E"/>
    <w:rsid w:val="01FB0E47"/>
    <w:rsid w:val="021D2FF3"/>
    <w:rsid w:val="02217480"/>
    <w:rsid w:val="0227136C"/>
    <w:rsid w:val="02294E36"/>
    <w:rsid w:val="02323CD1"/>
    <w:rsid w:val="02404922"/>
    <w:rsid w:val="02407210"/>
    <w:rsid w:val="0242394A"/>
    <w:rsid w:val="02471BA3"/>
    <w:rsid w:val="02477952"/>
    <w:rsid w:val="02532161"/>
    <w:rsid w:val="025A529E"/>
    <w:rsid w:val="0262248F"/>
    <w:rsid w:val="02624152"/>
    <w:rsid w:val="026B74AB"/>
    <w:rsid w:val="026F1C63"/>
    <w:rsid w:val="02704112"/>
    <w:rsid w:val="027125E7"/>
    <w:rsid w:val="027E4ADF"/>
    <w:rsid w:val="027F583D"/>
    <w:rsid w:val="02867E41"/>
    <w:rsid w:val="02876A74"/>
    <w:rsid w:val="029D5603"/>
    <w:rsid w:val="02A52D67"/>
    <w:rsid w:val="02A92133"/>
    <w:rsid w:val="02AE7397"/>
    <w:rsid w:val="02CE3596"/>
    <w:rsid w:val="02D07114"/>
    <w:rsid w:val="02D86F84"/>
    <w:rsid w:val="02D95DEC"/>
    <w:rsid w:val="02DC2DCA"/>
    <w:rsid w:val="02DC480B"/>
    <w:rsid w:val="02DC5CB3"/>
    <w:rsid w:val="02DD1EA9"/>
    <w:rsid w:val="02DE1F97"/>
    <w:rsid w:val="02DE3A22"/>
    <w:rsid w:val="02E45088"/>
    <w:rsid w:val="02EC0376"/>
    <w:rsid w:val="02EC2B18"/>
    <w:rsid w:val="02ED577F"/>
    <w:rsid w:val="02F154BE"/>
    <w:rsid w:val="02F4218D"/>
    <w:rsid w:val="03032812"/>
    <w:rsid w:val="03062FB1"/>
    <w:rsid w:val="030B38BD"/>
    <w:rsid w:val="03110BE1"/>
    <w:rsid w:val="03124BC1"/>
    <w:rsid w:val="0315165B"/>
    <w:rsid w:val="031B75E9"/>
    <w:rsid w:val="031C56B2"/>
    <w:rsid w:val="0327592A"/>
    <w:rsid w:val="032B09E8"/>
    <w:rsid w:val="032B6C3A"/>
    <w:rsid w:val="032D0CB5"/>
    <w:rsid w:val="032D20D8"/>
    <w:rsid w:val="033145AC"/>
    <w:rsid w:val="0335342E"/>
    <w:rsid w:val="03353615"/>
    <w:rsid w:val="033A7859"/>
    <w:rsid w:val="03451AAA"/>
    <w:rsid w:val="0347018C"/>
    <w:rsid w:val="034F1B84"/>
    <w:rsid w:val="034F5735"/>
    <w:rsid w:val="03535501"/>
    <w:rsid w:val="0357728A"/>
    <w:rsid w:val="03600C36"/>
    <w:rsid w:val="03670C8F"/>
    <w:rsid w:val="036B598C"/>
    <w:rsid w:val="03717F8D"/>
    <w:rsid w:val="037759DB"/>
    <w:rsid w:val="037C7E1B"/>
    <w:rsid w:val="038C0DC7"/>
    <w:rsid w:val="03922815"/>
    <w:rsid w:val="039A4812"/>
    <w:rsid w:val="039B791C"/>
    <w:rsid w:val="039D358E"/>
    <w:rsid w:val="03AB0E75"/>
    <w:rsid w:val="03BC2256"/>
    <w:rsid w:val="03C05168"/>
    <w:rsid w:val="03C60272"/>
    <w:rsid w:val="03CE53FF"/>
    <w:rsid w:val="03D42E2E"/>
    <w:rsid w:val="03E05C76"/>
    <w:rsid w:val="03E253AF"/>
    <w:rsid w:val="03E312C3"/>
    <w:rsid w:val="03E33071"/>
    <w:rsid w:val="03E5328D"/>
    <w:rsid w:val="03EA6562"/>
    <w:rsid w:val="03EC461B"/>
    <w:rsid w:val="03F4527E"/>
    <w:rsid w:val="03F774C5"/>
    <w:rsid w:val="03FA06AA"/>
    <w:rsid w:val="03FB3ED8"/>
    <w:rsid w:val="04043713"/>
    <w:rsid w:val="04064484"/>
    <w:rsid w:val="040869C3"/>
    <w:rsid w:val="040E0422"/>
    <w:rsid w:val="040E27E3"/>
    <w:rsid w:val="0419220A"/>
    <w:rsid w:val="041A1188"/>
    <w:rsid w:val="04207FA4"/>
    <w:rsid w:val="04222816"/>
    <w:rsid w:val="042A3DCA"/>
    <w:rsid w:val="04390031"/>
    <w:rsid w:val="043A7135"/>
    <w:rsid w:val="043E6CC5"/>
    <w:rsid w:val="044A1F5D"/>
    <w:rsid w:val="044F7542"/>
    <w:rsid w:val="0452694B"/>
    <w:rsid w:val="0452754B"/>
    <w:rsid w:val="04527AB6"/>
    <w:rsid w:val="04643D5D"/>
    <w:rsid w:val="0470621E"/>
    <w:rsid w:val="04720878"/>
    <w:rsid w:val="047615E1"/>
    <w:rsid w:val="047D6C84"/>
    <w:rsid w:val="048760F2"/>
    <w:rsid w:val="048839A0"/>
    <w:rsid w:val="048B7990"/>
    <w:rsid w:val="04935B9A"/>
    <w:rsid w:val="049A00EC"/>
    <w:rsid w:val="04A24CC6"/>
    <w:rsid w:val="04AB33BC"/>
    <w:rsid w:val="04B35139"/>
    <w:rsid w:val="04B435C9"/>
    <w:rsid w:val="04B6103E"/>
    <w:rsid w:val="04B66D27"/>
    <w:rsid w:val="04B73356"/>
    <w:rsid w:val="04BB7BB4"/>
    <w:rsid w:val="04C23AB2"/>
    <w:rsid w:val="04C3537C"/>
    <w:rsid w:val="04CD5D61"/>
    <w:rsid w:val="04D330E5"/>
    <w:rsid w:val="04D96349"/>
    <w:rsid w:val="04E1113F"/>
    <w:rsid w:val="04E260D9"/>
    <w:rsid w:val="04E43544"/>
    <w:rsid w:val="04EB0F33"/>
    <w:rsid w:val="04EB48D3"/>
    <w:rsid w:val="04ED064B"/>
    <w:rsid w:val="04ED37B0"/>
    <w:rsid w:val="04EE57D8"/>
    <w:rsid w:val="04EF3478"/>
    <w:rsid w:val="04FF6B42"/>
    <w:rsid w:val="050444D9"/>
    <w:rsid w:val="05092FAB"/>
    <w:rsid w:val="05097169"/>
    <w:rsid w:val="05102AA8"/>
    <w:rsid w:val="05120EA9"/>
    <w:rsid w:val="05177505"/>
    <w:rsid w:val="05197F53"/>
    <w:rsid w:val="051C1E4C"/>
    <w:rsid w:val="052B0D05"/>
    <w:rsid w:val="052F1FE0"/>
    <w:rsid w:val="05325CF5"/>
    <w:rsid w:val="05373674"/>
    <w:rsid w:val="053C512E"/>
    <w:rsid w:val="054428D5"/>
    <w:rsid w:val="05486A95"/>
    <w:rsid w:val="054C6BCF"/>
    <w:rsid w:val="055301AE"/>
    <w:rsid w:val="0557311D"/>
    <w:rsid w:val="056C6E80"/>
    <w:rsid w:val="057602FF"/>
    <w:rsid w:val="057C503D"/>
    <w:rsid w:val="057F75D9"/>
    <w:rsid w:val="0581049B"/>
    <w:rsid w:val="05885FC4"/>
    <w:rsid w:val="058A46A4"/>
    <w:rsid w:val="058B10B2"/>
    <w:rsid w:val="058C6FFD"/>
    <w:rsid w:val="059E5A85"/>
    <w:rsid w:val="05A57511"/>
    <w:rsid w:val="05A754E5"/>
    <w:rsid w:val="05B44CC5"/>
    <w:rsid w:val="05BD626F"/>
    <w:rsid w:val="05C84C14"/>
    <w:rsid w:val="05C90CF3"/>
    <w:rsid w:val="05D2339D"/>
    <w:rsid w:val="05D32C71"/>
    <w:rsid w:val="05E05ABA"/>
    <w:rsid w:val="05EC0902"/>
    <w:rsid w:val="05F65738"/>
    <w:rsid w:val="05F8075B"/>
    <w:rsid w:val="05FE401F"/>
    <w:rsid w:val="060317A8"/>
    <w:rsid w:val="060753D9"/>
    <w:rsid w:val="061355C9"/>
    <w:rsid w:val="06141C07"/>
    <w:rsid w:val="061816F7"/>
    <w:rsid w:val="06184FA2"/>
    <w:rsid w:val="062067FE"/>
    <w:rsid w:val="06213BBF"/>
    <w:rsid w:val="06214956"/>
    <w:rsid w:val="06233BF8"/>
    <w:rsid w:val="06280C52"/>
    <w:rsid w:val="062C0CFF"/>
    <w:rsid w:val="063876A4"/>
    <w:rsid w:val="06407152"/>
    <w:rsid w:val="065E2E82"/>
    <w:rsid w:val="06640499"/>
    <w:rsid w:val="06655F0D"/>
    <w:rsid w:val="0673744B"/>
    <w:rsid w:val="067401A5"/>
    <w:rsid w:val="067803E8"/>
    <w:rsid w:val="067A5179"/>
    <w:rsid w:val="067B57E2"/>
    <w:rsid w:val="068B011B"/>
    <w:rsid w:val="068E5D04"/>
    <w:rsid w:val="06935222"/>
    <w:rsid w:val="069756CA"/>
    <w:rsid w:val="06981D92"/>
    <w:rsid w:val="069E3910"/>
    <w:rsid w:val="06B2039B"/>
    <w:rsid w:val="06B94D33"/>
    <w:rsid w:val="06C07699"/>
    <w:rsid w:val="06C66C55"/>
    <w:rsid w:val="06C936E9"/>
    <w:rsid w:val="06CE0008"/>
    <w:rsid w:val="06CF3137"/>
    <w:rsid w:val="06D03D80"/>
    <w:rsid w:val="06D118A6"/>
    <w:rsid w:val="06DB44D3"/>
    <w:rsid w:val="06DB6312"/>
    <w:rsid w:val="06DD11AA"/>
    <w:rsid w:val="06E02CD6"/>
    <w:rsid w:val="06E45CBB"/>
    <w:rsid w:val="06E4782C"/>
    <w:rsid w:val="06EC048E"/>
    <w:rsid w:val="06ED1E86"/>
    <w:rsid w:val="06F35CC1"/>
    <w:rsid w:val="06F66811"/>
    <w:rsid w:val="06FF15F4"/>
    <w:rsid w:val="07096958"/>
    <w:rsid w:val="07133C6D"/>
    <w:rsid w:val="07153E89"/>
    <w:rsid w:val="071F1204"/>
    <w:rsid w:val="0728215F"/>
    <w:rsid w:val="07322466"/>
    <w:rsid w:val="07375BAD"/>
    <w:rsid w:val="073C31C4"/>
    <w:rsid w:val="074906E8"/>
    <w:rsid w:val="074D0A6B"/>
    <w:rsid w:val="07512211"/>
    <w:rsid w:val="0752548F"/>
    <w:rsid w:val="075B1B81"/>
    <w:rsid w:val="077A1F3E"/>
    <w:rsid w:val="07846919"/>
    <w:rsid w:val="07893F2F"/>
    <w:rsid w:val="07947C1F"/>
    <w:rsid w:val="0799099D"/>
    <w:rsid w:val="07990CFC"/>
    <w:rsid w:val="079C2873"/>
    <w:rsid w:val="079F25D0"/>
    <w:rsid w:val="07A031E6"/>
    <w:rsid w:val="07AF6B24"/>
    <w:rsid w:val="07BC5C30"/>
    <w:rsid w:val="07C0304A"/>
    <w:rsid w:val="07C37790"/>
    <w:rsid w:val="07C93A02"/>
    <w:rsid w:val="07CB6C0F"/>
    <w:rsid w:val="07D651A3"/>
    <w:rsid w:val="07DB0C2F"/>
    <w:rsid w:val="07DF6A14"/>
    <w:rsid w:val="07EA0E72"/>
    <w:rsid w:val="07F06727"/>
    <w:rsid w:val="07FD338B"/>
    <w:rsid w:val="07FE209C"/>
    <w:rsid w:val="08017A51"/>
    <w:rsid w:val="08055CAB"/>
    <w:rsid w:val="08072D04"/>
    <w:rsid w:val="080F6E39"/>
    <w:rsid w:val="08102A56"/>
    <w:rsid w:val="08160FA2"/>
    <w:rsid w:val="08177492"/>
    <w:rsid w:val="081B727D"/>
    <w:rsid w:val="081C3290"/>
    <w:rsid w:val="083025B3"/>
    <w:rsid w:val="08327497"/>
    <w:rsid w:val="084504D1"/>
    <w:rsid w:val="086504F8"/>
    <w:rsid w:val="08687302"/>
    <w:rsid w:val="086A146D"/>
    <w:rsid w:val="086A3EAF"/>
    <w:rsid w:val="08704499"/>
    <w:rsid w:val="08764F6E"/>
    <w:rsid w:val="087E4B59"/>
    <w:rsid w:val="087F05B0"/>
    <w:rsid w:val="087F780C"/>
    <w:rsid w:val="088E5CA1"/>
    <w:rsid w:val="0890269F"/>
    <w:rsid w:val="08931F74"/>
    <w:rsid w:val="08957841"/>
    <w:rsid w:val="089D59C7"/>
    <w:rsid w:val="08A123BC"/>
    <w:rsid w:val="08A61E60"/>
    <w:rsid w:val="08A84E35"/>
    <w:rsid w:val="08AE4291"/>
    <w:rsid w:val="08AF5C17"/>
    <w:rsid w:val="08B1198F"/>
    <w:rsid w:val="08B72E3C"/>
    <w:rsid w:val="08B970BA"/>
    <w:rsid w:val="08BA0844"/>
    <w:rsid w:val="08BD7B20"/>
    <w:rsid w:val="08BF3BFC"/>
    <w:rsid w:val="08C0762F"/>
    <w:rsid w:val="08C82F8B"/>
    <w:rsid w:val="08CB2A51"/>
    <w:rsid w:val="08CB57A7"/>
    <w:rsid w:val="08CD440C"/>
    <w:rsid w:val="08D33CD6"/>
    <w:rsid w:val="08D61148"/>
    <w:rsid w:val="08DC72D4"/>
    <w:rsid w:val="08DD3B85"/>
    <w:rsid w:val="08E51639"/>
    <w:rsid w:val="08E55937"/>
    <w:rsid w:val="08F24482"/>
    <w:rsid w:val="08F8672F"/>
    <w:rsid w:val="09027062"/>
    <w:rsid w:val="09051FCD"/>
    <w:rsid w:val="0907022D"/>
    <w:rsid w:val="09074ADD"/>
    <w:rsid w:val="090A7543"/>
    <w:rsid w:val="090B50A8"/>
    <w:rsid w:val="09175198"/>
    <w:rsid w:val="091E5277"/>
    <w:rsid w:val="09271C52"/>
    <w:rsid w:val="092B2505"/>
    <w:rsid w:val="0930069B"/>
    <w:rsid w:val="09355AC8"/>
    <w:rsid w:val="094840E2"/>
    <w:rsid w:val="095D18F3"/>
    <w:rsid w:val="095F41E5"/>
    <w:rsid w:val="095F6B0D"/>
    <w:rsid w:val="09615163"/>
    <w:rsid w:val="096647D5"/>
    <w:rsid w:val="096A356A"/>
    <w:rsid w:val="096E7D42"/>
    <w:rsid w:val="097A0805"/>
    <w:rsid w:val="097E7AC3"/>
    <w:rsid w:val="098552F6"/>
    <w:rsid w:val="09890D21"/>
    <w:rsid w:val="098E2ADD"/>
    <w:rsid w:val="09902F04"/>
    <w:rsid w:val="09932713"/>
    <w:rsid w:val="09A07AFB"/>
    <w:rsid w:val="09A736F5"/>
    <w:rsid w:val="09B033C1"/>
    <w:rsid w:val="09B72FD5"/>
    <w:rsid w:val="09B96D4E"/>
    <w:rsid w:val="09CD45A7"/>
    <w:rsid w:val="09D43B87"/>
    <w:rsid w:val="09DB3168"/>
    <w:rsid w:val="09E0077E"/>
    <w:rsid w:val="09E16BFB"/>
    <w:rsid w:val="09E302F4"/>
    <w:rsid w:val="09E33DCA"/>
    <w:rsid w:val="09E477C2"/>
    <w:rsid w:val="09EB2C7F"/>
    <w:rsid w:val="09ED7362"/>
    <w:rsid w:val="09F5120A"/>
    <w:rsid w:val="09F71315"/>
    <w:rsid w:val="0A02291E"/>
    <w:rsid w:val="0A0342FC"/>
    <w:rsid w:val="0A110938"/>
    <w:rsid w:val="0A143D2A"/>
    <w:rsid w:val="0A1A618E"/>
    <w:rsid w:val="0A2044BA"/>
    <w:rsid w:val="0A232419"/>
    <w:rsid w:val="0A293973"/>
    <w:rsid w:val="0A2C35E9"/>
    <w:rsid w:val="0A2C39C3"/>
    <w:rsid w:val="0A34643F"/>
    <w:rsid w:val="0A3545BB"/>
    <w:rsid w:val="0A3A432A"/>
    <w:rsid w:val="0A40746F"/>
    <w:rsid w:val="0A424141"/>
    <w:rsid w:val="0A481E7F"/>
    <w:rsid w:val="0A486323"/>
    <w:rsid w:val="0A4942B3"/>
    <w:rsid w:val="0A5612AA"/>
    <w:rsid w:val="0A5C064D"/>
    <w:rsid w:val="0A5F0278"/>
    <w:rsid w:val="0A6842D0"/>
    <w:rsid w:val="0A72112F"/>
    <w:rsid w:val="0A7E4463"/>
    <w:rsid w:val="0A825391"/>
    <w:rsid w:val="0A844F0B"/>
    <w:rsid w:val="0A851326"/>
    <w:rsid w:val="0A8628F8"/>
    <w:rsid w:val="0A8E0F53"/>
    <w:rsid w:val="0A8F3F52"/>
    <w:rsid w:val="0A911316"/>
    <w:rsid w:val="0A9D5FCE"/>
    <w:rsid w:val="0A9F232F"/>
    <w:rsid w:val="0A9F7216"/>
    <w:rsid w:val="0AA35827"/>
    <w:rsid w:val="0AA8034A"/>
    <w:rsid w:val="0AA84708"/>
    <w:rsid w:val="0AA84B72"/>
    <w:rsid w:val="0AAE7633"/>
    <w:rsid w:val="0AAF5934"/>
    <w:rsid w:val="0AAF6DF3"/>
    <w:rsid w:val="0AB3764F"/>
    <w:rsid w:val="0AB82ADB"/>
    <w:rsid w:val="0ABB780B"/>
    <w:rsid w:val="0ABC48D6"/>
    <w:rsid w:val="0ABD2F03"/>
    <w:rsid w:val="0AC53943"/>
    <w:rsid w:val="0AC57995"/>
    <w:rsid w:val="0AD420BF"/>
    <w:rsid w:val="0AE75B3C"/>
    <w:rsid w:val="0AEF054D"/>
    <w:rsid w:val="0AF3645A"/>
    <w:rsid w:val="0AF73285"/>
    <w:rsid w:val="0AF73FD1"/>
    <w:rsid w:val="0B065FC2"/>
    <w:rsid w:val="0B104F54"/>
    <w:rsid w:val="0B127345"/>
    <w:rsid w:val="0B21104E"/>
    <w:rsid w:val="0B246449"/>
    <w:rsid w:val="0B247692"/>
    <w:rsid w:val="0B291CB1"/>
    <w:rsid w:val="0B307027"/>
    <w:rsid w:val="0B330828"/>
    <w:rsid w:val="0B34335F"/>
    <w:rsid w:val="0B37427F"/>
    <w:rsid w:val="0B395D6E"/>
    <w:rsid w:val="0B446AEB"/>
    <w:rsid w:val="0B4E5BBB"/>
    <w:rsid w:val="0B50723E"/>
    <w:rsid w:val="0B5420F5"/>
    <w:rsid w:val="0B562D49"/>
    <w:rsid w:val="0B586B11"/>
    <w:rsid w:val="0B633415"/>
    <w:rsid w:val="0B664CB3"/>
    <w:rsid w:val="0B68641A"/>
    <w:rsid w:val="0B73777F"/>
    <w:rsid w:val="0B760D46"/>
    <w:rsid w:val="0B7C073E"/>
    <w:rsid w:val="0B7E6926"/>
    <w:rsid w:val="0B806E28"/>
    <w:rsid w:val="0B865355"/>
    <w:rsid w:val="0B89237F"/>
    <w:rsid w:val="0B892936"/>
    <w:rsid w:val="0B8F377A"/>
    <w:rsid w:val="0B9040A6"/>
    <w:rsid w:val="0B980BE5"/>
    <w:rsid w:val="0B9C1DB5"/>
    <w:rsid w:val="0BA01015"/>
    <w:rsid w:val="0BA55EA9"/>
    <w:rsid w:val="0BA63302"/>
    <w:rsid w:val="0BB81FDE"/>
    <w:rsid w:val="0BBD1A50"/>
    <w:rsid w:val="0BBE5A7A"/>
    <w:rsid w:val="0BC33EB3"/>
    <w:rsid w:val="0BC7337F"/>
    <w:rsid w:val="0BC749D7"/>
    <w:rsid w:val="0BCA0FC6"/>
    <w:rsid w:val="0BD22794"/>
    <w:rsid w:val="0BDF05C2"/>
    <w:rsid w:val="0BE2681F"/>
    <w:rsid w:val="0BE300B2"/>
    <w:rsid w:val="0BF2092D"/>
    <w:rsid w:val="0BF24799"/>
    <w:rsid w:val="0BF70807"/>
    <w:rsid w:val="0C010174"/>
    <w:rsid w:val="0C075A82"/>
    <w:rsid w:val="0C0B585A"/>
    <w:rsid w:val="0C16621A"/>
    <w:rsid w:val="0C17445D"/>
    <w:rsid w:val="0C1B7153"/>
    <w:rsid w:val="0C281F69"/>
    <w:rsid w:val="0C2C66FA"/>
    <w:rsid w:val="0C345C6C"/>
    <w:rsid w:val="0C3A6768"/>
    <w:rsid w:val="0C40207D"/>
    <w:rsid w:val="0C4506AD"/>
    <w:rsid w:val="0C4D72FD"/>
    <w:rsid w:val="0C5B7B72"/>
    <w:rsid w:val="0C5E3BDC"/>
    <w:rsid w:val="0C662A91"/>
    <w:rsid w:val="0C7C5CD0"/>
    <w:rsid w:val="0C801DA5"/>
    <w:rsid w:val="0C8470C6"/>
    <w:rsid w:val="0C851059"/>
    <w:rsid w:val="0C94431F"/>
    <w:rsid w:val="0C950EBF"/>
    <w:rsid w:val="0C972B8F"/>
    <w:rsid w:val="0CA326EF"/>
    <w:rsid w:val="0CA84E57"/>
    <w:rsid w:val="0CA9471A"/>
    <w:rsid w:val="0CA94754"/>
    <w:rsid w:val="0CB101B0"/>
    <w:rsid w:val="0CB15F0B"/>
    <w:rsid w:val="0CB307D0"/>
    <w:rsid w:val="0CB357C1"/>
    <w:rsid w:val="0CBE3560"/>
    <w:rsid w:val="0CD065D5"/>
    <w:rsid w:val="0CD9359B"/>
    <w:rsid w:val="0CD94227"/>
    <w:rsid w:val="0CDA12B6"/>
    <w:rsid w:val="0CDF2F6F"/>
    <w:rsid w:val="0CEC11E8"/>
    <w:rsid w:val="0CF327B8"/>
    <w:rsid w:val="0CF51CDF"/>
    <w:rsid w:val="0CFD1647"/>
    <w:rsid w:val="0D003A49"/>
    <w:rsid w:val="0D07112B"/>
    <w:rsid w:val="0D0B00A2"/>
    <w:rsid w:val="0D1129FD"/>
    <w:rsid w:val="0D12566E"/>
    <w:rsid w:val="0D15095B"/>
    <w:rsid w:val="0D197B03"/>
    <w:rsid w:val="0D1E6F0F"/>
    <w:rsid w:val="0D1F22A6"/>
    <w:rsid w:val="0D26170F"/>
    <w:rsid w:val="0D2A0BF6"/>
    <w:rsid w:val="0D2E7764"/>
    <w:rsid w:val="0D3905F3"/>
    <w:rsid w:val="0D45467E"/>
    <w:rsid w:val="0D4728C2"/>
    <w:rsid w:val="0D4A3963"/>
    <w:rsid w:val="0D4B23B2"/>
    <w:rsid w:val="0D5037BD"/>
    <w:rsid w:val="0D58400F"/>
    <w:rsid w:val="0D5967D1"/>
    <w:rsid w:val="0D5A5A96"/>
    <w:rsid w:val="0D6129B4"/>
    <w:rsid w:val="0D6B1544"/>
    <w:rsid w:val="0D725B91"/>
    <w:rsid w:val="0D7A2C98"/>
    <w:rsid w:val="0D7C5CC1"/>
    <w:rsid w:val="0D814026"/>
    <w:rsid w:val="0D817C10"/>
    <w:rsid w:val="0D87597E"/>
    <w:rsid w:val="0D8C6527"/>
    <w:rsid w:val="0D8E2358"/>
    <w:rsid w:val="0D8F3FC1"/>
    <w:rsid w:val="0D9112F8"/>
    <w:rsid w:val="0D9454FE"/>
    <w:rsid w:val="0D961154"/>
    <w:rsid w:val="0D98311E"/>
    <w:rsid w:val="0DA11FD2"/>
    <w:rsid w:val="0DA2320B"/>
    <w:rsid w:val="0DA63A8D"/>
    <w:rsid w:val="0DAD6BC9"/>
    <w:rsid w:val="0DB717F6"/>
    <w:rsid w:val="0DC3395C"/>
    <w:rsid w:val="0DCD3EFD"/>
    <w:rsid w:val="0DDA5BB9"/>
    <w:rsid w:val="0DDC300B"/>
    <w:rsid w:val="0DDD389E"/>
    <w:rsid w:val="0DDE3227"/>
    <w:rsid w:val="0DDF6F9F"/>
    <w:rsid w:val="0DE53C5F"/>
    <w:rsid w:val="0DF95422"/>
    <w:rsid w:val="0DFA2234"/>
    <w:rsid w:val="0E012A71"/>
    <w:rsid w:val="0E0367E9"/>
    <w:rsid w:val="0E0B64D9"/>
    <w:rsid w:val="0E174E16"/>
    <w:rsid w:val="0E180071"/>
    <w:rsid w:val="0E1802C9"/>
    <w:rsid w:val="0E1B3AE8"/>
    <w:rsid w:val="0E2F6C3D"/>
    <w:rsid w:val="0E34332C"/>
    <w:rsid w:val="0E3A2441"/>
    <w:rsid w:val="0E4D5CB6"/>
    <w:rsid w:val="0E4F7C80"/>
    <w:rsid w:val="0E52151F"/>
    <w:rsid w:val="0E53712E"/>
    <w:rsid w:val="0E5B4B96"/>
    <w:rsid w:val="0E625C06"/>
    <w:rsid w:val="0E68567D"/>
    <w:rsid w:val="0E6B23F3"/>
    <w:rsid w:val="0E6B25E0"/>
    <w:rsid w:val="0E6D0107"/>
    <w:rsid w:val="0E6F0323"/>
    <w:rsid w:val="0E76345F"/>
    <w:rsid w:val="0E7D2A40"/>
    <w:rsid w:val="0E8F2773"/>
    <w:rsid w:val="0E903C77"/>
    <w:rsid w:val="0E9733D5"/>
    <w:rsid w:val="0E9E3446"/>
    <w:rsid w:val="0E9E4764"/>
    <w:rsid w:val="0EA07552"/>
    <w:rsid w:val="0EA70B17"/>
    <w:rsid w:val="0EA80637"/>
    <w:rsid w:val="0EAA119B"/>
    <w:rsid w:val="0EAB2C13"/>
    <w:rsid w:val="0EAC788C"/>
    <w:rsid w:val="0EB32956"/>
    <w:rsid w:val="0EB7030A"/>
    <w:rsid w:val="0EC341CA"/>
    <w:rsid w:val="0EC35F79"/>
    <w:rsid w:val="0EC461B7"/>
    <w:rsid w:val="0EC51CF1"/>
    <w:rsid w:val="0EC817E1"/>
    <w:rsid w:val="0ECB569B"/>
    <w:rsid w:val="0ECE5049"/>
    <w:rsid w:val="0EDD528C"/>
    <w:rsid w:val="0EE652CD"/>
    <w:rsid w:val="0EF16F8A"/>
    <w:rsid w:val="0EF600FC"/>
    <w:rsid w:val="0EF6730F"/>
    <w:rsid w:val="0EFC7E92"/>
    <w:rsid w:val="0F005796"/>
    <w:rsid w:val="0F0409A8"/>
    <w:rsid w:val="0F050F7C"/>
    <w:rsid w:val="0F064DB3"/>
    <w:rsid w:val="0F182768"/>
    <w:rsid w:val="0F1F1680"/>
    <w:rsid w:val="0F1F3AF7"/>
    <w:rsid w:val="0F227143"/>
    <w:rsid w:val="0F24110D"/>
    <w:rsid w:val="0F2B2A7A"/>
    <w:rsid w:val="0F2C1F94"/>
    <w:rsid w:val="0F2E6D54"/>
    <w:rsid w:val="0F317386"/>
    <w:rsid w:val="0F362BEE"/>
    <w:rsid w:val="0F404F7E"/>
    <w:rsid w:val="0F485B5E"/>
    <w:rsid w:val="0F487A7E"/>
    <w:rsid w:val="0F4B669A"/>
    <w:rsid w:val="0F515802"/>
    <w:rsid w:val="0F5C76A7"/>
    <w:rsid w:val="0F6A2898"/>
    <w:rsid w:val="0F6B0BDE"/>
    <w:rsid w:val="0F6D7285"/>
    <w:rsid w:val="0F6F78EB"/>
    <w:rsid w:val="0F703143"/>
    <w:rsid w:val="0F720933"/>
    <w:rsid w:val="0F7C2477"/>
    <w:rsid w:val="0F7C4062"/>
    <w:rsid w:val="0F801250"/>
    <w:rsid w:val="0F823522"/>
    <w:rsid w:val="0F84395A"/>
    <w:rsid w:val="0F865924"/>
    <w:rsid w:val="0F8B0D10"/>
    <w:rsid w:val="0F9A13CF"/>
    <w:rsid w:val="0F9F3CE8"/>
    <w:rsid w:val="0FA10B0D"/>
    <w:rsid w:val="0FA6675F"/>
    <w:rsid w:val="0FA871D4"/>
    <w:rsid w:val="0FAC4C5F"/>
    <w:rsid w:val="0FAF4630"/>
    <w:rsid w:val="0FB33B91"/>
    <w:rsid w:val="0FB37518"/>
    <w:rsid w:val="0FBF0E36"/>
    <w:rsid w:val="0FC069E9"/>
    <w:rsid w:val="0FC742C7"/>
    <w:rsid w:val="0FD146C5"/>
    <w:rsid w:val="0FDE3BB1"/>
    <w:rsid w:val="0FDE750E"/>
    <w:rsid w:val="0FE11A10"/>
    <w:rsid w:val="0FE60171"/>
    <w:rsid w:val="0FEB1C2B"/>
    <w:rsid w:val="0FF0362A"/>
    <w:rsid w:val="0FFB17AA"/>
    <w:rsid w:val="10023C49"/>
    <w:rsid w:val="100665BC"/>
    <w:rsid w:val="10083A9A"/>
    <w:rsid w:val="10091859"/>
    <w:rsid w:val="101100CB"/>
    <w:rsid w:val="10160406"/>
    <w:rsid w:val="101F5DE6"/>
    <w:rsid w:val="102E0D94"/>
    <w:rsid w:val="10313ACD"/>
    <w:rsid w:val="10365CC4"/>
    <w:rsid w:val="1036635D"/>
    <w:rsid w:val="1037220A"/>
    <w:rsid w:val="10374E70"/>
    <w:rsid w:val="103A3604"/>
    <w:rsid w:val="10545CED"/>
    <w:rsid w:val="105E2AA4"/>
    <w:rsid w:val="10621907"/>
    <w:rsid w:val="1063540C"/>
    <w:rsid w:val="106372A9"/>
    <w:rsid w:val="1066305F"/>
    <w:rsid w:val="106A552B"/>
    <w:rsid w:val="10722C80"/>
    <w:rsid w:val="107273C6"/>
    <w:rsid w:val="107835BE"/>
    <w:rsid w:val="107E03B1"/>
    <w:rsid w:val="10801BB9"/>
    <w:rsid w:val="10853E2D"/>
    <w:rsid w:val="10912F22"/>
    <w:rsid w:val="109157C7"/>
    <w:rsid w:val="109674F2"/>
    <w:rsid w:val="10970DB6"/>
    <w:rsid w:val="10990222"/>
    <w:rsid w:val="109A3B8A"/>
    <w:rsid w:val="10AC0EC5"/>
    <w:rsid w:val="10B65D95"/>
    <w:rsid w:val="10C55FD8"/>
    <w:rsid w:val="10C71908"/>
    <w:rsid w:val="10C93DCA"/>
    <w:rsid w:val="10CB7366"/>
    <w:rsid w:val="10E4723D"/>
    <w:rsid w:val="10EE17F8"/>
    <w:rsid w:val="10F0720F"/>
    <w:rsid w:val="10F62753"/>
    <w:rsid w:val="10F6658C"/>
    <w:rsid w:val="10F94ED9"/>
    <w:rsid w:val="11001476"/>
    <w:rsid w:val="110F1348"/>
    <w:rsid w:val="11135A3F"/>
    <w:rsid w:val="11196324"/>
    <w:rsid w:val="111974CB"/>
    <w:rsid w:val="112544CB"/>
    <w:rsid w:val="1131366D"/>
    <w:rsid w:val="11446B5C"/>
    <w:rsid w:val="11522149"/>
    <w:rsid w:val="115A6821"/>
    <w:rsid w:val="11632963"/>
    <w:rsid w:val="116A4DD1"/>
    <w:rsid w:val="116F45DF"/>
    <w:rsid w:val="11731ED8"/>
    <w:rsid w:val="1178129C"/>
    <w:rsid w:val="11791C8F"/>
    <w:rsid w:val="117B559B"/>
    <w:rsid w:val="117C113D"/>
    <w:rsid w:val="117C2CBA"/>
    <w:rsid w:val="11843139"/>
    <w:rsid w:val="11861645"/>
    <w:rsid w:val="11877731"/>
    <w:rsid w:val="119333A6"/>
    <w:rsid w:val="1196209C"/>
    <w:rsid w:val="1198101B"/>
    <w:rsid w:val="11B322D4"/>
    <w:rsid w:val="11B80DCB"/>
    <w:rsid w:val="11BD7A9B"/>
    <w:rsid w:val="11C9518D"/>
    <w:rsid w:val="11CE4A90"/>
    <w:rsid w:val="11D010D8"/>
    <w:rsid w:val="11D16BFE"/>
    <w:rsid w:val="11DC7A8E"/>
    <w:rsid w:val="11DF5E81"/>
    <w:rsid w:val="11DF69EB"/>
    <w:rsid w:val="11E06912"/>
    <w:rsid w:val="11E720C4"/>
    <w:rsid w:val="11E82F0D"/>
    <w:rsid w:val="11EA51BE"/>
    <w:rsid w:val="11EB0223"/>
    <w:rsid w:val="11EF038E"/>
    <w:rsid w:val="11EF097A"/>
    <w:rsid w:val="11F1099F"/>
    <w:rsid w:val="11F43BE9"/>
    <w:rsid w:val="11F528ED"/>
    <w:rsid w:val="11F721E9"/>
    <w:rsid w:val="11F87AE5"/>
    <w:rsid w:val="12064AFA"/>
    <w:rsid w:val="12080872"/>
    <w:rsid w:val="120B2068"/>
    <w:rsid w:val="120F3A89"/>
    <w:rsid w:val="12143EC2"/>
    <w:rsid w:val="12150A52"/>
    <w:rsid w:val="12191464"/>
    <w:rsid w:val="12197D1C"/>
    <w:rsid w:val="121B59D3"/>
    <w:rsid w:val="121D20EA"/>
    <w:rsid w:val="12253FF1"/>
    <w:rsid w:val="123F39BD"/>
    <w:rsid w:val="124872CA"/>
    <w:rsid w:val="124F4797"/>
    <w:rsid w:val="12503EE7"/>
    <w:rsid w:val="12555677"/>
    <w:rsid w:val="125658FD"/>
    <w:rsid w:val="12663EBB"/>
    <w:rsid w:val="12690C84"/>
    <w:rsid w:val="12745F08"/>
    <w:rsid w:val="127807BC"/>
    <w:rsid w:val="127D42F9"/>
    <w:rsid w:val="12837EF9"/>
    <w:rsid w:val="12860D8D"/>
    <w:rsid w:val="128D0A53"/>
    <w:rsid w:val="128E2117"/>
    <w:rsid w:val="128E6158"/>
    <w:rsid w:val="1290425A"/>
    <w:rsid w:val="12A04F4F"/>
    <w:rsid w:val="12A42403"/>
    <w:rsid w:val="12AD6C57"/>
    <w:rsid w:val="12B24C82"/>
    <w:rsid w:val="12B34AC0"/>
    <w:rsid w:val="12B76CE3"/>
    <w:rsid w:val="12BD11F6"/>
    <w:rsid w:val="12C14EC5"/>
    <w:rsid w:val="12C301F3"/>
    <w:rsid w:val="12C66037"/>
    <w:rsid w:val="12C86253"/>
    <w:rsid w:val="12D132EB"/>
    <w:rsid w:val="12D7036A"/>
    <w:rsid w:val="12DB5F87"/>
    <w:rsid w:val="12DD26EF"/>
    <w:rsid w:val="12DE6E85"/>
    <w:rsid w:val="12E31C38"/>
    <w:rsid w:val="12E831DB"/>
    <w:rsid w:val="12E93B10"/>
    <w:rsid w:val="12E95B76"/>
    <w:rsid w:val="12F31522"/>
    <w:rsid w:val="12F8400A"/>
    <w:rsid w:val="12FC7CAB"/>
    <w:rsid w:val="130059ED"/>
    <w:rsid w:val="130354DD"/>
    <w:rsid w:val="13085CEE"/>
    <w:rsid w:val="13096DDB"/>
    <w:rsid w:val="130F367A"/>
    <w:rsid w:val="13134FD9"/>
    <w:rsid w:val="13160D6D"/>
    <w:rsid w:val="131909E0"/>
    <w:rsid w:val="13196AAF"/>
    <w:rsid w:val="13227F66"/>
    <w:rsid w:val="132D0014"/>
    <w:rsid w:val="13372307"/>
    <w:rsid w:val="133944B4"/>
    <w:rsid w:val="13396D8A"/>
    <w:rsid w:val="134350EF"/>
    <w:rsid w:val="134D2A91"/>
    <w:rsid w:val="13527EC5"/>
    <w:rsid w:val="135643DB"/>
    <w:rsid w:val="13586C56"/>
    <w:rsid w:val="135875D7"/>
    <w:rsid w:val="136C202B"/>
    <w:rsid w:val="137571FC"/>
    <w:rsid w:val="13780BDF"/>
    <w:rsid w:val="137B32C6"/>
    <w:rsid w:val="137D2987"/>
    <w:rsid w:val="13805ACB"/>
    <w:rsid w:val="13871825"/>
    <w:rsid w:val="13914851"/>
    <w:rsid w:val="13923C5B"/>
    <w:rsid w:val="13A25273"/>
    <w:rsid w:val="13A37594"/>
    <w:rsid w:val="13A91EF4"/>
    <w:rsid w:val="13AE5449"/>
    <w:rsid w:val="13BA76B4"/>
    <w:rsid w:val="13BB1914"/>
    <w:rsid w:val="13BC2B05"/>
    <w:rsid w:val="13C36B12"/>
    <w:rsid w:val="13CF097A"/>
    <w:rsid w:val="13CF4A72"/>
    <w:rsid w:val="13D406F3"/>
    <w:rsid w:val="13D604FC"/>
    <w:rsid w:val="13DA53A9"/>
    <w:rsid w:val="13DB5564"/>
    <w:rsid w:val="13E1581F"/>
    <w:rsid w:val="13F90CD3"/>
    <w:rsid w:val="14002F8B"/>
    <w:rsid w:val="14027543"/>
    <w:rsid w:val="140B6560"/>
    <w:rsid w:val="14170DA7"/>
    <w:rsid w:val="141A2C71"/>
    <w:rsid w:val="14247345"/>
    <w:rsid w:val="142474B9"/>
    <w:rsid w:val="142D1911"/>
    <w:rsid w:val="143F1B93"/>
    <w:rsid w:val="144162BD"/>
    <w:rsid w:val="14452EDF"/>
    <w:rsid w:val="144F5497"/>
    <w:rsid w:val="14535FF1"/>
    <w:rsid w:val="14556828"/>
    <w:rsid w:val="14600321"/>
    <w:rsid w:val="14600A61"/>
    <w:rsid w:val="14686BD0"/>
    <w:rsid w:val="146B158C"/>
    <w:rsid w:val="146B6E96"/>
    <w:rsid w:val="147059F7"/>
    <w:rsid w:val="148166BA"/>
    <w:rsid w:val="14824C75"/>
    <w:rsid w:val="148461AA"/>
    <w:rsid w:val="148552AC"/>
    <w:rsid w:val="14883EEC"/>
    <w:rsid w:val="148D1503"/>
    <w:rsid w:val="148D48F9"/>
    <w:rsid w:val="1490539C"/>
    <w:rsid w:val="14922675"/>
    <w:rsid w:val="14952EA8"/>
    <w:rsid w:val="149821AA"/>
    <w:rsid w:val="149A5FCB"/>
    <w:rsid w:val="14A16D5C"/>
    <w:rsid w:val="14BD28B9"/>
    <w:rsid w:val="14BD61AD"/>
    <w:rsid w:val="14C447F8"/>
    <w:rsid w:val="14C64A14"/>
    <w:rsid w:val="14C65F62"/>
    <w:rsid w:val="14C90F9A"/>
    <w:rsid w:val="14CD4474"/>
    <w:rsid w:val="14E33C40"/>
    <w:rsid w:val="14E8627B"/>
    <w:rsid w:val="14EA24B1"/>
    <w:rsid w:val="14FB646C"/>
    <w:rsid w:val="14FE23D8"/>
    <w:rsid w:val="15020F66"/>
    <w:rsid w:val="150710DB"/>
    <w:rsid w:val="150925CA"/>
    <w:rsid w:val="151306DE"/>
    <w:rsid w:val="151439D2"/>
    <w:rsid w:val="15165BF7"/>
    <w:rsid w:val="15192731"/>
    <w:rsid w:val="151B69D3"/>
    <w:rsid w:val="15201F7D"/>
    <w:rsid w:val="152369CD"/>
    <w:rsid w:val="152A751B"/>
    <w:rsid w:val="1530079E"/>
    <w:rsid w:val="15304FCF"/>
    <w:rsid w:val="15320D6D"/>
    <w:rsid w:val="15333656"/>
    <w:rsid w:val="154328C3"/>
    <w:rsid w:val="154C6DB4"/>
    <w:rsid w:val="154D47EE"/>
    <w:rsid w:val="1553222A"/>
    <w:rsid w:val="1570081C"/>
    <w:rsid w:val="15747FCD"/>
    <w:rsid w:val="157E0E4B"/>
    <w:rsid w:val="157E62B6"/>
    <w:rsid w:val="15842905"/>
    <w:rsid w:val="1585667E"/>
    <w:rsid w:val="15950360"/>
    <w:rsid w:val="159A3ED7"/>
    <w:rsid w:val="159F0A43"/>
    <w:rsid w:val="15A048F0"/>
    <w:rsid w:val="15A154A2"/>
    <w:rsid w:val="15A53EFD"/>
    <w:rsid w:val="15A85B0A"/>
    <w:rsid w:val="15AA616B"/>
    <w:rsid w:val="15B11435"/>
    <w:rsid w:val="15B8610B"/>
    <w:rsid w:val="15C22326"/>
    <w:rsid w:val="15CA22E2"/>
    <w:rsid w:val="15CA7046"/>
    <w:rsid w:val="15CB14EE"/>
    <w:rsid w:val="15CC1BB7"/>
    <w:rsid w:val="15CF7F6D"/>
    <w:rsid w:val="15D20728"/>
    <w:rsid w:val="15E11B06"/>
    <w:rsid w:val="15E27884"/>
    <w:rsid w:val="15E50ECA"/>
    <w:rsid w:val="15E57CF6"/>
    <w:rsid w:val="15E744B3"/>
    <w:rsid w:val="15E74C42"/>
    <w:rsid w:val="15E9316B"/>
    <w:rsid w:val="15EB4733"/>
    <w:rsid w:val="15EC2259"/>
    <w:rsid w:val="15F42FAD"/>
    <w:rsid w:val="160065BF"/>
    <w:rsid w:val="16027CCE"/>
    <w:rsid w:val="16041350"/>
    <w:rsid w:val="160B3DEF"/>
    <w:rsid w:val="160E1292"/>
    <w:rsid w:val="16102B0E"/>
    <w:rsid w:val="16110E84"/>
    <w:rsid w:val="16111CBF"/>
    <w:rsid w:val="161706FB"/>
    <w:rsid w:val="161D61C7"/>
    <w:rsid w:val="1621390B"/>
    <w:rsid w:val="163911D4"/>
    <w:rsid w:val="16461969"/>
    <w:rsid w:val="16471F3E"/>
    <w:rsid w:val="164B3423"/>
    <w:rsid w:val="1656193A"/>
    <w:rsid w:val="16564DB8"/>
    <w:rsid w:val="165A3666"/>
    <w:rsid w:val="165F31B5"/>
    <w:rsid w:val="16663DB9"/>
    <w:rsid w:val="16701161"/>
    <w:rsid w:val="1672275E"/>
    <w:rsid w:val="167E0DB9"/>
    <w:rsid w:val="1682195E"/>
    <w:rsid w:val="168B0078"/>
    <w:rsid w:val="168B1A72"/>
    <w:rsid w:val="168C5C96"/>
    <w:rsid w:val="169C1D11"/>
    <w:rsid w:val="169C5A2D"/>
    <w:rsid w:val="169C6614"/>
    <w:rsid w:val="16A20F3C"/>
    <w:rsid w:val="16A802E0"/>
    <w:rsid w:val="16B069C5"/>
    <w:rsid w:val="16B234A2"/>
    <w:rsid w:val="16B40FC8"/>
    <w:rsid w:val="16B7159F"/>
    <w:rsid w:val="16BC5651"/>
    <w:rsid w:val="16CD5BE6"/>
    <w:rsid w:val="16CE195E"/>
    <w:rsid w:val="16D23A5B"/>
    <w:rsid w:val="16D74934"/>
    <w:rsid w:val="16E3488B"/>
    <w:rsid w:val="16E368E9"/>
    <w:rsid w:val="16E60F83"/>
    <w:rsid w:val="16E64EFA"/>
    <w:rsid w:val="16EC791A"/>
    <w:rsid w:val="16EF3DAF"/>
    <w:rsid w:val="16F5338F"/>
    <w:rsid w:val="16FE1904"/>
    <w:rsid w:val="17033CFE"/>
    <w:rsid w:val="170C4B9F"/>
    <w:rsid w:val="170C626F"/>
    <w:rsid w:val="17142BD0"/>
    <w:rsid w:val="17190E2C"/>
    <w:rsid w:val="171A0E1C"/>
    <w:rsid w:val="171F635D"/>
    <w:rsid w:val="17263548"/>
    <w:rsid w:val="172A0249"/>
    <w:rsid w:val="172A1131"/>
    <w:rsid w:val="172B220C"/>
    <w:rsid w:val="17356A4B"/>
    <w:rsid w:val="173B2156"/>
    <w:rsid w:val="17485BB5"/>
    <w:rsid w:val="1749243F"/>
    <w:rsid w:val="17574971"/>
    <w:rsid w:val="175807E4"/>
    <w:rsid w:val="175A7411"/>
    <w:rsid w:val="17675FD6"/>
    <w:rsid w:val="17680005"/>
    <w:rsid w:val="176933F1"/>
    <w:rsid w:val="176C37B5"/>
    <w:rsid w:val="176F4EEF"/>
    <w:rsid w:val="17732C32"/>
    <w:rsid w:val="17764084"/>
    <w:rsid w:val="177F2759"/>
    <w:rsid w:val="179A2B74"/>
    <w:rsid w:val="17A34B99"/>
    <w:rsid w:val="17A513F6"/>
    <w:rsid w:val="17A7336F"/>
    <w:rsid w:val="17A8239A"/>
    <w:rsid w:val="17A94CA4"/>
    <w:rsid w:val="17AC49FB"/>
    <w:rsid w:val="17B04BFE"/>
    <w:rsid w:val="17B36B52"/>
    <w:rsid w:val="17BA29E0"/>
    <w:rsid w:val="17C7059C"/>
    <w:rsid w:val="17C71408"/>
    <w:rsid w:val="17CA0C6A"/>
    <w:rsid w:val="17CA2374"/>
    <w:rsid w:val="17CF0372"/>
    <w:rsid w:val="17D06456"/>
    <w:rsid w:val="17D411F6"/>
    <w:rsid w:val="17D773C6"/>
    <w:rsid w:val="17DC0BFB"/>
    <w:rsid w:val="17E256C1"/>
    <w:rsid w:val="17E54C10"/>
    <w:rsid w:val="17ED603D"/>
    <w:rsid w:val="17F11C35"/>
    <w:rsid w:val="18003D99"/>
    <w:rsid w:val="18013C8C"/>
    <w:rsid w:val="180A7E34"/>
    <w:rsid w:val="181066D2"/>
    <w:rsid w:val="1816075A"/>
    <w:rsid w:val="1820443C"/>
    <w:rsid w:val="18232F28"/>
    <w:rsid w:val="18237873"/>
    <w:rsid w:val="18335FF2"/>
    <w:rsid w:val="183C74C7"/>
    <w:rsid w:val="184A5032"/>
    <w:rsid w:val="184E66DA"/>
    <w:rsid w:val="184F4237"/>
    <w:rsid w:val="1852358E"/>
    <w:rsid w:val="18555A73"/>
    <w:rsid w:val="18561C0B"/>
    <w:rsid w:val="186165E4"/>
    <w:rsid w:val="18624A54"/>
    <w:rsid w:val="18660655"/>
    <w:rsid w:val="18682ECB"/>
    <w:rsid w:val="186C02E5"/>
    <w:rsid w:val="18743E0A"/>
    <w:rsid w:val="187945F9"/>
    <w:rsid w:val="187F5D35"/>
    <w:rsid w:val="1889145D"/>
    <w:rsid w:val="189241E4"/>
    <w:rsid w:val="189D7DC2"/>
    <w:rsid w:val="18A94431"/>
    <w:rsid w:val="18AF588F"/>
    <w:rsid w:val="18B0793C"/>
    <w:rsid w:val="18B131D8"/>
    <w:rsid w:val="18B2688B"/>
    <w:rsid w:val="18B52DD6"/>
    <w:rsid w:val="18C66D91"/>
    <w:rsid w:val="18EB02C5"/>
    <w:rsid w:val="18F54058"/>
    <w:rsid w:val="18FF4051"/>
    <w:rsid w:val="19045DBE"/>
    <w:rsid w:val="1907592E"/>
    <w:rsid w:val="19081158"/>
    <w:rsid w:val="19087038"/>
    <w:rsid w:val="19090566"/>
    <w:rsid w:val="1909207D"/>
    <w:rsid w:val="190D7473"/>
    <w:rsid w:val="19137AFC"/>
    <w:rsid w:val="191A59C2"/>
    <w:rsid w:val="191B4FC7"/>
    <w:rsid w:val="191F1663"/>
    <w:rsid w:val="1931700A"/>
    <w:rsid w:val="193979A5"/>
    <w:rsid w:val="19401DAE"/>
    <w:rsid w:val="194077EF"/>
    <w:rsid w:val="19437558"/>
    <w:rsid w:val="194B0ECE"/>
    <w:rsid w:val="194F4B48"/>
    <w:rsid w:val="196F01C3"/>
    <w:rsid w:val="19722A75"/>
    <w:rsid w:val="197D4032"/>
    <w:rsid w:val="1981715C"/>
    <w:rsid w:val="199155F1"/>
    <w:rsid w:val="1991562E"/>
    <w:rsid w:val="19924EC5"/>
    <w:rsid w:val="19945B6F"/>
    <w:rsid w:val="19A56DBA"/>
    <w:rsid w:val="19A95038"/>
    <w:rsid w:val="19AE328C"/>
    <w:rsid w:val="19B36E30"/>
    <w:rsid w:val="19B569ED"/>
    <w:rsid w:val="19B56EE3"/>
    <w:rsid w:val="19C91957"/>
    <w:rsid w:val="19CE17C7"/>
    <w:rsid w:val="19CE4C55"/>
    <w:rsid w:val="19D46A40"/>
    <w:rsid w:val="19D8392A"/>
    <w:rsid w:val="19DF1AFB"/>
    <w:rsid w:val="19E0360C"/>
    <w:rsid w:val="19E54241"/>
    <w:rsid w:val="19E90DD3"/>
    <w:rsid w:val="19F76D92"/>
    <w:rsid w:val="19FD2C86"/>
    <w:rsid w:val="1A037B71"/>
    <w:rsid w:val="1A057D8D"/>
    <w:rsid w:val="1A087577"/>
    <w:rsid w:val="1A0942EF"/>
    <w:rsid w:val="1A0D29C5"/>
    <w:rsid w:val="1A1B7922"/>
    <w:rsid w:val="1A1B7E8B"/>
    <w:rsid w:val="1A1C4DFA"/>
    <w:rsid w:val="1A225FBE"/>
    <w:rsid w:val="1A365BAB"/>
    <w:rsid w:val="1A3B3EE8"/>
    <w:rsid w:val="1A3C5DB9"/>
    <w:rsid w:val="1A402B73"/>
    <w:rsid w:val="1A4570AF"/>
    <w:rsid w:val="1A49169B"/>
    <w:rsid w:val="1A5924BE"/>
    <w:rsid w:val="1A5A1E87"/>
    <w:rsid w:val="1A5D3725"/>
    <w:rsid w:val="1A6D5504"/>
    <w:rsid w:val="1A7018F5"/>
    <w:rsid w:val="1A7120B5"/>
    <w:rsid w:val="1A780E3A"/>
    <w:rsid w:val="1A8903D9"/>
    <w:rsid w:val="1A907657"/>
    <w:rsid w:val="1A922A33"/>
    <w:rsid w:val="1A94314B"/>
    <w:rsid w:val="1A951111"/>
    <w:rsid w:val="1A974E89"/>
    <w:rsid w:val="1A9E0C4D"/>
    <w:rsid w:val="1AA711B0"/>
    <w:rsid w:val="1AA90718"/>
    <w:rsid w:val="1AAE1E29"/>
    <w:rsid w:val="1AAF7563"/>
    <w:rsid w:val="1AB3597A"/>
    <w:rsid w:val="1AD54DC5"/>
    <w:rsid w:val="1AD872F8"/>
    <w:rsid w:val="1ADB084D"/>
    <w:rsid w:val="1AE5062C"/>
    <w:rsid w:val="1AEC0C14"/>
    <w:rsid w:val="1AEF6A34"/>
    <w:rsid w:val="1AF43771"/>
    <w:rsid w:val="1AF45CF2"/>
    <w:rsid w:val="1B080995"/>
    <w:rsid w:val="1B087B35"/>
    <w:rsid w:val="1B090127"/>
    <w:rsid w:val="1B095BC7"/>
    <w:rsid w:val="1B100797"/>
    <w:rsid w:val="1B197466"/>
    <w:rsid w:val="1B285AE1"/>
    <w:rsid w:val="1B2B4325"/>
    <w:rsid w:val="1B304996"/>
    <w:rsid w:val="1B324773"/>
    <w:rsid w:val="1B34092A"/>
    <w:rsid w:val="1B351CE9"/>
    <w:rsid w:val="1B3C21B2"/>
    <w:rsid w:val="1B3C62B1"/>
    <w:rsid w:val="1B3E3691"/>
    <w:rsid w:val="1B3F098C"/>
    <w:rsid w:val="1B3F107D"/>
    <w:rsid w:val="1B48732A"/>
    <w:rsid w:val="1B4F12C0"/>
    <w:rsid w:val="1B574668"/>
    <w:rsid w:val="1B5A3E0E"/>
    <w:rsid w:val="1B5B03CD"/>
    <w:rsid w:val="1B5B65B8"/>
    <w:rsid w:val="1B5E59A7"/>
    <w:rsid w:val="1B6D1024"/>
    <w:rsid w:val="1B6D1746"/>
    <w:rsid w:val="1B727087"/>
    <w:rsid w:val="1B7A470D"/>
    <w:rsid w:val="1B9E7CB1"/>
    <w:rsid w:val="1BA23836"/>
    <w:rsid w:val="1BAA5D17"/>
    <w:rsid w:val="1BAE3799"/>
    <w:rsid w:val="1BB05AD7"/>
    <w:rsid w:val="1BB6206B"/>
    <w:rsid w:val="1BB6607D"/>
    <w:rsid w:val="1BBE4697"/>
    <w:rsid w:val="1BBF69B2"/>
    <w:rsid w:val="1BC36886"/>
    <w:rsid w:val="1BCC11CE"/>
    <w:rsid w:val="1BD16C8D"/>
    <w:rsid w:val="1BD619E1"/>
    <w:rsid w:val="1BDD294E"/>
    <w:rsid w:val="1BDF6EBF"/>
    <w:rsid w:val="1BE06C30"/>
    <w:rsid w:val="1BE34D7F"/>
    <w:rsid w:val="1BE358B8"/>
    <w:rsid w:val="1BE67DBC"/>
    <w:rsid w:val="1BEC6DD3"/>
    <w:rsid w:val="1BF75171"/>
    <w:rsid w:val="1BFE3B60"/>
    <w:rsid w:val="1C073948"/>
    <w:rsid w:val="1C12257E"/>
    <w:rsid w:val="1C175BAD"/>
    <w:rsid w:val="1C1A03D1"/>
    <w:rsid w:val="1C1B368E"/>
    <w:rsid w:val="1C1B373F"/>
    <w:rsid w:val="1C2908F1"/>
    <w:rsid w:val="1C2A1785"/>
    <w:rsid w:val="1C2E35CB"/>
    <w:rsid w:val="1C2E504E"/>
    <w:rsid w:val="1C325800"/>
    <w:rsid w:val="1C395ACC"/>
    <w:rsid w:val="1C3E6006"/>
    <w:rsid w:val="1C4032FE"/>
    <w:rsid w:val="1C456255"/>
    <w:rsid w:val="1C4C5575"/>
    <w:rsid w:val="1C4F709D"/>
    <w:rsid w:val="1C5E57A2"/>
    <w:rsid w:val="1C5F0EF2"/>
    <w:rsid w:val="1C623275"/>
    <w:rsid w:val="1C640D9B"/>
    <w:rsid w:val="1C640F91"/>
    <w:rsid w:val="1C687641"/>
    <w:rsid w:val="1C6B5FFE"/>
    <w:rsid w:val="1C6D69FE"/>
    <w:rsid w:val="1C730D61"/>
    <w:rsid w:val="1C742486"/>
    <w:rsid w:val="1C7A6810"/>
    <w:rsid w:val="1C7F4103"/>
    <w:rsid w:val="1C815FB1"/>
    <w:rsid w:val="1C8448A2"/>
    <w:rsid w:val="1C84518D"/>
    <w:rsid w:val="1C874A89"/>
    <w:rsid w:val="1C896A53"/>
    <w:rsid w:val="1C8E406A"/>
    <w:rsid w:val="1C8F78ED"/>
    <w:rsid w:val="1C915686"/>
    <w:rsid w:val="1C916CFA"/>
    <w:rsid w:val="1C993E8D"/>
    <w:rsid w:val="1C9C6787"/>
    <w:rsid w:val="1C9D42AD"/>
    <w:rsid w:val="1C9E6B8B"/>
    <w:rsid w:val="1CA357D0"/>
    <w:rsid w:val="1CA4110F"/>
    <w:rsid w:val="1CA84C4B"/>
    <w:rsid w:val="1CAC04DE"/>
    <w:rsid w:val="1CB555FC"/>
    <w:rsid w:val="1CB769D5"/>
    <w:rsid w:val="1CB77512"/>
    <w:rsid w:val="1CC17F9B"/>
    <w:rsid w:val="1CC7757C"/>
    <w:rsid w:val="1CD5254D"/>
    <w:rsid w:val="1CD53560"/>
    <w:rsid w:val="1CD777BF"/>
    <w:rsid w:val="1CD91B63"/>
    <w:rsid w:val="1CDA5FE8"/>
    <w:rsid w:val="1CDD6D9F"/>
    <w:rsid w:val="1CDF06B0"/>
    <w:rsid w:val="1CE13D14"/>
    <w:rsid w:val="1CF4790C"/>
    <w:rsid w:val="1CF71773"/>
    <w:rsid w:val="1CFE2A48"/>
    <w:rsid w:val="1D062A0F"/>
    <w:rsid w:val="1D091942"/>
    <w:rsid w:val="1D1127AF"/>
    <w:rsid w:val="1D1417B8"/>
    <w:rsid w:val="1D1933CA"/>
    <w:rsid w:val="1D1A3B4F"/>
    <w:rsid w:val="1D1B09AA"/>
    <w:rsid w:val="1D1F0E03"/>
    <w:rsid w:val="1D2D73DF"/>
    <w:rsid w:val="1D3650A3"/>
    <w:rsid w:val="1D413471"/>
    <w:rsid w:val="1D4B53DD"/>
    <w:rsid w:val="1D4D6A37"/>
    <w:rsid w:val="1D567958"/>
    <w:rsid w:val="1D5D57EA"/>
    <w:rsid w:val="1D6077B7"/>
    <w:rsid w:val="1D655D70"/>
    <w:rsid w:val="1D737B18"/>
    <w:rsid w:val="1D7414B2"/>
    <w:rsid w:val="1D764408"/>
    <w:rsid w:val="1D7D2FC0"/>
    <w:rsid w:val="1D81686A"/>
    <w:rsid w:val="1D821A72"/>
    <w:rsid w:val="1D8334A3"/>
    <w:rsid w:val="1D85489D"/>
    <w:rsid w:val="1D8611E5"/>
    <w:rsid w:val="1D8D3935"/>
    <w:rsid w:val="1D8E4BE6"/>
    <w:rsid w:val="1D9039EB"/>
    <w:rsid w:val="1D911531"/>
    <w:rsid w:val="1D9140C8"/>
    <w:rsid w:val="1D977E4E"/>
    <w:rsid w:val="1D9C4564"/>
    <w:rsid w:val="1DA13F11"/>
    <w:rsid w:val="1DA342D2"/>
    <w:rsid w:val="1DA92505"/>
    <w:rsid w:val="1DB01D1A"/>
    <w:rsid w:val="1DB41F40"/>
    <w:rsid w:val="1DB573D4"/>
    <w:rsid w:val="1DB61C9A"/>
    <w:rsid w:val="1DBA2058"/>
    <w:rsid w:val="1DBA3096"/>
    <w:rsid w:val="1DBB0E8E"/>
    <w:rsid w:val="1DBE098B"/>
    <w:rsid w:val="1DC21D3B"/>
    <w:rsid w:val="1DD82E19"/>
    <w:rsid w:val="1DDE4B7D"/>
    <w:rsid w:val="1DE47152"/>
    <w:rsid w:val="1DE71C83"/>
    <w:rsid w:val="1DEE03D1"/>
    <w:rsid w:val="1DF12B02"/>
    <w:rsid w:val="1DFE6271"/>
    <w:rsid w:val="1E023713"/>
    <w:rsid w:val="1E053E43"/>
    <w:rsid w:val="1E0901B4"/>
    <w:rsid w:val="1E0C56E8"/>
    <w:rsid w:val="1E151A72"/>
    <w:rsid w:val="1E1D56A5"/>
    <w:rsid w:val="1E1E4F79"/>
    <w:rsid w:val="1E2007BC"/>
    <w:rsid w:val="1E234C86"/>
    <w:rsid w:val="1E264294"/>
    <w:rsid w:val="1E2E6498"/>
    <w:rsid w:val="1E2F4A6C"/>
    <w:rsid w:val="1E311A6F"/>
    <w:rsid w:val="1E332CA7"/>
    <w:rsid w:val="1E3B14DF"/>
    <w:rsid w:val="1E4569AA"/>
    <w:rsid w:val="1E4A2AAB"/>
    <w:rsid w:val="1E4C273D"/>
    <w:rsid w:val="1E550B9E"/>
    <w:rsid w:val="1E5E7A6C"/>
    <w:rsid w:val="1E5F1C34"/>
    <w:rsid w:val="1E605DAE"/>
    <w:rsid w:val="1E6115EC"/>
    <w:rsid w:val="1E641526"/>
    <w:rsid w:val="1E645A41"/>
    <w:rsid w:val="1E682A2C"/>
    <w:rsid w:val="1E6A2F8C"/>
    <w:rsid w:val="1E7542F1"/>
    <w:rsid w:val="1E783715"/>
    <w:rsid w:val="1E8341DC"/>
    <w:rsid w:val="1E86732D"/>
    <w:rsid w:val="1E8A4DFC"/>
    <w:rsid w:val="1E8F215D"/>
    <w:rsid w:val="1E94348E"/>
    <w:rsid w:val="1E9871CA"/>
    <w:rsid w:val="1EA2204E"/>
    <w:rsid w:val="1EA43755"/>
    <w:rsid w:val="1EAA21F8"/>
    <w:rsid w:val="1EAB66A2"/>
    <w:rsid w:val="1EAC0FDD"/>
    <w:rsid w:val="1EAF3195"/>
    <w:rsid w:val="1EAF4BD0"/>
    <w:rsid w:val="1EBF1991"/>
    <w:rsid w:val="1EBF3B9B"/>
    <w:rsid w:val="1EC00111"/>
    <w:rsid w:val="1EC01E59"/>
    <w:rsid w:val="1EC502C6"/>
    <w:rsid w:val="1EC522D8"/>
    <w:rsid w:val="1EC834CA"/>
    <w:rsid w:val="1EC94025"/>
    <w:rsid w:val="1ED5405C"/>
    <w:rsid w:val="1ED54B9C"/>
    <w:rsid w:val="1ED8253E"/>
    <w:rsid w:val="1EDE3DFF"/>
    <w:rsid w:val="1EE066D3"/>
    <w:rsid w:val="1EE2244B"/>
    <w:rsid w:val="1EE73F05"/>
    <w:rsid w:val="1EF53F2C"/>
    <w:rsid w:val="1EFD54D7"/>
    <w:rsid w:val="1F120F82"/>
    <w:rsid w:val="1F1243AE"/>
    <w:rsid w:val="1F132331"/>
    <w:rsid w:val="1F240CB5"/>
    <w:rsid w:val="1F2A6AD6"/>
    <w:rsid w:val="1F352E7D"/>
    <w:rsid w:val="1F3802BD"/>
    <w:rsid w:val="1F3B3825"/>
    <w:rsid w:val="1F422EEA"/>
    <w:rsid w:val="1F502B79"/>
    <w:rsid w:val="1F503858"/>
    <w:rsid w:val="1F5E5ADA"/>
    <w:rsid w:val="1F5E64B7"/>
    <w:rsid w:val="1F5F1CED"/>
    <w:rsid w:val="1F6D2203"/>
    <w:rsid w:val="1F723B74"/>
    <w:rsid w:val="1F795A42"/>
    <w:rsid w:val="1F803847"/>
    <w:rsid w:val="1F813A12"/>
    <w:rsid w:val="1F8824A3"/>
    <w:rsid w:val="1F8D685B"/>
    <w:rsid w:val="1F9028A2"/>
    <w:rsid w:val="1F90520A"/>
    <w:rsid w:val="1F9C63C4"/>
    <w:rsid w:val="1F9E2816"/>
    <w:rsid w:val="1FB05DD1"/>
    <w:rsid w:val="1FB87B95"/>
    <w:rsid w:val="1FBC70F9"/>
    <w:rsid w:val="1FBF3B89"/>
    <w:rsid w:val="1FC41CD6"/>
    <w:rsid w:val="1FD06747"/>
    <w:rsid w:val="1FD62B0F"/>
    <w:rsid w:val="1FDF3CD4"/>
    <w:rsid w:val="1FE3647B"/>
    <w:rsid w:val="1FE66ECA"/>
    <w:rsid w:val="1FF6213F"/>
    <w:rsid w:val="1FF6557D"/>
    <w:rsid w:val="200603BB"/>
    <w:rsid w:val="200A39D3"/>
    <w:rsid w:val="200D34F7"/>
    <w:rsid w:val="20121DB2"/>
    <w:rsid w:val="20125FC6"/>
    <w:rsid w:val="2014753F"/>
    <w:rsid w:val="201900EE"/>
    <w:rsid w:val="20226B8E"/>
    <w:rsid w:val="20236AF9"/>
    <w:rsid w:val="20245E23"/>
    <w:rsid w:val="20250AB7"/>
    <w:rsid w:val="202872B7"/>
    <w:rsid w:val="203740EC"/>
    <w:rsid w:val="2049706E"/>
    <w:rsid w:val="204D5FEA"/>
    <w:rsid w:val="204F3F30"/>
    <w:rsid w:val="205B0216"/>
    <w:rsid w:val="205F6730"/>
    <w:rsid w:val="20613CC5"/>
    <w:rsid w:val="20621C68"/>
    <w:rsid w:val="2064706F"/>
    <w:rsid w:val="20685426"/>
    <w:rsid w:val="206D77A0"/>
    <w:rsid w:val="20711CD8"/>
    <w:rsid w:val="207176F1"/>
    <w:rsid w:val="207215AC"/>
    <w:rsid w:val="207A7A62"/>
    <w:rsid w:val="207A7F3E"/>
    <w:rsid w:val="207E240F"/>
    <w:rsid w:val="208230FD"/>
    <w:rsid w:val="20871722"/>
    <w:rsid w:val="2089166D"/>
    <w:rsid w:val="20891DB1"/>
    <w:rsid w:val="209165D3"/>
    <w:rsid w:val="20A06C94"/>
    <w:rsid w:val="20A14E82"/>
    <w:rsid w:val="20A215EE"/>
    <w:rsid w:val="20A57BD4"/>
    <w:rsid w:val="20A84C36"/>
    <w:rsid w:val="20A97430"/>
    <w:rsid w:val="20AC3611"/>
    <w:rsid w:val="20AC4ABE"/>
    <w:rsid w:val="20AC5884"/>
    <w:rsid w:val="20AE4CDA"/>
    <w:rsid w:val="20AF53A2"/>
    <w:rsid w:val="20B54CFE"/>
    <w:rsid w:val="20B65AE6"/>
    <w:rsid w:val="20BF0C96"/>
    <w:rsid w:val="20C31E08"/>
    <w:rsid w:val="20C53DD2"/>
    <w:rsid w:val="20CE09C7"/>
    <w:rsid w:val="20D35051"/>
    <w:rsid w:val="20E45A5B"/>
    <w:rsid w:val="20E73D48"/>
    <w:rsid w:val="20E97AC1"/>
    <w:rsid w:val="20EE157B"/>
    <w:rsid w:val="20F052F3"/>
    <w:rsid w:val="20F439AB"/>
    <w:rsid w:val="21003666"/>
    <w:rsid w:val="2100457F"/>
    <w:rsid w:val="21032C78"/>
    <w:rsid w:val="21052421"/>
    <w:rsid w:val="210C7C53"/>
    <w:rsid w:val="210D6979"/>
    <w:rsid w:val="21100250"/>
    <w:rsid w:val="2116115C"/>
    <w:rsid w:val="211B113D"/>
    <w:rsid w:val="211C60E8"/>
    <w:rsid w:val="211E1B6B"/>
    <w:rsid w:val="211F6F9F"/>
    <w:rsid w:val="21223AF2"/>
    <w:rsid w:val="21390220"/>
    <w:rsid w:val="213D7E0C"/>
    <w:rsid w:val="213E7EA2"/>
    <w:rsid w:val="21415B4F"/>
    <w:rsid w:val="2145096A"/>
    <w:rsid w:val="21453889"/>
    <w:rsid w:val="21494A03"/>
    <w:rsid w:val="214B3C42"/>
    <w:rsid w:val="214F055C"/>
    <w:rsid w:val="21566B4D"/>
    <w:rsid w:val="21587D0A"/>
    <w:rsid w:val="215C0201"/>
    <w:rsid w:val="215C7EF0"/>
    <w:rsid w:val="215D400B"/>
    <w:rsid w:val="2160436A"/>
    <w:rsid w:val="216A663D"/>
    <w:rsid w:val="216D1115"/>
    <w:rsid w:val="216F1084"/>
    <w:rsid w:val="21751E7A"/>
    <w:rsid w:val="218072BE"/>
    <w:rsid w:val="21820ECD"/>
    <w:rsid w:val="218411BD"/>
    <w:rsid w:val="21882E72"/>
    <w:rsid w:val="2191752A"/>
    <w:rsid w:val="21927006"/>
    <w:rsid w:val="21957C48"/>
    <w:rsid w:val="21983295"/>
    <w:rsid w:val="219860B0"/>
    <w:rsid w:val="219B56D8"/>
    <w:rsid w:val="219E28EB"/>
    <w:rsid w:val="21A47E8B"/>
    <w:rsid w:val="21A62596"/>
    <w:rsid w:val="21B5259E"/>
    <w:rsid w:val="21B628E9"/>
    <w:rsid w:val="21BA15C9"/>
    <w:rsid w:val="21D1386F"/>
    <w:rsid w:val="21D14185"/>
    <w:rsid w:val="21D8461E"/>
    <w:rsid w:val="21DB0B12"/>
    <w:rsid w:val="21DC1405"/>
    <w:rsid w:val="21DC5DCC"/>
    <w:rsid w:val="21DD00D7"/>
    <w:rsid w:val="21DF5EB4"/>
    <w:rsid w:val="21E01C11"/>
    <w:rsid w:val="21E04CAA"/>
    <w:rsid w:val="21E23697"/>
    <w:rsid w:val="21E40AD0"/>
    <w:rsid w:val="21E50B78"/>
    <w:rsid w:val="21F4045E"/>
    <w:rsid w:val="21FB5366"/>
    <w:rsid w:val="21FC1A76"/>
    <w:rsid w:val="220A7244"/>
    <w:rsid w:val="220D77DF"/>
    <w:rsid w:val="220E6500"/>
    <w:rsid w:val="221076C4"/>
    <w:rsid w:val="221A5B15"/>
    <w:rsid w:val="221A5BC4"/>
    <w:rsid w:val="22284619"/>
    <w:rsid w:val="222A4690"/>
    <w:rsid w:val="222B4109"/>
    <w:rsid w:val="222D3D5C"/>
    <w:rsid w:val="222F795B"/>
    <w:rsid w:val="223602BA"/>
    <w:rsid w:val="22377C25"/>
    <w:rsid w:val="223B07F0"/>
    <w:rsid w:val="223B259E"/>
    <w:rsid w:val="223B55AA"/>
    <w:rsid w:val="224021C1"/>
    <w:rsid w:val="224036BD"/>
    <w:rsid w:val="224808AA"/>
    <w:rsid w:val="224857E6"/>
    <w:rsid w:val="224B0307"/>
    <w:rsid w:val="224F7CB3"/>
    <w:rsid w:val="225339DD"/>
    <w:rsid w:val="22560BF0"/>
    <w:rsid w:val="22574E05"/>
    <w:rsid w:val="22575A20"/>
    <w:rsid w:val="225D3FD0"/>
    <w:rsid w:val="225E70A3"/>
    <w:rsid w:val="226A4C31"/>
    <w:rsid w:val="226D4721"/>
    <w:rsid w:val="226F4787"/>
    <w:rsid w:val="22721474"/>
    <w:rsid w:val="2277734E"/>
    <w:rsid w:val="22781C75"/>
    <w:rsid w:val="22811E50"/>
    <w:rsid w:val="228A5DF0"/>
    <w:rsid w:val="228B1519"/>
    <w:rsid w:val="228E45AD"/>
    <w:rsid w:val="228E5A60"/>
    <w:rsid w:val="22900C75"/>
    <w:rsid w:val="22950336"/>
    <w:rsid w:val="22952E5E"/>
    <w:rsid w:val="22981248"/>
    <w:rsid w:val="22991B4B"/>
    <w:rsid w:val="229F5862"/>
    <w:rsid w:val="22A31EF1"/>
    <w:rsid w:val="22AD2D70"/>
    <w:rsid w:val="22B146B2"/>
    <w:rsid w:val="22B246C4"/>
    <w:rsid w:val="22B43A71"/>
    <w:rsid w:val="22C43F56"/>
    <w:rsid w:val="22C53DA7"/>
    <w:rsid w:val="22CB22ED"/>
    <w:rsid w:val="22D27939"/>
    <w:rsid w:val="22D571C7"/>
    <w:rsid w:val="22D65273"/>
    <w:rsid w:val="22DA1314"/>
    <w:rsid w:val="22E01259"/>
    <w:rsid w:val="22E02BE7"/>
    <w:rsid w:val="22E1193C"/>
    <w:rsid w:val="22E32735"/>
    <w:rsid w:val="22F25A8B"/>
    <w:rsid w:val="22F340D5"/>
    <w:rsid w:val="22FC59E7"/>
    <w:rsid w:val="23051A8D"/>
    <w:rsid w:val="230865B4"/>
    <w:rsid w:val="230C3F3A"/>
    <w:rsid w:val="232079E6"/>
    <w:rsid w:val="23307C29"/>
    <w:rsid w:val="23362823"/>
    <w:rsid w:val="23384BF0"/>
    <w:rsid w:val="233A54ED"/>
    <w:rsid w:val="23413947"/>
    <w:rsid w:val="23441D79"/>
    <w:rsid w:val="234D0221"/>
    <w:rsid w:val="234E00AF"/>
    <w:rsid w:val="234F3739"/>
    <w:rsid w:val="23580F2E"/>
    <w:rsid w:val="23673C76"/>
    <w:rsid w:val="236A42CC"/>
    <w:rsid w:val="236B4AED"/>
    <w:rsid w:val="23772D6E"/>
    <w:rsid w:val="23773819"/>
    <w:rsid w:val="23806DD3"/>
    <w:rsid w:val="23884B61"/>
    <w:rsid w:val="238E494F"/>
    <w:rsid w:val="23963804"/>
    <w:rsid w:val="239721F2"/>
    <w:rsid w:val="239C1E68"/>
    <w:rsid w:val="239F1D4F"/>
    <w:rsid w:val="23A128D5"/>
    <w:rsid w:val="23A91789"/>
    <w:rsid w:val="23B00D6A"/>
    <w:rsid w:val="23B11B5A"/>
    <w:rsid w:val="23B73EA6"/>
    <w:rsid w:val="23BD38EE"/>
    <w:rsid w:val="23BD5235"/>
    <w:rsid w:val="23BE21BE"/>
    <w:rsid w:val="23BF77BF"/>
    <w:rsid w:val="23C41F9C"/>
    <w:rsid w:val="23D43B14"/>
    <w:rsid w:val="23D74548"/>
    <w:rsid w:val="23D96F42"/>
    <w:rsid w:val="23DA7B95"/>
    <w:rsid w:val="23DC5188"/>
    <w:rsid w:val="23DE46CC"/>
    <w:rsid w:val="23EE53EE"/>
    <w:rsid w:val="23EF1892"/>
    <w:rsid w:val="23EF1D6A"/>
    <w:rsid w:val="23F3182D"/>
    <w:rsid w:val="23F409B9"/>
    <w:rsid w:val="23F53F0E"/>
    <w:rsid w:val="24003A9F"/>
    <w:rsid w:val="2406098A"/>
    <w:rsid w:val="240B1388"/>
    <w:rsid w:val="2410786F"/>
    <w:rsid w:val="2412674A"/>
    <w:rsid w:val="24175F32"/>
    <w:rsid w:val="241A4435"/>
    <w:rsid w:val="242465DD"/>
    <w:rsid w:val="24292226"/>
    <w:rsid w:val="242942BE"/>
    <w:rsid w:val="242B03F0"/>
    <w:rsid w:val="242E1C8E"/>
    <w:rsid w:val="24321BD4"/>
    <w:rsid w:val="24454E7A"/>
    <w:rsid w:val="244579D2"/>
    <w:rsid w:val="24541FC3"/>
    <w:rsid w:val="24551C1B"/>
    <w:rsid w:val="245627E9"/>
    <w:rsid w:val="24613E12"/>
    <w:rsid w:val="24614F4E"/>
    <w:rsid w:val="24631FF3"/>
    <w:rsid w:val="24745B67"/>
    <w:rsid w:val="2479115B"/>
    <w:rsid w:val="247A4A0A"/>
    <w:rsid w:val="24885B85"/>
    <w:rsid w:val="24923998"/>
    <w:rsid w:val="24980283"/>
    <w:rsid w:val="249D08CA"/>
    <w:rsid w:val="24AD18CD"/>
    <w:rsid w:val="24B5347C"/>
    <w:rsid w:val="24BF29D1"/>
    <w:rsid w:val="24CD76F9"/>
    <w:rsid w:val="24D83267"/>
    <w:rsid w:val="24D8706A"/>
    <w:rsid w:val="24DA3B13"/>
    <w:rsid w:val="24DF28A3"/>
    <w:rsid w:val="24E16D01"/>
    <w:rsid w:val="24E52C95"/>
    <w:rsid w:val="24E56A3B"/>
    <w:rsid w:val="24E862E1"/>
    <w:rsid w:val="24EA2059"/>
    <w:rsid w:val="24EB3E01"/>
    <w:rsid w:val="24EC5DD1"/>
    <w:rsid w:val="24EC7B7F"/>
    <w:rsid w:val="24EE48E1"/>
    <w:rsid w:val="24EE7F16"/>
    <w:rsid w:val="24EF50AC"/>
    <w:rsid w:val="24F14016"/>
    <w:rsid w:val="24F216DF"/>
    <w:rsid w:val="24F44E2B"/>
    <w:rsid w:val="24FA3E9C"/>
    <w:rsid w:val="24FB65F1"/>
    <w:rsid w:val="24FC37E9"/>
    <w:rsid w:val="24FC775F"/>
    <w:rsid w:val="25007ACF"/>
    <w:rsid w:val="25013737"/>
    <w:rsid w:val="25064DA0"/>
    <w:rsid w:val="250A26FB"/>
    <w:rsid w:val="25205A7B"/>
    <w:rsid w:val="25242C6D"/>
    <w:rsid w:val="25263D54"/>
    <w:rsid w:val="252850E1"/>
    <w:rsid w:val="252A229A"/>
    <w:rsid w:val="252C25AD"/>
    <w:rsid w:val="25344988"/>
    <w:rsid w:val="2537146A"/>
    <w:rsid w:val="254E731D"/>
    <w:rsid w:val="25571F0B"/>
    <w:rsid w:val="255F2A47"/>
    <w:rsid w:val="255F4178"/>
    <w:rsid w:val="25606D8C"/>
    <w:rsid w:val="256130EA"/>
    <w:rsid w:val="256751FA"/>
    <w:rsid w:val="25681090"/>
    <w:rsid w:val="25746F70"/>
    <w:rsid w:val="257A518B"/>
    <w:rsid w:val="25861B66"/>
    <w:rsid w:val="25873D4C"/>
    <w:rsid w:val="25893620"/>
    <w:rsid w:val="258C3110"/>
    <w:rsid w:val="25931F1D"/>
    <w:rsid w:val="259A55C6"/>
    <w:rsid w:val="259D60F6"/>
    <w:rsid w:val="25A16BBC"/>
    <w:rsid w:val="25A5678A"/>
    <w:rsid w:val="25A62424"/>
    <w:rsid w:val="25A76982"/>
    <w:rsid w:val="25A83C99"/>
    <w:rsid w:val="25B25150"/>
    <w:rsid w:val="25B476BE"/>
    <w:rsid w:val="25B810E9"/>
    <w:rsid w:val="25BA1A2C"/>
    <w:rsid w:val="25BF149D"/>
    <w:rsid w:val="25BF7042"/>
    <w:rsid w:val="25CB0400"/>
    <w:rsid w:val="25CB3C39"/>
    <w:rsid w:val="25CB59E7"/>
    <w:rsid w:val="25D50E7A"/>
    <w:rsid w:val="25DD396C"/>
    <w:rsid w:val="25DF5AD3"/>
    <w:rsid w:val="25E46D6D"/>
    <w:rsid w:val="25E53ABC"/>
    <w:rsid w:val="25E81A23"/>
    <w:rsid w:val="25EB1608"/>
    <w:rsid w:val="25F03315"/>
    <w:rsid w:val="25F52A64"/>
    <w:rsid w:val="25F767DC"/>
    <w:rsid w:val="25FB762A"/>
    <w:rsid w:val="25FF1B34"/>
    <w:rsid w:val="26003578"/>
    <w:rsid w:val="26045F7D"/>
    <w:rsid w:val="26053E18"/>
    <w:rsid w:val="260559AD"/>
    <w:rsid w:val="260929B3"/>
    <w:rsid w:val="260D0EF1"/>
    <w:rsid w:val="260D355B"/>
    <w:rsid w:val="261D1FBA"/>
    <w:rsid w:val="26227CD3"/>
    <w:rsid w:val="262477ED"/>
    <w:rsid w:val="262D589A"/>
    <w:rsid w:val="2633160E"/>
    <w:rsid w:val="26346AE3"/>
    <w:rsid w:val="263E438D"/>
    <w:rsid w:val="26495387"/>
    <w:rsid w:val="264B6F22"/>
    <w:rsid w:val="264D5197"/>
    <w:rsid w:val="26505257"/>
    <w:rsid w:val="26544C42"/>
    <w:rsid w:val="2655238F"/>
    <w:rsid w:val="26560772"/>
    <w:rsid w:val="26606A77"/>
    <w:rsid w:val="266226E4"/>
    <w:rsid w:val="267171C8"/>
    <w:rsid w:val="26962499"/>
    <w:rsid w:val="26991276"/>
    <w:rsid w:val="269B3174"/>
    <w:rsid w:val="26A245A1"/>
    <w:rsid w:val="26A5448A"/>
    <w:rsid w:val="26AC3A6A"/>
    <w:rsid w:val="26AF355A"/>
    <w:rsid w:val="26B0029E"/>
    <w:rsid w:val="26B653AA"/>
    <w:rsid w:val="26BC17D3"/>
    <w:rsid w:val="26BD5C77"/>
    <w:rsid w:val="26C50688"/>
    <w:rsid w:val="26C66C2B"/>
    <w:rsid w:val="26C71085"/>
    <w:rsid w:val="26D636A7"/>
    <w:rsid w:val="26EC0FC9"/>
    <w:rsid w:val="26EE4083"/>
    <w:rsid w:val="26F45411"/>
    <w:rsid w:val="26FD5757"/>
    <w:rsid w:val="27003139"/>
    <w:rsid w:val="27072707"/>
    <w:rsid w:val="270E64D3"/>
    <w:rsid w:val="271514C1"/>
    <w:rsid w:val="27157ED7"/>
    <w:rsid w:val="271706E3"/>
    <w:rsid w:val="271E70E3"/>
    <w:rsid w:val="27272FA3"/>
    <w:rsid w:val="272B11DE"/>
    <w:rsid w:val="27321A96"/>
    <w:rsid w:val="2736727F"/>
    <w:rsid w:val="273B3040"/>
    <w:rsid w:val="273B7EF9"/>
    <w:rsid w:val="273F54EA"/>
    <w:rsid w:val="27427F2B"/>
    <w:rsid w:val="27450EF8"/>
    <w:rsid w:val="27491463"/>
    <w:rsid w:val="2763798D"/>
    <w:rsid w:val="27637DBA"/>
    <w:rsid w:val="276C3399"/>
    <w:rsid w:val="277117FF"/>
    <w:rsid w:val="27716A62"/>
    <w:rsid w:val="2775151E"/>
    <w:rsid w:val="2777243A"/>
    <w:rsid w:val="278519DA"/>
    <w:rsid w:val="278D6A13"/>
    <w:rsid w:val="27912BC2"/>
    <w:rsid w:val="279544FE"/>
    <w:rsid w:val="279F537D"/>
    <w:rsid w:val="27A26C1B"/>
    <w:rsid w:val="27A72484"/>
    <w:rsid w:val="27AD1BC9"/>
    <w:rsid w:val="27B477B0"/>
    <w:rsid w:val="27B57EF4"/>
    <w:rsid w:val="27B82852"/>
    <w:rsid w:val="27C0210D"/>
    <w:rsid w:val="27C16042"/>
    <w:rsid w:val="27C442B9"/>
    <w:rsid w:val="27C5481A"/>
    <w:rsid w:val="27C7291F"/>
    <w:rsid w:val="27C72CED"/>
    <w:rsid w:val="27CD6549"/>
    <w:rsid w:val="27D01A1C"/>
    <w:rsid w:val="27D05536"/>
    <w:rsid w:val="27D21D35"/>
    <w:rsid w:val="27D82A14"/>
    <w:rsid w:val="27E70C7D"/>
    <w:rsid w:val="27EC1727"/>
    <w:rsid w:val="27FB44CC"/>
    <w:rsid w:val="28001B3A"/>
    <w:rsid w:val="28020A99"/>
    <w:rsid w:val="28081174"/>
    <w:rsid w:val="280C627E"/>
    <w:rsid w:val="2820363B"/>
    <w:rsid w:val="282040DE"/>
    <w:rsid w:val="282116E1"/>
    <w:rsid w:val="28245882"/>
    <w:rsid w:val="282E6701"/>
    <w:rsid w:val="28304511"/>
    <w:rsid w:val="28377F14"/>
    <w:rsid w:val="283C7F77"/>
    <w:rsid w:val="2840699B"/>
    <w:rsid w:val="28441EDD"/>
    <w:rsid w:val="2850747E"/>
    <w:rsid w:val="28527719"/>
    <w:rsid w:val="285A13F5"/>
    <w:rsid w:val="28671013"/>
    <w:rsid w:val="28673599"/>
    <w:rsid w:val="2867689A"/>
    <w:rsid w:val="286930E5"/>
    <w:rsid w:val="28786FFD"/>
    <w:rsid w:val="28870812"/>
    <w:rsid w:val="28891819"/>
    <w:rsid w:val="288A1B89"/>
    <w:rsid w:val="289803C4"/>
    <w:rsid w:val="289B2B3B"/>
    <w:rsid w:val="28A009E5"/>
    <w:rsid w:val="28A03FF7"/>
    <w:rsid w:val="28A45B05"/>
    <w:rsid w:val="28A50EB0"/>
    <w:rsid w:val="28B26DEF"/>
    <w:rsid w:val="28B704A4"/>
    <w:rsid w:val="28B74948"/>
    <w:rsid w:val="28B81BE4"/>
    <w:rsid w:val="28BC5ABB"/>
    <w:rsid w:val="28C727D7"/>
    <w:rsid w:val="28C76873"/>
    <w:rsid w:val="28C841E3"/>
    <w:rsid w:val="28CA5EC2"/>
    <w:rsid w:val="28D93F07"/>
    <w:rsid w:val="28DC65FB"/>
    <w:rsid w:val="28DE300E"/>
    <w:rsid w:val="28E03E9F"/>
    <w:rsid w:val="28F26DEC"/>
    <w:rsid w:val="28F43596"/>
    <w:rsid w:val="28F90ABD"/>
    <w:rsid w:val="28F96D0F"/>
    <w:rsid w:val="29005E66"/>
    <w:rsid w:val="290806C4"/>
    <w:rsid w:val="290844FB"/>
    <w:rsid w:val="290F6532"/>
    <w:rsid w:val="2912007A"/>
    <w:rsid w:val="29123B24"/>
    <w:rsid w:val="29157E4B"/>
    <w:rsid w:val="29172012"/>
    <w:rsid w:val="29187C09"/>
    <w:rsid w:val="2920604A"/>
    <w:rsid w:val="29267702"/>
    <w:rsid w:val="29360011"/>
    <w:rsid w:val="29361440"/>
    <w:rsid w:val="2939535D"/>
    <w:rsid w:val="29471828"/>
    <w:rsid w:val="294C67DF"/>
    <w:rsid w:val="295403E9"/>
    <w:rsid w:val="295757E3"/>
    <w:rsid w:val="295F4C28"/>
    <w:rsid w:val="296A3769"/>
    <w:rsid w:val="296D165D"/>
    <w:rsid w:val="296F04B9"/>
    <w:rsid w:val="29723840"/>
    <w:rsid w:val="29747796"/>
    <w:rsid w:val="29783DD8"/>
    <w:rsid w:val="297840D8"/>
    <w:rsid w:val="297A1375"/>
    <w:rsid w:val="297A7E50"/>
    <w:rsid w:val="2987358F"/>
    <w:rsid w:val="298E16D7"/>
    <w:rsid w:val="29947BA9"/>
    <w:rsid w:val="299E55D7"/>
    <w:rsid w:val="29B04E61"/>
    <w:rsid w:val="29B07FB7"/>
    <w:rsid w:val="29B833B7"/>
    <w:rsid w:val="29C534C3"/>
    <w:rsid w:val="29CA5ABE"/>
    <w:rsid w:val="29CF788D"/>
    <w:rsid w:val="29CF7CC2"/>
    <w:rsid w:val="29D05CC2"/>
    <w:rsid w:val="29D520FF"/>
    <w:rsid w:val="29D6204C"/>
    <w:rsid w:val="29DC79C9"/>
    <w:rsid w:val="29DF5F05"/>
    <w:rsid w:val="29E76B67"/>
    <w:rsid w:val="29EC4209"/>
    <w:rsid w:val="29EE439A"/>
    <w:rsid w:val="29F91E42"/>
    <w:rsid w:val="29FF2A81"/>
    <w:rsid w:val="2A07545B"/>
    <w:rsid w:val="2A08417C"/>
    <w:rsid w:val="2A0C4AF8"/>
    <w:rsid w:val="2A135DB8"/>
    <w:rsid w:val="2A1A0CEB"/>
    <w:rsid w:val="2A1A6F3D"/>
    <w:rsid w:val="2A1D4C7F"/>
    <w:rsid w:val="2A2413B8"/>
    <w:rsid w:val="2A253B84"/>
    <w:rsid w:val="2A2E176E"/>
    <w:rsid w:val="2A3049B2"/>
    <w:rsid w:val="2A46320B"/>
    <w:rsid w:val="2A510CEC"/>
    <w:rsid w:val="2A517566"/>
    <w:rsid w:val="2A5349A3"/>
    <w:rsid w:val="2A5371A7"/>
    <w:rsid w:val="2A5612F6"/>
    <w:rsid w:val="2A5A4F70"/>
    <w:rsid w:val="2A5B42EE"/>
    <w:rsid w:val="2A5E694A"/>
    <w:rsid w:val="2A5F0DF4"/>
    <w:rsid w:val="2A6B097E"/>
    <w:rsid w:val="2A6E7289"/>
    <w:rsid w:val="2A6F7680"/>
    <w:rsid w:val="2A7240DB"/>
    <w:rsid w:val="2A751E15"/>
    <w:rsid w:val="2A7A3E7F"/>
    <w:rsid w:val="2A7C4323"/>
    <w:rsid w:val="2A7D7077"/>
    <w:rsid w:val="2A830F86"/>
    <w:rsid w:val="2A8C5791"/>
    <w:rsid w:val="2A921895"/>
    <w:rsid w:val="2A93778F"/>
    <w:rsid w:val="2A967A5B"/>
    <w:rsid w:val="2A9D1C0E"/>
    <w:rsid w:val="2AA33430"/>
    <w:rsid w:val="2AA65C0D"/>
    <w:rsid w:val="2AA8279A"/>
    <w:rsid w:val="2AAA6513"/>
    <w:rsid w:val="2AAE7609"/>
    <w:rsid w:val="2ABC3F8B"/>
    <w:rsid w:val="2ABD1219"/>
    <w:rsid w:val="2AD05331"/>
    <w:rsid w:val="2AD1019A"/>
    <w:rsid w:val="2AD76BDC"/>
    <w:rsid w:val="2ADC66EB"/>
    <w:rsid w:val="2ADF384D"/>
    <w:rsid w:val="2AE31A25"/>
    <w:rsid w:val="2AE43D66"/>
    <w:rsid w:val="2AE65CF2"/>
    <w:rsid w:val="2AE95A79"/>
    <w:rsid w:val="2AED4BC6"/>
    <w:rsid w:val="2AEE0F7B"/>
    <w:rsid w:val="2AF60C6C"/>
    <w:rsid w:val="2AF70B77"/>
    <w:rsid w:val="2AFE77CB"/>
    <w:rsid w:val="2B1279A6"/>
    <w:rsid w:val="2B151B69"/>
    <w:rsid w:val="2B173CE4"/>
    <w:rsid w:val="2B1808E9"/>
    <w:rsid w:val="2B1E33AD"/>
    <w:rsid w:val="2B2363DC"/>
    <w:rsid w:val="2B274BA5"/>
    <w:rsid w:val="2B286DDA"/>
    <w:rsid w:val="2B2B725B"/>
    <w:rsid w:val="2B2E3CF8"/>
    <w:rsid w:val="2B36380F"/>
    <w:rsid w:val="2B3C2EE3"/>
    <w:rsid w:val="2B465B0F"/>
    <w:rsid w:val="2B4E2407"/>
    <w:rsid w:val="2B4F75D1"/>
    <w:rsid w:val="2B576D84"/>
    <w:rsid w:val="2B6846E0"/>
    <w:rsid w:val="2B6D08C2"/>
    <w:rsid w:val="2B6F5066"/>
    <w:rsid w:val="2B7A11E3"/>
    <w:rsid w:val="2B856638"/>
    <w:rsid w:val="2B894BFB"/>
    <w:rsid w:val="2B8D2635"/>
    <w:rsid w:val="2B8F5738"/>
    <w:rsid w:val="2B9154BA"/>
    <w:rsid w:val="2B944ACD"/>
    <w:rsid w:val="2B9920E3"/>
    <w:rsid w:val="2B9C63CD"/>
    <w:rsid w:val="2B9E76FA"/>
    <w:rsid w:val="2B9F7415"/>
    <w:rsid w:val="2BA708B4"/>
    <w:rsid w:val="2BA73A5A"/>
    <w:rsid w:val="2BA74800"/>
    <w:rsid w:val="2BA84564"/>
    <w:rsid w:val="2BB0494D"/>
    <w:rsid w:val="2BB15878"/>
    <w:rsid w:val="2BB65742"/>
    <w:rsid w:val="2BB74CFB"/>
    <w:rsid w:val="2BB87B6D"/>
    <w:rsid w:val="2BBB474F"/>
    <w:rsid w:val="2BBD5583"/>
    <w:rsid w:val="2BBD6421"/>
    <w:rsid w:val="2BCB7318"/>
    <w:rsid w:val="2BCD3261"/>
    <w:rsid w:val="2BD36A1A"/>
    <w:rsid w:val="2BD8077E"/>
    <w:rsid w:val="2BDE0B53"/>
    <w:rsid w:val="2BDE3418"/>
    <w:rsid w:val="2BE0764A"/>
    <w:rsid w:val="2BE82796"/>
    <w:rsid w:val="2BEA38B0"/>
    <w:rsid w:val="2BEF1C09"/>
    <w:rsid w:val="2BF06C2B"/>
    <w:rsid w:val="2BF51A0F"/>
    <w:rsid w:val="2BFF1274"/>
    <w:rsid w:val="2C0B3DA9"/>
    <w:rsid w:val="2C0E3B38"/>
    <w:rsid w:val="2C1A094F"/>
    <w:rsid w:val="2C322E50"/>
    <w:rsid w:val="2C3A1B18"/>
    <w:rsid w:val="2C44213F"/>
    <w:rsid w:val="2C46226B"/>
    <w:rsid w:val="2C4E1120"/>
    <w:rsid w:val="2C4F37DF"/>
    <w:rsid w:val="2C5A4C34"/>
    <w:rsid w:val="2C5B2595"/>
    <w:rsid w:val="2C5D1363"/>
    <w:rsid w:val="2C6D5B37"/>
    <w:rsid w:val="2C740B8B"/>
    <w:rsid w:val="2C7A56C2"/>
    <w:rsid w:val="2C7B5EE2"/>
    <w:rsid w:val="2C804522"/>
    <w:rsid w:val="2C842B7A"/>
    <w:rsid w:val="2C884632"/>
    <w:rsid w:val="2C8A1A5B"/>
    <w:rsid w:val="2C8E1B21"/>
    <w:rsid w:val="2C9846EB"/>
    <w:rsid w:val="2C9B4E57"/>
    <w:rsid w:val="2CA174A1"/>
    <w:rsid w:val="2CA46F92"/>
    <w:rsid w:val="2CAD10B5"/>
    <w:rsid w:val="2CB25B52"/>
    <w:rsid w:val="2CB52F4D"/>
    <w:rsid w:val="2CBA3A3B"/>
    <w:rsid w:val="2CBF201D"/>
    <w:rsid w:val="2CC10C82"/>
    <w:rsid w:val="2CC50717"/>
    <w:rsid w:val="2CC82C80"/>
    <w:rsid w:val="2CCA4928"/>
    <w:rsid w:val="2CCD48F4"/>
    <w:rsid w:val="2CCF04B2"/>
    <w:rsid w:val="2CD477FA"/>
    <w:rsid w:val="2CD47877"/>
    <w:rsid w:val="2CEB4615"/>
    <w:rsid w:val="2CED382E"/>
    <w:rsid w:val="2CF008EB"/>
    <w:rsid w:val="2D1269C8"/>
    <w:rsid w:val="2D16697E"/>
    <w:rsid w:val="2D171FD3"/>
    <w:rsid w:val="2D1A5821"/>
    <w:rsid w:val="2D1D1314"/>
    <w:rsid w:val="2D1E6D44"/>
    <w:rsid w:val="2D2473AB"/>
    <w:rsid w:val="2D290094"/>
    <w:rsid w:val="2D2C32CB"/>
    <w:rsid w:val="2D312DF7"/>
    <w:rsid w:val="2D3368A3"/>
    <w:rsid w:val="2D371BB4"/>
    <w:rsid w:val="2D3B78F6"/>
    <w:rsid w:val="2D4167CE"/>
    <w:rsid w:val="2D4271AC"/>
    <w:rsid w:val="2D496C3E"/>
    <w:rsid w:val="2D513503"/>
    <w:rsid w:val="2D542766"/>
    <w:rsid w:val="2D550D98"/>
    <w:rsid w:val="2D5C76E6"/>
    <w:rsid w:val="2D643B6A"/>
    <w:rsid w:val="2D670338"/>
    <w:rsid w:val="2D6C3F53"/>
    <w:rsid w:val="2D764510"/>
    <w:rsid w:val="2D7C0C70"/>
    <w:rsid w:val="2D8304BA"/>
    <w:rsid w:val="2D841405"/>
    <w:rsid w:val="2D883CCB"/>
    <w:rsid w:val="2D8E4FAD"/>
    <w:rsid w:val="2D8F7C42"/>
    <w:rsid w:val="2D9B0395"/>
    <w:rsid w:val="2DAC15B2"/>
    <w:rsid w:val="2DAC513C"/>
    <w:rsid w:val="2DAE3B57"/>
    <w:rsid w:val="2DB5414F"/>
    <w:rsid w:val="2DB6063F"/>
    <w:rsid w:val="2DB715E2"/>
    <w:rsid w:val="2DCC146B"/>
    <w:rsid w:val="2DDF0379"/>
    <w:rsid w:val="2DE0224B"/>
    <w:rsid w:val="2DE140A8"/>
    <w:rsid w:val="2DE47F8D"/>
    <w:rsid w:val="2DE738CE"/>
    <w:rsid w:val="2DE8706F"/>
    <w:rsid w:val="2DEC6BE5"/>
    <w:rsid w:val="2DEE219E"/>
    <w:rsid w:val="2DF36870"/>
    <w:rsid w:val="2DF6281E"/>
    <w:rsid w:val="2DFE2FE7"/>
    <w:rsid w:val="2DFF20DA"/>
    <w:rsid w:val="2E004F4C"/>
    <w:rsid w:val="2E007E44"/>
    <w:rsid w:val="2E015FCC"/>
    <w:rsid w:val="2E020414"/>
    <w:rsid w:val="2E023765"/>
    <w:rsid w:val="2E0A72C8"/>
    <w:rsid w:val="2E0C4797"/>
    <w:rsid w:val="2E0F7AA9"/>
    <w:rsid w:val="2E1054CA"/>
    <w:rsid w:val="2E275D65"/>
    <w:rsid w:val="2E2D441B"/>
    <w:rsid w:val="2E2E5B2A"/>
    <w:rsid w:val="2E497DF1"/>
    <w:rsid w:val="2E4A0C41"/>
    <w:rsid w:val="2E4C61C9"/>
    <w:rsid w:val="2E4C7CA6"/>
    <w:rsid w:val="2E505623"/>
    <w:rsid w:val="2E54235B"/>
    <w:rsid w:val="2E67296D"/>
    <w:rsid w:val="2E685F83"/>
    <w:rsid w:val="2E6D75F0"/>
    <w:rsid w:val="2E717347"/>
    <w:rsid w:val="2E820F57"/>
    <w:rsid w:val="2E8305E8"/>
    <w:rsid w:val="2E936F22"/>
    <w:rsid w:val="2E95234A"/>
    <w:rsid w:val="2E953036"/>
    <w:rsid w:val="2E9F5C62"/>
    <w:rsid w:val="2EA25753"/>
    <w:rsid w:val="2EB01C1E"/>
    <w:rsid w:val="2EB57ACF"/>
    <w:rsid w:val="2EBD04ED"/>
    <w:rsid w:val="2EC4391B"/>
    <w:rsid w:val="2ECF0E4D"/>
    <w:rsid w:val="2ED24E40"/>
    <w:rsid w:val="2ED83F29"/>
    <w:rsid w:val="2EDA2806"/>
    <w:rsid w:val="2EE00D67"/>
    <w:rsid w:val="2EE3536A"/>
    <w:rsid w:val="2EED04E6"/>
    <w:rsid w:val="2EF00EC4"/>
    <w:rsid w:val="2EF7720B"/>
    <w:rsid w:val="2EF95230"/>
    <w:rsid w:val="2EFB2193"/>
    <w:rsid w:val="2EFE22B9"/>
    <w:rsid w:val="2F051C62"/>
    <w:rsid w:val="2F0B779C"/>
    <w:rsid w:val="2F1321AD"/>
    <w:rsid w:val="2F176141"/>
    <w:rsid w:val="2F216C9E"/>
    <w:rsid w:val="2F237B22"/>
    <w:rsid w:val="2F2752A7"/>
    <w:rsid w:val="2F2E6139"/>
    <w:rsid w:val="2F3445FD"/>
    <w:rsid w:val="2F3F11F4"/>
    <w:rsid w:val="2F414F6C"/>
    <w:rsid w:val="2F597888"/>
    <w:rsid w:val="2F603644"/>
    <w:rsid w:val="2F652B96"/>
    <w:rsid w:val="2F687156"/>
    <w:rsid w:val="2F701EB2"/>
    <w:rsid w:val="2F7215C9"/>
    <w:rsid w:val="2F745341"/>
    <w:rsid w:val="2F854E58"/>
    <w:rsid w:val="2F862A94"/>
    <w:rsid w:val="2F872D02"/>
    <w:rsid w:val="2F875074"/>
    <w:rsid w:val="2F885D10"/>
    <w:rsid w:val="2F8B3843"/>
    <w:rsid w:val="2F8C352E"/>
    <w:rsid w:val="2F964AC9"/>
    <w:rsid w:val="2F967065"/>
    <w:rsid w:val="2F9A3323"/>
    <w:rsid w:val="2F9E5B3A"/>
    <w:rsid w:val="2FAB002F"/>
    <w:rsid w:val="2FAD2601"/>
    <w:rsid w:val="2FB25651"/>
    <w:rsid w:val="2FB4573E"/>
    <w:rsid w:val="2FC64CD1"/>
    <w:rsid w:val="2FCA16A0"/>
    <w:rsid w:val="2FCE2CA3"/>
    <w:rsid w:val="2FD14541"/>
    <w:rsid w:val="2FEA062F"/>
    <w:rsid w:val="2FF11FB6"/>
    <w:rsid w:val="2FF536F7"/>
    <w:rsid w:val="2FF938BB"/>
    <w:rsid w:val="30045C04"/>
    <w:rsid w:val="3005243D"/>
    <w:rsid w:val="300A35B0"/>
    <w:rsid w:val="300C557A"/>
    <w:rsid w:val="30183F1E"/>
    <w:rsid w:val="3019039A"/>
    <w:rsid w:val="301C17C7"/>
    <w:rsid w:val="30207E1A"/>
    <w:rsid w:val="302301A6"/>
    <w:rsid w:val="30230855"/>
    <w:rsid w:val="302B0834"/>
    <w:rsid w:val="302C05CE"/>
    <w:rsid w:val="302F3016"/>
    <w:rsid w:val="3036594C"/>
    <w:rsid w:val="3049232A"/>
    <w:rsid w:val="305D1BBD"/>
    <w:rsid w:val="30614B5E"/>
    <w:rsid w:val="30682EE6"/>
    <w:rsid w:val="30762D43"/>
    <w:rsid w:val="307635D1"/>
    <w:rsid w:val="307750E9"/>
    <w:rsid w:val="307772EB"/>
    <w:rsid w:val="307950F7"/>
    <w:rsid w:val="308275EA"/>
    <w:rsid w:val="308570DA"/>
    <w:rsid w:val="30892F5C"/>
    <w:rsid w:val="3099173A"/>
    <w:rsid w:val="309C1816"/>
    <w:rsid w:val="309C3816"/>
    <w:rsid w:val="30A56F2F"/>
    <w:rsid w:val="30A61E38"/>
    <w:rsid w:val="30AD3508"/>
    <w:rsid w:val="30AF38F1"/>
    <w:rsid w:val="30C83354"/>
    <w:rsid w:val="30C85944"/>
    <w:rsid w:val="30CF7829"/>
    <w:rsid w:val="30D32B31"/>
    <w:rsid w:val="30D6664D"/>
    <w:rsid w:val="30DF5192"/>
    <w:rsid w:val="30E208A6"/>
    <w:rsid w:val="30E26F85"/>
    <w:rsid w:val="30E81B43"/>
    <w:rsid w:val="30EB699E"/>
    <w:rsid w:val="30F32296"/>
    <w:rsid w:val="30F74020"/>
    <w:rsid w:val="31076C0A"/>
    <w:rsid w:val="311F64D9"/>
    <w:rsid w:val="311F752F"/>
    <w:rsid w:val="312305F0"/>
    <w:rsid w:val="31413828"/>
    <w:rsid w:val="3146674F"/>
    <w:rsid w:val="315E73E5"/>
    <w:rsid w:val="3160041B"/>
    <w:rsid w:val="317073FA"/>
    <w:rsid w:val="31741628"/>
    <w:rsid w:val="31756C38"/>
    <w:rsid w:val="31771730"/>
    <w:rsid w:val="317D5FAC"/>
    <w:rsid w:val="317F4425"/>
    <w:rsid w:val="3191667F"/>
    <w:rsid w:val="31932F52"/>
    <w:rsid w:val="31975317"/>
    <w:rsid w:val="319D3F0D"/>
    <w:rsid w:val="31A04B12"/>
    <w:rsid w:val="31A43590"/>
    <w:rsid w:val="31A520CC"/>
    <w:rsid w:val="31A82DDF"/>
    <w:rsid w:val="31AD7DA1"/>
    <w:rsid w:val="31B5579D"/>
    <w:rsid w:val="31B956D4"/>
    <w:rsid w:val="31BC6956"/>
    <w:rsid w:val="31BE037D"/>
    <w:rsid w:val="31C25137"/>
    <w:rsid w:val="31C5093E"/>
    <w:rsid w:val="31CA62E6"/>
    <w:rsid w:val="31D02709"/>
    <w:rsid w:val="31D06666"/>
    <w:rsid w:val="31D46C08"/>
    <w:rsid w:val="31DA39B9"/>
    <w:rsid w:val="31DD5420"/>
    <w:rsid w:val="31E0289B"/>
    <w:rsid w:val="31E22A36"/>
    <w:rsid w:val="31EA3396"/>
    <w:rsid w:val="31F218CA"/>
    <w:rsid w:val="31F369F1"/>
    <w:rsid w:val="31FC1C7E"/>
    <w:rsid w:val="31FD7870"/>
    <w:rsid w:val="31FE03FF"/>
    <w:rsid w:val="320614D0"/>
    <w:rsid w:val="320B0356"/>
    <w:rsid w:val="32110C25"/>
    <w:rsid w:val="32167F2B"/>
    <w:rsid w:val="32171FB4"/>
    <w:rsid w:val="321D3A6E"/>
    <w:rsid w:val="32230959"/>
    <w:rsid w:val="3225482A"/>
    <w:rsid w:val="322E4347"/>
    <w:rsid w:val="323A5804"/>
    <w:rsid w:val="323E52A6"/>
    <w:rsid w:val="3245026F"/>
    <w:rsid w:val="32471EA5"/>
    <w:rsid w:val="32521FA8"/>
    <w:rsid w:val="3252722F"/>
    <w:rsid w:val="32562ADC"/>
    <w:rsid w:val="325A6AE7"/>
    <w:rsid w:val="325D5656"/>
    <w:rsid w:val="3264509E"/>
    <w:rsid w:val="326D5F26"/>
    <w:rsid w:val="326F32E1"/>
    <w:rsid w:val="327343E0"/>
    <w:rsid w:val="327C13B7"/>
    <w:rsid w:val="327C78E5"/>
    <w:rsid w:val="327D1FEE"/>
    <w:rsid w:val="3287356A"/>
    <w:rsid w:val="328B0BB6"/>
    <w:rsid w:val="328C0BF4"/>
    <w:rsid w:val="328E671A"/>
    <w:rsid w:val="32A11FE9"/>
    <w:rsid w:val="32A34BEB"/>
    <w:rsid w:val="32A3587D"/>
    <w:rsid w:val="32A777DC"/>
    <w:rsid w:val="32A83671"/>
    <w:rsid w:val="32AC094E"/>
    <w:rsid w:val="32B079D7"/>
    <w:rsid w:val="32B13931"/>
    <w:rsid w:val="32B51EF8"/>
    <w:rsid w:val="32B92530"/>
    <w:rsid w:val="32CA6B82"/>
    <w:rsid w:val="32CF7773"/>
    <w:rsid w:val="32D90B9B"/>
    <w:rsid w:val="32DB0845"/>
    <w:rsid w:val="32E17C0C"/>
    <w:rsid w:val="32EB05DA"/>
    <w:rsid w:val="32ED5B53"/>
    <w:rsid w:val="32F22131"/>
    <w:rsid w:val="32F24705"/>
    <w:rsid w:val="32F8618D"/>
    <w:rsid w:val="32FC18D5"/>
    <w:rsid w:val="330C224F"/>
    <w:rsid w:val="330E785B"/>
    <w:rsid w:val="33137B18"/>
    <w:rsid w:val="33150BE9"/>
    <w:rsid w:val="331B33E4"/>
    <w:rsid w:val="331F0BF2"/>
    <w:rsid w:val="33211587"/>
    <w:rsid w:val="33233306"/>
    <w:rsid w:val="33244988"/>
    <w:rsid w:val="332642E3"/>
    <w:rsid w:val="332867CE"/>
    <w:rsid w:val="332E02B7"/>
    <w:rsid w:val="33305A23"/>
    <w:rsid w:val="33346CED"/>
    <w:rsid w:val="33365535"/>
    <w:rsid w:val="33422164"/>
    <w:rsid w:val="334E2233"/>
    <w:rsid w:val="335316FB"/>
    <w:rsid w:val="3356223C"/>
    <w:rsid w:val="33600A70"/>
    <w:rsid w:val="33645202"/>
    <w:rsid w:val="33661A4C"/>
    <w:rsid w:val="33682A38"/>
    <w:rsid w:val="33735009"/>
    <w:rsid w:val="3376482D"/>
    <w:rsid w:val="337A0D00"/>
    <w:rsid w:val="337C4B91"/>
    <w:rsid w:val="337E678E"/>
    <w:rsid w:val="33843679"/>
    <w:rsid w:val="33853DD5"/>
    <w:rsid w:val="33866BEA"/>
    <w:rsid w:val="339055C8"/>
    <w:rsid w:val="33947D60"/>
    <w:rsid w:val="339B7340"/>
    <w:rsid w:val="33A82DC7"/>
    <w:rsid w:val="33AD30D2"/>
    <w:rsid w:val="33C03762"/>
    <w:rsid w:val="33C543BD"/>
    <w:rsid w:val="33C61E34"/>
    <w:rsid w:val="33CC1446"/>
    <w:rsid w:val="33CF797C"/>
    <w:rsid w:val="33D1495E"/>
    <w:rsid w:val="33D7794C"/>
    <w:rsid w:val="33E12622"/>
    <w:rsid w:val="33E46612"/>
    <w:rsid w:val="33F44CB1"/>
    <w:rsid w:val="33F56325"/>
    <w:rsid w:val="33F67726"/>
    <w:rsid w:val="33F72A32"/>
    <w:rsid w:val="33FB393B"/>
    <w:rsid w:val="33FF3201"/>
    <w:rsid w:val="34012F1B"/>
    <w:rsid w:val="34106A97"/>
    <w:rsid w:val="34117DB0"/>
    <w:rsid w:val="34160775"/>
    <w:rsid w:val="341839A2"/>
    <w:rsid w:val="341D2329"/>
    <w:rsid w:val="341D6DB0"/>
    <w:rsid w:val="342235BE"/>
    <w:rsid w:val="342A4220"/>
    <w:rsid w:val="342C61EA"/>
    <w:rsid w:val="34373FDE"/>
    <w:rsid w:val="3437693D"/>
    <w:rsid w:val="343979D2"/>
    <w:rsid w:val="343E0E46"/>
    <w:rsid w:val="34441786"/>
    <w:rsid w:val="344C063B"/>
    <w:rsid w:val="344E43B3"/>
    <w:rsid w:val="34533777"/>
    <w:rsid w:val="34597E22"/>
    <w:rsid w:val="345F1E67"/>
    <w:rsid w:val="345F6A2C"/>
    <w:rsid w:val="346003C7"/>
    <w:rsid w:val="346A286F"/>
    <w:rsid w:val="3473722A"/>
    <w:rsid w:val="347436ED"/>
    <w:rsid w:val="34825E0A"/>
    <w:rsid w:val="34974914"/>
    <w:rsid w:val="34980F87"/>
    <w:rsid w:val="349873DC"/>
    <w:rsid w:val="34A27496"/>
    <w:rsid w:val="34B375FB"/>
    <w:rsid w:val="34B40B23"/>
    <w:rsid w:val="34BE1B34"/>
    <w:rsid w:val="34CE64D7"/>
    <w:rsid w:val="34CF4BA7"/>
    <w:rsid w:val="34D03DA3"/>
    <w:rsid w:val="34D04DC8"/>
    <w:rsid w:val="34D316BD"/>
    <w:rsid w:val="34E577D1"/>
    <w:rsid w:val="34E950CD"/>
    <w:rsid w:val="34F53C71"/>
    <w:rsid w:val="34F9186F"/>
    <w:rsid w:val="34FA62E8"/>
    <w:rsid w:val="35020CF9"/>
    <w:rsid w:val="350439C4"/>
    <w:rsid w:val="350639BB"/>
    <w:rsid w:val="350C3926"/>
    <w:rsid w:val="35103416"/>
    <w:rsid w:val="351B10E2"/>
    <w:rsid w:val="351B7D65"/>
    <w:rsid w:val="351C5D76"/>
    <w:rsid w:val="351E36C6"/>
    <w:rsid w:val="351F5775"/>
    <w:rsid w:val="35244CFF"/>
    <w:rsid w:val="352769B2"/>
    <w:rsid w:val="35294AE4"/>
    <w:rsid w:val="352C0F67"/>
    <w:rsid w:val="352F7E33"/>
    <w:rsid w:val="35347142"/>
    <w:rsid w:val="353748AF"/>
    <w:rsid w:val="35374FBB"/>
    <w:rsid w:val="353837F8"/>
    <w:rsid w:val="354A7A5A"/>
    <w:rsid w:val="3550460B"/>
    <w:rsid w:val="3551174E"/>
    <w:rsid w:val="35671276"/>
    <w:rsid w:val="357A11D7"/>
    <w:rsid w:val="357F059C"/>
    <w:rsid w:val="357F3AD7"/>
    <w:rsid w:val="358440F1"/>
    <w:rsid w:val="3586436F"/>
    <w:rsid w:val="35904557"/>
    <w:rsid w:val="3592207D"/>
    <w:rsid w:val="3598340C"/>
    <w:rsid w:val="35992892"/>
    <w:rsid w:val="359A279B"/>
    <w:rsid w:val="359B454E"/>
    <w:rsid w:val="359E3AA3"/>
    <w:rsid w:val="35A61FCC"/>
    <w:rsid w:val="35B357AD"/>
    <w:rsid w:val="35BC74FF"/>
    <w:rsid w:val="35C2335C"/>
    <w:rsid w:val="35C37BC2"/>
    <w:rsid w:val="35C456B9"/>
    <w:rsid w:val="35C7128D"/>
    <w:rsid w:val="35C832C2"/>
    <w:rsid w:val="35C952D7"/>
    <w:rsid w:val="35CF1523"/>
    <w:rsid w:val="35D101CD"/>
    <w:rsid w:val="35DB189B"/>
    <w:rsid w:val="35E054DE"/>
    <w:rsid w:val="35EA0930"/>
    <w:rsid w:val="35F07C6B"/>
    <w:rsid w:val="35F5260C"/>
    <w:rsid w:val="3601701C"/>
    <w:rsid w:val="36020524"/>
    <w:rsid w:val="360372F9"/>
    <w:rsid w:val="3607164D"/>
    <w:rsid w:val="36080591"/>
    <w:rsid w:val="361B0960"/>
    <w:rsid w:val="36237D76"/>
    <w:rsid w:val="3627310D"/>
    <w:rsid w:val="362D1197"/>
    <w:rsid w:val="362D1DA6"/>
    <w:rsid w:val="362D5A98"/>
    <w:rsid w:val="362D624A"/>
    <w:rsid w:val="36370E76"/>
    <w:rsid w:val="363B44C3"/>
    <w:rsid w:val="363E2205"/>
    <w:rsid w:val="363F0A17"/>
    <w:rsid w:val="363F20DF"/>
    <w:rsid w:val="36400C5C"/>
    <w:rsid w:val="36435A6D"/>
    <w:rsid w:val="365930FF"/>
    <w:rsid w:val="36594224"/>
    <w:rsid w:val="36600347"/>
    <w:rsid w:val="366924C4"/>
    <w:rsid w:val="366B6DA7"/>
    <w:rsid w:val="36746BAD"/>
    <w:rsid w:val="36790BD2"/>
    <w:rsid w:val="368D5788"/>
    <w:rsid w:val="36903D77"/>
    <w:rsid w:val="36977408"/>
    <w:rsid w:val="36A007CA"/>
    <w:rsid w:val="36A11F4F"/>
    <w:rsid w:val="36B129D7"/>
    <w:rsid w:val="36B22475"/>
    <w:rsid w:val="36B37A9E"/>
    <w:rsid w:val="36B711FD"/>
    <w:rsid w:val="36BC0487"/>
    <w:rsid w:val="36C17E84"/>
    <w:rsid w:val="36CB3CDD"/>
    <w:rsid w:val="36CC2449"/>
    <w:rsid w:val="36CF4D19"/>
    <w:rsid w:val="36D05553"/>
    <w:rsid w:val="36D87F64"/>
    <w:rsid w:val="36DF3726"/>
    <w:rsid w:val="36E80073"/>
    <w:rsid w:val="36E96615"/>
    <w:rsid w:val="36F9501E"/>
    <w:rsid w:val="370151C0"/>
    <w:rsid w:val="370C03F3"/>
    <w:rsid w:val="370E64EA"/>
    <w:rsid w:val="37197C72"/>
    <w:rsid w:val="3721773E"/>
    <w:rsid w:val="37262670"/>
    <w:rsid w:val="372F7D91"/>
    <w:rsid w:val="37362EDC"/>
    <w:rsid w:val="374369C3"/>
    <w:rsid w:val="37457BE3"/>
    <w:rsid w:val="374675C3"/>
    <w:rsid w:val="374D2FAB"/>
    <w:rsid w:val="374D6BA3"/>
    <w:rsid w:val="37612F5A"/>
    <w:rsid w:val="376520B8"/>
    <w:rsid w:val="376B1823"/>
    <w:rsid w:val="37721B76"/>
    <w:rsid w:val="37782022"/>
    <w:rsid w:val="377A324C"/>
    <w:rsid w:val="377B0BFB"/>
    <w:rsid w:val="378161E1"/>
    <w:rsid w:val="378679C0"/>
    <w:rsid w:val="3795489A"/>
    <w:rsid w:val="37976071"/>
    <w:rsid w:val="379A346B"/>
    <w:rsid w:val="379E6FAF"/>
    <w:rsid w:val="37A012A7"/>
    <w:rsid w:val="37A12A4B"/>
    <w:rsid w:val="37A8690C"/>
    <w:rsid w:val="37B87702"/>
    <w:rsid w:val="37BA108C"/>
    <w:rsid w:val="37BA3B0D"/>
    <w:rsid w:val="37C26AF3"/>
    <w:rsid w:val="37C404E8"/>
    <w:rsid w:val="37D82846"/>
    <w:rsid w:val="37DD36CA"/>
    <w:rsid w:val="37DF17C6"/>
    <w:rsid w:val="37E55A93"/>
    <w:rsid w:val="37E82428"/>
    <w:rsid w:val="37EB3B13"/>
    <w:rsid w:val="37F127FE"/>
    <w:rsid w:val="37FB3D3C"/>
    <w:rsid w:val="37FF7772"/>
    <w:rsid w:val="38011CF0"/>
    <w:rsid w:val="3801798E"/>
    <w:rsid w:val="38060B00"/>
    <w:rsid w:val="380A4197"/>
    <w:rsid w:val="380F0C33"/>
    <w:rsid w:val="380F31A8"/>
    <w:rsid w:val="38181B58"/>
    <w:rsid w:val="38187260"/>
    <w:rsid w:val="38203034"/>
    <w:rsid w:val="3825367C"/>
    <w:rsid w:val="382673F4"/>
    <w:rsid w:val="3828594A"/>
    <w:rsid w:val="3836588A"/>
    <w:rsid w:val="383733B0"/>
    <w:rsid w:val="383F7798"/>
    <w:rsid w:val="38415FDC"/>
    <w:rsid w:val="38426BB5"/>
    <w:rsid w:val="384635F3"/>
    <w:rsid w:val="38521F1E"/>
    <w:rsid w:val="385E6B8E"/>
    <w:rsid w:val="386121DB"/>
    <w:rsid w:val="38673B93"/>
    <w:rsid w:val="38675A43"/>
    <w:rsid w:val="386C47C7"/>
    <w:rsid w:val="38751E18"/>
    <w:rsid w:val="388478A1"/>
    <w:rsid w:val="388760E5"/>
    <w:rsid w:val="389209B9"/>
    <w:rsid w:val="3896160D"/>
    <w:rsid w:val="389B56ED"/>
    <w:rsid w:val="389B63BE"/>
    <w:rsid w:val="389E34A8"/>
    <w:rsid w:val="38A071A7"/>
    <w:rsid w:val="38A9728F"/>
    <w:rsid w:val="38AF2F46"/>
    <w:rsid w:val="38B16CBE"/>
    <w:rsid w:val="38B5359C"/>
    <w:rsid w:val="38B732F7"/>
    <w:rsid w:val="38B8629F"/>
    <w:rsid w:val="38B93DC5"/>
    <w:rsid w:val="38C0263B"/>
    <w:rsid w:val="38C22C79"/>
    <w:rsid w:val="38C33644"/>
    <w:rsid w:val="38D665C1"/>
    <w:rsid w:val="38D90818"/>
    <w:rsid w:val="38DB3D3B"/>
    <w:rsid w:val="38E243B4"/>
    <w:rsid w:val="38E35E43"/>
    <w:rsid w:val="38E7228D"/>
    <w:rsid w:val="38E850B1"/>
    <w:rsid w:val="38F07FA2"/>
    <w:rsid w:val="38F156D9"/>
    <w:rsid w:val="38F17710"/>
    <w:rsid w:val="38F35C3F"/>
    <w:rsid w:val="38F80D91"/>
    <w:rsid w:val="38F93E7F"/>
    <w:rsid w:val="39056676"/>
    <w:rsid w:val="3907210A"/>
    <w:rsid w:val="39074512"/>
    <w:rsid w:val="390808ED"/>
    <w:rsid w:val="390A73C3"/>
    <w:rsid w:val="390C0398"/>
    <w:rsid w:val="39156FD2"/>
    <w:rsid w:val="391A514E"/>
    <w:rsid w:val="392A5368"/>
    <w:rsid w:val="392B61FC"/>
    <w:rsid w:val="393065BF"/>
    <w:rsid w:val="39317DFF"/>
    <w:rsid w:val="3932277C"/>
    <w:rsid w:val="39381901"/>
    <w:rsid w:val="393D682E"/>
    <w:rsid w:val="3948190E"/>
    <w:rsid w:val="3951224F"/>
    <w:rsid w:val="39560FBD"/>
    <w:rsid w:val="39593DD3"/>
    <w:rsid w:val="395C1320"/>
    <w:rsid w:val="395C3430"/>
    <w:rsid w:val="39695894"/>
    <w:rsid w:val="396E0CA0"/>
    <w:rsid w:val="39732381"/>
    <w:rsid w:val="39763A64"/>
    <w:rsid w:val="397B4868"/>
    <w:rsid w:val="397E49AB"/>
    <w:rsid w:val="39853241"/>
    <w:rsid w:val="39865389"/>
    <w:rsid w:val="3995213C"/>
    <w:rsid w:val="3998517F"/>
    <w:rsid w:val="399D37A8"/>
    <w:rsid w:val="39A00A4F"/>
    <w:rsid w:val="39A2665B"/>
    <w:rsid w:val="39A800E8"/>
    <w:rsid w:val="39A8557F"/>
    <w:rsid w:val="39AE1450"/>
    <w:rsid w:val="39B030C2"/>
    <w:rsid w:val="39B051C8"/>
    <w:rsid w:val="39B47FE1"/>
    <w:rsid w:val="39B66036"/>
    <w:rsid w:val="39BA27E2"/>
    <w:rsid w:val="39BF2A17"/>
    <w:rsid w:val="39C83804"/>
    <w:rsid w:val="39D30EB6"/>
    <w:rsid w:val="39DA2609"/>
    <w:rsid w:val="39E24FC0"/>
    <w:rsid w:val="39EC136F"/>
    <w:rsid w:val="39F0150A"/>
    <w:rsid w:val="39F660FB"/>
    <w:rsid w:val="3A0519DB"/>
    <w:rsid w:val="3A06303A"/>
    <w:rsid w:val="3A0D649F"/>
    <w:rsid w:val="3A127960"/>
    <w:rsid w:val="3A163832"/>
    <w:rsid w:val="3A175247"/>
    <w:rsid w:val="3A1756A0"/>
    <w:rsid w:val="3A192D6D"/>
    <w:rsid w:val="3A2137DC"/>
    <w:rsid w:val="3A213B01"/>
    <w:rsid w:val="3A216A93"/>
    <w:rsid w:val="3A286E3D"/>
    <w:rsid w:val="3A2B2AA0"/>
    <w:rsid w:val="3A2C28B0"/>
    <w:rsid w:val="3A2F07E2"/>
    <w:rsid w:val="3A2F4697"/>
    <w:rsid w:val="3A3758E9"/>
    <w:rsid w:val="3A3C6A5B"/>
    <w:rsid w:val="3A3D2F5A"/>
    <w:rsid w:val="3A453F72"/>
    <w:rsid w:val="3A4962A5"/>
    <w:rsid w:val="3A4A1957"/>
    <w:rsid w:val="3A4C74B8"/>
    <w:rsid w:val="3A4E59B5"/>
    <w:rsid w:val="3A4F2D24"/>
    <w:rsid w:val="3A4F49E1"/>
    <w:rsid w:val="3A5029F4"/>
    <w:rsid w:val="3A617E86"/>
    <w:rsid w:val="3A6366DE"/>
    <w:rsid w:val="3A663AD8"/>
    <w:rsid w:val="3A683CF4"/>
    <w:rsid w:val="3A691AC5"/>
    <w:rsid w:val="3A6D4E67"/>
    <w:rsid w:val="3A756F3C"/>
    <w:rsid w:val="3A78573D"/>
    <w:rsid w:val="3A787CC4"/>
    <w:rsid w:val="3A7950BB"/>
    <w:rsid w:val="3A7D77A0"/>
    <w:rsid w:val="3A831BB5"/>
    <w:rsid w:val="3A840D7C"/>
    <w:rsid w:val="3A891975"/>
    <w:rsid w:val="3A916D4D"/>
    <w:rsid w:val="3A9322F2"/>
    <w:rsid w:val="3A9925B0"/>
    <w:rsid w:val="3A9A71B4"/>
    <w:rsid w:val="3A9B01A0"/>
    <w:rsid w:val="3A9C74FA"/>
    <w:rsid w:val="3AA765CB"/>
    <w:rsid w:val="3AA96ECF"/>
    <w:rsid w:val="3AAB7381"/>
    <w:rsid w:val="3ABC7B9C"/>
    <w:rsid w:val="3ABD2D1B"/>
    <w:rsid w:val="3ABE52BB"/>
    <w:rsid w:val="3AC802EF"/>
    <w:rsid w:val="3ACC142A"/>
    <w:rsid w:val="3ACF6F35"/>
    <w:rsid w:val="3ADB0022"/>
    <w:rsid w:val="3ADF3088"/>
    <w:rsid w:val="3AE27E6A"/>
    <w:rsid w:val="3AE6661E"/>
    <w:rsid w:val="3AE93ACA"/>
    <w:rsid w:val="3AE94F8A"/>
    <w:rsid w:val="3AEA64B7"/>
    <w:rsid w:val="3AED0CD7"/>
    <w:rsid w:val="3AF9494C"/>
    <w:rsid w:val="3B051543"/>
    <w:rsid w:val="3B057185"/>
    <w:rsid w:val="3B091661"/>
    <w:rsid w:val="3B105495"/>
    <w:rsid w:val="3B121BA3"/>
    <w:rsid w:val="3B1433A4"/>
    <w:rsid w:val="3B150AD4"/>
    <w:rsid w:val="3B175728"/>
    <w:rsid w:val="3B1B48C3"/>
    <w:rsid w:val="3B1E5567"/>
    <w:rsid w:val="3B251BE5"/>
    <w:rsid w:val="3B2C2F74"/>
    <w:rsid w:val="3B3303B1"/>
    <w:rsid w:val="3B384006"/>
    <w:rsid w:val="3B3B61F4"/>
    <w:rsid w:val="3B487F7F"/>
    <w:rsid w:val="3B4A777D"/>
    <w:rsid w:val="3B4C0F20"/>
    <w:rsid w:val="3B540952"/>
    <w:rsid w:val="3B555147"/>
    <w:rsid w:val="3B5D0CAA"/>
    <w:rsid w:val="3B603455"/>
    <w:rsid w:val="3B646486"/>
    <w:rsid w:val="3B6B3A9C"/>
    <w:rsid w:val="3B7005D9"/>
    <w:rsid w:val="3B703A23"/>
    <w:rsid w:val="3B7566C9"/>
    <w:rsid w:val="3B7F30A4"/>
    <w:rsid w:val="3B8534DE"/>
    <w:rsid w:val="3B892174"/>
    <w:rsid w:val="3B8C57C0"/>
    <w:rsid w:val="3B8C756F"/>
    <w:rsid w:val="3B8D4FFF"/>
    <w:rsid w:val="3B9644B1"/>
    <w:rsid w:val="3B985380"/>
    <w:rsid w:val="3B9F54F4"/>
    <w:rsid w:val="3BA27333"/>
    <w:rsid w:val="3BA30895"/>
    <w:rsid w:val="3BB05798"/>
    <w:rsid w:val="3BB23479"/>
    <w:rsid w:val="3BB826B4"/>
    <w:rsid w:val="3BB929E1"/>
    <w:rsid w:val="3BBB1801"/>
    <w:rsid w:val="3BC1190E"/>
    <w:rsid w:val="3BC521E6"/>
    <w:rsid w:val="3BC86FBC"/>
    <w:rsid w:val="3BD06ECD"/>
    <w:rsid w:val="3BD91F02"/>
    <w:rsid w:val="3BDA5657"/>
    <w:rsid w:val="3BDE2C0A"/>
    <w:rsid w:val="3BDF3B42"/>
    <w:rsid w:val="3BE55C08"/>
    <w:rsid w:val="3BE732CD"/>
    <w:rsid w:val="3BE96949"/>
    <w:rsid w:val="3BF8738B"/>
    <w:rsid w:val="3BF963B4"/>
    <w:rsid w:val="3BFC64A2"/>
    <w:rsid w:val="3C125CC6"/>
    <w:rsid w:val="3C1507DE"/>
    <w:rsid w:val="3C181654"/>
    <w:rsid w:val="3C194061"/>
    <w:rsid w:val="3C2144E4"/>
    <w:rsid w:val="3C28373B"/>
    <w:rsid w:val="3C292B15"/>
    <w:rsid w:val="3C2E31C0"/>
    <w:rsid w:val="3C3804B5"/>
    <w:rsid w:val="3C416FCD"/>
    <w:rsid w:val="3C43677B"/>
    <w:rsid w:val="3C451900"/>
    <w:rsid w:val="3C4A3260"/>
    <w:rsid w:val="3C4B1D83"/>
    <w:rsid w:val="3C5462DE"/>
    <w:rsid w:val="3C5502A8"/>
    <w:rsid w:val="3C551FCE"/>
    <w:rsid w:val="3C594B02"/>
    <w:rsid w:val="3C5A04E6"/>
    <w:rsid w:val="3C5A5493"/>
    <w:rsid w:val="3C5C60F2"/>
    <w:rsid w:val="3C5D2ED1"/>
    <w:rsid w:val="3C5E49DC"/>
    <w:rsid w:val="3C6534B2"/>
    <w:rsid w:val="3C666279"/>
    <w:rsid w:val="3C6E4417"/>
    <w:rsid w:val="3C7249B6"/>
    <w:rsid w:val="3C756255"/>
    <w:rsid w:val="3C7873F7"/>
    <w:rsid w:val="3C8666B4"/>
    <w:rsid w:val="3C8826B3"/>
    <w:rsid w:val="3C8E6E65"/>
    <w:rsid w:val="3C925C53"/>
    <w:rsid w:val="3C991355"/>
    <w:rsid w:val="3CA3540D"/>
    <w:rsid w:val="3CA52FDE"/>
    <w:rsid w:val="3CA536AA"/>
    <w:rsid w:val="3CAD0C8E"/>
    <w:rsid w:val="3CBC1DD3"/>
    <w:rsid w:val="3CC721AB"/>
    <w:rsid w:val="3CC744AD"/>
    <w:rsid w:val="3CCD42E3"/>
    <w:rsid w:val="3CD26B65"/>
    <w:rsid w:val="3CE0637B"/>
    <w:rsid w:val="3CE33ECB"/>
    <w:rsid w:val="3CE40F3F"/>
    <w:rsid w:val="3CE76BD5"/>
    <w:rsid w:val="3CE77152"/>
    <w:rsid w:val="3CE873EA"/>
    <w:rsid w:val="3CEB3E3A"/>
    <w:rsid w:val="3CEC0FE4"/>
    <w:rsid w:val="3CEC29BB"/>
    <w:rsid w:val="3CEE34A1"/>
    <w:rsid w:val="3CF62013"/>
    <w:rsid w:val="3CF67395"/>
    <w:rsid w:val="3CF74EBC"/>
    <w:rsid w:val="3D033860"/>
    <w:rsid w:val="3D0438C2"/>
    <w:rsid w:val="3D0F6571"/>
    <w:rsid w:val="3D17730C"/>
    <w:rsid w:val="3D2323BC"/>
    <w:rsid w:val="3D251A29"/>
    <w:rsid w:val="3D2A0C40"/>
    <w:rsid w:val="3D2A703F"/>
    <w:rsid w:val="3D2C2DB7"/>
    <w:rsid w:val="3D2F1071"/>
    <w:rsid w:val="3D3110F5"/>
    <w:rsid w:val="3D344D08"/>
    <w:rsid w:val="3D3545C8"/>
    <w:rsid w:val="3D4445D3"/>
    <w:rsid w:val="3D474095"/>
    <w:rsid w:val="3D570494"/>
    <w:rsid w:val="3D5A2925"/>
    <w:rsid w:val="3D5B7E92"/>
    <w:rsid w:val="3D663014"/>
    <w:rsid w:val="3D663493"/>
    <w:rsid w:val="3D6C7FE6"/>
    <w:rsid w:val="3D795511"/>
    <w:rsid w:val="3D826E7B"/>
    <w:rsid w:val="3D8926DC"/>
    <w:rsid w:val="3D8C7B88"/>
    <w:rsid w:val="3D8D3F60"/>
    <w:rsid w:val="3DA23079"/>
    <w:rsid w:val="3DAC3EF8"/>
    <w:rsid w:val="3DAC5CA6"/>
    <w:rsid w:val="3DB81C22"/>
    <w:rsid w:val="3DB92886"/>
    <w:rsid w:val="3DB97B40"/>
    <w:rsid w:val="3DBA03C3"/>
    <w:rsid w:val="3DBC1CF5"/>
    <w:rsid w:val="3DBD7092"/>
    <w:rsid w:val="3DCA1A74"/>
    <w:rsid w:val="3DCB6A74"/>
    <w:rsid w:val="3DD60F75"/>
    <w:rsid w:val="3DDC583F"/>
    <w:rsid w:val="3DDF22AC"/>
    <w:rsid w:val="3DDF2D38"/>
    <w:rsid w:val="3DE0642C"/>
    <w:rsid w:val="3DE4705C"/>
    <w:rsid w:val="3DE602CC"/>
    <w:rsid w:val="3DE8460D"/>
    <w:rsid w:val="3DEB6E5D"/>
    <w:rsid w:val="3DF37D79"/>
    <w:rsid w:val="3E0665AF"/>
    <w:rsid w:val="3E0B50C2"/>
    <w:rsid w:val="3E0E6961"/>
    <w:rsid w:val="3E135D25"/>
    <w:rsid w:val="3E155F41"/>
    <w:rsid w:val="3E160FCF"/>
    <w:rsid w:val="3E1D4DF6"/>
    <w:rsid w:val="3E1F5D16"/>
    <w:rsid w:val="3E222068"/>
    <w:rsid w:val="3E275AD8"/>
    <w:rsid w:val="3E2B7B8F"/>
    <w:rsid w:val="3E2D21E2"/>
    <w:rsid w:val="3E367A4E"/>
    <w:rsid w:val="3E4542D4"/>
    <w:rsid w:val="3E471495"/>
    <w:rsid w:val="3E551804"/>
    <w:rsid w:val="3E6B35EC"/>
    <w:rsid w:val="3E6B790F"/>
    <w:rsid w:val="3E7D5167"/>
    <w:rsid w:val="3E831AA0"/>
    <w:rsid w:val="3E860BED"/>
    <w:rsid w:val="3E892DBE"/>
    <w:rsid w:val="3E8F1850"/>
    <w:rsid w:val="3E90307D"/>
    <w:rsid w:val="3E972C07"/>
    <w:rsid w:val="3E9C21BE"/>
    <w:rsid w:val="3EA508C2"/>
    <w:rsid w:val="3EA55410"/>
    <w:rsid w:val="3EAD4DAC"/>
    <w:rsid w:val="3EAD6A15"/>
    <w:rsid w:val="3EB017C6"/>
    <w:rsid w:val="3ECD3066"/>
    <w:rsid w:val="3ED8239D"/>
    <w:rsid w:val="3EDE3040"/>
    <w:rsid w:val="3EE12486"/>
    <w:rsid w:val="3EE1315D"/>
    <w:rsid w:val="3EE37589"/>
    <w:rsid w:val="3EE75519"/>
    <w:rsid w:val="3EF072E9"/>
    <w:rsid w:val="3EF07473"/>
    <w:rsid w:val="3EF201D6"/>
    <w:rsid w:val="3EF53747"/>
    <w:rsid w:val="3EFA79F3"/>
    <w:rsid w:val="3EFE4CFA"/>
    <w:rsid w:val="3F0C47F8"/>
    <w:rsid w:val="3F0D2CF0"/>
    <w:rsid w:val="3F10342D"/>
    <w:rsid w:val="3F1D32FF"/>
    <w:rsid w:val="3F1E7077"/>
    <w:rsid w:val="3F204B9E"/>
    <w:rsid w:val="3F210101"/>
    <w:rsid w:val="3F222094"/>
    <w:rsid w:val="3F29225B"/>
    <w:rsid w:val="3F373693"/>
    <w:rsid w:val="3F3A1239"/>
    <w:rsid w:val="3F44423A"/>
    <w:rsid w:val="3F473ED8"/>
    <w:rsid w:val="3F574B8B"/>
    <w:rsid w:val="3F577E93"/>
    <w:rsid w:val="3F582392"/>
    <w:rsid w:val="3F593C0C"/>
    <w:rsid w:val="3F5B254B"/>
    <w:rsid w:val="3F5F4CD3"/>
    <w:rsid w:val="3F606D54"/>
    <w:rsid w:val="3F6474D5"/>
    <w:rsid w:val="3F647E8B"/>
    <w:rsid w:val="3F653328"/>
    <w:rsid w:val="3F6A406B"/>
    <w:rsid w:val="3F6A5E19"/>
    <w:rsid w:val="3F6C0139"/>
    <w:rsid w:val="3F6E5775"/>
    <w:rsid w:val="3F781452"/>
    <w:rsid w:val="3F7A1EA4"/>
    <w:rsid w:val="3F85608D"/>
    <w:rsid w:val="3F8A0269"/>
    <w:rsid w:val="3F8C40C6"/>
    <w:rsid w:val="3F8F3AD1"/>
    <w:rsid w:val="3F8F4945"/>
    <w:rsid w:val="3F994854"/>
    <w:rsid w:val="3F9A4950"/>
    <w:rsid w:val="3F9B5DCA"/>
    <w:rsid w:val="3FA45481"/>
    <w:rsid w:val="3FA550A3"/>
    <w:rsid w:val="3FA73396"/>
    <w:rsid w:val="3FAC1E81"/>
    <w:rsid w:val="3FB915EE"/>
    <w:rsid w:val="3FB942A9"/>
    <w:rsid w:val="3FBB58F4"/>
    <w:rsid w:val="3FBB6674"/>
    <w:rsid w:val="3FC0060C"/>
    <w:rsid w:val="3FC0481F"/>
    <w:rsid w:val="3FC82ECC"/>
    <w:rsid w:val="3FCC6AD3"/>
    <w:rsid w:val="3FD140EA"/>
    <w:rsid w:val="3FD373B0"/>
    <w:rsid w:val="3FD57736"/>
    <w:rsid w:val="3FDD32B5"/>
    <w:rsid w:val="3FDF6807"/>
    <w:rsid w:val="3FE23C01"/>
    <w:rsid w:val="3FE8335F"/>
    <w:rsid w:val="3FF23494"/>
    <w:rsid w:val="3FF878C8"/>
    <w:rsid w:val="3FFF0C57"/>
    <w:rsid w:val="40003405"/>
    <w:rsid w:val="400203DC"/>
    <w:rsid w:val="400E5F73"/>
    <w:rsid w:val="40204729"/>
    <w:rsid w:val="402208A1"/>
    <w:rsid w:val="40230227"/>
    <w:rsid w:val="40295CD4"/>
    <w:rsid w:val="402B461D"/>
    <w:rsid w:val="40320FCB"/>
    <w:rsid w:val="403D755A"/>
    <w:rsid w:val="404157E4"/>
    <w:rsid w:val="40426677"/>
    <w:rsid w:val="404759F5"/>
    <w:rsid w:val="404C08E9"/>
    <w:rsid w:val="40534AFF"/>
    <w:rsid w:val="40550877"/>
    <w:rsid w:val="40596710"/>
    <w:rsid w:val="405A1E1B"/>
    <w:rsid w:val="405A34A1"/>
    <w:rsid w:val="405A40DF"/>
    <w:rsid w:val="405D5574"/>
    <w:rsid w:val="40625099"/>
    <w:rsid w:val="406425E4"/>
    <w:rsid w:val="40642868"/>
    <w:rsid w:val="406D6488"/>
    <w:rsid w:val="4076423A"/>
    <w:rsid w:val="408005A7"/>
    <w:rsid w:val="408521DB"/>
    <w:rsid w:val="408A6318"/>
    <w:rsid w:val="4093314D"/>
    <w:rsid w:val="40942CAF"/>
    <w:rsid w:val="409A44DC"/>
    <w:rsid w:val="40A27091"/>
    <w:rsid w:val="40AB0497"/>
    <w:rsid w:val="40AC7FE6"/>
    <w:rsid w:val="40AE447D"/>
    <w:rsid w:val="40B7336E"/>
    <w:rsid w:val="40B9523E"/>
    <w:rsid w:val="40D12A31"/>
    <w:rsid w:val="40D61FB1"/>
    <w:rsid w:val="40DE5BF9"/>
    <w:rsid w:val="40E1210B"/>
    <w:rsid w:val="40E916D8"/>
    <w:rsid w:val="40ED2605"/>
    <w:rsid w:val="40EF1397"/>
    <w:rsid w:val="40F6279A"/>
    <w:rsid w:val="40F840D4"/>
    <w:rsid w:val="40FE0F0E"/>
    <w:rsid w:val="41081B6D"/>
    <w:rsid w:val="41151DB4"/>
    <w:rsid w:val="4115361B"/>
    <w:rsid w:val="41165295"/>
    <w:rsid w:val="411E6EBB"/>
    <w:rsid w:val="4128103E"/>
    <w:rsid w:val="41287D39"/>
    <w:rsid w:val="412A1CB0"/>
    <w:rsid w:val="412A1D04"/>
    <w:rsid w:val="412B3974"/>
    <w:rsid w:val="412C782A"/>
    <w:rsid w:val="412F1D29"/>
    <w:rsid w:val="41306BEE"/>
    <w:rsid w:val="41313092"/>
    <w:rsid w:val="413B782C"/>
    <w:rsid w:val="413E6E02"/>
    <w:rsid w:val="41460672"/>
    <w:rsid w:val="414D1440"/>
    <w:rsid w:val="414D59F2"/>
    <w:rsid w:val="415D5C35"/>
    <w:rsid w:val="41604AE9"/>
    <w:rsid w:val="41631FE6"/>
    <w:rsid w:val="416430E7"/>
    <w:rsid w:val="41697BC1"/>
    <w:rsid w:val="416A65A4"/>
    <w:rsid w:val="416C5E78"/>
    <w:rsid w:val="416E7E42"/>
    <w:rsid w:val="417112C8"/>
    <w:rsid w:val="41780CC1"/>
    <w:rsid w:val="417D2434"/>
    <w:rsid w:val="41814D76"/>
    <w:rsid w:val="41845317"/>
    <w:rsid w:val="41886A2A"/>
    <w:rsid w:val="4189089C"/>
    <w:rsid w:val="418B69E8"/>
    <w:rsid w:val="419808E2"/>
    <w:rsid w:val="419D0410"/>
    <w:rsid w:val="419D4283"/>
    <w:rsid w:val="419E1E41"/>
    <w:rsid w:val="41B0146C"/>
    <w:rsid w:val="41B65E7C"/>
    <w:rsid w:val="41C00964"/>
    <w:rsid w:val="41D41D51"/>
    <w:rsid w:val="41D5007A"/>
    <w:rsid w:val="41D852BC"/>
    <w:rsid w:val="41E04942"/>
    <w:rsid w:val="41E53E7C"/>
    <w:rsid w:val="41E817FE"/>
    <w:rsid w:val="41E85B05"/>
    <w:rsid w:val="41EF03C5"/>
    <w:rsid w:val="41EF0857"/>
    <w:rsid w:val="41F145CF"/>
    <w:rsid w:val="41F73F8D"/>
    <w:rsid w:val="41F8595E"/>
    <w:rsid w:val="41FC6B8F"/>
    <w:rsid w:val="42132798"/>
    <w:rsid w:val="4215290C"/>
    <w:rsid w:val="421F7681"/>
    <w:rsid w:val="42246753"/>
    <w:rsid w:val="422E312E"/>
    <w:rsid w:val="423272BA"/>
    <w:rsid w:val="42422093"/>
    <w:rsid w:val="42526588"/>
    <w:rsid w:val="425A7E1B"/>
    <w:rsid w:val="425C2743"/>
    <w:rsid w:val="425F2339"/>
    <w:rsid w:val="4260098D"/>
    <w:rsid w:val="42615E4E"/>
    <w:rsid w:val="42621029"/>
    <w:rsid w:val="42647007"/>
    <w:rsid w:val="42664E88"/>
    <w:rsid w:val="42703746"/>
    <w:rsid w:val="42747E48"/>
    <w:rsid w:val="42750D5C"/>
    <w:rsid w:val="427D40B5"/>
    <w:rsid w:val="428834AB"/>
    <w:rsid w:val="428903BD"/>
    <w:rsid w:val="428B2428"/>
    <w:rsid w:val="428C36C4"/>
    <w:rsid w:val="428D7480"/>
    <w:rsid w:val="428E60BF"/>
    <w:rsid w:val="42922A9D"/>
    <w:rsid w:val="42984A4B"/>
    <w:rsid w:val="429C09DF"/>
    <w:rsid w:val="42A6360C"/>
    <w:rsid w:val="42A925CE"/>
    <w:rsid w:val="42AE24C0"/>
    <w:rsid w:val="42B0328A"/>
    <w:rsid w:val="42B0448A"/>
    <w:rsid w:val="42B05D5C"/>
    <w:rsid w:val="42B10D31"/>
    <w:rsid w:val="42B86DCA"/>
    <w:rsid w:val="42C4662B"/>
    <w:rsid w:val="42C57F36"/>
    <w:rsid w:val="42D2075B"/>
    <w:rsid w:val="42D23118"/>
    <w:rsid w:val="42E3052D"/>
    <w:rsid w:val="42EF4FB3"/>
    <w:rsid w:val="42F22300"/>
    <w:rsid w:val="42F2576E"/>
    <w:rsid w:val="42F70205"/>
    <w:rsid w:val="42FC322C"/>
    <w:rsid w:val="430A7315"/>
    <w:rsid w:val="430C6E95"/>
    <w:rsid w:val="430F7403"/>
    <w:rsid w:val="43137E00"/>
    <w:rsid w:val="43181D7C"/>
    <w:rsid w:val="43193111"/>
    <w:rsid w:val="432303D3"/>
    <w:rsid w:val="432A6FA6"/>
    <w:rsid w:val="432B3B11"/>
    <w:rsid w:val="432B7637"/>
    <w:rsid w:val="433652E9"/>
    <w:rsid w:val="433D6B9C"/>
    <w:rsid w:val="433D730C"/>
    <w:rsid w:val="434A4B35"/>
    <w:rsid w:val="435968D0"/>
    <w:rsid w:val="436431B8"/>
    <w:rsid w:val="43657380"/>
    <w:rsid w:val="436741AF"/>
    <w:rsid w:val="436B338D"/>
    <w:rsid w:val="436C37E5"/>
    <w:rsid w:val="437E669F"/>
    <w:rsid w:val="437F4771"/>
    <w:rsid w:val="438020AF"/>
    <w:rsid w:val="438356FB"/>
    <w:rsid w:val="438A37D8"/>
    <w:rsid w:val="43A31014"/>
    <w:rsid w:val="43A97830"/>
    <w:rsid w:val="43AE5359"/>
    <w:rsid w:val="43B104BA"/>
    <w:rsid w:val="43B12268"/>
    <w:rsid w:val="43B50CA1"/>
    <w:rsid w:val="43B57EBC"/>
    <w:rsid w:val="43BA2DB8"/>
    <w:rsid w:val="43C006FD"/>
    <w:rsid w:val="43C44DE4"/>
    <w:rsid w:val="43CC279A"/>
    <w:rsid w:val="43CC2BFE"/>
    <w:rsid w:val="43D25F95"/>
    <w:rsid w:val="43D30B47"/>
    <w:rsid w:val="43D564C4"/>
    <w:rsid w:val="43DE4E2A"/>
    <w:rsid w:val="43F3404A"/>
    <w:rsid w:val="43F97959"/>
    <w:rsid w:val="43FF69A3"/>
    <w:rsid w:val="44000AFA"/>
    <w:rsid w:val="440D0DED"/>
    <w:rsid w:val="441139AC"/>
    <w:rsid w:val="44114155"/>
    <w:rsid w:val="441A68EA"/>
    <w:rsid w:val="441E71D2"/>
    <w:rsid w:val="4420119C"/>
    <w:rsid w:val="4420181B"/>
    <w:rsid w:val="44301A72"/>
    <w:rsid w:val="443F1622"/>
    <w:rsid w:val="443F7B60"/>
    <w:rsid w:val="444271A9"/>
    <w:rsid w:val="444A6219"/>
    <w:rsid w:val="444B043E"/>
    <w:rsid w:val="444B517C"/>
    <w:rsid w:val="444D73DB"/>
    <w:rsid w:val="44511355"/>
    <w:rsid w:val="445638FF"/>
    <w:rsid w:val="445F3A72"/>
    <w:rsid w:val="44673C70"/>
    <w:rsid w:val="4469669F"/>
    <w:rsid w:val="446D77AC"/>
    <w:rsid w:val="446E0DB9"/>
    <w:rsid w:val="446E1D43"/>
    <w:rsid w:val="447523CD"/>
    <w:rsid w:val="4475773A"/>
    <w:rsid w:val="447B771B"/>
    <w:rsid w:val="447C7C91"/>
    <w:rsid w:val="44801A32"/>
    <w:rsid w:val="448B5AF2"/>
    <w:rsid w:val="448E6105"/>
    <w:rsid w:val="449046CC"/>
    <w:rsid w:val="44905761"/>
    <w:rsid w:val="449243DA"/>
    <w:rsid w:val="44A01635"/>
    <w:rsid w:val="44A65B45"/>
    <w:rsid w:val="44AB173E"/>
    <w:rsid w:val="44AF7385"/>
    <w:rsid w:val="44BF2763"/>
    <w:rsid w:val="44C67F95"/>
    <w:rsid w:val="44CB735A"/>
    <w:rsid w:val="44DC50C3"/>
    <w:rsid w:val="44EC107E"/>
    <w:rsid w:val="44EF7396"/>
    <w:rsid w:val="44F56185"/>
    <w:rsid w:val="44F57027"/>
    <w:rsid w:val="44F80445"/>
    <w:rsid w:val="450356F7"/>
    <w:rsid w:val="450A0A03"/>
    <w:rsid w:val="450F24B5"/>
    <w:rsid w:val="452151CC"/>
    <w:rsid w:val="45237DA0"/>
    <w:rsid w:val="452A22D2"/>
    <w:rsid w:val="452E1ED7"/>
    <w:rsid w:val="45486BFC"/>
    <w:rsid w:val="454931CB"/>
    <w:rsid w:val="454B2248"/>
    <w:rsid w:val="456025CC"/>
    <w:rsid w:val="4560274A"/>
    <w:rsid w:val="45617CBE"/>
    <w:rsid w:val="45630EC7"/>
    <w:rsid w:val="45633CE6"/>
    <w:rsid w:val="456A60D0"/>
    <w:rsid w:val="456B46C3"/>
    <w:rsid w:val="45796DB6"/>
    <w:rsid w:val="457A16C6"/>
    <w:rsid w:val="457B0013"/>
    <w:rsid w:val="457E2F3D"/>
    <w:rsid w:val="45813EBC"/>
    <w:rsid w:val="45920263"/>
    <w:rsid w:val="45927E77"/>
    <w:rsid w:val="45973DBD"/>
    <w:rsid w:val="45A11893"/>
    <w:rsid w:val="45AA68AD"/>
    <w:rsid w:val="45B603CE"/>
    <w:rsid w:val="45B77519"/>
    <w:rsid w:val="45B86CDD"/>
    <w:rsid w:val="45C0791F"/>
    <w:rsid w:val="45C1250B"/>
    <w:rsid w:val="45C52027"/>
    <w:rsid w:val="45C75D73"/>
    <w:rsid w:val="45C96F6B"/>
    <w:rsid w:val="45CA08CA"/>
    <w:rsid w:val="45CC4ECB"/>
    <w:rsid w:val="45CD0EAF"/>
    <w:rsid w:val="45CE3CD4"/>
    <w:rsid w:val="45CE72BA"/>
    <w:rsid w:val="45CF5BF4"/>
    <w:rsid w:val="45D109A0"/>
    <w:rsid w:val="45D12E75"/>
    <w:rsid w:val="45D73ADC"/>
    <w:rsid w:val="45D95AA6"/>
    <w:rsid w:val="45DB51B9"/>
    <w:rsid w:val="45DC10F2"/>
    <w:rsid w:val="45DC1893"/>
    <w:rsid w:val="45DD7C8A"/>
    <w:rsid w:val="45DE5E06"/>
    <w:rsid w:val="45E32481"/>
    <w:rsid w:val="45E339F6"/>
    <w:rsid w:val="45E71F71"/>
    <w:rsid w:val="45E952EB"/>
    <w:rsid w:val="45EB0422"/>
    <w:rsid w:val="45F35D2E"/>
    <w:rsid w:val="46070D62"/>
    <w:rsid w:val="4608394C"/>
    <w:rsid w:val="460E5836"/>
    <w:rsid w:val="460E70D4"/>
    <w:rsid w:val="460F14C8"/>
    <w:rsid w:val="460F1C5D"/>
    <w:rsid w:val="460F5E1C"/>
    <w:rsid w:val="4613720A"/>
    <w:rsid w:val="461C5390"/>
    <w:rsid w:val="461D1E37"/>
    <w:rsid w:val="461D24A9"/>
    <w:rsid w:val="461E6D8D"/>
    <w:rsid w:val="462E151A"/>
    <w:rsid w:val="463E3BA6"/>
    <w:rsid w:val="46430717"/>
    <w:rsid w:val="464C6278"/>
    <w:rsid w:val="46503FBA"/>
    <w:rsid w:val="46590150"/>
    <w:rsid w:val="465E1CFD"/>
    <w:rsid w:val="46622057"/>
    <w:rsid w:val="466A0D8B"/>
    <w:rsid w:val="466C691A"/>
    <w:rsid w:val="46713EB2"/>
    <w:rsid w:val="46846956"/>
    <w:rsid w:val="468679DC"/>
    <w:rsid w:val="468B0A23"/>
    <w:rsid w:val="468D406F"/>
    <w:rsid w:val="468E0C0B"/>
    <w:rsid w:val="468E4561"/>
    <w:rsid w:val="468F3199"/>
    <w:rsid w:val="469043B7"/>
    <w:rsid w:val="469360C2"/>
    <w:rsid w:val="46941952"/>
    <w:rsid w:val="469519CD"/>
    <w:rsid w:val="469649B5"/>
    <w:rsid w:val="469E4EE5"/>
    <w:rsid w:val="46A75BA4"/>
    <w:rsid w:val="46A94793"/>
    <w:rsid w:val="46BC5EB3"/>
    <w:rsid w:val="46BE1E7B"/>
    <w:rsid w:val="46C933A1"/>
    <w:rsid w:val="46CE303C"/>
    <w:rsid w:val="46D149CF"/>
    <w:rsid w:val="46DD3374"/>
    <w:rsid w:val="46E01C47"/>
    <w:rsid w:val="46EB6D50"/>
    <w:rsid w:val="46F030A7"/>
    <w:rsid w:val="46F30AA9"/>
    <w:rsid w:val="46F535F5"/>
    <w:rsid w:val="46F677FE"/>
    <w:rsid w:val="470301C5"/>
    <w:rsid w:val="47076BB2"/>
    <w:rsid w:val="470923BB"/>
    <w:rsid w:val="47094169"/>
    <w:rsid w:val="470C29BC"/>
    <w:rsid w:val="47125D77"/>
    <w:rsid w:val="47162811"/>
    <w:rsid w:val="471A1ED2"/>
    <w:rsid w:val="471F6CDC"/>
    <w:rsid w:val="4725567B"/>
    <w:rsid w:val="47262F6D"/>
    <w:rsid w:val="473068F7"/>
    <w:rsid w:val="47321685"/>
    <w:rsid w:val="47326752"/>
    <w:rsid w:val="47351802"/>
    <w:rsid w:val="473607CB"/>
    <w:rsid w:val="47392CA0"/>
    <w:rsid w:val="47412EF8"/>
    <w:rsid w:val="47426692"/>
    <w:rsid w:val="47431429"/>
    <w:rsid w:val="47460E29"/>
    <w:rsid w:val="47466860"/>
    <w:rsid w:val="474F78F9"/>
    <w:rsid w:val="475573AE"/>
    <w:rsid w:val="4757045E"/>
    <w:rsid w:val="475774B9"/>
    <w:rsid w:val="476E23F3"/>
    <w:rsid w:val="47705F96"/>
    <w:rsid w:val="47707359"/>
    <w:rsid w:val="47713281"/>
    <w:rsid w:val="47763471"/>
    <w:rsid w:val="4779309D"/>
    <w:rsid w:val="477B4F66"/>
    <w:rsid w:val="478B56C8"/>
    <w:rsid w:val="47911136"/>
    <w:rsid w:val="479964FC"/>
    <w:rsid w:val="479E099D"/>
    <w:rsid w:val="479E2C8C"/>
    <w:rsid w:val="479F28D0"/>
    <w:rsid w:val="47A02CC5"/>
    <w:rsid w:val="47A04ACD"/>
    <w:rsid w:val="47A057BA"/>
    <w:rsid w:val="47A37F3B"/>
    <w:rsid w:val="47A85F98"/>
    <w:rsid w:val="47AA0584"/>
    <w:rsid w:val="47AC0F81"/>
    <w:rsid w:val="47C34642"/>
    <w:rsid w:val="47C43A75"/>
    <w:rsid w:val="47CA7D9C"/>
    <w:rsid w:val="47CD7D30"/>
    <w:rsid w:val="47CF2275"/>
    <w:rsid w:val="47D04CE4"/>
    <w:rsid w:val="47D42026"/>
    <w:rsid w:val="47E10C42"/>
    <w:rsid w:val="47E46F08"/>
    <w:rsid w:val="47EE609A"/>
    <w:rsid w:val="47F646ED"/>
    <w:rsid w:val="48082A3A"/>
    <w:rsid w:val="480850F3"/>
    <w:rsid w:val="481608EC"/>
    <w:rsid w:val="482016D2"/>
    <w:rsid w:val="48211B94"/>
    <w:rsid w:val="48221986"/>
    <w:rsid w:val="48230C05"/>
    <w:rsid w:val="483045C8"/>
    <w:rsid w:val="483416BA"/>
    <w:rsid w:val="48356B71"/>
    <w:rsid w:val="483F5840"/>
    <w:rsid w:val="48451D56"/>
    <w:rsid w:val="48470BAB"/>
    <w:rsid w:val="48496AE9"/>
    <w:rsid w:val="484E7F53"/>
    <w:rsid w:val="484F6513"/>
    <w:rsid w:val="48566A00"/>
    <w:rsid w:val="48566B05"/>
    <w:rsid w:val="485F459F"/>
    <w:rsid w:val="486E692F"/>
    <w:rsid w:val="48723AE4"/>
    <w:rsid w:val="48735358"/>
    <w:rsid w:val="48764D42"/>
    <w:rsid w:val="48767F39"/>
    <w:rsid w:val="487C358F"/>
    <w:rsid w:val="48845E98"/>
    <w:rsid w:val="48853106"/>
    <w:rsid w:val="488576F7"/>
    <w:rsid w:val="48897310"/>
    <w:rsid w:val="489B318B"/>
    <w:rsid w:val="489E71B8"/>
    <w:rsid w:val="489F3219"/>
    <w:rsid w:val="489F4D85"/>
    <w:rsid w:val="48A01E80"/>
    <w:rsid w:val="48A26623"/>
    <w:rsid w:val="48A57EC2"/>
    <w:rsid w:val="48AA44F3"/>
    <w:rsid w:val="48AB197C"/>
    <w:rsid w:val="48B55AF3"/>
    <w:rsid w:val="48C02CA0"/>
    <w:rsid w:val="48D569F9"/>
    <w:rsid w:val="48D640B6"/>
    <w:rsid w:val="48DA557B"/>
    <w:rsid w:val="48DF33D4"/>
    <w:rsid w:val="48E42798"/>
    <w:rsid w:val="48E8466F"/>
    <w:rsid w:val="48F34EF5"/>
    <w:rsid w:val="48F505AC"/>
    <w:rsid w:val="490007A8"/>
    <w:rsid w:val="4905227F"/>
    <w:rsid w:val="490772D6"/>
    <w:rsid w:val="490E5A67"/>
    <w:rsid w:val="491A125B"/>
    <w:rsid w:val="491F1A22"/>
    <w:rsid w:val="492B2D23"/>
    <w:rsid w:val="492D2391"/>
    <w:rsid w:val="493059DD"/>
    <w:rsid w:val="49395424"/>
    <w:rsid w:val="493B69DB"/>
    <w:rsid w:val="493C4382"/>
    <w:rsid w:val="493D00FA"/>
    <w:rsid w:val="494476DB"/>
    <w:rsid w:val="494716FD"/>
    <w:rsid w:val="4953586C"/>
    <w:rsid w:val="4964209B"/>
    <w:rsid w:val="49673C70"/>
    <w:rsid w:val="496D4E83"/>
    <w:rsid w:val="496E4757"/>
    <w:rsid w:val="497004D0"/>
    <w:rsid w:val="497B1AF2"/>
    <w:rsid w:val="497E4E68"/>
    <w:rsid w:val="49826DA4"/>
    <w:rsid w:val="49857E53"/>
    <w:rsid w:val="498E6BA8"/>
    <w:rsid w:val="49902920"/>
    <w:rsid w:val="499A554C"/>
    <w:rsid w:val="49A40179"/>
    <w:rsid w:val="49A47E84"/>
    <w:rsid w:val="49A72936"/>
    <w:rsid w:val="49A95795"/>
    <w:rsid w:val="49AF724A"/>
    <w:rsid w:val="49B20AE8"/>
    <w:rsid w:val="49B430C3"/>
    <w:rsid w:val="49BC2903"/>
    <w:rsid w:val="49CD7EBE"/>
    <w:rsid w:val="49D04168"/>
    <w:rsid w:val="49D23C48"/>
    <w:rsid w:val="49D73CCC"/>
    <w:rsid w:val="49E11822"/>
    <w:rsid w:val="49E62540"/>
    <w:rsid w:val="49E71A51"/>
    <w:rsid w:val="49E770B4"/>
    <w:rsid w:val="49ED38CE"/>
    <w:rsid w:val="49FC4C55"/>
    <w:rsid w:val="49FC7685"/>
    <w:rsid w:val="49FD6207"/>
    <w:rsid w:val="4A0C6403"/>
    <w:rsid w:val="4A1C2405"/>
    <w:rsid w:val="4A1D4A49"/>
    <w:rsid w:val="4A210FA1"/>
    <w:rsid w:val="4A25750C"/>
    <w:rsid w:val="4A2618ED"/>
    <w:rsid w:val="4A301A88"/>
    <w:rsid w:val="4A321347"/>
    <w:rsid w:val="4A3966A8"/>
    <w:rsid w:val="4A3B6D2F"/>
    <w:rsid w:val="4A446496"/>
    <w:rsid w:val="4A467820"/>
    <w:rsid w:val="4A4B50CB"/>
    <w:rsid w:val="4A5A1EA5"/>
    <w:rsid w:val="4A606E9E"/>
    <w:rsid w:val="4A630034"/>
    <w:rsid w:val="4A642FEF"/>
    <w:rsid w:val="4A6E0EB3"/>
    <w:rsid w:val="4A6E2C61"/>
    <w:rsid w:val="4A715654"/>
    <w:rsid w:val="4A743FEF"/>
    <w:rsid w:val="4A7D2EA4"/>
    <w:rsid w:val="4A8405D3"/>
    <w:rsid w:val="4A8420B3"/>
    <w:rsid w:val="4A895CED"/>
    <w:rsid w:val="4A8E6E5F"/>
    <w:rsid w:val="4A91047D"/>
    <w:rsid w:val="4A9A1CA8"/>
    <w:rsid w:val="4AA329AE"/>
    <w:rsid w:val="4AA518E9"/>
    <w:rsid w:val="4AA541A9"/>
    <w:rsid w:val="4AA629E7"/>
    <w:rsid w:val="4AA90B95"/>
    <w:rsid w:val="4AAB5497"/>
    <w:rsid w:val="4AAB584C"/>
    <w:rsid w:val="4AC46D25"/>
    <w:rsid w:val="4AC62A9D"/>
    <w:rsid w:val="4ACA31FD"/>
    <w:rsid w:val="4ACC5BD9"/>
    <w:rsid w:val="4ACC6C6A"/>
    <w:rsid w:val="4ACE0942"/>
    <w:rsid w:val="4AD73B18"/>
    <w:rsid w:val="4AE271AB"/>
    <w:rsid w:val="4AE72A13"/>
    <w:rsid w:val="4AE73120"/>
    <w:rsid w:val="4AF576BC"/>
    <w:rsid w:val="4AF869CF"/>
    <w:rsid w:val="4AFB201B"/>
    <w:rsid w:val="4B013AD5"/>
    <w:rsid w:val="4B090DF8"/>
    <w:rsid w:val="4B0A3EDB"/>
    <w:rsid w:val="4B0E424E"/>
    <w:rsid w:val="4B162E07"/>
    <w:rsid w:val="4B1E5110"/>
    <w:rsid w:val="4B1F03FF"/>
    <w:rsid w:val="4B2472CB"/>
    <w:rsid w:val="4B2764E5"/>
    <w:rsid w:val="4B2E23F0"/>
    <w:rsid w:val="4B3B15CD"/>
    <w:rsid w:val="4B4003BA"/>
    <w:rsid w:val="4B442101"/>
    <w:rsid w:val="4B483A47"/>
    <w:rsid w:val="4B53508B"/>
    <w:rsid w:val="4B633ACF"/>
    <w:rsid w:val="4B667DDC"/>
    <w:rsid w:val="4B6D3EB8"/>
    <w:rsid w:val="4B700C5B"/>
    <w:rsid w:val="4B756271"/>
    <w:rsid w:val="4B7A73E4"/>
    <w:rsid w:val="4B8722A0"/>
    <w:rsid w:val="4B8848D6"/>
    <w:rsid w:val="4B891613"/>
    <w:rsid w:val="4B8D7117"/>
    <w:rsid w:val="4B9E1324"/>
    <w:rsid w:val="4BAC3E7E"/>
    <w:rsid w:val="4BB40B47"/>
    <w:rsid w:val="4BB46D99"/>
    <w:rsid w:val="4BB5498D"/>
    <w:rsid w:val="4BBE7380"/>
    <w:rsid w:val="4BC15012"/>
    <w:rsid w:val="4BCB3AB2"/>
    <w:rsid w:val="4BCF6F4F"/>
    <w:rsid w:val="4BD2057D"/>
    <w:rsid w:val="4BE26080"/>
    <w:rsid w:val="4BE64A79"/>
    <w:rsid w:val="4BE72285"/>
    <w:rsid w:val="4BE9528C"/>
    <w:rsid w:val="4BF86769"/>
    <w:rsid w:val="4BFD101E"/>
    <w:rsid w:val="4C0765F2"/>
    <w:rsid w:val="4C0B44E0"/>
    <w:rsid w:val="4C1415E6"/>
    <w:rsid w:val="4C143394"/>
    <w:rsid w:val="4C1E06B7"/>
    <w:rsid w:val="4C1E167F"/>
    <w:rsid w:val="4C2238F7"/>
    <w:rsid w:val="4C3C281F"/>
    <w:rsid w:val="4C3E6663"/>
    <w:rsid w:val="4C3F6B34"/>
    <w:rsid w:val="4C3F73F4"/>
    <w:rsid w:val="4C402F86"/>
    <w:rsid w:val="4C443694"/>
    <w:rsid w:val="4C451091"/>
    <w:rsid w:val="4C4D4AF8"/>
    <w:rsid w:val="4C5339D5"/>
    <w:rsid w:val="4C54295F"/>
    <w:rsid w:val="4C575977"/>
    <w:rsid w:val="4C623FFC"/>
    <w:rsid w:val="4C62783F"/>
    <w:rsid w:val="4C63256E"/>
    <w:rsid w:val="4C690037"/>
    <w:rsid w:val="4C69337B"/>
    <w:rsid w:val="4C6A46DE"/>
    <w:rsid w:val="4C784509"/>
    <w:rsid w:val="4C7C7EF4"/>
    <w:rsid w:val="4C8524E4"/>
    <w:rsid w:val="4C854292"/>
    <w:rsid w:val="4C8C1865"/>
    <w:rsid w:val="4C904F73"/>
    <w:rsid w:val="4C9245A4"/>
    <w:rsid w:val="4C946FD4"/>
    <w:rsid w:val="4C964F53"/>
    <w:rsid w:val="4C9B455B"/>
    <w:rsid w:val="4C9E6869"/>
    <w:rsid w:val="4CA02EDE"/>
    <w:rsid w:val="4CA23096"/>
    <w:rsid w:val="4CAF57B3"/>
    <w:rsid w:val="4CB6773C"/>
    <w:rsid w:val="4CBB081C"/>
    <w:rsid w:val="4CD34FFD"/>
    <w:rsid w:val="4CD53BEB"/>
    <w:rsid w:val="4CD948AA"/>
    <w:rsid w:val="4CDA6105"/>
    <w:rsid w:val="4CDC3B39"/>
    <w:rsid w:val="4CE07FF9"/>
    <w:rsid w:val="4CE62BE1"/>
    <w:rsid w:val="4CEB096E"/>
    <w:rsid w:val="4CF300BB"/>
    <w:rsid w:val="4D063625"/>
    <w:rsid w:val="4D0774EE"/>
    <w:rsid w:val="4D0C49B3"/>
    <w:rsid w:val="4D0E6D2F"/>
    <w:rsid w:val="4D0F234A"/>
    <w:rsid w:val="4D0F7FFF"/>
    <w:rsid w:val="4D1B695F"/>
    <w:rsid w:val="4D284100"/>
    <w:rsid w:val="4D31441A"/>
    <w:rsid w:val="4D371EB1"/>
    <w:rsid w:val="4D380B1A"/>
    <w:rsid w:val="4D3B5E09"/>
    <w:rsid w:val="4D3D4081"/>
    <w:rsid w:val="4D3F08E5"/>
    <w:rsid w:val="4D4001B9"/>
    <w:rsid w:val="4D516F55"/>
    <w:rsid w:val="4D5811F5"/>
    <w:rsid w:val="4D5944B9"/>
    <w:rsid w:val="4D5D6D38"/>
    <w:rsid w:val="4D5F0052"/>
    <w:rsid w:val="4D60150A"/>
    <w:rsid w:val="4D61085B"/>
    <w:rsid w:val="4D61463E"/>
    <w:rsid w:val="4D620BD4"/>
    <w:rsid w:val="4D6561DE"/>
    <w:rsid w:val="4D68354A"/>
    <w:rsid w:val="4D693FF0"/>
    <w:rsid w:val="4D6A7124"/>
    <w:rsid w:val="4D6C5D62"/>
    <w:rsid w:val="4D7A52F0"/>
    <w:rsid w:val="4D7B2015"/>
    <w:rsid w:val="4D7B6C21"/>
    <w:rsid w:val="4D7E765F"/>
    <w:rsid w:val="4D815F19"/>
    <w:rsid w:val="4D87113B"/>
    <w:rsid w:val="4D875DE8"/>
    <w:rsid w:val="4D897DB2"/>
    <w:rsid w:val="4D8B60E2"/>
    <w:rsid w:val="4D917B02"/>
    <w:rsid w:val="4D963B72"/>
    <w:rsid w:val="4DAF0685"/>
    <w:rsid w:val="4DB44E41"/>
    <w:rsid w:val="4DBB1660"/>
    <w:rsid w:val="4DC80E0F"/>
    <w:rsid w:val="4DC96400"/>
    <w:rsid w:val="4DCA3783"/>
    <w:rsid w:val="4DCB03CA"/>
    <w:rsid w:val="4DCF027B"/>
    <w:rsid w:val="4DD118F5"/>
    <w:rsid w:val="4DD454D1"/>
    <w:rsid w:val="4DDD75F9"/>
    <w:rsid w:val="4DE4148C"/>
    <w:rsid w:val="4DEB25ED"/>
    <w:rsid w:val="4DEF1CCD"/>
    <w:rsid w:val="4DF125C2"/>
    <w:rsid w:val="4DF76154"/>
    <w:rsid w:val="4DF85D74"/>
    <w:rsid w:val="4DFB07D2"/>
    <w:rsid w:val="4DFE6AA2"/>
    <w:rsid w:val="4E013DEC"/>
    <w:rsid w:val="4E04568A"/>
    <w:rsid w:val="4E0734ED"/>
    <w:rsid w:val="4E0F6C1B"/>
    <w:rsid w:val="4E127EE3"/>
    <w:rsid w:val="4E233D62"/>
    <w:rsid w:val="4E294559"/>
    <w:rsid w:val="4E2979A9"/>
    <w:rsid w:val="4E2A7319"/>
    <w:rsid w:val="4E2C156D"/>
    <w:rsid w:val="4E3027C2"/>
    <w:rsid w:val="4E30353F"/>
    <w:rsid w:val="4E3D0765"/>
    <w:rsid w:val="4E3F706D"/>
    <w:rsid w:val="4E407ADD"/>
    <w:rsid w:val="4E4A131D"/>
    <w:rsid w:val="4E4A652E"/>
    <w:rsid w:val="4E4A7541"/>
    <w:rsid w:val="4E4B6711"/>
    <w:rsid w:val="4E4B79F3"/>
    <w:rsid w:val="4E577EB0"/>
    <w:rsid w:val="4E586D4A"/>
    <w:rsid w:val="4E6969E9"/>
    <w:rsid w:val="4E6B6FDE"/>
    <w:rsid w:val="4E6C5456"/>
    <w:rsid w:val="4E714E2D"/>
    <w:rsid w:val="4E72128B"/>
    <w:rsid w:val="4E73614D"/>
    <w:rsid w:val="4E871196"/>
    <w:rsid w:val="4E8B1DD6"/>
    <w:rsid w:val="4E9679B7"/>
    <w:rsid w:val="4E97394A"/>
    <w:rsid w:val="4E994025"/>
    <w:rsid w:val="4EA27113"/>
    <w:rsid w:val="4EAB7862"/>
    <w:rsid w:val="4EBB21ED"/>
    <w:rsid w:val="4EC6467A"/>
    <w:rsid w:val="4ECC264C"/>
    <w:rsid w:val="4ECC7F56"/>
    <w:rsid w:val="4ECF0B9F"/>
    <w:rsid w:val="4EE63859"/>
    <w:rsid w:val="4EEC23A6"/>
    <w:rsid w:val="4EF3639B"/>
    <w:rsid w:val="4EF43951"/>
    <w:rsid w:val="4EF474AD"/>
    <w:rsid w:val="4EF525E5"/>
    <w:rsid w:val="4EFB3484"/>
    <w:rsid w:val="4EFB6A8D"/>
    <w:rsid w:val="4F0431D3"/>
    <w:rsid w:val="4F172082"/>
    <w:rsid w:val="4F1A5D09"/>
    <w:rsid w:val="4F1C64FA"/>
    <w:rsid w:val="4F231B40"/>
    <w:rsid w:val="4F294510"/>
    <w:rsid w:val="4F2D5B2F"/>
    <w:rsid w:val="4F31425D"/>
    <w:rsid w:val="4F5473CB"/>
    <w:rsid w:val="4F563EC4"/>
    <w:rsid w:val="4F583EE0"/>
    <w:rsid w:val="4F635335"/>
    <w:rsid w:val="4F654242"/>
    <w:rsid w:val="4F680B02"/>
    <w:rsid w:val="4F7000DA"/>
    <w:rsid w:val="4F701763"/>
    <w:rsid w:val="4F766114"/>
    <w:rsid w:val="4F786B55"/>
    <w:rsid w:val="4F8146D6"/>
    <w:rsid w:val="4F87185D"/>
    <w:rsid w:val="4F8F0923"/>
    <w:rsid w:val="4F90367A"/>
    <w:rsid w:val="4F9049EA"/>
    <w:rsid w:val="4F984279"/>
    <w:rsid w:val="4F9949BC"/>
    <w:rsid w:val="4FA01949"/>
    <w:rsid w:val="4FA42C81"/>
    <w:rsid w:val="4FAB0448"/>
    <w:rsid w:val="4FBF0E9C"/>
    <w:rsid w:val="4FC35D6B"/>
    <w:rsid w:val="4FCB3E34"/>
    <w:rsid w:val="4FD03D93"/>
    <w:rsid w:val="4FD07F1A"/>
    <w:rsid w:val="4FD572DE"/>
    <w:rsid w:val="4FD926D5"/>
    <w:rsid w:val="4FEF5801"/>
    <w:rsid w:val="4FF25A3B"/>
    <w:rsid w:val="4FFA6D45"/>
    <w:rsid w:val="50014087"/>
    <w:rsid w:val="50041972"/>
    <w:rsid w:val="500A186C"/>
    <w:rsid w:val="50120532"/>
    <w:rsid w:val="502E2284"/>
    <w:rsid w:val="503C55AF"/>
    <w:rsid w:val="503D76BD"/>
    <w:rsid w:val="50485D02"/>
    <w:rsid w:val="504F52E3"/>
    <w:rsid w:val="5052092F"/>
    <w:rsid w:val="50523AB7"/>
    <w:rsid w:val="50566671"/>
    <w:rsid w:val="50575DDD"/>
    <w:rsid w:val="50575F45"/>
    <w:rsid w:val="505A16B4"/>
    <w:rsid w:val="506011BE"/>
    <w:rsid w:val="5060129E"/>
    <w:rsid w:val="50615016"/>
    <w:rsid w:val="506A2410"/>
    <w:rsid w:val="506E3607"/>
    <w:rsid w:val="507120CA"/>
    <w:rsid w:val="50783486"/>
    <w:rsid w:val="507A3BA3"/>
    <w:rsid w:val="507E2F1B"/>
    <w:rsid w:val="507F5072"/>
    <w:rsid w:val="508276E4"/>
    <w:rsid w:val="508F56DF"/>
    <w:rsid w:val="50904CC0"/>
    <w:rsid w:val="50944EBB"/>
    <w:rsid w:val="50965563"/>
    <w:rsid w:val="509C604E"/>
    <w:rsid w:val="50A30F8C"/>
    <w:rsid w:val="50A373DC"/>
    <w:rsid w:val="50A743EA"/>
    <w:rsid w:val="50A76ECD"/>
    <w:rsid w:val="50AB6F66"/>
    <w:rsid w:val="50B1333A"/>
    <w:rsid w:val="50B208DF"/>
    <w:rsid w:val="50B82DDB"/>
    <w:rsid w:val="50B91C4F"/>
    <w:rsid w:val="50B92F3C"/>
    <w:rsid w:val="50BA14C2"/>
    <w:rsid w:val="50BB1707"/>
    <w:rsid w:val="50BB7ECB"/>
    <w:rsid w:val="50C57353"/>
    <w:rsid w:val="50C93EC2"/>
    <w:rsid w:val="50D14D96"/>
    <w:rsid w:val="50E0265B"/>
    <w:rsid w:val="50E25879"/>
    <w:rsid w:val="50E33AD4"/>
    <w:rsid w:val="50EF2622"/>
    <w:rsid w:val="50F10157"/>
    <w:rsid w:val="50F25C6E"/>
    <w:rsid w:val="50F419E6"/>
    <w:rsid w:val="50F52E74"/>
    <w:rsid w:val="510C014C"/>
    <w:rsid w:val="511624CA"/>
    <w:rsid w:val="511D56DB"/>
    <w:rsid w:val="51203FB2"/>
    <w:rsid w:val="51227F2B"/>
    <w:rsid w:val="51254C71"/>
    <w:rsid w:val="51265371"/>
    <w:rsid w:val="512A18AC"/>
    <w:rsid w:val="513A497D"/>
    <w:rsid w:val="51440EC5"/>
    <w:rsid w:val="51486FE8"/>
    <w:rsid w:val="514A7858"/>
    <w:rsid w:val="514E0D1E"/>
    <w:rsid w:val="514F4E6E"/>
    <w:rsid w:val="51502E93"/>
    <w:rsid w:val="5151508A"/>
    <w:rsid w:val="51532BB1"/>
    <w:rsid w:val="51556929"/>
    <w:rsid w:val="51564424"/>
    <w:rsid w:val="51583D23"/>
    <w:rsid w:val="516B614C"/>
    <w:rsid w:val="516E1AB0"/>
    <w:rsid w:val="517433B9"/>
    <w:rsid w:val="51766187"/>
    <w:rsid w:val="5176689F"/>
    <w:rsid w:val="5176766D"/>
    <w:rsid w:val="51787A87"/>
    <w:rsid w:val="517B5C63"/>
    <w:rsid w:val="51840B58"/>
    <w:rsid w:val="51850890"/>
    <w:rsid w:val="51887010"/>
    <w:rsid w:val="5189184E"/>
    <w:rsid w:val="51946F00"/>
    <w:rsid w:val="5196484B"/>
    <w:rsid w:val="519E2FEC"/>
    <w:rsid w:val="51A5289B"/>
    <w:rsid w:val="51AE2BA6"/>
    <w:rsid w:val="51B64980"/>
    <w:rsid w:val="51B82A14"/>
    <w:rsid w:val="51BD6338"/>
    <w:rsid w:val="51BE25AC"/>
    <w:rsid w:val="51BF46DF"/>
    <w:rsid w:val="51CB7C7C"/>
    <w:rsid w:val="51CD221B"/>
    <w:rsid w:val="51CE2D82"/>
    <w:rsid w:val="51D27F79"/>
    <w:rsid w:val="51D3784E"/>
    <w:rsid w:val="51D63CAA"/>
    <w:rsid w:val="51DA00FA"/>
    <w:rsid w:val="51DA5080"/>
    <w:rsid w:val="51EC22F2"/>
    <w:rsid w:val="51F91B95"/>
    <w:rsid w:val="52065E75"/>
    <w:rsid w:val="520737B4"/>
    <w:rsid w:val="520E4D2A"/>
    <w:rsid w:val="521340EE"/>
    <w:rsid w:val="52262F79"/>
    <w:rsid w:val="52291B63"/>
    <w:rsid w:val="522B1438"/>
    <w:rsid w:val="52374280"/>
    <w:rsid w:val="523A2B01"/>
    <w:rsid w:val="523D116B"/>
    <w:rsid w:val="52445732"/>
    <w:rsid w:val="524804F9"/>
    <w:rsid w:val="524A0C16"/>
    <w:rsid w:val="524A1938"/>
    <w:rsid w:val="52520879"/>
    <w:rsid w:val="52582DCE"/>
    <w:rsid w:val="52643C20"/>
    <w:rsid w:val="5268429A"/>
    <w:rsid w:val="52770B21"/>
    <w:rsid w:val="527C6137"/>
    <w:rsid w:val="52845D9B"/>
    <w:rsid w:val="52860D64"/>
    <w:rsid w:val="5294522F"/>
    <w:rsid w:val="52967C5A"/>
    <w:rsid w:val="52973896"/>
    <w:rsid w:val="529874E0"/>
    <w:rsid w:val="529B7A17"/>
    <w:rsid w:val="529F6679"/>
    <w:rsid w:val="52A15B9E"/>
    <w:rsid w:val="52A66D10"/>
    <w:rsid w:val="52AA4A52"/>
    <w:rsid w:val="52AA6800"/>
    <w:rsid w:val="52B8031D"/>
    <w:rsid w:val="52C443D2"/>
    <w:rsid w:val="52C728D0"/>
    <w:rsid w:val="52CA29FF"/>
    <w:rsid w:val="52CF5D47"/>
    <w:rsid w:val="52D6656B"/>
    <w:rsid w:val="52DE64AA"/>
    <w:rsid w:val="52DE6547"/>
    <w:rsid w:val="52E35A3D"/>
    <w:rsid w:val="52E44D3C"/>
    <w:rsid w:val="52E456CE"/>
    <w:rsid w:val="52ED2449"/>
    <w:rsid w:val="52F00C9F"/>
    <w:rsid w:val="52F21F55"/>
    <w:rsid w:val="52F3419D"/>
    <w:rsid w:val="52F36413"/>
    <w:rsid w:val="52F90A76"/>
    <w:rsid w:val="52F91124"/>
    <w:rsid w:val="52FD47D7"/>
    <w:rsid w:val="53056673"/>
    <w:rsid w:val="530F48B5"/>
    <w:rsid w:val="5311062D"/>
    <w:rsid w:val="53130849"/>
    <w:rsid w:val="53165C44"/>
    <w:rsid w:val="531D59CB"/>
    <w:rsid w:val="531D5F3B"/>
    <w:rsid w:val="5321290D"/>
    <w:rsid w:val="532279AC"/>
    <w:rsid w:val="533A5CAC"/>
    <w:rsid w:val="533D6A5A"/>
    <w:rsid w:val="53456529"/>
    <w:rsid w:val="53477CC9"/>
    <w:rsid w:val="53487D18"/>
    <w:rsid w:val="534B0E33"/>
    <w:rsid w:val="535548BC"/>
    <w:rsid w:val="535570C1"/>
    <w:rsid w:val="535624E4"/>
    <w:rsid w:val="536410A5"/>
    <w:rsid w:val="536565B3"/>
    <w:rsid w:val="5367793A"/>
    <w:rsid w:val="53682217"/>
    <w:rsid w:val="53682826"/>
    <w:rsid w:val="5369485C"/>
    <w:rsid w:val="536A352E"/>
    <w:rsid w:val="536C1D08"/>
    <w:rsid w:val="53750DEC"/>
    <w:rsid w:val="53783DD0"/>
    <w:rsid w:val="53860A2C"/>
    <w:rsid w:val="538C5F06"/>
    <w:rsid w:val="538F4EE5"/>
    <w:rsid w:val="53915C12"/>
    <w:rsid w:val="5394125E"/>
    <w:rsid w:val="53947E00"/>
    <w:rsid w:val="53956EE7"/>
    <w:rsid w:val="539E1B84"/>
    <w:rsid w:val="539E51C4"/>
    <w:rsid w:val="53A4770B"/>
    <w:rsid w:val="53AA293A"/>
    <w:rsid w:val="53AC47FA"/>
    <w:rsid w:val="53AF494B"/>
    <w:rsid w:val="53B62255"/>
    <w:rsid w:val="53BA0CC5"/>
    <w:rsid w:val="53C256A2"/>
    <w:rsid w:val="53C97AF1"/>
    <w:rsid w:val="53CA5877"/>
    <w:rsid w:val="53D361D7"/>
    <w:rsid w:val="53D922C1"/>
    <w:rsid w:val="53DA449C"/>
    <w:rsid w:val="53DB0C3B"/>
    <w:rsid w:val="53DB70B1"/>
    <w:rsid w:val="53DC3750"/>
    <w:rsid w:val="53F005BE"/>
    <w:rsid w:val="53F1556B"/>
    <w:rsid w:val="53F63844"/>
    <w:rsid w:val="53F80B4C"/>
    <w:rsid w:val="53FD36EE"/>
    <w:rsid w:val="53FE2B75"/>
    <w:rsid w:val="540029A4"/>
    <w:rsid w:val="54004108"/>
    <w:rsid w:val="54041933"/>
    <w:rsid w:val="540A7FEC"/>
    <w:rsid w:val="540B2F28"/>
    <w:rsid w:val="540D7C31"/>
    <w:rsid w:val="540F7FB9"/>
    <w:rsid w:val="541008E5"/>
    <w:rsid w:val="541859EC"/>
    <w:rsid w:val="541D7D10"/>
    <w:rsid w:val="541E7BDD"/>
    <w:rsid w:val="54254647"/>
    <w:rsid w:val="542A010D"/>
    <w:rsid w:val="54324CFF"/>
    <w:rsid w:val="54396B7E"/>
    <w:rsid w:val="5447001C"/>
    <w:rsid w:val="5449029B"/>
    <w:rsid w:val="54496907"/>
    <w:rsid w:val="544B1891"/>
    <w:rsid w:val="544B4013"/>
    <w:rsid w:val="54612440"/>
    <w:rsid w:val="54634856"/>
    <w:rsid w:val="546B1FBF"/>
    <w:rsid w:val="547E7F44"/>
    <w:rsid w:val="54890697"/>
    <w:rsid w:val="548D462B"/>
    <w:rsid w:val="54926EE3"/>
    <w:rsid w:val="54970576"/>
    <w:rsid w:val="549B532A"/>
    <w:rsid w:val="549E7BE5"/>
    <w:rsid w:val="54A00B89"/>
    <w:rsid w:val="54A10C30"/>
    <w:rsid w:val="54B15AF0"/>
    <w:rsid w:val="54C05CC7"/>
    <w:rsid w:val="54C34378"/>
    <w:rsid w:val="54C85AD8"/>
    <w:rsid w:val="54CF07A0"/>
    <w:rsid w:val="54D16541"/>
    <w:rsid w:val="54D33DA6"/>
    <w:rsid w:val="54E87866"/>
    <w:rsid w:val="54EE39B5"/>
    <w:rsid w:val="54F16D09"/>
    <w:rsid w:val="54F41FB5"/>
    <w:rsid w:val="55002961"/>
    <w:rsid w:val="55020C4D"/>
    <w:rsid w:val="55060EF5"/>
    <w:rsid w:val="550D751A"/>
    <w:rsid w:val="55104671"/>
    <w:rsid w:val="55106C26"/>
    <w:rsid w:val="55136B0C"/>
    <w:rsid w:val="5516017D"/>
    <w:rsid w:val="55173EF5"/>
    <w:rsid w:val="55211CD3"/>
    <w:rsid w:val="552B2DCD"/>
    <w:rsid w:val="552D5BE3"/>
    <w:rsid w:val="552E3FCF"/>
    <w:rsid w:val="5536081F"/>
    <w:rsid w:val="55380596"/>
    <w:rsid w:val="553945A3"/>
    <w:rsid w:val="5541156C"/>
    <w:rsid w:val="55417C34"/>
    <w:rsid w:val="554E3DBB"/>
    <w:rsid w:val="55530C3C"/>
    <w:rsid w:val="55540CA5"/>
    <w:rsid w:val="55546EF7"/>
    <w:rsid w:val="555717EE"/>
    <w:rsid w:val="555E2CF9"/>
    <w:rsid w:val="555F6ECA"/>
    <w:rsid w:val="55637422"/>
    <w:rsid w:val="55674E7D"/>
    <w:rsid w:val="55692C7A"/>
    <w:rsid w:val="556C1973"/>
    <w:rsid w:val="557A28E1"/>
    <w:rsid w:val="55841CAD"/>
    <w:rsid w:val="5596306C"/>
    <w:rsid w:val="559F4616"/>
    <w:rsid w:val="55AD03B6"/>
    <w:rsid w:val="55AF412E"/>
    <w:rsid w:val="55B856D8"/>
    <w:rsid w:val="55BF590A"/>
    <w:rsid w:val="55C14BC3"/>
    <w:rsid w:val="55D42865"/>
    <w:rsid w:val="55D523DC"/>
    <w:rsid w:val="55D71999"/>
    <w:rsid w:val="55D83684"/>
    <w:rsid w:val="55E262B1"/>
    <w:rsid w:val="55E405E9"/>
    <w:rsid w:val="55E63E63"/>
    <w:rsid w:val="55F04923"/>
    <w:rsid w:val="55F04E72"/>
    <w:rsid w:val="55F56763"/>
    <w:rsid w:val="55F77B55"/>
    <w:rsid w:val="55FD5F1A"/>
    <w:rsid w:val="56002BDB"/>
    <w:rsid w:val="56087645"/>
    <w:rsid w:val="56100B8D"/>
    <w:rsid w:val="56130068"/>
    <w:rsid w:val="56173C4B"/>
    <w:rsid w:val="561B1F79"/>
    <w:rsid w:val="561C1C2F"/>
    <w:rsid w:val="561D2261"/>
    <w:rsid w:val="561F2FD6"/>
    <w:rsid w:val="56206DD9"/>
    <w:rsid w:val="562100A6"/>
    <w:rsid w:val="56226F38"/>
    <w:rsid w:val="56231B80"/>
    <w:rsid w:val="56244B1C"/>
    <w:rsid w:val="56257000"/>
    <w:rsid w:val="562B5EAA"/>
    <w:rsid w:val="56313EF5"/>
    <w:rsid w:val="56352B15"/>
    <w:rsid w:val="563605EE"/>
    <w:rsid w:val="56381252"/>
    <w:rsid w:val="563B3C13"/>
    <w:rsid w:val="563C0498"/>
    <w:rsid w:val="56445C4F"/>
    <w:rsid w:val="564B1A80"/>
    <w:rsid w:val="564D52B0"/>
    <w:rsid w:val="564E4E7E"/>
    <w:rsid w:val="564F734A"/>
    <w:rsid w:val="56524F90"/>
    <w:rsid w:val="56547E6E"/>
    <w:rsid w:val="5657343C"/>
    <w:rsid w:val="56587CCE"/>
    <w:rsid w:val="56626986"/>
    <w:rsid w:val="5670741F"/>
    <w:rsid w:val="56814857"/>
    <w:rsid w:val="568239A7"/>
    <w:rsid w:val="568850AA"/>
    <w:rsid w:val="568A7940"/>
    <w:rsid w:val="568C07DB"/>
    <w:rsid w:val="568C25B8"/>
    <w:rsid w:val="568E01E7"/>
    <w:rsid w:val="56A007FA"/>
    <w:rsid w:val="56A0596B"/>
    <w:rsid w:val="56A9425C"/>
    <w:rsid w:val="56B51211"/>
    <w:rsid w:val="56BA5743"/>
    <w:rsid w:val="56C46E07"/>
    <w:rsid w:val="56C631CA"/>
    <w:rsid w:val="56C77866"/>
    <w:rsid w:val="56D01777"/>
    <w:rsid w:val="56DC61CD"/>
    <w:rsid w:val="56E26044"/>
    <w:rsid w:val="56E5090F"/>
    <w:rsid w:val="56E765A3"/>
    <w:rsid w:val="56EA18C1"/>
    <w:rsid w:val="56EA1F87"/>
    <w:rsid w:val="56EE4FA1"/>
    <w:rsid w:val="56F4798C"/>
    <w:rsid w:val="56FE6E5D"/>
    <w:rsid w:val="57034731"/>
    <w:rsid w:val="570A5ABF"/>
    <w:rsid w:val="57136F88"/>
    <w:rsid w:val="57144B90"/>
    <w:rsid w:val="57154464"/>
    <w:rsid w:val="571C57F3"/>
    <w:rsid w:val="57236B81"/>
    <w:rsid w:val="572D7C1D"/>
    <w:rsid w:val="57332534"/>
    <w:rsid w:val="57342B3C"/>
    <w:rsid w:val="5738564C"/>
    <w:rsid w:val="57411077"/>
    <w:rsid w:val="574134AB"/>
    <w:rsid w:val="57430FD9"/>
    <w:rsid w:val="574D0626"/>
    <w:rsid w:val="575162D4"/>
    <w:rsid w:val="575D6537"/>
    <w:rsid w:val="57637F6F"/>
    <w:rsid w:val="576616D9"/>
    <w:rsid w:val="57681B92"/>
    <w:rsid w:val="576B6752"/>
    <w:rsid w:val="577D25D8"/>
    <w:rsid w:val="577E200A"/>
    <w:rsid w:val="57860364"/>
    <w:rsid w:val="578B0A8A"/>
    <w:rsid w:val="578B7EF5"/>
    <w:rsid w:val="578E4942"/>
    <w:rsid w:val="57914318"/>
    <w:rsid w:val="57984F42"/>
    <w:rsid w:val="579D4DF7"/>
    <w:rsid w:val="57A94805"/>
    <w:rsid w:val="57AA77AB"/>
    <w:rsid w:val="57AC720F"/>
    <w:rsid w:val="57B91294"/>
    <w:rsid w:val="57C53D8B"/>
    <w:rsid w:val="57D32355"/>
    <w:rsid w:val="57D63BF4"/>
    <w:rsid w:val="57DC7057"/>
    <w:rsid w:val="57DF0184"/>
    <w:rsid w:val="57F23EC4"/>
    <w:rsid w:val="57F930EF"/>
    <w:rsid w:val="57FA787D"/>
    <w:rsid w:val="57FD3876"/>
    <w:rsid w:val="57FE4F9B"/>
    <w:rsid w:val="580030D3"/>
    <w:rsid w:val="58006ACF"/>
    <w:rsid w:val="580530E5"/>
    <w:rsid w:val="580B7F28"/>
    <w:rsid w:val="580F00F8"/>
    <w:rsid w:val="58131D99"/>
    <w:rsid w:val="58132F58"/>
    <w:rsid w:val="58160E43"/>
    <w:rsid w:val="581D1822"/>
    <w:rsid w:val="58201313"/>
    <w:rsid w:val="58223EFD"/>
    <w:rsid w:val="58276B45"/>
    <w:rsid w:val="58291D4E"/>
    <w:rsid w:val="582F1556"/>
    <w:rsid w:val="58311772"/>
    <w:rsid w:val="583A23D4"/>
    <w:rsid w:val="58406F21"/>
    <w:rsid w:val="58441ECC"/>
    <w:rsid w:val="58455DCF"/>
    <w:rsid w:val="58457D33"/>
    <w:rsid w:val="5847774F"/>
    <w:rsid w:val="58504462"/>
    <w:rsid w:val="58580AAD"/>
    <w:rsid w:val="585A4517"/>
    <w:rsid w:val="5862192B"/>
    <w:rsid w:val="58627FF2"/>
    <w:rsid w:val="58694A68"/>
    <w:rsid w:val="58697E16"/>
    <w:rsid w:val="586D48F4"/>
    <w:rsid w:val="586E6522"/>
    <w:rsid w:val="58705494"/>
    <w:rsid w:val="587F072F"/>
    <w:rsid w:val="58836CA4"/>
    <w:rsid w:val="58850F8A"/>
    <w:rsid w:val="588E1D64"/>
    <w:rsid w:val="58984AE3"/>
    <w:rsid w:val="5899126C"/>
    <w:rsid w:val="58A226C4"/>
    <w:rsid w:val="58AA5DD6"/>
    <w:rsid w:val="58AC4168"/>
    <w:rsid w:val="58AD48B9"/>
    <w:rsid w:val="58B43BE6"/>
    <w:rsid w:val="58BB5450"/>
    <w:rsid w:val="58BC67B9"/>
    <w:rsid w:val="58BD50BF"/>
    <w:rsid w:val="58BD6BDB"/>
    <w:rsid w:val="58C0315E"/>
    <w:rsid w:val="58C446B3"/>
    <w:rsid w:val="58CE166E"/>
    <w:rsid w:val="58CF13D4"/>
    <w:rsid w:val="58D2085F"/>
    <w:rsid w:val="58E40592"/>
    <w:rsid w:val="58E713B6"/>
    <w:rsid w:val="58EB7B73"/>
    <w:rsid w:val="58F6529E"/>
    <w:rsid w:val="58FA1F67"/>
    <w:rsid w:val="58FC2EB2"/>
    <w:rsid w:val="58FF53CC"/>
    <w:rsid w:val="590713DF"/>
    <w:rsid w:val="591F67F0"/>
    <w:rsid w:val="592D1F39"/>
    <w:rsid w:val="59305585"/>
    <w:rsid w:val="59311B28"/>
    <w:rsid w:val="593257A1"/>
    <w:rsid w:val="59377E29"/>
    <w:rsid w:val="59480B21"/>
    <w:rsid w:val="59484FC5"/>
    <w:rsid w:val="594B0554"/>
    <w:rsid w:val="594D4389"/>
    <w:rsid w:val="595128D6"/>
    <w:rsid w:val="59521657"/>
    <w:rsid w:val="59533AD4"/>
    <w:rsid w:val="595A1196"/>
    <w:rsid w:val="595A57A5"/>
    <w:rsid w:val="596010CC"/>
    <w:rsid w:val="596532CA"/>
    <w:rsid w:val="5966692B"/>
    <w:rsid w:val="59682648"/>
    <w:rsid w:val="59711485"/>
    <w:rsid w:val="59724114"/>
    <w:rsid w:val="59734041"/>
    <w:rsid w:val="5974198E"/>
    <w:rsid w:val="597557B6"/>
    <w:rsid w:val="59787591"/>
    <w:rsid w:val="597D530D"/>
    <w:rsid w:val="59841166"/>
    <w:rsid w:val="59854DC3"/>
    <w:rsid w:val="598801C9"/>
    <w:rsid w:val="5988621B"/>
    <w:rsid w:val="598865F9"/>
    <w:rsid w:val="598A113A"/>
    <w:rsid w:val="59987F57"/>
    <w:rsid w:val="599A4DDB"/>
    <w:rsid w:val="599C2C1B"/>
    <w:rsid w:val="59A33F13"/>
    <w:rsid w:val="59A541C5"/>
    <w:rsid w:val="59AF294E"/>
    <w:rsid w:val="59AF3617"/>
    <w:rsid w:val="59B63566"/>
    <w:rsid w:val="59C06909"/>
    <w:rsid w:val="59C07D31"/>
    <w:rsid w:val="59C56616"/>
    <w:rsid w:val="59C60536"/>
    <w:rsid w:val="59CB5DD7"/>
    <w:rsid w:val="59CE54CA"/>
    <w:rsid w:val="59CF4D9E"/>
    <w:rsid w:val="59D4166A"/>
    <w:rsid w:val="59DD0BD5"/>
    <w:rsid w:val="59E535E3"/>
    <w:rsid w:val="59E92304"/>
    <w:rsid w:val="59EC0699"/>
    <w:rsid w:val="59EF5441"/>
    <w:rsid w:val="59F1740B"/>
    <w:rsid w:val="59F85A01"/>
    <w:rsid w:val="59FD190B"/>
    <w:rsid w:val="59FD7B5D"/>
    <w:rsid w:val="5A056A12"/>
    <w:rsid w:val="5A1A17BE"/>
    <w:rsid w:val="5A1A53A8"/>
    <w:rsid w:val="5A1E58B1"/>
    <w:rsid w:val="5A2237DC"/>
    <w:rsid w:val="5A2C3F9F"/>
    <w:rsid w:val="5A3202E4"/>
    <w:rsid w:val="5A3322B9"/>
    <w:rsid w:val="5A352C13"/>
    <w:rsid w:val="5A403D58"/>
    <w:rsid w:val="5A455061"/>
    <w:rsid w:val="5A5621A4"/>
    <w:rsid w:val="5A5854DA"/>
    <w:rsid w:val="5A6D5B6C"/>
    <w:rsid w:val="5A6E038D"/>
    <w:rsid w:val="5A733A5E"/>
    <w:rsid w:val="5A7C6320"/>
    <w:rsid w:val="5A877E53"/>
    <w:rsid w:val="5A89246A"/>
    <w:rsid w:val="5A8B33BB"/>
    <w:rsid w:val="5A8D3A93"/>
    <w:rsid w:val="5A945FAA"/>
    <w:rsid w:val="5A985AD8"/>
    <w:rsid w:val="5A9D28FB"/>
    <w:rsid w:val="5A9D5D69"/>
    <w:rsid w:val="5A9F29C3"/>
    <w:rsid w:val="5AA24261"/>
    <w:rsid w:val="5AA25503"/>
    <w:rsid w:val="5AAE2C06"/>
    <w:rsid w:val="5AB33E7E"/>
    <w:rsid w:val="5AB7667B"/>
    <w:rsid w:val="5ABA6BF7"/>
    <w:rsid w:val="5ABD109B"/>
    <w:rsid w:val="5AC237C9"/>
    <w:rsid w:val="5AC73CC7"/>
    <w:rsid w:val="5ACD5782"/>
    <w:rsid w:val="5ACD5802"/>
    <w:rsid w:val="5AD3641F"/>
    <w:rsid w:val="5AD703AE"/>
    <w:rsid w:val="5AD824F4"/>
    <w:rsid w:val="5ADC0752"/>
    <w:rsid w:val="5ADC7773"/>
    <w:rsid w:val="5AEA0F1A"/>
    <w:rsid w:val="5AF67230"/>
    <w:rsid w:val="5AF727FF"/>
    <w:rsid w:val="5B021B6C"/>
    <w:rsid w:val="5B034531"/>
    <w:rsid w:val="5B053B98"/>
    <w:rsid w:val="5B083ABF"/>
    <w:rsid w:val="5B0A5502"/>
    <w:rsid w:val="5B0F5E02"/>
    <w:rsid w:val="5B101B12"/>
    <w:rsid w:val="5B150ED7"/>
    <w:rsid w:val="5B154ABB"/>
    <w:rsid w:val="5B157129"/>
    <w:rsid w:val="5B1E63ED"/>
    <w:rsid w:val="5B1F01F3"/>
    <w:rsid w:val="5B251DAB"/>
    <w:rsid w:val="5B2630E4"/>
    <w:rsid w:val="5B3A6B8F"/>
    <w:rsid w:val="5B3C2907"/>
    <w:rsid w:val="5B4672E2"/>
    <w:rsid w:val="5B4B4498"/>
    <w:rsid w:val="5B5163B3"/>
    <w:rsid w:val="5B526C68"/>
    <w:rsid w:val="5B5A1524"/>
    <w:rsid w:val="5B5E035B"/>
    <w:rsid w:val="5B5F2544"/>
    <w:rsid w:val="5B5F4FD4"/>
    <w:rsid w:val="5B61236E"/>
    <w:rsid w:val="5B6256D4"/>
    <w:rsid w:val="5B647768"/>
    <w:rsid w:val="5B693471"/>
    <w:rsid w:val="5B76239E"/>
    <w:rsid w:val="5B791544"/>
    <w:rsid w:val="5B7B1559"/>
    <w:rsid w:val="5B7C2D04"/>
    <w:rsid w:val="5B853B75"/>
    <w:rsid w:val="5B8B787E"/>
    <w:rsid w:val="5B8D6CBF"/>
    <w:rsid w:val="5B9001EE"/>
    <w:rsid w:val="5B90055D"/>
    <w:rsid w:val="5B9055FF"/>
    <w:rsid w:val="5B914E9E"/>
    <w:rsid w:val="5B933910"/>
    <w:rsid w:val="5B943CCE"/>
    <w:rsid w:val="5B96384C"/>
    <w:rsid w:val="5B9E2F00"/>
    <w:rsid w:val="5B9E711E"/>
    <w:rsid w:val="5BA07318"/>
    <w:rsid w:val="5BAD3D7E"/>
    <w:rsid w:val="5BAE7449"/>
    <w:rsid w:val="5BB22BCA"/>
    <w:rsid w:val="5BB27B0C"/>
    <w:rsid w:val="5BC61CEF"/>
    <w:rsid w:val="5BC622DB"/>
    <w:rsid w:val="5BC80217"/>
    <w:rsid w:val="5BCC0C23"/>
    <w:rsid w:val="5BCC3C8B"/>
    <w:rsid w:val="5BCD6F4C"/>
    <w:rsid w:val="5BCE7A03"/>
    <w:rsid w:val="5BD164D9"/>
    <w:rsid w:val="5BD662DA"/>
    <w:rsid w:val="5BE30FD5"/>
    <w:rsid w:val="5BF036E2"/>
    <w:rsid w:val="5BFD40FC"/>
    <w:rsid w:val="5C0B507D"/>
    <w:rsid w:val="5C0C4088"/>
    <w:rsid w:val="5C132E7C"/>
    <w:rsid w:val="5C166217"/>
    <w:rsid w:val="5C1753E6"/>
    <w:rsid w:val="5C186680"/>
    <w:rsid w:val="5C250540"/>
    <w:rsid w:val="5C292E8C"/>
    <w:rsid w:val="5C295A68"/>
    <w:rsid w:val="5C2A09B2"/>
    <w:rsid w:val="5C375D3A"/>
    <w:rsid w:val="5C3B66B8"/>
    <w:rsid w:val="5C3E43EC"/>
    <w:rsid w:val="5C4B2336"/>
    <w:rsid w:val="5C5022AE"/>
    <w:rsid w:val="5C533A65"/>
    <w:rsid w:val="5C5B0B6B"/>
    <w:rsid w:val="5C642116"/>
    <w:rsid w:val="5C6C4B26"/>
    <w:rsid w:val="5C6F29F4"/>
    <w:rsid w:val="5C7100B0"/>
    <w:rsid w:val="5C7E53F3"/>
    <w:rsid w:val="5C883BDF"/>
    <w:rsid w:val="5C8978F1"/>
    <w:rsid w:val="5C8B3582"/>
    <w:rsid w:val="5C933840"/>
    <w:rsid w:val="5C94379A"/>
    <w:rsid w:val="5C95745D"/>
    <w:rsid w:val="5C9B365E"/>
    <w:rsid w:val="5CAE513F"/>
    <w:rsid w:val="5CBB785C"/>
    <w:rsid w:val="5CBD5382"/>
    <w:rsid w:val="5CC46711"/>
    <w:rsid w:val="5CC47A49"/>
    <w:rsid w:val="5CC6692D"/>
    <w:rsid w:val="5CC75619"/>
    <w:rsid w:val="5CC97378"/>
    <w:rsid w:val="5CCA6BF1"/>
    <w:rsid w:val="5CCB6EDC"/>
    <w:rsid w:val="5CCC2182"/>
    <w:rsid w:val="5CD050B5"/>
    <w:rsid w:val="5CD31049"/>
    <w:rsid w:val="5CD92534"/>
    <w:rsid w:val="5CDD41B5"/>
    <w:rsid w:val="5CE140D7"/>
    <w:rsid w:val="5CE40EDA"/>
    <w:rsid w:val="5CE84AF5"/>
    <w:rsid w:val="5CEF19D3"/>
    <w:rsid w:val="5CF47521"/>
    <w:rsid w:val="5CF50FC0"/>
    <w:rsid w:val="5CF52D6E"/>
    <w:rsid w:val="5CF80AB0"/>
    <w:rsid w:val="5CFE7050"/>
    <w:rsid w:val="5D017873"/>
    <w:rsid w:val="5D0276A7"/>
    <w:rsid w:val="5D031805"/>
    <w:rsid w:val="5D052C60"/>
    <w:rsid w:val="5D0C29CE"/>
    <w:rsid w:val="5D105DFA"/>
    <w:rsid w:val="5D131446"/>
    <w:rsid w:val="5D142B33"/>
    <w:rsid w:val="5D181F6E"/>
    <w:rsid w:val="5D192F00"/>
    <w:rsid w:val="5D2B6790"/>
    <w:rsid w:val="5D314CE6"/>
    <w:rsid w:val="5D314E28"/>
    <w:rsid w:val="5D333117"/>
    <w:rsid w:val="5D340398"/>
    <w:rsid w:val="5D3970FE"/>
    <w:rsid w:val="5D3B46B1"/>
    <w:rsid w:val="5D3F66DF"/>
    <w:rsid w:val="5D4144A2"/>
    <w:rsid w:val="5D4C00C1"/>
    <w:rsid w:val="5D4E02E9"/>
    <w:rsid w:val="5D4F36EA"/>
    <w:rsid w:val="5D521F6E"/>
    <w:rsid w:val="5D5759C1"/>
    <w:rsid w:val="5D5A0E23"/>
    <w:rsid w:val="5D5C4B9B"/>
    <w:rsid w:val="5D610322"/>
    <w:rsid w:val="5D640D87"/>
    <w:rsid w:val="5D661CF0"/>
    <w:rsid w:val="5D665903"/>
    <w:rsid w:val="5D6972B8"/>
    <w:rsid w:val="5D6F140E"/>
    <w:rsid w:val="5D6F32EC"/>
    <w:rsid w:val="5D703BEC"/>
    <w:rsid w:val="5D7A3273"/>
    <w:rsid w:val="5D845F5A"/>
    <w:rsid w:val="5D8C1FF4"/>
    <w:rsid w:val="5D9273E5"/>
    <w:rsid w:val="5D9F3921"/>
    <w:rsid w:val="5DA1634F"/>
    <w:rsid w:val="5DA30A1C"/>
    <w:rsid w:val="5DAA17B7"/>
    <w:rsid w:val="5DB138B9"/>
    <w:rsid w:val="5DB85FB4"/>
    <w:rsid w:val="5DB9026C"/>
    <w:rsid w:val="5DBE5856"/>
    <w:rsid w:val="5DC46C02"/>
    <w:rsid w:val="5DC65CED"/>
    <w:rsid w:val="5DC866D4"/>
    <w:rsid w:val="5DCC083F"/>
    <w:rsid w:val="5DCD3CEB"/>
    <w:rsid w:val="5DD603A0"/>
    <w:rsid w:val="5DD86F80"/>
    <w:rsid w:val="5DDD2180"/>
    <w:rsid w:val="5DEB4813"/>
    <w:rsid w:val="5DEF62C6"/>
    <w:rsid w:val="5DF474C9"/>
    <w:rsid w:val="5DF5705E"/>
    <w:rsid w:val="5DF803FF"/>
    <w:rsid w:val="5E0771FD"/>
    <w:rsid w:val="5E0B1BDC"/>
    <w:rsid w:val="5E1B76C5"/>
    <w:rsid w:val="5E233944"/>
    <w:rsid w:val="5E3C6723"/>
    <w:rsid w:val="5E441EA7"/>
    <w:rsid w:val="5E475D7A"/>
    <w:rsid w:val="5E596DF8"/>
    <w:rsid w:val="5E5A7857"/>
    <w:rsid w:val="5E5E2B95"/>
    <w:rsid w:val="5E68325C"/>
    <w:rsid w:val="5E6A32E8"/>
    <w:rsid w:val="5E6B313A"/>
    <w:rsid w:val="5E7F64BE"/>
    <w:rsid w:val="5E9332D0"/>
    <w:rsid w:val="5E9F45C1"/>
    <w:rsid w:val="5EA22EAA"/>
    <w:rsid w:val="5EA50323"/>
    <w:rsid w:val="5EA5101B"/>
    <w:rsid w:val="5EA77171"/>
    <w:rsid w:val="5EAE58CA"/>
    <w:rsid w:val="5EB97DCB"/>
    <w:rsid w:val="5EBA56DF"/>
    <w:rsid w:val="5EBA601D"/>
    <w:rsid w:val="5EBB1E14"/>
    <w:rsid w:val="5EBD6C9B"/>
    <w:rsid w:val="5EC0115A"/>
    <w:rsid w:val="5EC11E3C"/>
    <w:rsid w:val="5EC14DCD"/>
    <w:rsid w:val="5EC65064"/>
    <w:rsid w:val="5ECA13D0"/>
    <w:rsid w:val="5EE6276B"/>
    <w:rsid w:val="5EED76E7"/>
    <w:rsid w:val="5EF13A09"/>
    <w:rsid w:val="5EF84129"/>
    <w:rsid w:val="5EFF0BBA"/>
    <w:rsid w:val="5EFF6126"/>
    <w:rsid w:val="5F073723"/>
    <w:rsid w:val="5F08322C"/>
    <w:rsid w:val="5F09182A"/>
    <w:rsid w:val="5F1B39C5"/>
    <w:rsid w:val="5F224722"/>
    <w:rsid w:val="5F226F56"/>
    <w:rsid w:val="5F302D13"/>
    <w:rsid w:val="5F304531"/>
    <w:rsid w:val="5F3517E6"/>
    <w:rsid w:val="5F38549D"/>
    <w:rsid w:val="5F3A6F22"/>
    <w:rsid w:val="5F3D305E"/>
    <w:rsid w:val="5F4812D4"/>
    <w:rsid w:val="5F4973A1"/>
    <w:rsid w:val="5F530220"/>
    <w:rsid w:val="5F555D46"/>
    <w:rsid w:val="5F595DEC"/>
    <w:rsid w:val="5F620B8A"/>
    <w:rsid w:val="5F65450A"/>
    <w:rsid w:val="5F6E5059"/>
    <w:rsid w:val="5F812FDF"/>
    <w:rsid w:val="5F816B3B"/>
    <w:rsid w:val="5F824661"/>
    <w:rsid w:val="5F8442BA"/>
    <w:rsid w:val="5F864F98"/>
    <w:rsid w:val="5F872390"/>
    <w:rsid w:val="5F895B51"/>
    <w:rsid w:val="5F8F1C10"/>
    <w:rsid w:val="5F905621"/>
    <w:rsid w:val="5F9F33DC"/>
    <w:rsid w:val="5FA665A1"/>
    <w:rsid w:val="5FB10AFD"/>
    <w:rsid w:val="5FBC4C1F"/>
    <w:rsid w:val="5FC35B9F"/>
    <w:rsid w:val="5FC57ED5"/>
    <w:rsid w:val="5FC9546E"/>
    <w:rsid w:val="5FCD7FD2"/>
    <w:rsid w:val="5FD17AC2"/>
    <w:rsid w:val="5FD40486"/>
    <w:rsid w:val="5FD6584C"/>
    <w:rsid w:val="5FDB39A7"/>
    <w:rsid w:val="5FE25E93"/>
    <w:rsid w:val="5FEC48FC"/>
    <w:rsid w:val="5FFE36B1"/>
    <w:rsid w:val="5FFE63DD"/>
    <w:rsid w:val="60057499"/>
    <w:rsid w:val="60065292"/>
    <w:rsid w:val="60067040"/>
    <w:rsid w:val="60163727"/>
    <w:rsid w:val="601654D5"/>
    <w:rsid w:val="601A6E41"/>
    <w:rsid w:val="601E73AC"/>
    <w:rsid w:val="60200102"/>
    <w:rsid w:val="602823E2"/>
    <w:rsid w:val="602B6AA7"/>
    <w:rsid w:val="602D281F"/>
    <w:rsid w:val="602D5CC4"/>
    <w:rsid w:val="60320168"/>
    <w:rsid w:val="60360D5A"/>
    <w:rsid w:val="6037369D"/>
    <w:rsid w:val="604201F3"/>
    <w:rsid w:val="6042276E"/>
    <w:rsid w:val="604364E6"/>
    <w:rsid w:val="60436ED9"/>
    <w:rsid w:val="604C0EF7"/>
    <w:rsid w:val="605C167D"/>
    <w:rsid w:val="606330D4"/>
    <w:rsid w:val="60667491"/>
    <w:rsid w:val="606F2118"/>
    <w:rsid w:val="60743539"/>
    <w:rsid w:val="60787F3E"/>
    <w:rsid w:val="607B5C80"/>
    <w:rsid w:val="607D20C8"/>
    <w:rsid w:val="608324BB"/>
    <w:rsid w:val="608A1A1F"/>
    <w:rsid w:val="608D412C"/>
    <w:rsid w:val="608E6ABB"/>
    <w:rsid w:val="6091271D"/>
    <w:rsid w:val="60950152"/>
    <w:rsid w:val="60962FF3"/>
    <w:rsid w:val="609C6333"/>
    <w:rsid w:val="60A65279"/>
    <w:rsid w:val="60A96E3C"/>
    <w:rsid w:val="60B2337E"/>
    <w:rsid w:val="60B30D49"/>
    <w:rsid w:val="60BD0047"/>
    <w:rsid w:val="60BF548C"/>
    <w:rsid w:val="60C0071F"/>
    <w:rsid w:val="60C34F31"/>
    <w:rsid w:val="60CA7F0E"/>
    <w:rsid w:val="60CE4002"/>
    <w:rsid w:val="60DF7FBD"/>
    <w:rsid w:val="60E43825"/>
    <w:rsid w:val="60E455D3"/>
    <w:rsid w:val="60F31CBA"/>
    <w:rsid w:val="60FA2BF0"/>
    <w:rsid w:val="60FB0B6F"/>
    <w:rsid w:val="61003952"/>
    <w:rsid w:val="61103E02"/>
    <w:rsid w:val="61113EEE"/>
    <w:rsid w:val="611B746F"/>
    <w:rsid w:val="611D0AE5"/>
    <w:rsid w:val="611F5E14"/>
    <w:rsid w:val="612105D5"/>
    <w:rsid w:val="612863EA"/>
    <w:rsid w:val="612B2B67"/>
    <w:rsid w:val="612B4FB0"/>
    <w:rsid w:val="612C0D28"/>
    <w:rsid w:val="613923B7"/>
    <w:rsid w:val="613A3745"/>
    <w:rsid w:val="61481242"/>
    <w:rsid w:val="614C26E5"/>
    <w:rsid w:val="614C4F26"/>
    <w:rsid w:val="614F5B21"/>
    <w:rsid w:val="614F6F09"/>
    <w:rsid w:val="61504090"/>
    <w:rsid w:val="615269E9"/>
    <w:rsid w:val="61594686"/>
    <w:rsid w:val="615A5895"/>
    <w:rsid w:val="615D0EE2"/>
    <w:rsid w:val="61614E76"/>
    <w:rsid w:val="61665FE8"/>
    <w:rsid w:val="616B7AA3"/>
    <w:rsid w:val="616D3797"/>
    <w:rsid w:val="617164C6"/>
    <w:rsid w:val="6180534C"/>
    <w:rsid w:val="618B01EE"/>
    <w:rsid w:val="618D6CD5"/>
    <w:rsid w:val="6192502F"/>
    <w:rsid w:val="61970898"/>
    <w:rsid w:val="619727C1"/>
    <w:rsid w:val="619A2D1C"/>
    <w:rsid w:val="619A3B9A"/>
    <w:rsid w:val="61A233C0"/>
    <w:rsid w:val="61AE6E5F"/>
    <w:rsid w:val="61AF3E33"/>
    <w:rsid w:val="61B551C2"/>
    <w:rsid w:val="61B57F05"/>
    <w:rsid w:val="61B865D3"/>
    <w:rsid w:val="61B949C6"/>
    <w:rsid w:val="61BA2658"/>
    <w:rsid w:val="61C05E1C"/>
    <w:rsid w:val="61C74AC2"/>
    <w:rsid w:val="61DC65D6"/>
    <w:rsid w:val="61DF4A45"/>
    <w:rsid w:val="61E261F4"/>
    <w:rsid w:val="61E67129"/>
    <w:rsid w:val="61EB5286"/>
    <w:rsid w:val="61EC3787"/>
    <w:rsid w:val="61ED6709"/>
    <w:rsid w:val="61F71336"/>
    <w:rsid w:val="61FD44BF"/>
    <w:rsid w:val="6207666B"/>
    <w:rsid w:val="62083543"/>
    <w:rsid w:val="620852F1"/>
    <w:rsid w:val="620B14A6"/>
    <w:rsid w:val="6218047A"/>
    <w:rsid w:val="621A0B29"/>
    <w:rsid w:val="621E4F5E"/>
    <w:rsid w:val="62216019"/>
    <w:rsid w:val="622B7232"/>
    <w:rsid w:val="62300C82"/>
    <w:rsid w:val="623C143F"/>
    <w:rsid w:val="6247406C"/>
    <w:rsid w:val="624B3430"/>
    <w:rsid w:val="624B396C"/>
    <w:rsid w:val="62544E13"/>
    <w:rsid w:val="625E5A54"/>
    <w:rsid w:val="62606EDB"/>
    <w:rsid w:val="62622FD3"/>
    <w:rsid w:val="626968B3"/>
    <w:rsid w:val="626E6F51"/>
    <w:rsid w:val="62744735"/>
    <w:rsid w:val="628F5F6D"/>
    <w:rsid w:val="629B3830"/>
    <w:rsid w:val="629F0907"/>
    <w:rsid w:val="62A72D5C"/>
    <w:rsid w:val="62B114E5"/>
    <w:rsid w:val="62BE3C02"/>
    <w:rsid w:val="62C31233"/>
    <w:rsid w:val="62CA1010"/>
    <w:rsid w:val="62DA722F"/>
    <w:rsid w:val="62EB0242"/>
    <w:rsid w:val="62F002B8"/>
    <w:rsid w:val="62F05C48"/>
    <w:rsid w:val="62F12B9C"/>
    <w:rsid w:val="62F17FC0"/>
    <w:rsid w:val="62F32B87"/>
    <w:rsid w:val="62F342F2"/>
    <w:rsid w:val="62F67840"/>
    <w:rsid w:val="62F92E8C"/>
    <w:rsid w:val="62FD472A"/>
    <w:rsid w:val="63097573"/>
    <w:rsid w:val="630A5099"/>
    <w:rsid w:val="63111590"/>
    <w:rsid w:val="63177C82"/>
    <w:rsid w:val="631C2363"/>
    <w:rsid w:val="631F0B45"/>
    <w:rsid w:val="63241876"/>
    <w:rsid w:val="632765F6"/>
    <w:rsid w:val="63284759"/>
    <w:rsid w:val="6329551F"/>
    <w:rsid w:val="63327055"/>
    <w:rsid w:val="63332B45"/>
    <w:rsid w:val="63367EE2"/>
    <w:rsid w:val="633E3032"/>
    <w:rsid w:val="6340618E"/>
    <w:rsid w:val="63452E0D"/>
    <w:rsid w:val="63465DCF"/>
    <w:rsid w:val="63483153"/>
    <w:rsid w:val="634B0AEB"/>
    <w:rsid w:val="634C3904"/>
    <w:rsid w:val="63501306"/>
    <w:rsid w:val="63545730"/>
    <w:rsid w:val="63553009"/>
    <w:rsid w:val="6359301B"/>
    <w:rsid w:val="635F3637"/>
    <w:rsid w:val="636A3F08"/>
    <w:rsid w:val="636B5B38"/>
    <w:rsid w:val="636E2107"/>
    <w:rsid w:val="63754C08"/>
    <w:rsid w:val="63780255"/>
    <w:rsid w:val="63782448"/>
    <w:rsid w:val="637C31BE"/>
    <w:rsid w:val="637D586B"/>
    <w:rsid w:val="63827325"/>
    <w:rsid w:val="638906B4"/>
    <w:rsid w:val="638C5AAE"/>
    <w:rsid w:val="63987ABD"/>
    <w:rsid w:val="639A169F"/>
    <w:rsid w:val="639E2EAA"/>
    <w:rsid w:val="63A252D2"/>
    <w:rsid w:val="63A63014"/>
    <w:rsid w:val="63B25508"/>
    <w:rsid w:val="63B34D40"/>
    <w:rsid w:val="63B75221"/>
    <w:rsid w:val="63BC1705"/>
    <w:rsid w:val="63BF690B"/>
    <w:rsid w:val="63C31F0D"/>
    <w:rsid w:val="63C65F47"/>
    <w:rsid w:val="63CF601B"/>
    <w:rsid w:val="63D41D5C"/>
    <w:rsid w:val="63D811E9"/>
    <w:rsid w:val="63DA1603"/>
    <w:rsid w:val="63DD7CCA"/>
    <w:rsid w:val="63EB620B"/>
    <w:rsid w:val="63EE78F2"/>
    <w:rsid w:val="63F96516"/>
    <w:rsid w:val="640A534F"/>
    <w:rsid w:val="64142BF8"/>
    <w:rsid w:val="64242FCA"/>
    <w:rsid w:val="64285C84"/>
    <w:rsid w:val="64305993"/>
    <w:rsid w:val="644243D6"/>
    <w:rsid w:val="64443F37"/>
    <w:rsid w:val="644817C2"/>
    <w:rsid w:val="64503793"/>
    <w:rsid w:val="64533172"/>
    <w:rsid w:val="64537112"/>
    <w:rsid w:val="645A5F15"/>
    <w:rsid w:val="645E569D"/>
    <w:rsid w:val="646051F9"/>
    <w:rsid w:val="64615467"/>
    <w:rsid w:val="646356B1"/>
    <w:rsid w:val="646627A3"/>
    <w:rsid w:val="646727E4"/>
    <w:rsid w:val="646A21D7"/>
    <w:rsid w:val="6479406C"/>
    <w:rsid w:val="648044DD"/>
    <w:rsid w:val="648349CD"/>
    <w:rsid w:val="64862314"/>
    <w:rsid w:val="648664EB"/>
    <w:rsid w:val="649061D3"/>
    <w:rsid w:val="6498484C"/>
    <w:rsid w:val="649D3AA9"/>
    <w:rsid w:val="649F0E3A"/>
    <w:rsid w:val="64A137DB"/>
    <w:rsid w:val="64A56EEB"/>
    <w:rsid w:val="64AC0301"/>
    <w:rsid w:val="64BE25DF"/>
    <w:rsid w:val="64C16428"/>
    <w:rsid w:val="64C23E7D"/>
    <w:rsid w:val="64CD456B"/>
    <w:rsid w:val="64CF11AF"/>
    <w:rsid w:val="64D21BE7"/>
    <w:rsid w:val="64D67929"/>
    <w:rsid w:val="64D7261E"/>
    <w:rsid w:val="64DB6CED"/>
    <w:rsid w:val="64DC34AE"/>
    <w:rsid w:val="64E60E1C"/>
    <w:rsid w:val="64F306D6"/>
    <w:rsid w:val="64FC3F1B"/>
    <w:rsid w:val="64FD64A7"/>
    <w:rsid w:val="650323E9"/>
    <w:rsid w:val="65037FF2"/>
    <w:rsid w:val="65074799"/>
    <w:rsid w:val="6511539F"/>
    <w:rsid w:val="65293EFC"/>
    <w:rsid w:val="652C5746"/>
    <w:rsid w:val="65312DB1"/>
    <w:rsid w:val="65317872"/>
    <w:rsid w:val="65385EEE"/>
    <w:rsid w:val="653C6956"/>
    <w:rsid w:val="653E0704"/>
    <w:rsid w:val="65476F37"/>
    <w:rsid w:val="65493C57"/>
    <w:rsid w:val="654B31C7"/>
    <w:rsid w:val="6556179D"/>
    <w:rsid w:val="65562818"/>
    <w:rsid w:val="655628F7"/>
    <w:rsid w:val="65585A72"/>
    <w:rsid w:val="6567030A"/>
    <w:rsid w:val="65716E00"/>
    <w:rsid w:val="657A02B4"/>
    <w:rsid w:val="657A4758"/>
    <w:rsid w:val="657D434D"/>
    <w:rsid w:val="657F0EFD"/>
    <w:rsid w:val="65837F7C"/>
    <w:rsid w:val="65870514"/>
    <w:rsid w:val="658A363C"/>
    <w:rsid w:val="659438DB"/>
    <w:rsid w:val="65A6686D"/>
    <w:rsid w:val="65AE61B0"/>
    <w:rsid w:val="65B115CB"/>
    <w:rsid w:val="65B308FE"/>
    <w:rsid w:val="65C324D9"/>
    <w:rsid w:val="65CC6DD7"/>
    <w:rsid w:val="65D025CA"/>
    <w:rsid w:val="65D22EC4"/>
    <w:rsid w:val="65D44D23"/>
    <w:rsid w:val="65DB0B0B"/>
    <w:rsid w:val="65E2502C"/>
    <w:rsid w:val="65E96143"/>
    <w:rsid w:val="65EB11B2"/>
    <w:rsid w:val="65EC0869"/>
    <w:rsid w:val="65F5036C"/>
    <w:rsid w:val="65F51DB7"/>
    <w:rsid w:val="66006422"/>
    <w:rsid w:val="6605616F"/>
    <w:rsid w:val="660673F4"/>
    <w:rsid w:val="66072247"/>
    <w:rsid w:val="66154481"/>
    <w:rsid w:val="66183688"/>
    <w:rsid w:val="662B0F1D"/>
    <w:rsid w:val="662D20AF"/>
    <w:rsid w:val="662D5327"/>
    <w:rsid w:val="663012BB"/>
    <w:rsid w:val="66320FAB"/>
    <w:rsid w:val="66381C50"/>
    <w:rsid w:val="66482AE4"/>
    <w:rsid w:val="6659611C"/>
    <w:rsid w:val="665D6F66"/>
    <w:rsid w:val="665E1600"/>
    <w:rsid w:val="665E3732"/>
    <w:rsid w:val="66675BB6"/>
    <w:rsid w:val="66677C84"/>
    <w:rsid w:val="666E1E8F"/>
    <w:rsid w:val="666F2E41"/>
    <w:rsid w:val="667003BF"/>
    <w:rsid w:val="66745AAA"/>
    <w:rsid w:val="667473F9"/>
    <w:rsid w:val="667779A7"/>
    <w:rsid w:val="667E69FB"/>
    <w:rsid w:val="668138C4"/>
    <w:rsid w:val="668D01E6"/>
    <w:rsid w:val="668D5398"/>
    <w:rsid w:val="669A3257"/>
    <w:rsid w:val="669D5D93"/>
    <w:rsid w:val="66A237F8"/>
    <w:rsid w:val="66A41957"/>
    <w:rsid w:val="66C1497E"/>
    <w:rsid w:val="66D24120"/>
    <w:rsid w:val="66D41C46"/>
    <w:rsid w:val="66D439F4"/>
    <w:rsid w:val="66D52F2E"/>
    <w:rsid w:val="66D8762D"/>
    <w:rsid w:val="66DC4DCC"/>
    <w:rsid w:val="66E00ACE"/>
    <w:rsid w:val="66E40920"/>
    <w:rsid w:val="66E75E1D"/>
    <w:rsid w:val="66ED6126"/>
    <w:rsid w:val="66F45E44"/>
    <w:rsid w:val="66F7781D"/>
    <w:rsid w:val="66F95B50"/>
    <w:rsid w:val="67037116"/>
    <w:rsid w:val="670F2C7E"/>
    <w:rsid w:val="671462C5"/>
    <w:rsid w:val="67150615"/>
    <w:rsid w:val="672C55DE"/>
    <w:rsid w:val="673256C0"/>
    <w:rsid w:val="673A43B0"/>
    <w:rsid w:val="673E7B18"/>
    <w:rsid w:val="67406E46"/>
    <w:rsid w:val="67412868"/>
    <w:rsid w:val="67441712"/>
    <w:rsid w:val="674829AF"/>
    <w:rsid w:val="67492634"/>
    <w:rsid w:val="67520476"/>
    <w:rsid w:val="6753700F"/>
    <w:rsid w:val="67566544"/>
    <w:rsid w:val="675D5179"/>
    <w:rsid w:val="675E181D"/>
    <w:rsid w:val="675E59B4"/>
    <w:rsid w:val="67601774"/>
    <w:rsid w:val="67605DA4"/>
    <w:rsid w:val="676E209B"/>
    <w:rsid w:val="677156E7"/>
    <w:rsid w:val="67732E3A"/>
    <w:rsid w:val="6777087B"/>
    <w:rsid w:val="677F018B"/>
    <w:rsid w:val="6785437C"/>
    <w:rsid w:val="6791651E"/>
    <w:rsid w:val="679346E0"/>
    <w:rsid w:val="67991D1C"/>
    <w:rsid w:val="67A6699D"/>
    <w:rsid w:val="67A91325"/>
    <w:rsid w:val="67B32C48"/>
    <w:rsid w:val="67CF587B"/>
    <w:rsid w:val="67D237A0"/>
    <w:rsid w:val="67DA578B"/>
    <w:rsid w:val="67DA6F55"/>
    <w:rsid w:val="67E962D6"/>
    <w:rsid w:val="67EE07D0"/>
    <w:rsid w:val="67F02924"/>
    <w:rsid w:val="67F350B9"/>
    <w:rsid w:val="67F65BEC"/>
    <w:rsid w:val="67FA3C56"/>
    <w:rsid w:val="680076B9"/>
    <w:rsid w:val="680A3FA7"/>
    <w:rsid w:val="680D2E75"/>
    <w:rsid w:val="68122551"/>
    <w:rsid w:val="681C3FF4"/>
    <w:rsid w:val="68226DED"/>
    <w:rsid w:val="68262975"/>
    <w:rsid w:val="682E35D8"/>
    <w:rsid w:val="68416476"/>
    <w:rsid w:val="684811CA"/>
    <w:rsid w:val="68496731"/>
    <w:rsid w:val="684B1FCC"/>
    <w:rsid w:val="685C0A16"/>
    <w:rsid w:val="686123BE"/>
    <w:rsid w:val="68646BC2"/>
    <w:rsid w:val="68686AEA"/>
    <w:rsid w:val="68692862"/>
    <w:rsid w:val="68700C2D"/>
    <w:rsid w:val="68711B25"/>
    <w:rsid w:val="687836D1"/>
    <w:rsid w:val="687F4EAA"/>
    <w:rsid w:val="68834F6A"/>
    <w:rsid w:val="689171D9"/>
    <w:rsid w:val="68A562E4"/>
    <w:rsid w:val="68A815DC"/>
    <w:rsid w:val="68AC2E62"/>
    <w:rsid w:val="68B57855"/>
    <w:rsid w:val="68BE420C"/>
    <w:rsid w:val="68BE569D"/>
    <w:rsid w:val="68C12F94"/>
    <w:rsid w:val="68C57FBA"/>
    <w:rsid w:val="68C63810"/>
    <w:rsid w:val="68CF0917"/>
    <w:rsid w:val="68DD1B26"/>
    <w:rsid w:val="68E25947"/>
    <w:rsid w:val="68E3242F"/>
    <w:rsid w:val="68E343C2"/>
    <w:rsid w:val="68E6466C"/>
    <w:rsid w:val="68F32EAF"/>
    <w:rsid w:val="68F7118B"/>
    <w:rsid w:val="68F760C0"/>
    <w:rsid w:val="68F91648"/>
    <w:rsid w:val="68FF70FA"/>
    <w:rsid w:val="69017D27"/>
    <w:rsid w:val="6919376F"/>
    <w:rsid w:val="691D0493"/>
    <w:rsid w:val="69201173"/>
    <w:rsid w:val="692B7811"/>
    <w:rsid w:val="692C3507"/>
    <w:rsid w:val="69300A54"/>
    <w:rsid w:val="69335169"/>
    <w:rsid w:val="69374360"/>
    <w:rsid w:val="693909EF"/>
    <w:rsid w:val="693917E8"/>
    <w:rsid w:val="693966D8"/>
    <w:rsid w:val="69396E6E"/>
    <w:rsid w:val="693D1D24"/>
    <w:rsid w:val="6945507D"/>
    <w:rsid w:val="694C2A9E"/>
    <w:rsid w:val="69540E1C"/>
    <w:rsid w:val="69555BD8"/>
    <w:rsid w:val="69647A13"/>
    <w:rsid w:val="696864C3"/>
    <w:rsid w:val="696E36AB"/>
    <w:rsid w:val="69715E72"/>
    <w:rsid w:val="69726609"/>
    <w:rsid w:val="69731BEA"/>
    <w:rsid w:val="69826EFF"/>
    <w:rsid w:val="698854C4"/>
    <w:rsid w:val="69886D18"/>
    <w:rsid w:val="698F7122"/>
    <w:rsid w:val="69A267ED"/>
    <w:rsid w:val="69A32E50"/>
    <w:rsid w:val="69AA27AE"/>
    <w:rsid w:val="69B550B0"/>
    <w:rsid w:val="69C60EB0"/>
    <w:rsid w:val="69C73CCA"/>
    <w:rsid w:val="69C915D5"/>
    <w:rsid w:val="69D242DD"/>
    <w:rsid w:val="69DD4506"/>
    <w:rsid w:val="69E72CE3"/>
    <w:rsid w:val="69EC68C2"/>
    <w:rsid w:val="69EE3991"/>
    <w:rsid w:val="69F06B77"/>
    <w:rsid w:val="69FA4B3D"/>
    <w:rsid w:val="6A0A3F53"/>
    <w:rsid w:val="6A112343"/>
    <w:rsid w:val="6A174965"/>
    <w:rsid w:val="6A1925C9"/>
    <w:rsid w:val="6A224218"/>
    <w:rsid w:val="6A373D67"/>
    <w:rsid w:val="6A3949B0"/>
    <w:rsid w:val="6A3E4818"/>
    <w:rsid w:val="6A3F1ACC"/>
    <w:rsid w:val="6A4816E7"/>
    <w:rsid w:val="6A4B0471"/>
    <w:rsid w:val="6A4B32BC"/>
    <w:rsid w:val="6A4E25B5"/>
    <w:rsid w:val="6A51101C"/>
    <w:rsid w:val="6A54378C"/>
    <w:rsid w:val="6A590C7C"/>
    <w:rsid w:val="6A5E71A6"/>
    <w:rsid w:val="6A674B7F"/>
    <w:rsid w:val="6A6B0B13"/>
    <w:rsid w:val="6A701C86"/>
    <w:rsid w:val="6A7874FC"/>
    <w:rsid w:val="6A7E31A3"/>
    <w:rsid w:val="6A8C20F9"/>
    <w:rsid w:val="6A984439"/>
    <w:rsid w:val="6A9D5FA0"/>
    <w:rsid w:val="6A9F121C"/>
    <w:rsid w:val="6AA72A7C"/>
    <w:rsid w:val="6AB46016"/>
    <w:rsid w:val="6ABA3A84"/>
    <w:rsid w:val="6AC274A5"/>
    <w:rsid w:val="6AC2774E"/>
    <w:rsid w:val="6AC2789A"/>
    <w:rsid w:val="6AC37822"/>
    <w:rsid w:val="6AC71CBB"/>
    <w:rsid w:val="6AD401AB"/>
    <w:rsid w:val="6AD77F57"/>
    <w:rsid w:val="6ADC0426"/>
    <w:rsid w:val="6ADD5052"/>
    <w:rsid w:val="6AE213F1"/>
    <w:rsid w:val="6AE7356F"/>
    <w:rsid w:val="6AEC301E"/>
    <w:rsid w:val="6AF5609C"/>
    <w:rsid w:val="6B044CCD"/>
    <w:rsid w:val="6B09589B"/>
    <w:rsid w:val="6B185057"/>
    <w:rsid w:val="6B1D2A23"/>
    <w:rsid w:val="6B281666"/>
    <w:rsid w:val="6B2B6698"/>
    <w:rsid w:val="6B3479F1"/>
    <w:rsid w:val="6B3709F5"/>
    <w:rsid w:val="6B3908F7"/>
    <w:rsid w:val="6B451619"/>
    <w:rsid w:val="6B5C6C3D"/>
    <w:rsid w:val="6B62274E"/>
    <w:rsid w:val="6B7101C4"/>
    <w:rsid w:val="6B78090A"/>
    <w:rsid w:val="6B793985"/>
    <w:rsid w:val="6B794CF1"/>
    <w:rsid w:val="6B7E56BA"/>
    <w:rsid w:val="6B915569"/>
    <w:rsid w:val="6B927AFF"/>
    <w:rsid w:val="6B97693F"/>
    <w:rsid w:val="6B993880"/>
    <w:rsid w:val="6B9E6148"/>
    <w:rsid w:val="6BB40298"/>
    <w:rsid w:val="6BB6089B"/>
    <w:rsid w:val="6BB770C0"/>
    <w:rsid w:val="6BBC3075"/>
    <w:rsid w:val="6BD05C4E"/>
    <w:rsid w:val="6BD30FBA"/>
    <w:rsid w:val="6BD34BC2"/>
    <w:rsid w:val="6BDA29D0"/>
    <w:rsid w:val="6BE31C72"/>
    <w:rsid w:val="6BE50451"/>
    <w:rsid w:val="6BEA1C31"/>
    <w:rsid w:val="6BF44DC4"/>
    <w:rsid w:val="6BF54B38"/>
    <w:rsid w:val="6BF946E2"/>
    <w:rsid w:val="6BFA3EFD"/>
    <w:rsid w:val="6BFD108C"/>
    <w:rsid w:val="6BFF7765"/>
    <w:rsid w:val="6C0703C8"/>
    <w:rsid w:val="6C0A3BA6"/>
    <w:rsid w:val="6C130472"/>
    <w:rsid w:val="6C145D95"/>
    <w:rsid w:val="6C240F7A"/>
    <w:rsid w:val="6C256E8F"/>
    <w:rsid w:val="6C264CF2"/>
    <w:rsid w:val="6C2B2D96"/>
    <w:rsid w:val="6C3311BD"/>
    <w:rsid w:val="6C353589"/>
    <w:rsid w:val="6C382C77"/>
    <w:rsid w:val="6C4229ED"/>
    <w:rsid w:val="6C4B6506"/>
    <w:rsid w:val="6C4E4249"/>
    <w:rsid w:val="6C4F45D9"/>
    <w:rsid w:val="6C5630FD"/>
    <w:rsid w:val="6C5A0E3F"/>
    <w:rsid w:val="6C5C4BB7"/>
    <w:rsid w:val="6C612DB9"/>
    <w:rsid w:val="6C6435E9"/>
    <w:rsid w:val="6C6C4C8D"/>
    <w:rsid w:val="6C6E48EB"/>
    <w:rsid w:val="6C711CE5"/>
    <w:rsid w:val="6C735B0A"/>
    <w:rsid w:val="6C803591"/>
    <w:rsid w:val="6C804B64"/>
    <w:rsid w:val="6C812130"/>
    <w:rsid w:val="6C81461E"/>
    <w:rsid w:val="6C8346EC"/>
    <w:rsid w:val="6C83793F"/>
    <w:rsid w:val="6C90660F"/>
    <w:rsid w:val="6C92113A"/>
    <w:rsid w:val="6C9E705C"/>
    <w:rsid w:val="6CA43E69"/>
    <w:rsid w:val="6CA86448"/>
    <w:rsid w:val="6CAE6437"/>
    <w:rsid w:val="6CB00A5F"/>
    <w:rsid w:val="6CB65162"/>
    <w:rsid w:val="6CBE058B"/>
    <w:rsid w:val="6CCA7D73"/>
    <w:rsid w:val="6CD209D6"/>
    <w:rsid w:val="6CD52827"/>
    <w:rsid w:val="6CDA788A"/>
    <w:rsid w:val="6CE23551"/>
    <w:rsid w:val="6CE64481"/>
    <w:rsid w:val="6CE9144D"/>
    <w:rsid w:val="6CEB5F3B"/>
    <w:rsid w:val="6CF43042"/>
    <w:rsid w:val="6CF62892"/>
    <w:rsid w:val="6CF6334F"/>
    <w:rsid w:val="6CF9033A"/>
    <w:rsid w:val="6CF941B4"/>
    <w:rsid w:val="6CFB0137"/>
    <w:rsid w:val="6CFE1B68"/>
    <w:rsid w:val="6D064D68"/>
    <w:rsid w:val="6D0843F7"/>
    <w:rsid w:val="6D111395"/>
    <w:rsid w:val="6D162FB8"/>
    <w:rsid w:val="6D1874C6"/>
    <w:rsid w:val="6D1A237D"/>
    <w:rsid w:val="6D1B2D22"/>
    <w:rsid w:val="6D2116EB"/>
    <w:rsid w:val="6D2242E5"/>
    <w:rsid w:val="6D2426A1"/>
    <w:rsid w:val="6D281665"/>
    <w:rsid w:val="6D284A9A"/>
    <w:rsid w:val="6D2F4B04"/>
    <w:rsid w:val="6D345117"/>
    <w:rsid w:val="6D357D19"/>
    <w:rsid w:val="6D3855E0"/>
    <w:rsid w:val="6D3A5522"/>
    <w:rsid w:val="6D406DD5"/>
    <w:rsid w:val="6D440241"/>
    <w:rsid w:val="6D443964"/>
    <w:rsid w:val="6D480C98"/>
    <w:rsid w:val="6D495A9E"/>
    <w:rsid w:val="6D4E1B65"/>
    <w:rsid w:val="6D51499D"/>
    <w:rsid w:val="6D527D69"/>
    <w:rsid w:val="6D560D07"/>
    <w:rsid w:val="6D5644C4"/>
    <w:rsid w:val="6D594C53"/>
    <w:rsid w:val="6D603278"/>
    <w:rsid w:val="6D604233"/>
    <w:rsid w:val="6D631B62"/>
    <w:rsid w:val="6D646366"/>
    <w:rsid w:val="6D6A27C1"/>
    <w:rsid w:val="6D7A2E8E"/>
    <w:rsid w:val="6D7B1997"/>
    <w:rsid w:val="6D80311F"/>
    <w:rsid w:val="6D846DAF"/>
    <w:rsid w:val="6D854458"/>
    <w:rsid w:val="6D8A5754"/>
    <w:rsid w:val="6D94212F"/>
    <w:rsid w:val="6D9B1D64"/>
    <w:rsid w:val="6DA85BDA"/>
    <w:rsid w:val="6DB427D1"/>
    <w:rsid w:val="6DBB590E"/>
    <w:rsid w:val="6DC10A0A"/>
    <w:rsid w:val="6DCA7417"/>
    <w:rsid w:val="6DD430AB"/>
    <w:rsid w:val="6DDC5DB8"/>
    <w:rsid w:val="6DDD5390"/>
    <w:rsid w:val="6DE06FDD"/>
    <w:rsid w:val="6DEA1D4F"/>
    <w:rsid w:val="6DEB5177"/>
    <w:rsid w:val="6DED5142"/>
    <w:rsid w:val="6DEF3809"/>
    <w:rsid w:val="6DF00E51"/>
    <w:rsid w:val="6DF606F4"/>
    <w:rsid w:val="6DF648FC"/>
    <w:rsid w:val="6DF66946"/>
    <w:rsid w:val="6DF73143"/>
    <w:rsid w:val="6E006F44"/>
    <w:rsid w:val="6E105C5A"/>
    <w:rsid w:val="6E123340"/>
    <w:rsid w:val="6E2434B3"/>
    <w:rsid w:val="6E277803"/>
    <w:rsid w:val="6E2C4DA3"/>
    <w:rsid w:val="6E37582D"/>
    <w:rsid w:val="6E3A73E8"/>
    <w:rsid w:val="6E3E177B"/>
    <w:rsid w:val="6E3F02ED"/>
    <w:rsid w:val="6E3F326A"/>
    <w:rsid w:val="6E491402"/>
    <w:rsid w:val="6E4A2970"/>
    <w:rsid w:val="6E5142C6"/>
    <w:rsid w:val="6E5C198C"/>
    <w:rsid w:val="6E5C2B58"/>
    <w:rsid w:val="6E645FA5"/>
    <w:rsid w:val="6E656C36"/>
    <w:rsid w:val="6E6715F2"/>
    <w:rsid w:val="6E677844"/>
    <w:rsid w:val="6E6A6E7B"/>
    <w:rsid w:val="6E716193"/>
    <w:rsid w:val="6E716663"/>
    <w:rsid w:val="6E734909"/>
    <w:rsid w:val="6E755B20"/>
    <w:rsid w:val="6E7B49F9"/>
    <w:rsid w:val="6E7C79E5"/>
    <w:rsid w:val="6E7D6E16"/>
    <w:rsid w:val="6E8126B3"/>
    <w:rsid w:val="6E891AF1"/>
    <w:rsid w:val="6E8B551B"/>
    <w:rsid w:val="6E8C2E06"/>
    <w:rsid w:val="6E8E3022"/>
    <w:rsid w:val="6E943DDA"/>
    <w:rsid w:val="6EA463A2"/>
    <w:rsid w:val="6EA60FA1"/>
    <w:rsid w:val="6EA66771"/>
    <w:rsid w:val="6EB25281"/>
    <w:rsid w:val="6EC7101D"/>
    <w:rsid w:val="6ED0363B"/>
    <w:rsid w:val="6ED44ED9"/>
    <w:rsid w:val="6EEB0902"/>
    <w:rsid w:val="6EEE0AE6"/>
    <w:rsid w:val="6EF2710D"/>
    <w:rsid w:val="6EF3506E"/>
    <w:rsid w:val="6EF52F94"/>
    <w:rsid w:val="6EF530A1"/>
    <w:rsid w:val="6F0042FD"/>
    <w:rsid w:val="6F046E40"/>
    <w:rsid w:val="6F0B6421"/>
    <w:rsid w:val="6F0C5481"/>
    <w:rsid w:val="6F171EBE"/>
    <w:rsid w:val="6F180FB7"/>
    <w:rsid w:val="6F1B3106"/>
    <w:rsid w:val="6F221F7A"/>
    <w:rsid w:val="6F2319BD"/>
    <w:rsid w:val="6F2B24BC"/>
    <w:rsid w:val="6F2B2817"/>
    <w:rsid w:val="6F2C2BCB"/>
    <w:rsid w:val="6F2C3B47"/>
    <w:rsid w:val="6F384CE3"/>
    <w:rsid w:val="6F3F6660"/>
    <w:rsid w:val="6F413BF1"/>
    <w:rsid w:val="6F441EB0"/>
    <w:rsid w:val="6F4436E1"/>
    <w:rsid w:val="6F562DAC"/>
    <w:rsid w:val="6F570741"/>
    <w:rsid w:val="6F5A7526"/>
    <w:rsid w:val="6F6C5F58"/>
    <w:rsid w:val="6F7064E4"/>
    <w:rsid w:val="6F716256"/>
    <w:rsid w:val="6F7F25EA"/>
    <w:rsid w:val="6F8202D6"/>
    <w:rsid w:val="6F8203A3"/>
    <w:rsid w:val="6F8242CB"/>
    <w:rsid w:val="6F84079B"/>
    <w:rsid w:val="6F8617B1"/>
    <w:rsid w:val="6F866DC8"/>
    <w:rsid w:val="6F8F5FF7"/>
    <w:rsid w:val="6F8F7052"/>
    <w:rsid w:val="6F9A4D8C"/>
    <w:rsid w:val="6F9B532B"/>
    <w:rsid w:val="6F9C52CB"/>
    <w:rsid w:val="6F9E7295"/>
    <w:rsid w:val="6FA36659"/>
    <w:rsid w:val="6FA509D3"/>
    <w:rsid w:val="6FA57DA7"/>
    <w:rsid w:val="6FAA283B"/>
    <w:rsid w:val="6FAE7DFD"/>
    <w:rsid w:val="6FB72105"/>
    <w:rsid w:val="6FBA6C99"/>
    <w:rsid w:val="6FBD0DA6"/>
    <w:rsid w:val="6FBE2ED8"/>
    <w:rsid w:val="6FC02A24"/>
    <w:rsid w:val="6FC211D5"/>
    <w:rsid w:val="6FC62FC3"/>
    <w:rsid w:val="6FC81BC3"/>
    <w:rsid w:val="6FCC22B8"/>
    <w:rsid w:val="6FD0434B"/>
    <w:rsid w:val="6FD131C7"/>
    <w:rsid w:val="6FE15236"/>
    <w:rsid w:val="6FE6174C"/>
    <w:rsid w:val="6FE949B4"/>
    <w:rsid w:val="6FEA4288"/>
    <w:rsid w:val="6FEC0000"/>
    <w:rsid w:val="6FED7B78"/>
    <w:rsid w:val="70010D3C"/>
    <w:rsid w:val="70015ECB"/>
    <w:rsid w:val="700215D2"/>
    <w:rsid w:val="700435E4"/>
    <w:rsid w:val="70144E1E"/>
    <w:rsid w:val="7016487A"/>
    <w:rsid w:val="70185D77"/>
    <w:rsid w:val="701B77BF"/>
    <w:rsid w:val="703419A7"/>
    <w:rsid w:val="70383246"/>
    <w:rsid w:val="70396191"/>
    <w:rsid w:val="704113DD"/>
    <w:rsid w:val="70443804"/>
    <w:rsid w:val="70473925"/>
    <w:rsid w:val="704A5ECE"/>
    <w:rsid w:val="704F56A7"/>
    <w:rsid w:val="70530B5C"/>
    <w:rsid w:val="70547855"/>
    <w:rsid w:val="705C1242"/>
    <w:rsid w:val="706444E2"/>
    <w:rsid w:val="70672A42"/>
    <w:rsid w:val="706A53C9"/>
    <w:rsid w:val="707029DF"/>
    <w:rsid w:val="7071228D"/>
    <w:rsid w:val="7075449A"/>
    <w:rsid w:val="707D6EAA"/>
    <w:rsid w:val="7082713F"/>
    <w:rsid w:val="70837514"/>
    <w:rsid w:val="70880988"/>
    <w:rsid w:val="70895A1B"/>
    <w:rsid w:val="708E5DA6"/>
    <w:rsid w:val="70924802"/>
    <w:rsid w:val="70985F7A"/>
    <w:rsid w:val="709A2760"/>
    <w:rsid w:val="709A35A1"/>
    <w:rsid w:val="70A31B2E"/>
    <w:rsid w:val="70A82F46"/>
    <w:rsid w:val="70AB0832"/>
    <w:rsid w:val="70AC7790"/>
    <w:rsid w:val="70AE7F86"/>
    <w:rsid w:val="70B2124A"/>
    <w:rsid w:val="70B421DC"/>
    <w:rsid w:val="70B42565"/>
    <w:rsid w:val="70B94B10"/>
    <w:rsid w:val="70BD18F5"/>
    <w:rsid w:val="70BD61C5"/>
    <w:rsid w:val="70BF3967"/>
    <w:rsid w:val="70C34B1D"/>
    <w:rsid w:val="70C40F7D"/>
    <w:rsid w:val="70C62943"/>
    <w:rsid w:val="70C87CBD"/>
    <w:rsid w:val="70CA3929"/>
    <w:rsid w:val="70CF4C9A"/>
    <w:rsid w:val="70D06E49"/>
    <w:rsid w:val="70D37C62"/>
    <w:rsid w:val="70D65AFF"/>
    <w:rsid w:val="70DC178E"/>
    <w:rsid w:val="70DD08C4"/>
    <w:rsid w:val="70DE06C1"/>
    <w:rsid w:val="70DF1913"/>
    <w:rsid w:val="70E41EF3"/>
    <w:rsid w:val="70F57389"/>
    <w:rsid w:val="70F8773D"/>
    <w:rsid w:val="70FB64F9"/>
    <w:rsid w:val="71074C59"/>
    <w:rsid w:val="710A1731"/>
    <w:rsid w:val="71103140"/>
    <w:rsid w:val="71126345"/>
    <w:rsid w:val="7117057F"/>
    <w:rsid w:val="711C7DA4"/>
    <w:rsid w:val="711D09FF"/>
    <w:rsid w:val="71207D8B"/>
    <w:rsid w:val="71213EC6"/>
    <w:rsid w:val="71253305"/>
    <w:rsid w:val="71306510"/>
    <w:rsid w:val="713B31CC"/>
    <w:rsid w:val="7140148D"/>
    <w:rsid w:val="715045BF"/>
    <w:rsid w:val="715D6654"/>
    <w:rsid w:val="71667611"/>
    <w:rsid w:val="716C0925"/>
    <w:rsid w:val="717016A9"/>
    <w:rsid w:val="717419A4"/>
    <w:rsid w:val="717858C1"/>
    <w:rsid w:val="71934F15"/>
    <w:rsid w:val="71A62431"/>
    <w:rsid w:val="71A7030A"/>
    <w:rsid w:val="71AA2F43"/>
    <w:rsid w:val="71B00C59"/>
    <w:rsid w:val="71B7463E"/>
    <w:rsid w:val="71BA04EB"/>
    <w:rsid w:val="71BD21C8"/>
    <w:rsid w:val="71C072FE"/>
    <w:rsid w:val="71C27911"/>
    <w:rsid w:val="71CA4371"/>
    <w:rsid w:val="71CB1E97"/>
    <w:rsid w:val="71CB6C82"/>
    <w:rsid w:val="71D52148"/>
    <w:rsid w:val="71D76036"/>
    <w:rsid w:val="71DA6099"/>
    <w:rsid w:val="71DB1B36"/>
    <w:rsid w:val="71DC0319"/>
    <w:rsid w:val="71DC1FD9"/>
    <w:rsid w:val="71DE1BCB"/>
    <w:rsid w:val="71E1509E"/>
    <w:rsid w:val="71E92B47"/>
    <w:rsid w:val="71EA5165"/>
    <w:rsid w:val="71EB2353"/>
    <w:rsid w:val="71F65166"/>
    <w:rsid w:val="71F87BA1"/>
    <w:rsid w:val="72015B78"/>
    <w:rsid w:val="72034097"/>
    <w:rsid w:val="72065D95"/>
    <w:rsid w:val="72195B6D"/>
    <w:rsid w:val="72297A0F"/>
    <w:rsid w:val="722C389D"/>
    <w:rsid w:val="723143F0"/>
    <w:rsid w:val="7235284B"/>
    <w:rsid w:val="72357FAB"/>
    <w:rsid w:val="724914B2"/>
    <w:rsid w:val="724A3FF9"/>
    <w:rsid w:val="72533022"/>
    <w:rsid w:val="7255716E"/>
    <w:rsid w:val="72595A9A"/>
    <w:rsid w:val="726245AA"/>
    <w:rsid w:val="72626137"/>
    <w:rsid w:val="72665182"/>
    <w:rsid w:val="72665A6D"/>
    <w:rsid w:val="726A2C1B"/>
    <w:rsid w:val="726C367A"/>
    <w:rsid w:val="726D2567"/>
    <w:rsid w:val="726F4F19"/>
    <w:rsid w:val="7271133E"/>
    <w:rsid w:val="72712C45"/>
    <w:rsid w:val="7272696D"/>
    <w:rsid w:val="727E6F0A"/>
    <w:rsid w:val="728872B6"/>
    <w:rsid w:val="728A0A13"/>
    <w:rsid w:val="728B7A3F"/>
    <w:rsid w:val="728E0863"/>
    <w:rsid w:val="72916C3D"/>
    <w:rsid w:val="72936E59"/>
    <w:rsid w:val="7298583A"/>
    <w:rsid w:val="729A01E8"/>
    <w:rsid w:val="729F5E3B"/>
    <w:rsid w:val="72A152DF"/>
    <w:rsid w:val="72AB5F51"/>
    <w:rsid w:val="72AE1028"/>
    <w:rsid w:val="72B03567"/>
    <w:rsid w:val="72B164FA"/>
    <w:rsid w:val="72B569E4"/>
    <w:rsid w:val="72BA1C7A"/>
    <w:rsid w:val="72BD107C"/>
    <w:rsid w:val="72C40DC1"/>
    <w:rsid w:val="72CE60E3"/>
    <w:rsid w:val="72D41C65"/>
    <w:rsid w:val="72DB375B"/>
    <w:rsid w:val="72EA1051"/>
    <w:rsid w:val="72EE743B"/>
    <w:rsid w:val="72F71196"/>
    <w:rsid w:val="73005B71"/>
    <w:rsid w:val="7306683B"/>
    <w:rsid w:val="730B67DF"/>
    <w:rsid w:val="73113E43"/>
    <w:rsid w:val="73122814"/>
    <w:rsid w:val="731A6C33"/>
    <w:rsid w:val="732A7C8E"/>
    <w:rsid w:val="73356D30"/>
    <w:rsid w:val="733C58D2"/>
    <w:rsid w:val="7341062B"/>
    <w:rsid w:val="73410663"/>
    <w:rsid w:val="73412A55"/>
    <w:rsid w:val="73516887"/>
    <w:rsid w:val="735417BE"/>
    <w:rsid w:val="73571055"/>
    <w:rsid w:val="73582E3F"/>
    <w:rsid w:val="73591E51"/>
    <w:rsid w:val="735E7929"/>
    <w:rsid w:val="73602CD1"/>
    <w:rsid w:val="7363558A"/>
    <w:rsid w:val="73761D16"/>
    <w:rsid w:val="73794B1E"/>
    <w:rsid w:val="737A5923"/>
    <w:rsid w:val="737E1462"/>
    <w:rsid w:val="737E540D"/>
    <w:rsid w:val="73821C0E"/>
    <w:rsid w:val="7382547D"/>
    <w:rsid w:val="73826440"/>
    <w:rsid w:val="738717AA"/>
    <w:rsid w:val="73886E72"/>
    <w:rsid w:val="738A200A"/>
    <w:rsid w:val="738B6C9C"/>
    <w:rsid w:val="73913D7C"/>
    <w:rsid w:val="73947C9D"/>
    <w:rsid w:val="7395275D"/>
    <w:rsid w:val="739E6541"/>
    <w:rsid w:val="73A27081"/>
    <w:rsid w:val="73A3498A"/>
    <w:rsid w:val="73A40BF2"/>
    <w:rsid w:val="73A47664"/>
    <w:rsid w:val="73A7046B"/>
    <w:rsid w:val="73AA445A"/>
    <w:rsid w:val="73AE773D"/>
    <w:rsid w:val="73B2330F"/>
    <w:rsid w:val="73B76B77"/>
    <w:rsid w:val="73C30D3F"/>
    <w:rsid w:val="73C96905"/>
    <w:rsid w:val="73D70FC8"/>
    <w:rsid w:val="73E62958"/>
    <w:rsid w:val="73E81A2A"/>
    <w:rsid w:val="73EC58A1"/>
    <w:rsid w:val="73EC7E76"/>
    <w:rsid w:val="740046ED"/>
    <w:rsid w:val="74081181"/>
    <w:rsid w:val="74082F2F"/>
    <w:rsid w:val="74100036"/>
    <w:rsid w:val="74107AED"/>
    <w:rsid w:val="74107B84"/>
    <w:rsid w:val="741B6D77"/>
    <w:rsid w:val="74212243"/>
    <w:rsid w:val="742E6590"/>
    <w:rsid w:val="74345D3E"/>
    <w:rsid w:val="743A2AA4"/>
    <w:rsid w:val="743B1556"/>
    <w:rsid w:val="743F6ABC"/>
    <w:rsid w:val="74403D5B"/>
    <w:rsid w:val="74431E67"/>
    <w:rsid w:val="744C3764"/>
    <w:rsid w:val="744E4CFA"/>
    <w:rsid w:val="744F4241"/>
    <w:rsid w:val="745B49CF"/>
    <w:rsid w:val="745F210F"/>
    <w:rsid w:val="74651B65"/>
    <w:rsid w:val="74653D08"/>
    <w:rsid w:val="746A593C"/>
    <w:rsid w:val="74730FDF"/>
    <w:rsid w:val="74795316"/>
    <w:rsid w:val="747A488B"/>
    <w:rsid w:val="747D2E7E"/>
    <w:rsid w:val="74820658"/>
    <w:rsid w:val="74820EDC"/>
    <w:rsid w:val="74850430"/>
    <w:rsid w:val="749027E0"/>
    <w:rsid w:val="74935227"/>
    <w:rsid w:val="74970112"/>
    <w:rsid w:val="749A44CF"/>
    <w:rsid w:val="74A038A7"/>
    <w:rsid w:val="74A23383"/>
    <w:rsid w:val="74A7099A"/>
    <w:rsid w:val="74AC0A0B"/>
    <w:rsid w:val="74AF5AA0"/>
    <w:rsid w:val="74B45203"/>
    <w:rsid w:val="74B65081"/>
    <w:rsid w:val="74BB4445"/>
    <w:rsid w:val="74C01B07"/>
    <w:rsid w:val="74C17599"/>
    <w:rsid w:val="74C4154C"/>
    <w:rsid w:val="74C7083F"/>
    <w:rsid w:val="74C90910"/>
    <w:rsid w:val="74C927B8"/>
    <w:rsid w:val="74CC21AE"/>
    <w:rsid w:val="74D56C9E"/>
    <w:rsid w:val="74DE48B5"/>
    <w:rsid w:val="74E00197"/>
    <w:rsid w:val="74E1086E"/>
    <w:rsid w:val="74E31F85"/>
    <w:rsid w:val="74E4050C"/>
    <w:rsid w:val="74E514C2"/>
    <w:rsid w:val="74E7348C"/>
    <w:rsid w:val="74EB200D"/>
    <w:rsid w:val="74EB3955"/>
    <w:rsid w:val="74ED4C4A"/>
    <w:rsid w:val="74FF2584"/>
    <w:rsid w:val="750379F3"/>
    <w:rsid w:val="75047B9A"/>
    <w:rsid w:val="7505744A"/>
    <w:rsid w:val="750A45BF"/>
    <w:rsid w:val="75103A9A"/>
    <w:rsid w:val="751F1B83"/>
    <w:rsid w:val="751F2C26"/>
    <w:rsid w:val="752C41DA"/>
    <w:rsid w:val="75310203"/>
    <w:rsid w:val="75344F56"/>
    <w:rsid w:val="75413B47"/>
    <w:rsid w:val="754900E5"/>
    <w:rsid w:val="754937FF"/>
    <w:rsid w:val="754B0B7E"/>
    <w:rsid w:val="75507AA0"/>
    <w:rsid w:val="755521A4"/>
    <w:rsid w:val="75554568"/>
    <w:rsid w:val="75566D2E"/>
    <w:rsid w:val="7557416E"/>
    <w:rsid w:val="755C26E8"/>
    <w:rsid w:val="7561323F"/>
    <w:rsid w:val="7562294C"/>
    <w:rsid w:val="75632A12"/>
    <w:rsid w:val="75644119"/>
    <w:rsid w:val="7568170A"/>
    <w:rsid w:val="75705C45"/>
    <w:rsid w:val="75706FDE"/>
    <w:rsid w:val="75713103"/>
    <w:rsid w:val="7573166F"/>
    <w:rsid w:val="757B4889"/>
    <w:rsid w:val="757C5983"/>
    <w:rsid w:val="757E592E"/>
    <w:rsid w:val="75824BD9"/>
    <w:rsid w:val="758A40B0"/>
    <w:rsid w:val="75932CCC"/>
    <w:rsid w:val="759B278E"/>
    <w:rsid w:val="75A67FEF"/>
    <w:rsid w:val="75A849CA"/>
    <w:rsid w:val="75B13722"/>
    <w:rsid w:val="75B828C0"/>
    <w:rsid w:val="75C00D53"/>
    <w:rsid w:val="75C054C0"/>
    <w:rsid w:val="75C94940"/>
    <w:rsid w:val="75DE0BD8"/>
    <w:rsid w:val="75E64C55"/>
    <w:rsid w:val="75EC15DE"/>
    <w:rsid w:val="75ED062E"/>
    <w:rsid w:val="75ED6880"/>
    <w:rsid w:val="75ED6F96"/>
    <w:rsid w:val="75F3566C"/>
    <w:rsid w:val="75F61535"/>
    <w:rsid w:val="75F85FB5"/>
    <w:rsid w:val="75FE283B"/>
    <w:rsid w:val="76034130"/>
    <w:rsid w:val="760616F0"/>
    <w:rsid w:val="760745C4"/>
    <w:rsid w:val="7610431D"/>
    <w:rsid w:val="761358AF"/>
    <w:rsid w:val="76141F43"/>
    <w:rsid w:val="763214D0"/>
    <w:rsid w:val="7632764B"/>
    <w:rsid w:val="763A3561"/>
    <w:rsid w:val="763E1581"/>
    <w:rsid w:val="76406301"/>
    <w:rsid w:val="76472434"/>
    <w:rsid w:val="764B089C"/>
    <w:rsid w:val="764E10ED"/>
    <w:rsid w:val="76556547"/>
    <w:rsid w:val="765D71CC"/>
    <w:rsid w:val="76634D94"/>
    <w:rsid w:val="7664614E"/>
    <w:rsid w:val="76674745"/>
    <w:rsid w:val="76696224"/>
    <w:rsid w:val="768067A8"/>
    <w:rsid w:val="768C73EA"/>
    <w:rsid w:val="768E1E50"/>
    <w:rsid w:val="76941347"/>
    <w:rsid w:val="76952949"/>
    <w:rsid w:val="76982FFC"/>
    <w:rsid w:val="769D3E02"/>
    <w:rsid w:val="76A258BD"/>
    <w:rsid w:val="76A553AD"/>
    <w:rsid w:val="76A809F9"/>
    <w:rsid w:val="76A939B4"/>
    <w:rsid w:val="76B850E0"/>
    <w:rsid w:val="76BB1649"/>
    <w:rsid w:val="76C517F7"/>
    <w:rsid w:val="76C80A69"/>
    <w:rsid w:val="76D1337E"/>
    <w:rsid w:val="76DB709A"/>
    <w:rsid w:val="76E54EC2"/>
    <w:rsid w:val="76E630C4"/>
    <w:rsid w:val="76EA1012"/>
    <w:rsid w:val="76F31A2D"/>
    <w:rsid w:val="76F778ED"/>
    <w:rsid w:val="77040325"/>
    <w:rsid w:val="7706427C"/>
    <w:rsid w:val="770A4A47"/>
    <w:rsid w:val="770A5210"/>
    <w:rsid w:val="771E7163"/>
    <w:rsid w:val="772207AC"/>
    <w:rsid w:val="772237F4"/>
    <w:rsid w:val="7726428D"/>
    <w:rsid w:val="77272BB6"/>
    <w:rsid w:val="77291B3A"/>
    <w:rsid w:val="772D09D8"/>
    <w:rsid w:val="77323172"/>
    <w:rsid w:val="7736354F"/>
    <w:rsid w:val="77441093"/>
    <w:rsid w:val="774B03D4"/>
    <w:rsid w:val="775C5D8A"/>
    <w:rsid w:val="7762504C"/>
    <w:rsid w:val="77632C1B"/>
    <w:rsid w:val="7771703D"/>
    <w:rsid w:val="77752FD1"/>
    <w:rsid w:val="7783181F"/>
    <w:rsid w:val="778B45A3"/>
    <w:rsid w:val="77904AE1"/>
    <w:rsid w:val="779F4250"/>
    <w:rsid w:val="77A85155"/>
    <w:rsid w:val="77B6696B"/>
    <w:rsid w:val="77B91110"/>
    <w:rsid w:val="77BC650A"/>
    <w:rsid w:val="77C5056D"/>
    <w:rsid w:val="77C65A09"/>
    <w:rsid w:val="77C875A5"/>
    <w:rsid w:val="77D221D2"/>
    <w:rsid w:val="77D45F4A"/>
    <w:rsid w:val="77D711DA"/>
    <w:rsid w:val="77DC4DFE"/>
    <w:rsid w:val="77DF671E"/>
    <w:rsid w:val="77E4068C"/>
    <w:rsid w:val="77EA5197"/>
    <w:rsid w:val="77F35CA4"/>
    <w:rsid w:val="77F540E6"/>
    <w:rsid w:val="77F91BF2"/>
    <w:rsid w:val="77FB4E16"/>
    <w:rsid w:val="77FE4D75"/>
    <w:rsid w:val="780279D0"/>
    <w:rsid w:val="78085BF3"/>
    <w:rsid w:val="781D1643"/>
    <w:rsid w:val="78221969"/>
    <w:rsid w:val="78291228"/>
    <w:rsid w:val="78393BFF"/>
    <w:rsid w:val="78393FFF"/>
    <w:rsid w:val="78395C69"/>
    <w:rsid w:val="78414C61"/>
    <w:rsid w:val="78445A6C"/>
    <w:rsid w:val="78446BED"/>
    <w:rsid w:val="78477AE9"/>
    <w:rsid w:val="785A46C9"/>
    <w:rsid w:val="785B47A6"/>
    <w:rsid w:val="785D1A25"/>
    <w:rsid w:val="786A6BB3"/>
    <w:rsid w:val="786D2CEE"/>
    <w:rsid w:val="786D2DBB"/>
    <w:rsid w:val="786E1914"/>
    <w:rsid w:val="786F5CCD"/>
    <w:rsid w:val="787B4617"/>
    <w:rsid w:val="787E6F3B"/>
    <w:rsid w:val="78897DDF"/>
    <w:rsid w:val="788A2F64"/>
    <w:rsid w:val="788B3F90"/>
    <w:rsid w:val="7892370F"/>
    <w:rsid w:val="78971E65"/>
    <w:rsid w:val="789868E1"/>
    <w:rsid w:val="789D27E0"/>
    <w:rsid w:val="78A150D5"/>
    <w:rsid w:val="78A4765D"/>
    <w:rsid w:val="78A53442"/>
    <w:rsid w:val="78B2790D"/>
    <w:rsid w:val="78B47B29"/>
    <w:rsid w:val="78BD288E"/>
    <w:rsid w:val="78C26D1B"/>
    <w:rsid w:val="78CC4E73"/>
    <w:rsid w:val="78CF04BF"/>
    <w:rsid w:val="78CF226D"/>
    <w:rsid w:val="78D24C4B"/>
    <w:rsid w:val="78D31FE4"/>
    <w:rsid w:val="78E170E0"/>
    <w:rsid w:val="78E35D19"/>
    <w:rsid w:val="78F647C7"/>
    <w:rsid w:val="79022643"/>
    <w:rsid w:val="790463BB"/>
    <w:rsid w:val="79055BB7"/>
    <w:rsid w:val="7907166E"/>
    <w:rsid w:val="790A14F7"/>
    <w:rsid w:val="790B1DB0"/>
    <w:rsid w:val="790E0FE8"/>
    <w:rsid w:val="790E58BD"/>
    <w:rsid w:val="791242D2"/>
    <w:rsid w:val="792425B9"/>
    <w:rsid w:val="792517B8"/>
    <w:rsid w:val="79256331"/>
    <w:rsid w:val="7927654D"/>
    <w:rsid w:val="792C190F"/>
    <w:rsid w:val="792C5FC2"/>
    <w:rsid w:val="792E3438"/>
    <w:rsid w:val="792F71B0"/>
    <w:rsid w:val="79314CD6"/>
    <w:rsid w:val="79425135"/>
    <w:rsid w:val="79554E68"/>
    <w:rsid w:val="7956298E"/>
    <w:rsid w:val="795F45C9"/>
    <w:rsid w:val="796227B9"/>
    <w:rsid w:val="79631A16"/>
    <w:rsid w:val="79644E56"/>
    <w:rsid w:val="79663AB4"/>
    <w:rsid w:val="796C31DF"/>
    <w:rsid w:val="79712E55"/>
    <w:rsid w:val="797412ED"/>
    <w:rsid w:val="797C4946"/>
    <w:rsid w:val="798E7845"/>
    <w:rsid w:val="79940C63"/>
    <w:rsid w:val="79986B03"/>
    <w:rsid w:val="799B7FA6"/>
    <w:rsid w:val="799C2A97"/>
    <w:rsid w:val="79A74E3E"/>
    <w:rsid w:val="79B03AE4"/>
    <w:rsid w:val="79B06543"/>
    <w:rsid w:val="79B24069"/>
    <w:rsid w:val="79B336F9"/>
    <w:rsid w:val="79BA1A10"/>
    <w:rsid w:val="79BA4CCB"/>
    <w:rsid w:val="79BB5D63"/>
    <w:rsid w:val="79BC6C95"/>
    <w:rsid w:val="79BD5BE2"/>
    <w:rsid w:val="79BF4965"/>
    <w:rsid w:val="79CA3F81"/>
    <w:rsid w:val="79D12A9F"/>
    <w:rsid w:val="79D55FA9"/>
    <w:rsid w:val="79D7587D"/>
    <w:rsid w:val="79D81631"/>
    <w:rsid w:val="79DB1A84"/>
    <w:rsid w:val="79E7165C"/>
    <w:rsid w:val="79EF50A7"/>
    <w:rsid w:val="79F006ED"/>
    <w:rsid w:val="79F7044F"/>
    <w:rsid w:val="7A020420"/>
    <w:rsid w:val="7A0B45B9"/>
    <w:rsid w:val="7A1268B5"/>
    <w:rsid w:val="7A1327BB"/>
    <w:rsid w:val="7A1A1134"/>
    <w:rsid w:val="7A20026E"/>
    <w:rsid w:val="7A246680"/>
    <w:rsid w:val="7A251FD6"/>
    <w:rsid w:val="7A293611"/>
    <w:rsid w:val="7A293706"/>
    <w:rsid w:val="7A2E288F"/>
    <w:rsid w:val="7A340027"/>
    <w:rsid w:val="7A385592"/>
    <w:rsid w:val="7A435B48"/>
    <w:rsid w:val="7A475E39"/>
    <w:rsid w:val="7A487DFA"/>
    <w:rsid w:val="7A4A24F3"/>
    <w:rsid w:val="7A4C3C45"/>
    <w:rsid w:val="7A5035F9"/>
    <w:rsid w:val="7A57121A"/>
    <w:rsid w:val="7A5840A5"/>
    <w:rsid w:val="7A5B3607"/>
    <w:rsid w:val="7A5D389A"/>
    <w:rsid w:val="7A6311C9"/>
    <w:rsid w:val="7A631E87"/>
    <w:rsid w:val="7A6320EC"/>
    <w:rsid w:val="7A6655B1"/>
    <w:rsid w:val="7A6A04A0"/>
    <w:rsid w:val="7A6B4218"/>
    <w:rsid w:val="7A6B6A83"/>
    <w:rsid w:val="7A6F5AB6"/>
    <w:rsid w:val="7A7E34F8"/>
    <w:rsid w:val="7A912021"/>
    <w:rsid w:val="7A921F36"/>
    <w:rsid w:val="7A963E4E"/>
    <w:rsid w:val="7A990C5D"/>
    <w:rsid w:val="7A993CB5"/>
    <w:rsid w:val="7A9B2FBD"/>
    <w:rsid w:val="7A9E416C"/>
    <w:rsid w:val="7AA472CD"/>
    <w:rsid w:val="7AA64929"/>
    <w:rsid w:val="7AA80FC8"/>
    <w:rsid w:val="7AAC354F"/>
    <w:rsid w:val="7AAC54AC"/>
    <w:rsid w:val="7AAD0146"/>
    <w:rsid w:val="7AB3038F"/>
    <w:rsid w:val="7AB53E2B"/>
    <w:rsid w:val="7AB66DE5"/>
    <w:rsid w:val="7ABF1BE7"/>
    <w:rsid w:val="7AC56057"/>
    <w:rsid w:val="7ACC2595"/>
    <w:rsid w:val="7ACE2267"/>
    <w:rsid w:val="7ACF5D86"/>
    <w:rsid w:val="7AD149C3"/>
    <w:rsid w:val="7AD601E6"/>
    <w:rsid w:val="7ADA134B"/>
    <w:rsid w:val="7ADB139D"/>
    <w:rsid w:val="7ADB314B"/>
    <w:rsid w:val="7AE17EE2"/>
    <w:rsid w:val="7AE43138"/>
    <w:rsid w:val="7AE53FCA"/>
    <w:rsid w:val="7AF745AA"/>
    <w:rsid w:val="7AFE5E4F"/>
    <w:rsid w:val="7B0B0353"/>
    <w:rsid w:val="7B0B73E5"/>
    <w:rsid w:val="7B0F0669"/>
    <w:rsid w:val="7B133A6C"/>
    <w:rsid w:val="7B1448AF"/>
    <w:rsid w:val="7B2272E8"/>
    <w:rsid w:val="7B242D44"/>
    <w:rsid w:val="7B3D3FE6"/>
    <w:rsid w:val="7B3E36DA"/>
    <w:rsid w:val="7B550591"/>
    <w:rsid w:val="7B5A6766"/>
    <w:rsid w:val="7B5D0004"/>
    <w:rsid w:val="7B5E555E"/>
    <w:rsid w:val="7B6018A2"/>
    <w:rsid w:val="7B6310CE"/>
    <w:rsid w:val="7B6A2721"/>
    <w:rsid w:val="7B6C0247"/>
    <w:rsid w:val="7B71575A"/>
    <w:rsid w:val="7B717335"/>
    <w:rsid w:val="7B7B3276"/>
    <w:rsid w:val="7B8C6B3B"/>
    <w:rsid w:val="7B902188"/>
    <w:rsid w:val="7B952652"/>
    <w:rsid w:val="7B982D54"/>
    <w:rsid w:val="7B997937"/>
    <w:rsid w:val="7B9C7F34"/>
    <w:rsid w:val="7BA4711C"/>
    <w:rsid w:val="7BA63759"/>
    <w:rsid w:val="7BA739A7"/>
    <w:rsid w:val="7BA9149B"/>
    <w:rsid w:val="7BA93249"/>
    <w:rsid w:val="7BB175F7"/>
    <w:rsid w:val="7BB94F01"/>
    <w:rsid w:val="7BBB5064"/>
    <w:rsid w:val="7BBC2F7D"/>
    <w:rsid w:val="7BC736D0"/>
    <w:rsid w:val="7BCC4D40"/>
    <w:rsid w:val="7BD66775"/>
    <w:rsid w:val="7BD85C80"/>
    <w:rsid w:val="7BDE7E1D"/>
    <w:rsid w:val="7BE2675B"/>
    <w:rsid w:val="7BE64CFA"/>
    <w:rsid w:val="7BE71FEA"/>
    <w:rsid w:val="7BEE5100"/>
    <w:rsid w:val="7BFF6D87"/>
    <w:rsid w:val="7C067B9B"/>
    <w:rsid w:val="7C091F3A"/>
    <w:rsid w:val="7C0A1881"/>
    <w:rsid w:val="7C0A44EC"/>
    <w:rsid w:val="7C0D1A2A"/>
    <w:rsid w:val="7C0E4DD4"/>
    <w:rsid w:val="7C107EEF"/>
    <w:rsid w:val="7C173896"/>
    <w:rsid w:val="7C1F75D5"/>
    <w:rsid w:val="7C2154D6"/>
    <w:rsid w:val="7C215A1D"/>
    <w:rsid w:val="7C2B3597"/>
    <w:rsid w:val="7C2B7733"/>
    <w:rsid w:val="7C2C122D"/>
    <w:rsid w:val="7C2C4FD1"/>
    <w:rsid w:val="7C2F240C"/>
    <w:rsid w:val="7C3074C7"/>
    <w:rsid w:val="7C3745CE"/>
    <w:rsid w:val="7C3C2310"/>
    <w:rsid w:val="7C425523"/>
    <w:rsid w:val="7C442F72"/>
    <w:rsid w:val="7C4B60AF"/>
    <w:rsid w:val="7C4D082B"/>
    <w:rsid w:val="7C547C12"/>
    <w:rsid w:val="7C556F2D"/>
    <w:rsid w:val="7C584D22"/>
    <w:rsid w:val="7C641D9F"/>
    <w:rsid w:val="7C65549B"/>
    <w:rsid w:val="7C6B49A3"/>
    <w:rsid w:val="7C720135"/>
    <w:rsid w:val="7C734E9D"/>
    <w:rsid w:val="7C7970C0"/>
    <w:rsid w:val="7C7A6AFC"/>
    <w:rsid w:val="7C7D45AD"/>
    <w:rsid w:val="7C824DEB"/>
    <w:rsid w:val="7C833A9B"/>
    <w:rsid w:val="7C8738F4"/>
    <w:rsid w:val="7C8847C9"/>
    <w:rsid w:val="7C8E12AD"/>
    <w:rsid w:val="7C957F45"/>
    <w:rsid w:val="7C9670AF"/>
    <w:rsid w:val="7C9C1AA8"/>
    <w:rsid w:val="7CB13663"/>
    <w:rsid w:val="7CB51C09"/>
    <w:rsid w:val="7CBA4FE2"/>
    <w:rsid w:val="7CD10CAA"/>
    <w:rsid w:val="7CD93F35"/>
    <w:rsid w:val="7CDE3017"/>
    <w:rsid w:val="7CEF282B"/>
    <w:rsid w:val="7CF2102D"/>
    <w:rsid w:val="7CF31259"/>
    <w:rsid w:val="7CFE1373"/>
    <w:rsid w:val="7D043A06"/>
    <w:rsid w:val="7D080444"/>
    <w:rsid w:val="7D1868D9"/>
    <w:rsid w:val="7D1879B8"/>
    <w:rsid w:val="7D1C0E62"/>
    <w:rsid w:val="7D1E15E0"/>
    <w:rsid w:val="7D1F0C92"/>
    <w:rsid w:val="7D3134F6"/>
    <w:rsid w:val="7D341239"/>
    <w:rsid w:val="7D362A39"/>
    <w:rsid w:val="7D364FB1"/>
    <w:rsid w:val="7D465F49"/>
    <w:rsid w:val="7D477F30"/>
    <w:rsid w:val="7D4F5269"/>
    <w:rsid w:val="7D4F6FB1"/>
    <w:rsid w:val="7D513693"/>
    <w:rsid w:val="7D557ED3"/>
    <w:rsid w:val="7D560423"/>
    <w:rsid w:val="7D584F27"/>
    <w:rsid w:val="7D5B62C7"/>
    <w:rsid w:val="7D5D078F"/>
    <w:rsid w:val="7D60202E"/>
    <w:rsid w:val="7D627B54"/>
    <w:rsid w:val="7D690EE2"/>
    <w:rsid w:val="7D737636"/>
    <w:rsid w:val="7D7C6213"/>
    <w:rsid w:val="7D87469D"/>
    <w:rsid w:val="7D8E466C"/>
    <w:rsid w:val="7D9E4507"/>
    <w:rsid w:val="7D9E54C4"/>
    <w:rsid w:val="7D9F4BA6"/>
    <w:rsid w:val="7DB46E7E"/>
    <w:rsid w:val="7DBA0CBB"/>
    <w:rsid w:val="7DBE5C4F"/>
    <w:rsid w:val="7DE20C95"/>
    <w:rsid w:val="7DE22812"/>
    <w:rsid w:val="7DE41875"/>
    <w:rsid w:val="7DF033B2"/>
    <w:rsid w:val="7DF47997"/>
    <w:rsid w:val="7DF764B5"/>
    <w:rsid w:val="7DFE5EC9"/>
    <w:rsid w:val="7DFF06B0"/>
    <w:rsid w:val="7E087356"/>
    <w:rsid w:val="7E0A40E1"/>
    <w:rsid w:val="7E0C2E48"/>
    <w:rsid w:val="7E0E3838"/>
    <w:rsid w:val="7E1009ED"/>
    <w:rsid w:val="7E114F02"/>
    <w:rsid w:val="7E192908"/>
    <w:rsid w:val="7E1F21D6"/>
    <w:rsid w:val="7E1F3C97"/>
    <w:rsid w:val="7E2968C4"/>
    <w:rsid w:val="7E2B43EA"/>
    <w:rsid w:val="7E315E55"/>
    <w:rsid w:val="7E332E6F"/>
    <w:rsid w:val="7E33504C"/>
    <w:rsid w:val="7E341255"/>
    <w:rsid w:val="7E402D12"/>
    <w:rsid w:val="7E470AF8"/>
    <w:rsid w:val="7E4B683A"/>
    <w:rsid w:val="7E5265DD"/>
    <w:rsid w:val="7E53749D"/>
    <w:rsid w:val="7E541071"/>
    <w:rsid w:val="7E573431"/>
    <w:rsid w:val="7E5809F4"/>
    <w:rsid w:val="7E5C1A56"/>
    <w:rsid w:val="7E6D4A02"/>
    <w:rsid w:val="7E7044F2"/>
    <w:rsid w:val="7E753902"/>
    <w:rsid w:val="7E7C20B7"/>
    <w:rsid w:val="7E7F0E22"/>
    <w:rsid w:val="7E82567E"/>
    <w:rsid w:val="7E895470"/>
    <w:rsid w:val="7E8D70C0"/>
    <w:rsid w:val="7E8E4DEC"/>
    <w:rsid w:val="7E934F72"/>
    <w:rsid w:val="7E9A331D"/>
    <w:rsid w:val="7E9B24A2"/>
    <w:rsid w:val="7EA0065F"/>
    <w:rsid w:val="7EA45BEA"/>
    <w:rsid w:val="7EA55A12"/>
    <w:rsid w:val="7EAB10C4"/>
    <w:rsid w:val="7EB22415"/>
    <w:rsid w:val="7EB73BB6"/>
    <w:rsid w:val="7EB81934"/>
    <w:rsid w:val="7EB90D74"/>
    <w:rsid w:val="7EBA33EC"/>
    <w:rsid w:val="7EBE0C7B"/>
    <w:rsid w:val="7EC05452"/>
    <w:rsid w:val="7EC16AFC"/>
    <w:rsid w:val="7EC643B8"/>
    <w:rsid w:val="7ECB34D7"/>
    <w:rsid w:val="7ED26AAB"/>
    <w:rsid w:val="7ED472F2"/>
    <w:rsid w:val="7ED57275"/>
    <w:rsid w:val="7EDB0330"/>
    <w:rsid w:val="7EDF4090"/>
    <w:rsid w:val="7EDF693E"/>
    <w:rsid w:val="7EDF72F1"/>
    <w:rsid w:val="7EE84BB9"/>
    <w:rsid w:val="7EEA6053"/>
    <w:rsid w:val="7EF60BE3"/>
    <w:rsid w:val="7F004D26"/>
    <w:rsid w:val="7F0215EE"/>
    <w:rsid w:val="7F08297D"/>
    <w:rsid w:val="7F1C1F84"/>
    <w:rsid w:val="7F1E67E5"/>
    <w:rsid w:val="7F1E7AAB"/>
    <w:rsid w:val="7F253768"/>
    <w:rsid w:val="7F2E23E3"/>
    <w:rsid w:val="7F423931"/>
    <w:rsid w:val="7F446E06"/>
    <w:rsid w:val="7F453289"/>
    <w:rsid w:val="7F4D2A40"/>
    <w:rsid w:val="7F4F5EB6"/>
    <w:rsid w:val="7F507DE0"/>
    <w:rsid w:val="7F5B0CFF"/>
    <w:rsid w:val="7F5D4A77"/>
    <w:rsid w:val="7F610C31"/>
    <w:rsid w:val="7F6437A5"/>
    <w:rsid w:val="7F651B7D"/>
    <w:rsid w:val="7F6D6DAB"/>
    <w:rsid w:val="7F6D77B3"/>
    <w:rsid w:val="7F7E6F3B"/>
    <w:rsid w:val="7F861593"/>
    <w:rsid w:val="7F8D17E3"/>
    <w:rsid w:val="7F8D51E9"/>
    <w:rsid w:val="7F904270"/>
    <w:rsid w:val="7F961D37"/>
    <w:rsid w:val="7F995383"/>
    <w:rsid w:val="7F9B10FB"/>
    <w:rsid w:val="7F9E57C7"/>
    <w:rsid w:val="7FAA6AC8"/>
    <w:rsid w:val="7FAC3308"/>
    <w:rsid w:val="7FB15874"/>
    <w:rsid w:val="7FC71EF0"/>
    <w:rsid w:val="7FCA378E"/>
    <w:rsid w:val="7FCB191D"/>
    <w:rsid w:val="7FD32E1E"/>
    <w:rsid w:val="7FD91C23"/>
    <w:rsid w:val="7FD91CDF"/>
    <w:rsid w:val="7FDD2E8A"/>
    <w:rsid w:val="7FDF548C"/>
    <w:rsid w:val="7FE2488A"/>
    <w:rsid w:val="7FE24F7C"/>
    <w:rsid w:val="7FE42924"/>
    <w:rsid w:val="7FE5681A"/>
    <w:rsid w:val="7FE849D9"/>
    <w:rsid w:val="7FE95C9A"/>
    <w:rsid w:val="7FF151BF"/>
    <w:rsid w:val="7FF32CE5"/>
    <w:rsid w:val="7FFC58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5">
    <w:name w:val="heading 1"/>
    <w:basedOn w:val="1"/>
    <w:next w:val="1"/>
    <w:link w:val="59"/>
    <w:qFormat/>
    <w:uiPriority w:val="0"/>
    <w:pPr>
      <w:keepNext/>
      <w:keepLines/>
      <w:spacing w:before="340" w:beforeLines="0" w:after="330" w:afterLines="0" w:line="576" w:lineRule="auto"/>
      <w:outlineLvl w:val="0"/>
    </w:pPr>
    <w:rPr>
      <w:b/>
      <w:bCs/>
      <w:kern w:val="44"/>
      <w:sz w:val="44"/>
      <w:szCs w:val="44"/>
    </w:rPr>
  </w:style>
  <w:style w:type="paragraph" w:styleId="6">
    <w:name w:val="heading 2"/>
    <w:basedOn w:val="1"/>
    <w:next w:val="1"/>
    <w:link w:val="60"/>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7">
    <w:name w:val="heading 3"/>
    <w:basedOn w:val="1"/>
    <w:next w:val="1"/>
    <w:link w:val="61"/>
    <w:qFormat/>
    <w:uiPriority w:val="0"/>
    <w:pPr>
      <w:keepNext/>
      <w:keepLines/>
      <w:spacing w:before="260" w:beforeLines="0" w:after="260" w:afterLines="0" w:line="413" w:lineRule="auto"/>
      <w:jc w:val="center"/>
      <w:outlineLvl w:val="2"/>
    </w:pPr>
    <w:rPr>
      <w:rFonts w:eastAsia="楷体_GB2312"/>
      <w:b/>
      <w:bCs/>
      <w:sz w:val="32"/>
      <w:szCs w:val="32"/>
    </w:rPr>
  </w:style>
  <w:style w:type="paragraph" w:styleId="8">
    <w:name w:val="heading 4"/>
    <w:basedOn w:val="1"/>
    <w:next w:val="1"/>
    <w:link w:val="62"/>
    <w:qFormat/>
    <w:uiPriority w:val="0"/>
    <w:pPr>
      <w:keepNext/>
      <w:keepLines/>
      <w:spacing w:before="280" w:beforeLines="0" w:after="290" w:afterLines="0" w:line="372" w:lineRule="auto"/>
      <w:outlineLvl w:val="3"/>
    </w:pPr>
    <w:rPr>
      <w:rFonts w:ascii="Cambria" w:hAnsi="Cambria"/>
      <w:b/>
      <w:bCs/>
      <w:sz w:val="28"/>
      <w:szCs w:val="28"/>
    </w:rPr>
  </w:style>
  <w:style w:type="paragraph" w:styleId="9">
    <w:name w:val="heading 5"/>
    <w:basedOn w:val="1"/>
    <w:next w:val="1"/>
    <w:link w:val="63"/>
    <w:qFormat/>
    <w:uiPriority w:val="0"/>
    <w:pPr>
      <w:keepNext/>
      <w:keepLines/>
      <w:spacing w:before="280" w:beforeLines="0" w:after="290" w:afterLines="0" w:line="372" w:lineRule="auto"/>
      <w:outlineLvl w:val="4"/>
    </w:pPr>
    <w:rPr>
      <w:b/>
      <w:bCs/>
      <w:sz w:val="28"/>
      <w:szCs w:val="28"/>
    </w:rPr>
  </w:style>
  <w:style w:type="paragraph" w:styleId="10">
    <w:name w:val="heading 6"/>
    <w:basedOn w:val="1"/>
    <w:next w:val="1"/>
    <w:link w:val="64"/>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11">
    <w:name w:val="heading 7"/>
    <w:basedOn w:val="1"/>
    <w:next w:val="1"/>
    <w:link w:val="65"/>
    <w:qFormat/>
    <w:uiPriority w:val="0"/>
    <w:pPr>
      <w:keepNext/>
      <w:keepLines/>
      <w:spacing w:before="240" w:after="64" w:line="320" w:lineRule="auto"/>
      <w:outlineLvl w:val="6"/>
    </w:pPr>
    <w:rPr>
      <w:b/>
      <w:bCs/>
      <w:sz w:val="24"/>
    </w:rPr>
  </w:style>
  <w:style w:type="paragraph" w:styleId="12">
    <w:name w:val="heading 8"/>
    <w:basedOn w:val="1"/>
    <w:next w:val="1"/>
    <w:link w:val="66"/>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3">
    <w:name w:val="heading 9"/>
    <w:basedOn w:val="1"/>
    <w:next w:val="1"/>
    <w:link w:val="67"/>
    <w:qFormat/>
    <w:uiPriority w:val="0"/>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50">
    <w:name w:val="Default Paragraph Font"/>
    <w:qFormat/>
    <w:uiPriority w:val="0"/>
    <w:rPr>
      <w:rFonts w:ascii="Verdana" w:hAnsi="Verdana" w:eastAsia="楷体_GB2312"/>
      <w:b/>
      <w:i/>
      <w:iCs/>
      <w:color w:val="000000"/>
      <w:kern w:val="0"/>
      <w:sz w:val="20"/>
      <w:szCs w:val="20"/>
      <w:lang w:eastAsia="en-US"/>
    </w:rPr>
  </w:style>
  <w:style w:type="table" w:default="1" w:styleId="48">
    <w:name w:val="Normal Table"/>
    <w:semiHidden/>
    <w:qFormat/>
    <w:uiPriority w:val="0"/>
    <w:tblPr>
      <w:tblStyle w:val="48"/>
      <w:tblCellMar>
        <w:top w:w="0" w:type="dxa"/>
        <w:left w:w="108" w:type="dxa"/>
        <w:bottom w:w="0" w:type="dxa"/>
        <w:right w:w="108" w:type="dxa"/>
      </w:tblCellMar>
    </w:tblPr>
  </w:style>
  <w:style w:type="paragraph" w:styleId="2">
    <w:name w:val="Body Text First Indent"/>
    <w:basedOn w:val="3"/>
    <w:next w:val="4"/>
    <w:link w:val="58"/>
    <w:qFormat/>
    <w:uiPriority w:val="0"/>
    <w:pPr>
      <w:ind w:firstLine="420" w:firstLineChars="100"/>
    </w:pPr>
  </w:style>
  <w:style w:type="paragraph" w:styleId="3">
    <w:name w:val="Body Text"/>
    <w:basedOn w:val="1"/>
    <w:next w:val="2"/>
    <w:link w:val="57"/>
    <w:qFormat/>
    <w:uiPriority w:val="0"/>
    <w:pPr>
      <w:spacing w:after="120" w:afterLines="0"/>
    </w:pPr>
    <w:rPr>
      <w:rFonts w:ascii="Calibri" w:hAnsi="Calibri"/>
      <w:sz w:val="21"/>
      <w:szCs w:val="22"/>
    </w:rPr>
  </w:style>
  <w:style w:type="paragraph" w:styleId="4">
    <w:name w:val="toc 6"/>
    <w:basedOn w:val="1"/>
    <w:next w:val="1"/>
    <w:qFormat/>
    <w:uiPriority w:val="39"/>
    <w:pPr>
      <w:widowControl/>
      <w:ind w:left="1000"/>
      <w:jc w:val="left"/>
    </w:pPr>
    <w:rPr>
      <w:kern w:val="0"/>
      <w:sz w:val="18"/>
      <w:szCs w:val="20"/>
    </w:rPr>
  </w:style>
  <w:style w:type="paragraph" w:styleId="14">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5">
    <w:name w:val="Normal Indent"/>
    <w:basedOn w:val="1"/>
    <w:next w:val="1"/>
    <w:link w:val="68"/>
    <w:qFormat/>
    <w:uiPriority w:val="0"/>
    <w:pPr>
      <w:ind w:firstLine="420"/>
    </w:pPr>
    <w:rPr>
      <w:sz w:val="21"/>
      <w:szCs w:val="20"/>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9"/>
    <w:qFormat/>
    <w:uiPriority w:val="0"/>
    <w:pPr>
      <w:shd w:val="clear" w:color="auto" w:fill="000080"/>
    </w:pPr>
  </w:style>
  <w:style w:type="paragraph" w:styleId="18">
    <w:name w:val="annotation text"/>
    <w:basedOn w:val="1"/>
    <w:link w:val="70"/>
    <w:qFormat/>
    <w:uiPriority w:val="0"/>
    <w:pPr>
      <w:jc w:val="left"/>
    </w:pPr>
  </w:style>
  <w:style w:type="paragraph" w:styleId="19">
    <w:name w:val="Salutation"/>
    <w:basedOn w:val="1"/>
    <w:next w:val="1"/>
    <w:link w:val="71"/>
    <w:unhideWhenUsed/>
    <w:qFormat/>
    <w:uiPriority w:val="0"/>
    <w:pPr>
      <w:widowControl/>
      <w:jc w:val="left"/>
    </w:pPr>
    <w:rPr>
      <w:kern w:val="0"/>
      <w:sz w:val="16"/>
      <w:szCs w:val="16"/>
    </w:rPr>
  </w:style>
  <w:style w:type="paragraph" w:styleId="20">
    <w:name w:val="Body Text 3"/>
    <w:basedOn w:val="1"/>
    <w:qFormat/>
    <w:uiPriority w:val="0"/>
    <w:pPr>
      <w:spacing w:after="120" w:afterLines="0"/>
    </w:pPr>
    <w:rPr>
      <w:sz w:val="16"/>
      <w:szCs w:val="16"/>
    </w:rPr>
  </w:style>
  <w:style w:type="paragraph" w:styleId="21">
    <w:name w:val="Body Text Indent"/>
    <w:basedOn w:val="1"/>
    <w:next w:val="22"/>
    <w:link w:val="72"/>
    <w:qFormat/>
    <w:uiPriority w:val="0"/>
    <w:pPr>
      <w:adjustRightInd w:val="0"/>
      <w:spacing w:line="500" w:lineRule="atLeast"/>
      <w:ind w:firstLine="210"/>
      <w:textAlignment w:val="baseline"/>
    </w:pPr>
    <w:rPr>
      <w:rFonts w:ascii="仿宋_GB2312" w:eastAsia="仿宋_GB2312"/>
      <w:kern w:val="0"/>
      <w:sz w:val="24"/>
      <w:szCs w:val="20"/>
    </w:rPr>
  </w:style>
  <w:style w:type="paragraph" w:customStyle="1" w:styleId="22">
    <w:name w:val="正文文本首行缩进 21"/>
    <w:basedOn w:val="21"/>
    <w:qFormat/>
    <w:uiPriority w:val="99"/>
    <w:pPr>
      <w:spacing w:line="200" w:lineRule="atLeast"/>
      <w:ind w:firstLine="420"/>
    </w:pPr>
    <w:rPr>
      <w:rFonts w:ascii="宋体" w:hAnsi="Courier New"/>
      <w:spacing w:val="-4"/>
      <w:sz w:val="18"/>
    </w:rPr>
  </w:style>
  <w:style w:type="paragraph" w:styleId="23">
    <w:name w:val="List Number 3"/>
    <w:basedOn w:val="1"/>
    <w:qFormat/>
    <w:uiPriority w:val="0"/>
    <w:pPr>
      <w:numPr>
        <w:ilvl w:val="0"/>
        <w:numId w:val="1"/>
      </w:numPr>
      <w:tabs>
        <w:tab w:val="left" w:pos="1200"/>
      </w:tabs>
    </w:pPr>
    <w:rPr>
      <w:sz w:val="21"/>
    </w:rPr>
  </w:style>
  <w:style w:type="paragraph" w:styleId="24">
    <w:name w:val="List 2"/>
    <w:basedOn w:val="1"/>
    <w:qFormat/>
    <w:uiPriority w:val="0"/>
    <w:pPr>
      <w:ind w:left="100" w:leftChars="200" w:hanging="200" w:hangingChars="200"/>
    </w:pPr>
    <w:rPr>
      <w:sz w:val="28"/>
    </w:rPr>
  </w:style>
  <w:style w:type="paragraph" w:styleId="25">
    <w:name w:val="toc 3"/>
    <w:basedOn w:val="1"/>
    <w:next w:val="1"/>
    <w:qFormat/>
    <w:uiPriority w:val="0"/>
    <w:pPr>
      <w:ind w:left="840" w:leftChars="400"/>
    </w:pPr>
  </w:style>
  <w:style w:type="paragraph" w:styleId="26">
    <w:name w:val="Plain Text"/>
    <w:basedOn w:val="1"/>
    <w:next w:val="27"/>
    <w:link w:val="73"/>
    <w:qFormat/>
    <w:uiPriority w:val="0"/>
    <w:rPr>
      <w:rFonts w:ascii="宋体" w:hAnsi="Courier New"/>
      <w:sz w:val="21"/>
      <w:szCs w:val="20"/>
    </w:rPr>
  </w:style>
  <w:style w:type="paragraph" w:styleId="27">
    <w:name w:val="Date"/>
    <w:basedOn w:val="1"/>
    <w:next w:val="1"/>
    <w:qFormat/>
    <w:uiPriority w:val="0"/>
    <w:pPr>
      <w:ind w:left="100" w:leftChars="2500"/>
    </w:pPr>
  </w:style>
  <w:style w:type="paragraph" w:styleId="28">
    <w:name w:val="Body Text Indent 2"/>
    <w:basedOn w:val="1"/>
    <w:link w:val="74"/>
    <w:qFormat/>
    <w:uiPriority w:val="0"/>
    <w:pPr>
      <w:spacing w:after="120" w:afterLines="0" w:line="480" w:lineRule="auto"/>
      <w:ind w:left="420" w:leftChars="200"/>
    </w:pPr>
  </w:style>
  <w:style w:type="paragraph" w:styleId="29">
    <w:name w:val="Balloon Text"/>
    <w:basedOn w:val="1"/>
    <w:link w:val="75"/>
    <w:qFormat/>
    <w:uiPriority w:val="0"/>
    <w:rPr>
      <w:sz w:val="18"/>
      <w:szCs w:val="18"/>
    </w:rPr>
  </w:style>
  <w:style w:type="paragraph" w:styleId="30">
    <w:name w:val="footer"/>
    <w:basedOn w:val="1"/>
    <w:link w:val="76"/>
    <w:qFormat/>
    <w:uiPriority w:val="0"/>
    <w:pPr>
      <w:tabs>
        <w:tab w:val="center" w:pos="4153"/>
        <w:tab w:val="right" w:pos="8306"/>
      </w:tabs>
      <w:snapToGrid w:val="0"/>
      <w:jc w:val="left"/>
    </w:pPr>
    <w:rPr>
      <w:sz w:val="18"/>
      <w:szCs w:val="18"/>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right" w:leader="dot" w:pos="9628"/>
      </w:tabs>
      <w:jc w:val="center"/>
    </w:pPr>
    <w:rPr>
      <w:b/>
      <w:sz w:val="52"/>
      <w:szCs w:val="52"/>
    </w:rPr>
  </w:style>
  <w:style w:type="paragraph" w:styleId="33">
    <w:name w:val="List"/>
    <w:basedOn w:val="1"/>
    <w:qFormat/>
    <w:uiPriority w:val="0"/>
    <w:pPr>
      <w:ind w:left="200" w:hanging="200" w:hangingChars="200"/>
    </w:pPr>
    <w:rPr>
      <w:sz w:val="28"/>
    </w:rPr>
  </w:style>
  <w:style w:type="paragraph" w:styleId="34">
    <w:name w:val="footnote text"/>
    <w:basedOn w:val="1"/>
    <w:link w:val="78"/>
    <w:qFormat/>
    <w:uiPriority w:val="0"/>
    <w:pPr>
      <w:snapToGrid w:val="0"/>
      <w:jc w:val="left"/>
    </w:pPr>
    <w:rPr>
      <w:sz w:val="16"/>
      <w:szCs w:val="16"/>
    </w:rPr>
  </w:style>
  <w:style w:type="paragraph" w:styleId="35">
    <w:name w:val="Body Text Indent 3"/>
    <w:basedOn w:val="1"/>
    <w:link w:val="79"/>
    <w:qFormat/>
    <w:uiPriority w:val="0"/>
    <w:pPr>
      <w:spacing w:after="120" w:afterLines="0"/>
      <w:ind w:left="420" w:leftChars="200"/>
    </w:pPr>
    <w:rPr>
      <w:sz w:val="16"/>
      <w:szCs w:val="16"/>
    </w:rPr>
  </w:style>
  <w:style w:type="paragraph" w:styleId="36">
    <w:name w:val="toc 2"/>
    <w:basedOn w:val="1"/>
    <w:next w:val="1"/>
    <w:qFormat/>
    <w:uiPriority w:val="0"/>
    <w:pPr>
      <w:ind w:left="420" w:leftChars="200"/>
    </w:pPr>
  </w:style>
  <w:style w:type="paragraph" w:styleId="37">
    <w:name w:val="Body Text 2"/>
    <w:basedOn w:val="1"/>
    <w:next w:val="38"/>
    <w:qFormat/>
    <w:uiPriority w:val="0"/>
    <w:pPr>
      <w:widowControl/>
      <w:snapToGrid w:val="0"/>
      <w:spacing w:before="50" w:after="156" w:afterLines="50" w:line="400" w:lineRule="exact"/>
      <w:jc w:val="left"/>
    </w:pPr>
    <w:rPr>
      <w:rFonts w:ascii="宋体" w:hAnsi="宋体"/>
      <w:color w:val="000000"/>
      <w:sz w:val="24"/>
    </w:rPr>
  </w:style>
  <w:style w:type="paragraph" w:customStyle="1" w:styleId="38">
    <w:name w:val="默认段落字体 Para Char"/>
    <w:basedOn w:val="1"/>
    <w:next w:val="39"/>
    <w:qFormat/>
    <w:uiPriority w:val="0"/>
    <w:pPr>
      <w:widowControl/>
      <w:spacing w:before="160" w:after="160" w:line="240" w:lineRule="atLeast"/>
      <w:ind w:left="1701"/>
    </w:pPr>
  </w:style>
  <w:style w:type="paragraph" w:customStyle="1" w:styleId="39">
    <w:name w:val="Char Char Char Char Char Char Char Char Char Char Char Char Char Char Char Char"/>
    <w:basedOn w:val="1"/>
    <w:next w:val="40"/>
    <w:qFormat/>
    <w:uiPriority w:val="0"/>
  </w:style>
  <w:style w:type="paragraph" w:styleId="40">
    <w:name w:val="List Paragraph"/>
    <w:basedOn w:val="1"/>
    <w:next w:val="41"/>
    <w:qFormat/>
    <w:uiPriority w:val="0"/>
    <w:pPr>
      <w:ind w:firstLine="420" w:firstLineChars="200"/>
    </w:pPr>
    <w:rPr>
      <w:rFonts w:ascii="Calibri" w:hAnsi="Calibri"/>
      <w:sz w:val="21"/>
      <w:szCs w:val="22"/>
    </w:rPr>
  </w:style>
  <w:style w:type="paragraph" w:customStyle="1" w:styleId="41">
    <w:name w:val="Char"/>
    <w:basedOn w:val="1"/>
    <w:next w:val="42"/>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42">
    <w:name w:val="p0"/>
    <w:basedOn w:val="1"/>
    <w:next w:val="43"/>
    <w:qFormat/>
    <w:uiPriority w:val="0"/>
    <w:pPr>
      <w:widowControl/>
      <w:jc w:val="left"/>
    </w:pPr>
    <w:rPr>
      <w:rFonts w:ascii="宋体" w:hAnsi="宋体"/>
      <w:kern w:val="0"/>
      <w:sz w:val="20"/>
      <w:szCs w:val="20"/>
    </w:rPr>
  </w:style>
  <w:style w:type="paragraph" w:customStyle="1" w:styleId="43">
    <w:name w:val="Char Char2"/>
    <w:basedOn w:val="1"/>
    <w:next w:val="26"/>
    <w:qFormat/>
    <w:uiPriority w:val="0"/>
  </w:style>
  <w:style w:type="paragraph" w:styleId="44">
    <w:name w:val="Normal (Web)"/>
    <w:basedOn w:val="1"/>
    <w:next w:val="36"/>
    <w:qFormat/>
    <w:uiPriority w:val="0"/>
    <w:pPr>
      <w:widowControl/>
      <w:spacing w:before="100" w:beforeLines="0" w:beforeAutospacing="1" w:after="100" w:afterLines="0" w:afterAutospacing="1"/>
      <w:jc w:val="left"/>
    </w:pPr>
    <w:rPr>
      <w:rFonts w:hint="eastAsia" w:ascii="宋体" w:hAnsi="宋体"/>
      <w:kern w:val="0"/>
      <w:sz w:val="24"/>
    </w:rPr>
  </w:style>
  <w:style w:type="paragraph" w:styleId="4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46">
    <w:name w:val="annotation subject"/>
    <w:basedOn w:val="18"/>
    <w:next w:val="18"/>
    <w:link w:val="80"/>
    <w:qFormat/>
    <w:uiPriority w:val="0"/>
    <w:rPr>
      <w:b/>
      <w:bCs/>
    </w:rPr>
  </w:style>
  <w:style w:type="paragraph" w:styleId="47">
    <w:name w:val="Body Text First Indent 2"/>
    <w:basedOn w:val="21"/>
    <w:qFormat/>
    <w:uiPriority w:val="0"/>
    <w:pPr>
      <w:spacing w:after="120" w:line="240" w:lineRule="auto"/>
      <w:ind w:left="420" w:leftChars="200" w:firstLine="420"/>
    </w:pPr>
    <w:rPr>
      <w:shd w:val="clear" w:color="auto" w:fill="auto"/>
    </w:rPr>
  </w:style>
  <w:style w:type="table" w:styleId="49">
    <w:name w:val="Table Grid"/>
    <w:basedOn w:val="48"/>
    <w:qFormat/>
    <w:uiPriority w:val="0"/>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basedOn w:val="50"/>
    <w:qFormat/>
    <w:uiPriority w:val="0"/>
    <w:rPr>
      <w:rFonts w:hint="eastAsia" w:ascii="微软雅黑" w:hAnsi="微软雅黑" w:eastAsia="微软雅黑" w:cs="微软雅黑"/>
      <w:color w:val="02396F"/>
      <w:u w:val="single"/>
    </w:rPr>
  </w:style>
  <w:style w:type="character" w:styleId="54">
    <w:name w:val="HTML Typewriter"/>
    <w:qFormat/>
    <w:uiPriority w:val="0"/>
    <w:rPr>
      <w:rFonts w:ascii="Arial Unicode MS" w:hAnsi="Arial Unicode MS" w:eastAsia="Courier New" w:cs="Courier New"/>
      <w:sz w:val="18"/>
      <w:szCs w:val="18"/>
    </w:rPr>
  </w:style>
  <w:style w:type="character" w:styleId="55">
    <w:name w:val="Hyperlink"/>
    <w:basedOn w:val="50"/>
    <w:qFormat/>
    <w:uiPriority w:val="0"/>
    <w:rPr>
      <w:rFonts w:ascii="微软雅黑" w:hAnsi="微软雅黑" w:eastAsia="微软雅黑" w:cs="微软雅黑"/>
      <w:color w:val="02396F"/>
      <w:u w:val="single"/>
    </w:rPr>
  </w:style>
  <w:style w:type="character" w:styleId="56">
    <w:name w:val="annotation reference"/>
    <w:basedOn w:val="50"/>
    <w:qFormat/>
    <w:uiPriority w:val="0"/>
    <w:rPr>
      <w:sz w:val="21"/>
      <w:szCs w:val="21"/>
    </w:rPr>
  </w:style>
  <w:style w:type="character" w:customStyle="1" w:styleId="57">
    <w:name w:val="正文文本 Char1"/>
    <w:link w:val="3"/>
    <w:qFormat/>
    <w:uiPriority w:val="0"/>
    <w:rPr>
      <w:rFonts w:ascii="Calibri" w:hAnsi="Calibri" w:eastAsia="宋体"/>
      <w:kern w:val="2"/>
      <w:sz w:val="21"/>
      <w:szCs w:val="22"/>
      <w:lang w:val="en-US" w:eastAsia="zh-CN" w:bidi="ar-SA"/>
    </w:rPr>
  </w:style>
  <w:style w:type="character" w:customStyle="1" w:styleId="58">
    <w:name w:val="正文首行缩进 Char2"/>
    <w:basedOn w:val="57"/>
    <w:link w:val="2"/>
    <w:qFormat/>
    <w:uiPriority w:val="0"/>
  </w:style>
  <w:style w:type="character" w:customStyle="1" w:styleId="59">
    <w:name w:val="标题 1 Char1"/>
    <w:link w:val="5"/>
    <w:qFormat/>
    <w:uiPriority w:val="0"/>
    <w:rPr>
      <w:rFonts w:eastAsia="宋体"/>
      <w:b/>
      <w:bCs/>
      <w:kern w:val="44"/>
      <w:sz w:val="44"/>
      <w:szCs w:val="44"/>
      <w:lang w:val="en-US" w:eastAsia="zh-CN" w:bidi="ar-SA"/>
    </w:rPr>
  </w:style>
  <w:style w:type="character" w:customStyle="1" w:styleId="60">
    <w:name w:val="标题 2 Char1"/>
    <w:link w:val="6"/>
    <w:qFormat/>
    <w:uiPriority w:val="0"/>
    <w:rPr>
      <w:rFonts w:ascii="Arial" w:hAnsi="Arial" w:eastAsia="黑体"/>
      <w:b/>
      <w:bCs/>
      <w:kern w:val="2"/>
      <w:sz w:val="32"/>
      <w:szCs w:val="32"/>
      <w:lang w:val="en-US" w:eastAsia="zh-CN" w:bidi="ar-SA"/>
    </w:rPr>
  </w:style>
  <w:style w:type="character" w:customStyle="1" w:styleId="61">
    <w:name w:val="标题 3 Char1"/>
    <w:link w:val="7"/>
    <w:qFormat/>
    <w:uiPriority w:val="0"/>
    <w:rPr>
      <w:rFonts w:eastAsia="楷体_GB2312"/>
      <w:b/>
      <w:bCs/>
      <w:kern w:val="2"/>
      <w:sz w:val="32"/>
      <w:szCs w:val="32"/>
      <w:lang w:val="en-US" w:eastAsia="zh-CN" w:bidi="ar-SA"/>
    </w:rPr>
  </w:style>
  <w:style w:type="character" w:customStyle="1" w:styleId="62">
    <w:name w:val="标题 4 Char1"/>
    <w:link w:val="8"/>
    <w:qFormat/>
    <w:uiPriority w:val="0"/>
    <w:rPr>
      <w:rFonts w:ascii="Cambria" w:hAnsi="Cambria" w:eastAsia="宋体"/>
      <w:b/>
      <w:bCs/>
      <w:kern w:val="2"/>
      <w:sz w:val="28"/>
      <w:szCs w:val="28"/>
      <w:lang w:val="en-US" w:eastAsia="zh-CN" w:bidi="ar-SA"/>
    </w:rPr>
  </w:style>
  <w:style w:type="character" w:customStyle="1" w:styleId="63">
    <w:name w:val="标题 5 Char"/>
    <w:link w:val="9"/>
    <w:qFormat/>
    <w:uiPriority w:val="0"/>
    <w:rPr>
      <w:rFonts w:eastAsia="宋体"/>
      <w:b/>
      <w:bCs/>
      <w:kern w:val="2"/>
      <w:sz w:val="28"/>
      <w:szCs w:val="28"/>
      <w:lang w:val="en-US" w:eastAsia="zh-CN" w:bidi="ar-SA"/>
    </w:rPr>
  </w:style>
  <w:style w:type="character" w:customStyle="1" w:styleId="64">
    <w:name w:val="标题 6 Char"/>
    <w:link w:val="10"/>
    <w:qFormat/>
    <w:uiPriority w:val="0"/>
    <w:rPr>
      <w:rFonts w:ascii="Arial" w:hAnsi="Arial" w:eastAsia="黑体" w:cs="Arial"/>
      <w:b/>
      <w:bCs/>
      <w:kern w:val="2"/>
      <w:sz w:val="24"/>
      <w:szCs w:val="24"/>
      <w:lang w:val="en-US" w:eastAsia="zh-CN" w:bidi="ar-SA"/>
    </w:rPr>
  </w:style>
  <w:style w:type="character" w:customStyle="1" w:styleId="65">
    <w:name w:val="标题 7 Char"/>
    <w:link w:val="11"/>
    <w:qFormat/>
    <w:uiPriority w:val="0"/>
    <w:rPr>
      <w:rFonts w:eastAsia="宋体"/>
      <w:b/>
      <w:bCs/>
      <w:kern w:val="2"/>
      <w:sz w:val="24"/>
      <w:szCs w:val="24"/>
      <w:lang w:val="en-US" w:eastAsia="zh-CN" w:bidi="ar-SA"/>
    </w:rPr>
  </w:style>
  <w:style w:type="character" w:customStyle="1" w:styleId="66">
    <w:name w:val="标题 8 Char"/>
    <w:link w:val="12"/>
    <w:qFormat/>
    <w:uiPriority w:val="0"/>
    <w:rPr>
      <w:rFonts w:ascii="Arial" w:hAnsi="Arial" w:eastAsia="黑体" w:cs="Arial"/>
      <w:kern w:val="2"/>
      <w:sz w:val="24"/>
      <w:szCs w:val="24"/>
      <w:lang w:val="en-US" w:eastAsia="zh-CN" w:bidi="ar-SA"/>
    </w:rPr>
  </w:style>
  <w:style w:type="character" w:customStyle="1" w:styleId="67">
    <w:name w:val="标题 9 Char"/>
    <w:link w:val="13"/>
    <w:qFormat/>
    <w:uiPriority w:val="0"/>
    <w:rPr>
      <w:rFonts w:ascii="Arial" w:hAnsi="Arial" w:eastAsia="黑体" w:cs="Arial"/>
      <w:kern w:val="2"/>
      <w:sz w:val="21"/>
      <w:szCs w:val="21"/>
      <w:lang w:val="en-US" w:eastAsia="zh-CN" w:bidi="ar-SA"/>
    </w:rPr>
  </w:style>
  <w:style w:type="character" w:customStyle="1" w:styleId="68">
    <w:name w:val="正文缩进 Char1"/>
    <w:link w:val="15"/>
    <w:qFormat/>
    <w:uiPriority w:val="0"/>
    <w:rPr>
      <w:rFonts w:eastAsia="宋体"/>
      <w:kern w:val="2"/>
      <w:sz w:val="21"/>
      <w:lang w:val="en-US" w:eastAsia="zh-CN" w:bidi="ar-SA"/>
    </w:rPr>
  </w:style>
  <w:style w:type="character" w:customStyle="1" w:styleId="69">
    <w:name w:val="文档结构图 Char1"/>
    <w:link w:val="17"/>
    <w:qFormat/>
    <w:uiPriority w:val="0"/>
    <w:rPr>
      <w:rFonts w:eastAsia="宋体"/>
      <w:kern w:val="2"/>
      <w:sz w:val="36"/>
      <w:szCs w:val="24"/>
      <w:lang w:val="en-US" w:eastAsia="zh-CN" w:bidi="ar-SA"/>
    </w:rPr>
  </w:style>
  <w:style w:type="character" w:customStyle="1" w:styleId="70">
    <w:name w:val="批注文字 Char1"/>
    <w:link w:val="18"/>
    <w:qFormat/>
    <w:uiPriority w:val="0"/>
    <w:rPr>
      <w:rFonts w:eastAsia="宋体"/>
      <w:kern w:val="2"/>
      <w:sz w:val="36"/>
      <w:szCs w:val="24"/>
      <w:lang w:val="en-US" w:eastAsia="zh-CN" w:bidi="ar-SA"/>
    </w:rPr>
  </w:style>
  <w:style w:type="character" w:customStyle="1" w:styleId="71">
    <w:name w:val="称呼 Char"/>
    <w:link w:val="19"/>
    <w:qFormat/>
    <w:uiPriority w:val="0"/>
    <w:rPr>
      <w:sz w:val="16"/>
      <w:szCs w:val="16"/>
    </w:rPr>
  </w:style>
  <w:style w:type="character" w:customStyle="1" w:styleId="72">
    <w:name w:val="正文文本缩进 Char1"/>
    <w:link w:val="21"/>
    <w:qFormat/>
    <w:uiPriority w:val="0"/>
    <w:rPr>
      <w:rFonts w:ascii="仿宋_GB2312" w:eastAsia="仿宋_GB2312"/>
      <w:sz w:val="24"/>
      <w:lang w:val="en-US" w:eastAsia="zh-CN" w:bidi="ar-SA"/>
    </w:rPr>
  </w:style>
  <w:style w:type="character" w:customStyle="1" w:styleId="73">
    <w:name w:val="纯文本 Char2"/>
    <w:link w:val="26"/>
    <w:qFormat/>
    <w:uiPriority w:val="0"/>
    <w:rPr>
      <w:rFonts w:ascii="宋体" w:hAnsi="Courier New" w:eastAsia="宋体"/>
      <w:kern w:val="2"/>
      <w:sz w:val="21"/>
      <w:lang w:val="en-US" w:eastAsia="zh-CN" w:bidi="ar-SA"/>
    </w:rPr>
  </w:style>
  <w:style w:type="character" w:customStyle="1" w:styleId="74">
    <w:name w:val="正文文本缩进 2 Char1"/>
    <w:link w:val="28"/>
    <w:qFormat/>
    <w:uiPriority w:val="0"/>
    <w:rPr>
      <w:rFonts w:eastAsia="宋体"/>
      <w:kern w:val="2"/>
      <w:sz w:val="36"/>
      <w:szCs w:val="24"/>
      <w:lang w:val="en-US" w:eastAsia="zh-CN" w:bidi="ar-SA"/>
    </w:rPr>
  </w:style>
  <w:style w:type="character" w:customStyle="1" w:styleId="75">
    <w:name w:val="批注框文本 Char2"/>
    <w:link w:val="29"/>
    <w:qFormat/>
    <w:uiPriority w:val="0"/>
    <w:rPr>
      <w:rFonts w:eastAsia="宋体"/>
      <w:kern w:val="2"/>
      <w:sz w:val="18"/>
      <w:szCs w:val="18"/>
      <w:lang w:val="en-US" w:eastAsia="zh-CN" w:bidi="ar-SA"/>
    </w:rPr>
  </w:style>
  <w:style w:type="character" w:customStyle="1" w:styleId="76">
    <w:name w:val="页脚 Char"/>
    <w:link w:val="30"/>
    <w:qFormat/>
    <w:locked/>
    <w:uiPriority w:val="0"/>
    <w:rPr>
      <w:rFonts w:eastAsia="宋体"/>
      <w:kern w:val="2"/>
      <w:sz w:val="18"/>
      <w:szCs w:val="18"/>
      <w:lang w:val="en-US" w:eastAsia="zh-CN" w:bidi="ar-SA"/>
    </w:rPr>
  </w:style>
  <w:style w:type="character" w:customStyle="1" w:styleId="77">
    <w:name w:val="页眉 Char3"/>
    <w:link w:val="31"/>
    <w:qFormat/>
    <w:uiPriority w:val="0"/>
    <w:rPr>
      <w:rFonts w:eastAsia="宋体"/>
      <w:kern w:val="2"/>
      <w:sz w:val="18"/>
      <w:szCs w:val="18"/>
      <w:lang w:val="en-US" w:eastAsia="zh-CN" w:bidi="ar-SA"/>
    </w:rPr>
  </w:style>
  <w:style w:type="character" w:customStyle="1" w:styleId="78">
    <w:name w:val="脚注文本 Char"/>
    <w:link w:val="34"/>
    <w:qFormat/>
    <w:uiPriority w:val="0"/>
    <w:rPr>
      <w:kern w:val="2"/>
      <w:sz w:val="16"/>
      <w:szCs w:val="16"/>
      <w:lang w:bidi="ar-SA"/>
    </w:rPr>
  </w:style>
  <w:style w:type="character" w:customStyle="1" w:styleId="79">
    <w:name w:val="正文文本缩进 3 Char2"/>
    <w:link w:val="35"/>
    <w:qFormat/>
    <w:uiPriority w:val="0"/>
    <w:rPr>
      <w:kern w:val="2"/>
      <w:sz w:val="16"/>
      <w:szCs w:val="16"/>
    </w:rPr>
  </w:style>
  <w:style w:type="character" w:customStyle="1" w:styleId="80">
    <w:name w:val="批注主题 Char1"/>
    <w:link w:val="46"/>
    <w:qFormat/>
    <w:uiPriority w:val="0"/>
    <w:rPr>
      <w:rFonts w:eastAsia="宋体"/>
      <w:b/>
      <w:bCs/>
      <w:kern w:val="2"/>
      <w:sz w:val="36"/>
      <w:szCs w:val="24"/>
      <w:lang w:val="en-US" w:eastAsia="zh-CN" w:bidi="ar-SA"/>
    </w:rPr>
  </w:style>
  <w:style w:type="paragraph" w:customStyle="1" w:styleId="81">
    <w:name w:val="样式 标题 1 + 四号 加粗"/>
    <w:basedOn w:val="5"/>
    <w:qFormat/>
    <w:uiPriority w:val="0"/>
    <w:pPr>
      <w:numPr>
        <w:ilvl w:val="0"/>
        <w:numId w:val="0"/>
      </w:numPr>
      <w:adjustRightInd/>
    </w:pPr>
    <w:rPr>
      <w:rFonts w:eastAsia="黑体"/>
      <w:lang w:val="en-US" w:eastAsia="en-US"/>
    </w:rPr>
  </w:style>
  <w:style w:type="paragraph" w:customStyle="1" w:styleId="82">
    <w:name w:val="标准正文"/>
    <w:basedOn w:val="1"/>
    <w:qFormat/>
    <w:uiPriority w:val="0"/>
    <w:pPr>
      <w:spacing w:line="360" w:lineRule="auto"/>
      <w:ind w:firstLine="200" w:firstLineChars="200"/>
    </w:pPr>
    <w:rPr>
      <w:szCs w:val="20"/>
    </w:rPr>
  </w:style>
  <w:style w:type="paragraph" w:customStyle="1" w:styleId="83">
    <w:name w:val="表格文字"/>
    <w:basedOn w:val="1"/>
    <w:next w:val="3"/>
    <w:qFormat/>
    <w:uiPriority w:val="0"/>
    <w:pPr>
      <w:adjustRightInd w:val="0"/>
      <w:spacing w:line="420" w:lineRule="atLeast"/>
      <w:jc w:val="left"/>
      <w:textAlignment w:val="baseline"/>
    </w:pPr>
    <w:rPr>
      <w:kern w:val="0"/>
    </w:rPr>
  </w:style>
  <w:style w:type="character" w:customStyle="1" w:styleId="84">
    <w:name w:val="cp_test"/>
    <w:basedOn w:val="50"/>
    <w:qFormat/>
    <w:uiPriority w:val="0"/>
  </w:style>
  <w:style w:type="character" w:customStyle="1" w:styleId="85">
    <w:name w:val="titleb1"/>
    <w:qFormat/>
    <w:uiPriority w:val="0"/>
    <w:rPr>
      <w:b/>
      <w:bCs/>
      <w:sz w:val="18"/>
      <w:szCs w:val="18"/>
    </w:rPr>
  </w:style>
  <w:style w:type="character" w:customStyle="1" w:styleId="86">
    <w:name w:val="内容文本 Char"/>
    <w:link w:val="87"/>
    <w:qFormat/>
    <w:uiPriority w:val="0"/>
    <w:rPr>
      <w:rFonts w:ascii="宋体" w:hAnsi="宋体" w:eastAsia="宋体"/>
      <w:kern w:val="2"/>
      <w:sz w:val="24"/>
      <w:szCs w:val="24"/>
      <w:lang w:bidi="ar-SA"/>
    </w:rPr>
  </w:style>
  <w:style w:type="paragraph" w:customStyle="1" w:styleId="87">
    <w:name w:val="内容文本"/>
    <w:basedOn w:val="1"/>
    <w:link w:val="86"/>
    <w:qFormat/>
    <w:uiPriority w:val="0"/>
    <w:pPr>
      <w:autoSpaceDE w:val="0"/>
      <w:autoSpaceDN w:val="0"/>
      <w:spacing w:line="360" w:lineRule="auto"/>
      <w:ind w:firstLine="480" w:firstLineChars="200"/>
      <w:jc w:val="left"/>
    </w:pPr>
    <w:rPr>
      <w:rFonts w:ascii="宋体" w:hAnsi="宋体"/>
      <w:sz w:val="24"/>
    </w:rPr>
  </w:style>
  <w:style w:type="character" w:customStyle="1" w:styleId="88">
    <w:name w:val="正文首行缩进 Char"/>
    <w:basedOn w:val="89"/>
    <w:qFormat/>
    <w:uiPriority w:val="0"/>
  </w:style>
  <w:style w:type="character" w:customStyle="1" w:styleId="89">
    <w:name w:val="正文文本 Char Char"/>
    <w:qFormat/>
    <w:uiPriority w:val="0"/>
    <w:rPr>
      <w:rFonts w:ascii="Calibri" w:hAnsi="Calibri" w:eastAsia="宋体"/>
      <w:kern w:val="2"/>
      <w:sz w:val="21"/>
      <w:szCs w:val="22"/>
      <w:lang w:val="en-US" w:eastAsia="zh-CN" w:bidi="ar-SA"/>
    </w:rPr>
  </w:style>
  <w:style w:type="character" w:customStyle="1" w:styleId="90">
    <w:name w:val="正文缩进 Char"/>
    <w:qFormat/>
    <w:uiPriority w:val="0"/>
    <w:rPr>
      <w:rFonts w:eastAsia="宋体"/>
      <w:kern w:val="2"/>
      <w:sz w:val="21"/>
      <w:lang w:val="en-US" w:eastAsia="zh-CN" w:bidi="ar-SA"/>
    </w:rPr>
  </w:style>
  <w:style w:type="character" w:customStyle="1" w:styleId="91">
    <w:name w:val=" Char Char22"/>
    <w:qFormat/>
    <w:uiPriority w:val="0"/>
    <w:rPr>
      <w:rFonts w:ascii="Arial" w:hAnsi="Arial" w:eastAsia="黑体" w:cs="Times New Roman"/>
      <w:b/>
      <w:bCs/>
      <w:sz w:val="32"/>
      <w:szCs w:val="32"/>
    </w:rPr>
  </w:style>
  <w:style w:type="character" w:customStyle="1" w:styleId="92">
    <w:name w:val="页眉 Char1"/>
    <w:qFormat/>
    <w:uiPriority w:val="0"/>
    <w:rPr>
      <w:rFonts w:eastAsia="宋体"/>
      <w:kern w:val="2"/>
      <w:sz w:val="18"/>
      <w:lang w:val="en-US" w:eastAsia="zh-CN"/>
    </w:rPr>
  </w:style>
  <w:style w:type="character" w:customStyle="1" w:styleId="93">
    <w:name w:val=" Char Char20"/>
    <w:qFormat/>
    <w:uiPriority w:val="0"/>
    <w:rPr>
      <w:rFonts w:ascii="Cambria" w:hAnsi="Cambria" w:eastAsia="宋体" w:cs="Times New Roman"/>
      <w:b/>
      <w:bCs/>
      <w:sz w:val="28"/>
      <w:szCs w:val="28"/>
    </w:rPr>
  </w:style>
  <w:style w:type="character" w:customStyle="1" w:styleId="94">
    <w:name w:val="编号，小四 Char"/>
    <w:link w:val="95"/>
    <w:qFormat/>
    <w:uiPriority w:val="0"/>
    <w:rPr>
      <w:rFonts w:ascii="Arial" w:hAnsi="Arial" w:eastAsia="宋体"/>
      <w:kern w:val="2"/>
      <w:sz w:val="24"/>
      <w:lang w:bidi="ar-SA"/>
    </w:rPr>
  </w:style>
  <w:style w:type="paragraph" w:customStyle="1" w:styleId="95">
    <w:name w:val="编号，小四"/>
    <w:basedOn w:val="1"/>
    <w:link w:val="94"/>
    <w:qFormat/>
    <w:uiPriority w:val="0"/>
    <w:pPr>
      <w:numPr>
        <w:ilvl w:val="0"/>
        <w:numId w:val="2"/>
      </w:numPr>
      <w:spacing w:line="360" w:lineRule="auto"/>
    </w:pPr>
    <w:rPr>
      <w:rFonts w:ascii="Arial" w:hAnsi="Arial"/>
      <w:sz w:val="24"/>
      <w:szCs w:val="20"/>
    </w:rPr>
  </w:style>
  <w:style w:type="character" w:customStyle="1" w:styleId="96">
    <w:name w:val="Heading 2 Char"/>
    <w:qFormat/>
    <w:locked/>
    <w:uiPriority w:val="0"/>
    <w:rPr>
      <w:rFonts w:ascii="Calibri Light" w:hAnsi="Calibri Light" w:eastAsia="宋体" w:cs="Times New Roman"/>
      <w:b/>
      <w:bCs/>
      <w:sz w:val="32"/>
      <w:szCs w:val="32"/>
    </w:rPr>
  </w:style>
  <w:style w:type="character" w:customStyle="1" w:styleId="97">
    <w:name w:val="批注文字 Char Char"/>
    <w:qFormat/>
    <w:uiPriority w:val="0"/>
    <w:rPr>
      <w:rFonts w:eastAsia="宋体"/>
      <w:kern w:val="2"/>
      <w:sz w:val="36"/>
      <w:szCs w:val="24"/>
      <w:lang w:val="en-US" w:eastAsia="zh-CN" w:bidi="ar-SA"/>
    </w:rPr>
  </w:style>
  <w:style w:type="character" w:customStyle="1" w:styleId="98">
    <w:name w:val="font11"/>
    <w:basedOn w:val="50"/>
    <w:qFormat/>
    <w:uiPriority w:val="0"/>
    <w:rPr>
      <w:rFonts w:hint="eastAsia" w:ascii="宋体" w:hAnsi="宋体" w:eastAsia="宋体" w:cs="宋体"/>
      <w:i w:val="0"/>
      <w:color w:val="000000"/>
      <w:sz w:val="20"/>
      <w:szCs w:val="20"/>
      <w:u w:val="none"/>
    </w:rPr>
  </w:style>
  <w:style w:type="character" w:customStyle="1" w:styleId="99">
    <w:name w:val="金保标题2 Char Char"/>
    <w:link w:val="100"/>
    <w:qFormat/>
    <w:uiPriority w:val="0"/>
    <w:rPr>
      <w:rFonts w:ascii="宋体" w:hAnsi="宋体" w:eastAsia="宋体" w:cs="宋体"/>
      <w:b/>
      <w:sz w:val="24"/>
      <w:szCs w:val="24"/>
      <w:lang w:val="en-US" w:eastAsia="zh-CN" w:bidi="ar-SA"/>
    </w:rPr>
  </w:style>
  <w:style w:type="paragraph" w:customStyle="1" w:styleId="100">
    <w:name w:val="金保标题2"/>
    <w:basedOn w:val="6"/>
    <w:next w:val="1"/>
    <w:link w:val="99"/>
    <w:qFormat/>
    <w:uiPriority w:val="0"/>
    <w:pPr>
      <w:numPr>
        <w:ilvl w:val="0"/>
        <w:numId w:val="0"/>
      </w:numPr>
      <w:tabs>
        <w:tab w:val="left" w:pos="709"/>
      </w:tabs>
      <w:spacing w:before="240" w:beforeLines="0" w:after="0" w:afterLines="0" w:line="360" w:lineRule="auto"/>
    </w:pPr>
    <w:rPr>
      <w:rFonts w:ascii="宋体" w:hAnsi="宋体" w:eastAsia="宋体" w:cs="宋体"/>
      <w:bCs w:val="0"/>
      <w:kern w:val="0"/>
      <w:sz w:val="24"/>
      <w:szCs w:val="24"/>
    </w:rPr>
  </w:style>
  <w:style w:type="character" w:customStyle="1" w:styleId="101">
    <w:name w:val="qxdate"/>
    <w:basedOn w:val="50"/>
    <w:qFormat/>
    <w:uiPriority w:val="0"/>
    <w:rPr>
      <w:color w:val="333333"/>
      <w:sz w:val="18"/>
      <w:szCs w:val="18"/>
    </w:rPr>
  </w:style>
  <w:style w:type="character" w:customStyle="1" w:styleId="102">
    <w:name w:val="cfdate"/>
    <w:basedOn w:val="50"/>
    <w:qFormat/>
    <w:uiPriority w:val="0"/>
    <w:rPr>
      <w:color w:val="333333"/>
      <w:sz w:val="18"/>
      <w:szCs w:val="18"/>
    </w:rPr>
  </w:style>
  <w:style w:type="character" w:customStyle="1" w:styleId="103">
    <w:name w:val="样式 黑体 二号"/>
    <w:qFormat/>
    <w:uiPriority w:val="0"/>
    <w:rPr>
      <w:rFonts w:hint="default" w:ascii="Arial" w:hAnsi="Arial" w:eastAsia="黑体" w:cs="Arial"/>
      <w:sz w:val="44"/>
    </w:rPr>
  </w:style>
  <w:style w:type="character" w:customStyle="1" w:styleId="104">
    <w:name w:val="标题 2 Char"/>
    <w:qFormat/>
    <w:uiPriority w:val="0"/>
    <w:rPr>
      <w:rFonts w:ascii="Arial" w:hAnsi="Arial" w:eastAsia="黑体"/>
      <w:b/>
      <w:bCs/>
      <w:kern w:val="2"/>
      <w:sz w:val="32"/>
      <w:szCs w:val="32"/>
      <w:lang w:val="en-US" w:eastAsia="zh-CN" w:bidi="ar-SA"/>
    </w:rPr>
  </w:style>
  <w:style w:type="character" w:customStyle="1" w:styleId="105">
    <w:name w:val="标准正文格式 Char Char"/>
    <w:link w:val="106"/>
    <w:qFormat/>
    <w:uiPriority w:val="0"/>
    <w:rPr>
      <w:rFonts w:eastAsia="仿宋_GB2312"/>
      <w:bCs/>
      <w:kern w:val="2"/>
      <w:sz w:val="28"/>
      <w:lang w:val="en-US" w:eastAsia="zh-CN" w:bidi="ar-SA"/>
    </w:rPr>
  </w:style>
  <w:style w:type="paragraph" w:customStyle="1" w:styleId="106">
    <w:name w:val="标准正文格式"/>
    <w:basedOn w:val="1"/>
    <w:link w:val="105"/>
    <w:qFormat/>
    <w:uiPriority w:val="0"/>
    <w:pPr>
      <w:widowControl/>
      <w:adjustRightInd w:val="0"/>
      <w:spacing w:before="60" w:beforeLines="0" w:after="120" w:afterLines="0" w:line="360" w:lineRule="auto"/>
      <w:ind w:firstLine="200" w:firstLineChars="200"/>
      <w:textAlignment w:val="baseline"/>
    </w:pPr>
    <w:rPr>
      <w:rFonts w:eastAsia="仿宋_GB2312"/>
      <w:bCs/>
      <w:sz w:val="28"/>
      <w:szCs w:val="20"/>
    </w:rPr>
  </w:style>
  <w:style w:type="character" w:customStyle="1" w:styleId="107">
    <w:name w:val="正文文本缩进 Char"/>
    <w:qFormat/>
    <w:uiPriority w:val="0"/>
    <w:rPr>
      <w:rFonts w:ascii="仿宋_GB2312" w:eastAsia="仿宋_GB2312"/>
      <w:sz w:val="24"/>
      <w:lang w:val="en-US" w:eastAsia="zh-CN" w:bidi="ar-SA"/>
    </w:rPr>
  </w:style>
  <w:style w:type="character" w:customStyle="1" w:styleId="108">
    <w:name w:val="*正文 Char"/>
    <w:link w:val="109"/>
    <w:qFormat/>
    <w:uiPriority w:val="0"/>
    <w:rPr>
      <w:rFonts w:ascii="Arial" w:hAnsi="Arial" w:eastAsia="宋体"/>
      <w:kern w:val="2"/>
      <w:sz w:val="24"/>
      <w:lang w:bidi="ar-SA"/>
    </w:rPr>
  </w:style>
  <w:style w:type="paragraph" w:customStyle="1" w:styleId="109">
    <w:name w:val="*正文"/>
    <w:basedOn w:val="1"/>
    <w:link w:val="108"/>
    <w:qFormat/>
    <w:uiPriority w:val="0"/>
    <w:pPr>
      <w:spacing w:line="360" w:lineRule="auto"/>
      <w:ind w:firstLine="480" w:firstLineChars="200"/>
    </w:pPr>
    <w:rPr>
      <w:rFonts w:ascii="Arial" w:hAnsi="Arial"/>
      <w:sz w:val="24"/>
      <w:szCs w:val="20"/>
    </w:rPr>
  </w:style>
  <w:style w:type="character" w:customStyle="1" w:styleId="110">
    <w:name w:val="正文首行缩进 Char1"/>
    <w:qFormat/>
    <w:uiPriority w:val="0"/>
    <w:rPr>
      <w:rFonts w:ascii="Calibri" w:hAnsi="Calibri" w:eastAsia="宋体" w:cs="Times New Roman"/>
      <w:kern w:val="2"/>
      <w:sz w:val="21"/>
      <w:szCs w:val="22"/>
      <w:lang w:val="en-US" w:eastAsia="zh-CN" w:bidi="ar-SA"/>
    </w:rPr>
  </w:style>
  <w:style w:type="character" w:customStyle="1" w:styleId="111">
    <w:name w:val="批注主题 Char Char"/>
    <w:qFormat/>
    <w:uiPriority w:val="0"/>
    <w:rPr>
      <w:rFonts w:eastAsia="宋体"/>
      <w:b/>
      <w:bCs/>
      <w:kern w:val="2"/>
      <w:sz w:val="36"/>
      <w:szCs w:val="24"/>
      <w:lang w:val="en-US" w:eastAsia="zh-CN" w:bidi="ar-SA"/>
    </w:rPr>
  </w:style>
  <w:style w:type="character" w:customStyle="1" w:styleId="112">
    <w:name w:val="页眉 Char"/>
    <w:qFormat/>
    <w:uiPriority w:val="0"/>
    <w:rPr>
      <w:rFonts w:eastAsia="宋体"/>
      <w:kern w:val="2"/>
      <w:sz w:val="18"/>
      <w:lang w:val="en-US" w:eastAsia="zh-CN"/>
    </w:rPr>
  </w:style>
  <w:style w:type="character" w:customStyle="1" w:styleId="113">
    <w:name w:val="正文文本缩进 2 Char"/>
    <w:qFormat/>
    <w:uiPriority w:val="0"/>
    <w:rPr>
      <w:rFonts w:eastAsia="宋体"/>
      <w:kern w:val="2"/>
      <w:sz w:val="36"/>
      <w:szCs w:val="24"/>
      <w:lang w:val="en-US" w:eastAsia="zh-CN" w:bidi="ar-SA"/>
    </w:rPr>
  </w:style>
  <w:style w:type="character" w:customStyle="1" w:styleId="114">
    <w:name w:val="标书正文 Char1"/>
    <w:link w:val="115"/>
    <w:qFormat/>
    <w:uiPriority w:val="0"/>
    <w:rPr>
      <w:rFonts w:ascii="宋体" w:hAnsi="宋体" w:eastAsia="宋体" w:cs="宋体"/>
      <w:bCs/>
      <w:spacing w:val="8"/>
      <w:sz w:val="24"/>
      <w:szCs w:val="24"/>
      <w:lang w:val="en-US" w:eastAsia="zh-CN" w:bidi="ar-SA"/>
    </w:rPr>
  </w:style>
  <w:style w:type="paragraph" w:customStyle="1" w:styleId="115">
    <w:name w:val="标书正文"/>
    <w:basedOn w:val="3"/>
    <w:link w:val="114"/>
    <w:qFormat/>
    <w:uiPriority w:val="0"/>
    <w:pPr>
      <w:adjustRightInd w:val="0"/>
      <w:snapToGrid w:val="0"/>
      <w:spacing w:after="0" w:afterLines="0" w:line="360" w:lineRule="auto"/>
      <w:ind w:firstLine="672" w:firstLineChars="200"/>
    </w:pPr>
    <w:rPr>
      <w:rFonts w:ascii="宋体" w:hAnsi="宋体" w:cs="宋体"/>
      <w:bCs/>
      <w:spacing w:val="8"/>
      <w:kern w:val="0"/>
      <w:sz w:val="24"/>
      <w:szCs w:val="24"/>
    </w:rPr>
  </w:style>
  <w:style w:type="character" w:customStyle="1" w:styleId="116">
    <w:name w:val="标题 1 Char"/>
    <w:qFormat/>
    <w:uiPriority w:val="0"/>
    <w:rPr>
      <w:rFonts w:eastAsia="宋体"/>
      <w:b/>
      <w:bCs/>
      <w:kern w:val="44"/>
      <w:sz w:val="44"/>
      <w:szCs w:val="44"/>
      <w:lang w:val="en-US" w:eastAsia="zh-CN" w:bidi="ar-SA"/>
    </w:rPr>
  </w:style>
  <w:style w:type="character" w:customStyle="1" w:styleId="117">
    <w:name w:val="普通文字 Char2"/>
    <w:qFormat/>
    <w:uiPriority w:val="0"/>
    <w:rPr>
      <w:rFonts w:ascii="宋体" w:hAnsi="Courier New" w:eastAsia="宋体"/>
      <w:kern w:val="2"/>
      <w:sz w:val="21"/>
      <w:lang w:val="en-US" w:eastAsia="zh-CN" w:bidi="ar-SA"/>
    </w:rPr>
  </w:style>
  <w:style w:type="character" w:customStyle="1" w:styleId="118">
    <w:name w:val="h Char Char"/>
    <w:qFormat/>
    <w:uiPriority w:val="0"/>
    <w:rPr>
      <w:sz w:val="18"/>
    </w:rPr>
  </w:style>
  <w:style w:type="character" w:customStyle="1" w:styleId="119">
    <w:name w:val="文档结构图 Char Char"/>
    <w:qFormat/>
    <w:uiPriority w:val="0"/>
    <w:rPr>
      <w:rFonts w:eastAsia="宋体"/>
      <w:kern w:val="2"/>
      <w:sz w:val="36"/>
      <w:szCs w:val="24"/>
      <w:lang w:val="en-US" w:eastAsia="zh-CN" w:bidi="ar-SA"/>
    </w:rPr>
  </w:style>
  <w:style w:type="character" w:customStyle="1" w:styleId="120">
    <w:name w:val="font01"/>
    <w:basedOn w:val="50"/>
    <w:qFormat/>
    <w:uiPriority w:val="0"/>
    <w:rPr>
      <w:rFonts w:hint="eastAsia" w:ascii="宋体" w:hAnsi="宋体" w:eastAsia="宋体" w:cs="宋体"/>
      <w:i w:val="0"/>
      <w:color w:val="000000"/>
      <w:sz w:val="20"/>
      <w:szCs w:val="20"/>
      <w:u w:val="none"/>
      <w:vertAlign w:val="superscript"/>
    </w:rPr>
  </w:style>
  <w:style w:type="character" w:customStyle="1" w:styleId="121">
    <w:name w:val="普通文字 Char1"/>
    <w:qFormat/>
    <w:uiPriority w:val="0"/>
    <w:rPr>
      <w:rFonts w:ascii="宋体" w:hAnsi="Courier New" w:eastAsia="宋体"/>
      <w:kern w:val="2"/>
      <w:sz w:val="21"/>
      <w:lang w:val="en-US" w:eastAsia="zh-CN" w:bidi="ar-SA"/>
    </w:rPr>
  </w:style>
  <w:style w:type="character" w:customStyle="1" w:styleId="122">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23">
    <w:name w:val="批注主题 Char"/>
    <w:qFormat/>
    <w:uiPriority w:val="0"/>
    <w:rPr>
      <w:rFonts w:eastAsia="宋体"/>
      <w:b/>
      <w:bCs/>
      <w:kern w:val="2"/>
      <w:sz w:val="36"/>
      <w:szCs w:val="24"/>
      <w:lang w:val="en-US" w:eastAsia="zh-CN" w:bidi="ar-SA"/>
    </w:rPr>
  </w:style>
  <w:style w:type="character" w:customStyle="1" w:styleId="124">
    <w:name w:val="正文文本缩进 2 Char Char"/>
    <w:qFormat/>
    <w:uiPriority w:val="0"/>
    <w:rPr>
      <w:rFonts w:eastAsia="宋体"/>
      <w:kern w:val="2"/>
      <w:sz w:val="36"/>
      <w:szCs w:val="24"/>
      <w:lang w:val="en-US" w:eastAsia="zh-CN" w:bidi="ar-SA"/>
    </w:rPr>
  </w:style>
  <w:style w:type="character" w:customStyle="1" w:styleId="125">
    <w:name w:val="Char Char16"/>
    <w:qFormat/>
    <w:uiPriority w:val="0"/>
    <w:rPr>
      <w:rFonts w:eastAsia="宋体"/>
      <w:b/>
      <w:bCs/>
      <w:kern w:val="44"/>
      <w:sz w:val="44"/>
      <w:szCs w:val="44"/>
      <w:lang w:val="en-US" w:eastAsia="zh-CN" w:bidi="ar-SA"/>
    </w:rPr>
  </w:style>
  <w:style w:type="character" w:customStyle="1" w:styleId="126">
    <w:name w:val="正文文本缩进 3 Char1"/>
    <w:semiHidden/>
    <w:qFormat/>
    <w:uiPriority w:val="0"/>
    <w:rPr>
      <w:rFonts w:cs="Times New Roman"/>
      <w:sz w:val="16"/>
      <w:szCs w:val="16"/>
    </w:rPr>
  </w:style>
  <w:style w:type="character" w:customStyle="1" w:styleId="127">
    <w:name w:val="redfilefwwh"/>
    <w:basedOn w:val="50"/>
    <w:qFormat/>
    <w:uiPriority w:val="0"/>
    <w:rPr>
      <w:color w:val="BA2636"/>
      <w:sz w:val="18"/>
      <w:szCs w:val="18"/>
    </w:rPr>
  </w:style>
  <w:style w:type="character" w:customStyle="1" w:styleId="128">
    <w:name w:val="font41"/>
    <w:qFormat/>
    <w:uiPriority w:val="0"/>
    <w:rPr>
      <w:rFonts w:hint="eastAsia" w:ascii="宋体" w:hAnsi="宋体" w:eastAsia="宋体" w:cs="宋体"/>
      <w:color w:val="000000"/>
      <w:sz w:val="22"/>
      <w:szCs w:val="22"/>
      <w:u w:val="none"/>
    </w:rPr>
  </w:style>
  <w:style w:type="character" w:customStyle="1" w:styleId="129">
    <w:name w:val="product_detail_name"/>
    <w:basedOn w:val="50"/>
    <w:qFormat/>
    <w:uiPriority w:val="0"/>
  </w:style>
  <w:style w:type="character" w:customStyle="1" w:styleId="130">
    <w:name w:val="标题 2 Char Char"/>
    <w:qFormat/>
    <w:uiPriority w:val="0"/>
    <w:rPr>
      <w:rFonts w:ascii="Arial" w:hAnsi="Arial" w:eastAsia="黑体"/>
      <w:b/>
      <w:bCs/>
      <w:kern w:val="2"/>
      <w:sz w:val="32"/>
      <w:szCs w:val="32"/>
      <w:lang w:val="en-US" w:eastAsia="zh-CN" w:bidi="ar-SA"/>
    </w:rPr>
  </w:style>
  <w:style w:type="character" w:customStyle="1" w:styleId="131">
    <w:name w:val=" Char Char12"/>
    <w:qFormat/>
    <w:uiPriority w:val="0"/>
    <w:rPr>
      <w:rFonts w:ascii="Arial" w:hAnsi="Arial" w:eastAsia="黑体"/>
      <w:b/>
      <w:bCs/>
      <w:kern w:val="2"/>
      <w:sz w:val="32"/>
      <w:szCs w:val="32"/>
      <w:lang w:val="en-US" w:eastAsia="zh-CN" w:bidi="ar-SA"/>
    </w:rPr>
  </w:style>
  <w:style w:type="character" w:customStyle="1" w:styleId="132">
    <w:name w:val="large1"/>
    <w:qFormat/>
    <w:uiPriority w:val="0"/>
    <w:rPr>
      <w:rFonts w:hint="eastAsia" w:ascii="宋体" w:hAnsi="宋体" w:eastAsia="宋体"/>
      <w:sz w:val="21"/>
      <w:szCs w:val="21"/>
    </w:rPr>
  </w:style>
  <w:style w:type="character" w:customStyle="1" w:styleId="133">
    <w:name w:val="Header Char"/>
    <w:qFormat/>
    <w:uiPriority w:val="0"/>
    <w:rPr>
      <w:rFonts w:eastAsia="仿宋_GB2312"/>
      <w:kern w:val="2"/>
      <w:sz w:val="18"/>
      <w:lang w:val="en-US" w:eastAsia="zh-CN" w:bidi="ar-SA"/>
    </w:rPr>
  </w:style>
  <w:style w:type="character" w:customStyle="1" w:styleId="134">
    <w:name w:val="Normal Indent Char"/>
    <w:qFormat/>
    <w:locked/>
    <w:uiPriority w:val="0"/>
    <w:rPr>
      <w:rFonts w:eastAsia="宋体"/>
    </w:rPr>
  </w:style>
  <w:style w:type="character" w:customStyle="1" w:styleId="135">
    <w:name w:val="标书的标题3 Char Char"/>
    <w:link w:val="136"/>
    <w:qFormat/>
    <w:uiPriority w:val="0"/>
    <w:rPr>
      <w:rFonts w:ascii="宋体" w:hAnsi="宋体" w:eastAsia="宋体" w:cs="宋体"/>
      <w:b/>
      <w:color w:val="000000"/>
      <w:kern w:val="2"/>
      <w:sz w:val="24"/>
      <w:szCs w:val="24"/>
      <w:lang w:val="en-US" w:eastAsia="zh-CN" w:bidi="ar-SA"/>
    </w:rPr>
  </w:style>
  <w:style w:type="paragraph" w:customStyle="1" w:styleId="136">
    <w:name w:val="标书的标题3"/>
    <w:basedOn w:val="15"/>
    <w:link w:val="135"/>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37">
    <w:name w:val=" Char Char23"/>
    <w:qFormat/>
    <w:uiPriority w:val="0"/>
    <w:rPr>
      <w:rFonts w:ascii="Times New Roman" w:hAnsi="Times New Roman" w:eastAsia="宋体" w:cs="Times New Roman"/>
      <w:b/>
      <w:bCs/>
      <w:kern w:val="44"/>
      <w:sz w:val="44"/>
      <w:szCs w:val="44"/>
    </w:rPr>
  </w:style>
  <w:style w:type="character" w:customStyle="1" w:styleId="138">
    <w:name w:val="redfilenumber"/>
    <w:basedOn w:val="50"/>
    <w:qFormat/>
    <w:uiPriority w:val="0"/>
    <w:rPr>
      <w:color w:val="BA2636"/>
      <w:sz w:val="18"/>
      <w:szCs w:val="18"/>
    </w:rPr>
  </w:style>
  <w:style w:type="character" w:customStyle="1" w:styleId="139">
    <w:name w:val="正文文本缩进 2 Char Char Char Char Char Char Char Char Char Char1"/>
    <w:qFormat/>
    <w:uiPriority w:val="0"/>
    <w:rPr>
      <w:rFonts w:eastAsia="宋体"/>
      <w:kern w:val="2"/>
      <w:sz w:val="36"/>
      <w:szCs w:val="24"/>
      <w:lang w:val="en-US" w:eastAsia="zh-CN" w:bidi="ar-SA"/>
    </w:rPr>
  </w:style>
  <w:style w:type="character" w:customStyle="1" w:styleId="140">
    <w:name w:val="普通文字 Char Char"/>
    <w:qFormat/>
    <w:uiPriority w:val="0"/>
    <w:rPr>
      <w:rFonts w:ascii="宋体" w:hAnsi="Courier New" w:eastAsia="宋体"/>
      <w:kern w:val="2"/>
      <w:sz w:val="21"/>
      <w:lang w:val="en-US" w:eastAsia="zh-CN" w:bidi="ar-SA"/>
    </w:rPr>
  </w:style>
  <w:style w:type="character" w:customStyle="1" w:styleId="141">
    <w:name w:val="font131"/>
    <w:basedOn w:val="50"/>
    <w:qFormat/>
    <w:uiPriority w:val="0"/>
    <w:rPr>
      <w:rFonts w:hint="eastAsia" w:ascii="宋体" w:hAnsi="宋体" w:eastAsia="宋体" w:cs="宋体"/>
      <w:i w:val="0"/>
      <w:color w:val="000000"/>
      <w:sz w:val="18"/>
      <w:szCs w:val="18"/>
      <w:u w:val="none"/>
    </w:rPr>
  </w:style>
  <w:style w:type="character" w:customStyle="1" w:styleId="142">
    <w:name w:val="批注框文本 Char"/>
    <w:qFormat/>
    <w:uiPriority w:val="0"/>
    <w:rPr>
      <w:rFonts w:eastAsia="宋体"/>
      <w:kern w:val="2"/>
      <w:sz w:val="18"/>
      <w:lang w:val="en-US" w:eastAsia="zh-CN"/>
    </w:rPr>
  </w:style>
  <w:style w:type="character" w:customStyle="1" w:styleId="143">
    <w:name w:val="标题 4 Char Char"/>
    <w:qFormat/>
    <w:uiPriority w:val="0"/>
    <w:rPr>
      <w:rFonts w:ascii="Cambria" w:hAnsi="Cambria" w:eastAsia="宋体"/>
      <w:b/>
      <w:bCs/>
      <w:kern w:val="2"/>
      <w:sz w:val="28"/>
      <w:szCs w:val="28"/>
      <w:lang w:val="en-US" w:eastAsia="zh-CN" w:bidi="ar-SA"/>
    </w:rPr>
  </w:style>
  <w:style w:type="character" w:customStyle="1" w:styleId="144">
    <w:name w:val="Heading 3 Char"/>
    <w:qFormat/>
    <w:locked/>
    <w:uiPriority w:val="0"/>
    <w:rPr>
      <w:rFonts w:cs="Times New Roman"/>
      <w:b/>
      <w:bCs/>
      <w:sz w:val="32"/>
      <w:szCs w:val="32"/>
    </w:rPr>
  </w:style>
  <w:style w:type="character" w:customStyle="1" w:styleId="145">
    <w:name w:val="font31"/>
    <w:basedOn w:val="50"/>
    <w:qFormat/>
    <w:uiPriority w:val="0"/>
    <w:rPr>
      <w:rFonts w:hint="eastAsia" w:ascii="宋体" w:hAnsi="宋体" w:eastAsia="宋体" w:cs="宋体"/>
      <w:i w:val="0"/>
      <w:color w:val="000000"/>
      <w:sz w:val="20"/>
      <w:szCs w:val="20"/>
      <w:u w:val="none"/>
    </w:rPr>
  </w:style>
  <w:style w:type="character" w:customStyle="1" w:styleId="146">
    <w:name w:val="文档结构图 Char"/>
    <w:qFormat/>
    <w:uiPriority w:val="0"/>
    <w:rPr>
      <w:rFonts w:eastAsia="宋体"/>
      <w:kern w:val="2"/>
      <w:sz w:val="36"/>
      <w:szCs w:val="24"/>
      <w:lang w:val="en-US" w:eastAsia="zh-CN" w:bidi="ar-SA"/>
    </w:rPr>
  </w:style>
  <w:style w:type="character" w:customStyle="1" w:styleId="147">
    <w:name w:val="Char Char13"/>
    <w:qFormat/>
    <w:uiPriority w:val="0"/>
    <w:rPr>
      <w:rFonts w:ascii="Cambria" w:hAnsi="Cambria" w:eastAsia="宋体"/>
      <w:b/>
      <w:bCs/>
      <w:kern w:val="2"/>
      <w:sz w:val="28"/>
      <w:szCs w:val="28"/>
      <w:lang w:val="en-US" w:eastAsia="zh-CN" w:bidi="ar-SA"/>
    </w:rPr>
  </w:style>
  <w:style w:type="character" w:customStyle="1" w:styleId="148">
    <w:name w:val="gjfg"/>
    <w:basedOn w:val="50"/>
    <w:qFormat/>
    <w:uiPriority w:val="0"/>
  </w:style>
  <w:style w:type="character" w:customStyle="1" w:styleId="149">
    <w:name w:val="正文1 Char Char"/>
    <w:link w:val="150"/>
    <w:qFormat/>
    <w:uiPriority w:val="0"/>
    <w:rPr>
      <w:rFonts w:ascii="宋体" w:hAnsi="宋体"/>
      <w:color w:val="000000"/>
      <w:sz w:val="24"/>
      <w:lang w:bidi="ar-SA"/>
    </w:rPr>
  </w:style>
  <w:style w:type="paragraph" w:customStyle="1" w:styleId="150">
    <w:name w:val="正文1"/>
    <w:basedOn w:val="1"/>
    <w:link w:val="149"/>
    <w:qFormat/>
    <w:uiPriority w:val="0"/>
    <w:pPr>
      <w:spacing w:line="360" w:lineRule="auto"/>
      <w:ind w:firstLine="200" w:firstLineChars="200"/>
      <w:jc w:val="left"/>
    </w:pPr>
    <w:rPr>
      <w:rFonts w:ascii="宋体" w:hAnsi="宋体"/>
      <w:color w:val="000000"/>
      <w:kern w:val="0"/>
      <w:sz w:val="24"/>
      <w:szCs w:val="20"/>
    </w:rPr>
  </w:style>
  <w:style w:type="character" w:customStyle="1" w:styleId="151">
    <w:name w:val="displayarti"/>
    <w:basedOn w:val="50"/>
    <w:qFormat/>
    <w:uiPriority w:val="0"/>
    <w:rPr>
      <w:color w:val="FFFFFF"/>
      <w:shd w:val="clear" w:color="auto" w:fill="A00000"/>
    </w:rPr>
  </w:style>
  <w:style w:type="character" w:customStyle="1" w:styleId="152">
    <w:name w:val="标书的正文 Char Char"/>
    <w:link w:val="153"/>
    <w:qFormat/>
    <w:uiPriority w:val="0"/>
    <w:rPr>
      <w:rFonts w:ascii="宋体" w:hAnsi="宋体" w:eastAsia="宋体" w:cs="宋体"/>
      <w:b/>
      <w:color w:val="000000"/>
      <w:kern w:val="2"/>
      <w:sz w:val="24"/>
      <w:szCs w:val="24"/>
      <w:lang w:val="en-US" w:eastAsia="zh-CN" w:bidi="ar-SA"/>
    </w:rPr>
  </w:style>
  <w:style w:type="paragraph" w:customStyle="1" w:styleId="153">
    <w:name w:val="标书的正文"/>
    <w:basedOn w:val="1"/>
    <w:link w:val="152"/>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154">
    <w:name w:val=" Char Char13"/>
    <w:qFormat/>
    <w:uiPriority w:val="0"/>
    <w:rPr>
      <w:rFonts w:eastAsia="宋体"/>
      <w:b/>
      <w:bCs/>
      <w:kern w:val="44"/>
      <w:sz w:val="44"/>
      <w:szCs w:val="44"/>
      <w:lang w:val="en-US" w:eastAsia="zh-CN" w:bidi="ar-SA"/>
    </w:rPr>
  </w:style>
  <w:style w:type="character" w:customStyle="1" w:styleId="155">
    <w:name w:val="标书标题3 Char"/>
    <w:qFormat/>
    <w:uiPriority w:val="0"/>
    <w:rPr>
      <w:rFonts w:ascii="宋体" w:hAnsi="宋体" w:eastAsia="宋体" w:cs="宋体"/>
      <w:b/>
      <w:sz w:val="24"/>
      <w:szCs w:val="24"/>
      <w:lang w:val="en-US" w:eastAsia="zh-CN" w:bidi="ar-SA"/>
    </w:rPr>
  </w:style>
  <w:style w:type="character" w:customStyle="1" w:styleId="156">
    <w:name w:val="标题 3 Char Char"/>
    <w:qFormat/>
    <w:uiPriority w:val="0"/>
    <w:rPr>
      <w:rFonts w:eastAsia="楷体_GB2312"/>
      <w:b/>
      <w:bCs/>
      <w:kern w:val="2"/>
      <w:sz w:val="32"/>
      <w:szCs w:val="32"/>
      <w:lang w:val="en-US" w:eastAsia="zh-CN" w:bidi="ar-SA"/>
    </w:rPr>
  </w:style>
  <w:style w:type="character" w:customStyle="1" w:styleId="157">
    <w:name w:val="正文文本缩进 Char Char"/>
    <w:qFormat/>
    <w:uiPriority w:val="0"/>
    <w:rPr>
      <w:rFonts w:ascii="仿宋_GB2312" w:eastAsia="仿宋_GB2312"/>
      <w:sz w:val="24"/>
      <w:lang w:val="en-US" w:eastAsia="zh-CN" w:bidi="ar-SA"/>
    </w:rPr>
  </w:style>
  <w:style w:type="character" w:customStyle="1" w:styleId="158">
    <w:name w:val="标题 1 Char Char"/>
    <w:qFormat/>
    <w:uiPriority w:val="0"/>
    <w:rPr>
      <w:rFonts w:eastAsia="宋体"/>
      <w:b/>
      <w:spacing w:val="-2"/>
      <w:sz w:val="24"/>
      <w:lang w:val="en-US" w:eastAsia="zh-CN" w:bidi="ar-SA"/>
    </w:rPr>
  </w:style>
  <w:style w:type="character" w:customStyle="1" w:styleId="159">
    <w:name w:val=" Char Char21"/>
    <w:qFormat/>
    <w:uiPriority w:val="0"/>
    <w:rPr>
      <w:rFonts w:ascii="Times New Roman" w:hAnsi="Times New Roman" w:eastAsia="楷体_GB2312" w:cs="Times New Roman"/>
      <w:b/>
      <w:bCs/>
      <w:sz w:val="32"/>
      <w:szCs w:val="32"/>
    </w:rPr>
  </w:style>
  <w:style w:type="character" w:customStyle="1" w:styleId="160">
    <w:name w:val="正文文本 Char"/>
    <w:qFormat/>
    <w:uiPriority w:val="0"/>
    <w:rPr>
      <w:rFonts w:ascii="Calibri" w:hAnsi="Calibri" w:eastAsia="宋体"/>
      <w:kern w:val="2"/>
      <w:sz w:val="21"/>
      <w:szCs w:val="22"/>
      <w:lang w:val="en-US" w:eastAsia="zh-CN" w:bidi="ar-SA"/>
    </w:rPr>
  </w:style>
  <w:style w:type="character" w:customStyle="1" w:styleId="161">
    <w:name w:val="列出段落 Char"/>
    <w:link w:val="162"/>
    <w:qFormat/>
    <w:locked/>
    <w:uiPriority w:val="0"/>
    <w:rPr>
      <w:rFonts w:ascii="Calibri" w:hAnsi="Calibri" w:eastAsia="宋体"/>
      <w:kern w:val="2"/>
      <w:sz w:val="21"/>
      <w:szCs w:val="22"/>
      <w:lang w:val="en-US" w:eastAsia="zh-CN" w:bidi="ar-SA"/>
    </w:rPr>
  </w:style>
  <w:style w:type="paragraph" w:customStyle="1" w:styleId="162">
    <w:name w:val="列出段落2"/>
    <w:basedOn w:val="1"/>
    <w:link w:val="161"/>
    <w:qFormat/>
    <w:uiPriority w:val="0"/>
    <w:pPr>
      <w:ind w:firstLine="420" w:firstLineChars="200"/>
    </w:pPr>
    <w:rPr>
      <w:rFonts w:ascii="Calibri" w:hAnsi="Calibri"/>
      <w:sz w:val="21"/>
      <w:szCs w:val="22"/>
    </w:rPr>
  </w:style>
  <w:style w:type="character" w:customStyle="1" w:styleId="163">
    <w:name w:val="批注文字 Char"/>
    <w:qFormat/>
    <w:uiPriority w:val="0"/>
    <w:rPr>
      <w:rFonts w:eastAsia="宋体"/>
      <w:kern w:val="2"/>
      <w:sz w:val="36"/>
      <w:szCs w:val="24"/>
      <w:lang w:val="en-US" w:eastAsia="zh-CN" w:bidi="ar-SA"/>
    </w:rPr>
  </w:style>
  <w:style w:type="character" w:customStyle="1" w:styleId="164">
    <w:name w:val=" Char Char Char Char Char Char Char Char Char Char"/>
    <w:qFormat/>
    <w:uiPriority w:val="0"/>
    <w:rPr>
      <w:kern w:val="2"/>
      <w:sz w:val="16"/>
      <w:szCs w:val="16"/>
      <w:lang w:bidi="ar-SA"/>
    </w:rPr>
  </w:style>
  <w:style w:type="character" w:customStyle="1" w:styleId="165">
    <w:name w:val="页眉 Char2"/>
    <w:qFormat/>
    <w:uiPriority w:val="0"/>
    <w:rPr>
      <w:rFonts w:eastAsia="宋体"/>
      <w:kern w:val="2"/>
      <w:sz w:val="18"/>
      <w:szCs w:val="18"/>
      <w:lang w:val="en-US" w:eastAsia="zh-CN" w:bidi="ar-SA"/>
    </w:rPr>
  </w:style>
  <w:style w:type="character" w:customStyle="1" w:styleId="166">
    <w:name w:val="标准正文格式 Char"/>
    <w:qFormat/>
    <w:uiPriority w:val="0"/>
    <w:rPr>
      <w:rFonts w:eastAsia="仿宋_GB2312"/>
      <w:bCs/>
      <w:kern w:val="2"/>
      <w:sz w:val="28"/>
      <w:lang w:val="en-US" w:eastAsia="zh-CN" w:bidi="ar-SA"/>
    </w:rPr>
  </w:style>
  <w:style w:type="character" w:customStyle="1" w:styleId="167">
    <w:name w:val="h Char Char1"/>
    <w:qFormat/>
    <w:uiPriority w:val="0"/>
    <w:rPr>
      <w:sz w:val="18"/>
      <w:szCs w:val="18"/>
    </w:rPr>
  </w:style>
  <w:style w:type="character" w:customStyle="1" w:styleId="168">
    <w:name w:val=" Char Char11"/>
    <w:qFormat/>
    <w:uiPriority w:val="0"/>
    <w:rPr>
      <w:b/>
      <w:bCs/>
      <w:sz w:val="36"/>
      <w:szCs w:val="24"/>
    </w:rPr>
  </w:style>
  <w:style w:type="character" w:customStyle="1" w:styleId="169">
    <w:name w:val="正文2 Char"/>
    <w:qFormat/>
    <w:uiPriority w:val="0"/>
    <w:rPr>
      <w:kern w:val="2"/>
      <w:sz w:val="24"/>
      <w:lang w:bidi="ar-SA"/>
    </w:rPr>
  </w:style>
  <w:style w:type="character" w:customStyle="1" w:styleId="170">
    <w:name w:val="第三层条 Char1"/>
    <w:qFormat/>
    <w:uiPriority w:val="0"/>
    <w:rPr>
      <w:rFonts w:ascii="Cambria" w:hAnsi="Cambria" w:eastAsia="宋体"/>
      <w:b/>
      <w:bCs/>
      <w:kern w:val="2"/>
      <w:sz w:val="28"/>
      <w:szCs w:val="28"/>
      <w:lang w:val="en-US" w:eastAsia="zh-CN" w:bidi="ar-SA"/>
    </w:rPr>
  </w:style>
  <w:style w:type="character" w:customStyle="1" w:styleId="171">
    <w:name w:val="标书的标题3 Char"/>
    <w:qFormat/>
    <w:uiPriority w:val="0"/>
    <w:rPr>
      <w:rFonts w:ascii="宋体" w:hAnsi="宋体" w:eastAsia="宋体" w:cs="宋体"/>
      <w:b/>
      <w:color w:val="000000"/>
      <w:kern w:val="2"/>
      <w:sz w:val="24"/>
      <w:szCs w:val="24"/>
      <w:lang w:val="en-US" w:eastAsia="zh-CN" w:bidi="ar-SA"/>
    </w:rPr>
  </w:style>
  <w:style w:type="character" w:customStyle="1" w:styleId="172">
    <w:name w:val="Char Char15"/>
    <w:qFormat/>
    <w:uiPriority w:val="0"/>
    <w:rPr>
      <w:rFonts w:ascii="Arial" w:hAnsi="Arial" w:eastAsia="黑体"/>
      <w:b/>
      <w:bCs/>
      <w:kern w:val="2"/>
      <w:sz w:val="32"/>
      <w:szCs w:val="32"/>
      <w:lang w:val="en-US" w:eastAsia="zh-CN" w:bidi="ar-SA"/>
    </w:rPr>
  </w:style>
  <w:style w:type="character" w:customStyle="1" w:styleId="173">
    <w:name w:val="h3 Char1"/>
    <w:qFormat/>
    <w:uiPriority w:val="0"/>
    <w:rPr>
      <w:rFonts w:eastAsia="楷体_GB2312"/>
      <w:b/>
      <w:bCs/>
      <w:kern w:val="2"/>
      <w:sz w:val="32"/>
      <w:szCs w:val="32"/>
      <w:lang w:val="en-US" w:eastAsia="zh-CN" w:bidi="ar-SA"/>
    </w:rPr>
  </w:style>
  <w:style w:type="character" w:customStyle="1" w:styleId="174">
    <w:name w:val="正文文本缩进 3 Char"/>
    <w:qFormat/>
    <w:uiPriority w:val="0"/>
    <w:rPr>
      <w:rFonts w:ascii="Times New Roman" w:hAnsi="Times New Roman" w:eastAsia="宋体" w:cs="Times New Roman"/>
      <w:sz w:val="16"/>
      <w:szCs w:val="16"/>
    </w:rPr>
  </w:style>
  <w:style w:type="character" w:customStyle="1" w:styleId="175">
    <w:name w:val="Body Text Indent 3 Char1"/>
    <w:semiHidden/>
    <w:qFormat/>
    <w:locked/>
    <w:uiPriority w:val="0"/>
    <w:rPr>
      <w:rFonts w:cs="Times New Roman"/>
      <w:sz w:val="16"/>
      <w:szCs w:val="16"/>
    </w:rPr>
  </w:style>
  <w:style w:type="character" w:customStyle="1" w:styleId="176">
    <w:name w:val="页眉 Char Char"/>
    <w:qFormat/>
    <w:uiPriority w:val="0"/>
    <w:rPr>
      <w:rFonts w:eastAsia="宋体"/>
      <w:kern w:val="2"/>
      <w:sz w:val="18"/>
      <w:lang w:val="en-US" w:eastAsia="zh-CN"/>
    </w:rPr>
  </w:style>
  <w:style w:type="character" w:customStyle="1" w:styleId="177">
    <w:name w:val="表格 Char Char"/>
    <w:link w:val="178"/>
    <w:qFormat/>
    <w:uiPriority w:val="0"/>
    <w:rPr>
      <w:rFonts w:ascii="宋体" w:hAnsi="宋体" w:eastAsia="宋体"/>
      <w:lang w:val="en-US" w:eastAsia="zh-CN" w:bidi="ar-SA"/>
    </w:rPr>
  </w:style>
  <w:style w:type="paragraph" w:customStyle="1" w:styleId="178">
    <w:name w:val="表格"/>
    <w:basedOn w:val="1"/>
    <w:link w:val="177"/>
    <w:qFormat/>
    <w:uiPriority w:val="0"/>
    <w:pPr>
      <w:snapToGrid w:val="0"/>
      <w:ind w:firstLine="42" w:firstLineChars="21"/>
    </w:pPr>
    <w:rPr>
      <w:rFonts w:ascii="宋体" w:hAnsi="宋体"/>
      <w:kern w:val="0"/>
      <w:sz w:val="20"/>
      <w:szCs w:val="20"/>
    </w:rPr>
  </w:style>
  <w:style w:type="character" w:customStyle="1" w:styleId="179">
    <w:name w:val="标题 4 Char"/>
    <w:qFormat/>
    <w:uiPriority w:val="0"/>
    <w:rPr>
      <w:rFonts w:ascii="Cambria" w:hAnsi="Cambria" w:eastAsia="宋体"/>
      <w:b/>
      <w:bCs/>
      <w:kern w:val="2"/>
      <w:sz w:val="28"/>
      <w:szCs w:val="28"/>
      <w:lang w:val="en-US" w:eastAsia="zh-CN" w:bidi="ar-SA"/>
    </w:rPr>
  </w:style>
  <w:style w:type="character" w:customStyle="1" w:styleId="180">
    <w:name w:val="标书的正文 Char"/>
    <w:qFormat/>
    <w:uiPriority w:val="0"/>
    <w:rPr>
      <w:rFonts w:ascii="宋体" w:hAnsi="宋体" w:eastAsia="宋体" w:cs="宋体"/>
      <w:b/>
      <w:color w:val="000000"/>
      <w:kern w:val="2"/>
      <w:sz w:val="24"/>
      <w:szCs w:val="24"/>
      <w:lang w:val="en-US" w:eastAsia="zh-CN" w:bidi="ar-SA"/>
    </w:rPr>
  </w:style>
  <w:style w:type="character" w:customStyle="1" w:styleId="181">
    <w:name w:val="正文首行缩进（绿盟科技） Char"/>
    <w:link w:val="182"/>
    <w:qFormat/>
    <w:uiPriority w:val="0"/>
    <w:rPr>
      <w:rFonts w:ascii="Arial" w:hAnsi="Arial" w:eastAsia="宋体"/>
      <w:sz w:val="21"/>
      <w:szCs w:val="21"/>
      <w:lang w:bidi="ar-SA"/>
    </w:rPr>
  </w:style>
  <w:style w:type="paragraph" w:customStyle="1" w:styleId="182">
    <w:name w:val="正文首行缩进（绿盟科技）"/>
    <w:basedOn w:val="1"/>
    <w:link w:val="181"/>
    <w:qFormat/>
    <w:uiPriority w:val="0"/>
    <w:pPr>
      <w:widowControl/>
      <w:spacing w:after="50" w:line="300" w:lineRule="auto"/>
      <w:ind w:firstLine="200" w:firstLineChars="200"/>
      <w:jc w:val="left"/>
    </w:pPr>
    <w:rPr>
      <w:rFonts w:ascii="Arial" w:hAnsi="Arial"/>
      <w:kern w:val="0"/>
      <w:sz w:val="21"/>
      <w:szCs w:val="21"/>
    </w:rPr>
  </w:style>
  <w:style w:type="character" w:customStyle="1" w:styleId="183">
    <w:name w:val="正文2 Char Char"/>
    <w:link w:val="184"/>
    <w:qFormat/>
    <w:uiPriority w:val="0"/>
    <w:rPr>
      <w:kern w:val="2"/>
      <w:sz w:val="24"/>
      <w:lang w:bidi="ar-SA"/>
    </w:rPr>
  </w:style>
  <w:style w:type="paragraph" w:customStyle="1" w:styleId="184">
    <w:name w:val="正文2"/>
    <w:basedOn w:val="1"/>
    <w:link w:val="183"/>
    <w:qFormat/>
    <w:uiPriority w:val="0"/>
    <w:pPr>
      <w:spacing w:before="156" w:beforeLines="0" w:line="360" w:lineRule="auto"/>
      <w:ind w:firstLine="510" w:firstLineChars="200"/>
    </w:pPr>
    <w:rPr>
      <w:sz w:val="24"/>
      <w:szCs w:val="20"/>
    </w:rPr>
  </w:style>
  <w:style w:type="character" w:customStyle="1" w:styleId="185">
    <w:name w:val="正文缩进 Char Char"/>
    <w:qFormat/>
    <w:uiPriority w:val="0"/>
    <w:rPr>
      <w:rFonts w:eastAsia="宋体"/>
      <w:kern w:val="2"/>
      <w:sz w:val="21"/>
      <w:lang w:val="en-US" w:eastAsia="zh-CN" w:bidi="ar-SA"/>
    </w:rPr>
  </w:style>
  <w:style w:type="character" w:customStyle="1" w:styleId="186">
    <w:name w:val="textcontents"/>
    <w:basedOn w:val="50"/>
    <w:qFormat/>
    <w:uiPriority w:val="0"/>
  </w:style>
  <w:style w:type="character" w:customStyle="1" w:styleId="187">
    <w:name w:val="Body Text Indent 3 Char"/>
    <w:qFormat/>
    <w:locked/>
    <w:uiPriority w:val="0"/>
    <w:rPr>
      <w:sz w:val="16"/>
    </w:rPr>
  </w:style>
  <w:style w:type="character" w:customStyle="1" w:styleId="188">
    <w:name w:val="font21"/>
    <w:basedOn w:val="50"/>
    <w:qFormat/>
    <w:uiPriority w:val="0"/>
    <w:rPr>
      <w:rFonts w:hint="eastAsia" w:ascii="宋体" w:hAnsi="宋体" w:eastAsia="宋体" w:cs="宋体"/>
      <w:i w:val="0"/>
      <w:color w:val="000000"/>
      <w:sz w:val="20"/>
      <w:szCs w:val="20"/>
      <w:u w:val="none"/>
    </w:rPr>
  </w:style>
  <w:style w:type="character" w:customStyle="1" w:styleId="189">
    <w:name w:val="标书标题3 Char Char"/>
    <w:link w:val="190"/>
    <w:qFormat/>
    <w:uiPriority w:val="0"/>
    <w:rPr>
      <w:rFonts w:ascii="宋体" w:hAnsi="宋体" w:eastAsia="宋体" w:cs="宋体"/>
      <w:b/>
      <w:sz w:val="24"/>
      <w:szCs w:val="24"/>
      <w:lang w:val="en-US" w:eastAsia="zh-CN" w:bidi="ar-SA"/>
    </w:rPr>
  </w:style>
  <w:style w:type="paragraph" w:customStyle="1" w:styleId="190">
    <w:name w:val="标书标题3"/>
    <w:basedOn w:val="7"/>
    <w:link w:val="189"/>
    <w:qFormat/>
    <w:uiPriority w:val="0"/>
    <w:pPr>
      <w:keepNext w:val="0"/>
      <w:keepLines w:val="0"/>
      <w:tabs>
        <w:tab w:val="left" w:pos="709"/>
      </w:tabs>
      <w:adjustRightInd w:val="0"/>
      <w:snapToGrid w:val="0"/>
      <w:spacing w:before="0" w:beforeLines="0" w:after="0" w:afterLines="0" w:line="360" w:lineRule="auto"/>
      <w:jc w:val="left"/>
    </w:pPr>
    <w:rPr>
      <w:rFonts w:ascii="宋体" w:hAnsi="宋体" w:eastAsia="宋体" w:cs="宋体"/>
      <w:bCs w:val="0"/>
      <w:kern w:val="0"/>
      <w:sz w:val="24"/>
      <w:szCs w:val="24"/>
    </w:rPr>
  </w:style>
  <w:style w:type="character" w:customStyle="1" w:styleId="191">
    <w:name w:val="Heading 1 Char"/>
    <w:qFormat/>
    <w:locked/>
    <w:uiPriority w:val="0"/>
    <w:rPr>
      <w:rFonts w:cs="Times New Roman"/>
      <w:b/>
      <w:bCs/>
      <w:kern w:val="44"/>
      <w:sz w:val="44"/>
      <w:szCs w:val="44"/>
    </w:rPr>
  </w:style>
  <w:style w:type="character" w:customStyle="1" w:styleId="192">
    <w:name w:val="标题 3 Char"/>
    <w:qFormat/>
    <w:uiPriority w:val="0"/>
    <w:rPr>
      <w:rFonts w:eastAsia="楷体_GB2312"/>
      <w:b/>
      <w:bCs/>
      <w:kern w:val="2"/>
      <w:sz w:val="32"/>
      <w:szCs w:val="32"/>
      <w:lang w:val="en-US" w:eastAsia="zh-CN" w:bidi="ar-SA"/>
    </w:rPr>
  </w:style>
  <w:style w:type="character" w:customStyle="1" w:styleId="193">
    <w:name w:val="金保标题2 Char"/>
    <w:qFormat/>
    <w:uiPriority w:val="0"/>
    <w:rPr>
      <w:rFonts w:ascii="宋体" w:hAnsi="宋体" w:eastAsia="宋体" w:cs="宋体"/>
      <w:b/>
      <w:sz w:val="24"/>
      <w:szCs w:val="24"/>
      <w:lang w:val="en-US" w:eastAsia="zh-CN" w:bidi="ar-SA"/>
    </w:rPr>
  </w:style>
  <w:style w:type="character" w:customStyle="1" w:styleId="194">
    <w:name w:val="投标正文 Char"/>
    <w:link w:val="195"/>
    <w:qFormat/>
    <w:uiPriority w:val="0"/>
    <w:rPr>
      <w:rFonts w:ascii="Calibri" w:hAnsi="Calibri"/>
      <w:sz w:val="24"/>
      <w:szCs w:val="24"/>
      <w:lang w:bidi="ar-SA"/>
    </w:rPr>
  </w:style>
  <w:style w:type="paragraph" w:customStyle="1" w:styleId="195">
    <w:name w:val="投标正文"/>
    <w:basedOn w:val="1"/>
    <w:link w:val="194"/>
    <w:qFormat/>
    <w:uiPriority w:val="0"/>
    <w:pPr>
      <w:spacing w:line="360" w:lineRule="auto"/>
      <w:ind w:left="100" w:firstLine="480" w:firstLineChars="200"/>
    </w:pPr>
    <w:rPr>
      <w:rFonts w:ascii="Calibri" w:hAnsi="Calibri"/>
      <w:kern w:val="0"/>
      <w:sz w:val="24"/>
    </w:rPr>
  </w:style>
  <w:style w:type="character" w:customStyle="1" w:styleId="196">
    <w:name w:val="Char Char12"/>
    <w:qFormat/>
    <w:uiPriority w:val="0"/>
    <w:rPr>
      <w:rFonts w:ascii="仿宋_GB2312" w:eastAsia="宋体"/>
      <w:kern w:val="2"/>
      <w:sz w:val="36"/>
      <w:szCs w:val="24"/>
    </w:rPr>
  </w:style>
  <w:style w:type="character" w:customStyle="1" w:styleId="197">
    <w:name w:val="blue"/>
    <w:basedOn w:val="50"/>
    <w:qFormat/>
    <w:uiPriority w:val="0"/>
  </w:style>
  <w:style w:type="character" w:customStyle="1" w:styleId="198">
    <w:name w:val="Char Char14"/>
    <w:qFormat/>
    <w:uiPriority w:val="0"/>
    <w:rPr>
      <w:rFonts w:eastAsia="楷体_GB2312"/>
      <w:b/>
      <w:bCs/>
      <w:kern w:val="2"/>
      <w:sz w:val="32"/>
      <w:szCs w:val="32"/>
      <w:lang w:val="en-US" w:eastAsia="zh-CN" w:bidi="ar-SA"/>
    </w:rPr>
  </w:style>
  <w:style w:type="character" w:customStyle="1" w:styleId="199">
    <w:name w:val="纯文本 Char"/>
    <w:qFormat/>
    <w:uiPriority w:val="0"/>
    <w:rPr>
      <w:rFonts w:ascii="宋体" w:hAnsi="Courier New" w:eastAsia="宋体"/>
      <w:kern w:val="2"/>
      <w:sz w:val="21"/>
      <w:lang w:val="en-US" w:eastAsia="zh-CN" w:bidi="ar-SA"/>
    </w:rPr>
  </w:style>
  <w:style w:type="character" w:customStyle="1" w:styleId="200">
    <w:name w:val="批注框文本 Char1"/>
    <w:qFormat/>
    <w:uiPriority w:val="0"/>
    <w:rPr>
      <w:rFonts w:eastAsia="宋体"/>
      <w:kern w:val="2"/>
      <w:sz w:val="18"/>
      <w:szCs w:val="18"/>
      <w:lang w:val="en-US" w:eastAsia="zh-CN" w:bidi="ar-SA"/>
    </w:rPr>
  </w:style>
  <w:style w:type="character" w:customStyle="1" w:styleId="201">
    <w:name w:val="批注框文本 Char Char"/>
    <w:qFormat/>
    <w:uiPriority w:val="0"/>
    <w:rPr>
      <w:rFonts w:eastAsia="宋体"/>
      <w:kern w:val="2"/>
      <w:sz w:val="18"/>
      <w:lang w:val="en-US" w:eastAsia="zh-CN"/>
    </w:rPr>
  </w:style>
  <w:style w:type="character" w:customStyle="1" w:styleId="202">
    <w:name w:val="标题 1 Char Char Char"/>
    <w:qFormat/>
    <w:uiPriority w:val="0"/>
    <w:rPr>
      <w:rFonts w:eastAsia="宋体"/>
      <w:b/>
      <w:bCs/>
      <w:kern w:val="44"/>
      <w:sz w:val="44"/>
      <w:szCs w:val="44"/>
      <w:lang w:val="en-US" w:eastAsia="zh-CN" w:bidi="ar-SA"/>
    </w:rPr>
  </w:style>
  <w:style w:type="paragraph" w:customStyle="1" w:styleId="20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0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5">
    <w:name w:val="IBM 正文"/>
    <w:basedOn w:val="1"/>
    <w:qFormat/>
    <w:uiPriority w:val="0"/>
    <w:pPr>
      <w:spacing w:line="360" w:lineRule="atLeast"/>
    </w:pPr>
    <w:rPr>
      <w:rFonts w:ascii="Times New Roman" w:hAnsi="Times New Roman"/>
      <w:sz w:val="24"/>
      <w:szCs w:val="20"/>
    </w:rPr>
  </w:style>
  <w:style w:type="paragraph" w:customStyle="1" w:styleId="206">
    <w:name w:val="标题 31"/>
    <w:basedOn w:val="1"/>
    <w:qFormat/>
    <w:uiPriority w:val="0"/>
    <w:pPr>
      <w:tabs>
        <w:tab w:val="left" w:pos="425"/>
        <w:tab w:val="left" w:pos="865"/>
      </w:tabs>
      <w:ind w:left="865" w:hanging="360"/>
    </w:pPr>
    <w:rPr>
      <w:sz w:val="21"/>
    </w:rPr>
  </w:style>
  <w:style w:type="paragraph" w:customStyle="1" w:styleId="207">
    <w:name w:val=" Char Char1 Char"/>
    <w:basedOn w:val="1"/>
    <w:qFormat/>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9">
    <w:name w:val="Char Char Char Char Char Char Char"/>
    <w:basedOn w:val="1"/>
    <w:qFormat/>
    <w:uiPriority w:val="0"/>
    <w:rPr>
      <w:sz w:val="21"/>
    </w:rPr>
  </w:style>
  <w:style w:type="paragraph" w:customStyle="1" w:styleId="210">
    <w:name w:val="Table Text"/>
    <w:basedOn w:val="1"/>
    <w:qFormat/>
    <w:uiPriority w:val="0"/>
    <w:pPr>
      <w:widowControl/>
      <w:tabs>
        <w:tab w:val="decimal" w:pos="0"/>
      </w:tabs>
      <w:autoSpaceDE w:val="0"/>
      <w:autoSpaceDN w:val="0"/>
      <w:adjustRightInd w:val="0"/>
      <w:spacing w:before="80" w:after="80"/>
    </w:pPr>
    <w:rPr>
      <w:rFonts w:ascii="Arial" w:hAnsi="Arial"/>
      <w:sz w:val="18"/>
    </w:rPr>
  </w:style>
  <w:style w:type="paragraph" w:customStyle="1" w:styleId="211">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212">
    <w:name w:val=" 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213">
    <w:name w:val="样式 标题 31.1.1标题 333rd levelBOD 0Bold HeadCTH3H31Heading ...1"/>
    <w:basedOn w:val="7"/>
    <w:qFormat/>
    <w:uiPriority w:val="0"/>
    <w:pPr>
      <w:spacing w:before="0" w:after="0"/>
      <w:ind w:firstLine="0" w:firstLineChars="0"/>
    </w:pPr>
    <w:rPr>
      <w:rFonts w:hAnsi="宋体" w:cs="宋体"/>
      <w:sz w:val="24"/>
    </w:rPr>
  </w:style>
  <w:style w:type="paragraph" w:customStyle="1" w:styleId="214">
    <w:name w:val="hea"/>
    <w:basedOn w:val="1"/>
    <w:next w:val="1"/>
    <w:qFormat/>
    <w:uiPriority w:val="0"/>
    <w:pPr>
      <w:keepNext/>
      <w:keepLines/>
      <w:numPr>
        <w:ilvl w:val="0"/>
        <w:numId w:val="1"/>
      </w:numPr>
      <w:tabs>
        <w:tab w:val="left" w:pos="1200"/>
      </w:tabs>
      <w:spacing w:before="340" w:after="330" w:line="578" w:lineRule="auto"/>
      <w:outlineLvl w:val="0"/>
    </w:pPr>
    <w:rPr>
      <w:b/>
      <w:bCs/>
      <w:kern w:val="44"/>
      <w:sz w:val="44"/>
      <w:szCs w:val="44"/>
    </w:rPr>
  </w:style>
  <w:style w:type="paragraph" w:customStyle="1" w:styleId="215">
    <w:name w:val="部分1"/>
    <w:basedOn w:val="1"/>
    <w:qFormat/>
    <w:uiPriority w:val="0"/>
    <w:pPr>
      <w:keepNext/>
      <w:pageBreakBefore/>
      <w:tabs>
        <w:tab w:val="left" w:pos="720"/>
      </w:tabs>
      <w:spacing w:line="360" w:lineRule="auto"/>
      <w:jc w:val="center"/>
      <w:outlineLvl w:val="0"/>
    </w:pPr>
    <w:rPr>
      <w:rFonts w:eastAsia="黑体"/>
      <w:b/>
      <w:kern w:val="44"/>
      <w:szCs w:val="20"/>
    </w:rPr>
  </w:style>
  <w:style w:type="paragraph" w:customStyle="1" w:styleId="216">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218">
    <w:name w:val="列出段落1"/>
    <w:basedOn w:val="1"/>
    <w:qFormat/>
    <w:uiPriority w:val="0"/>
    <w:pPr>
      <w:ind w:firstLine="420" w:firstLineChars="200"/>
    </w:pPr>
    <w:rPr>
      <w:rFonts w:ascii="Calibri" w:hAnsi="Calibri"/>
      <w:sz w:val="21"/>
      <w:szCs w:val="22"/>
    </w:rPr>
  </w:style>
  <w:style w:type="paragraph" w:customStyle="1" w:styleId="219">
    <w:name w:val="a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0">
    <w:name w:val="样式 正文2 + 首行缩进:  2 字符"/>
    <w:basedOn w:val="1"/>
    <w:qFormat/>
    <w:uiPriority w:val="0"/>
    <w:pPr>
      <w:spacing w:line="500" w:lineRule="exact"/>
      <w:ind w:firstLine="200" w:firstLineChars="200"/>
    </w:pPr>
    <w:rPr>
      <w:rFonts w:ascii="仿宋_GB2312" w:eastAsia="仿宋_GB2312" w:cs="宋体"/>
      <w:sz w:val="30"/>
      <w:szCs w:val="20"/>
    </w:rPr>
  </w:style>
  <w:style w:type="paragraph" w:customStyle="1" w:styleId="221">
    <w:name w:val="彩色列表 - 着色 11"/>
    <w:basedOn w:val="1"/>
    <w:qFormat/>
    <w:uiPriority w:val="0"/>
    <w:pPr>
      <w:ind w:firstLine="420" w:firstLineChars="200"/>
    </w:pPr>
    <w:rPr>
      <w:rFonts w:ascii="Calibri" w:hAnsi="Calibri"/>
      <w:sz w:val="21"/>
      <w:szCs w:val="22"/>
    </w:rPr>
  </w:style>
  <w:style w:type="paragraph" w:customStyle="1" w:styleId="222">
    <w:name w:val="列出段落11"/>
    <w:basedOn w:val="1"/>
    <w:qFormat/>
    <w:uiPriority w:val="0"/>
    <w:pPr>
      <w:ind w:firstLine="420" w:firstLineChars="200"/>
    </w:pPr>
    <w:rPr>
      <w:rFonts w:ascii="Calibri" w:hAnsi="Calibri"/>
      <w:sz w:val="21"/>
      <w:szCs w:val="22"/>
    </w:rPr>
  </w:style>
  <w:style w:type="paragraph" w:customStyle="1" w:styleId="223">
    <w:name w:val="Char3 Char Char Char Char Char Char"/>
    <w:basedOn w:val="17"/>
    <w:qFormat/>
    <w:uiPriority w:val="0"/>
    <w:rPr>
      <w:rFonts w:ascii="Tahoma" w:hAnsi="Tahoma" w:cs="Tahoma"/>
      <w:sz w:val="24"/>
    </w:rPr>
  </w:style>
  <w:style w:type="paragraph" w:customStyle="1" w:styleId="224">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22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7">
    <w:name w:val="标书的标题4"/>
    <w:basedOn w:val="5"/>
    <w:qFormat/>
    <w:uiPriority w:val="0"/>
    <w:pPr>
      <w:keepNext w:val="0"/>
      <w:keepLines w:val="0"/>
      <w:widowControl/>
      <w:spacing w:before="0" w:beforeLines="0" w:after="0" w:afterLines="0" w:line="360" w:lineRule="auto"/>
      <w:jc w:val="center"/>
      <w:outlineLvl w:val="1"/>
    </w:pPr>
    <w:rPr>
      <w:rFonts w:ascii="宋体" w:hAnsi="宋体" w:cs="宋体"/>
      <w:color w:val="000000"/>
      <w:sz w:val="32"/>
      <w:szCs w:val="32"/>
    </w:rPr>
  </w:style>
  <w:style w:type="paragraph" w:customStyle="1" w:styleId="2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9">
    <w:name w:val="Plain Text"/>
    <w:basedOn w:val="230"/>
    <w:qFormat/>
    <w:uiPriority w:val="0"/>
    <w:pPr>
      <w:widowControl/>
      <w:jc w:val="left"/>
    </w:pPr>
    <w:rPr>
      <w:rFonts w:ascii="宋体" w:hAnsi="Courier New"/>
    </w:rPr>
  </w:style>
  <w:style w:type="paragraph" w:customStyle="1" w:styleId="23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31">
    <w:name w:val="正文_14"/>
    <w:qFormat/>
    <w:uiPriority w:val="0"/>
    <w:rPr>
      <w:rFonts w:ascii="Times New Roman" w:hAnsi="Times New Roman" w:eastAsia="宋体" w:cs="Times New Roman"/>
      <w:sz w:val="21"/>
      <w:szCs w:val="22"/>
      <w:lang w:val="en-US" w:eastAsia="zh-CN" w:bidi="ar-SA"/>
    </w:rPr>
  </w:style>
  <w:style w:type="paragraph" w:customStyle="1" w:styleId="232">
    <w:name w:val=" Char Char Char Char"/>
    <w:basedOn w:val="1"/>
    <w:qFormat/>
    <w:uiPriority w:val="0"/>
    <w:pPr>
      <w:widowControl/>
      <w:jc w:val="left"/>
    </w:pPr>
  </w:style>
  <w:style w:type="paragraph" w:customStyle="1" w:styleId="233">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234">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235">
    <w:name w:val="Style First line:  1.71 ch"/>
    <w:basedOn w:val="1"/>
    <w:qFormat/>
    <w:uiPriority w:val="0"/>
    <w:pPr>
      <w:spacing w:line="360" w:lineRule="auto"/>
      <w:ind w:firstLine="359" w:firstLineChars="171"/>
    </w:pPr>
    <w:rPr>
      <w:sz w:val="24"/>
      <w:szCs w:val="20"/>
    </w:rPr>
  </w:style>
  <w:style w:type="paragraph" w:customStyle="1" w:styleId="23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二级条标题"/>
    <w:basedOn w:val="1"/>
    <w:next w:val="233"/>
    <w:qFormat/>
    <w:uiPriority w:val="0"/>
    <w:pPr>
      <w:widowControl/>
      <w:numPr>
        <w:ilvl w:val="3"/>
        <w:numId w:val="3"/>
      </w:numPr>
      <w:tabs>
        <w:tab w:val="left" w:pos="1202"/>
      </w:tabs>
      <w:jc w:val="left"/>
      <w:outlineLvl w:val="3"/>
    </w:pPr>
    <w:rPr>
      <w:rFonts w:eastAsia="黑体"/>
      <w:kern w:val="0"/>
    </w:rPr>
  </w:style>
  <w:style w:type="paragraph" w:customStyle="1" w:styleId="2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中等深浅网格 1 - 强调文字颜色 21"/>
    <w:basedOn w:val="1"/>
    <w:qFormat/>
    <w:uiPriority w:val="0"/>
    <w:pPr>
      <w:ind w:firstLine="420" w:firstLineChars="200"/>
    </w:pPr>
    <w:rPr>
      <w:kern w:val="0"/>
      <w:sz w:val="20"/>
      <w:szCs w:val="20"/>
    </w:rPr>
  </w:style>
  <w:style w:type="paragraph" w:customStyle="1" w:styleId="240">
    <w:name w:val="正文段"/>
    <w:basedOn w:val="1"/>
    <w:qFormat/>
    <w:uiPriority w:val="0"/>
    <w:pPr>
      <w:widowControl/>
      <w:snapToGrid w:val="0"/>
      <w:spacing w:after="156" w:afterLines="50"/>
      <w:ind w:firstLine="200" w:firstLineChars="200"/>
    </w:pPr>
    <w:rPr>
      <w:kern w:val="0"/>
      <w:sz w:val="24"/>
      <w:szCs w:val="20"/>
    </w:rPr>
  </w:style>
  <w:style w:type="paragraph" w:customStyle="1" w:styleId="241">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242">
    <w:name w:val="表"/>
    <w:basedOn w:val="1"/>
    <w:qFormat/>
    <w:uiPriority w:val="0"/>
    <w:pPr>
      <w:adjustRightInd w:val="0"/>
      <w:snapToGrid w:val="0"/>
      <w:spacing w:line="312" w:lineRule="auto"/>
    </w:pPr>
    <w:rPr>
      <w:rFonts w:ascii="Calibri" w:hAnsi="Calibri" w:cs="宋体"/>
    </w:rPr>
  </w:style>
  <w:style w:type="paragraph" w:customStyle="1" w:styleId="243">
    <w:name w:val="纯文本1"/>
    <w:basedOn w:val="1"/>
    <w:qFormat/>
    <w:uiPriority w:val="0"/>
    <w:pPr>
      <w:spacing w:beforeLines="50" w:afterLines="50" w:line="400" w:lineRule="exact"/>
    </w:pPr>
    <w:rPr>
      <w:rFonts w:ascii="宋体" w:hAnsi="Courier New" w:eastAsia="仿宋_GB2312"/>
      <w:b/>
      <w:sz w:val="24"/>
      <w:szCs w:val="24"/>
    </w:rPr>
  </w:style>
  <w:style w:type="paragraph" w:customStyle="1" w:styleId="244">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45">
    <w:name w:val="List Paragraph1"/>
    <w:basedOn w:val="1"/>
    <w:qFormat/>
    <w:uiPriority w:val="99"/>
    <w:pPr>
      <w:ind w:firstLine="420" w:firstLineChars="200"/>
    </w:pPr>
    <w:rPr>
      <w:rFonts w:ascii="Calibri" w:hAnsi="Calibri" w:cs="Calibri"/>
      <w:sz w:val="21"/>
      <w:szCs w:val="21"/>
    </w:rPr>
  </w:style>
  <w:style w:type="paragraph" w:customStyle="1" w:styleId="246">
    <w:name w:val="3级"/>
    <w:basedOn w:val="1"/>
    <w:qFormat/>
    <w:uiPriority w:val="0"/>
    <w:pPr>
      <w:spacing w:line="360" w:lineRule="auto"/>
      <w:jc w:val="left"/>
      <w:outlineLvl w:val="2"/>
    </w:pPr>
    <w:rPr>
      <w:rFonts w:ascii="宋体" w:hAnsi="宋体"/>
      <w:b/>
      <w:sz w:val="24"/>
    </w:rPr>
  </w:style>
  <w:style w:type="paragraph" w:customStyle="1" w:styleId="247">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48">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249">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文档正文"/>
    <w:basedOn w:val="1"/>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25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52">
    <w:name w:val="List Paragraph2"/>
    <w:basedOn w:val="1"/>
    <w:qFormat/>
    <w:uiPriority w:val="0"/>
    <w:pPr>
      <w:ind w:firstLine="420" w:firstLineChars="200"/>
    </w:pPr>
    <w:rPr>
      <w:rFonts w:ascii="Calibri" w:hAnsi="Calibri"/>
      <w:sz w:val="21"/>
      <w:szCs w:val="22"/>
    </w:rPr>
  </w:style>
  <w:style w:type="paragraph" w:customStyle="1" w:styleId="253">
    <w:name w:val=" Char Char Char Char Char Char Char"/>
    <w:basedOn w:val="1"/>
    <w:qFormat/>
    <w:uiPriority w:val="0"/>
    <w:rPr>
      <w:sz w:val="21"/>
    </w:rPr>
  </w:style>
  <w:style w:type="paragraph" w:customStyle="1" w:styleId="254">
    <w:name w:val=" Char3 Char Char Char Char Char Char"/>
    <w:basedOn w:val="17"/>
    <w:qFormat/>
    <w:uiPriority w:val="0"/>
    <w:rPr>
      <w:rFonts w:ascii="Tahoma" w:hAnsi="Tahoma" w:cs="Tahoma"/>
      <w:sz w:val="24"/>
    </w:rPr>
  </w:style>
  <w:style w:type="paragraph" w:customStyle="1" w:styleId="255">
    <w:name w:val="Char Char"/>
    <w:basedOn w:val="1"/>
    <w:qFormat/>
    <w:uiPriority w:val="0"/>
    <w:pPr>
      <w:spacing w:line="360" w:lineRule="auto"/>
    </w:pPr>
    <w:rPr>
      <w:rFonts w:ascii="Tahoma" w:hAnsi="Tahoma"/>
      <w:sz w:val="24"/>
      <w:szCs w:val="20"/>
    </w:rPr>
  </w:style>
  <w:style w:type="paragraph" w:customStyle="1" w:styleId="256">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257">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258">
    <w:name w:val="招标二"/>
    <w:basedOn w:val="26"/>
    <w:qFormat/>
    <w:uiPriority w:val="0"/>
    <w:pPr>
      <w:snapToGrid w:val="0"/>
      <w:spacing w:line="360" w:lineRule="auto"/>
      <w:jc w:val="left"/>
      <w:outlineLvl w:val="1"/>
    </w:pPr>
    <w:rPr>
      <w:rFonts w:hAnsi="宋体" w:cs="Times New Roman"/>
      <w:b/>
      <w:szCs w:val="24"/>
    </w:rPr>
  </w:style>
  <w:style w:type="paragraph" w:customStyle="1" w:styleId="259">
    <w:name w:val="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6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Char Char1 Char Char Char Char1 Char Char Char"/>
    <w:basedOn w:val="1"/>
    <w:qFormat/>
    <w:uiPriority w:val="0"/>
    <w:pPr>
      <w:adjustRightInd w:val="0"/>
      <w:spacing w:line="360" w:lineRule="atLeast"/>
    </w:pPr>
    <w:rPr>
      <w:rFonts w:ascii="Tahoma" w:hAnsi="Tahoma"/>
      <w:sz w:val="24"/>
      <w:szCs w:val="20"/>
    </w:rPr>
  </w:style>
  <w:style w:type="paragraph" w:customStyle="1" w:styleId="262">
    <w:name w:val="默认段落字体 Para Char Char Char Char Char Char Char Char Char1 Char Char Char Char"/>
    <w:basedOn w:val="1"/>
    <w:qFormat/>
    <w:uiPriority w:val="0"/>
    <w:rPr>
      <w:rFonts w:ascii="Tahoma" w:hAnsi="Tahoma"/>
      <w:sz w:val="24"/>
      <w:szCs w:val="20"/>
    </w:rPr>
  </w:style>
  <w:style w:type="paragraph" w:customStyle="1" w:styleId="263">
    <w:name w:val="列出段落3"/>
    <w:basedOn w:val="1"/>
    <w:qFormat/>
    <w:uiPriority w:val="0"/>
    <w:pPr>
      <w:ind w:firstLine="420" w:firstLineChars="200"/>
    </w:pPr>
  </w:style>
  <w:style w:type="paragraph" w:customStyle="1" w:styleId="264">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65">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66">
    <w:name w:val=" 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267">
    <w:name w:val=" Char3 Char Char Char"/>
    <w:basedOn w:val="1"/>
    <w:qFormat/>
    <w:uiPriority w:val="0"/>
    <w:pPr>
      <w:widowControl/>
      <w:spacing w:after="160" w:afterLines="0" w:line="240" w:lineRule="exact"/>
      <w:jc w:val="left"/>
    </w:pPr>
  </w:style>
  <w:style w:type="paragraph" w:customStyle="1" w:styleId="268">
    <w:name w:val="正文（黑体）"/>
    <w:basedOn w:val="1"/>
    <w:next w:val="1"/>
    <w:qFormat/>
    <w:uiPriority w:val="0"/>
    <w:pPr>
      <w:spacing w:beforeLines="50" w:afterLines="50" w:line="360" w:lineRule="auto"/>
      <w:ind w:firstLine="480" w:firstLineChars="200"/>
    </w:pPr>
    <w:rPr>
      <w:rFonts w:ascii="黑体" w:eastAsia="黑体"/>
      <w:color w:val="000080"/>
      <w:sz w:val="24"/>
    </w:rPr>
  </w:style>
  <w:style w:type="paragraph" w:customStyle="1" w:styleId="269">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73">
    <w:name w:val="No Spacing"/>
    <w:qFormat/>
    <w:uiPriority w:val="0"/>
    <w:rPr>
      <w:rFonts w:ascii="Calibri" w:hAnsi="Calibri" w:eastAsia="宋体" w:cs="Calibri"/>
      <w:sz w:val="22"/>
      <w:szCs w:val="22"/>
      <w:lang w:val="en-US" w:eastAsia="en-US" w:bidi="ar-SA"/>
    </w:rPr>
  </w:style>
  <w:style w:type="paragraph" w:customStyle="1" w:styleId="274">
    <w:name w:val="样式 标题 3 + Arial"/>
    <w:basedOn w:val="7"/>
    <w:qFormat/>
    <w:uiPriority w:val="0"/>
    <w:pPr>
      <w:spacing w:before="100" w:beforeLines="100" w:after="0" w:line="360" w:lineRule="auto"/>
    </w:pPr>
    <w:rPr>
      <w:rFonts w:ascii="Arial" w:hAnsi="Arial"/>
      <w:sz w:val="24"/>
    </w:rPr>
  </w:style>
  <w:style w:type="paragraph" w:customStyle="1" w:styleId="275">
    <w:name w:val="heading"/>
    <w:basedOn w:val="1"/>
    <w:next w:val="1"/>
    <w:qFormat/>
    <w:uiPriority w:val="0"/>
    <w:pPr>
      <w:keepNext/>
      <w:keepLines/>
      <w:numPr>
        <w:ilvl w:val="1"/>
        <w:numId w:val="1"/>
      </w:numPr>
      <w:tabs>
        <w:tab w:val="left" w:pos="840"/>
      </w:tabs>
      <w:spacing w:before="260" w:after="260" w:line="416" w:lineRule="auto"/>
      <w:outlineLvl w:val="1"/>
    </w:pPr>
    <w:rPr>
      <w:rFonts w:ascii="Arial" w:hAnsi="Arial" w:eastAsia="黑体" w:cs="Arial"/>
      <w:b/>
      <w:bCs/>
      <w:sz w:val="32"/>
      <w:szCs w:val="32"/>
    </w:rPr>
  </w:style>
  <w:style w:type="paragraph" w:customStyle="1" w:styleId="27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77">
    <w:name w:val="xl26"/>
    <w:basedOn w:val="1"/>
    <w:qFormat/>
    <w:uiPriority w:val="0"/>
    <w:pPr>
      <w:widowControl/>
      <w:spacing w:before="100" w:beforeLines="0" w:beforeAutospacing="1" w:after="100" w:afterLines="0" w:afterAutospacing="1"/>
      <w:jc w:val="center"/>
    </w:pPr>
    <w:rPr>
      <w:rFonts w:ascii="仿宋_GB2312" w:hAnsi="宋体" w:eastAsia="仿宋_GB2312"/>
      <w:b/>
      <w:bCs/>
      <w:kern w:val="0"/>
      <w:sz w:val="24"/>
    </w:rPr>
  </w:style>
  <w:style w:type="paragraph" w:customStyle="1" w:styleId="278">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79">
    <w:name w:val="金保标题1"/>
    <w:basedOn w:val="5"/>
    <w:next w:val="1"/>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28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81">
    <w:name w:val="首行缩进"/>
    <w:basedOn w:val="1"/>
    <w:qFormat/>
    <w:uiPriority w:val="0"/>
    <w:rPr>
      <w:lang w:val="zh-CN"/>
    </w:rPr>
  </w:style>
  <w:style w:type="paragraph" w:customStyle="1" w:styleId="282">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83">
    <w:name w:val=" Char1"/>
    <w:basedOn w:val="1"/>
    <w:qFormat/>
    <w:uiPriority w:val="0"/>
    <w:rPr>
      <w:rFonts w:ascii="仿宋_GB2312" w:eastAsia="仿宋_GB2312"/>
      <w:b/>
      <w:sz w:val="32"/>
      <w:szCs w:val="32"/>
    </w:rPr>
  </w:style>
  <w:style w:type="paragraph" w:customStyle="1" w:styleId="284">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85">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286">
    <w:name w:val="Char Char1 Char"/>
    <w:basedOn w:val="1"/>
    <w:qFormat/>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87">
    <w:name w:val=" Char"/>
    <w:basedOn w:val="1"/>
    <w:qFormat/>
    <w:uiPriority w:val="0"/>
    <w:rPr>
      <w:rFonts w:ascii="仿宋_GB2312" w:eastAsia="仿宋_GB2312"/>
      <w:b/>
      <w:sz w:val="32"/>
      <w:szCs w:val="32"/>
    </w:rPr>
  </w:style>
  <w:style w:type="paragraph" w:customStyle="1" w:styleId="288">
    <w:name w:val="标书的标题2"/>
    <w:basedOn w:val="5"/>
    <w:qFormat/>
    <w:uiPriority w:val="0"/>
    <w:pPr>
      <w:keepNext w:val="0"/>
      <w:keepLines w:val="0"/>
      <w:widowControl/>
      <w:adjustRightInd w:val="0"/>
      <w:spacing w:before="0" w:beforeLines="0" w:after="0" w:afterLines="0" w:line="360" w:lineRule="auto"/>
      <w:jc w:val="center"/>
      <w:outlineLvl w:val="1"/>
    </w:pPr>
    <w:rPr>
      <w:rFonts w:eastAsia="黑体"/>
      <w:color w:val="000000"/>
      <w:sz w:val="30"/>
      <w:szCs w:val="20"/>
    </w:rPr>
  </w:style>
  <w:style w:type="paragraph" w:customStyle="1" w:styleId="289">
    <w:name w:val="注："/>
    <w:next w:val="233"/>
    <w:qFormat/>
    <w:uiPriority w:val="0"/>
    <w:pPr>
      <w:widowControl w:val="0"/>
      <w:tabs>
        <w:tab w:val="left" w:pos="720"/>
        <w:tab w:val="left" w:pos="1140"/>
      </w:tabs>
      <w:autoSpaceDE w:val="0"/>
      <w:autoSpaceDN w:val="0"/>
      <w:ind w:left="720" w:hanging="720"/>
      <w:jc w:val="both"/>
    </w:pPr>
    <w:rPr>
      <w:rFonts w:ascii="宋体" w:hAnsi="Times New Roman" w:eastAsia="宋体" w:cs="Times New Roman"/>
      <w:sz w:val="18"/>
      <w:lang w:val="en-US" w:eastAsia="zh-CN" w:bidi="ar-SA"/>
    </w:rPr>
  </w:style>
  <w:style w:type="paragraph" w:customStyle="1" w:styleId="290">
    <w:name w:val="Table Paragraph"/>
    <w:basedOn w:val="1"/>
    <w:qFormat/>
    <w:uiPriority w:val="1"/>
    <w:rPr>
      <w:rFonts w:ascii="仿宋_GB2312" w:hAnsi="仿宋_GB2312" w:eastAsia="仿宋_GB2312" w:cs="仿宋_GB2312"/>
      <w:lang w:val="zh-CN" w:eastAsia="zh-CN" w:bidi="zh-CN"/>
    </w:rPr>
  </w:style>
  <w:style w:type="paragraph" w:customStyle="1" w:styleId="291">
    <w:name w:val="样式 正文首行缩进 + 首行缩进:  1 字符"/>
    <w:basedOn w:val="1"/>
    <w:next w:val="1"/>
    <w:qFormat/>
    <w:uiPriority w:val="0"/>
    <w:pPr>
      <w:spacing w:line="360" w:lineRule="auto"/>
      <w:ind w:firstLine="200" w:firstLineChars="200"/>
    </w:pPr>
    <w:rPr>
      <w:rFonts w:cs="宋体"/>
      <w:sz w:val="24"/>
      <w:szCs w:val="20"/>
    </w:rPr>
  </w:style>
  <w:style w:type="paragraph" w:customStyle="1" w:styleId="292">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3 Char Char Char"/>
    <w:basedOn w:val="1"/>
    <w:qFormat/>
    <w:uiPriority w:val="0"/>
    <w:pPr>
      <w:widowControl/>
      <w:spacing w:after="160" w:line="240" w:lineRule="exact"/>
      <w:jc w:val="left"/>
    </w:pPr>
  </w:style>
  <w:style w:type="paragraph" w:customStyle="1" w:styleId="294">
    <w:name w:val="Char Char Char Char"/>
    <w:basedOn w:val="1"/>
    <w:qFormat/>
    <w:uiPriority w:val="0"/>
    <w:pPr>
      <w:widowControl/>
      <w:jc w:val="left"/>
    </w:pPr>
    <w:rPr>
      <w:kern w:val="0"/>
      <w:sz w:val="24"/>
    </w:rPr>
  </w:style>
  <w:style w:type="paragraph" w:customStyle="1" w:styleId="2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纯文本_0_1"/>
    <w:basedOn w:val="1"/>
    <w:qFormat/>
    <w:uiPriority w:val="0"/>
    <w:pPr>
      <w:widowControl/>
      <w:jc w:val="left"/>
    </w:pPr>
    <w:rPr>
      <w:rFonts w:ascii="宋体" w:hAnsi="Courier New" w:eastAsia="宋体" w:cs="Times New Roman"/>
      <w:szCs w:val="21"/>
    </w:rPr>
  </w:style>
  <w:style w:type="paragraph" w:customStyle="1" w:styleId="297">
    <w:name w:val="Char1"/>
    <w:basedOn w:val="1"/>
    <w:qFormat/>
    <w:uiPriority w:val="0"/>
    <w:rPr>
      <w:rFonts w:ascii="Tahoma" w:hAnsi="Tahoma"/>
      <w:sz w:val="24"/>
      <w:szCs w:val="20"/>
    </w:rPr>
  </w:style>
  <w:style w:type="paragraph" w:customStyle="1" w:styleId="298">
    <w:name w:val="Item List"/>
    <w:basedOn w:val="1"/>
    <w:qFormat/>
    <w:uiPriority w:val="0"/>
    <w:pPr>
      <w:widowControl/>
      <w:numPr>
        <w:ilvl w:val="0"/>
        <w:numId w:val="4"/>
      </w:numPr>
      <w:spacing w:before="40" w:after="40"/>
      <w:jc w:val="left"/>
    </w:pPr>
    <w:rPr>
      <w:rFonts w:ascii="Arial" w:hAnsi="Arial" w:cs="Arial"/>
      <w:sz w:val="21"/>
      <w:szCs w:val="20"/>
      <w:lang w:eastAsia="en-US"/>
    </w:rPr>
  </w:style>
  <w:style w:type="paragraph" w:customStyle="1" w:styleId="299">
    <w:name w:val="纯文本_3"/>
    <w:basedOn w:val="272"/>
    <w:qFormat/>
    <w:uiPriority w:val="0"/>
    <w:pPr>
      <w:widowControl/>
      <w:jc w:val="left"/>
    </w:pPr>
    <w:rPr>
      <w:rFonts w:ascii="宋体" w:hAnsi="Courier New" w:eastAsia="宋体" w:cs="Times New Roman"/>
      <w:szCs w:val="21"/>
    </w:rPr>
  </w:style>
  <w:style w:type="paragraph" w:customStyle="1" w:styleId="300">
    <w:name w:val="列表内容"/>
    <w:basedOn w:val="1"/>
    <w:next w:val="1"/>
    <w:qFormat/>
    <w:uiPriority w:val="0"/>
    <w:pPr>
      <w:widowControl/>
      <w:numPr>
        <w:ilvl w:val="0"/>
        <w:numId w:val="1"/>
      </w:numPr>
      <w:tabs>
        <w:tab w:val="left" w:pos="840"/>
        <w:tab w:val="clear" w:pos="865"/>
      </w:tabs>
      <w:jc w:val="left"/>
    </w:pPr>
    <w:rPr>
      <w:kern w:val="0"/>
      <w:sz w:val="18"/>
      <w:szCs w:val="20"/>
    </w:rPr>
  </w:style>
  <w:style w:type="paragraph" w:customStyle="1" w:styleId="301">
    <w:name w:val="Char Char Char Char1"/>
    <w:basedOn w:val="1"/>
    <w:qFormat/>
    <w:uiPriority w:val="0"/>
    <w:rPr>
      <w:rFonts w:ascii="Tahoma" w:hAnsi="Tahoma"/>
      <w:sz w:val="24"/>
      <w:szCs w:val="20"/>
    </w:rPr>
  </w:style>
  <w:style w:type="table" w:customStyle="1" w:styleId="302">
    <w:name w:val="Table Normal"/>
    <w:qFormat/>
    <w:uiPriority w:val="0"/>
    <w:tblPr>
      <w:tblStyle w:val="48"/>
      <w:tblCellMar>
        <w:top w:w="0" w:type="dxa"/>
        <w:left w:w="0" w:type="dxa"/>
        <w:bottom w:w="0" w:type="dxa"/>
        <w:right w:w="0" w:type="dxa"/>
      </w:tblCellMar>
    </w:tblPr>
  </w:style>
  <w:style w:type="character" w:customStyle="1" w:styleId="303">
    <w:name w:val="NormalCharacter"/>
    <w:link w:val="304"/>
    <w:qFormat/>
    <w:uiPriority w:val="0"/>
    <w:rPr>
      <w:rFonts w:ascii="黑体" w:eastAsia="黑体"/>
      <w:kern w:val="0"/>
      <w:sz w:val="24"/>
    </w:rPr>
  </w:style>
  <w:style w:type="paragraph" w:customStyle="1" w:styleId="304">
    <w:name w:val="UserStyle_23"/>
    <w:basedOn w:val="1"/>
    <w:link w:val="303"/>
    <w:qFormat/>
    <w:uiPriority w:val="0"/>
    <w:pPr>
      <w:textAlignment w:val="baseline"/>
    </w:pPr>
    <w:rPr>
      <w:rFonts w:ascii="黑体" w:eastAsia="黑体"/>
      <w:kern w:val="0"/>
      <w:sz w:val="24"/>
    </w:rPr>
  </w:style>
  <w:style w:type="paragraph" w:customStyle="1" w:styleId="305">
    <w:name w:val="Body text|1"/>
    <w:basedOn w:val="1"/>
    <w:qFormat/>
    <w:uiPriority w:val="0"/>
    <w:pPr>
      <w:spacing w:line="437" w:lineRule="auto"/>
      <w:ind w:firstLine="400"/>
    </w:pPr>
    <w:rPr>
      <w:rFonts w:ascii="宋体" w:hAnsi="宋体" w:cs="宋体"/>
      <w:sz w:val="26"/>
      <w:szCs w:val="26"/>
      <w:lang w:val="zh-TW" w:eastAsia="zh-TW" w:bidi="zh-TW"/>
    </w:rPr>
  </w:style>
  <w:style w:type="paragraph" w:customStyle="1" w:styleId="306">
    <w:name w:val="Heading #2|1"/>
    <w:basedOn w:val="1"/>
    <w:qFormat/>
    <w:uiPriority w:val="0"/>
    <w:pPr>
      <w:spacing w:line="554" w:lineRule="exact"/>
      <w:outlineLvl w:val="1"/>
    </w:pPr>
    <w:rPr>
      <w:rFonts w:ascii="宋体" w:hAnsi="宋体" w:cs="宋体"/>
      <w:b/>
      <w:bCs/>
      <w:sz w:val="26"/>
      <w:szCs w:val="26"/>
      <w:lang w:val="zh-TW" w:eastAsia="zh-TW" w:bidi="zh-TW"/>
    </w:rPr>
  </w:style>
  <w:style w:type="table" w:customStyle="1" w:styleId="307">
    <w:name w:val="网格型3"/>
    <w:basedOn w:val="48"/>
    <w:qFormat/>
    <w:uiPriority w:val="59"/>
    <w:pPr>
      <w:widowControl w:val="0"/>
      <w:jc w:val="both"/>
    </w:pPr>
    <w:rPr>
      <w:rFonts w:ascii="Times New Roman" w:hAnsi="Times New Roman" w:eastAsia="宋体" w:cs="Times New Roman"/>
      <w:kern w:val="0"/>
      <w:sz w:val="20"/>
      <w:szCs w:val="20"/>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header6.xml" Type="http://schemas.openxmlformats.org/officeDocument/2006/relationships/header"/><Relationship Id="rId17" Target="footer9.xml" Type="http://schemas.openxmlformats.org/officeDocument/2006/relationships/footer"/><Relationship Id="rId18" Target="header7.xml" Type="http://schemas.openxmlformats.org/officeDocument/2006/relationships/head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_rels/footer6.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44195</Words>
  <Characters>46074</Characters>
  <Lines>228</Lines>
  <Paragraphs>64</Paragraphs>
  <TotalTime>63</TotalTime>
  <ScaleCrop>false</ScaleCrop>
  <LinksUpToDate>false</LinksUpToDate>
  <CharactersWithSpaces>48949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2017-11-30T08:17:00Z</dcterms:created>
  <dc:creator>仙居县政府采购中心</dc:creator>
  <cp:lastModifiedBy>＞眺望未来-</cp:lastModifiedBy>
  <cp:lastPrinted>2023-03-16T06:41:56Z</cp:lastPrinted>
  <dcterms:modified xsi:type="dcterms:W3CDTF">2024-01-31T03:03:03Z</dcterms:modified>
  <cp:revision>13</cp:revision>
  <dc:title>仙居县政府采购中心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B62BDE78F9FD429EA0DEE3F25DCC0FB6_13</vt:lpwstr>
  </property>
</Properties>
</file>