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A136A">
      <w:pPr>
        <w:tabs>
          <w:tab w:val="left" w:pos="1276"/>
        </w:tabs>
        <w:spacing w:line="900" w:lineRule="exact"/>
        <w:jc w:val="center"/>
        <w:rPr>
          <w:rFonts w:hint="eastAsia" w:ascii="微软雅黑" w:hAnsi="微软雅黑" w:eastAsia="微软雅黑"/>
          <w:bCs/>
          <w:color w:val="auto"/>
          <w:spacing w:val="62"/>
          <w:sz w:val="72"/>
          <w:szCs w:val="72"/>
          <w:lang w:val="en-US" w:eastAsia="zh-CN"/>
        </w:rPr>
      </w:pPr>
      <w:r>
        <w:rPr>
          <w:rFonts w:hint="eastAsia" w:ascii="微软雅黑" w:hAnsi="微软雅黑" w:eastAsia="微软雅黑"/>
          <w:bCs/>
          <w:color w:val="auto"/>
          <w:spacing w:val="62"/>
          <w:sz w:val="72"/>
          <w:szCs w:val="72"/>
          <w:lang w:val="en-US" w:eastAsia="zh-CN"/>
        </w:rPr>
        <w:tab/>
      </w:r>
    </w:p>
    <w:p w14:paraId="6DD59D8D">
      <w:pPr>
        <w:pStyle w:val="5"/>
        <w:rPr>
          <w:color w:val="auto"/>
        </w:rPr>
      </w:pPr>
    </w:p>
    <w:p w14:paraId="7CCD3748">
      <w:pPr>
        <w:tabs>
          <w:tab w:val="left" w:pos="1276"/>
        </w:tabs>
        <w:spacing w:line="900" w:lineRule="exact"/>
        <w:jc w:val="center"/>
        <w:rPr>
          <w:rFonts w:ascii="微软雅黑" w:hAnsi="微软雅黑" w:eastAsia="微软雅黑"/>
          <w:bCs/>
          <w:color w:val="auto"/>
          <w:sz w:val="72"/>
          <w:szCs w:val="72"/>
        </w:rPr>
      </w:pPr>
      <w:r>
        <w:rPr>
          <w:rFonts w:hint="eastAsia" w:ascii="微软雅黑" w:hAnsi="微软雅黑" w:eastAsia="微软雅黑"/>
          <w:bCs/>
          <w:color w:val="auto"/>
          <w:spacing w:val="62"/>
          <w:sz w:val="72"/>
          <w:szCs w:val="72"/>
        </w:rPr>
        <w:t>三门县政府采购</w:t>
      </w:r>
    </w:p>
    <w:p w14:paraId="044DC933">
      <w:pPr>
        <w:tabs>
          <w:tab w:val="left" w:pos="1276"/>
        </w:tabs>
        <w:spacing w:line="1020" w:lineRule="exact"/>
        <w:jc w:val="center"/>
        <w:rPr>
          <w:rFonts w:ascii="微软雅黑" w:hAnsi="微软雅黑" w:eastAsia="微软雅黑"/>
          <w:color w:val="auto"/>
          <w:sz w:val="72"/>
          <w:szCs w:val="72"/>
        </w:rPr>
      </w:pPr>
    </w:p>
    <w:p w14:paraId="53AA1F57">
      <w:pPr>
        <w:tabs>
          <w:tab w:val="left" w:pos="1276"/>
        </w:tabs>
        <w:spacing w:line="1020" w:lineRule="exact"/>
        <w:jc w:val="center"/>
        <w:rPr>
          <w:rFonts w:ascii="微软雅黑" w:hAnsi="微软雅黑" w:eastAsia="微软雅黑"/>
          <w:color w:val="auto"/>
          <w:sz w:val="44"/>
          <w:szCs w:val="44"/>
        </w:rPr>
      </w:pPr>
      <w:r>
        <w:rPr>
          <w:rFonts w:hint="eastAsia" w:ascii="微软雅黑" w:hAnsi="微软雅黑" w:eastAsia="微软雅黑"/>
          <w:color w:val="auto"/>
          <w:sz w:val="44"/>
          <w:szCs w:val="44"/>
        </w:rPr>
        <w:t>竞争性磋商文件</w:t>
      </w:r>
    </w:p>
    <w:p w14:paraId="1A3F9413">
      <w:pPr>
        <w:tabs>
          <w:tab w:val="left" w:pos="1276"/>
        </w:tabs>
        <w:spacing w:line="1020" w:lineRule="exact"/>
        <w:jc w:val="center"/>
        <w:rPr>
          <w:rFonts w:ascii="微软雅黑" w:hAnsi="微软雅黑" w:eastAsia="微软雅黑"/>
          <w:color w:val="auto"/>
          <w:sz w:val="44"/>
          <w:szCs w:val="44"/>
        </w:rPr>
      </w:pPr>
    </w:p>
    <w:p w14:paraId="2E4FCD18">
      <w:pPr>
        <w:spacing w:line="440" w:lineRule="exact"/>
        <w:rPr>
          <w:rFonts w:ascii="微软雅黑" w:hAnsi="微软雅黑" w:eastAsia="微软雅黑"/>
          <w:color w:val="auto"/>
          <w:sz w:val="24"/>
        </w:rPr>
      </w:pPr>
    </w:p>
    <w:p w14:paraId="48220DB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279" w:leftChars="133" w:right="30" w:firstLine="1391" w:firstLineChars="497"/>
        <w:rPr>
          <w:rFonts w:ascii="宋体"/>
          <w:b/>
          <w:color w:val="auto"/>
          <w:kern w:val="0"/>
          <w:sz w:val="28"/>
          <w:szCs w:val="28"/>
        </w:rPr>
      </w:pPr>
      <w:r>
        <w:rPr>
          <w:rFonts w:hint="eastAsia" w:ascii="微软雅黑" w:hAnsi="微软雅黑" w:eastAsia="微软雅黑"/>
          <w:color w:val="auto"/>
          <w:sz w:val="28"/>
          <w:szCs w:val="28"/>
        </w:rPr>
        <w:t>项目编号：三招采-2025-CS053</w:t>
      </w:r>
    </w:p>
    <w:p w14:paraId="1DB2712C">
      <w:pPr>
        <w:spacing w:line="440" w:lineRule="exact"/>
        <w:jc w:val="center"/>
        <w:rPr>
          <w:rFonts w:hint="eastAsia" w:ascii="微软雅黑" w:hAnsi="微软雅黑" w:eastAsia="微软雅黑"/>
          <w:color w:val="auto"/>
          <w:sz w:val="28"/>
          <w:szCs w:val="28"/>
          <w:lang w:eastAsia="zh-CN"/>
        </w:rPr>
      </w:pPr>
      <w:r>
        <w:rPr>
          <w:rFonts w:hint="eastAsia" w:ascii="微软雅黑" w:hAnsi="微软雅黑" w:eastAsia="微软雅黑"/>
          <w:color w:val="auto"/>
          <w:sz w:val="28"/>
          <w:szCs w:val="28"/>
        </w:rPr>
        <w:t>采购项目：</w:t>
      </w:r>
      <w:r>
        <w:rPr>
          <w:rFonts w:hint="eastAsia" w:ascii="微软雅黑" w:hAnsi="微软雅黑" w:eastAsia="微软雅黑"/>
          <w:color w:val="auto"/>
          <w:sz w:val="28"/>
          <w:szCs w:val="28"/>
          <w:lang w:eastAsia="zh-CN"/>
        </w:rPr>
        <w:t>三门县202</w:t>
      </w:r>
      <w:r>
        <w:rPr>
          <w:rFonts w:hint="eastAsia" w:ascii="微软雅黑" w:hAnsi="微软雅黑" w:eastAsia="微软雅黑"/>
          <w:color w:val="auto"/>
          <w:sz w:val="28"/>
          <w:szCs w:val="28"/>
          <w:lang w:val="en-US" w:eastAsia="zh-CN"/>
        </w:rPr>
        <w:t>5</w:t>
      </w:r>
      <w:r>
        <w:rPr>
          <w:rFonts w:hint="eastAsia" w:ascii="微软雅黑" w:hAnsi="微软雅黑" w:eastAsia="微软雅黑"/>
          <w:color w:val="auto"/>
          <w:sz w:val="28"/>
          <w:szCs w:val="28"/>
          <w:lang w:eastAsia="zh-CN"/>
        </w:rPr>
        <w:t>年度国土变更调查项目</w:t>
      </w:r>
    </w:p>
    <w:p w14:paraId="186E7DE5">
      <w:pPr>
        <w:spacing w:line="440" w:lineRule="exact"/>
        <w:rPr>
          <w:rFonts w:ascii="微软雅黑" w:hAnsi="微软雅黑" w:eastAsia="微软雅黑"/>
          <w:bCs/>
          <w:color w:val="auto"/>
          <w:sz w:val="28"/>
          <w:szCs w:val="28"/>
        </w:rPr>
      </w:pPr>
    </w:p>
    <w:p w14:paraId="69CCDB5B">
      <w:pPr>
        <w:spacing w:line="440" w:lineRule="exact"/>
        <w:rPr>
          <w:rFonts w:ascii="微软雅黑" w:hAnsi="微软雅黑" w:eastAsia="微软雅黑"/>
          <w:bCs/>
          <w:color w:val="auto"/>
          <w:sz w:val="28"/>
          <w:szCs w:val="28"/>
        </w:rPr>
      </w:pPr>
    </w:p>
    <w:p w14:paraId="342522A1">
      <w:pPr>
        <w:spacing w:line="440" w:lineRule="exact"/>
        <w:rPr>
          <w:rFonts w:ascii="微软雅黑" w:hAnsi="微软雅黑" w:eastAsia="微软雅黑"/>
          <w:bCs/>
          <w:color w:val="auto"/>
          <w:sz w:val="28"/>
          <w:szCs w:val="28"/>
        </w:rPr>
      </w:pPr>
    </w:p>
    <w:p w14:paraId="1667ACEF">
      <w:pPr>
        <w:spacing w:line="440" w:lineRule="exact"/>
        <w:rPr>
          <w:rFonts w:ascii="微软雅黑" w:hAnsi="微软雅黑" w:eastAsia="微软雅黑"/>
          <w:bCs/>
          <w:color w:val="auto"/>
          <w:sz w:val="28"/>
          <w:szCs w:val="28"/>
        </w:rPr>
      </w:pPr>
    </w:p>
    <w:p w14:paraId="1C15D36B">
      <w:pPr>
        <w:spacing w:line="440" w:lineRule="exact"/>
        <w:rPr>
          <w:rFonts w:ascii="微软雅黑" w:hAnsi="微软雅黑" w:eastAsia="微软雅黑"/>
          <w:bCs/>
          <w:color w:val="auto"/>
          <w:sz w:val="28"/>
          <w:szCs w:val="28"/>
        </w:rPr>
      </w:pPr>
    </w:p>
    <w:p w14:paraId="0A1F591C">
      <w:pPr>
        <w:spacing w:line="440" w:lineRule="exact"/>
        <w:rPr>
          <w:rFonts w:ascii="微软雅黑" w:hAnsi="微软雅黑" w:eastAsia="微软雅黑"/>
          <w:bCs/>
          <w:color w:val="auto"/>
          <w:sz w:val="28"/>
          <w:szCs w:val="28"/>
        </w:rPr>
      </w:pPr>
    </w:p>
    <w:p w14:paraId="19AE52C2">
      <w:pPr>
        <w:spacing w:line="440" w:lineRule="exact"/>
        <w:rPr>
          <w:rFonts w:ascii="微软雅黑" w:hAnsi="微软雅黑" w:eastAsia="微软雅黑"/>
          <w:bCs/>
          <w:color w:val="auto"/>
          <w:sz w:val="28"/>
          <w:szCs w:val="28"/>
        </w:rPr>
      </w:pPr>
    </w:p>
    <w:p w14:paraId="7CD6C17A">
      <w:pPr>
        <w:spacing w:line="440" w:lineRule="exact"/>
        <w:rPr>
          <w:rFonts w:ascii="微软雅黑" w:hAnsi="微软雅黑" w:eastAsia="微软雅黑"/>
          <w:bCs/>
          <w:color w:val="auto"/>
          <w:sz w:val="28"/>
          <w:szCs w:val="28"/>
        </w:rPr>
      </w:pPr>
    </w:p>
    <w:p w14:paraId="2E351B62">
      <w:pPr>
        <w:pStyle w:val="3"/>
        <w:rPr>
          <w:rFonts w:ascii="微软雅黑" w:hAnsi="微软雅黑" w:eastAsia="微软雅黑"/>
          <w:bCs/>
          <w:color w:val="auto"/>
          <w:sz w:val="28"/>
          <w:szCs w:val="28"/>
        </w:rPr>
      </w:pPr>
    </w:p>
    <w:p w14:paraId="76129242">
      <w:pPr>
        <w:spacing w:line="360" w:lineRule="auto"/>
        <w:ind w:firstLine="840" w:firstLineChars="300"/>
        <w:rPr>
          <w:rFonts w:ascii="微软雅黑" w:hAnsi="微软雅黑" w:eastAsia="微软雅黑"/>
          <w:bCs/>
          <w:color w:val="auto"/>
          <w:sz w:val="28"/>
          <w:szCs w:val="28"/>
        </w:rPr>
      </w:pPr>
    </w:p>
    <w:p w14:paraId="2F5D8C56">
      <w:pPr>
        <w:spacing w:line="360" w:lineRule="auto"/>
        <w:jc w:val="center"/>
        <w:rPr>
          <w:rFonts w:ascii="微软雅黑" w:hAnsi="微软雅黑" w:eastAsia="微软雅黑"/>
          <w:color w:val="auto"/>
          <w:spacing w:val="-2"/>
          <w:kern w:val="0"/>
          <w:sz w:val="28"/>
          <w:szCs w:val="28"/>
        </w:rPr>
      </w:pPr>
      <w:r>
        <w:rPr>
          <w:rFonts w:hint="eastAsia" w:ascii="微软雅黑" w:hAnsi="微软雅黑" w:eastAsia="微软雅黑"/>
          <w:bCs/>
          <w:color w:val="auto"/>
          <w:sz w:val="28"/>
          <w:szCs w:val="28"/>
        </w:rPr>
        <w:t>采购人：</w:t>
      </w:r>
      <w:r>
        <w:rPr>
          <w:rFonts w:hint="eastAsia" w:ascii="微软雅黑" w:hAnsi="微软雅黑" w:eastAsia="微软雅黑"/>
          <w:color w:val="auto"/>
          <w:sz w:val="28"/>
          <w:szCs w:val="28"/>
        </w:rPr>
        <w:t>三门县自然资源和规划局</w:t>
      </w:r>
    </w:p>
    <w:p w14:paraId="456D1D6F">
      <w:pPr>
        <w:spacing w:line="360" w:lineRule="auto"/>
        <w:jc w:val="center"/>
        <w:rPr>
          <w:rFonts w:hint="eastAsia" w:ascii="微软雅黑" w:hAnsi="微软雅黑" w:eastAsia="微软雅黑"/>
          <w:color w:val="auto"/>
          <w:sz w:val="28"/>
          <w:szCs w:val="28"/>
          <w:lang w:eastAsia="zh-CN"/>
        </w:rPr>
      </w:pPr>
      <w:r>
        <w:rPr>
          <w:rFonts w:hint="eastAsia" w:ascii="微软雅黑" w:hAnsi="微软雅黑" w:eastAsia="微软雅黑"/>
          <w:bCs/>
          <w:color w:val="auto"/>
          <w:sz w:val="28"/>
          <w:szCs w:val="28"/>
        </w:rPr>
        <w:t>采购代理机构：康润（台州）工程管理有限公司</w:t>
      </w:r>
    </w:p>
    <w:p w14:paraId="66D3F895">
      <w:pPr>
        <w:spacing w:line="500" w:lineRule="exact"/>
        <w:jc w:val="center"/>
        <w:rPr>
          <w:rFonts w:ascii="微软雅黑" w:hAnsi="微软雅黑" w:eastAsia="微软雅黑"/>
          <w:bCs/>
          <w:color w:val="auto"/>
          <w:sz w:val="24"/>
        </w:rPr>
      </w:pPr>
      <w:r>
        <w:rPr>
          <w:rFonts w:hint="eastAsia" w:ascii="微软雅黑" w:hAnsi="微软雅黑" w:eastAsia="微软雅黑"/>
          <w:bCs/>
          <w:color w:val="auto"/>
          <w:sz w:val="24"/>
          <w:lang w:eastAsia="zh-CN"/>
        </w:rPr>
        <w:t>202</w:t>
      </w:r>
      <w:r>
        <w:rPr>
          <w:rFonts w:hint="eastAsia" w:ascii="微软雅黑" w:hAnsi="微软雅黑" w:eastAsia="微软雅黑"/>
          <w:bCs/>
          <w:color w:val="auto"/>
          <w:sz w:val="24"/>
          <w:lang w:val="en-US" w:eastAsia="zh-CN"/>
        </w:rPr>
        <w:t>5</w:t>
      </w:r>
      <w:r>
        <w:rPr>
          <w:rFonts w:hint="eastAsia" w:ascii="微软雅黑" w:hAnsi="微软雅黑" w:eastAsia="微软雅黑"/>
          <w:bCs/>
          <w:color w:val="auto"/>
          <w:sz w:val="24"/>
          <w:lang w:eastAsia="zh-CN"/>
        </w:rPr>
        <w:t>年</w:t>
      </w:r>
      <w:r>
        <w:rPr>
          <w:rFonts w:hint="eastAsia" w:ascii="微软雅黑" w:hAnsi="微软雅黑" w:eastAsia="微软雅黑"/>
          <w:bCs/>
          <w:color w:val="auto"/>
          <w:sz w:val="24"/>
          <w:lang w:val="en-US" w:eastAsia="zh-CN"/>
        </w:rPr>
        <w:t>6</w:t>
      </w:r>
      <w:r>
        <w:rPr>
          <w:rFonts w:hint="eastAsia" w:ascii="微软雅黑" w:hAnsi="微软雅黑" w:eastAsia="微软雅黑"/>
          <w:bCs/>
          <w:color w:val="auto"/>
          <w:sz w:val="24"/>
        </w:rPr>
        <w:t>月</w:t>
      </w:r>
    </w:p>
    <w:p w14:paraId="0E13D426">
      <w:pPr>
        <w:rPr>
          <w:rFonts w:ascii="宋体" w:hAnsi="宋体" w:cs="Arial"/>
          <w:b/>
          <w:bCs/>
          <w:color w:val="auto"/>
          <w:sz w:val="36"/>
          <w:szCs w:val="36"/>
        </w:rPr>
      </w:pPr>
      <w:r>
        <w:rPr>
          <w:rFonts w:hint="eastAsia" w:ascii="宋体" w:hAnsi="宋体" w:cs="Arial"/>
          <w:b/>
          <w:bCs/>
          <w:color w:val="auto"/>
          <w:sz w:val="36"/>
          <w:szCs w:val="36"/>
        </w:rPr>
        <w:br w:type="page"/>
      </w:r>
    </w:p>
    <w:p w14:paraId="30948214">
      <w:pPr>
        <w:jc w:val="center"/>
        <w:rPr>
          <w:rFonts w:ascii="宋体" w:hAnsi="宋体" w:cs="宋体"/>
          <w:color w:val="auto"/>
          <w:sz w:val="32"/>
          <w:szCs w:val="32"/>
        </w:rPr>
      </w:pPr>
    </w:p>
    <w:p w14:paraId="56E17645">
      <w:pPr>
        <w:jc w:val="center"/>
        <w:rPr>
          <w:rFonts w:ascii="宋体" w:hAnsi="宋体" w:cs="宋体"/>
          <w:color w:val="auto"/>
          <w:sz w:val="32"/>
          <w:szCs w:val="32"/>
        </w:rPr>
      </w:pPr>
    </w:p>
    <w:p w14:paraId="6D531FA7">
      <w:pPr>
        <w:spacing w:line="360" w:lineRule="auto"/>
        <w:jc w:val="center"/>
        <w:rPr>
          <w:rFonts w:ascii="宋体" w:hAnsi="宋体" w:cs="宋体"/>
          <w:color w:val="auto"/>
          <w:sz w:val="32"/>
          <w:szCs w:val="32"/>
        </w:rPr>
      </w:pPr>
      <w:r>
        <w:rPr>
          <w:rFonts w:hint="eastAsia" w:ascii="宋体" w:hAnsi="宋体" w:cs="宋体"/>
          <w:color w:val="auto"/>
          <w:sz w:val="32"/>
          <w:szCs w:val="32"/>
        </w:rPr>
        <w:t>目  录</w:t>
      </w:r>
    </w:p>
    <w:p w14:paraId="2CDADC75">
      <w:pPr>
        <w:pStyle w:val="22"/>
        <w:tabs>
          <w:tab w:val="right" w:leader="dot" w:pos="9070"/>
        </w:tabs>
        <w:spacing w:line="360" w:lineRule="auto"/>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"_Toc32401" </w:instrText>
      </w:r>
      <w:r>
        <w:rPr>
          <w:color w:val="auto"/>
        </w:rPr>
        <w:fldChar w:fldCharType="separate"/>
      </w:r>
      <w:r>
        <w:rPr>
          <w:rFonts w:hint="eastAsia" w:ascii="宋体" w:hAnsi="宋体" w:cs="宋体"/>
          <w:color w:val="auto"/>
          <w:sz w:val="32"/>
          <w:szCs w:val="32"/>
        </w:rPr>
        <w:t>第一章 磋商</w:t>
      </w:r>
      <w:r>
        <w:rPr>
          <w:rFonts w:hint="eastAsia" w:ascii="宋体" w:hAnsi="宋体" w:cs="宋体"/>
          <w:color w:val="auto"/>
          <w:sz w:val="32"/>
          <w:szCs w:val="32"/>
          <w:lang w:eastAsia="zh-CN"/>
        </w:rPr>
        <w:t>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_Toc32401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7CC39B17">
      <w:pPr>
        <w:pStyle w:val="22"/>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"_Toc6994" </w:instrText>
      </w:r>
      <w:r>
        <w:rPr>
          <w:color w:val="auto"/>
        </w:rPr>
        <w:fldChar w:fldCharType="separate"/>
      </w:r>
      <w:r>
        <w:rPr>
          <w:rFonts w:hint="eastAsia" w:ascii="宋体" w:hAnsi="宋体" w:cs="宋体"/>
          <w:color w:val="auto"/>
          <w:sz w:val="32"/>
          <w:szCs w:val="32"/>
        </w:rPr>
        <w:t>第二章 供应商须知</w:t>
      </w:r>
      <w:r>
        <w:rPr>
          <w:rFonts w:hint="eastAsia" w:ascii="宋体" w:hAnsi="宋体" w:cs="宋体"/>
          <w:color w:val="auto"/>
          <w:sz w:val="32"/>
          <w:szCs w:val="32"/>
        </w:rPr>
        <w:tab/>
      </w:r>
      <w:r>
        <w:rPr>
          <w:rFonts w:hint="eastAsia" w:ascii="宋体" w:hAnsi="宋体" w:cs="宋体"/>
          <w:color w:val="auto"/>
          <w:sz w:val="32"/>
          <w:szCs w:val="32"/>
        </w:rPr>
        <w:t>5</w:t>
      </w:r>
      <w:r>
        <w:rPr>
          <w:rFonts w:hint="eastAsia" w:ascii="宋体" w:hAnsi="宋体" w:cs="宋体"/>
          <w:color w:val="auto"/>
          <w:sz w:val="32"/>
          <w:szCs w:val="32"/>
        </w:rPr>
        <w:fldChar w:fldCharType="end"/>
      </w:r>
    </w:p>
    <w:p w14:paraId="51E38B14">
      <w:pPr>
        <w:pStyle w:val="22"/>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"_Toc29935" </w:instrText>
      </w:r>
      <w:r>
        <w:rPr>
          <w:color w:val="auto"/>
        </w:rPr>
        <w:fldChar w:fldCharType="separate"/>
      </w:r>
      <w:r>
        <w:rPr>
          <w:rFonts w:hint="eastAsia" w:ascii="宋体" w:hAnsi="宋体" w:cs="宋体"/>
          <w:color w:val="auto"/>
          <w:sz w:val="32"/>
          <w:szCs w:val="32"/>
        </w:rPr>
        <w:t>第三章 项目需求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_Toc29935 </w:instrText>
      </w:r>
      <w:r>
        <w:rPr>
          <w:rFonts w:hint="eastAsia" w:ascii="宋体" w:hAnsi="宋体" w:cs="宋体"/>
          <w:color w:val="auto"/>
          <w:sz w:val="32"/>
          <w:szCs w:val="32"/>
        </w:rPr>
        <w:fldChar w:fldCharType="separate"/>
      </w:r>
      <w:r>
        <w:rPr>
          <w:rFonts w:hint="eastAsia" w:ascii="宋体" w:hAnsi="宋体" w:cs="宋体"/>
          <w:color w:val="auto"/>
          <w:sz w:val="32"/>
          <w:szCs w:val="32"/>
        </w:rPr>
        <w:t>19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747EDBF1">
      <w:pPr>
        <w:pStyle w:val="22"/>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"_Toc19531" </w:instrText>
      </w:r>
      <w:r>
        <w:rPr>
          <w:color w:val="auto"/>
        </w:rPr>
        <w:fldChar w:fldCharType="separate"/>
      </w:r>
      <w:r>
        <w:rPr>
          <w:rFonts w:hint="eastAsia" w:ascii="宋体" w:hAnsi="宋体" w:cs="宋体"/>
          <w:color w:val="auto"/>
          <w:sz w:val="32"/>
          <w:szCs w:val="32"/>
        </w:rPr>
        <w:t>第四章 磋商</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_Toc19531 </w:instrText>
      </w:r>
      <w:r>
        <w:rPr>
          <w:rFonts w:hint="eastAsia" w:ascii="宋体" w:hAnsi="宋体" w:cs="宋体"/>
          <w:color w:val="auto"/>
          <w:sz w:val="32"/>
          <w:szCs w:val="32"/>
        </w:rPr>
        <w:fldChar w:fldCharType="separate"/>
      </w:r>
      <w:r>
        <w:rPr>
          <w:rFonts w:hint="eastAsia" w:ascii="宋体" w:hAnsi="宋体" w:cs="宋体"/>
          <w:color w:val="auto"/>
          <w:sz w:val="32"/>
          <w:szCs w:val="32"/>
        </w:rPr>
        <w:t>24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31071942">
      <w:pPr>
        <w:pStyle w:val="22"/>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"_Toc21781" </w:instrText>
      </w:r>
      <w:r>
        <w:rPr>
          <w:color w:val="auto"/>
        </w:rPr>
        <w:fldChar w:fldCharType="separate"/>
      </w:r>
      <w:r>
        <w:rPr>
          <w:rFonts w:hint="eastAsia" w:ascii="宋体" w:hAnsi="宋体" w:cs="宋体"/>
          <w:color w:val="auto"/>
          <w:sz w:val="32"/>
          <w:szCs w:val="32"/>
        </w:rPr>
        <w:t>第五章 拟签订的合同文件</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_Toc21781 </w:instrText>
      </w:r>
      <w:r>
        <w:rPr>
          <w:rFonts w:hint="eastAsia" w:ascii="宋体" w:hAnsi="宋体" w:cs="宋体"/>
          <w:color w:val="auto"/>
          <w:sz w:val="32"/>
          <w:szCs w:val="32"/>
        </w:rPr>
        <w:fldChar w:fldCharType="separate"/>
      </w:r>
      <w:r>
        <w:rPr>
          <w:rFonts w:hint="eastAsia" w:ascii="宋体" w:hAnsi="宋体" w:cs="宋体"/>
          <w:color w:val="auto"/>
          <w:sz w:val="32"/>
          <w:szCs w:val="32"/>
        </w:rPr>
        <w:t>32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05A59F75">
      <w:pPr>
        <w:pStyle w:val="22"/>
        <w:tabs>
          <w:tab w:val="right" w:leader="dot" w:pos="9070"/>
        </w:tabs>
        <w:spacing w:line="360" w:lineRule="auto"/>
        <w:rPr>
          <w:rFonts w:ascii="宋体" w:hAnsi="宋体" w:cs="宋体"/>
          <w:color w:val="auto"/>
          <w:sz w:val="32"/>
          <w:szCs w:val="32"/>
        </w:rPr>
      </w:pPr>
      <w:r>
        <w:rPr>
          <w:color w:val="auto"/>
        </w:rPr>
        <w:fldChar w:fldCharType="begin"/>
      </w:r>
      <w:r>
        <w:rPr>
          <w:color w:val="auto"/>
        </w:rPr>
        <w:instrText xml:space="preserve"> HYPERLINK \l "_Toc22166" </w:instrText>
      </w:r>
      <w:r>
        <w:rPr>
          <w:color w:val="auto"/>
        </w:rPr>
        <w:fldChar w:fldCharType="separate"/>
      </w:r>
      <w:r>
        <w:rPr>
          <w:rFonts w:hint="eastAsia" w:ascii="宋体" w:hAnsi="宋体" w:cs="宋体"/>
          <w:color w:val="auto"/>
          <w:sz w:val="32"/>
          <w:szCs w:val="32"/>
        </w:rPr>
        <w:t>第六章 响应文件格式</w:t>
      </w:r>
      <w:r>
        <w:rPr>
          <w:rFonts w:hint="eastAsia" w:ascii="宋体" w:hAnsi="宋体" w:cs="宋体"/>
          <w:color w:val="auto"/>
          <w:sz w:val="32"/>
          <w:szCs w:val="32"/>
        </w:rPr>
        <w:tab/>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t>1</w:t>
      </w:r>
    </w:p>
    <w:p w14:paraId="581CEBFE">
      <w:pPr>
        <w:spacing w:line="360" w:lineRule="auto"/>
        <w:rPr>
          <w:color w:val="auto"/>
          <w:sz w:val="28"/>
          <w:szCs w:val="28"/>
        </w:rPr>
      </w:pPr>
      <w:r>
        <w:rPr>
          <w:rFonts w:hint="eastAsia" w:ascii="宋体" w:hAnsi="宋体" w:cs="宋体"/>
          <w:color w:val="auto"/>
          <w:sz w:val="32"/>
          <w:szCs w:val="32"/>
        </w:rPr>
        <w:fldChar w:fldCharType="end"/>
      </w:r>
    </w:p>
    <w:p w14:paraId="322C6F33">
      <w:pPr>
        <w:spacing w:line="360" w:lineRule="auto"/>
        <w:rPr>
          <w:color w:val="auto"/>
        </w:rPr>
      </w:pPr>
    </w:p>
    <w:p w14:paraId="04921C2E">
      <w:pPr>
        <w:spacing w:line="360" w:lineRule="auto"/>
        <w:rPr>
          <w:color w:val="auto"/>
        </w:rPr>
      </w:pPr>
    </w:p>
    <w:p w14:paraId="761B9A1F">
      <w:pPr>
        <w:spacing w:line="360" w:lineRule="auto"/>
        <w:rPr>
          <w:color w:val="auto"/>
        </w:rPr>
      </w:pPr>
    </w:p>
    <w:p w14:paraId="1743C689">
      <w:pPr>
        <w:spacing w:line="360" w:lineRule="auto"/>
        <w:rPr>
          <w:color w:val="auto"/>
        </w:rPr>
      </w:pPr>
    </w:p>
    <w:p w14:paraId="335A2DA7">
      <w:pPr>
        <w:spacing w:line="360" w:lineRule="auto"/>
        <w:rPr>
          <w:color w:val="auto"/>
        </w:rPr>
      </w:pPr>
    </w:p>
    <w:p w14:paraId="05DA5450">
      <w:pPr>
        <w:spacing w:line="360" w:lineRule="auto"/>
        <w:rPr>
          <w:color w:val="auto"/>
        </w:rPr>
      </w:pPr>
    </w:p>
    <w:p w14:paraId="716E4D8C">
      <w:pPr>
        <w:spacing w:line="360" w:lineRule="auto"/>
        <w:rPr>
          <w:color w:val="auto"/>
        </w:rPr>
      </w:pPr>
    </w:p>
    <w:p w14:paraId="3A2575D9">
      <w:pPr>
        <w:spacing w:line="360" w:lineRule="auto"/>
        <w:rPr>
          <w:color w:val="auto"/>
        </w:rPr>
      </w:pPr>
    </w:p>
    <w:p w14:paraId="0EADFE3C">
      <w:pPr>
        <w:spacing w:line="360" w:lineRule="auto"/>
        <w:rPr>
          <w:color w:val="auto"/>
        </w:rPr>
      </w:pPr>
    </w:p>
    <w:p w14:paraId="10C4062A">
      <w:pPr>
        <w:spacing w:line="360" w:lineRule="auto"/>
        <w:rPr>
          <w:color w:val="auto"/>
        </w:rPr>
      </w:pPr>
    </w:p>
    <w:p w14:paraId="7469914C">
      <w:pPr>
        <w:spacing w:line="360" w:lineRule="auto"/>
        <w:rPr>
          <w:color w:val="auto"/>
        </w:rPr>
      </w:pPr>
    </w:p>
    <w:p w14:paraId="69261C91">
      <w:pPr>
        <w:spacing w:line="360" w:lineRule="auto"/>
        <w:rPr>
          <w:color w:val="auto"/>
        </w:rPr>
      </w:pPr>
    </w:p>
    <w:p w14:paraId="63C2A612">
      <w:pPr>
        <w:spacing w:line="360" w:lineRule="auto"/>
        <w:rPr>
          <w:color w:val="auto"/>
        </w:rPr>
      </w:pPr>
    </w:p>
    <w:p w14:paraId="55F1195F">
      <w:pPr>
        <w:spacing w:line="360" w:lineRule="auto"/>
        <w:rPr>
          <w:color w:val="auto"/>
        </w:rPr>
      </w:pPr>
    </w:p>
    <w:p w14:paraId="79999897">
      <w:pPr>
        <w:spacing w:line="360" w:lineRule="auto"/>
        <w:rPr>
          <w:color w:val="auto"/>
        </w:rPr>
      </w:pPr>
    </w:p>
    <w:p w14:paraId="6266572F">
      <w:pPr>
        <w:rPr>
          <w:rFonts w:ascii="宋体" w:hAnsi="宋体" w:eastAsia="宋体"/>
          <w:b/>
          <w:color w:val="auto"/>
          <w:sz w:val="36"/>
          <w:szCs w:val="36"/>
        </w:rPr>
      </w:pPr>
      <w:r>
        <w:rPr>
          <w:rFonts w:hint="eastAsia" w:ascii="宋体" w:hAnsi="宋体" w:eastAsia="宋体"/>
          <w:b/>
          <w:color w:val="auto"/>
          <w:kern w:val="0"/>
          <w:sz w:val="36"/>
          <w:szCs w:val="36"/>
        </w:rPr>
        <w:br w:type="page"/>
      </w:r>
    </w:p>
    <w:p w14:paraId="36405EAD">
      <w:pPr>
        <w:numPr>
          <w:ilvl w:val="0"/>
          <w:numId w:val="1"/>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eastAsia="宋体"/>
          <w:b/>
          <w:color w:val="auto"/>
          <w:sz w:val="36"/>
          <w:szCs w:val="36"/>
        </w:rPr>
      </w:pPr>
      <w:bookmarkStart w:id="0" w:name="_Toc32401"/>
      <w:r>
        <w:rPr>
          <w:rFonts w:hint="eastAsia" w:ascii="宋体" w:hAnsi="宋体" w:eastAsia="宋体"/>
          <w:b/>
          <w:color w:val="auto"/>
          <w:kern w:val="0"/>
          <w:sz w:val="36"/>
          <w:szCs w:val="36"/>
          <w:lang w:eastAsia="zh-CN"/>
        </w:rPr>
        <w:t>竞争性</w:t>
      </w:r>
      <w:r>
        <w:rPr>
          <w:rFonts w:hint="eastAsia" w:ascii="宋体" w:hAnsi="宋体" w:eastAsia="宋体"/>
          <w:b/>
          <w:color w:val="auto"/>
          <w:kern w:val="0"/>
          <w:sz w:val="36"/>
          <w:szCs w:val="36"/>
        </w:rPr>
        <w:t>磋商</w:t>
      </w:r>
      <w:bookmarkEnd w:id="0"/>
      <w:r>
        <w:rPr>
          <w:rFonts w:hint="eastAsia" w:ascii="宋体" w:hAnsi="宋体" w:eastAsia="宋体"/>
          <w:b/>
          <w:color w:val="auto"/>
          <w:kern w:val="0"/>
          <w:sz w:val="36"/>
          <w:szCs w:val="36"/>
          <w:lang w:eastAsia="zh-CN"/>
        </w:rPr>
        <w:t>公告</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5A3A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88" w:type="dxa"/>
            <w:tcBorders>
              <w:top w:val="single" w:color="auto" w:sz="4" w:space="0"/>
              <w:left w:val="single" w:color="auto" w:sz="4" w:space="0"/>
              <w:bottom w:val="single" w:color="auto" w:sz="4" w:space="0"/>
              <w:right w:val="single" w:color="auto" w:sz="4" w:space="0"/>
            </w:tcBorders>
            <w:noWrap w:val="0"/>
            <w:vAlign w:val="center"/>
          </w:tcPr>
          <w:p w14:paraId="4239D376">
            <w:pPr>
              <w:pStyle w:val="12"/>
              <w:keepNext w:val="0"/>
              <w:keepLines w:val="0"/>
              <w:widowControl/>
              <w:suppressLineNumbers w:val="0"/>
              <w:spacing w:before="60" w:beforeAutospacing="0" w:after="120" w:afterAutospacing="0"/>
              <w:ind w:left="0" w:right="0"/>
              <w:rPr>
                <w:rFonts w:hint="eastAsia" w:ascii="宋体" w:hAnsi="宋体" w:eastAsia="宋体" w:cs="宋体"/>
                <w:color w:val="auto"/>
                <w:sz w:val="24"/>
                <w:szCs w:val="24"/>
              </w:rPr>
            </w:pPr>
            <w:bookmarkStart w:id="1" w:name="_Toc28359087"/>
            <w:bookmarkStart w:id="2" w:name="_Toc28359010"/>
            <w:r>
              <w:rPr>
                <w:rFonts w:hint="eastAsia" w:ascii="宋体" w:hAnsi="宋体" w:eastAsia="宋体" w:cs="宋体"/>
                <w:i w:val="0"/>
                <w:iCs w:val="0"/>
                <w:caps w:val="0"/>
                <w:color w:val="auto"/>
                <w:spacing w:val="0"/>
                <w:sz w:val="24"/>
                <w:szCs w:val="24"/>
              </w:rPr>
              <w:t>项目概况</w:t>
            </w:r>
          </w:p>
          <w:p w14:paraId="7D196DF4">
            <w:pPr>
              <w:tabs>
                <w:tab w:val="left" w:pos="180"/>
                <w:tab w:val="left" w:pos="360"/>
                <w:tab w:val="left" w:pos="540"/>
                <w:tab w:val="left" w:pos="8280"/>
              </w:tabs>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eastAsia="宋体" w:cs="宋体"/>
                <w:i w:val="0"/>
                <w:iCs w:val="0"/>
                <w:caps w:val="0"/>
                <w:color w:val="auto"/>
                <w:spacing w:val="0"/>
                <w:sz w:val="24"/>
                <w:szCs w:val="24"/>
              </w:rPr>
              <w:t>三门县20</w:t>
            </w:r>
            <w:r>
              <w:rPr>
                <w:rFonts w:hint="eastAsia" w:ascii="宋体" w:hAnsi="宋体" w:cs="宋体"/>
                <w:i w:val="0"/>
                <w:iCs w:val="0"/>
                <w:caps w:val="0"/>
                <w:color w:val="auto"/>
                <w:spacing w:val="0"/>
                <w:sz w:val="24"/>
                <w:szCs w:val="24"/>
                <w:lang w:val="en-US" w:eastAsia="zh-CN"/>
              </w:rPr>
              <w:t>25</w:t>
            </w:r>
            <w:r>
              <w:rPr>
                <w:rFonts w:hint="eastAsia" w:ascii="宋体" w:hAnsi="宋体" w:eastAsia="宋体" w:cs="宋体"/>
                <w:i w:val="0"/>
                <w:iCs w:val="0"/>
                <w:caps w:val="0"/>
                <w:color w:val="auto"/>
                <w:spacing w:val="0"/>
                <w:sz w:val="24"/>
                <w:szCs w:val="24"/>
              </w:rPr>
              <w:t>年度国土变更调查项目采购项目的潜在供应商应在政采云平台线上获取获取（下载）采购文件，并于202</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ascii="宋体" w:hAnsi="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日</w:t>
            </w:r>
            <w:r>
              <w:rPr>
                <w:rFonts w:hint="eastAsia" w:ascii="宋体" w:hAnsi="宋体" w:cs="宋体"/>
                <w:i w:val="0"/>
                <w:iCs w:val="0"/>
                <w:caps w:val="0"/>
                <w:color w:val="auto"/>
                <w:spacing w:val="0"/>
                <w:sz w:val="24"/>
                <w:szCs w:val="24"/>
                <w:lang w:val="en-US" w:eastAsia="zh-CN"/>
              </w:rPr>
              <w:t>14时30分</w:t>
            </w:r>
            <w:r>
              <w:rPr>
                <w:rFonts w:hint="eastAsia" w:ascii="宋体" w:hAnsi="宋体" w:eastAsia="宋体" w:cs="宋体"/>
                <w:i w:val="0"/>
                <w:iCs w:val="0"/>
                <w:caps w:val="0"/>
                <w:color w:val="auto"/>
                <w:spacing w:val="0"/>
                <w:sz w:val="24"/>
                <w:szCs w:val="24"/>
              </w:rPr>
              <w:t>（北京时间）前提交（上传）响应文件。 </w:t>
            </w:r>
          </w:p>
        </w:tc>
      </w:tr>
    </w:tbl>
    <w:p w14:paraId="2BE2134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18"/>
          <w:rFonts w:hint="eastAsia" w:ascii="宋体" w:hAnsi="宋体" w:eastAsia="宋体" w:cs="宋体"/>
          <w:i w:val="0"/>
          <w:iCs w:val="0"/>
          <w:caps w:val="0"/>
          <w:color w:val="auto"/>
          <w:spacing w:val="0"/>
          <w:sz w:val="24"/>
          <w:szCs w:val="24"/>
        </w:rPr>
        <w:t>一、项目基本情况</w:t>
      </w:r>
    </w:p>
    <w:p w14:paraId="3DF2B78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项目编号：</w:t>
      </w:r>
    </w:p>
    <w:p w14:paraId="78A0D9C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项目名称：三门县202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年度国土变更调查项目 </w:t>
      </w:r>
    </w:p>
    <w:p w14:paraId="776ED61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采购方式：竞争性磋商 </w:t>
      </w:r>
    </w:p>
    <w:p w14:paraId="043057DB">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预算金额（元）：9</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0000</w:t>
      </w:r>
    </w:p>
    <w:p w14:paraId="5C8C6B1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最高限价（元）：9</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0000</w:t>
      </w:r>
    </w:p>
    <w:p w14:paraId="469D086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采购需求：</w:t>
      </w:r>
    </w:p>
    <w:p w14:paraId="4661E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数量：不限</w:t>
      </w:r>
    </w:p>
    <w:p w14:paraId="400625B7">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预算金额（元）：9</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0000</w:t>
      </w:r>
    </w:p>
    <w:p w14:paraId="2825C39E">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单位：年 </w:t>
      </w:r>
    </w:p>
    <w:p w14:paraId="0E1372C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简要规格描述：详见项目需求</w:t>
      </w:r>
    </w:p>
    <w:p w14:paraId="4C675672">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备注：</w:t>
      </w:r>
    </w:p>
    <w:p w14:paraId="6847CCE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合同履约期限：标项 1，签订合同后，202</w:t>
      </w:r>
      <w:r>
        <w:rPr>
          <w:rFonts w:hint="eastAsia"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年6月30日前完成最终成果报告及数据库建设（具体以上级相关文件为准）。</w:t>
      </w:r>
    </w:p>
    <w:p w14:paraId="577FEB8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本项目（否）接受联合体投标。</w:t>
      </w:r>
    </w:p>
    <w:p w14:paraId="774DB517">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18"/>
          <w:rFonts w:hint="eastAsia" w:ascii="宋体" w:hAnsi="宋体" w:eastAsia="宋体" w:cs="宋体"/>
          <w:i w:val="0"/>
          <w:iCs w:val="0"/>
          <w:caps w:val="0"/>
          <w:color w:val="auto"/>
          <w:spacing w:val="0"/>
          <w:sz w:val="24"/>
          <w:szCs w:val="24"/>
        </w:rPr>
        <w:t>二、申请人的资格要求：</w:t>
      </w:r>
    </w:p>
    <w:p w14:paraId="7F952CB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4D18FCD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rPr>
        <w:t>2.落实政府采购政策需满足的资格要求：标项1：供应商为中小企业/小微企业。 </w:t>
      </w:r>
      <w:r>
        <w:rPr>
          <w:rFonts w:hint="eastAsia" w:cs="宋体"/>
          <w:i w:val="0"/>
          <w:iCs w:val="0"/>
          <w:caps w:val="0"/>
          <w:color w:val="auto"/>
          <w:spacing w:val="0"/>
          <w:sz w:val="24"/>
          <w:szCs w:val="24"/>
          <w:lang w:val="en-US" w:eastAsia="zh-CN"/>
        </w:rPr>
        <w:t xml:space="preserve">  </w:t>
      </w:r>
    </w:p>
    <w:p w14:paraId="23E15D3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3.本项目的特定资格要求：【标项1】具备有效的地理信息系统工程测绘资质。 </w:t>
      </w:r>
    </w:p>
    <w:p w14:paraId="421BDC1C">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18"/>
          <w:rFonts w:hint="eastAsia" w:ascii="宋体" w:hAnsi="宋体" w:eastAsia="宋体" w:cs="宋体"/>
          <w:i w:val="0"/>
          <w:iCs w:val="0"/>
          <w:caps w:val="0"/>
          <w:color w:val="auto"/>
          <w:spacing w:val="0"/>
          <w:sz w:val="24"/>
          <w:szCs w:val="24"/>
        </w:rPr>
        <w:t>三、获取（下载）采购文件</w:t>
      </w:r>
    </w:p>
    <w:p w14:paraId="4FC10F4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w:t>
      </w:r>
      <w:r>
        <w:rPr>
          <w:rFonts w:hint="eastAsia" w:ascii="宋体" w:hAnsi="宋体" w:eastAsia="宋体" w:cs="宋体"/>
          <w:i w:val="0"/>
          <w:iCs w:val="0"/>
          <w:caps w:val="0"/>
          <w:color w:val="auto"/>
          <w:spacing w:val="0"/>
          <w:sz w:val="24"/>
          <w:szCs w:val="24"/>
          <w:u w:val="none"/>
        </w:rPr>
        <w:t>时间：/至202</w:t>
      </w:r>
      <w:r>
        <w:rPr>
          <w:rFonts w:hint="eastAsia" w:cs="宋体"/>
          <w:i w:val="0"/>
          <w:iCs w:val="0"/>
          <w:caps w:val="0"/>
          <w:color w:val="auto"/>
          <w:spacing w:val="0"/>
          <w:sz w:val="24"/>
          <w:szCs w:val="24"/>
          <w:u w:val="none"/>
          <w:lang w:val="en-US" w:eastAsia="zh-CN"/>
        </w:rPr>
        <w:t>5</w:t>
      </w:r>
      <w:r>
        <w:rPr>
          <w:rFonts w:hint="eastAsia" w:ascii="宋体" w:hAnsi="宋体" w:eastAsia="宋体" w:cs="宋体"/>
          <w:i w:val="0"/>
          <w:iCs w:val="0"/>
          <w:caps w:val="0"/>
          <w:color w:val="auto"/>
          <w:spacing w:val="0"/>
          <w:sz w:val="24"/>
          <w:szCs w:val="24"/>
          <w:u w:val="none"/>
        </w:rPr>
        <w:t>年</w:t>
      </w:r>
      <w:r>
        <w:rPr>
          <w:rFonts w:hint="eastAsia" w:cs="宋体"/>
          <w:i w:val="0"/>
          <w:iCs w:val="0"/>
          <w:caps w:val="0"/>
          <w:color w:val="auto"/>
          <w:spacing w:val="0"/>
          <w:sz w:val="24"/>
          <w:szCs w:val="24"/>
          <w:u w:val="none"/>
          <w:lang w:val="en-US" w:eastAsia="zh-CN"/>
        </w:rPr>
        <w:t>7</w:t>
      </w:r>
      <w:r>
        <w:rPr>
          <w:rFonts w:hint="eastAsia" w:ascii="宋体" w:hAnsi="宋体" w:eastAsia="宋体" w:cs="宋体"/>
          <w:i w:val="0"/>
          <w:iCs w:val="0"/>
          <w:caps w:val="0"/>
          <w:color w:val="auto"/>
          <w:spacing w:val="0"/>
          <w:sz w:val="24"/>
          <w:szCs w:val="24"/>
          <w:u w:val="none"/>
        </w:rPr>
        <w:t>月</w:t>
      </w:r>
      <w:r>
        <w:rPr>
          <w:rFonts w:hint="eastAsia" w:cs="宋体"/>
          <w:i w:val="0"/>
          <w:iCs w:val="0"/>
          <w:caps w:val="0"/>
          <w:color w:val="auto"/>
          <w:spacing w:val="0"/>
          <w:sz w:val="24"/>
          <w:szCs w:val="24"/>
          <w:u w:val="none"/>
          <w:lang w:val="en-US" w:eastAsia="zh-CN"/>
        </w:rPr>
        <w:t>7</w:t>
      </w:r>
      <w:r>
        <w:rPr>
          <w:rFonts w:hint="eastAsia" w:ascii="宋体" w:hAnsi="宋体" w:eastAsia="宋体" w:cs="宋体"/>
          <w:i w:val="0"/>
          <w:iCs w:val="0"/>
          <w:caps w:val="0"/>
          <w:color w:val="auto"/>
          <w:spacing w:val="0"/>
          <w:sz w:val="24"/>
          <w:szCs w:val="24"/>
          <w:u w:val="none"/>
        </w:rPr>
        <w:t>日，每天上午00:00至12:00，下午12:00至23:59（北京时间，线上获取法定节假日均可，线下获取文件法定节假日除外）</w:t>
      </w:r>
    </w:p>
    <w:p w14:paraId="5B97A56E">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地点（网址）：政采云平台线上获取 </w:t>
      </w:r>
    </w:p>
    <w:p w14:paraId="5BEEDF34">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方式：供应商登录政采云平台https://www.zcygov.cn/在线申请获取采购文件（进入“项目采购”应用，在获取采购文件菜单中选择项目，申请获取采购文件） </w:t>
      </w:r>
    </w:p>
    <w:p w14:paraId="2CAAEE2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售价（元）：0 </w:t>
      </w:r>
    </w:p>
    <w:p w14:paraId="45A48AEC">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18"/>
          <w:rFonts w:hint="eastAsia" w:ascii="宋体" w:hAnsi="宋体" w:eastAsia="宋体" w:cs="宋体"/>
          <w:i w:val="0"/>
          <w:iCs w:val="0"/>
          <w:caps w:val="0"/>
          <w:color w:val="auto"/>
          <w:spacing w:val="0"/>
          <w:sz w:val="24"/>
          <w:szCs w:val="24"/>
        </w:rPr>
        <w:t>四、响应文件提交（上传）</w:t>
      </w:r>
      <w:r>
        <w:rPr>
          <w:rFonts w:hint="eastAsia" w:ascii="宋体" w:hAnsi="宋体" w:eastAsia="宋体" w:cs="宋体"/>
          <w:i w:val="0"/>
          <w:iCs w:val="0"/>
          <w:caps w:val="0"/>
          <w:color w:val="auto"/>
          <w:spacing w:val="0"/>
          <w:sz w:val="24"/>
          <w:szCs w:val="24"/>
        </w:rPr>
        <w:t> </w:t>
      </w:r>
    </w:p>
    <w:p w14:paraId="11BCA919">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截止时间：202</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ascii="宋体" w:hAnsi="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日</w:t>
      </w:r>
      <w:r>
        <w:rPr>
          <w:rFonts w:hint="eastAsia" w:ascii="宋体" w:hAnsi="宋体" w:cs="宋体"/>
          <w:i w:val="0"/>
          <w:iCs w:val="0"/>
          <w:caps w:val="0"/>
          <w:color w:val="auto"/>
          <w:spacing w:val="0"/>
          <w:sz w:val="24"/>
          <w:szCs w:val="24"/>
          <w:lang w:val="en-US" w:eastAsia="zh-CN"/>
        </w:rPr>
        <w:t>14时30分</w:t>
      </w:r>
      <w:r>
        <w:rPr>
          <w:rFonts w:hint="eastAsia" w:ascii="宋体" w:hAnsi="宋体" w:eastAsia="宋体" w:cs="宋体"/>
          <w:i w:val="0"/>
          <w:iCs w:val="0"/>
          <w:caps w:val="0"/>
          <w:color w:val="auto"/>
          <w:spacing w:val="0"/>
          <w:sz w:val="24"/>
          <w:szCs w:val="24"/>
        </w:rPr>
        <w:t>（北京时间）</w:t>
      </w:r>
    </w:p>
    <w:p w14:paraId="6289FF7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地点（网址）：请登录政采云投标客户端投标 </w:t>
      </w:r>
    </w:p>
    <w:p w14:paraId="10DD234A">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rPr>
      </w:pPr>
      <w:r>
        <w:rPr>
          <w:rStyle w:val="18"/>
          <w:rFonts w:hint="eastAsia" w:ascii="宋体" w:hAnsi="宋体" w:eastAsia="宋体" w:cs="宋体"/>
          <w:i w:val="0"/>
          <w:iCs w:val="0"/>
          <w:caps w:val="0"/>
          <w:color w:val="auto"/>
          <w:spacing w:val="0"/>
          <w:sz w:val="24"/>
          <w:szCs w:val="24"/>
        </w:rPr>
        <w:t>五、响应文件开启</w:t>
      </w:r>
      <w:r>
        <w:rPr>
          <w:rFonts w:hint="eastAsia" w:ascii="宋体" w:hAnsi="宋体" w:eastAsia="宋体" w:cs="宋体"/>
          <w:i w:val="0"/>
          <w:iCs w:val="0"/>
          <w:caps w:val="0"/>
          <w:color w:val="auto"/>
          <w:spacing w:val="0"/>
          <w:sz w:val="24"/>
          <w:szCs w:val="24"/>
        </w:rPr>
        <w:t> </w:t>
      </w:r>
    </w:p>
    <w:p w14:paraId="6E64F63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开启时间：202</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ascii="宋体" w:hAnsi="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日</w:t>
      </w:r>
      <w:r>
        <w:rPr>
          <w:rFonts w:hint="eastAsia" w:ascii="宋体" w:hAnsi="宋体" w:cs="宋体"/>
          <w:i w:val="0"/>
          <w:iCs w:val="0"/>
          <w:caps w:val="0"/>
          <w:color w:val="auto"/>
          <w:spacing w:val="0"/>
          <w:sz w:val="24"/>
          <w:szCs w:val="24"/>
          <w:lang w:val="en-US" w:eastAsia="zh-CN"/>
        </w:rPr>
        <w:t>14时30分</w:t>
      </w:r>
      <w:r>
        <w:rPr>
          <w:rFonts w:hint="eastAsia" w:ascii="宋体" w:hAnsi="宋体" w:eastAsia="宋体" w:cs="宋体"/>
          <w:i w:val="0"/>
          <w:iCs w:val="0"/>
          <w:caps w:val="0"/>
          <w:color w:val="auto"/>
          <w:spacing w:val="0"/>
          <w:sz w:val="24"/>
          <w:szCs w:val="24"/>
        </w:rPr>
        <w:t>（北京时间）</w:t>
      </w:r>
    </w:p>
    <w:p w14:paraId="1E94AD0C">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地点（网址）：</w:t>
      </w:r>
    </w:p>
    <w:p w14:paraId="1A1615A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sz w:val="24"/>
          <w:szCs w:val="24"/>
        </w:rPr>
      </w:pPr>
      <w:r>
        <w:rPr>
          <w:rStyle w:val="18"/>
          <w:rFonts w:hint="eastAsia" w:ascii="宋体" w:hAnsi="宋体" w:eastAsia="宋体" w:cs="宋体"/>
          <w:i w:val="0"/>
          <w:iCs w:val="0"/>
          <w:caps w:val="0"/>
          <w:color w:val="000000"/>
          <w:spacing w:val="0"/>
          <w:sz w:val="24"/>
          <w:szCs w:val="24"/>
        </w:rPr>
        <w:t>六、公告期限</w:t>
      </w:r>
    </w:p>
    <w:p w14:paraId="5C3E74A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自本公告发布之日起</w:t>
      </w:r>
      <w:r>
        <w:rPr>
          <w:rFonts w:hint="eastAsia" w:cs="宋体"/>
          <w:i w:val="0"/>
          <w:iCs w:val="0"/>
          <w:caps w:val="0"/>
          <w:color w:val="000000"/>
          <w:spacing w:val="0"/>
          <w:sz w:val="24"/>
          <w:szCs w:val="24"/>
          <w:lang w:val="en-US" w:eastAsia="zh-CN"/>
        </w:rPr>
        <w:t>10天</w:t>
      </w:r>
      <w:r>
        <w:rPr>
          <w:rFonts w:hint="eastAsia" w:ascii="宋体" w:hAnsi="宋体" w:eastAsia="宋体" w:cs="宋体"/>
          <w:i w:val="0"/>
          <w:iCs w:val="0"/>
          <w:caps w:val="0"/>
          <w:color w:val="000000"/>
          <w:spacing w:val="0"/>
          <w:sz w:val="24"/>
          <w:szCs w:val="24"/>
        </w:rPr>
        <w:t>。</w:t>
      </w:r>
    </w:p>
    <w:p w14:paraId="4617AD1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sz w:val="24"/>
          <w:szCs w:val="24"/>
        </w:rPr>
      </w:pPr>
      <w:r>
        <w:rPr>
          <w:rStyle w:val="18"/>
          <w:rFonts w:hint="eastAsia" w:ascii="宋体" w:hAnsi="宋体" w:eastAsia="宋体" w:cs="宋体"/>
          <w:i w:val="0"/>
          <w:iCs w:val="0"/>
          <w:caps w:val="0"/>
          <w:color w:val="000000"/>
          <w:spacing w:val="0"/>
          <w:sz w:val="24"/>
          <w:szCs w:val="24"/>
        </w:rPr>
        <w:t>七、其他补充事宜</w:t>
      </w:r>
      <w:r>
        <w:rPr>
          <w:rFonts w:hint="eastAsia" w:ascii="宋体" w:hAnsi="宋体" w:eastAsia="宋体" w:cs="宋体"/>
          <w:i w:val="0"/>
          <w:iCs w:val="0"/>
          <w:caps w:val="0"/>
          <w:color w:val="000000"/>
          <w:spacing w:val="0"/>
          <w:sz w:val="24"/>
          <w:szCs w:val="24"/>
        </w:rPr>
        <w:t> </w:t>
      </w:r>
    </w:p>
    <w:p w14:paraId="6F4D93F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firstLineChars="10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A22532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240" w:firstLineChars="10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66A46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4.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2.供应商对采购过程提出质疑的，应当在各采购程序环节结束之日起7个工作日内提出质疑；</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3.供应商对成交结果提出质疑的，应当在成交结果公告期限届满之日起7个工作日内提出质疑。</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4.在线投标响应（电子投标）相关说明：</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（4）供应商通过政府采购云平台电子投标工具制作投标响应文件，电子投标工具请供应商自行前往浙江省政府采购网下载并安装。</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（6）本项目需要供应商同时提供备份投标响应文件。备份投标响应文件发送至代理机构电子邮箱，逾期发送将被拒收。</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（8）本项目所有公告发布网站：“浙江省政府采购网”（http:// www.zjzfcg.gov.cn）和“三门县公共资源交易中心网”（http://www.sanmen.gov.cn/col/col1229610743/index.html）。</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注:▲未传输递交电子投标文件的，投标无效。未按规定提供相应的备份投标文件，造成项目开评标活动无法进行下去的，投标无效。</w:t>
      </w:r>
    </w:p>
    <w:p w14:paraId="0DCAA98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p>
    <w:p w14:paraId="28E4C9D7">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sz w:val="24"/>
          <w:szCs w:val="24"/>
        </w:rPr>
      </w:pPr>
      <w:r>
        <w:rPr>
          <w:rStyle w:val="18"/>
          <w:rFonts w:hint="eastAsia" w:ascii="宋体" w:hAnsi="宋体" w:eastAsia="宋体" w:cs="宋体"/>
          <w:i w:val="0"/>
          <w:iCs w:val="0"/>
          <w:caps w:val="0"/>
          <w:color w:val="000000"/>
          <w:spacing w:val="0"/>
          <w:sz w:val="24"/>
          <w:szCs w:val="24"/>
        </w:rPr>
        <w:t>八、凡对本次招标提出询问、质疑、投诉，请按以下方式联系</w:t>
      </w:r>
    </w:p>
    <w:p w14:paraId="205AE5E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1.采购人信息</w:t>
      </w:r>
    </w:p>
    <w:p w14:paraId="5EF8A25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名    称：三门县自然资源和规划局 </w:t>
      </w:r>
    </w:p>
    <w:p w14:paraId="4C6D7422">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地    址：三门县海游街道湫水大道8号 </w:t>
      </w:r>
    </w:p>
    <w:p w14:paraId="38EF8E4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传真：/ </w:t>
      </w:r>
    </w:p>
    <w:p w14:paraId="43DB5BA3">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项目联系人（询问）：马森 </w:t>
      </w:r>
    </w:p>
    <w:p w14:paraId="0931318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项目联系方式（询问）：0576-83318389  </w:t>
      </w:r>
    </w:p>
    <w:p w14:paraId="79728E1E">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质疑联系人：宋鑫 </w:t>
      </w:r>
    </w:p>
    <w:p w14:paraId="05F4F9C2">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质疑联系方式：0576-83318389 </w:t>
      </w:r>
    </w:p>
    <w:p w14:paraId="53E12B8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2.采购代理机构信息</w:t>
      </w:r>
    </w:p>
    <w:p w14:paraId="0EEDB9E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FF0000"/>
          <w:sz w:val="24"/>
          <w:szCs w:val="24"/>
        </w:rPr>
      </w:pPr>
      <w:r>
        <w:rPr>
          <w:rFonts w:hint="eastAsia" w:ascii="宋体" w:hAnsi="宋体" w:eastAsia="宋体" w:cs="宋体"/>
          <w:i w:val="0"/>
          <w:iCs w:val="0"/>
          <w:caps w:val="0"/>
          <w:color w:val="000000"/>
          <w:spacing w:val="0"/>
          <w:sz w:val="24"/>
          <w:szCs w:val="24"/>
        </w:rPr>
        <w:t>名    称：</w:t>
      </w:r>
      <w:r>
        <w:rPr>
          <w:rFonts w:hint="eastAsia" w:cs="宋体"/>
          <w:i w:val="0"/>
          <w:iCs w:val="0"/>
          <w:caps w:val="0"/>
          <w:color w:val="auto"/>
          <w:spacing w:val="0"/>
          <w:sz w:val="24"/>
          <w:szCs w:val="24"/>
          <w:lang w:eastAsia="zh-CN"/>
        </w:rPr>
        <w:t>康润（台州）工程管理有限公司</w:t>
      </w:r>
      <w:r>
        <w:rPr>
          <w:rFonts w:hint="eastAsia" w:ascii="宋体" w:hAnsi="宋体" w:eastAsia="宋体" w:cs="宋体"/>
          <w:i w:val="0"/>
          <w:iCs w:val="0"/>
          <w:caps w:val="0"/>
          <w:color w:val="auto"/>
          <w:spacing w:val="0"/>
          <w:sz w:val="24"/>
          <w:szCs w:val="24"/>
        </w:rPr>
        <w:t> </w:t>
      </w:r>
    </w:p>
    <w:p w14:paraId="4A4A4C2E">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FF0000"/>
          <w:spacing w:val="0"/>
          <w:sz w:val="24"/>
          <w:szCs w:val="24"/>
          <w:lang w:eastAsia="zh-CN"/>
        </w:rPr>
      </w:pPr>
      <w:r>
        <w:rPr>
          <w:rFonts w:hint="eastAsia" w:ascii="宋体" w:hAnsi="宋体" w:eastAsia="宋体" w:cs="宋体"/>
          <w:i w:val="0"/>
          <w:iCs w:val="0"/>
          <w:caps w:val="0"/>
          <w:color w:val="000000"/>
          <w:spacing w:val="0"/>
          <w:sz w:val="24"/>
          <w:szCs w:val="24"/>
        </w:rPr>
        <w:t>地    址：</w:t>
      </w:r>
      <w:r>
        <w:rPr>
          <w:rFonts w:hint="eastAsia" w:cs="宋体"/>
          <w:i w:val="0"/>
          <w:iCs w:val="0"/>
          <w:caps w:val="0"/>
          <w:color w:val="auto"/>
          <w:spacing w:val="0"/>
          <w:sz w:val="24"/>
          <w:szCs w:val="24"/>
          <w:lang w:eastAsia="zh-CN"/>
        </w:rPr>
        <w:t>三门县大湖塘新区环湖东路7-7,7-8号</w:t>
      </w:r>
    </w:p>
    <w:p w14:paraId="022A49C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传真：/  </w:t>
      </w:r>
    </w:p>
    <w:p w14:paraId="61824FE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项目联系人（询问）：</w:t>
      </w:r>
      <w:r>
        <w:rPr>
          <w:rFonts w:hint="eastAsia" w:cs="宋体"/>
          <w:i w:val="0"/>
          <w:iCs w:val="0"/>
          <w:caps w:val="0"/>
          <w:color w:val="auto"/>
          <w:spacing w:val="0"/>
          <w:sz w:val="24"/>
          <w:szCs w:val="24"/>
          <w:lang w:eastAsia="zh-CN"/>
        </w:rPr>
        <w:t>李龙千</w:t>
      </w:r>
      <w:r>
        <w:rPr>
          <w:rFonts w:hint="eastAsia" w:ascii="宋体" w:hAnsi="宋体" w:eastAsia="宋体" w:cs="宋体"/>
          <w:i w:val="0"/>
          <w:iCs w:val="0"/>
          <w:caps w:val="0"/>
          <w:color w:val="auto"/>
          <w:spacing w:val="0"/>
          <w:sz w:val="24"/>
          <w:szCs w:val="24"/>
        </w:rPr>
        <w:t> </w:t>
      </w:r>
    </w:p>
    <w:p w14:paraId="541B899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项目联系方式（询问）：</w:t>
      </w:r>
      <w:r>
        <w:rPr>
          <w:rFonts w:hint="eastAsia" w:cs="宋体"/>
          <w:i w:val="0"/>
          <w:iCs w:val="0"/>
          <w:caps w:val="0"/>
          <w:color w:val="auto"/>
          <w:spacing w:val="0"/>
          <w:sz w:val="24"/>
          <w:szCs w:val="24"/>
          <w:lang w:eastAsia="zh-CN"/>
        </w:rPr>
        <w:t>15967021179</w:t>
      </w:r>
    </w:p>
    <w:p w14:paraId="1B96B604">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质疑联系人：</w:t>
      </w:r>
      <w:r>
        <w:rPr>
          <w:rFonts w:hint="eastAsia" w:cs="宋体"/>
          <w:i w:val="0"/>
          <w:iCs w:val="0"/>
          <w:caps w:val="0"/>
          <w:color w:val="auto"/>
          <w:spacing w:val="0"/>
          <w:sz w:val="24"/>
          <w:szCs w:val="24"/>
          <w:lang w:val="en-US" w:eastAsia="zh-CN"/>
        </w:rPr>
        <w:t>李龙千</w:t>
      </w:r>
      <w:r>
        <w:rPr>
          <w:rFonts w:hint="eastAsia" w:ascii="宋体" w:hAnsi="宋体" w:eastAsia="宋体" w:cs="宋体"/>
          <w:i w:val="0"/>
          <w:iCs w:val="0"/>
          <w:caps w:val="0"/>
          <w:color w:val="auto"/>
          <w:spacing w:val="0"/>
          <w:sz w:val="24"/>
          <w:szCs w:val="24"/>
        </w:rPr>
        <w:t> </w:t>
      </w:r>
    </w:p>
    <w:p w14:paraId="0EC80C0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质疑联系方式：</w:t>
      </w:r>
      <w:r>
        <w:rPr>
          <w:rFonts w:hint="eastAsia" w:cs="宋体"/>
          <w:i w:val="0"/>
          <w:iCs w:val="0"/>
          <w:caps w:val="0"/>
          <w:color w:val="auto"/>
          <w:spacing w:val="0"/>
          <w:sz w:val="24"/>
          <w:szCs w:val="24"/>
          <w:lang w:val="en-US" w:eastAsia="zh-CN"/>
        </w:rPr>
        <w:t>0576-83359595</w:t>
      </w:r>
      <w:r>
        <w:rPr>
          <w:rFonts w:hint="eastAsia" w:ascii="宋体" w:hAnsi="宋体" w:eastAsia="宋体" w:cs="宋体"/>
          <w:i w:val="0"/>
          <w:iCs w:val="0"/>
          <w:caps w:val="0"/>
          <w:color w:val="auto"/>
          <w:spacing w:val="0"/>
          <w:sz w:val="24"/>
          <w:szCs w:val="24"/>
        </w:rPr>
        <w:t> </w:t>
      </w:r>
    </w:p>
    <w:p w14:paraId="6D1C3BF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3.同级政府采购监督管理部门</w:t>
      </w:r>
    </w:p>
    <w:p w14:paraId="5D4D1CA5">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名    称：三门县财政局</w:t>
      </w:r>
    </w:p>
    <w:p w14:paraId="44B63669">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地    址：</w:t>
      </w:r>
      <w:r>
        <w:rPr>
          <w:rFonts w:hint="eastAsia" w:ascii="宋体" w:hAnsi="宋体" w:eastAsia="宋体" w:cs="宋体"/>
          <w:i w:val="0"/>
          <w:iCs w:val="0"/>
          <w:caps w:val="0"/>
          <w:color w:val="000000"/>
          <w:spacing w:val="0"/>
          <w:sz w:val="24"/>
          <w:szCs w:val="24"/>
          <w:lang w:val="en-US" w:eastAsia="zh-CN"/>
        </w:rPr>
        <w:t>三门县海游街道湫水大道1号</w:t>
      </w:r>
    </w:p>
    <w:p w14:paraId="47834348">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传    真：/</w:t>
      </w:r>
    </w:p>
    <w:p w14:paraId="33146FAD">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 系 人：</w:t>
      </w:r>
      <w:r>
        <w:rPr>
          <w:rFonts w:hint="eastAsia" w:ascii="宋体" w:hAnsi="宋体" w:eastAsia="宋体" w:cs="宋体"/>
          <w:i w:val="0"/>
          <w:iCs w:val="0"/>
          <w:caps w:val="0"/>
          <w:color w:val="000000"/>
          <w:spacing w:val="0"/>
          <w:sz w:val="24"/>
          <w:szCs w:val="24"/>
          <w:lang w:val="en-US" w:eastAsia="zh-CN"/>
        </w:rPr>
        <w:t>柳方妙</w:t>
      </w:r>
    </w:p>
    <w:p w14:paraId="4B1908D9">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监督投诉电话：0576-83305830</w:t>
      </w:r>
    </w:p>
    <w:p w14:paraId="13F4CD58">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4078816F">
      <w:pPr>
        <w:pStyle w:val="14"/>
        <w:rPr>
          <w:rFonts w:cs="宋体"/>
        </w:rPr>
      </w:pPr>
      <w:r>
        <w:rPr>
          <w:rFonts w:hint="eastAsia" w:ascii="宋体" w:hAnsi="宋体" w:eastAsia="宋体" w:cs="宋体"/>
          <w:i w:val="0"/>
          <w:iCs w:val="0"/>
          <w:caps w:val="0"/>
          <w:color w:val="000000"/>
          <w:spacing w:val="0"/>
          <w:kern w:val="0"/>
          <w:sz w:val="24"/>
          <w:szCs w:val="24"/>
          <w:lang w:val="en-US" w:eastAsia="zh-CN" w:bidi="ar"/>
        </w:rPr>
        <w:br w:type="textWrapping"/>
      </w:r>
    </w:p>
    <w:p w14:paraId="2AEC05EC">
      <w:pPr>
        <w:spacing w:line="360" w:lineRule="auto"/>
        <w:ind w:firstLine="480" w:firstLineChars="200"/>
        <w:jc w:val="right"/>
        <w:rPr>
          <w:rFonts w:ascii="宋体" w:hAnsi="宋体"/>
          <w:color w:val="auto"/>
          <w:sz w:val="24"/>
        </w:rPr>
      </w:pPr>
      <w:r>
        <w:rPr>
          <w:rFonts w:hint="eastAsia" w:ascii="宋体" w:hAnsi="宋体"/>
          <w:color w:val="auto"/>
          <w:sz w:val="24"/>
        </w:rPr>
        <w:t>三门县自然资源和规划局</w:t>
      </w:r>
    </w:p>
    <w:p w14:paraId="1B540C10">
      <w:pPr>
        <w:spacing w:line="360" w:lineRule="auto"/>
        <w:ind w:firstLine="480" w:firstLineChars="200"/>
        <w:jc w:val="right"/>
        <w:rPr>
          <w:rFonts w:hint="eastAsia" w:ascii="宋体" w:hAnsi="宋体" w:eastAsia="宋体"/>
          <w:color w:val="auto"/>
          <w:sz w:val="24"/>
          <w:lang w:eastAsia="zh-CN"/>
        </w:rPr>
      </w:pPr>
      <w:r>
        <w:rPr>
          <w:rFonts w:hint="eastAsia" w:ascii="宋体" w:hAnsi="宋体"/>
          <w:color w:val="auto"/>
          <w:sz w:val="24"/>
          <w:lang w:eastAsia="zh-CN"/>
        </w:rPr>
        <w:t>康润（台州）工程管理有限公司</w:t>
      </w:r>
    </w:p>
    <w:p w14:paraId="5E85BD7D">
      <w:pPr>
        <w:spacing w:line="360" w:lineRule="auto"/>
        <w:ind w:firstLine="480" w:firstLineChars="200"/>
        <w:jc w:val="right"/>
        <w:rPr>
          <w:rFonts w:ascii="宋体" w:hAnsi="宋体"/>
          <w:color w:val="auto"/>
          <w:sz w:val="24"/>
        </w:rPr>
      </w:pPr>
      <w:r>
        <w:rPr>
          <w:rFonts w:hint="eastAsia" w:ascii="宋体" w:hAnsi="宋体"/>
          <w:color w:val="auto"/>
          <w:sz w:val="24"/>
          <w:lang w:val="en-US" w:eastAsia="zh-CN"/>
        </w:rPr>
        <w:t>2025</w:t>
      </w:r>
      <w:r>
        <w:rPr>
          <w:rFonts w:hint="eastAsia" w:ascii="宋体" w:hAnsi="宋体"/>
          <w:color w:val="auto"/>
          <w:sz w:val="24"/>
          <w:lang w:eastAsia="zh-CN"/>
        </w:rPr>
        <w:t>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26</w:t>
      </w:r>
      <w:r>
        <w:rPr>
          <w:rFonts w:hint="eastAsia" w:ascii="宋体" w:hAnsi="宋体"/>
          <w:color w:val="auto"/>
          <w:sz w:val="24"/>
        </w:rPr>
        <w:t>日</w:t>
      </w:r>
    </w:p>
    <w:p w14:paraId="735193B9">
      <w:pPr>
        <w:rPr>
          <w:rFonts w:ascii="宋体" w:hAnsi="宋体"/>
          <w:sz w:val="24"/>
        </w:rPr>
      </w:pPr>
      <w:r>
        <w:rPr>
          <w:rFonts w:hint="eastAsia" w:ascii="宋体" w:hAnsi="宋体"/>
          <w:sz w:val="24"/>
        </w:rPr>
        <w:br w:type="page"/>
      </w:r>
    </w:p>
    <w:bookmarkEnd w:id="1"/>
    <w:bookmarkEnd w:id="2"/>
    <w:p w14:paraId="53D0385C">
      <w:pPr>
        <w:numPr>
          <w:ilvl w:val="0"/>
          <w:numId w:val="2"/>
        </w:numPr>
        <w:spacing w:line="360" w:lineRule="auto"/>
        <w:jc w:val="center"/>
        <w:outlineLvl w:val="0"/>
        <w:rPr>
          <w:rFonts w:ascii="宋体" w:hAnsi="宋体" w:eastAsia="宋体"/>
          <w:b/>
          <w:color w:val="000000"/>
          <w:sz w:val="36"/>
          <w:szCs w:val="36"/>
        </w:rPr>
      </w:pPr>
      <w:bookmarkStart w:id="3" w:name="_Toc6994"/>
      <w:r>
        <w:rPr>
          <w:rFonts w:hint="eastAsia" w:ascii="宋体" w:hAnsi="宋体" w:eastAsia="宋体"/>
          <w:b/>
          <w:color w:val="000000"/>
          <w:sz w:val="36"/>
          <w:szCs w:val="36"/>
        </w:rPr>
        <w:t>供应商须知</w:t>
      </w:r>
      <w:bookmarkEnd w:id="3"/>
    </w:p>
    <w:p w14:paraId="1331E4E1">
      <w:pPr>
        <w:spacing w:line="360" w:lineRule="auto"/>
        <w:jc w:val="center"/>
        <w:rPr>
          <w:rFonts w:ascii="宋体" w:hAnsi="宋体" w:eastAsia="宋体"/>
          <w:b/>
          <w:color w:val="000000"/>
          <w:spacing w:val="40"/>
          <w:sz w:val="32"/>
          <w:szCs w:val="32"/>
        </w:rPr>
      </w:pPr>
      <w:r>
        <w:rPr>
          <w:rFonts w:hint="eastAsia" w:ascii="宋体" w:hAnsi="宋体" w:eastAsia="宋体"/>
          <w:b/>
          <w:color w:val="000000"/>
          <w:spacing w:val="40"/>
          <w:sz w:val="32"/>
          <w:szCs w:val="32"/>
        </w:rPr>
        <w:t>前附表</w:t>
      </w:r>
    </w:p>
    <w:tbl>
      <w:tblPr>
        <w:tblStyle w:val="1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866"/>
        <w:gridCol w:w="7372"/>
      </w:tblGrid>
      <w:tr w14:paraId="5EFB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noWrap w:val="0"/>
            <w:vAlign w:val="center"/>
          </w:tcPr>
          <w:p w14:paraId="316E5743">
            <w:pPr>
              <w:spacing w:line="360" w:lineRule="auto"/>
              <w:jc w:val="center"/>
              <w:rPr>
                <w:rFonts w:ascii="宋体" w:hAnsi="宋体" w:cs="宋体"/>
                <w:sz w:val="24"/>
              </w:rPr>
            </w:pPr>
            <w:r>
              <w:rPr>
                <w:rFonts w:hint="eastAsia" w:ascii="宋体" w:hAnsi="宋体" w:cs="宋体"/>
                <w:sz w:val="24"/>
              </w:rPr>
              <w:t>序号</w:t>
            </w:r>
          </w:p>
        </w:tc>
        <w:tc>
          <w:tcPr>
            <w:tcW w:w="1866" w:type="dxa"/>
            <w:noWrap w:val="0"/>
            <w:vAlign w:val="center"/>
          </w:tcPr>
          <w:p w14:paraId="2883AA72">
            <w:pPr>
              <w:spacing w:line="360" w:lineRule="auto"/>
              <w:jc w:val="center"/>
              <w:rPr>
                <w:rFonts w:ascii="宋体" w:hAnsi="宋体" w:cs="宋体"/>
                <w:sz w:val="24"/>
              </w:rPr>
            </w:pPr>
            <w:r>
              <w:rPr>
                <w:rFonts w:hint="eastAsia" w:ascii="宋体" w:hAnsi="宋体" w:cs="宋体"/>
                <w:sz w:val="24"/>
              </w:rPr>
              <w:t>项 目</w:t>
            </w:r>
          </w:p>
        </w:tc>
        <w:tc>
          <w:tcPr>
            <w:tcW w:w="7372" w:type="dxa"/>
            <w:noWrap w:val="0"/>
            <w:vAlign w:val="center"/>
          </w:tcPr>
          <w:p w14:paraId="4CA62FFB">
            <w:pPr>
              <w:spacing w:line="360" w:lineRule="auto"/>
              <w:jc w:val="center"/>
              <w:rPr>
                <w:rFonts w:ascii="宋体" w:hAnsi="宋体" w:cs="宋体"/>
                <w:sz w:val="24"/>
              </w:rPr>
            </w:pPr>
            <w:r>
              <w:rPr>
                <w:rFonts w:hint="eastAsia" w:ascii="宋体" w:hAnsi="宋体" w:cs="宋体"/>
                <w:sz w:val="24"/>
              </w:rPr>
              <w:t>内                 容</w:t>
            </w:r>
          </w:p>
        </w:tc>
      </w:tr>
      <w:tr w14:paraId="5BE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noWrap w:val="0"/>
            <w:vAlign w:val="center"/>
          </w:tcPr>
          <w:p w14:paraId="632C995B">
            <w:pPr>
              <w:spacing w:line="360" w:lineRule="auto"/>
              <w:jc w:val="center"/>
              <w:rPr>
                <w:rFonts w:ascii="宋体" w:hAnsi="宋体" w:cs="宋体"/>
                <w:sz w:val="24"/>
              </w:rPr>
            </w:pPr>
            <w:r>
              <w:rPr>
                <w:rFonts w:hint="eastAsia" w:ascii="宋体" w:hAnsi="宋体" w:cs="宋体"/>
                <w:sz w:val="24"/>
              </w:rPr>
              <w:t>1</w:t>
            </w:r>
          </w:p>
        </w:tc>
        <w:tc>
          <w:tcPr>
            <w:tcW w:w="1866" w:type="dxa"/>
            <w:noWrap w:val="0"/>
            <w:vAlign w:val="center"/>
          </w:tcPr>
          <w:p w14:paraId="7CF1888F">
            <w:pPr>
              <w:autoSpaceDE w:val="0"/>
              <w:autoSpaceDN w:val="0"/>
              <w:adjustRightInd w:val="0"/>
              <w:rPr>
                <w:rFonts w:ascii="宋体" w:hAnsi="宋体" w:cs="宋体"/>
                <w:sz w:val="24"/>
              </w:rPr>
            </w:pPr>
            <w:r>
              <w:rPr>
                <w:rFonts w:hint="eastAsia" w:ascii="宋体" w:hAnsi="宋体" w:cs="宋体"/>
                <w:sz w:val="24"/>
              </w:rPr>
              <w:t>是否允许</w:t>
            </w:r>
          </w:p>
          <w:p w14:paraId="34DF1442">
            <w:pPr>
              <w:autoSpaceDE w:val="0"/>
              <w:autoSpaceDN w:val="0"/>
              <w:adjustRightInd w:val="0"/>
              <w:rPr>
                <w:rFonts w:ascii="宋体" w:hAnsi="宋体" w:cs="宋体"/>
                <w:sz w:val="24"/>
              </w:rPr>
            </w:pPr>
            <w:r>
              <w:rPr>
                <w:rFonts w:hint="eastAsia" w:ascii="宋体" w:hAnsi="宋体" w:cs="宋体"/>
                <w:sz w:val="24"/>
              </w:rPr>
              <w:t>联合体</w:t>
            </w:r>
          </w:p>
        </w:tc>
        <w:tc>
          <w:tcPr>
            <w:tcW w:w="7372" w:type="dxa"/>
            <w:noWrap w:val="0"/>
            <w:vAlign w:val="center"/>
          </w:tcPr>
          <w:p w14:paraId="0153CA30">
            <w:pPr>
              <w:autoSpaceDE w:val="0"/>
              <w:autoSpaceDN w:val="0"/>
              <w:adjustRightInd w:val="0"/>
              <w:rPr>
                <w:rFonts w:ascii="宋体" w:hAnsi="宋体" w:cs="宋体"/>
                <w:sz w:val="24"/>
              </w:rPr>
            </w:pPr>
            <w:r>
              <w:rPr>
                <w:rFonts w:hint="eastAsia" w:ascii="宋体" w:hAnsi="宋体" w:cs="宋体"/>
                <w:sz w:val="24"/>
                <w:lang w:eastAsia="zh-CN"/>
              </w:rPr>
              <w:t>□</w:t>
            </w:r>
            <w:r>
              <w:rPr>
                <w:rFonts w:hint="eastAsia" w:ascii="宋体" w:hAnsi="宋体" w:cs="宋体"/>
                <w:sz w:val="24"/>
              </w:rPr>
              <w:t>是 /</w:t>
            </w:r>
            <w:r>
              <w:rPr>
                <w:rFonts w:hint="eastAsia" w:ascii="宋体" w:hAnsi="宋体" w:cs="宋体"/>
                <w:sz w:val="24"/>
              </w:rPr>
              <w:sym w:font="Wingdings 2" w:char="0052"/>
            </w:r>
            <w:r>
              <w:rPr>
                <w:rFonts w:hint="eastAsia" w:ascii="宋体" w:hAnsi="宋体" w:cs="宋体"/>
                <w:sz w:val="24"/>
              </w:rPr>
              <w:t xml:space="preserve"> 否</w:t>
            </w:r>
          </w:p>
        </w:tc>
      </w:tr>
      <w:tr w14:paraId="286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2" w:type="dxa"/>
            <w:noWrap w:val="0"/>
            <w:vAlign w:val="center"/>
          </w:tcPr>
          <w:p w14:paraId="082B3440">
            <w:pPr>
              <w:spacing w:line="360" w:lineRule="auto"/>
              <w:jc w:val="center"/>
              <w:rPr>
                <w:rFonts w:ascii="宋体" w:hAnsi="宋体" w:cs="宋体"/>
                <w:sz w:val="24"/>
              </w:rPr>
            </w:pPr>
            <w:r>
              <w:rPr>
                <w:rFonts w:hint="eastAsia" w:ascii="宋体" w:hAnsi="宋体" w:cs="宋体"/>
                <w:sz w:val="24"/>
              </w:rPr>
              <w:t>2</w:t>
            </w:r>
          </w:p>
        </w:tc>
        <w:tc>
          <w:tcPr>
            <w:tcW w:w="1866" w:type="dxa"/>
            <w:noWrap w:val="0"/>
            <w:vAlign w:val="center"/>
          </w:tcPr>
          <w:p w14:paraId="6F9912D7">
            <w:pPr>
              <w:autoSpaceDE w:val="0"/>
              <w:autoSpaceDN w:val="0"/>
              <w:adjustRightInd w:val="0"/>
              <w:spacing w:line="360" w:lineRule="auto"/>
              <w:rPr>
                <w:rFonts w:ascii="宋体" w:hAnsi="宋体" w:cs="宋体"/>
                <w:sz w:val="24"/>
              </w:rPr>
            </w:pPr>
            <w:r>
              <w:rPr>
                <w:rFonts w:hint="eastAsia" w:ascii="宋体" w:hAnsi="宋体" w:cs="宋体"/>
                <w:sz w:val="24"/>
              </w:rPr>
              <w:t>是否允许分包</w:t>
            </w:r>
          </w:p>
        </w:tc>
        <w:tc>
          <w:tcPr>
            <w:tcW w:w="7372" w:type="dxa"/>
            <w:noWrap w:val="0"/>
            <w:vAlign w:val="center"/>
          </w:tcPr>
          <w:p w14:paraId="3B824B85">
            <w:pPr>
              <w:autoSpaceDE w:val="0"/>
              <w:autoSpaceDN w:val="0"/>
              <w:adjustRightInd w:val="0"/>
              <w:spacing w:line="360" w:lineRule="auto"/>
              <w:rPr>
                <w:rFonts w:ascii="宋体" w:hAnsi="宋体" w:cs="宋体"/>
                <w:sz w:val="24"/>
              </w:rPr>
            </w:pPr>
            <w:r>
              <w:rPr>
                <w:rFonts w:hint="eastAsia" w:ascii="宋体" w:hAnsi="宋体" w:cs="宋体"/>
                <w:sz w:val="24"/>
              </w:rPr>
              <w:t>□是（但主体部分不得分包，详见招标需求内容）/</w:t>
            </w:r>
            <w:r>
              <w:rPr>
                <w:rFonts w:hint="eastAsia" w:ascii="宋体" w:hAnsi="宋体" w:cs="宋体"/>
                <w:sz w:val="24"/>
              </w:rPr>
              <w:sym w:font="Wingdings 2" w:char="0052"/>
            </w:r>
            <w:r>
              <w:rPr>
                <w:rFonts w:hint="eastAsia" w:ascii="宋体" w:hAnsi="宋体" w:cs="宋体"/>
                <w:sz w:val="24"/>
              </w:rPr>
              <w:t xml:space="preserve"> 否</w:t>
            </w:r>
          </w:p>
        </w:tc>
      </w:tr>
      <w:tr w14:paraId="5D19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noWrap w:val="0"/>
            <w:vAlign w:val="center"/>
          </w:tcPr>
          <w:p w14:paraId="3356E122">
            <w:pPr>
              <w:spacing w:line="360" w:lineRule="auto"/>
              <w:jc w:val="center"/>
              <w:rPr>
                <w:rFonts w:ascii="宋体" w:hAnsi="宋体" w:cs="宋体"/>
                <w:sz w:val="24"/>
              </w:rPr>
            </w:pPr>
            <w:r>
              <w:rPr>
                <w:rFonts w:hint="eastAsia" w:ascii="宋体" w:hAnsi="宋体" w:cs="宋体"/>
                <w:sz w:val="24"/>
              </w:rPr>
              <w:t>3</w:t>
            </w:r>
          </w:p>
        </w:tc>
        <w:tc>
          <w:tcPr>
            <w:tcW w:w="1866" w:type="dxa"/>
            <w:noWrap w:val="0"/>
            <w:vAlign w:val="center"/>
          </w:tcPr>
          <w:p w14:paraId="4633A8DD">
            <w:pPr>
              <w:rPr>
                <w:rFonts w:ascii="宋体" w:hAnsi="宋体" w:cs="宋体"/>
                <w:kern w:val="0"/>
                <w:sz w:val="24"/>
              </w:rPr>
            </w:pPr>
            <w:r>
              <w:rPr>
                <w:rFonts w:hint="eastAsia" w:ascii="宋体" w:hAnsi="宋体" w:cs="宋体"/>
                <w:kern w:val="0"/>
                <w:sz w:val="24"/>
              </w:rPr>
              <w:t>答疑会或</w:t>
            </w:r>
          </w:p>
          <w:p w14:paraId="3751E0D4">
            <w:pPr>
              <w:rPr>
                <w:rFonts w:ascii="宋体" w:hAnsi="宋体" w:cs="宋体"/>
                <w:sz w:val="24"/>
              </w:rPr>
            </w:pPr>
            <w:r>
              <w:rPr>
                <w:rFonts w:hint="eastAsia" w:ascii="宋体" w:hAnsi="宋体" w:cs="宋体"/>
                <w:sz w:val="24"/>
              </w:rPr>
              <w:t>现场踏勘</w:t>
            </w:r>
          </w:p>
        </w:tc>
        <w:tc>
          <w:tcPr>
            <w:tcW w:w="7372" w:type="dxa"/>
            <w:noWrap w:val="0"/>
            <w:vAlign w:val="center"/>
          </w:tcPr>
          <w:p w14:paraId="2E9C7723">
            <w:pPr>
              <w:spacing w:line="360" w:lineRule="auto"/>
              <w:rPr>
                <w:rFonts w:ascii="宋体" w:hAnsi="宋体" w:cs="宋体"/>
                <w:sz w:val="24"/>
              </w:rPr>
            </w:pPr>
            <w:r>
              <w:rPr>
                <w:rFonts w:hint="eastAsia" w:ascii="宋体" w:hAnsi="宋体" w:cs="宋体"/>
                <w:sz w:val="24"/>
              </w:rPr>
              <w:t>无</w:t>
            </w:r>
          </w:p>
        </w:tc>
      </w:tr>
      <w:tr w14:paraId="4C51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noWrap w:val="0"/>
            <w:vAlign w:val="center"/>
          </w:tcPr>
          <w:p w14:paraId="3235DAF0">
            <w:pPr>
              <w:spacing w:line="360" w:lineRule="auto"/>
              <w:jc w:val="center"/>
              <w:rPr>
                <w:rFonts w:ascii="宋体" w:hAnsi="宋体" w:cs="宋体"/>
                <w:sz w:val="24"/>
              </w:rPr>
            </w:pPr>
            <w:r>
              <w:rPr>
                <w:rFonts w:hint="eastAsia" w:ascii="宋体" w:hAnsi="宋体" w:cs="宋体"/>
                <w:sz w:val="24"/>
              </w:rPr>
              <w:t>4</w:t>
            </w:r>
          </w:p>
        </w:tc>
        <w:tc>
          <w:tcPr>
            <w:tcW w:w="1866" w:type="dxa"/>
            <w:noWrap w:val="0"/>
            <w:vAlign w:val="center"/>
          </w:tcPr>
          <w:p w14:paraId="7BB5F657">
            <w:pPr>
              <w:spacing w:line="360" w:lineRule="auto"/>
              <w:rPr>
                <w:rFonts w:ascii="宋体" w:hAnsi="宋体" w:cs="宋体"/>
                <w:color w:val="auto"/>
                <w:kern w:val="0"/>
                <w:sz w:val="24"/>
              </w:rPr>
            </w:pPr>
            <w:r>
              <w:rPr>
                <w:rFonts w:hint="eastAsia" w:ascii="宋体" w:hAnsi="宋体" w:cs="宋体"/>
                <w:color w:val="auto"/>
                <w:sz w:val="24"/>
              </w:rPr>
              <w:t>响应文件的制作和递交</w:t>
            </w:r>
          </w:p>
        </w:tc>
        <w:tc>
          <w:tcPr>
            <w:tcW w:w="7372" w:type="dxa"/>
            <w:noWrap w:val="0"/>
            <w:vAlign w:val="center"/>
          </w:tcPr>
          <w:p w14:paraId="63ED34D8">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请供应商仔细阅读“政府采购项目电子交易操作指南”。</w:t>
            </w:r>
          </w:p>
          <w:p w14:paraId="2D8CE3F4">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1.响应文件的制作：供应商按照本项目磋商文件和政采云平台的要求,通过“政采云电子交易客户端”编制、加密并递交响应文件（下载网址：https://zfcg.czt.zj.gov.cn/download/index.html）。</w:t>
            </w:r>
          </w:p>
          <w:p w14:paraId="2FB07BD5">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2.递交响应文件：供应商应当在响应截止时间（磋商当天北京时间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0）前完成响应文件的递交，逾期递交的响应文件恕不接受。补充或者修改响应文件的，应当先行撤回原文件，补充、修改后重新递交。响应截止时间前未完成递交的，视为撤回响应文件。</w:t>
            </w:r>
          </w:p>
          <w:p w14:paraId="6BE73810">
            <w:pPr>
              <w:pStyle w:val="14"/>
              <w:spacing w:after="0" w:line="360" w:lineRule="auto"/>
              <w:ind w:left="0" w:leftChars="0" w:firstLine="0"/>
              <w:rPr>
                <w:rFonts w:ascii="宋体" w:hAnsi="宋体" w:cs="宋体"/>
                <w:color w:val="auto"/>
                <w:sz w:val="24"/>
                <w:highlight w:val="none"/>
              </w:rPr>
            </w:pPr>
            <w:r>
              <w:rPr>
                <w:rFonts w:hint="eastAsia" w:ascii="宋体" w:hAnsi="宋体" w:cs="宋体"/>
                <w:color w:val="auto"/>
                <w:sz w:val="24"/>
                <w:szCs w:val="24"/>
                <w:highlight w:val="none"/>
              </w:rPr>
              <w:t>3.响应文件解密：供应商应在开标当天</w:t>
            </w:r>
            <w:r>
              <w:rPr>
                <w:rFonts w:hint="eastAsia" w:ascii="宋体" w:hAnsi="宋体" w:cs="宋体"/>
                <w:color w:val="auto"/>
                <w:sz w:val="24"/>
                <w:szCs w:val="24"/>
                <w:highlight w:val="none"/>
                <w:lang w:val="en-US" w:eastAsia="zh-CN"/>
              </w:rPr>
              <w:t>14：30至15:00前</w:t>
            </w:r>
            <w:r>
              <w:rPr>
                <w:rFonts w:hint="eastAsia" w:ascii="宋体" w:hAnsi="宋体" w:cs="宋体"/>
                <w:color w:val="auto"/>
                <w:sz w:val="24"/>
                <w:szCs w:val="24"/>
                <w:highlight w:val="none"/>
              </w:rPr>
              <w:t>完成解密。</w:t>
            </w:r>
          </w:p>
        </w:tc>
      </w:tr>
      <w:tr w14:paraId="1610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92" w:type="dxa"/>
            <w:noWrap w:val="0"/>
            <w:vAlign w:val="center"/>
          </w:tcPr>
          <w:p w14:paraId="22B30E10">
            <w:pPr>
              <w:spacing w:line="360" w:lineRule="auto"/>
              <w:jc w:val="center"/>
              <w:rPr>
                <w:rFonts w:ascii="宋体" w:hAnsi="宋体" w:cs="宋体"/>
                <w:sz w:val="24"/>
              </w:rPr>
            </w:pPr>
            <w:r>
              <w:rPr>
                <w:rFonts w:hint="eastAsia" w:ascii="宋体" w:hAnsi="宋体" w:cs="宋体"/>
                <w:sz w:val="24"/>
              </w:rPr>
              <w:t>5</w:t>
            </w:r>
          </w:p>
        </w:tc>
        <w:tc>
          <w:tcPr>
            <w:tcW w:w="1866" w:type="dxa"/>
            <w:noWrap w:val="0"/>
            <w:vAlign w:val="center"/>
          </w:tcPr>
          <w:p w14:paraId="06162467">
            <w:pPr>
              <w:spacing w:line="360" w:lineRule="auto"/>
              <w:rPr>
                <w:rFonts w:ascii="宋体" w:hAnsi="宋体" w:cs="宋体"/>
                <w:color w:val="auto"/>
                <w:sz w:val="24"/>
              </w:rPr>
            </w:pPr>
            <w:r>
              <w:rPr>
                <w:rFonts w:hint="eastAsia" w:ascii="宋体" w:hAnsi="宋体" w:cs="宋体"/>
                <w:color w:val="auto"/>
                <w:sz w:val="24"/>
              </w:rPr>
              <w:t>备份响应文件的递交</w:t>
            </w:r>
            <w:r>
              <w:rPr>
                <w:rFonts w:hint="eastAsia" w:ascii="宋体" w:hAnsi="宋体" w:cs="宋体"/>
                <w:color w:val="auto"/>
                <w:sz w:val="24"/>
              </w:rPr>
              <w:tab/>
            </w:r>
          </w:p>
        </w:tc>
        <w:tc>
          <w:tcPr>
            <w:tcW w:w="7372" w:type="dxa"/>
            <w:noWrap w:val="0"/>
            <w:vAlign w:val="center"/>
          </w:tcPr>
          <w:p w14:paraId="4AE2349F">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备份响应文件是通过“政采云电子交易客户端”制做响应文件产生的备份文件，请供应商自行妥善保管。</w:t>
            </w:r>
          </w:p>
          <w:p w14:paraId="50A31A7B">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1.使用前提：在解密截止时间前，供应商自行在线解密操作失败,又未能及时联系技术人员帮助解密，或者供应商寻求技术人员帮助仍无法完成解密。</w:t>
            </w:r>
          </w:p>
          <w:p w14:paraId="6088425B">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2.递交截止时间：磋商当天</w:t>
            </w:r>
            <w:r>
              <w:rPr>
                <w:rFonts w:hint="eastAsia" w:ascii="宋体" w:hAnsi="宋体" w:cs="宋体"/>
                <w:color w:val="auto"/>
                <w:sz w:val="24"/>
                <w:szCs w:val="24"/>
                <w:highlight w:val="none"/>
                <w:lang w:val="en-US" w:eastAsia="zh-CN"/>
              </w:rPr>
              <w:t>15:00时</w:t>
            </w:r>
            <w:r>
              <w:rPr>
                <w:rFonts w:hint="eastAsia" w:ascii="宋体" w:hAnsi="宋体" w:cs="宋体"/>
                <w:color w:val="auto"/>
                <w:sz w:val="24"/>
                <w:szCs w:val="24"/>
                <w:highlight w:val="none"/>
              </w:rPr>
              <w:t>（北京时间）。</w:t>
            </w:r>
          </w:p>
          <w:p w14:paraId="546EF0D8">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3.发送方式：供应商须将备份投标文件发送至代理机构电子邮箱（电子</w:t>
            </w:r>
            <w:r>
              <w:rPr>
                <w:rFonts w:hint="eastAsia" w:ascii="宋体" w:hAnsi="宋体" w:eastAsia="宋体" w:cs="宋体"/>
                <w:color w:val="auto"/>
                <w:sz w:val="24"/>
                <w:szCs w:val="24"/>
                <w:highlight w:val="none"/>
              </w:rPr>
              <w:t>邮箱</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"mailto:Kangrun0011@163.com" </w:instrText>
            </w:r>
            <w:r>
              <w:rPr>
                <w:rFonts w:hint="eastAsia" w:ascii="宋体" w:hAnsi="宋体" w:eastAsia="宋体" w:cs="宋体"/>
                <w:b w:val="0"/>
                <w:bCs w:val="0"/>
                <w:color w:val="auto"/>
                <w:sz w:val="24"/>
                <w:szCs w:val="24"/>
                <w:lang w:val="en-US" w:eastAsia="zh-CN"/>
              </w:rPr>
              <w:fldChar w:fldCharType="separate"/>
            </w:r>
            <w:r>
              <w:rPr>
                <w:rStyle w:val="20"/>
                <w:rFonts w:hint="eastAsia" w:ascii="宋体" w:hAnsi="宋体" w:eastAsia="宋体" w:cs="宋体"/>
                <w:b w:val="0"/>
                <w:bCs w:val="0"/>
                <w:color w:val="auto"/>
                <w:sz w:val="24"/>
                <w:szCs w:val="24"/>
                <w:lang w:val="en-US" w:eastAsia="zh-CN"/>
              </w:rPr>
              <w:t>Kangrun0011@163.com</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w:t>
            </w:r>
          </w:p>
          <w:p w14:paraId="7131B10A">
            <w:pPr>
              <w:pStyle w:val="14"/>
              <w:keepNext w:val="0"/>
              <w:keepLines w:val="0"/>
              <w:pageBreakBefore w:val="0"/>
              <w:kinsoku/>
              <w:wordWrap/>
              <w:overflowPunct/>
              <w:topLinePunct w:val="0"/>
              <w:bidi w:val="0"/>
              <w:snapToGrid w:val="0"/>
              <w:spacing w:after="0" w:line="360" w:lineRule="auto"/>
              <w:ind w:left="0" w:leftChars="0" w:firstLine="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4.未按上述要求递交备份响应文件或所提供的备份响应文件不符合要求的视同放弃本次磋商，仅提交备份响应文件的，响应无效。</w:t>
            </w:r>
          </w:p>
          <w:p w14:paraId="030EF767">
            <w:pPr>
              <w:pStyle w:val="14"/>
              <w:spacing w:after="0" w:line="360" w:lineRule="auto"/>
              <w:ind w:left="0" w:leftChars="0" w:firstLine="0"/>
              <w:rPr>
                <w:rFonts w:ascii="宋体" w:hAnsi="宋体" w:cs="宋体"/>
                <w:color w:val="auto"/>
                <w:sz w:val="24"/>
                <w:highlight w:val="none"/>
              </w:rPr>
            </w:pPr>
            <w:r>
              <w:rPr>
                <w:rFonts w:hint="eastAsia" w:ascii="宋体" w:hAnsi="宋体" w:cs="宋体"/>
                <w:color w:val="auto"/>
                <w:sz w:val="24"/>
                <w:szCs w:val="24"/>
                <w:highlight w:val="none"/>
              </w:rPr>
              <w:t>5.</w:t>
            </w:r>
            <w:r>
              <w:rPr>
                <w:rFonts w:hint="eastAsia" w:ascii="宋体" w:hAnsi="宋体" w:eastAsia="宋体" w:cs="宋体"/>
                <w:color w:val="auto"/>
                <w:sz w:val="24"/>
                <w:szCs w:val="24"/>
                <w:highlight w:val="none"/>
              </w:rPr>
              <w:t>供应商未按时完成解密的，并符合备份投标文件使用前提的，供应商应提供备份投标文件，否则视为放弃投标。</w:t>
            </w:r>
          </w:p>
        </w:tc>
      </w:tr>
      <w:tr w14:paraId="37C8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92" w:type="dxa"/>
            <w:noWrap w:val="0"/>
            <w:vAlign w:val="center"/>
          </w:tcPr>
          <w:p w14:paraId="43DE1EE7">
            <w:pPr>
              <w:spacing w:line="360" w:lineRule="auto"/>
              <w:jc w:val="center"/>
              <w:rPr>
                <w:rFonts w:ascii="宋体" w:hAnsi="宋体" w:cs="宋体"/>
                <w:sz w:val="24"/>
              </w:rPr>
            </w:pPr>
            <w:r>
              <w:rPr>
                <w:rFonts w:hint="eastAsia" w:ascii="宋体" w:hAnsi="宋体" w:cs="宋体"/>
                <w:sz w:val="24"/>
              </w:rPr>
              <w:t>6</w:t>
            </w:r>
          </w:p>
        </w:tc>
        <w:tc>
          <w:tcPr>
            <w:tcW w:w="1866" w:type="dxa"/>
            <w:noWrap w:val="0"/>
            <w:vAlign w:val="center"/>
          </w:tcPr>
          <w:p w14:paraId="03DF807B">
            <w:pPr>
              <w:pStyle w:val="3"/>
              <w:spacing w:line="360" w:lineRule="auto"/>
              <w:ind w:firstLine="0"/>
              <w:jc w:val="center"/>
              <w:rPr>
                <w:rFonts w:ascii="宋体" w:hAnsi="宋体" w:cs="宋体"/>
                <w:sz w:val="24"/>
                <w:szCs w:val="24"/>
              </w:rPr>
            </w:pPr>
            <w:r>
              <w:rPr>
                <w:rFonts w:hint="eastAsia" w:ascii="宋体" w:hAnsi="宋体" w:cs="宋体"/>
                <w:sz w:val="24"/>
                <w:szCs w:val="24"/>
              </w:rPr>
              <w:t>不见面开标</w:t>
            </w:r>
          </w:p>
        </w:tc>
        <w:tc>
          <w:tcPr>
            <w:tcW w:w="7372" w:type="dxa"/>
            <w:noWrap w:val="0"/>
            <w:vAlign w:val="center"/>
          </w:tcPr>
          <w:p w14:paraId="19FC9E97">
            <w:pPr>
              <w:pStyle w:val="12"/>
              <w:spacing w:before="0" w:beforeAutospacing="0" w:after="0" w:afterAutospacing="0" w:line="360" w:lineRule="auto"/>
              <w:ind w:firstLine="240" w:firstLineChars="100"/>
              <w:jc w:val="both"/>
              <w:rPr>
                <w:rFonts w:hint="default" w:cs="宋体"/>
              </w:rPr>
            </w:pPr>
            <w:r>
              <w:rPr>
                <w:rFonts w:cs="宋体"/>
              </w:rPr>
              <w:t>采购代理机构按照采购文件规定的时间通过“政采云”平台组织开标，所有供应商均应当准时在线参加。如未参加，造成无法递交磋商响应文件、递交失败等后果由供应商自行承担。</w:t>
            </w:r>
          </w:p>
        </w:tc>
      </w:tr>
      <w:tr w14:paraId="71DF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center"/>
          </w:tcPr>
          <w:p w14:paraId="5AC1547F">
            <w:pPr>
              <w:spacing w:line="360" w:lineRule="auto"/>
              <w:jc w:val="center"/>
              <w:rPr>
                <w:rFonts w:ascii="宋体" w:hAnsi="宋体" w:cs="宋体"/>
                <w:sz w:val="24"/>
              </w:rPr>
            </w:pPr>
            <w:r>
              <w:rPr>
                <w:rFonts w:hint="eastAsia" w:ascii="宋体" w:hAnsi="宋体" w:cs="宋体"/>
                <w:sz w:val="24"/>
              </w:rPr>
              <w:t>7</w:t>
            </w:r>
          </w:p>
        </w:tc>
        <w:tc>
          <w:tcPr>
            <w:tcW w:w="1866" w:type="dxa"/>
            <w:noWrap w:val="0"/>
            <w:vAlign w:val="center"/>
          </w:tcPr>
          <w:p w14:paraId="78C817FA">
            <w:pPr>
              <w:adjustRightInd w:val="0"/>
              <w:snapToGrid w:val="0"/>
              <w:spacing w:line="360" w:lineRule="auto"/>
              <w:jc w:val="center"/>
              <w:rPr>
                <w:rFonts w:ascii="宋体" w:hAnsi="宋体" w:cs="宋体"/>
                <w:sz w:val="24"/>
              </w:rPr>
            </w:pPr>
            <w:r>
              <w:rPr>
                <w:rFonts w:hint="eastAsia" w:ascii="宋体" w:hAnsi="宋体" w:cs="宋体"/>
                <w:sz w:val="24"/>
              </w:rPr>
              <w:t>供应商注册</w:t>
            </w:r>
          </w:p>
          <w:p w14:paraId="5D0A091C">
            <w:pPr>
              <w:autoSpaceDE w:val="0"/>
              <w:autoSpaceDN w:val="0"/>
              <w:adjustRightInd w:val="0"/>
              <w:spacing w:line="360" w:lineRule="auto"/>
              <w:jc w:val="center"/>
              <w:rPr>
                <w:rFonts w:ascii="宋体" w:hAnsi="宋体" w:cs="宋体"/>
                <w:sz w:val="24"/>
              </w:rPr>
            </w:pPr>
          </w:p>
        </w:tc>
        <w:tc>
          <w:tcPr>
            <w:tcW w:w="7372" w:type="dxa"/>
            <w:noWrap w:val="0"/>
            <w:vAlign w:val="center"/>
          </w:tcPr>
          <w:p w14:paraId="5E0C424B">
            <w:pPr>
              <w:snapToGrid w:val="0"/>
              <w:spacing w:line="360" w:lineRule="auto"/>
              <w:rPr>
                <w:rFonts w:ascii="宋体" w:hAnsi="宋体" w:cs="宋体"/>
                <w:sz w:val="24"/>
              </w:rPr>
            </w:pPr>
            <w:r>
              <w:rPr>
                <w:rFonts w:hint="eastAsia" w:ascii="宋体" w:hAnsi="宋体" w:cs="宋体"/>
                <w:sz w:val="24"/>
              </w:rPr>
              <w:t>供应商在报名前，应注册加入“浙江省政府采购供应商库”的供应商，应当按照《浙江省政府采购供应商注册及诚信管理暂行办法》的规定进行注册登记（网址：</w:t>
            </w:r>
            <w:r>
              <w:fldChar w:fldCharType="begin"/>
            </w:r>
            <w:r>
              <w:instrText xml:space="preserve"> HYPERLINK "https://zfcg.czt.zj.gov.cn/" </w:instrText>
            </w:r>
            <w:r>
              <w:fldChar w:fldCharType="separate"/>
            </w:r>
            <w:r>
              <w:rPr>
                <w:rFonts w:hint="eastAsia" w:ascii="宋体" w:hAnsi="宋体" w:cs="宋体"/>
                <w:sz w:val="24"/>
              </w:rPr>
              <w:t>https://zfcg.czt.zj.gov.cn/</w:t>
            </w:r>
            <w:r>
              <w:rPr>
                <w:rFonts w:hint="eastAsia" w:ascii="宋体" w:hAnsi="宋体" w:cs="宋体"/>
                <w:sz w:val="24"/>
              </w:rPr>
              <w:fldChar w:fldCharType="end"/>
            </w:r>
            <w:r>
              <w:rPr>
                <w:rFonts w:hint="eastAsia" w:ascii="宋体" w:hAnsi="宋体" w:cs="宋体"/>
                <w:sz w:val="24"/>
              </w:rPr>
              <w:t>）。</w:t>
            </w:r>
          </w:p>
        </w:tc>
      </w:tr>
      <w:tr w14:paraId="4A2A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noWrap w:val="0"/>
            <w:vAlign w:val="center"/>
          </w:tcPr>
          <w:p w14:paraId="3E046026">
            <w:pPr>
              <w:spacing w:line="360" w:lineRule="auto"/>
              <w:jc w:val="center"/>
              <w:rPr>
                <w:rFonts w:ascii="宋体" w:hAnsi="宋体" w:cs="宋体"/>
                <w:sz w:val="24"/>
              </w:rPr>
            </w:pPr>
            <w:r>
              <w:rPr>
                <w:rFonts w:hint="eastAsia" w:ascii="宋体" w:hAnsi="宋体" w:cs="宋体"/>
                <w:sz w:val="24"/>
              </w:rPr>
              <w:t>8</w:t>
            </w:r>
          </w:p>
        </w:tc>
        <w:tc>
          <w:tcPr>
            <w:tcW w:w="1866" w:type="dxa"/>
            <w:noWrap w:val="0"/>
            <w:vAlign w:val="center"/>
          </w:tcPr>
          <w:p w14:paraId="721DFB75">
            <w:pPr>
              <w:autoSpaceDE w:val="0"/>
              <w:autoSpaceDN w:val="0"/>
              <w:adjustRightInd w:val="0"/>
              <w:spacing w:line="360" w:lineRule="auto"/>
              <w:jc w:val="center"/>
              <w:rPr>
                <w:rFonts w:ascii="宋体" w:hAnsi="宋体" w:cs="宋体"/>
                <w:sz w:val="24"/>
              </w:rPr>
            </w:pPr>
            <w:r>
              <w:rPr>
                <w:rFonts w:hint="eastAsia" w:ascii="宋体" w:hAnsi="宋体" w:cs="宋体"/>
                <w:sz w:val="24"/>
              </w:rPr>
              <w:t>信用信息</w:t>
            </w:r>
          </w:p>
          <w:p w14:paraId="50FEEBE5">
            <w:pPr>
              <w:autoSpaceDE w:val="0"/>
              <w:autoSpaceDN w:val="0"/>
              <w:adjustRightInd w:val="0"/>
              <w:spacing w:line="360" w:lineRule="auto"/>
              <w:jc w:val="center"/>
              <w:rPr>
                <w:rFonts w:ascii="宋体" w:hAnsi="宋体" w:cs="宋体"/>
                <w:sz w:val="24"/>
              </w:rPr>
            </w:pPr>
            <w:r>
              <w:rPr>
                <w:rFonts w:hint="eastAsia" w:ascii="宋体" w:hAnsi="宋体" w:cs="宋体"/>
                <w:sz w:val="24"/>
              </w:rPr>
              <w:t>查询渠道</w:t>
            </w:r>
          </w:p>
        </w:tc>
        <w:tc>
          <w:tcPr>
            <w:tcW w:w="7372" w:type="dxa"/>
            <w:noWrap w:val="0"/>
            <w:vAlign w:val="center"/>
          </w:tcPr>
          <w:p w14:paraId="53E87172">
            <w:pPr>
              <w:autoSpaceDE w:val="0"/>
              <w:autoSpaceDN w:val="0"/>
              <w:adjustRightInd w:val="0"/>
              <w:spacing w:line="360" w:lineRule="auto"/>
              <w:jc w:val="left"/>
              <w:rPr>
                <w:rFonts w:ascii="宋体" w:hAnsi="宋体" w:cs="宋体"/>
                <w:sz w:val="24"/>
              </w:rPr>
            </w:pPr>
            <w:r>
              <w:rPr>
                <w:rFonts w:hint="eastAsia" w:ascii="宋体" w:hAnsi="宋体" w:cs="宋体"/>
                <w:sz w:val="24"/>
              </w:rPr>
              <w:t>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14:paraId="1B828A46">
            <w:pPr>
              <w:autoSpaceDE w:val="0"/>
              <w:autoSpaceDN w:val="0"/>
              <w:adjustRightInd w:val="0"/>
              <w:spacing w:line="360" w:lineRule="auto"/>
              <w:jc w:val="left"/>
              <w:rPr>
                <w:rFonts w:ascii="宋体" w:hAnsi="宋体" w:cs="宋体"/>
                <w:sz w:val="24"/>
              </w:rPr>
            </w:pPr>
            <w:r>
              <w:rPr>
                <w:rFonts w:hint="eastAsia" w:ascii="宋体" w:hAnsi="宋体" w:cs="宋体"/>
                <w:sz w:val="24"/>
              </w:rPr>
              <w:t>中国政府采购网（网址：http://www.ccgp.gov.cn)</w:t>
            </w:r>
          </w:p>
        </w:tc>
      </w:tr>
      <w:tr w14:paraId="08B3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noWrap w:val="0"/>
            <w:vAlign w:val="center"/>
          </w:tcPr>
          <w:p w14:paraId="6C4AE32C">
            <w:pPr>
              <w:spacing w:line="360" w:lineRule="auto"/>
              <w:jc w:val="center"/>
              <w:rPr>
                <w:rFonts w:ascii="宋体" w:hAnsi="宋体" w:cs="宋体"/>
                <w:color w:val="auto"/>
                <w:sz w:val="24"/>
              </w:rPr>
            </w:pPr>
            <w:r>
              <w:rPr>
                <w:rFonts w:hint="eastAsia" w:ascii="宋体" w:hAnsi="宋体" w:cs="宋体"/>
                <w:color w:val="auto"/>
                <w:sz w:val="24"/>
              </w:rPr>
              <w:t>9</w:t>
            </w:r>
          </w:p>
        </w:tc>
        <w:tc>
          <w:tcPr>
            <w:tcW w:w="1866" w:type="dxa"/>
            <w:noWrap w:val="0"/>
            <w:vAlign w:val="center"/>
          </w:tcPr>
          <w:p w14:paraId="6117FAC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中小企业预留份额情况</w:t>
            </w:r>
          </w:p>
        </w:tc>
        <w:tc>
          <w:tcPr>
            <w:tcW w:w="7372" w:type="dxa"/>
            <w:noWrap w:val="0"/>
            <w:vAlign w:val="center"/>
          </w:tcPr>
          <w:p w14:paraId="145F9607">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根据《政府采购促进中小企业发展管理办法》财库〔2020〕46号文件的规定，本项目(</w:t>
            </w:r>
            <w:r>
              <w:rPr>
                <w:rFonts w:hint="eastAsia" w:ascii="宋体" w:hAnsi="宋体" w:cs="宋体"/>
                <w:color w:val="auto"/>
                <w:sz w:val="24"/>
                <w:lang w:eastAsia="zh-CN"/>
              </w:rPr>
              <w:t>☑</w:t>
            </w:r>
            <w:r>
              <w:rPr>
                <w:rFonts w:hint="eastAsia" w:ascii="宋体" w:hAnsi="宋体" w:cs="宋体"/>
                <w:color w:val="auto"/>
                <w:sz w:val="24"/>
                <w:highlight w:val="none"/>
              </w:rPr>
              <w:t>是 /</w:t>
            </w:r>
            <w:r>
              <w:rPr>
                <w:rFonts w:hint="eastAsia" w:ascii="宋体" w:hAnsi="宋体" w:cs="宋体"/>
                <w:color w:val="auto"/>
                <w:sz w:val="24"/>
                <w:lang w:eastAsia="zh-CN"/>
              </w:rPr>
              <w:t>□</w:t>
            </w:r>
            <w:r>
              <w:rPr>
                <w:rFonts w:hint="eastAsia" w:ascii="宋体" w:hAnsi="宋体" w:cs="宋体"/>
                <w:color w:val="auto"/>
                <w:sz w:val="24"/>
                <w:highlight w:val="none"/>
              </w:rPr>
              <w:t xml:space="preserve"> 否)属于专门面向中小企业采购的项目。</w:t>
            </w:r>
          </w:p>
        </w:tc>
      </w:tr>
      <w:tr w14:paraId="3076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92" w:type="dxa"/>
            <w:noWrap w:val="0"/>
            <w:vAlign w:val="center"/>
          </w:tcPr>
          <w:p w14:paraId="6BB1C362">
            <w:pPr>
              <w:spacing w:line="360" w:lineRule="auto"/>
              <w:jc w:val="center"/>
              <w:rPr>
                <w:rFonts w:ascii="宋体" w:hAnsi="宋体" w:cs="宋体"/>
                <w:sz w:val="24"/>
              </w:rPr>
            </w:pPr>
            <w:r>
              <w:rPr>
                <w:rFonts w:hint="eastAsia" w:ascii="宋体" w:hAnsi="宋体" w:cs="宋体"/>
                <w:sz w:val="24"/>
              </w:rPr>
              <w:t>10</w:t>
            </w:r>
          </w:p>
        </w:tc>
        <w:tc>
          <w:tcPr>
            <w:tcW w:w="1866" w:type="dxa"/>
            <w:noWrap w:val="0"/>
            <w:vAlign w:val="center"/>
          </w:tcPr>
          <w:p w14:paraId="3A27D966">
            <w:pPr>
              <w:spacing w:line="360" w:lineRule="auto"/>
              <w:jc w:val="center"/>
              <w:rPr>
                <w:rFonts w:ascii="宋体" w:hAnsi="宋体" w:cs="宋体"/>
                <w:sz w:val="24"/>
              </w:rPr>
            </w:pPr>
            <w:r>
              <w:rPr>
                <w:rFonts w:hint="eastAsia" w:ascii="宋体" w:hAnsi="宋体" w:cs="宋体"/>
                <w:sz w:val="24"/>
              </w:rPr>
              <w:t>质疑渠道</w:t>
            </w:r>
          </w:p>
        </w:tc>
        <w:tc>
          <w:tcPr>
            <w:tcW w:w="7372" w:type="dxa"/>
            <w:noWrap w:val="0"/>
            <w:vAlign w:val="center"/>
          </w:tcPr>
          <w:p w14:paraId="03FCF83B">
            <w:pPr>
              <w:spacing w:line="360" w:lineRule="auto"/>
              <w:jc w:val="left"/>
              <w:rPr>
                <w:rFonts w:ascii="宋体" w:hAnsi="宋体" w:cs="宋体"/>
                <w:sz w:val="24"/>
              </w:rPr>
            </w:pPr>
            <w:r>
              <w:rPr>
                <w:rFonts w:hint="eastAsia" w:ascii="宋体" w:hAnsi="宋体" w:cs="宋体"/>
                <w:sz w:val="24"/>
              </w:rPr>
              <w:t>政采云平台网上质疑系统。</w:t>
            </w:r>
          </w:p>
        </w:tc>
      </w:tr>
      <w:tr w14:paraId="1A0D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492" w:type="dxa"/>
            <w:noWrap w:val="0"/>
            <w:vAlign w:val="center"/>
          </w:tcPr>
          <w:p w14:paraId="15696346">
            <w:pPr>
              <w:spacing w:line="360" w:lineRule="auto"/>
              <w:jc w:val="center"/>
              <w:rPr>
                <w:rFonts w:ascii="宋体" w:hAnsi="宋体" w:cs="宋体"/>
                <w:sz w:val="24"/>
              </w:rPr>
            </w:pPr>
            <w:r>
              <w:rPr>
                <w:rFonts w:hint="eastAsia" w:ascii="宋体" w:hAnsi="宋体" w:cs="宋体"/>
                <w:sz w:val="24"/>
              </w:rPr>
              <w:t>11</w:t>
            </w:r>
          </w:p>
        </w:tc>
        <w:tc>
          <w:tcPr>
            <w:tcW w:w="1866" w:type="dxa"/>
            <w:noWrap w:val="0"/>
            <w:vAlign w:val="center"/>
          </w:tcPr>
          <w:p w14:paraId="25915312">
            <w:pPr>
              <w:autoSpaceDE w:val="0"/>
              <w:autoSpaceDN w:val="0"/>
              <w:adjustRightInd w:val="0"/>
              <w:spacing w:line="360" w:lineRule="auto"/>
              <w:jc w:val="center"/>
              <w:rPr>
                <w:rFonts w:ascii="宋体" w:hAnsi="宋体" w:cs="宋体"/>
                <w:sz w:val="24"/>
              </w:rPr>
            </w:pPr>
            <w:r>
              <w:rPr>
                <w:rFonts w:hint="eastAsia" w:ascii="宋体" w:hAnsi="宋体" w:cs="宋体"/>
                <w:sz w:val="24"/>
              </w:rPr>
              <w:t>磋商注意事项</w:t>
            </w:r>
          </w:p>
        </w:tc>
        <w:tc>
          <w:tcPr>
            <w:tcW w:w="7372" w:type="dxa"/>
            <w:noWrap w:val="0"/>
            <w:vAlign w:val="center"/>
          </w:tcPr>
          <w:p w14:paraId="7FBFC8D5">
            <w:pPr>
              <w:spacing w:line="360" w:lineRule="auto"/>
              <w:ind w:firstLine="240" w:firstLineChars="100"/>
              <w:rPr>
                <w:rFonts w:ascii="宋体" w:hAnsi="宋体" w:cs="宋体"/>
                <w:sz w:val="24"/>
              </w:rPr>
            </w:pPr>
            <w:r>
              <w:rPr>
                <w:rFonts w:hint="eastAsia" w:ascii="宋体" w:hAnsi="宋体" w:cs="宋体"/>
                <w:sz w:val="24"/>
              </w:rPr>
              <w:t>1.本项目实行电子采购，采用电子磋商响应文件。若供应商参与本项目，自行承担磋商活动一切费用。</w:t>
            </w:r>
          </w:p>
          <w:p w14:paraId="0D7243A9">
            <w:pPr>
              <w:spacing w:line="360" w:lineRule="auto"/>
              <w:ind w:firstLine="240" w:firstLineChars="100"/>
              <w:rPr>
                <w:rFonts w:ascii="宋体" w:hAnsi="宋体" w:cs="宋体"/>
                <w:sz w:val="24"/>
              </w:rPr>
            </w:pPr>
            <w:r>
              <w:rPr>
                <w:rFonts w:hint="eastAsia" w:ascii="宋体" w:hAnsi="宋体" w:cs="宋体"/>
                <w:sz w:val="24"/>
              </w:rPr>
              <w:t>2.磋商前准备：各供应商在磋商前确保成为浙江省政府采购网正式注册供应商，并完成CA数字证书办理。（办理流程详见“政采云CA签章申领操作流程”）。因未注册入库、未办理CA数字证书等原因造成无法递交磋商响应文件或递交失败等后果由供应商自行承担。</w:t>
            </w:r>
          </w:p>
        </w:tc>
      </w:tr>
      <w:tr w14:paraId="1029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2" w:type="dxa"/>
            <w:noWrap w:val="0"/>
            <w:vAlign w:val="center"/>
          </w:tcPr>
          <w:p w14:paraId="2913545C">
            <w:pPr>
              <w:spacing w:line="360" w:lineRule="auto"/>
              <w:jc w:val="center"/>
              <w:rPr>
                <w:rFonts w:ascii="宋体" w:hAnsi="宋体" w:cs="宋体"/>
                <w:sz w:val="24"/>
              </w:rPr>
            </w:pPr>
            <w:r>
              <w:rPr>
                <w:rFonts w:hint="eastAsia" w:ascii="宋体" w:hAnsi="宋体" w:cs="宋体"/>
                <w:sz w:val="24"/>
              </w:rPr>
              <w:t>12</w:t>
            </w:r>
          </w:p>
        </w:tc>
        <w:tc>
          <w:tcPr>
            <w:tcW w:w="1866" w:type="dxa"/>
            <w:noWrap w:val="0"/>
            <w:vAlign w:val="center"/>
          </w:tcPr>
          <w:p w14:paraId="7D8C8B19">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实质性条款</w:t>
            </w:r>
          </w:p>
        </w:tc>
        <w:tc>
          <w:tcPr>
            <w:tcW w:w="7372" w:type="dxa"/>
            <w:noWrap w:val="0"/>
            <w:vAlign w:val="center"/>
          </w:tcPr>
          <w:p w14:paraId="2D1C2090">
            <w:pPr>
              <w:autoSpaceDE w:val="0"/>
              <w:autoSpaceDN w:val="0"/>
              <w:adjustRightInd w:val="0"/>
              <w:spacing w:line="360" w:lineRule="auto"/>
              <w:ind w:firstLine="240" w:firstLineChars="100"/>
              <w:rPr>
                <w:rFonts w:ascii="宋体" w:hAnsi="宋体" w:cs="宋体"/>
                <w:sz w:val="24"/>
              </w:rPr>
            </w:pPr>
            <w:r>
              <w:rPr>
                <w:rFonts w:hint="eastAsia" w:ascii="宋体" w:hAnsi="宋体" w:cs="宋体"/>
                <w:kern w:val="0"/>
                <w:sz w:val="24"/>
                <w:lang w:val="zh-CN"/>
              </w:rPr>
              <w:t>带“</w:t>
            </w:r>
            <w:r>
              <w:rPr>
                <w:rFonts w:hint="eastAsia" w:ascii="宋体" w:hAnsi="宋体" w:cs="宋体"/>
                <w:sz w:val="24"/>
              </w:rPr>
              <w:t>▲”的条款是实质性条款，响应文件须作出实质性响应，否则作无效响应处理。</w:t>
            </w:r>
          </w:p>
        </w:tc>
      </w:tr>
      <w:tr w14:paraId="788E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92" w:type="dxa"/>
            <w:noWrap w:val="0"/>
            <w:vAlign w:val="center"/>
          </w:tcPr>
          <w:p w14:paraId="2F4D117C">
            <w:pPr>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3</w:t>
            </w:r>
          </w:p>
        </w:tc>
        <w:tc>
          <w:tcPr>
            <w:tcW w:w="1866" w:type="dxa"/>
            <w:noWrap w:val="0"/>
            <w:vAlign w:val="center"/>
          </w:tcPr>
          <w:p w14:paraId="4CD65A81">
            <w:pPr>
              <w:autoSpaceDE w:val="0"/>
              <w:autoSpaceDN w:val="0"/>
              <w:adjustRightInd w:val="0"/>
              <w:spacing w:line="360" w:lineRule="auto"/>
              <w:jc w:val="center"/>
              <w:rPr>
                <w:rFonts w:ascii="宋体" w:hAnsi="宋体" w:cs="宋体"/>
                <w:sz w:val="24"/>
              </w:rPr>
            </w:pPr>
            <w:r>
              <w:rPr>
                <w:rFonts w:hint="eastAsia" w:ascii="宋体" w:hAnsi="宋体" w:cs="宋体"/>
                <w:sz w:val="24"/>
              </w:rPr>
              <w:t>书面形式</w:t>
            </w:r>
          </w:p>
        </w:tc>
        <w:tc>
          <w:tcPr>
            <w:tcW w:w="7372" w:type="dxa"/>
            <w:noWrap w:val="0"/>
            <w:vAlign w:val="center"/>
          </w:tcPr>
          <w:p w14:paraId="3E643DED">
            <w:pPr>
              <w:autoSpaceDE w:val="0"/>
              <w:autoSpaceDN w:val="0"/>
              <w:adjustRightInd w:val="0"/>
              <w:spacing w:line="360" w:lineRule="auto"/>
              <w:rPr>
                <w:rFonts w:ascii="宋体" w:hAnsi="宋体" w:cs="宋体"/>
                <w:sz w:val="24"/>
              </w:rPr>
            </w:pPr>
            <w:r>
              <w:rPr>
                <w:rFonts w:hint="eastAsia" w:ascii="宋体" w:hAnsi="宋体" w:cs="宋体"/>
                <w:sz w:val="24"/>
              </w:rPr>
              <w:t>包括电子邮件、信函、传真。</w:t>
            </w:r>
          </w:p>
        </w:tc>
      </w:tr>
      <w:tr w14:paraId="56C1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2" w:type="dxa"/>
            <w:noWrap w:val="0"/>
            <w:vAlign w:val="center"/>
          </w:tcPr>
          <w:p w14:paraId="11C6E01A">
            <w:pPr>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4</w:t>
            </w:r>
          </w:p>
        </w:tc>
        <w:tc>
          <w:tcPr>
            <w:tcW w:w="1866" w:type="dxa"/>
            <w:noWrap w:val="0"/>
            <w:vAlign w:val="center"/>
          </w:tcPr>
          <w:p w14:paraId="1FB5ADBB">
            <w:pPr>
              <w:autoSpaceDE w:val="0"/>
              <w:autoSpaceDN w:val="0"/>
              <w:adjustRightInd w:val="0"/>
              <w:spacing w:line="360" w:lineRule="auto"/>
              <w:jc w:val="center"/>
              <w:rPr>
                <w:rFonts w:ascii="宋体" w:hAnsi="宋体" w:cs="宋体"/>
                <w:sz w:val="24"/>
              </w:rPr>
            </w:pPr>
            <w:r>
              <w:rPr>
                <w:rFonts w:hint="eastAsia" w:ascii="宋体" w:hAnsi="宋体" w:cs="宋体"/>
                <w:sz w:val="24"/>
              </w:rPr>
              <w:t>解释权</w:t>
            </w:r>
          </w:p>
        </w:tc>
        <w:tc>
          <w:tcPr>
            <w:tcW w:w="7372" w:type="dxa"/>
            <w:noWrap w:val="0"/>
            <w:vAlign w:val="center"/>
          </w:tcPr>
          <w:p w14:paraId="1F0D845D">
            <w:pPr>
              <w:autoSpaceDE w:val="0"/>
              <w:autoSpaceDN w:val="0"/>
              <w:adjustRightInd w:val="0"/>
              <w:spacing w:line="360" w:lineRule="auto"/>
              <w:rPr>
                <w:rFonts w:ascii="宋体" w:hAnsi="宋体" w:cs="宋体"/>
                <w:sz w:val="24"/>
              </w:rPr>
            </w:pPr>
            <w:r>
              <w:rPr>
                <w:rFonts w:hint="eastAsia" w:ascii="宋体" w:hAnsi="宋体" w:cs="宋体"/>
                <w:sz w:val="24"/>
              </w:rPr>
              <w:t>本磋商文件解释权属于采购人和采购代理机构</w:t>
            </w:r>
          </w:p>
        </w:tc>
      </w:tr>
      <w:tr w14:paraId="12ED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2" w:type="dxa"/>
            <w:noWrap w:val="0"/>
            <w:vAlign w:val="center"/>
          </w:tcPr>
          <w:p w14:paraId="44C89BAA">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5</w:t>
            </w:r>
          </w:p>
        </w:tc>
        <w:tc>
          <w:tcPr>
            <w:tcW w:w="1866" w:type="dxa"/>
            <w:noWrap w:val="0"/>
            <w:vAlign w:val="center"/>
          </w:tcPr>
          <w:p w14:paraId="0D091370">
            <w:pPr>
              <w:autoSpaceDE w:val="0"/>
              <w:autoSpaceDN w:val="0"/>
              <w:adjustRightInd w:val="0"/>
              <w:spacing w:line="360" w:lineRule="auto"/>
              <w:jc w:val="center"/>
              <w:rPr>
                <w:rFonts w:ascii="宋体" w:hAnsi="宋体" w:cs="宋体"/>
                <w:sz w:val="24"/>
              </w:rPr>
            </w:pPr>
            <w:r>
              <w:rPr>
                <w:rFonts w:hint="eastAsia" w:ascii="宋体" w:hAnsi="宋体" w:cs="宋体"/>
                <w:sz w:val="24"/>
              </w:rPr>
              <w:t>金融支持</w:t>
            </w:r>
          </w:p>
        </w:tc>
        <w:tc>
          <w:tcPr>
            <w:tcW w:w="7372" w:type="dxa"/>
            <w:noWrap w:val="0"/>
            <w:vAlign w:val="center"/>
          </w:tcPr>
          <w:p w14:paraId="3C00F118">
            <w:pPr>
              <w:autoSpaceDE w:val="0"/>
              <w:autoSpaceDN w:val="0"/>
              <w:adjustRightInd w:val="0"/>
              <w:spacing w:line="360" w:lineRule="auto"/>
              <w:rPr>
                <w:rFonts w:ascii="宋体" w:hAnsi="宋体" w:cs="宋体"/>
                <w:sz w:val="24"/>
              </w:rPr>
            </w:pPr>
            <w:r>
              <w:rPr>
                <w:rFonts w:hint="eastAsia" w:ascii="宋体" w:hAnsi="宋体" w:cs="宋体"/>
                <w:sz w:val="24"/>
              </w:rPr>
              <w:t>为了充分发挥政府采购政策功能,进一步支持和促进中小企业发展，三门县财政局向三门县金融（保险）系统发起了“政采贷”、“政采保”融资服务倡议（具体详见附件）。</w:t>
            </w:r>
          </w:p>
        </w:tc>
      </w:tr>
      <w:tr w14:paraId="2CE7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92" w:type="dxa"/>
            <w:noWrap w:val="0"/>
            <w:vAlign w:val="center"/>
          </w:tcPr>
          <w:p w14:paraId="3CAF78F6">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6</w:t>
            </w:r>
          </w:p>
        </w:tc>
        <w:tc>
          <w:tcPr>
            <w:tcW w:w="1866" w:type="dxa"/>
            <w:noWrap w:val="0"/>
            <w:vAlign w:val="center"/>
          </w:tcPr>
          <w:p w14:paraId="1599AC11">
            <w:pPr>
              <w:autoSpaceDE w:val="0"/>
              <w:autoSpaceDN w:val="0"/>
              <w:adjustRightInd w:val="0"/>
              <w:spacing w:line="360" w:lineRule="auto"/>
              <w:jc w:val="center"/>
              <w:rPr>
                <w:rFonts w:ascii="宋体" w:hAnsi="宋体" w:cs="宋体"/>
                <w:sz w:val="24"/>
              </w:rPr>
            </w:pPr>
            <w:r>
              <w:rPr>
                <w:rFonts w:hint="eastAsia" w:ascii="宋体" w:hAnsi="宋体" w:cs="宋体"/>
                <w:sz w:val="24"/>
              </w:rPr>
              <w:t>特别说明</w:t>
            </w:r>
          </w:p>
        </w:tc>
        <w:tc>
          <w:tcPr>
            <w:tcW w:w="7372" w:type="dxa"/>
            <w:noWrap w:val="0"/>
            <w:vAlign w:val="center"/>
          </w:tcPr>
          <w:p w14:paraId="3F3A5D3D">
            <w:pPr>
              <w:autoSpaceDE w:val="0"/>
              <w:autoSpaceDN w:val="0"/>
              <w:adjustRightInd w:val="0"/>
              <w:spacing w:line="360" w:lineRule="auto"/>
              <w:rPr>
                <w:rFonts w:ascii="宋体" w:hAnsi="宋体" w:cs="宋体"/>
                <w:sz w:val="24"/>
              </w:rPr>
            </w:pPr>
            <w:r>
              <w:rPr>
                <w:rFonts w:hint="eastAsia" w:ascii="宋体" w:hAnsi="宋体" w:cs="宋体"/>
                <w:sz w:val="24"/>
              </w:rPr>
              <w:t>中标（成交）人在收到中标（成交）通知后7个工作日内提交纸质版响应文件（内容同电子响应文件）四份，用于项目资料存档。</w:t>
            </w:r>
          </w:p>
        </w:tc>
      </w:tr>
    </w:tbl>
    <w:p w14:paraId="254163F2"/>
    <w:p w14:paraId="6B149540">
      <w:pPr>
        <w:rPr>
          <w:rFonts w:hint="eastAsia" w:ascii="宋体" w:hAnsi="宋体" w:eastAsia="宋体"/>
          <w:b/>
          <w:color w:val="000000"/>
          <w:sz w:val="24"/>
        </w:rPr>
      </w:pPr>
      <w:r>
        <w:rPr>
          <w:rFonts w:hint="eastAsia" w:ascii="宋体" w:hAnsi="宋体" w:eastAsia="宋体"/>
          <w:b/>
          <w:color w:val="000000"/>
          <w:sz w:val="24"/>
        </w:rPr>
        <w:br w:type="page"/>
      </w:r>
    </w:p>
    <w:p w14:paraId="56B87310">
      <w:pPr>
        <w:pStyle w:val="8"/>
        <w:snapToGrid w:val="0"/>
        <w:spacing w:line="360" w:lineRule="auto"/>
        <w:rPr>
          <w:rFonts w:ascii="宋体" w:hAnsi="宋体" w:eastAsia="宋体"/>
          <w:b/>
          <w:color w:val="000000"/>
          <w:sz w:val="24"/>
        </w:rPr>
      </w:pPr>
      <w:r>
        <w:rPr>
          <w:rFonts w:hint="eastAsia" w:ascii="宋体" w:hAnsi="宋体" w:eastAsia="宋体"/>
          <w:b/>
          <w:color w:val="000000"/>
          <w:sz w:val="24"/>
        </w:rPr>
        <w:t>二、说 明</w:t>
      </w:r>
    </w:p>
    <w:p w14:paraId="1A280F1B">
      <w:pPr>
        <w:pStyle w:val="9"/>
        <w:numPr>
          <w:ilvl w:val="0"/>
          <w:numId w:val="0"/>
        </w:numPr>
        <w:spacing w:line="360" w:lineRule="auto"/>
        <w:ind w:leftChars="0" w:firstLine="482" w:firstLineChars="200"/>
        <w:rPr>
          <w:rFonts w:ascii="宋体" w:hAnsi="宋体" w:eastAsia="宋体"/>
          <w:b/>
          <w:color w:val="000000"/>
          <w:sz w:val="24"/>
        </w:rPr>
      </w:pPr>
      <w:r>
        <w:rPr>
          <w:rFonts w:hint="eastAsia" w:ascii="宋体" w:hAnsi="宋体" w:eastAsia="宋体"/>
          <w:b/>
          <w:color w:val="000000"/>
          <w:sz w:val="24"/>
          <w:lang w:val="en-US" w:eastAsia="zh-CN"/>
        </w:rPr>
        <w:t>（一）</w:t>
      </w:r>
      <w:r>
        <w:rPr>
          <w:rFonts w:hint="eastAsia" w:ascii="宋体" w:hAnsi="宋体" w:eastAsia="宋体"/>
          <w:b/>
          <w:color w:val="000000"/>
          <w:sz w:val="24"/>
        </w:rPr>
        <w:t>总则</w:t>
      </w:r>
    </w:p>
    <w:p w14:paraId="04509836">
      <w:pPr>
        <w:snapToGrid w:val="0"/>
        <w:spacing w:line="360" w:lineRule="auto"/>
        <w:ind w:firstLine="480" w:firstLineChars="200"/>
        <w:rPr>
          <w:rFonts w:ascii="宋体" w:hAnsi="宋体" w:eastAsia="宋体"/>
          <w:color w:val="000000"/>
          <w:sz w:val="24"/>
        </w:rPr>
      </w:pPr>
      <w:r>
        <w:rPr>
          <w:rFonts w:ascii="宋体" w:hAnsi="宋体" w:eastAsia="宋体"/>
          <w:color w:val="000000"/>
          <w:sz w:val="24"/>
        </w:rPr>
        <w:t>本</w:t>
      </w:r>
      <w:r>
        <w:rPr>
          <w:rFonts w:hint="eastAsia" w:ascii="宋体" w:hAnsi="宋体" w:eastAsia="宋体"/>
          <w:color w:val="000000"/>
          <w:sz w:val="24"/>
        </w:rPr>
        <w:t>磋商</w:t>
      </w:r>
      <w:r>
        <w:rPr>
          <w:rFonts w:ascii="宋体" w:hAnsi="宋体" w:eastAsia="宋体"/>
          <w:color w:val="000000"/>
          <w:sz w:val="24"/>
        </w:rPr>
        <w:t>文件依据《中华人民共和国政府采购法》、《中华人民共和国政府采购法实施条例》（国务院令第658号）和</w:t>
      </w:r>
      <w:r>
        <w:rPr>
          <w:rFonts w:hAnsi="宋体"/>
          <w:color w:val="000000"/>
          <w:sz w:val="24"/>
        </w:rPr>
        <w:t>《政府采购竞争性磋商采购方式管理暂行办法》</w:t>
      </w:r>
      <w:r>
        <w:rPr>
          <w:rFonts w:ascii="宋体" w:hAnsi="宋体" w:eastAsia="宋体"/>
          <w:color w:val="000000"/>
          <w:sz w:val="24"/>
        </w:rPr>
        <w:t>（</w:t>
      </w:r>
      <w:r>
        <w:rPr>
          <w:rFonts w:hAnsi="宋体"/>
          <w:color w:val="000000"/>
          <w:sz w:val="24"/>
        </w:rPr>
        <w:t>财库〔</w:t>
      </w:r>
      <w:r>
        <w:rPr>
          <w:color w:val="000000"/>
          <w:sz w:val="24"/>
        </w:rPr>
        <w:t>2014</w:t>
      </w:r>
      <w:r>
        <w:rPr>
          <w:rFonts w:hAnsi="宋体"/>
          <w:color w:val="000000"/>
          <w:sz w:val="24"/>
        </w:rPr>
        <w:t>〕</w:t>
      </w:r>
      <w:r>
        <w:rPr>
          <w:color w:val="000000"/>
          <w:sz w:val="24"/>
        </w:rPr>
        <w:t>214</w:t>
      </w:r>
      <w:r>
        <w:rPr>
          <w:rFonts w:hAnsi="宋体"/>
          <w:color w:val="000000"/>
          <w:sz w:val="24"/>
        </w:rPr>
        <w:t>号</w:t>
      </w:r>
      <w:r>
        <w:rPr>
          <w:rFonts w:ascii="宋体" w:hAnsi="宋体" w:eastAsia="宋体"/>
          <w:color w:val="000000"/>
          <w:sz w:val="24"/>
        </w:rPr>
        <w:t>）及国家和</w:t>
      </w:r>
      <w:r>
        <w:rPr>
          <w:rFonts w:hint="eastAsia" w:ascii="宋体" w:hAnsi="宋体" w:eastAsia="宋体"/>
          <w:color w:val="000000"/>
          <w:sz w:val="24"/>
        </w:rPr>
        <w:t>浙江省</w:t>
      </w:r>
      <w:r>
        <w:rPr>
          <w:rFonts w:ascii="宋体" w:hAnsi="宋体" w:eastAsia="宋体"/>
          <w:color w:val="000000"/>
          <w:sz w:val="24"/>
        </w:rPr>
        <w:t>有关法律、法规、规章编制。</w:t>
      </w:r>
    </w:p>
    <w:p w14:paraId="721C46D3">
      <w:pPr>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磋商</w:t>
      </w:r>
      <w:r>
        <w:rPr>
          <w:rFonts w:ascii="宋体" w:hAnsi="宋体" w:eastAsia="宋体"/>
          <w:color w:val="000000"/>
          <w:sz w:val="24"/>
        </w:rPr>
        <w:t>供应商应仔细阅读本项目</w:t>
      </w:r>
      <w:r>
        <w:rPr>
          <w:rFonts w:hint="eastAsia" w:ascii="宋体" w:hAnsi="宋体" w:eastAsia="宋体"/>
          <w:color w:val="000000"/>
          <w:sz w:val="24"/>
        </w:rPr>
        <w:t>采购</w:t>
      </w:r>
      <w:r>
        <w:rPr>
          <w:rFonts w:ascii="宋体" w:hAnsi="宋体" w:eastAsia="宋体"/>
          <w:color w:val="000000"/>
          <w:sz w:val="24"/>
        </w:rPr>
        <w:t>公告及</w:t>
      </w:r>
      <w:r>
        <w:rPr>
          <w:rFonts w:hint="eastAsia" w:ascii="宋体" w:hAnsi="宋体" w:eastAsia="宋体"/>
          <w:color w:val="000000"/>
          <w:sz w:val="24"/>
        </w:rPr>
        <w:t>磋商</w:t>
      </w:r>
      <w:r>
        <w:rPr>
          <w:rFonts w:ascii="宋体" w:hAnsi="宋体" w:eastAsia="宋体"/>
          <w:color w:val="000000"/>
          <w:sz w:val="24"/>
        </w:rPr>
        <w:t>文件的所有内容（包括变更、补充、澄清以及修改等，均为</w:t>
      </w:r>
      <w:r>
        <w:rPr>
          <w:rFonts w:hint="eastAsia" w:ascii="宋体" w:hAnsi="宋体" w:eastAsia="宋体"/>
          <w:color w:val="000000"/>
          <w:sz w:val="24"/>
        </w:rPr>
        <w:t>磋商</w:t>
      </w:r>
      <w:r>
        <w:rPr>
          <w:rFonts w:ascii="宋体" w:hAnsi="宋体" w:eastAsia="宋体"/>
          <w:color w:val="000000"/>
          <w:sz w:val="24"/>
        </w:rPr>
        <w:t>文件的组成部分），按照</w:t>
      </w:r>
      <w:r>
        <w:rPr>
          <w:rFonts w:hint="eastAsia" w:ascii="宋体" w:hAnsi="宋体" w:eastAsia="宋体"/>
          <w:color w:val="000000"/>
          <w:sz w:val="24"/>
        </w:rPr>
        <w:t>磋商</w:t>
      </w:r>
      <w:r>
        <w:rPr>
          <w:rFonts w:ascii="宋体" w:hAnsi="宋体" w:eastAsia="宋体"/>
          <w:color w:val="000000"/>
          <w:sz w:val="24"/>
        </w:rPr>
        <w:t>文件要求以及格式编制</w:t>
      </w:r>
      <w:r>
        <w:rPr>
          <w:rFonts w:hint="eastAsia" w:ascii="宋体" w:hAnsi="宋体" w:eastAsia="宋体"/>
          <w:color w:val="000000"/>
          <w:sz w:val="24"/>
        </w:rPr>
        <w:t>磋商响应</w:t>
      </w:r>
      <w:r>
        <w:rPr>
          <w:rFonts w:ascii="宋体" w:hAnsi="宋体" w:eastAsia="宋体"/>
          <w:color w:val="000000"/>
          <w:sz w:val="24"/>
        </w:rPr>
        <w:t>文件，并保证其真实性，否则</w:t>
      </w:r>
      <w:r>
        <w:rPr>
          <w:rFonts w:hint="eastAsia"/>
          <w:color w:val="000000"/>
          <w:sz w:val="24"/>
        </w:rPr>
        <w:t>由此引起的一切后果应由</w:t>
      </w:r>
      <w:r>
        <w:rPr>
          <w:rFonts w:ascii="宋体" w:hAnsi="宋体" w:eastAsia="宋体"/>
          <w:color w:val="000000"/>
          <w:sz w:val="24"/>
        </w:rPr>
        <w:t>投标供应商</w:t>
      </w:r>
      <w:r>
        <w:rPr>
          <w:rFonts w:hint="eastAsia"/>
          <w:color w:val="000000"/>
          <w:sz w:val="24"/>
        </w:rPr>
        <w:t>承担</w:t>
      </w:r>
      <w:r>
        <w:rPr>
          <w:rFonts w:ascii="宋体" w:hAnsi="宋体" w:eastAsia="宋体"/>
          <w:color w:val="000000"/>
          <w:sz w:val="24"/>
        </w:rPr>
        <w:t>。</w:t>
      </w:r>
    </w:p>
    <w:p w14:paraId="013C0CC6">
      <w:pPr>
        <w:numPr>
          <w:ilvl w:val="0"/>
          <w:numId w:val="0"/>
        </w:numPr>
        <w:snapToGrid w:val="0"/>
        <w:spacing w:line="360" w:lineRule="auto"/>
        <w:ind w:leftChars="0"/>
        <w:outlineLvl w:val="1"/>
        <w:rPr>
          <w:rFonts w:ascii="宋体" w:hAnsi="宋体" w:eastAsia="宋体"/>
          <w:b/>
          <w:color w:val="000000"/>
          <w:sz w:val="24"/>
        </w:rPr>
      </w:pPr>
      <w:r>
        <w:rPr>
          <w:rFonts w:hint="eastAsia" w:ascii="宋体" w:hAnsi="宋体" w:eastAsia="宋体"/>
          <w:b/>
          <w:color w:val="000000"/>
          <w:sz w:val="24"/>
          <w:lang w:val="en-US" w:eastAsia="zh-CN"/>
        </w:rPr>
        <w:t xml:space="preserve">    （二）</w:t>
      </w:r>
      <w:r>
        <w:rPr>
          <w:rFonts w:ascii="宋体" w:hAnsi="宋体" w:eastAsia="宋体"/>
          <w:b/>
          <w:color w:val="000000"/>
          <w:sz w:val="24"/>
        </w:rPr>
        <w:t>适用范围</w:t>
      </w:r>
    </w:p>
    <w:p w14:paraId="0961597A">
      <w:pPr>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本磋商文件适用于</w:t>
      </w:r>
      <w:r>
        <w:rPr>
          <w:rFonts w:hint="eastAsia" w:ascii="宋体" w:hAnsi="宋体" w:eastAsia="宋体"/>
          <w:bCs/>
          <w:color w:val="000000"/>
          <w:sz w:val="24"/>
        </w:rPr>
        <w:t>本次</w:t>
      </w:r>
      <w:r>
        <w:rPr>
          <w:rFonts w:hint="eastAsia" w:ascii="宋体" w:hAnsi="宋体" w:eastAsia="宋体"/>
          <w:color w:val="000000"/>
          <w:sz w:val="24"/>
        </w:rPr>
        <w:t>项目的</w:t>
      </w:r>
      <w:r>
        <w:rPr>
          <w:rFonts w:hint="eastAsia" w:ascii="宋体" w:hAnsi="宋体"/>
          <w:color w:val="000000"/>
          <w:sz w:val="24"/>
        </w:rPr>
        <w:t>磋商、</w:t>
      </w:r>
      <w:r>
        <w:rPr>
          <w:rFonts w:hint="eastAsia" w:ascii="宋体" w:hAnsi="宋体"/>
          <w:bCs/>
          <w:color w:val="000000"/>
          <w:sz w:val="24"/>
        </w:rPr>
        <w:t>评审、确定成交供应商</w:t>
      </w:r>
      <w:r>
        <w:rPr>
          <w:rFonts w:hint="eastAsia" w:ascii="宋体" w:hAnsi="宋体" w:eastAsia="宋体"/>
          <w:color w:val="000000"/>
          <w:sz w:val="24"/>
        </w:rPr>
        <w:t>、验收、合同履约、付款等行为（法律、法规另有规定的，从其规定）。</w:t>
      </w:r>
    </w:p>
    <w:p w14:paraId="01D5A9A2">
      <w:pPr>
        <w:pStyle w:val="5"/>
        <w:spacing w:line="360" w:lineRule="auto"/>
        <w:ind w:firstLine="480" w:firstLineChars="200"/>
        <w:rPr>
          <w:color w:val="000000"/>
        </w:rPr>
      </w:pPr>
      <w:r>
        <w:rPr>
          <w:color w:val="000000"/>
        </w:rPr>
        <w:t>本</w:t>
      </w:r>
      <w:r>
        <w:rPr>
          <w:rFonts w:hint="eastAsia"/>
          <w:color w:val="000000"/>
        </w:rPr>
        <w:t>磋商</w:t>
      </w:r>
      <w:r>
        <w:rPr>
          <w:color w:val="000000"/>
        </w:rPr>
        <w:t>文件仅适用于本次</w:t>
      </w:r>
      <w:r>
        <w:rPr>
          <w:rFonts w:hint="eastAsia"/>
          <w:color w:val="000000"/>
        </w:rPr>
        <w:t>采购</w:t>
      </w:r>
      <w:r>
        <w:rPr>
          <w:color w:val="000000"/>
        </w:rPr>
        <w:t>公告中所涉及的项目和内容。</w:t>
      </w:r>
    </w:p>
    <w:p w14:paraId="5F9BACAA">
      <w:pPr>
        <w:snapToGrid w:val="0"/>
        <w:spacing w:line="360" w:lineRule="auto"/>
        <w:ind w:firstLine="482" w:firstLineChars="200"/>
        <w:outlineLvl w:val="1"/>
        <w:rPr>
          <w:rFonts w:ascii="宋体" w:hAnsi="宋体" w:eastAsia="宋体"/>
          <w:b/>
          <w:color w:val="000000"/>
          <w:sz w:val="24"/>
        </w:rPr>
      </w:pPr>
      <w:r>
        <w:rPr>
          <w:rFonts w:hint="eastAsia" w:ascii="宋体" w:hAnsi="宋体" w:eastAsia="宋体"/>
          <w:b/>
          <w:color w:val="000000"/>
          <w:sz w:val="24"/>
        </w:rPr>
        <w:t>（三）当事人</w:t>
      </w:r>
    </w:p>
    <w:p w14:paraId="7B9CF501">
      <w:pPr>
        <w:pStyle w:val="2"/>
        <w:keepNext w:val="0"/>
        <w:keepLines w:val="0"/>
        <w:tabs>
          <w:tab w:val="left" w:pos="0"/>
          <w:tab w:val="left" w:pos="851"/>
        </w:tabs>
        <w:snapToGrid w:val="0"/>
        <w:spacing w:before="0" w:after="0" w:line="360" w:lineRule="auto"/>
        <w:ind w:firstLine="480" w:firstLineChars="200"/>
        <w:rPr>
          <w:rFonts w:ascii="宋体" w:hAnsi="宋体" w:eastAsia="宋体"/>
          <w:bCs w:val="0"/>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rPr>
        <w:t>采购人：是指依法进行政府采购的国家机关、事业单位和团体组织。</w:t>
      </w:r>
    </w:p>
    <w:p w14:paraId="0AB48C20">
      <w:pPr>
        <w:pStyle w:val="2"/>
        <w:keepNext w:val="0"/>
        <w:keepLines w:val="0"/>
        <w:tabs>
          <w:tab w:val="left" w:pos="0"/>
          <w:tab w:val="left" w:pos="851"/>
        </w:tabs>
        <w:snapToGrid w:val="0"/>
        <w:spacing w:before="0" w:after="0" w:line="360" w:lineRule="auto"/>
        <w:ind w:firstLine="480" w:firstLineChars="200"/>
        <w:rPr>
          <w:rFonts w:ascii="宋体" w:hAnsi="宋体" w:eastAsia="宋体"/>
          <w:color w:val="000000"/>
          <w:sz w:val="24"/>
        </w:rPr>
      </w:pPr>
      <w:r>
        <w:rPr>
          <w:rFonts w:hint="eastAsia" w:ascii="宋体" w:hAnsi="宋体" w:eastAsia="宋体"/>
          <w:color w:val="000000"/>
          <w:sz w:val="24"/>
        </w:rPr>
        <w:t>2.</w:t>
      </w:r>
      <w:r>
        <w:rPr>
          <w:rFonts w:hint="eastAsia"/>
          <w:bCs w:val="0"/>
          <w:color w:val="000000"/>
          <w:sz w:val="24"/>
          <w:szCs w:val="24"/>
          <w:lang w:val="zh-CN"/>
        </w:rPr>
        <w:t>采购代理机构：</w:t>
      </w:r>
      <w:r>
        <w:rPr>
          <w:rFonts w:hint="eastAsia"/>
          <w:bCs w:val="0"/>
          <w:color w:val="000000"/>
          <w:sz w:val="24"/>
          <w:szCs w:val="24"/>
        </w:rPr>
        <w:t>是</w:t>
      </w:r>
      <w:r>
        <w:rPr>
          <w:rFonts w:hint="eastAsia"/>
          <w:bCs w:val="0"/>
          <w:color w:val="000000"/>
          <w:sz w:val="24"/>
          <w:szCs w:val="24"/>
          <w:lang w:val="zh-CN"/>
        </w:rPr>
        <w:t>指采购人委托组织</w:t>
      </w:r>
      <w:r>
        <w:rPr>
          <w:rFonts w:hint="eastAsia"/>
          <w:bCs w:val="0"/>
          <w:color w:val="000000"/>
          <w:sz w:val="24"/>
          <w:szCs w:val="24"/>
        </w:rPr>
        <w:t>磋商</w:t>
      </w:r>
      <w:r>
        <w:rPr>
          <w:rFonts w:hint="eastAsia"/>
          <w:bCs w:val="0"/>
          <w:color w:val="000000"/>
          <w:sz w:val="24"/>
          <w:szCs w:val="24"/>
          <w:lang w:val="zh-CN"/>
        </w:rPr>
        <w:t>的集中采购机构</w:t>
      </w:r>
      <w:r>
        <w:rPr>
          <w:rFonts w:hint="eastAsia" w:cs="Arial"/>
          <w:bCs w:val="0"/>
          <w:color w:val="000000"/>
          <w:sz w:val="24"/>
          <w:szCs w:val="24"/>
        </w:rPr>
        <w:t>/</w:t>
      </w:r>
      <w:r>
        <w:rPr>
          <w:rFonts w:hint="eastAsia"/>
          <w:bCs w:val="0"/>
          <w:color w:val="000000"/>
          <w:sz w:val="24"/>
          <w:szCs w:val="24"/>
          <w:lang w:val="zh-CN"/>
        </w:rPr>
        <w:t>采购代理机构。</w:t>
      </w:r>
    </w:p>
    <w:p w14:paraId="49C82C9C">
      <w:pPr>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3.供应商：是指向采购人提供货物、工程或者服务的法人、其他组织或者自然人</w:t>
      </w:r>
      <w:r>
        <w:rPr>
          <w:rFonts w:ascii="宋体" w:hAnsi="宋体" w:eastAsia="宋体"/>
          <w:color w:val="000000"/>
          <w:sz w:val="24"/>
        </w:rPr>
        <w:t>。</w:t>
      </w:r>
    </w:p>
    <w:p w14:paraId="45AD0CE1">
      <w:pPr>
        <w:snapToGrid w:val="0"/>
        <w:spacing w:line="360" w:lineRule="auto"/>
        <w:ind w:firstLine="480" w:firstLineChars="200"/>
        <w:rPr>
          <w:rFonts w:ascii="宋体" w:hAnsi="宋体"/>
          <w:color w:val="000000"/>
          <w:sz w:val="24"/>
          <w:lang w:val="zh-CN"/>
        </w:rPr>
      </w:pPr>
      <w:r>
        <w:rPr>
          <w:rFonts w:hint="eastAsia" w:ascii="宋体" w:hAnsi="宋体"/>
          <w:color w:val="000000"/>
          <w:sz w:val="24"/>
        </w:rPr>
        <w:t>4.成交</w:t>
      </w:r>
      <w:r>
        <w:rPr>
          <w:rFonts w:hint="eastAsia" w:ascii="宋体" w:hAnsi="宋体"/>
          <w:color w:val="000000"/>
          <w:sz w:val="24"/>
          <w:lang w:val="zh-CN"/>
        </w:rPr>
        <w:t>供应商：是指经</w:t>
      </w:r>
      <w:r>
        <w:rPr>
          <w:rFonts w:hint="eastAsia" w:ascii="宋体" w:hAnsi="宋体" w:eastAsia="宋体" w:cs="Times New Roman"/>
          <w:color w:val="000000"/>
          <w:sz w:val="24"/>
        </w:rPr>
        <w:t>磋商小组</w:t>
      </w:r>
      <w:r>
        <w:rPr>
          <w:rFonts w:hint="eastAsia" w:ascii="宋体" w:hAnsi="宋体"/>
          <w:color w:val="000000"/>
          <w:sz w:val="24"/>
          <w:lang w:val="zh-CN"/>
        </w:rPr>
        <w:t>评审确定的对</w:t>
      </w:r>
      <w:r>
        <w:rPr>
          <w:rFonts w:hint="eastAsia" w:ascii="宋体" w:hAnsi="宋体"/>
          <w:color w:val="000000"/>
          <w:sz w:val="24"/>
        </w:rPr>
        <w:t>磋商</w:t>
      </w:r>
      <w:r>
        <w:rPr>
          <w:rFonts w:hint="eastAsia" w:ascii="宋体" w:hAnsi="宋体"/>
          <w:color w:val="000000"/>
          <w:sz w:val="24"/>
          <w:lang w:val="zh-CN"/>
        </w:rPr>
        <w:t>文件作出实质性响应，经采购人按照规定在</w:t>
      </w:r>
      <w:r>
        <w:rPr>
          <w:rFonts w:hint="eastAsia" w:ascii="宋体" w:hAnsi="宋体" w:eastAsia="宋体" w:cs="Times New Roman"/>
          <w:color w:val="000000"/>
          <w:sz w:val="24"/>
        </w:rPr>
        <w:t>磋商小组</w:t>
      </w:r>
      <w:r>
        <w:rPr>
          <w:rFonts w:hint="eastAsia" w:ascii="宋体" w:hAnsi="宋体"/>
          <w:color w:val="000000"/>
          <w:sz w:val="24"/>
          <w:lang w:val="zh-CN"/>
        </w:rPr>
        <w:t>推荐的</w:t>
      </w:r>
      <w:r>
        <w:rPr>
          <w:rFonts w:hint="eastAsia" w:ascii="宋体" w:hAnsi="宋体"/>
          <w:color w:val="000000"/>
          <w:sz w:val="24"/>
        </w:rPr>
        <w:t>成交</w:t>
      </w:r>
      <w:r>
        <w:rPr>
          <w:rFonts w:hint="eastAsia" w:ascii="宋体" w:hAnsi="宋体"/>
          <w:color w:val="000000"/>
          <w:sz w:val="24"/>
          <w:lang w:val="zh-CN"/>
        </w:rPr>
        <w:t>候选人中确定的或受采购人委托直接确认的，与采购人签订合同资格的供应商。</w:t>
      </w:r>
    </w:p>
    <w:p w14:paraId="565DCD63">
      <w:pPr>
        <w:pStyle w:val="14"/>
        <w:spacing w:after="0" w:line="360" w:lineRule="auto"/>
        <w:ind w:left="0" w:leftChars="0" w:firstLine="480" w:firstLineChars="200"/>
        <w:rPr>
          <w:color w:val="000000"/>
        </w:rPr>
      </w:pPr>
      <w:r>
        <w:rPr>
          <w:rFonts w:hint="eastAsia" w:ascii="宋体" w:hAnsi="宋体"/>
          <w:color w:val="000000"/>
          <w:sz w:val="24"/>
        </w:rPr>
        <w:t>5.联合体：</w:t>
      </w:r>
      <w:r>
        <w:rPr>
          <w:rFonts w:hint="eastAsia"/>
          <w:color w:val="000000"/>
          <w:sz w:val="24"/>
        </w:rPr>
        <w:t>两个或两个以上法人或者其他组织可以组成一个联合体，以一个供应商的身份共同参与磋商。</w:t>
      </w:r>
    </w:p>
    <w:p w14:paraId="3BB353A2">
      <w:pPr>
        <w:snapToGrid w:val="0"/>
        <w:spacing w:line="360" w:lineRule="auto"/>
        <w:ind w:firstLine="482" w:firstLineChars="200"/>
        <w:rPr>
          <w:b/>
          <w:bCs/>
          <w:color w:val="000000"/>
          <w:sz w:val="24"/>
        </w:rPr>
      </w:pPr>
      <w:r>
        <w:rPr>
          <w:rFonts w:hint="eastAsia"/>
          <w:b/>
          <w:bCs/>
          <w:color w:val="000000"/>
          <w:sz w:val="24"/>
        </w:rPr>
        <w:t>（四） 磋商费用</w:t>
      </w:r>
    </w:p>
    <w:p w14:paraId="2A219916">
      <w:pPr>
        <w:snapToGrid w:val="0"/>
        <w:spacing w:line="360" w:lineRule="auto"/>
        <w:ind w:firstLine="480" w:firstLineChars="200"/>
        <w:rPr>
          <w:color w:val="000000"/>
          <w:sz w:val="24"/>
        </w:rPr>
      </w:pPr>
      <w:r>
        <w:rPr>
          <w:rFonts w:hint="eastAsia"/>
          <w:color w:val="000000"/>
          <w:sz w:val="24"/>
        </w:rPr>
        <w:t>1.不论磋商结果如何，供应商均应自行承担所有与磋商有关的全部费用（磋商文件有相关规定除外）。</w:t>
      </w:r>
    </w:p>
    <w:p w14:paraId="64196EEC">
      <w:pPr>
        <w:snapToGrid w:val="0"/>
        <w:spacing w:line="360" w:lineRule="auto"/>
        <w:ind w:firstLine="480" w:firstLineChars="200"/>
        <w:rPr>
          <w:color w:val="000000"/>
          <w:sz w:val="24"/>
        </w:rPr>
      </w:pPr>
      <w:r>
        <w:rPr>
          <w:rFonts w:hint="eastAsia"/>
          <w:color w:val="000000"/>
          <w:sz w:val="24"/>
        </w:rPr>
        <w:t>2.本项目代理费计算依据按国家发改委《招标代理服务费管理暂行办法》计价格【2002】1980号文件标准（服务类）收取，</w:t>
      </w:r>
      <w:r>
        <w:rPr>
          <w:rFonts w:hint="eastAsia"/>
          <w:color w:val="000000"/>
          <w:sz w:val="24"/>
          <w:lang w:eastAsia="zh-CN"/>
        </w:rPr>
        <w:t>共计人民</w:t>
      </w:r>
      <w:r>
        <w:rPr>
          <w:rFonts w:hint="eastAsia"/>
          <w:color w:val="auto"/>
          <w:sz w:val="24"/>
          <w:lang w:eastAsia="zh-CN"/>
        </w:rPr>
        <w:t>币</w:t>
      </w:r>
      <w:r>
        <w:rPr>
          <w:rFonts w:hint="eastAsia"/>
          <w:color w:val="auto"/>
          <w:sz w:val="24"/>
          <w:u w:val="single"/>
          <w:lang w:val="en-US" w:eastAsia="zh-CN"/>
        </w:rPr>
        <w:t>13000</w:t>
      </w:r>
      <w:r>
        <w:rPr>
          <w:rFonts w:hint="eastAsia"/>
          <w:color w:val="auto"/>
          <w:sz w:val="24"/>
        </w:rPr>
        <w:t>由中标</w:t>
      </w:r>
      <w:r>
        <w:rPr>
          <w:rFonts w:hint="eastAsia"/>
          <w:color w:val="000000"/>
          <w:sz w:val="24"/>
        </w:rPr>
        <w:t>单位支付，供应商报价时自行考虑。代理费在领取中标通知书前一次性付清。</w:t>
      </w:r>
    </w:p>
    <w:p w14:paraId="254C25CE">
      <w:pPr>
        <w:snapToGrid w:val="0"/>
        <w:spacing w:line="360" w:lineRule="auto"/>
        <w:ind w:firstLine="482" w:firstLineChars="200"/>
        <w:rPr>
          <w:b/>
          <w:bCs/>
          <w:color w:val="000000"/>
          <w:sz w:val="24"/>
        </w:rPr>
      </w:pPr>
      <w:r>
        <w:rPr>
          <w:rFonts w:hint="eastAsia"/>
          <w:b/>
          <w:bCs/>
          <w:color w:val="000000"/>
          <w:sz w:val="24"/>
        </w:rPr>
        <w:t>（五）</w:t>
      </w:r>
      <w:r>
        <w:rPr>
          <w:b/>
          <w:bCs/>
          <w:color w:val="000000"/>
          <w:sz w:val="24"/>
        </w:rPr>
        <w:t>语言文字以及度量衡单位</w:t>
      </w:r>
    </w:p>
    <w:p w14:paraId="46A5C03D">
      <w:pPr>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1.所有文件使用的语言文字为简体中文。专用术语使用外文的，应附有简体中文注释，否则视为无效。</w:t>
      </w:r>
    </w:p>
    <w:p w14:paraId="64151DA2">
      <w:pPr>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2.所有计量均采用中国法定的计量单位。</w:t>
      </w:r>
    </w:p>
    <w:p w14:paraId="7F6DD238">
      <w:pPr>
        <w:snapToGrid w:val="0"/>
        <w:spacing w:line="360" w:lineRule="auto"/>
        <w:ind w:firstLine="480" w:firstLineChars="200"/>
        <w:rPr>
          <w:color w:val="000000"/>
          <w:sz w:val="24"/>
        </w:rPr>
      </w:pPr>
      <w:r>
        <w:rPr>
          <w:rFonts w:hint="eastAsia" w:ascii="宋体" w:hAnsi="宋体" w:eastAsia="宋体"/>
          <w:color w:val="000000"/>
          <w:sz w:val="24"/>
        </w:rPr>
        <w:t>3.所有</w:t>
      </w:r>
      <w:r>
        <w:rPr>
          <w:color w:val="000000"/>
          <w:sz w:val="24"/>
        </w:rPr>
        <w:t>报价一律使用人民币，货币单位：元。</w:t>
      </w:r>
    </w:p>
    <w:p w14:paraId="51101BB3">
      <w:pPr>
        <w:pStyle w:val="23"/>
        <w:tabs>
          <w:tab w:val="left" w:pos="437"/>
        </w:tabs>
        <w:spacing w:line="360" w:lineRule="auto"/>
        <w:ind w:firstLine="482"/>
        <w:rPr>
          <w:b/>
          <w:bCs/>
          <w:color w:val="000000"/>
          <w:sz w:val="24"/>
          <w:szCs w:val="24"/>
        </w:rPr>
      </w:pPr>
      <w:r>
        <w:rPr>
          <w:rFonts w:hint="eastAsia"/>
          <w:b/>
          <w:bCs/>
          <w:color w:val="000000"/>
          <w:sz w:val="24"/>
          <w:szCs w:val="24"/>
        </w:rPr>
        <w:t>（六）</w:t>
      </w:r>
      <w:r>
        <w:rPr>
          <w:b/>
          <w:bCs/>
          <w:color w:val="000000"/>
          <w:sz w:val="24"/>
          <w:szCs w:val="24"/>
        </w:rPr>
        <w:t>现场踏勘</w:t>
      </w:r>
    </w:p>
    <w:p w14:paraId="0446CFA6">
      <w:pPr>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1.磋商文件规定组织踏勘现场的，采购人按磋商文件规定的时间、地点组织供应商踏勘项目现场。</w:t>
      </w:r>
    </w:p>
    <w:p w14:paraId="47CC7539">
      <w:pPr>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2.供应商自行承担踏勘现场发生的责任、风险和自身费用。</w:t>
      </w:r>
    </w:p>
    <w:p w14:paraId="6F930E43">
      <w:pPr>
        <w:snapToGrid w:val="0"/>
        <w:spacing w:line="360" w:lineRule="auto"/>
        <w:ind w:firstLine="480" w:firstLineChars="200"/>
        <w:rPr>
          <w:color w:val="000000"/>
          <w:sz w:val="24"/>
        </w:rPr>
      </w:pPr>
      <w:r>
        <w:rPr>
          <w:rFonts w:hint="eastAsia" w:ascii="宋体" w:hAnsi="宋体" w:eastAsia="宋体"/>
          <w:color w:val="000000"/>
          <w:sz w:val="24"/>
        </w:rPr>
        <w:t>3.采购人</w:t>
      </w:r>
      <w:r>
        <w:rPr>
          <w:color w:val="000000"/>
          <w:sz w:val="24"/>
        </w:rPr>
        <w:t>在踏勘现场中介绍的资料和数据等，不构成对</w:t>
      </w:r>
      <w:r>
        <w:rPr>
          <w:rFonts w:hint="eastAsia"/>
          <w:color w:val="000000"/>
          <w:sz w:val="24"/>
        </w:rPr>
        <w:t>磋商</w:t>
      </w:r>
      <w:r>
        <w:rPr>
          <w:color w:val="000000"/>
          <w:sz w:val="24"/>
        </w:rPr>
        <w:t>文件的修改或不作为</w:t>
      </w:r>
      <w:r>
        <w:rPr>
          <w:rFonts w:hint="eastAsia"/>
          <w:color w:val="000000"/>
          <w:sz w:val="24"/>
        </w:rPr>
        <w:t>供应商</w:t>
      </w:r>
      <w:r>
        <w:rPr>
          <w:color w:val="000000"/>
          <w:sz w:val="24"/>
        </w:rPr>
        <w:t>编制</w:t>
      </w:r>
      <w:r>
        <w:rPr>
          <w:rFonts w:hint="eastAsia"/>
          <w:color w:val="000000"/>
          <w:sz w:val="24"/>
        </w:rPr>
        <w:t>磋商响应</w:t>
      </w:r>
      <w:r>
        <w:rPr>
          <w:color w:val="000000"/>
          <w:sz w:val="24"/>
        </w:rPr>
        <w:t>文件的依据。</w:t>
      </w:r>
    </w:p>
    <w:p w14:paraId="4C2EF30D">
      <w:pPr>
        <w:pStyle w:val="8"/>
        <w:snapToGrid w:val="0"/>
        <w:spacing w:line="360" w:lineRule="auto"/>
        <w:ind w:firstLine="482" w:firstLineChars="200"/>
        <w:rPr>
          <w:rFonts w:hAnsi="宋体"/>
          <w:b/>
          <w:color w:val="000000"/>
          <w:sz w:val="24"/>
        </w:rPr>
      </w:pPr>
      <w:r>
        <w:rPr>
          <w:rFonts w:hint="eastAsia" w:hAnsi="宋体"/>
          <w:b/>
          <w:color w:val="000000"/>
          <w:sz w:val="24"/>
        </w:rPr>
        <w:t>（七）特别说明</w:t>
      </w:r>
    </w:p>
    <w:p w14:paraId="5E450DBC">
      <w:pPr>
        <w:pStyle w:val="8"/>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1.供应商磋商</w:t>
      </w:r>
      <w:r>
        <w:rPr>
          <w:rFonts w:ascii="宋体" w:hAnsi="宋体" w:eastAsia="宋体"/>
          <w:color w:val="000000"/>
          <w:sz w:val="24"/>
        </w:rPr>
        <w:t>所使用的资格、信誉、荣誉、业绩与企业认证必须为本法人所拥有</w:t>
      </w:r>
      <w:r>
        <w:rPr>
          <w:rFonts w:hint="eastAsia" w:ascii="宋体" w:hAnsi="宋体" w:eastAsia="宋体"/>
          <w:color w:val="000000"/>
          <w:sz w:val="24"/>
        </w:rPr>
        <w:t>且所提供的资料都是真实有效的</w:t>
      </w:r>
      <w:r>
        <w:rPr>
          <w:rFonts w:ascii="宋体" w:hAnsi="宋体" w:eastAsia="宋体"/>
          <w:color w:val="000000"/>
          <w:sz w:val="24"/>
        </w:rPr>
        <w:t>。</w:t>
      </w:r>
      <w:r>
        <w:rPr>
          <w:rFonts w:hint="eastAsia" w:ascii="宋体" w:hAnsi="宋体" w:eastAsia="宋体"/>
          <w:color w:val="000000"/>
          <w:sz w:val="24"/>
        </w:rPr>
        <w:t>供应商磋商</w:t>
      </w:r>
      <w:r>
        <w:rPr>
          <w:rFonts w:ascii="宋体" w:hAnsi="宋体" w:eastAsia="宋体"/>
          <w:color w:val="000000"/>
          <w:sz w:val="24"/>
        </w:rPr>
        <w:t>所使用的采购项目实施人员必须为本法人员工。</w:t>
      </w:r>
    </w:p>
    <w:p w14:paraId="5EC8CB99">
      <w:pPr>
        <w:pStyle w:val="23"/>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14:paraId="5B556895">
      <w:pPr>
        <w:pStyle w:val="4"/>
        <w:spacing w:line="360" w:lineRule="auto"/>
        <w:ind w:firstLine="480" w:firstLineChars="200"/>
        <w:jc w:val="both"/>
        <w:rPr>
          <w:rFonts w:ascii="宋体" w:hAnsi="宋体" w:eastAsia="宋体" w:cs="Times New Roman"/>
          <w:color w:val="000000"/>
          <w:sz w:val="24"/>
        </w:rPr>
      </w:pPr>
      <w:r>
        <w:rPr>
          <w:rFonts w:hint="eastAsia" w:ascii="宋体" w:hAnsi="宋体" w:eastAsia="宋体" w:cs="Times New Roman"/>
          <w:color w:val="000000"/>
          <w:sz w:val="24"/>
        </w:rPr>
        <w:t>3.</w:t>
      </w:r>
      <w:r>
        <w:rPr>
          <w:rFonts w:hint="eastAsia" w:ascii="宋体" w:hAnsi="宋体" w:cs="宋体"/>
          <w:color w:val="000000"/>
          <w:sz w:val="24"/>
        </w:rPr>
        <w:t>磋商产品中有符合最新一期行政主管部门公布的“节能产品政府采购品目清单”、“环境标志产品政府采购品目清单”标准的产品，应提供所投产品由国家确定的认证机关出具的节能产品、环保产品有效认证证书。【特别提示：节能和环境标志产品最新一期政府采购品目清单，可在“中国政府采购网”中查看】</w:t>
      </w:r>
    </w:p>
    <w:p w14:paraId="63FC722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二、磋商文件</w:t>
      </w:r>
    </w:p>
    <w:p w14:paraId="3F519850">
      <w:pPr>
        <w:pStyle w:val="23"/>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（一）磋商文件由磋商文件总目录所列内容组成。</w:t>
      </w:r>
    </w:p>
    <w:p w14:paraId="14380ECD">
      <w:pPr>
        <w:pStyle w:val="23"/>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（二）供应商在规定的时间内未对磋商文件提出疑问、质疑或要求澄清的，将视其为无异议。</w:t>
      </w:r>
    </w:p>
    <w:p w14:paraId="56667290">
      <w:pPr>
        <w:pStyle w:val="23"/>
        <w:snapToGrid w:val="0"/>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（三）对磋商文件中描述有歧义或前后不一致的地方，磋商小组有权进行评判，但对同一条款的评判应适用于每个供应商。</w:t>
      </w:r>
    </w:p>
    <w:p w14:paraId="139A6342">
      <w:pPr>
        <w:pStyle w:val="23"/>
        <w:snapToGrid w:val="0"/>
        <w:spacing w:line="360" w:lineRule="auto"/>
        <w:ind w:firstLine="480"/>
        <w:rPr>
          <w:rFonts w:ascii="宋体" w:hAnsi="宋体" w:eastAsia="宋体"/>
          <w:color w:val="000000"/>
          <w:kern w:val="0"/>
          <w:sz w:val="24"/>
        </w:rPr>
      </w:pPr>
      <w:r>
        <w:rPr>
          <w:rFonts w:hint="eastAsia" w:ascii="宋体" w:hAnsi="宋体" w:eastAsia="宋体" w:cs="Times New Roman"/>
          <w:color w:val="000000"/>
          <w:sz w:val="24"/>
        </w:rPr>
        <w:t>（四）采购代理机构对磋商文件进行必要的澄清更正的，澄清或者修改的内容可能影响磋商文件编制的，于磋商截止时间的5天前在浙江省政府采购网上发布公告。不足5日的，采购人或者采购代理机构应当顺延提交磋商响应文件的截止时间。</w:t>
      </w:r>
    </w:p>
    <w:p w14:paraId="77B7CDDC">
      <w:pPr>
        <w:tabs>
          <w:tab w:val="left" w:pos="1418"/>
        </w:tabs>
        <w:autoSpaceDE w:val="0"/>
        <w:autoSpaceDN w:val="0"/>
        <w:adjustRightInd w:val="0"/>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三、响应文件</w:t>
      </w:r>
    </w:p>
    <w:p w14:paraId="5330A721">
      <w:pPr>
        <w:pStyle w:val="3"/>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（一）响应文件的编制</w:t>
      </w:r>
    </w:p>
    <w:p w14:paraId="584D5166">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供应商应仔细阅读磋商采购文件的所有内容，按磋商采购文件的要求，详细编制磋商响应文件。</w:t>
      </w:r>
    </w:p>
    <w:p w14:paraId="75826DE4">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w:t>
      </w:r>
      <w:r>
        <w:rPr>
          <w:rFonts w:hint="eastAsia" w:ascii="宋体" w:hAnsi="宋体" w:eastAsia="宋体"/>
          <w:b/>
          <w:color w:val="000000"/>
          <w:kern w:val="0"/>
          <w:sz w:val="24"/>
        </w:rPr>
        <w:t>资格证明内容的组成</w:t>
      </w:r>
      <w:r>
        <w:rPr>
          <w:rFonts w:hint="eastAsia" w:ascii="宋体" w:hAnsi="宋体" w:eastAsia="宋体"/>
          <w:bCs/>
          <w:color w:val="000000"/>
          <w:kern w:val="0"/>
          <w:sz w:val="24"/>
        </w:rPr>
        <w:t>：</w:t>
      </w:r>
    </w:p>
    <w:p w14:paraId="71794CA4">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（1）磋商声明书</w:t>
      </w:r>
      <w:r>
        <w:rPr>
          <w:rFonts w:hint="eastAsia" w:ascii="宋体" w:hAnsi="宋体" w:eastAsia="宋体"/>
          <w:kern w:val="0"/>
          <w:sz w:val="24"/>
        </w:rPr>
        <w:t>（附件</w:t>
      </w:r>
      <w:r>
        <w:rPr>
          <w:rFonts w:hint="eastAsia" w:ascii="宋体" w:hAnsi="宋体" w:eastAsia="宋体"/>
          <w:kern w:val="0"/>
          <w:sz w:val="24"/>
          <w:lang w:val="en-US" w:eastAsia="zh-CN"/>
        </w:rPr>
        <w:t xml:space="preserve">1 </w:t>
      </w:r>
      <w:r>
        <w:rPr>
          <w:rFonts w:hint="eastAsia" w:ascii="宋体" w:hAnsi="宋体" w:eastAsia="宋体"/>
          <w:kern w:val="0"/>
          <w:sz w:val="24"/>
        </w:rPr>
        <w:t>）</w:t>
      </w:r>
      <w:r>
        <w:rPr>
          <w:rFonts w:hint="eastAsia" w:ascii="宋体" w:hAnsi="宋体" w:eastAsia="宋体"/>
          <w:bCs/>
          <w:color w:val="000000"/>
          <w:kern w:val="0"/>
          <w:sz w:val="24"/>
        </w:rPr>
        <w:t>；</w:t>
      </w:r>
    </w:p>
    <w:p w14:paraId="1472BA93">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（2）授权委托书（法定代表人亲自办理磋商响应事宜的，则无需提交)</w:t>
      </w:r>
      <w:r>
        <w:rPr>
          <w:rFonts w:hint="eastAsia" w:ascii="宋体" w:hAnsi="宋体" w:eastAsia="宋体"/>
          <w:kern w:val="0"/>
          <w:sz w:val="24"/>
        </w:rPr>
        <w:t>（附件</w:t>
      </w:r>
      <w:r>
        <w:rPr>
          <w:rFonts w:hint="eastAsia" w:ascii="宋体" w:hAnsi="宋体" w:eastAsia="宋体"/>
          <w:kern w:val="0"/>
          <w:sz w:val="24"/>
          <w:lang w:val="en-US" w:eastAsia="zh-CN"/>
        </w:rPr>
        <w:t xml:space="preserve">2 </w:t>
      </w:r>
      <w:r>
        <w:rPr>
          <w:rFonts w:hint="eastAsia" w:ascii="宋体" w:hAnsi="宋体" w:eastAsia="宋体"/>
          <w:kern w:val="0"/>
          <w:sz w:val="24"/>
        </w:rPr>
        <w:t>）</w:t>
      </w:r>
      <w:r>
        <w:rPr>
          <w:rFonts w:hint="eastAsia" w:ascii="宋体" w:hAnsi="宋体" w:eastAsia="宋体"/>
          <w:bCs/>
          <w:color w:val="000000"/>
          <w:kern w:val="0"/>
          <w:sz w:val="24"/>
        </w:rPr>
        <w:t xml:space="preserve"> ；</w:t>
      </w:r>
    </w:p>
    <w:p w14:paraId="23A8F4A6">
      <w:pPr>
        <w:pStyle w:val="3"/>
        <w:spacing w:line="360" w:lineRule="auto"/>
        <w:ind w:firstLine="480" w:firstLineChars="200"/>
        <w:rPr>
          <w:rFonts w:hint="eastAsia" w:ascii="宋体" w:hAnsi="宋体" w:eastAsia="宋体"/>
          <w:bCs/>
          <w:color w:val="000000"/>
          <w:kern w:val="0"/>
          <w:sz w:val="24"/>
        </w:rPr>
      </w:pPr>
      <w:r>
        <w:rPr>
          <w:rFonts w:hint="eastAsia" w:ascii="宋体" w:hAnsi="宋体" w:eastAsia="宋体"/>
          <w:bCs/>
          <w:color w:val="000000"/>
          <w:kern w:val="0"/>
          <w:sz w:val="24"/>
        </w:rPr>
        <w:t>（3）法人或者其他组织的营业执照等证明文件；</w:t>
      </w:r>
      <w:r>
        <w:rPr>
          <w:rFonts w:hint="eastAsia" w:ascii="宋体" w:hAnsi="宋体" w:eastAsia="宋体"/>
          <w:kern w:val="0"/>
          <w:sz w:val="24"/>
        </w:rPr>
        <w:t>（附件</w:t>
      </w:r>
      <w:r>
        <w:rPr>
          <w:rFonts w:hint="eastAsia" w:ascii="宋体" w:hAnsi="宋体" w:eastAsia="宋体"/>
          <w:kern w:val="0"/>
          <w:sz w:val="24"/>
          <w:lang w:val="en-US" w:eastAsia="zh-CN"/>
        </w:rPr>
        <w:t xml:space="preserve">3 </w:t>
      </w:r>
      <w:r>
        <w:rPr>
          <w:rFonts w:hint="eastAsia" w:ascii="宋体" w:hAnsi="宋体" w:eastAsia="宋体"/>
          <w:kern w:val="0"/>
          <w:sz w:val="24"/>
        </w:rPr>
        <w:t>）</w:t>
      </w:r>
    </w:p>
    <w:p w14:paraId="591082F5">
      <w:pPr>
        <w:pStyle w:val="3"/>
        <w:spacing w:line="360" w:lineRule="auto"/>
        <w:ind w:firstLine="480" w:firstLineChars="200"/>
        <w:rPr>
          <w:rFonts w:ascii="宋体" w:hAnsi="宋体" w:eastAsia="宋体"/>
          <w:kern w:val="0"/>
          <w:sz w:val="24"/>
        </w:rPr>
      </w:pPr>
      <w:r>
        <w:rPr>
          <w:rFonts w:hint="eastAsia" w:ascii="宋体" w:hAnsi="宋体" w:eastAsia="宋体"/>
          <w:kern w:val="0"/>
          <w:sz w:val="24"/>
          <w:szCs w:val="20"/>
        </w:rPr>
        <w:t>（</w:t>
      </w:r>
      <w:r>
        <w:rPr>
          <w:rFonts w:hint="eastAsia" w:ascii="宋体" w:hAnsi="宋体" w:eastAsia="宋体"/>
          <w:kern w:val="0"/>
          <w:sz w:val="24"/>
          <w:szCs w:val="20"/>
          <w:lang w:val="en-US" w:eastAsia="zh-CN"/>
        </w:rPr>
        <w:t>4</w:t>
      </w:r>
      <w:r>
        <w:rPr>
          <w:rFonts w:hint="eastAsia" w:ascii="宋体" w:hAnsi="宋体" w:eastAsia="宋体"/>
          <w:kern w:val="0"/>
          <w:sz w:val="24"/>
          <w:szCs w:val="20"/>
        </w:rPr>
        <w:t>）</w:t>
      </w:r>
      <w:r>
        <w:rPr>
          <w:rFonts w:hint="eastAsia" w:ascii="宋体" w:hAnsi="宋体" w:eastAsia="宋体"/>
          <w:kern w:val="0"/>
          <w:sz w:val="24"/>
        </w:rPr>
        <w:t>符合参加政府采购活动应当具备的一般条件的承诺函；（附件</w:t>
      </w:r>
      <w:r>
        <w:rPr>
          <w:rFonts w:hint="eastAsia" w:ascii="宋体" w:hAnsi="宋体" w:eastAsia="宋体"/>
          <w:kern w:val="0"/>
          <w:sz w:val="24"/>
          <w:lang w:val="en-US" w:eastAsia="zh-CN"/>
        </w:rPr>
        <w:t>4</w:t>
      </w:r>
      <w:r>
        <w:rPr>
          <w:rFonts w:hint="eastAsia" w:ascii="宋体" w:hAnsi="宋体" w:eastAsia="宋体"/>
          <w:kern w:val="0"/>
          <w:sz w:val="24"/>
        </w:rPr>
        <w:t>）</w:t>
      </w:r>
    </w:p>
    <w:p w14:paraId="0FEE8DD5">
      <w:pPr>
        <w:pStyle w:val="3"/>
        <w:spacing w:line="360" w:lineRule="auto"/>
        <w:ind w:firstLine="480" w:firstLineChars="200"/>
        <w:rPr>
          <w:rFonts w:hint="eastAsia" w:ascii="宋体" w:hAnsi="宋体" w:eastAsia="宋体"/>
          <w:kern w:val="0"/>
          <w:sz w:val="24"/>
          <w:lang w:val="en-US" w:eastAsia="zh-CN"/>
        </w:rPr>
      </w:pPr>
      <w:r>
        <w:rPr>
          <w:rFonts w:hint="eastAsia" w:ascii="宋体" w:hAnsi="宋体" w:eastAsia="宋体"/>
          <w:kern w:val="0"/>
          <w:sz w:val="24"/>
        </w:rPr>
        <w:t>（</w:t>
      </w:r>
      <w:r>
        <w:rPr>
          <w:rFonts w:hint="eastAsia" w:ascii="宋体" w:hAnsi="宋体" w:eastAsia="宋体"/>
          <w:kern w:val="0"/>
          <w:sz w:val="24"/>
          <w:lang w:val="en-US" w:eastAsia="zh-CN"/>
        </w:rPr>
        <w:t>5</w:t>
      </w:r>
      <w:r>
        <w:rPr>
          <w:rFonts w:hint="eastAsia" w:ascii="宋体" w:hAnsi="宋体" w:eastAsia="宋体"/>
          <w:kern w:val="0"/>
          <w:sz w:val="24"/>
        </w:rPr>
        <w:t>）</w:t>
      </w:r>
      <w:r>
        <w:rPr>
          <w:rFonts w:hint="eastAsia" w:ascii="宋体" w:hAnsi="宋体" w:eastAsia="宋体"/>
          <w:kern w:val="0"/>
          <w:sz w:val="24"/>
          <w:lang w:eastAsia="zh-CN"/>
        </w:rPr>
        <w:t>中小企业等声明函、残疾人福利性单位声明函、监狱企业声明函</w:t>
      </w:r>
      <w:r>
        <w:rPr>
          <w:rFonts w:hint="eastAsia" w:ascii="宋体" w:hAnsi="宋体" w:eastAsia="宋体"/>
          <w:kern w:val="0"/>
          <w:sz w:val="24"/>
        </w:rPr>
        <w:t>（附件</w:t>
      </w:r>
      <w:r>
        <w:rPr>
          <w:rFonts w:hint="eastAsia" w:ascii="宋体" w:hAnsi="宋体" w:eastAsia="宋体"/>
          <w:kern w:val="0"/>
          <w:sz w:val="24"/>
          <w:lang w:val="en-US" w:eastAsia="zh-CN"/>
        </w:rPr>
        <w:t>5</w:t>
      </w:r>
      <w:r>
        <w:rPr>
          <w:rFonts w:hint="eastAsia" w:ascii="宋体" w:hAnsi="宋体" w:eastAsia="宋体"/>
          <w:kern w:val="0"/>
          <w:sz w:val="24"/>
        </w:rPr>
        <w:t>）</w:t>
      </w:r>
      <w:r>
        <w:rPr>
          <w:rFonts w:hint="eastAsia" w:ascii="宋体" w:hAnsi="宋体" w:eastAsia="宋体"/>
          <w:kern w:val="0"/>
          <w:sz w:val="24"/>
          <w:lang w:eastAsia="zh-CN"/>
        </w:rPr>
        <w:t>；</w:t>
      </w:r>
    </w:p>
    <w:p w14:paraId="7F5BE0F0">
      <w:pPr>
        <w:pStyle w:val="3"/>
        <w:spacing w:line="360" w:lineRule="auto"/>
        <w:ind w:firstLine="480" w:firstLineChars="200"/>
        <w:rPr>
          <w:rFonts w:ascii="微软雅黑" w:hAnsi="微软雅黑" w:eastAsia="微软雅黑"/>
          <w:color w:val="000000"/>
          <w:szCs w:val="21"/>
        </w:rPr>
      </w:pPr>
      <w:r>
        <w:rPr>
          <w:rFonts w:hint="eastAsia" w:ascii="宋体" w:hAnsi="宋体" w:eastAsia="宋体"/>
          <w:bCs/>
          <w:color w:val="000000"/>
          <w:kern w:val="0"/>
          <w:sz w:val="24"/>
        </w:rPr>
        <w:t>（</w:t>
      </w:r>
      <w:r>
        <w:rPr>
          <w:rFonts w:hint="eastAsia" w:ascii="宋体" w:hAnsi="宋体" w:eastAsia="宋体"/>
          <w:bCs/>
          <w:color w:val="000000"/>
          <w:kern w:val="0"/>
          <w:sz w:val="24"/>
          <w:lang w:val="en-US" w:eastAsia="zh-CN"/>
        </w:rPr>
        <w:t>6</w:t>
      </w:r>
      <w:r>
        <w:rPr>
          <w:rFonts w:hint="eastAsia" w:ascii="宋体" w:hAnsi="宋体" w:eastAsia="宋体"/>
          <w:bCs/>
          <w:color w:val="000000"/>
          <w:kern w:val="0"/>
          <w:sz w:val="24"/>
        </w:rPr>
        <w:t>）提供采购公告中符合供应商特定条件的有效资质证书复印件（磋商供应商特定条件中有要求的必须提供），以及需要说明的其他资料；</w:t>
      </w:r>
    </w:p>
    <w:p w14:paraId="4123A598">
      <w:pPr>
        <w:pStyle w:val="3"/>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2、商务与技术内容的组成：</w:t>
      </w:r>
    </w:p>
    <w:p w14:paraId="323D3570">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（1）供应商基本情况介绍（人员与技术力量、企业规模、经营业绩等）</w:t>
      </w:r>
      <w:r>
        <w:rPr>
          <w:rFonts w:hint="eastAsia" w:ascii="宋体" w:hAnsi="宋体" w:eastAsia="宋体"/>
          <w:kern w:val="0"/>
          <w:sz w:val="24"/>
        </w:rPr>
        <w:t>（附件</w:t>
      </w:r>
      <w:r>
        <w:rPr>
          <w:rFonts w:hint="eastAsia" w:ascii="宋体" w:hAnsi="宋体" w:eastAsia="宋体"/>
          <w:kern w:val="0"/>
          <w:sz w:val="24"/>
          <w:lang w:val="en-US" w:eastAsia="zh-CN"/>
        </w:rPr>
        <w:t xml:space="preserve">6 </w:t>
      </w:r>
      <w:r>
        <w:rPr>
          <w:rFonts w:hint="eastAsia" w:ascii="宋体" w:hAnsi="宋体" w:eastAsia="宋体"/>
          <w:kern w:val="0"/>
          <w:sz w:val="24"/>
        </w:rPr>
        <w:t>）</w:t>
      </w:r>
      <w:r>
        <w:rPr>
          <w:rFonts w:hint="eastAsia" w:ascii="宋体" w:hAnsi="宋体" w:eastAsia="宋体"/>
          <w:bCs/>
          <w:color w:val="000000"/>
          <w:kern w:val="0"/>
          <w:sz w:val="24"/>
        </w:rPr>
        <w:t>。</w:t>
      </w:r>
    </w:p>
    <w:p w14:paraId="6E766914">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rPr>
        <w:t>（2）项目</w:t>
      </w:r>
      <w:r>
        <w:rPr>
          <w:rFonts w:hint="eastAsia" w:ascii="宋体" w:hAnsi="宋体" w:eastAsia="宋体"/>
          <w:bCs/>
          <w:color w:val="000000"/>
          <w:kern w:val="0"/>
          <w:sz w:val="24"/>
          <w:highlight w:val="none"/>
        </w:rPr>
        <w:t>实施人员一览表</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7 </w:t>
      </w:r>
      <w:r>
        <w:rPr>
          <w:rFonts w:hint="eastAsia" w:ascii="宋体" w:hAnsi="宋体" w:eastAsia="宋体"/>
          <w:kern w:val="0"/>
          <w:sz w:val="24"/>
          <w:highlight w:val="none"/>
        </w:rPr>
        <w:t>）</w:t>
      </w:r>
      <w:r>
        <w:rPr>
          <w:rFonts w:hint="eastAsia" w:ascii="宋体" w:hAnsi="宋体" w:eastAsia="宋体"/>
          <w:bCs/>
          <w:color w:val="000000"/>
          <w:kern w:val="0"/>
          <w:sz w:val="24"/>
          <w:highlight w:val="none"/>
        </w:rPr>
        <w:t>；</w:t>
      </w:r>
    </w:p>
    <w:p w14:paraId="7BB632CA">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（3）项目负责人资格情况表</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8 </w:t>
      </w:r>
      <w:r>
        <w:rPr>
          <w:rFonts w:hint="eastAsia" w:ascii="宋体" w:hAnsi="宋体" w:eastAsia="宋体"/>
          <w:kern w:val="0"/>
          <w:sz w:val="24"/>
          <w:highlight w:val="none"/>
        </w:rPr>
        <w:t>）</w:t>
      </w:r>
      <w:r>
        <w:rPr>
          <w:rFonts w:hint="eastAsia" w:ascii="宋体" w:hAnsi="宋体" w:eastAsia="宋体"/>
          <w:kern w:val="0"/>
          <w:sz w:val="24"/>
          <w:highlight w:val="none"/>
          <w:lang w:eastAsia="zh-CN"/>
        </w:rPr>
        <w:t>；</w:t>
      </w:r>
      <w:r>
        <w:rPr>
          <w:rFonts w:hint="eastAsia" w:ascii="宋体" w:hAnsi="宋体" w:eastAsia="宋体"/>
          <w:kern w:val="0"/>
          <w:sz w:val="24"/>
          <w:highlight w:val="none"/>
          <w:lang w:val="en-US" w:eastAsia="zh-CN"/>
        </w:rPr>
        <w:t xml:space="preserve"> </w:t>
      </w:r>
      <w:r>
        <w:rPr>
          <w:rFonts w:hint="eastAsia" w:ascii="宋体" w:hAnsi="宋体" w:eastAsia="宋体"/>
          <w:bCs/>
          <w:color w:val="000000"/>
          <w:kern w:val="0"/>
          <w:sz w:val="24"/>
          <w:highlight w:val="none"/>
        </w:rPr>
        <w:t xml:space="preserve"> </w:t>
      </w:r>
    </w:p>
    <w:p w14:paraId="40D7AD12">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（4）证书一览表（与项目相关的认证证书或文件）</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 9 </w:t>
      </w:r>
      <w:r>
        <w:rPr>
          <w:rFonts w:hint="eastAsia" w:ascii="宋体" w:hAnsi="宋体" w:eastAsia="宋体"/>
          <w:kern w:val="0"/>
          <w:sz w:val="24"/>
          <w:highlight w:val="none"/>
        </w:rPr>
        <w:t>）</w:t>
      </w:r>
      <w:r>
        <w:rPr>
          <w:rFonts w:hint="eastAsia" w:ascii="宋体" w:hAnsi="宋体" w:eastAsia="宋体"/>
          <w:bCs/>
          <w:color w:val="000000"/>
          <w:kern w:val="0"/>
          <w:sz w:val="24"/>
          <w:highlight w:val="none"/>
        </w:rPr>
        <w:t>；</w:t>
      </w:r>
    </w:p>
    <w:p w14:paraId="7CDFE818">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（5）供应商类似项目的成功案例（供应商类似项目实施情况一览表、合同复印件等）</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10 </w:t>
      </w:r>
      <w:r>
        <w:rPr>
          <w:rFonts w:hint="eastAsia" w:ascii="宋体" w:hAnsi="宋体" w:eastAsia="宋体"/>
          <w:kern w:val="0"/>
          <w:sz w:val="24"/>
          <w:highlight w:val="none"/>
        </w:rPr>
        <w:t>）</w:t>
      </w:r>
      <w:r>
        <w:rPr>
          <w:rFonts w:hint="eastAsia" w:ascii="宋体" w:hAnsi="宋体" w:eastAsia="宋体"/>
          <w:bCs/>
          <w:color w:val="000000"/>
          <w:kern w:val="0"/>
          <w:sz w:val="24"/>
          <w:highlight w:val="none"/>
        </w:rPr>
        <w:t xml:space="preserve"> ；</w:t>
      </w:r>
    </w:p>
    <w:p w14:paraId="32832DB7">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（6）商务响应表</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11</w:t>
      </w:r>
      <w:r>
        <w:rPr>
          <w:rFonts w:hint="eastAsia" w:ascii="宋体" w:hAnsi="宋体" w:eastAsia="宋体"/>
          <w:kern w:val="0"/>
          <w:sz w:val="24"/>
          <w:highlight w:val="none"/>
        </w:rPr>
        <w:t>）</w:t>
      </w:r>
      <w:r>
        <w:rPr>
          <w:rFonts w:hint="eastAsia" w:ascii="宋体" w:hAnsi="宋体" w:eastAsia="宋体"/>
          <w:bCs/>
          <w:color w:val="000000"/>
          <w:kern w:val="0"/>
          <w:sz w:val="24"/>
          <w:highlight w:val="none"/>
        </w:rPr>
        <w:t>；</w:t>
      </w:r>
    </w:p>
    <w:p w14:paraId="68792731">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highlight w:val="none"/>
        </w:rPr>
        <w:t>（7）荣誉、信誉证书及奖项复印件及获奖</w:t>
      </w:r>
      <w:r>
        <w:rPr>
          <w:rFonts w:hint="eastAsia" w:ascii="宋体" w:hAnsi="宋体" w:eastAsia="宋体"/>
          <w:bCs/>
          <w:color w:val="000000"/>
          <w:kern w:val="0"/>
          <w:sz w:val="24"/>
        </w:rPr>
        <w:t>情况复印件（如有）；</w:t>
      </w:r>
    </w:p>
    <w:p w14:paraId="3D21874F">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（8）项目技术方案描述（含项目需求的理解与分析、</w:t>
      </w:r>
      <w:r>
        <w:rPr>
          <w:rFonts w:hint="eastAsia" w:ascii="宋体" w:hAnsi="宋体" w:cs="宋体"/>
          <w:snapToGrid w:val="0"/>
          <w:color w:val="000000"/>
          <w:sz w:val="24"/>
        </w:rPr>
        <w:t>方案总体思路及工作方案</w:t>
      </w:r>
      <w:r>
        <w:rPr>
          <w:rFonts w:hint="eastAsia" w:ascii="宋体" w:hAnsi="宋体" w:cs="宋体"/>
          <w:snapToGrid w:val="0"/>
          <w:color w:val="000000"/>
          <w:sz w:val="24"/>
          <w:lang w:eastAsia="zh-CN"/>
        </w:rPr>
        <w:t>、</w:t>
      </w:r>
      <w:r>
        <w:rPr>
          <w:rFonts w:hint="eastAsia" w:ascii="宋体" w:hAnsi="宋体" w:cs="宋体"/>
          <w:snapToGrid w:val="0"/>
          <w:color w:val="000000"/>
          <w:sz w:val="24"/>
        </w:rPr>
        <w:t>对方案重点和难点的认识</w:t>
      </w:r>
      <w:r>
        <w:rPr>
          <w:rFonts w:hint="eastAsia" w:ascii="宋体" w:hAnsi="宋体" w:cs="宋体"/>
          <w:snapToGrid w:val="0"/>
          <w:color w:val="000000"/>
          <w:sz w:val="24"/>
          <w:lang w:eastAsia="zh-CN"/>
        </w:rPr>
        <w:t>、</w:t>
      </w:r>
      <w:r>
        <w:rPr>
          <w:rFonts w:hint="eastAsia" w:ascii="宋体" w:hAnsi="宋体" w:cs="宋体"/>
          <w:color w:val="000000"/>
          <w:kern w:val="0"/>
          <w:sz w:val="24"/>
        </w:rPr>
        <w:t>方案成果及进度安排</w:t>
      </w:r>
      <w:r>
        <w:rPr>
          <w:rFonts w:hint="eastAsia" w:ascii="宋体" w:hAnsi="宋体" w:cs="宋体"/>
          <w:color w:val="000000"/>
          <w:kern w:val="0"/>
          <w:sz w:val="24"/>
          <w:lang w:eastAsia="zh-CN"/>
        </w:rPr>
        <w:t>、</w:t>
      </w:r>
      <w:r>
        <w:rPr>
          <w:rFonts w:hint="eastAsia" w:ascii="宋体" w:hAnsi="宋体" w:cs="宋体"/>
          <w:color w:val="000000"/>
          <w:kern w:val="0"/>
          <w:sz w:val="24"/>
        </w:rPr>
        <w:t>项目管理及制度保证</w:t>
      </w:r>
      <w:r>
        <w:rPr>
          <w:rFonts w:hint="eastAsia" w:ascii="宋体" w:hAnsi="宋体" w:eastAsia="宋体"/>
          <w:bCs/>
          <w:color w:val="000000"/>
          <w:kern w:val="0"/>
          <w:sz w:val="24"/>
        </w:rPr>
        <w:t>等）</w:t>
      </w:r>
    </w:p>
    <w:p w14:paraId="7A2BA42E">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（9）售后服务描述及承诺：针对本项目的售后服务措施及承诺（售后技术服务方案、人员配备、</w:t>
      </w:r>
      <w:r>
        <w:rPr>
          <w:rFonts w:hint="eastAsia" w:ascii="宋体" w:hAnsi="宋体" w:eastAsia="宋体"/>
          <w:bCs/>
          <w:color w:val="000000"/>
          <w:kern w:val="0"/>
          <w:sz w:val="24"/>
          <w:lang w:val="en-US" w:eastAsia="zh-CN"/>
        </w:rPr>
        <w:t xml:space="preserve"> 合理化建议</w:t>
      </w:r>
      <w:r>
        <w:rPr>
          <w:rFonts w:hint="eastAsia" w:ascii="宋体" w:hAnsi="宋体" w:eastAsia="宋体"/>
          <w:bCs/>
          <w:color w:val="000000"/>
          <w:kern w:val="0"/>
          <w:sz w:val="24"/>
        </w:rPr>
        <w:t>等）；</w:t>
      </w:r>
    </w:p>
    <w:p w14:paraId="792E7A10">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（10）供应商认为需要提供的其他资料（包含对照相应项目评分标准内容，可能影响评分，由投标人自行考虑）。</w:t>
      </w:r>
    </w:p>
    <w:p w14:paraId="5C76B540">
      <w:pPr>
        <w:jc w:val="center"/>
        <w:rPr>
          <w:rFonts w:ascii="微软雅黑" w:hAnsi="微软雅黑" w:eastAsia="微软雅黑"/>
          <w:color w:val="000000"/>
          <w:sz w:val="28"/>
          <w:szCs w:val="28"/>
        </w:rPr>
      </w:pPr>
      <w:r>
        <w:rPr>
          <w:rFonts w:hint="eastAsia" w:ascii="宋体" w:hAnsi="宋体" w:eastAsia="宋体"/>
          <w:bCs/>
          <w:color w:val="000000"/>
          <w:kern w:val="0"/>
          <w:sz w:val="24"/>
          <w:szCs w:val="20"/>
          <w:lang w:val="en-GB"/>
        </w:rPr>
        <w:t>无参考格式的文件及供应商认为应该提供的文件和资料自行拟定格式。</w:t>
      </w:r>
    </w:p>
    <w:p w14:paraId="68D33EA8">
      <w:pPr>
        <w:pStyle w:val="3"/>
        <w:spacing w:line="360" w:lineRule="auto"/>
        <w:rPr>
          <w:rFonts w:ascii="宋体" w:hAnsi="宋体" w:eastAsia="宋体"/>
          <w:b/>
          <w:color w:val="000000"/>
          <w:kern w:val="0"/>
          <w:sz w:val="24"/>
        </w:rPr>
      </w:pPr>
      <w:r>
        <w:rPr>
          <w:rFonts w:hint="eastAsia" w:ascii="宋体" w:hAnsi="宋体" w:eastAsia="宋体"/>
          <w:b/>
          <w:color w:val="000000"/>
          <w:kern w:val="0"/>
          <w:sz w:val="24"/>
        </w:rPr>
        <w:t>3、报价内容的组成</w:t>
      </w:r>
    </w:p>
    <w:p w14:paraId="67084C44">
      <w:pPr>
        <w:pStyle w:val="3"/>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（1）报价内容的组成。</w:t>
      </w:r>
    </w:p>
    <w:p w14:paraId="2D6099E9">
      <w:pPr>
        <w:pStyle w:val="3"/>
        <w:spacing w:line="360" w:lineRule="auto"/>
        <w:rPr>
          <w:rFonts w:ascii="宋体" w:hAnsi="宋体" w:eastAsia="宋体"/>
          <w:bCs/>
          <w:color w:val="000000"/>
          <w:kern w:val="0"/>
          <w:sz w:val="24"/>
          <w:highlight w:val="none"/>
        </w:rPr>
      </w:pPr>
      <w:r>
        <w:rPr>
          <w:rFonts w:hint="eastAsia" w:ascii="宋体" w:hAnsi="宋体" w:eastAsia="宋体"/>
          <w:bCs/>
          <w:color w:val="000000"/>
          <w:kern w:val="0"/>
          <w:sz w:val="24"/>
        </w:rPr>
        <w:t xml:space="preserve"> </w:t>
      </w:r>
      <w:r>
        <w:rPr>
          <w:rFonts w:hint="eastAsia" w:ascii="宋体" w:hAnsi="宋体" w:eastAsia="宋体"/>
          <w:bCs/>
          <w:color w:val="000000"/>
          <w:kern w:val="0"/>
          <w:sz w:val="24"/>
          <w:highlight w:val="none"/>
        </w:rPr>
        <w:t xml:space="preserve"> ①首次报价一览表 ；</w:t>
      </w:r>
    </w:p>
    <w:p w14:paraId="7AF65D7C">
      <w:pPr>
        <w:pStyle w:val="3"/>
        <w:spacing w:line="360" w:lineRule="auto"/>
        <w:ind w:firstLine="720" w:firstLineChars="300"/>
        <w:rPr>
          <w:rFonts w:ascii="宋体" w:hAnsi="宋体" w:eastAsia="宋体"/>
          <w:bCs/>
          <w:color w:val="000000"/>
          <w:kern w:val="0"/>
          <w:sz w:val="24"/>
          <w:highlight w:val="none"/>
        </w:rPr>
      </w:pPr>
      <w:r>
        <w:rPr>
          <w:rFonts w:hint="eastAsia" w:ascii="宋体" w:hAnsi="宋体" w:eastAsia="宋体"/>
          <w:bCs/>
          <w:color w:val="000000"/>
          <w:kern w:val="0"/>
          <w:sz w:val="24"/>
          <w:highlight w:val="none"/>
        </w:rPr>
        <w:t>②应商认为其他需要说明的内容；</w:t>
      </w:r>
    </w:p>
    <w:p w14:paraId="158C7EDB">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响应文件应按照磋商文件第六章“响应文件格式与要求”进行编写，可以增加附页。</w:t>
      </w:r>
    </w:p>
    <w:p w14:paraId="00641E0A">
      <w:pPr>
        <w:pStyle w:val="3"/>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（二）报价</w:t>
      </w:r>
    </w:p>
    <w:p w14:paraId="61DCC76C">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14:paraId="4797BA19">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2.磋商报价是履行合同的最终价格，即完成本项目采购内容和要求所产生的所有费用。磋商报价应包含但不仅限于所需人工费、勘察费、数据采集费、报告编制及印刷费、差旅费、设备通讯费、保险费、间接费、税金利润、招标代理费、验收相关费用等一切费用。</w:t>
      </w:r>
    </w:p>
    <w:p w14:paraId="24D4DA95">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3.磋商报价不得为选择性报价和附有条件的报价。</w:t>
      </w:r>
    </w:p>
    <w:p w14:paraId="07EC04DD">
      <w:pPr>
        <w:pStyle w:val="3"/>
        <w:spacing w:line="360" w:lineRule="auto"/>
        <w:ind w:firstLine="482" w:firstLineChars="200"/>
        <w:rPr>
          <w:rFonts w:ascii="宋体" w:hAnsi="宋体" w:eastAsia="宋体"/>
          <w:b/>
          <w:color w:val="000000"/>
          <w:kern w:val="0"/>
          <w:sz w:val="24"/>
        </w:rPr>
      </w:pPr>
      <w:r>
        <w:rPr>
          <w:rFonts w:hint="eastAsia" w:ascii="宋体" w:hAnsi="宋体" w:eastAsia="宋体"/>
          <w:b/>
          <w:color w:val="000000"/>
          <w:kern w:val="0"/>
          <w:sz w:val="24"/>
        </w:rPr>
        <w:t>（三）响应文件的有效期</w:t>
      </w:r>
    </w:p>
    <w:p w14:paraId="53DF1BA4">
      <w:pPr>
        <w:pStyle w:val="3"/>
        <w:spacing w:line="360" w:lineRule="auto"/>
        <w:ind w:firstLine="480" w:firstLineChars="200"/>
        <w:rPr>
          <w:rFonts w:ascii="宋体" w:hAnsi="宋体"/>
          <w:color w:val="000000"/>
          <w:sz w:val="24"/>
          <w:lang w:val="en-GB"/>
        </w:rPr>
      </w:pPr>
      <w:r>
        <w:rPr>
          <w:rFonts w:hint="eastAsia" w:ascii="宋体" w:hAnsi="宋体"/>
          <w:color w:val="000000"/>
          <w:sz w:val="24"/>
        </w:rPr>
        <w:t>1.响应文件有效期为磋商</w:t>
      </w:r>
      <w:r>
        <w:rPr>
          <w:rFonts w:hint="eastAsia" w:ascii="宋体" w:hAnsi="宋体"/>
          <w:color w:val="000000"/>
          <w:sz w:val="24"/>
          <w:lang w:val="en-GB"/>
        </w:rPr>
        <w:t>截止日起90天。</w:t>
      </w:r>
    </w:p>
    <w:p w14:paraId="68AB59FC">
      <w:pPr>
        <w:pStyle w:val="3"/>
        <w:spacing w:line="360" w:lineRule="auto"/>
        <w:ind w:firstLine="480" w:firstLineChars="200"/>
        <w:rPr>
          <w:rFonts w:ascii="宋体" w:hAnsi="宋体"/>
          <w:color w:val="000000"/>
          <w:sz w:val="24"/>
          <w:lang w:val="en-GB"/>
        </w:rPr>
      </w:pPr>
      <w:r>
        <w:rPr>
          <w:rFonts w:hint="eastAsia" w:ascii="宋体" w:hAnsi="宋体"/>
          <w:color w:val="000000"/>
          <w:sz w:val="24"/>
        </w:rPr>
        <w:t>2.</w:t>
      </w:r>
      <w:r>
        <w:rPr>
          <w:rFonts w:hint="eastAsia" w:ascii="宋体" w:hAnsi="宋体"/>
          <w:color w:val="000000"/>
          <w:sz w:val="24"/>
          <w:lang w:val="en-GB"/>
        </w:rPr>
        <w:t>在特殊情况下，采购人可与</w:t>
      </w:r>
      <w:r>
        <w:rPr>
          <w:rFonts w:hint="eastAsia" w:ascii="宋体" w:hAnsi="宋体"/>
          <w:color w:val="000000"/>
          <w:sz w:val="24"/>
        </w:rPr>
        <w:t>供应商</w:t>
      </w:r>
      <w:r>
        <w:rPr>
          <w:rFonts w:hint="eastAsia" w:ascii="宋体" w:hAnsi="宋体"/>
          <w:color w:val="000000"/>
          <w:sz w:val="24"/>
          <w:lang w:val="en-GB"/>
        </w:rPr>
        <w:t>协商延长</w:t>
      </w:r>
      <w:r>
        <w:rPr>
          <w:rFonts w:hint="eastAsia" w:ascii="宋体" w:hAnsi="宋体"/>
          <w:color w:val="000000"/>
          <w:sz w:val="24"/>
        </w:rPr>
        <w:t>响应</w:t>
      </w:r>
      <w:r>
        <w:rPr>
          <w:rFonts w:hint="eastAsia" w:ascii="宋体" w:hAnsi="宋体"/>
          <w:color w:val="000000"/>
          <w:sz w:val="24"/>
          <w:lang w:val="en-GB"/>
        </w:rPr>
        <w:t>文件的有效期，这种要求和答复均以书面形式进行。</w:t>
      </w:r>
    </w:p>
    <w:p w14:paraId="065F976A">
      <w:pPr>
        <w:snapToGrid w:val="0"/>
        <w:spacing w:line="360" w:lineRule="auto"/>
        <w:ind w:firstLine="480" w:firstLineChars="200"/>
        <w:outlineLvl w:val="0"/>
        <w:rPr>
          <w:rFonts w:ascii="宋体" w:hAnsi="宋体" w:eastAsia="宋体"/>
          <w:color w:val="000000"/>
          <w:sz w:val="24"/>
        </w:rPr>
      </w:pPr>
      <w:bookmarkStart w:id="4" w:name="_Toc8754"/>
      <w:r>
        <w:rPr>
          <w:rFonts w:hint="eastAsia" w:ascii="宋体" w:hAnsi="宋体"/>
          <w:color w:val="000000"/>
          <w:sz w:val="24"/>
        </w:rPr>
        <w:t>3.成交供应商</w:t>
      </w:r>
      <w:r>
        <w:rPr>
          <w:rFonts w:ascii="宋体" w:hAnsi="宋体" w:eastAsia="宋体"/>
          <w:color w:val="000000"/>
          <w:sz w:val="24"/>
        </w:rPr>
        <w:t>的</w:t>
      </w:r>
      <w:r>
        <w:rPr>
          <w:rFonts w:hint="eastAsia" w:ascii="宋体" w:hAnsi="宋体" w:eastAsia="宋体"/>
          <w:color w:val="000000"/>
          <w:sz w:val="24"/>
        </w:rPr>
        <w:t>磋商响应文件</w:t>
      </w:r>
      <w:r>
        <w:rPr>
          <w:rFonts w:ascii="宋体" w:hAnsi="宋体" w:eastAsia="宋体"/>
          <w:color w:val="000000"/>
          <w:sz w:val="24"/>
        </w:rPr>
        <w:t>自开标之日起至合同履行完毕均应保持有效。</w:t>
      </w:r>
      <w:bookmarkEnd w:id="4"/>
    </w:p>
    <w:p w14:paraId="568266F3">
      <w:pPr>
        <w:snapToGrid w:val="0"/>
        <w:spacing w:line="360" w:lineRule="auto"/>
        <w:ind w:firstLine="482" w:firstLineChars="200"/>
        <w:outlineLvl w:val="0"/>
        <w:rPr>
          <w:rFonts w:ascii="宋体" w:hAnsi="宋体" w:eastAsia="宋体"/>
          <w:b/>
          <w:color w:val="000000"/>
          <w:kern w:val="0"/>
          <w:sz w:val="24"/>
        </w:rPr>
      </w:pPr>
      <w:bookmarkStart w:id="5" w:name="_Toc14235"/>
      <w:r>
        <w:rPr>
          <w:rFonts w:hint="eastAsia" w:ascii="宋体" w:hAnsi="宋体" w:eastAsia="宋体"/>
          <w:b/>
          <w:color w:val="000000"/>
          <w:kern w:val="0"/>
          <w:sz w:val="24"/>
        </w:rPr>
        <w:t>（四）响应文件的签署</w:t>
      </w:r>
      <w:bookmarkEnd w:id="5"/>
    </w:p>
    <w:p w14:paraId="605ACE4E">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526F2B10">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2.响应文件中所有的插字、涂改和增删，必须由法定代表人或经其正式授权的代表在旁边签字或盖章才有效。</w:t>
      </w:r>
    </w:p>
    <w:p w14:paraId="29461738">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（五）</w:t>
      </w:r>
      <w:r>
        <w:rPr>
          <w:rFonts w:hint="eastAsia" w:ascii="宋体" w:hAnsi="宋体" w:eastAsia="宋体"/>
          <w:b/>
          <w:color w:val="000000"/>
          <w:kern w:val="0"/>
          <w:sz w:val="24"/>
        </w:rPr>
        <w:t>响应</w:t>
      </w:r>
      <w:r>
        <w:rPr>
          <w:rFonts w:hint="eastAsia" w:ascii="宋体" w:hAnsi="宋体" w:eastAsia="宋体"/>
          <w:b/>
          <w:bCs/>
          <w:color w:val="000000"/>
          <w:sz w:val="24"/>
        </w:rPr>
        <w:t>文件</w:t>
      </w:r>
      <w:r>
        <w:rPr>
          <w:rFonts w:hint="eastAsia" w:ascii="宋体" w:hAnsi="宋体"/>
          <w:b/>
          <w:bCs/>
          <w:color w:val="000000"/>
          <w:sz w:val="24"/>
        </w:rPr>
        <w:t>的递交要求</w:t>
      </w:r>
    </w:p>
    <w:p w14:paraId="3472AC2B">
      <w:pPr>
        <w:tabs>
          <w:tab w:val="left" w:pos="1418"/>
        </w:tabs>
        <w:autoSpaceDE w:val="0"/>
        <w:autoSpaceDN w:val="0"/>
        <w:adjustRightInd w:val="0"/>
        <w:spacing w:line="360" w:lineRule="auto"/>
        <w:ind w:firstLine="480" w:firstLineChars="200"/>
        <w:rPr>
          <w:rFonts w:ascii="宋体" w:hAnsi="宋体" w:eastAsia="宋体"/>
          <w:color w:val="000000"/>
          <w:kern w:val="0"/>
          <w:sz w:val="24"/>
        </w:rPr>
      </w:pPr>
      <w:r>
        <w:rPr>
          <w:rFonts w:hint="eastAsia" w:ascii="宋体" w:hAnsi="宋体" w:eastAsia="宋体" w:cs="宋体"/>
          <w:color w:val="000000"/>
          <w:sz w:val="24"/>
        </w:rPr>
        <w:t>按照前附表要求提交，</w:t>
      </w:r>
      <w:r>
        <w:rPr>
          <w:rFonts w:hint="eastAsia" w:ascii="宋体" w:hAnsi="宋体" w:eastAsia="宋体"/>
          <w:color w:val="000000"/>
          <w:kern w:val="0"/>
          <w:sz w:val="24"/>
        </w:rPr>
        <w:t>如采购代理机构延长截止时间和开标时间，采购代理机构和供应商的权利和义务将受到新的截止时间和开标时间的约束。</w:t>
      </w:r>
    </w:p>
    <w:p w14:paraId="6839B2C6">
      <w:pPr>
        <w:snapToGrid w:val="0"/>
        <w:spacing w:line="360" w:lineRule="auto"/>
        <w:ind w:firstLine="482" w:firstLineChars="200"/>
        <w:rPr>
          <w:rFonts w:ascii="宋体" w:hAnsi="宋体" w:eastAsia="宋体"/>
          <w:b/>
          <w:color w:val="000000"/>
          <w:sz w:val="24"/>
          <w:highlight w:val="none"/>
        </w:rPr>
      </w:pPr>
      <w:r>
        <w:rPr>
          <w:rFonts w:hint="eastAsia" w:ascii="宋体" w:hAnsi="宋体" w:eastAsia="宋体"/>
          <w:b/>
          <w:color w:val="000000"/>
          <w:kern w:val="0"/>
          <w:sz w:val="24"/>
          <w:highlight w:val="none"/>
        </w:rPr>
        <w:t>四、</w:t>
      </w:r>
      <w:r>
        <w:rPr>
          <w:rFonts w:hint="eastAsia" w:ascii="宋体" w:hAnsi="宋体" w:eastAsia="宋体"/>
          <w:b/>
          <w:color w:val="000000"/>
          <w:sz w:val="24"/>
          <w:highlight w:val="none"/>
        </w:rPr>
        <w:t>磋商</w:t>
      </w:r>
      <w:r>
        <w:rPr>
          <w:rFonts w:ascii="宋体" w:hAnsi="宋体" w:eastAsia="宋体"/>
          <w:b/>
          <w:color w:val="000000"/>
          <w:sz w:val="24"/>
          <w:highlight w:val="none"/>
        </w:rPr>
        <w:t>程序</w:t>
      </w:r>
    </w:p>
    <w:p w14:paraId="2C36154B">
      <w:pPr>
        <w:pStyle w:val="3"/>
        <w:spacing w:line="360" w:lineRule="auto"/>
        <w:ind w:firstLine="480" w:firstLineChars="200"/>
        <w:rPr>
          <w:color w:val="000000"/>
          <w:sz w:val="24"/>
          <w:szCs w:val="24"/>
        </w:rPr>
      </w:pPr>
      <w:r>
        <w:rPr>
          <w:rFonts w:hint="eastAsia"/>
          <w:color w:val="000000"/>
          <w:sz w:val="24"/>
          <w:szCs w:val="24"/>
        </w:rPr>
        <w:t>1、开启开标场地的录音录像采集设备，并确保其正常运行。</w:t>
      </w:r>
    </w:p>
    <w:p w14:paraId="230577E4">
      <w:pPr>
        <w:pStyle w:val="3"/>
        <w:spacing w:line="360" w:lineRule="auto"/>
        <w:ind w:firstLine="480" w:firstLineChars="200"/>
        <w:rPr>
          <w:color w:val="000000"/>
          <w:sz w:val="24"/>
          <w:szCs w:val="24"/>
        </w:rPr>
      </w:pPr>
      <w:r>
        <w:rPr>
          <w:rFonts w:hint="eastAsia"/>
          <w:color w:val="000000"/>
          <w:sz w:val="24"/>
          <w:szCs w:val="24"/>
        </w:rPr>
        <w:t>2、对提交了电子备份磋商文件的磋商供应商，代理机构工作人员应做好磋商响应文件签收记录并通过发送网络形式及时告知供应商。</w:t>
      </w:r>
    </w:p>
    <w:p w14:paraId="4DEED2CF">
      <w:pPr>
        <w:pStyle w:val="3"/>
        <w:spacing w:line="360" w:lineRule="auto"/>
        <w:ind w:firstLine="480" w:firstLineChars="200"/>
        <w:rPr>
          <w:color w:val="000000"/>
          <w:sz w:val="24"/>
          <w:szCs w:val="24"/>
        </w:rPr>
      </w:pPr>
      <w:r>
        <w:rPr>
          <w:rFonts w:hint="eastAsia"/>
          <w:color w:val="000000"/>
          <w:sz w:val="24"/>
          <w:szCs w:val="24"/>
        </w:rPr>
        <w:t xml:space="preserve">3、主持人宣布开标，介绍开标现场的人员情况，宣读递交磋商响应文件的供应商名单、开标纪律、应当回避的情形等注意事项。 </w:t>
      </w:r>
    </w:p>
    <w:p w14:paraId="13CE8ADE">
      <w:pPr>
        <w:pStyle w:val="3"/>
        <w:spacing w:line="360" w:lineRule="auto"/>
        <w:ind w:firstLine="480" w:firstLineChars="200"/>
        <w:rPr>
          <w:color w:val="000000"/>
          <w:sz w:val="24"/>
          <w:szCs w:val="24"/>
        </w:rPr>
      </w:pPr>
      <w:r>
        <w:rPr>
          <w:rFonts w:hint="eastAsia"/>
          <w:color w:val="000000"/>
          <w:sz w:val="24"/>
          <w:szCs w:val="24"/>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23DE857F">
      <w:pPr>
        <w:pStyle w:val="3"/>
        <w:spacing w:line="360" w:lineRule="auto"/>
        <w:ind w:firstLine="480" w:firstLineChars="200"/>
        <w:rPr>
          <w:color w:val="000000"/>
          <w:sz w:val="24"/>
          <w:szCs w:val="24"/>
        </w:rPr>
      </w:pPr>
      <w:r>
        <w:rPr>
          <w:rFonts w:hint="eastAsia"/>
          <w:color w:val="000000"/>
          <w:sz w:val="24"/>
          <w:szCs w:val="24"/>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56AB21AE">
      <w:pPr>
        <w:pStyle w:val="3"/>
        <w:spacing w:line="360" w:lineRule="auto"/>
        <w:ind w:firstLine="480" w:firstLineChars="200"/>
        <w:rPr>
          <w:color w:val="000000"/>
          <w:sz w:val="24"/>
          <w:szCs w:val="24"/>
        </w:rPr>
      </w:pPr>
      <w:r>
        <w:rPr>
          <w:rFonts w:hint="eastAsia"/>
          <w:color w:val="000000"/>
          <w:sz w:val="24"/>
          <w:szCs w:val="24"/>
        </w:rPr>
        <w:t>6、磋商小组所有成员集中与单一供应商分别进行磋商，并给予所有参加磋商的供应商平等的磋商机会。</w:t>
      </w:r>
    </w:p>
    <w:p w14:paraId="65AA0562">
      <w:pPr>
        <w:pStyle w:val="3"/>
        <w:spacing w:line="360" w:lineRule="auto"/>
        <w:ind w:firstLine="480" w:firstLineChars="200"/>
        <w:rPr>
          <w:color w:val="000000"/>
          <w:sz w:val="24"/>
          <w:szCs w:val="24"/>
        </w:rPr>
      </w:pPr>
      <w:r>
        <w:rPr>
          <w:rFonts w:hint="eastAsia"/>
          <w:color w:val="000000"/>
          <w:sz w:val="24"/>
          <w:szCs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14:paraId="397F14EB">
      <w:pPr>
        <w:pStyle w:val="3"/>
        <w:spacing w:line="360" w:lineRule="auto"/>
        <w:ind w:firstLine="480" w:firstLineChars="200"/>
        <w:rPr>
          <w:color w:val="000000"/>
          <w:sz w:val="24"/>
          <w:szCs w:val="24"/>
        </w:rPr>
      </w:pPr>
      <w:r>
        <w:rPr>
          <w:rFonts w:hint="eastAsia"/>
          <w:color w:val="000000"/>
          <w:sz w:val="24"/>
          <w:szCs w:val="24"/>
        </w:rPr>
        <w:t xml:space="preserve">8、磋商文件能够详细列明采购标的的技术、服务要求的，磋商结束后，磋商小组将要求所有实质性响应的供应商在规定时间内提交最终报价，最终报价是供应商响应文件的有效组成部分。 </w:t>
      </w:r>
    </w:p>
    <w:p w14:paraId="2BE79AAC">
      <w:pPr>
        <w:pStyle w:val="3"/>
        <w:spacing w:line="360" w:lineRule="auto"/>
        <w:ind w:firstLine="480" w:firstLineChars="200"/>
        <w:rPr>
          <w:color w:val="000000"/>
          <w:sz w:val="24"/>
          <w:szCs w:val="24"/>
        </w:rPr>
      </w:pPr>
      <w:r>
        <w:rPr>
          <w:rFonts w:hint="eastAsia"/>
          <w:color w:val="000000"/>
          <w:sz w:val="24"/>
          <w:szCs w:val="24"/>
        </w:rPr>
        <w:t>9、经磋商确定最终采购需求和提交最终报价的供应商后，由磋商小组采用综合评分法对提交最终报价的供应商的响应文件和最终报价进行综合评分。</w:t>
      </w:r>
    </w:p>
    <w:p w14:paraId="2A4DDB3C">
      <w:pPr>
        <w:pStyle w:val="3"/>
        <w:spacing w:line="360" w:lineRule="auto"/>
        <w:ind w:firstLine="480" w:firstLineChars="200"/>
        <w:rPr>
          <w:color w:val="000000"/>
          <w:sz w:val="24"/>
          <w:szCs w:val="24"/>
        </w:rPr>
      </w:pPr>
      <w:r>
        <w:rPr>
          <w:rFonts w:hint="eastAsia"/>
          <w:color w:val="000000"/>
          <w:sz w:val="24"/>
          <w:szCs w:val="24"/>
        </w:rPr>
        <w:t>10、磋商小组根据综合评分情况，按照评审得分由高到低顺序确定预成交供应商，编写评审报告。</w:t>
      </w:r>
    </w:p>
    <w:p w14:paraId="565CB25D">
      <w:pPr>
        <w:pStyle w:val="3"/>
        <w:spacing w:line="360" w:lineRule="auto"/>
        <w:ind w:firstLine="480" w:firstLineChars="200"/>
        <w:rPr>
          <w:color w:val="000000"/>
          <w:sz w:val="24"/>
          <w:szCs w:val="24"/>
        </w:rPr>
      </w:pPr>
      <w:r>
        <w:rPr>
          <w:rFonts w:hint="eastAsia"/>
          <w:color w:val="000000"/>
          <w:sz w:val="24"/>
          <w:szCs w:val="24"/>
        </w:rPr>
        <w:t>11、采购组织机构对磋商小组专家成员进行评价；</w:t>
      </w:r>
    </w:p>
    <w:p w14:paraId="2FFE4956">
      <w:pPr>
        <w:pStyle w:val="3"/>
        <w:spacing w:line="360" w:lineRule="auto"/>
        <w:ind w:firstLine="480" w:firstLineChars="200"/>
        <w:rPr>
          <w:color w:val="000000"/>
          <w:sz w:val="24"/>
          <w:szCs w:val="24"/>
        </w:rPr>
      </w:pPr>
      <w:r>
        <w:rPr>
          <w:rFonts w:hint="eastAsia"/>
          <w:color w:val="000000"/>
          <w:sz w:val="24"/>
          <w:szCs w:val="24"/>
        </w:rPr>
        <w:t>12、主持人到磋商采购会现场宣布磋商结果（含技术得分、最终报价、报价得分及总得分），磋商采购会议结束。</w:t>
      </w:r>
    </w:p>
    <w:p w14:paraId="23EAF5C3">
      <w:pPr>
        <w:pStyle w:val="3"/>
        <w:spacing w:line="360" w:lineRule="auto"/>
        <w:ind w:firstLine="482" w:firstLineChars="200"/>
        <w:rPr>
          <w:b/>
          <w:bCs/>
          <w:color w:val="000000"/>
          <w:sz w:val="24"/>
          <w:szCs w:val="24"/>
        </w:rPr>
      </w:pPr>
      <w:r>
        <w:rPr>
          <w:rFonts w:hint="eastAsia"/>
          <w:b/>
          <w:bCs/>
          <w:color w:val="000000"/>
          <w:sz w:val="24"/>
          <w:szCs w:val="24"/>
        </w:rPr>
        <w:t>五、磋商异议</w:t>
      </w:r>
    </w:p>
    <w:p w14:paraId="597994F4">
      <w:pPr>
        <w:pStyle w:val="3"/>
        <w:spacing w:line="360" w:lineRule="auto"/>
        <w:ind w:firstLine="480" w:firstLineChars="200"/>
        <w:rPr>
          <w:color w:val="000000"/>
          <w:sz w:val="24"/>
          <w:szCs w:val="24"/>
        </w:rPr>
      </w:pPr>
      <w:r>
        <w:rPr>
          <w:rFonts w:hint="eastAsia"/>
          <w:color w:val="000000"/>
          <w:sz w:val="24"/>
          <w:szCs w:val="24"/>
        </w:rPr>
        <w:t>供应商代表对磋商过程和磋商记录有疑义，以及认为采购人、采购代理机构相关工作人员有需要回避的情形的，应当场提出询问或者回避申请，磋商会议结束后不再接受相关询问、质疑或者回避申请。</w:t>
      </w:r>
    </w:p>
    <w:p w14:paraId="7FBF6324">
      <w:pPr>
        <w:pStyle w:val="12"/>
        <w:spacing w:before="0" w:beforeAutospacing="0" w:after="0" w:afterAutospacing="0" w:line="360" w:lineRule="auto"/>
        <w:ind w:firstLine="482" w:firstLineChars="200"/>
        <w:jc w:val="both"/>
        <w:rPr>
          <w:rFonts w:hint="default" w:ascii="宋体" w:hAnsi="宋体"/>
          <w:b/>
          <w:color w:val="000000"/>
        </w:rPr>
      </w:pPr>
      <w:r>
        <w:rPr>
          <w:rFonts w:ascii="宋体" w:hAnsi="宋体" w:eastAsia="宋体"/>
          <w:b/>
          <w:color w:val="000000"/>
        </w:rPr>
        <w:t>六、</w:t>
      </w:r>
      <w:r>
        <w:rPr>
          <w:b/>
          <w:color w:val="000000"/>
        </w:rPr>
        <w:t>磋商结果确定</w:t>
      </w:r>
    </w:p>
    <w:p w14:paraId="2839AD99">
      <w:pPr>
        <w:pStyle w:val="12"/>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rPr>
        <w:t>（一）</w:t>
      </w:r>
      <w:r>
        <w:rPr>
          <w:color w:val="000000"/>
        </w:rPr>
        <w:t>确定成交供应商。</w:t>
      </w:r>
      <w:r>
        <w:rPr>
          <w:rFonts w:ascii="宋体" w:hAnsi="宋体" w:eastAsia="宋体"/>
          <w:color w:val="000000"/>
        </w:rPr>
        <w:t>磋商小组根据采购单位的</w:t>
      </w:r>
      <w:r>
        <w:rPr>
          <w:color w:val="000000"/>
        </w:rPr>
        <w:t>《授权意见确认书》</w:t>
      </w:r>
      <w:r>
        <w:rPr>
          <w:rFonts w:ascii="宋体" w:hAnsi="宋体" w:eastAsia="宋体"/>
          <w:color w:val="000000"/>
        </w:rPr>
        <w:t>，推荐成交候选人或确定成交供应商。其中推荐成交候选人的，采购代理机构在评审结束后2个工作日内将评审报告送采购人，采购人自收到评审报告之日起5个工作日内在评审报告推荐的成交候选人中确定成交供应商。</w:t>
      </w:r>
    </w:p>
    <w:p w14:paraId="3E0B3640">
      <w:pPr>
        <w:spacing w:line="360" w:lineRule="auto"/>
        <w:ind w:firstLine="480" w:firstLineChars="200"/>
        <w:rPr>
          <w:rFonts w:ascii="宋体" w:hAnsi="宋体"/>
          <w:color w:val="000000"/>
          <w:kern w:val="0"/>
          <w:sz w:val="24"/>
        </w:rPr>
      </w:pPr>
      <w:r>
        <w:rPr>
          <w:rFonts w:hint="eastAsia" w:ascii="宋体" w:hAnsi="宋体" w:eastAsia="宋体"/>
          <w:color w:val="000000"/>
          <w:sz w:val="24"/>
        </w:rPr>
        <w:t>（二）</w:t>
      </w:r>
      <w:r>
        <w:rPr>
          <w:rFonts w:hint="eastAsia" w:ascii="宋体" w:hAnsi="宋体"/>
          <w:color w:val="000000"/>
          <w:kern w:val="0"/>
          <w:sz w:val="24"/>
        </w:rPr>
        <w:t>发布成交结果公告。采购代理机构自成交供应商</w:t>
      </w:r>
      <w:r>
        <w:rPr>
          <w:rFonts w:ascii="宋体" w:hAnsi="宋体"/>
          <w:color w:val="000000"/>
          <w:kern w:val="0"/>
          <w:sz w:val="24"/>
        </w:rPr>
        <w:t>确定</w:t>
      </w:r>
      <w:r>
        <w:rPr>
          <w:rFonts w:hint="eastAsia" w:ascii="宋体" w:hAnsi="宋体"/>
          <w:color w:val="000000"/>
          <w:kern w:val="0"/>
          <w:sz w:val="24"/>
        </w:rPr>
        <w:t>之日起</w:t>
      </w:r>
      <w:r>
        <w:rPr>
          <w:rFonts w:ascii="宋体" w:hAnsi="宋体"/>
          <w:color w:val="000000"/>
          <w:kern w:val="0"/>
          <w:sz w:val="24"/>
        </w:rPr>
        <w:t>2个工作日内</w:t>
      </w:r>
      <w:r>
        <w:rPr>
          <w:rFonts w:hint="eastAsia" w:ascii="宋体" w:hAnsi="宋体"/>
          <w:color w:val="000000"/>
          <w:kern w:val="0"/>
          <w:sz w:val="24"/>
        </w:rPr>
        <w:t>，</w:t>
      </w:r>
      <w:r>
        <w:rPr>
          <w:rFonts w:ascii="宋体" w:hAnsi="宋体"/>
          <w:color w:val="000000"/>
          <w:kern w:val="0"/>
          <w:sz w:val="24"/>
        </w:rPr>
        <w:t>在</w:t>
      </w:r>
      <w:r>
        <w:rPr>
          <w:rFonts w:hint="eastAsia" w:ascii="宋体" w:hAnsi="宋体"/>
          <w:color w:val="000000"/>
          <w:kern w:val="0"/>
          <w:sz w:val="24"/>
        </w:rPr>
        <w:t>浙江</w:t>
      </w:r>
      <w:r>
        <w:rPr>
          <w:rFonts w:ascii="宋体" w:hAnsi="宋体"/>
          <w:color w:val="000000"/>
          <w:kern w:val="0"/>
          <w:sz w:val="24"/>
        </w:rPr>
        <w:t>省</w:t>
      </w:r>
      <w:r>
        <w:rPr>
          <w:rFonts w:hint="eastAsia" w:ascii="宋体" w:hAnsi="宋体"/>
          <w:color w:val="000000"/>
          <w:kern w:val="0"/>
          <w:sz w:val="24"/>
        </w:rPr>
        <w:t>政府采购</w:t>
      </w:r>
      <w:r>
        <w:rPr>
          <w:rFonts w:ascii="宋体" w:hAnsi="宋体"/>
          <w:color w:val="000000"/>
          <w:kern w:val="0"/>
          <w:sz w:val="24"/>
        </w:rPr>
        <w:t>网</w:t>
      </w:r>
      <w:r>
        <w:rPr>
          <w:rFonts w:hint="eastAsia" w:ascii="宋体" w:hAnsi="宋体"/>
          <w:color w:val="000000"/>
          <w:kern w:val="0"/>
          <w:sz w:val="24"/>
        </w:rPr>
        <w:t>和三门县公共资源交易中心网上</w:t>
      </w:r>
      <w:r>
        <w:rPr>
          <w:rFonts w:ascii="宋体" w:hAnsi="宋体"/>
          <w:color w:val="000000"/>
          <w:kern w:val="0"/>
          <w:sz w:val="24"/>
        </w:rPr>
        <w:t>公告</w:t>
      </w:r>
      <w:r>
        <w:rPr>
          <w:rFonts w:hint="eastAsia" w:ascii="宋体" w:hAnsi="宋体"/>
          <w:color w:val="000000"/>
          <w:kern w:val="0"/>
          <w:sz w:val="24"/>
        </w:rPr>
        <w:t>成交结果，成交</w:t>
      </w:r>
      <w:r>
        <w:rPr>
          <w:color w:val="000000"/>
          <w:sz w:val="24"/>
        </w:rPr>
        <w:t>结果公告期为 1 个工作日</w:t>
      </w:r>
      <w:r>
        <w:rPr>
          <w:rFonts w:hint="eastAsia" w:ascii="宋体" w:hAnsi="宋体"/>
          <w:color w:val="000000"/>
          <w:kern w:val="0"/>
          <w:sz w:val="24"/>
        </w:rPr>
        <w:t>。</w:t>
      </w:r>
    </w:p>
    <w:p w14:paraId="43CF3511">
      <w:pPr>
        <w:pStyle w:val="4"/>
        <w:spacing w:line="360" w:lineRule="auto"/>
        <w:ind w:firstLine="480" w:firstLineChars="200"/>
        <w:jc w:val="both"/>
        <w:rPr>
          <w:color w:val="000000"/>
        </w:rPr>
      </w:pPr>
      <w:r>
        <w:rPr>
          <w:rFonts w:hint="eastAsia" w:ascii="宋体" w:hAnsi="宋体"/>
          <w:color w:val="000000"/>
          <w:kern w:val="0"/>
          <w:sz w:val="24"/>
        </w:rPr>
        <w:t>（三）发放成交通知书。采购代理机构在发布成交结果公告的同时，</w:t>
      </w:r>
      <w:r>
        <w:rPr>
          <w:rFonts w:hint="eastAsia"/>
          <w:color w:val="000000"/>
          <w:sz w:val="24"/>
        </w:rPr>
        <w:t>通过政采云平台向成交供应商发放成交通知书</w:t>
      </w:r>
      <w:r>
        <w:rPr>
          <w:rFonts w:hint="eastAsia" w:ascii="宋体" w:hAnsi="宋体"/>
          <w:color w:val="000000"/>
          <w:kern w:val="0"/>
          <w:sz w:val="24"/>
        </w:rPr>
        <w:t>。</w:t>
      </w:r>
    </w:p>
    <w:p w14:paraId="284C4E85">
      <w:pPr>
        <w:spacing w:line="360" w:lineRule="auto"/>
        <w:ind w:firstLine="482" w:firstLineChars="200"/>
        <w:rPr>
          <w:rFonts w:ascii="宋体" w:hAnsi="宋体"/>
          <w:color w:val="000000"/>
          <w:kern w:val="0"/>
          <w:sz w:val="24"/>
        </w:rPr>
      </w:pPr>
      <w:r>
        <w:rPr>
          <w:rFonts w:hint="eastAsia" w:ascii="宋体" w:hAnsi="宋体" w:eastAsia="宋体"/>
          <w:b/>
          <w:color w:val="000000"/>
          <w:sz w:val="24"/>
        </w:rPr>
        <w:t>七</w:t>
      </w:r>
      <w:r>
        <w:rPr>
          <w:rFonts w:ascii="宋体" w:hAnsi="宋体" w:eastAsia="宋体"/>
          <w:b/>
          <w:color w:val="000000"/>
          <w:sz w:val="24"/>
        </w:rPr>
        <w:t>、</w:t>
      </w:r>
      <w:r>
        <w:rPr>
          <w:rFonts w:hint="eastAsia" w:ascii="宋体" w:hAnsi="宋体"/>
          <w:b/>
          <w:color w:val="000000"/>
          <w:kern w:val="0"/>
          <w:sz w:val="24"/>
        </w:rPr>
        <w:t>合同签订及公告</w:t>
      </w:r>
    </w:p>
    <w:p w14:paraId="37E125E7">
      <w:pPr>
        <w:spacing w:line="360" w:lineRule="auto"/>
        <w:ind w:firstLine="482" w:firstLineChars="200"/>
        <w:rPr>
          <w:rFonts w:ascii="宋体" w:hAnsi="宋体"/>
          <w:b/>
          <w:color w:val="000000"/>
          <w:kern w:val="0"/>
          <w:sz w:val="24"/>
        </w:rPr>
      </w:pPr>
      <w:r>
        <w:rPr>
          <w:rFonts w:hint="eastAsia" w:ascii="宋体" w:hAnsi="宋体"/>
          <w:b/>
          <w:color w:val="000000"/>
          <w:sz w:val="24"/>
        </w:rPr>
        <w:t>（一）签订合同</w:t>
      </w:r>
    </w:p>
    <w:p w14:paraId="2881B538">
      <w:pPr>
        <w:pStyle w:val="12"/>
        <w:spacing w:before="0" w:beforeAutospacing="0" w:after="0" w:afterAutospacing="0" w:line="360" w:lineRule="auto"/>
        <w:ind w:firstLine="480" w:firstLineChars="200"/>
        <w:jc w:val="both"/>
        <w:rPr>
          <w:rFonts w:hint="default"/>
          <w:color w:val="000000"/>
        </w:rPr>
      </w:pPr>
      <w:r>
        <w:rPr>
          <w:color w:val="000000"/>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0A57237E">
      <w:pPr>
        <w:pStyle w:val="12"/>
        <w:spacing w:before="0" w:beforeAutospacing="0" w:after="0" w:afterAutospacing="0" w:line="360" w:lineRule="auto"/>
        <w:ind w:firstLine="480" w:firstLineChars="200"/>
        <w:jc w:val="both"/>
        <w:rPr>
          <w:rFonts w:hint="default"/>
          <w:color w:val="000000"/>
        </w:rPr>
      </w:pPr>
      <w:r>
        <w:rPr>
          <w:color w:val="000000"/>
        </w:rPr>
        <w:t>2.采购人不得向成交供应商提出任何不合理的要求作为签订合同的条件。</w:t>
      </w:r>
    </w:p>
    <w:p w14:paraId="169B8B3A">
      <w:pPr>
        <w:pStyle w:val="12"/>
        <w:spacing w:before="0" w:beforeAutospacing="0" w:after="0" w:afterAutospacing="0" w:line="360" w:lineRule="auto"/>
        <w:ind w:firstLine="480" w:firstLineChars="200"/>
        <w:jc w:val="both"/>
        <w:rPr>
          <w:rFonts w:hint="default"/>
          <w:color w:val="000000"/>
        </w:rPr>
      </w:pPr>
      <w:r>
        <w:rPr>
          <w:color w:val="000000"/>
        </w:rPr>
        <w:t>3.成交供应商无故拖延、拒签合同的,将取消成交资格。</w:t>
      </w:r>
    </w:p>
    <w:p w14:paraId="3307A350">
      <w:pPr>
        <w:pStyle w:val="12"/>
        <w:spacing w:before="0" w:beforeAutospacing="0" w:after="0" w:afterAutospacing="0" w:line="360" w:lineRule="auto"/>
        <w:ind w:firstLine="480" w:firstLineChars="200"/>
        <w:jc w:val="both"/>
        <w:rPr>
          <w:rFonts w:hint="default"/>
          <w:color w:val="000000"/>
        </w:rPr>
      </w:pPr>
      <w:r>
        <w:rPr>
          <w:color w:val="000000"/>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285B4428">
      <w:pPr>
        <w:pStyle w:val="12"/>
        <w:spacing w:before="0" w:beforeAutospacing="0" w:after="0" w:afterAutospacing="0" w:line="360" w:lineRule="auto"/>
        <w:ind w:firstLine="480" w:firstLineChars="200"/>
        <w:jc w:val="both"/>
        <w:rPr>
          <w:rFonts w:hint="default"/>
          <w:color w:val="000000"/>
        </w:rPr>
      </w:pPr>
      <w:r>
        <w:rPr>
          <w:color w:val="000000"/>
        </w:rPr>
        <w:t>5.询问或者质疑事项可能影响成交结果的，采购人应当暂停签订合同，已经签订合同的，应当中止履行合同。</w:t>
      </w:r>
    </w:p>
    <w:p w14:paraId="019C35C5">
      <w:pPr>
        <w:pStyle w:val="12"/>
        <w:spacing w:before="0" w:beforeAutospacing="0" w:after="0" w:afterAutospacing="0" w:line="360" w:lineRule="auto"/>
        <w:ind w:firstLine="482" w:firstLineChars="200"/>
        <w:jc w:val="both"/>
        <w:rPr>
          <w:rFonts w:hint="default" w:cs="仿宋_GB2312"/>
          <w:b/>
          <w:color w:val="000000"/>
        </w:rPr>
      </w:pPr>
      <w:r>
        <w:rPr>
          <w:b/>
          <w:color w:val="000000"/>
        </w:rPr>
        <w:t>（二）合同公告及备案</w:t>
      </w:r>
    </w:p>
    <w:p w14:paraId="5E077DC8">
      <w:pPr>
        <w:pStyle w:val="7"/>
        <w:spacing w:after="0" w:line="360" w:lineRule="auto"/>
        <w:ind w:left="0" w:leftChars="0" w:firstLine="480" w:firstLineChars="200"/>
        <w:rPr>
          <w:rFonts w:ascii="宋体" w:hAnsi="宋体"/>
          <w:color w:val="000000"/>
          <w:sz w:val="24"/>
        </w:rPr>
      </w:pPr>
      <w:r>
        <w:rPr>
          <w:rFonts w:hint="eastAsia" w:ascii="宋体" w:hAnsi="宋体"/>
          <w:color w:val="000000"/>
          <w:sz w:val="24"/>
        </w:rPr>
        <w:t>1.采购人应当自政府采购合同签订之日起2个工作日内，</w:t>
      </w:r>
      <w:r>
        <w:rPr>
          <w:rFonts w:ascii="宋体" w:hAnsi="宋体"/>
          <w:color w:val="000000"/>
          <w:kern w:val="0"/>
          <w:sz w:val="24"/>
        </w:rPr>
        <w:t>在省级以上财政部门指定的</w:t>
      </w:r>
      <w:r>
        <w:rPr>
          <w:rFonts w:hint="eastAsia" w:ascii="宋体" w:hAnsi="宋体"/>
          <w:color w:val="000000"/>
          <w:kern w:val="0"/>
          <w:sz w:val="24"/>
        </w:rPr>
        <w:t>政府采购信息发布</w:t>
      </w:r>
      <w:r>
        <w:rPr>
          <w:rFonts w:ascii="宋体" w:hAnsi="宋体"/>
          <w:color w:val="000000"/>
          <w:kern w:val="0"/>
          <w:sz w:val="24"/>
        </w:rPr>
        <w:t>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sz w:val="24"/>
        </w:rPr>
        <w:t>。</w:t>
      </w:r>
    </w:p>
    <w:p w14:paraId="3ADCD7E4">
      <w:pPr>
        <w:pStyle w:val="4"/>
        <w:spacing w:line="360" w:lineRule="auto"/>
        <w:ind w:firstLine="480" w:firstLineChars="200"/>
        <w:jc w:val="both"/>
        <w:rPr>
          <w:rFonts w:ascii="宋体" w:hAnsi="宋体"/>
          <w:color w:val="000000"/>
          <w:sz w:val="24"/>
        </w:rPr>
      </w:pPr>
      <w:r>
        <w:rPr>
          <w:rFonts w:hint="eastAsia" w:ascii="宋体" w:hAnsi="宋体"/>
          <w:color w:val="000000"/>
          <w:sz w:val="24"/>
        </w:rPr>
        <w:t>2.采购人应当自政府采购合同签订之日起7个工作日内，</w:t>
      </w:r>
      <w:r>
        <w:rPr>
          <w:rFonts w:hint="eastAsia"/>
          <w:color w:val="000000"/>
          <w:sz w:val="24"/>
        </w:rPr>
        <w:t>将政府采购合同通过政采云网站提交至</w:t>
      </w:r>
      <w:r>
        <w:rPr>
          <w:rFonts w:hint="eastAsia" w:ascii="宋体" w:hAnsi="宋体"/>
          <w:color w:val="000000"/>
          <w:sz w:val="24"/>
        </w:rPr>
        <w:t>同级人民政府财政部门备案存档。</w:t>
      </w:r>
    </w:p>
    <w:p w14:paraId="2B4C6495">
      <w:pPr>
        <w:pStyle w:val="4"/>
        <w:spacing w:line="360" w:lineRule="auto"/>
        <w:ind w:firstLine="482" w:firstLineChars="200"/>
        <w:jc w:val="both"/>
        <w:rPr>
          <w:rFonts w:ascii="宋体" w:hAnsi="宋体"/>
          <w:b/>
          <w:bCs/>
          <w:color w:val="000000"/>
          <w:sz w:val="24"/>
        </w:rPr>
      </w:pPr>
      <w:r>
        <w:rPr>
          <w:rFonts w:hint="eastAsia" w:ascii="宋体" w:hAnsi="宋体"/>
          <w:b/>
          <w:bCs/>
          <w:color w:val="000000"/>
          <w:sz w:val="24"/>
        </w:rPr>
        <w:t>八、询问、质疑与投诉</w:t>
      </w:r>
    </w:p>
    <w:p w14:paraId="6D412689">
      <w:pPr>
        <w:pStyle w:val="4"/>
        <w:spacing w:line="360" w:lineRule="auto"/>
        <w:ind w:firstLine="482" w:firstLineChars="200"/>
        <w:jc w:val="both"/>
        <w:rPr>
          <w:rFonts w:ascii="宋体" w:hAnsi="宋体"/>
          <w:b/>
          <w:bCs/>
          <w:color w:val="000000"/>
          <w:sz w:val="24"/>
        </w:rPr>
      </w:pPr>
      <w:r>
        <w:rPr>
          <w:rFonts w:hint="eastAsia" w:ascii="宋体" w:hAnsi="宋体"/>
          <w:b/>
          <w:bCs/>
          <w:color w:val="000000"/>
          <w:sz w:val="24"/>
        </w:rPr>
        <w:t>（一）询问</w:t>
      </w:r>
    </w:p>
    <w:p w14:paraId="731EEFA1">
      <w:pPr>
        <w:pStyle w:val="4"/>
        <w:spacing w:line="360" w:lineRule="auto"/>
        <w:ind w:firstLine="480" w:firstLineChars="200"/>
        <w:jc w:val="both"/>
        <w:rPr>
          <w:rFonts w:ascii="宋体" w:hAnsi="宋体"/>
          <w:color w:val="000000"/>
          <w:sz w:val="24"/>
        </w:rPr>
      </w:pPr>
      <w:r>
        <w:rPr>
          <w:rFonts w:hint="eastAsia" w:ascii="宋体" w:hAnsi="宋体"/>
          <w:color w:val="000000"/>
          <w:sz w:val="24"/>
        </w:rPr>
        <w:t>磋商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联系方式见第一章“磋商邀请”中“采购人、采购代理机构的名称、地址和联系方式”。</w:t>
      </w:r>
    </w:p>
    <w:p w14:paraId="6A911280">
      <w:pPr>
        <w:pStyle w:val="4"/>
        <w:spacing w:line="360" w:lineRule="auto"/>
        <w:ind w:firstLine="482" w:firstLineChars="200"/>
        <w:jc w:val="both"/>
        <w:rPr>
          <w:rFonts w:ascii="宋体" w:hAnsi="宋体"/>
          <w:b/>
          <w:bCs/>
          <w:color w:val="000000"/>
          <w:sz w:val="24"/>
        </w:rPr>
      </w:pPr>
      <w:r>
        <w:rPr>
          <w:rFonts w:hint="eastAsia" w:ascii="宋体" w:hAnsi="宋体"/>
          <w:b/>
          <w:bCs/>
          <w:color w:val="000000"/>
          <w:sz w:val="24"/>
        </w:rPr>
        <w:t>（二）质疑</w:t>
      </w:r>
    </w:p>
    <w:p w14:paraId="5C58DABF">
      <w:pPr>
        <w:pStyle w:val="4"/>
        <w:spacing w:line="360" w:lineRule="auto"/>
        <w:ind w:firstLine="480" w:firstLineChars="200"/>
        <w:jc w:val="both"/>
        <w:rPr>
          <w:rFonts w:ascii="宋体" w:hAnsi="宋体"/>
          <w:color w:val="000000"/>
          <w:sz w:val="24"/>
        </w:rPr>
      </w:pPr>
      <w:r>
        <w:rPr>
          <w:rFonts w:hint="eastAsia" w:ascii="宋体" w:hAnsi="宋体"/>
          <w:color w:val="000000"/>
          <w:sz w:val="24"/>
        </w:rPr>
        <w:t>1.报名本项目的供应商认为磋商文件、采购过程和成交结果使自己的权益受到损害的，以书面形式或政采云质疑系统一次性向采购人或采购代理机构书面提出质疑：</w:t>
      </w:r>
    </w:p>
    <w:p w14:paraId="1C3996AB">
      <w:pPr>
        <w:pStyle w:val="4"/>
        <w:spacing w:line="360" w:lineRule="auto"/>
        <w:ind w:firstLine="480" w:firstLineChars="200"/>
        <w:jc w:val="both"/>
        <w:rPr>
          <w:rFonts w:ascii="宋体" w:hAnsi="宋体"/>
          <w:color w:val="000000"/>
          <w:sz w:val="24"/>
        </w:rPr>
      </w:pPr>
      <w:r>
        <w:rPr>
          <w:rFonts w:hint="eastAsia" w:ascii="宋体" w:hAnsi="宋体"/>
          <w:color w:val="000000"/>
          <w:sz w:val="24"/>
        </w:rPr>
        <w:t>（1）供应商认为磋商文件的内容损害其权益的，应当自获取之日起（获取截止日之后收到磋商文件的，以获取截止日为准）7个工作日内提出质疑；</w:t>
      </w:r>
    </w:p>
    <w:p w14:paraId="04F66207">
      <w:pPr>
        <w:pStyle w:val="4"/>
        <w:spacing w:line="360" w:lineRule="auto"/>
        <w:ind w:firstLine="480" w:firstLineChars="200"/>
        <w:jc w:val="both"/>
        <w:rPr>
          <w:rFonts w:ascii="宋体" w:hAnsi="宋体"/>
          <w:color w:val="000000"/>
          <w:sz w:val="24"/>
        </w:rPr>
      </w:pPr>
      <w:r>
        <w:rPr>
          <w:rFonts w:hint="eastAsia" w:ascii="宋体" w:hAnsi="宋体"/>
          <w:color w:val="000000"/>
          <w:sz w:val="24"/>
        </w:rPr>
        <w:t>（2）供应商对采购过程提出质疑的，应当在各采购程序环节结束之日起7个工作日内提出质疑；</w:t>
      </w:r>
    </w:p>
    <w:p w14:paraId="2B2D5396">
      <w:pPr>
        <w:pStyle w:val="4"/>
        <w:spacing w:line="360" w:lineRule="auto"/>
        <w:ind w:firstLine="480" w:firstLineChars="200"/>
        <w:jc w:val="both"/>
        <w:rPr>
          <w:rFonts w:ascii="宋体" w:hAnsi="宋体"/>
          <w:color w:val="000000"/>
          <w:sz w:val="24"/>
        </w:rPr>
      </w:pPr>
      <w:r>
        <w:rPr>
          <w:rFonts w:hint="eastAsia" w:ascii="宋体" w:hAnsi="宋体"/>
          <w:color w:val="000000"/>
          <w:sz w:val="24"/>
        </w:rPr>
        <w:t>（3）供应商对成交结果提出质疑的，应当在成交结果公告期限届满之日起7个工作日内提出质疑；</w:t>
      </w:r>
    </w:p>
    <w:p w14:paraId="2B6AA09E">
      <w:pPr>
        <w:pStyle w:val="4"/>
        <w:spacing w:line="360" w:lineRule="auto"/>
        <w:ind w:firstLine="480" w:firstLineChars="200"/>
        <w:jc w:val="both"/>
        <w:rPr>
          <w:rFonts w:ascii="宋体" w:hAnsi="宋体"/>
          <w:color w:val="000000"/>
          <w:sz w:val="24"/>
        </w:rPr>
      </w:pPr>
      <w:r>
        <w:rPr>
          <w:rFonts w:hint="eastAsia" w:ascii="宋体" w:hAnsi="宋体"/>
          <w:color w:val="000000"/>
          <w:sz w:val="24"/>
        </w:rPr>
        <w:t>2.采购人或采购代理机构在收到磋商供应商的书面质疑后7个工作日内作出答复，并以书面形式通知质疑磋商供应商和其他有关磋商供应商，但答复内容不涉及商业秘密。</w:t>
      </w:r>
    </w:p>
    <w:p w14:paraId="4658587F">
      <w:pPr>
        <w:pStyle w:val="4"/>
        <w:spacing w:line="360" w:lineRule="auto"/>
        <w:ind w:firstLine="480" w:firstLineChars="200"/>
        <w:jc w:val="both"/>
        <w:rPr>
          <w:rFonts w:ascii="宋体" w:hAnsi="宋体"/>
          <w:color w:val="000000"/>
          <w:sz w:val="24"/>
        </w:rPr>
      </w:pPr>
      <w:r>
        <w:rPr>
          <w:rFonts w:hint="eastAsia" w:ascii="宋体" w:hAnsi="宋体"/>
          <w:color w:val="00000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7C354FA">
      <w:pPr>
        <w:pStyle w:val="4"/>
        <w:spacing w:line="360" w:lineRule="auto"/>
        <w:ind w:firstLine="482" w:firstLineChars="200"/>
        <w:jc w:val="both"/>
        <w:rPr>
          <w:rFonts w:ascii="宋体" w:hAnsi="宋体"/>
          <w:b/>
          <w:bCs/>
          <w:color w:val="000000"/>
          <w:sz w:val="24"/>
        </w:rPr>
      </w:pPr>
      <w:r>
        <w:rPr>
          <w:rFonts w:hint="eastAsia" w:ascii="宋体" w:hAnsi="宋体"/>
          <w:b/>
          <w:bCs/>
          <w:color w:val="000000"/>
          <w:sz w:val="24"/>
        </w:rPr>
        <w:t>（三）投诉</w:t>
      </w:r>
    </w:p>
    <w:p w14:paraId="635E4153">
      <w:pPr>
        <w:pStyle w:val="4"/>
        <w:spacing w:line="360" w:lineRule="auto"/>
        <w:ind w:firstLine="480" w:firstLineChars="200"/>
        <w:jc w:val="both"/>
        <w:rPr>
          <w:rFonts w:ascii="宋体" w:hAnsi="宋体"/>
          <w:color w:val="000000"/>
          <w:sz w:val="24"/>
        </w:rPr>
      </w:pPr>
      <w:r>
        <w:rPr>
          <w:rFonts w:hint="eastAsia" w:ascii="宋体" w:hAnsi="宋体"/>
          <w:color w:val="000000"/>
          <w:sz w:val="24"/>
        </w:rPr>
        <w:t>磋商供应商对采购人或采购代理机构的质疑答复不满意或在规定时间内未得到答复的，可以在答复期满后15个工作日内，向同级政府采购监督管理机构投诉。</w:t>
      </w:r>
    </w:p>
    <w:p w14:paraId="3995401B">
      <w:pPr>
        <w:rPr>
          <w:rFonts w:ascii="宋体" w:hAnsi="宋体" w:eastAsia="宋体"/>
          <w:b/>
          <w:color w:val="000000"/>
          <w:sz w:val="36"/>
          <w:szCs w:val="36"/>
        </w:rPr>
      </w:pPr>
      <w:r>
        <w:rPr>
          <w:rFonts w:ascii="宋体" w:hAnsi="宋体" w:eastAsia="宋体"/>
          <w:b/>
          <w:color w:val="000000"/>
          <w:sz w:val="36"/>
          <w:szCs w:val="36"/>
        </w:rPr>
        <w:br w:type="page"/>
      </w:r>
    </w:p>
    <w:p w14:paraId="7A2249C3">
      <w:pPr>
        <w:rPr>
          <w:rFonts w:ascii="宋体" w:hAnsi="宋体" w:eastAsia="宋体"/>
          <w:b/>
          <w:color w:val="000000"/>
          <w:sz w:val="36"/>
          <w:szCs w:val="36"/>
        </w:rPr>
      </w:pPr>
    </w:p>
    <w:p w14:paraId="68F669A4">
      <w:pPr>
        <w:rPr>
          <w:rFonts w:ascii="宋体" w:hAnsi="宋体" w:cs="宋体"/>
          <w:b/>
          <w:bCs/>
          <w:color w:val="000000"/>
          <w:sz w:val="24"/>
        </w:rPr>
      </w:pPr>
      <w:r>
        <w:rPr>
          <w:rFonts w:hint="eastAsia" w:ascii="宋体" w:hAnsi="宋体" w:cs="宋体"/>
          <w:b/>
          <w:bCs/>
          <w:color w:val="000000"/>
          <w:sz w:val="24"/>
        </w:rPr>
        <w:t>附件：金融支持</w:t>
      </w:r>
    </w:p>
    <w:p w14:paraId="13963FB9">
      <w:pPr>
        <w:spacing w:line="360" w:lineRule="auto"/>
        <w:ind w:firstLine="480" w:firstLineChars="200"/>
        <w:rPr>
          <w:rFonts w:ascii="宋体" w:hAnsi="宋体" w:cs="宋体"/>
          <w:color w:val="000000"/>
          <w:sz w:val="24"/>
        </w:rPr>
      </w:pPr>
    </w:p>
    <w:p w14:paraId="23A7900F">
      <w:pPr>
        <w:spacing w:line="360" w:lineRule="auto"/>
        <w:ind w:firstLine="480" w:firstLineChars="200"/>
        <w:rPr>
          <w:rFonts w:ascii="宋体" w:hAnsi="宋体" w:cs="宋体"/>
          <w:color w:val="000000"/>
          <w:sz w:val="24"/>
        </w:rPr>
      </w:pPr>
      <w:r>
        <w:rPr>
          <w:rFonts w:hint="eastAsia" w:ascii="宋体" w:hAnsi="宋体" w:cs="宋体"/>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210A8FE4">
      <w:pPr>
        <w:pStyle w:val="13"/>
        <w:ind w:firstLine="480"/>
        <w:rPr>
          <w:color w:val="000000"/>
        </w:rPr>
      </w:pPr>
    </w:p>
    <w:tbl>
      <w:tblPr>
        <w:tblStyle w:val="15"/>
        <w:tblW w:w="8985" w:type="dxa"/>
        <w:tblInd w:w="0" w:type="dxa"/>
        <w:tblLayout w:type="fixed"/>
        <w:tblCellMar>
          <w:top w:w="15" w:type="dxa"/>
          <w:left w:w="15" w:type="dxa"/>
          <w:bottom w:w="15" w:type="dxa"/>
          <w:right w:w="15" w:type="dxa"/>
        </w:tblCellMar>
      </w:tblPr>
      <w:tblGrid>
        <w:gridCol w:w="793"/>
        <w:gridCol w:w="1517"/>
        <w:gridCol w:w="192"/>
        <w:gridCol w:w="1607"/>
        <w:gridCol w:w="1741"/>
        <w:gridCol w:w="402"/>
        <w:gridCol w:w="768"/>
        <w:gridCol w:w="1965"/>
      </w:tblGrid>
      <w:tr w14:paraId="36D887AA">
        <w:tblPrEx>
          <w:tblCellMar>
            <w:top w:w="15" w:type="dxa"/>
            <w:left w:w="15" w:type="dxa"/>
            <w:bottom w:w="15" w:type="dxa"/>
            <w:right w:w="15" w:type="dxa"/>
          </w:tblCellMar>
        </w:tblPrEx>
        <w:trPr>
          <w:trHeight w:val="688" w:hRule="atLeast"/>
        </w:trPr>
        <w:tc>
          <w:tcPr>
            <w:tcW w:w="8985" w:type="dxa"/>
            <w:gridSpan w:val="8"/>
            <w:tcBorders>
              <w:top w:val="single" w:color="000000" w:sz="4" w:space="0"/>
              <w:left w:val="single" w:color="000000" w:sz="4" w:space="0"/>
              <w:bottom w:val="single" w:color="000000" w:sz="4" w:space="0"/>
              <w:right w:val="single" w:color="000000" w:sz="4" w:space="0"/>
            </w:tcBorders>
            <w:noWrap w:val="0"/>
            <w:vAlign w:val="center"/>
          </w:tcPr>
          <w:p w14:paraId="5BA52628">
            <w:pPr>
              <w:spacing w:line="360" w:lineRule="auto"/>
              <w:jc w:val="center"/>
              <w:rPr>
                <w:rFonts w:ascii="宋体" w:hAnsi="宋体" w:cs="宋体"/>
                <w:color w:val="000000"/>
                <w:sz w:val="24"/>
              </w:rPr>
            </w:pPr>
            <w:r>
              <w:rPr>
                <w:rFonts w:hint="eastAsia" w:ascii="宋体" w:hAnsi="宋体" w:cs="宋体"/>
                <w:color w:val="000000"/>
                <w:sz w:val="24"/>
              </w:rPr>
              <w:t>政采贷联系方式</w:t>
            </w:r>
          </w:p>
        </w:tc>
      </w:tr>
      <w:tr w14:paraId="6E0AA565">
        <w:tblPrEx>
          <w:tblCellMar>
            <w:top w:w="15" w:type="dxa"/>
            <w:left w:w="15" w:type="dxa"/>
            <w:bottom w:w="15" w:type="dxa"/>
            <w:right w:w="15" w:type="dxa"/>
          </w:tblCellMar>
        </w:tblPrEx>
        <w:trPr>
          <w:trHeight w:val="394"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1154C9C4">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709" w:type="dxa"/>
            <w:gridSpan w:val="2"/>
            <w:tcBorders>
              <w:top w:val="single" w:color="000000" w:sz="4" w:space="0"/>
              <w:left w:val="single" w:color="000000" w:sz="4" w:space="0"/>
              <w:bottom w:val="single" w:color="000000" w:sz="4" w:space="0"/>
              <w:right w:val="single" w:color="000000" w:sz="4" w:space="0"/>
            </w:tcBorders>
            <w:noWrap w:val="0"/>
            <w:vAlign w:val="center"/>
          </w:tcPr>
          <w:p w14:paraId="4A7C7CD2">
            <w:pPr>
              <w:spacing w:line="360" w:lineRule="auto"/>
              <w:jc w:val="center"/>
              <w:rPr>
                <w:rFonts w:ascii="宋体" w:hAnsi="宋体" w:cs="宋体"/>
                <w:color w:val="000000"/>
                <w:sz w:val="24"/>
              </w:rPr>
            </w:pPr>
            <w:r>
              <w:rPr>
                <w:rFonts w:hint="eastAsia" w:ascii="宋体" w:hAnsi="宋体" w:cs="宋体"/>
                <w:color w:val="000000"/>
                <w:sz w:val="24"/>
              </w:rPr>
              <w:t>银行简称</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595A9AFE">
            <w:pPr>
              <w:spacing w:line="360" w:lineRule="auto"/>
              <w:jc w:val="center"/>
              <w:rPr>
                <w:rFonts w:ascii="宋体" w:hAnsi="宋体" w:cs="宋体"/>
                <w:color w:val="000000"/>
                <w:sz w:val="24"/>
              </w:rPr>
            </w:pPr>
            <w:r>
              <w:rPr>
                <w:rFonts w:hint="eastAsia" w:ascii="宋体" w:hAnsi="宋体" w:cs="宋体"/>
                <w:color w:val="000000"/>
                <w:sz w:val="24"/>
              </w:rPr>
              <w:t>贷款年利率</w:t>
            </w:r>
          </w:p>
        </w:tc>
        <w:tc>
          <w:tcPr>
            <w:tcW w:w="2143" w:type="dxa"/>
            <w:gridSpan w:val="2"/>
            <w:tcBorders>
              <w:top w:val="single" w:color="000000" w:sz="4" w:space="0"/>
              <w:left w:val="single" w:color="000000" w:sz="4" w:space="0"/>
              <w:bottom w:val="single" w:color="000000" w:sz="4" w:space="0"/>
              <w:right w:val="single" w:color="000000" w:sz="4" w:space="0"/>
            </w:tcBorders>
            <w:noWrap w:val="0"/>
            <w:vAlign w:val="center"/>
          </w:tcPr>
          <w:p w14:paraId="1031C249">
            <w:pPr>
              <w:spacing w:line="360" w:lineRule="auto"/>
              <w:jc w:val="center"/>
              <w:rPr>
                <w:rFonts w:ascii="宋体" w:hAnsi="宋体" w:cs="宋体"/>
                <w:color w:val="000000"/>
                <w:sz w:val="24"/>
              </w:rPr>
            </w:pPr>
            <w:r>
              <w:rPr>
                <w:rFonts w:hint="eastAsia" w:ascii="宋体" w:hAnsi="宋体" w:cs="宋体"/>
                <w:color w:val="000000"/>
                <w:sz w:val="24"/>
              </w:rPr>
              <w:t>政采贷联系人</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14:paraId="6D0DBFFB">
            <w:pPr>
              <w:spacing w:line="360" w:lineRule="auto"/>
              <w:jc w:val="center"/>
              <w:rPr>
                <w:rFonts w:ascii="宋体" w:hAnsi="宋体" w:cs="宋体"/>
                <w:color w:val="000000"/>
                <w:sz w:val="24"/>
              </w:rPr>
            </w:pPr>
            <w:r>
              <w:rPr>
                <w:rFonts w:hint="eastAsia" w:ascii="宋体" w:hAnsi="宋体" w:cs="宋体"/>
                <w:color w:val="000000"/>
                <w:sz w:val="24"/>
              </w:rPr>
              <w:t>联系电话</w:t>
            </w:r>
          </w:p>
        </w:tc>
      </w:tr>
      <w:tr w14:paraId="4ECC71FA">
        <w:tblPrEx>
          <w:tblCellMar>
            <w:top w:w="15" w:type="dxa"/>
            <w:left w:w="15" w:type="dxa"/>
            <w:bottom w:w="15" w:type="dxa"/>
            <w:right w:w="15" w:type="dxa"/>
          </w:tblCellMar>
        </w:tblPrEx>
        <w:trPr>
          <w:trHeight w:val="601"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714811A">
            <w:pPr>
              <w:spacing w:line="360" w:lineRule="auto"/>
              <w:jc w:val="center"/>
              <w:rPr>
                <w:rFonts w:ascii="宋体" w:hAnsi="宋体" w:cs="宋体"/>
                <w:color w:val="000000"/>
                <w:sz w:val="24"/>
              </w:rPr>
            </w:pPr>
            <w:r>
              <w:rPr>
                <w:rFonts w:hint="eastAsia" w:ascii="宋体" w:hAnsi="宋体" w:cs="宋体"/>
                <w:color w:val="000000"/>
                <w:sz w:val="24"/>
              </w:rPr>
              <w:t>1</w:t>
            </w:r>
          </w:p>
        </w:tc>
        <w:tc>
          <w:tcPr>
            <w:tcW w:w="1709" w:type="dxa"/>
            <w:gridSpan w:val="2"/>
            <w:tcBorders>
              <w:top w:val="single" w:color="000000" w:sz="4" w:space="0"/>
              <w:left w:val="single" w:color="000000" w:sz="4" w:space="0"/>
              <w:bottom w:val="single" w:color="000000" w:sz="4" w:space="0"/>
              <w:right w:val="single" w:color="000000" w:sz="4" w:space="0"/>
            </w:tcBorders>
            <w:noWrap w:val="0"/>
            <w:vAlign w:val="center"/>
          </w:tcPr>
          <w:p w14:paraId="68F502D8">
            <w:pPr>
              <w:spacing w:line="360" w:lineRule="auto"/>
              <w:jc w:val="center"/>
              <w:rPr>
                <w:rFonts w:ascii="宋体" w:hAnsi="宋体" w:cs="宋体"/>
                <w:color w:val="000000"/>
                <w:sz w:val="24"/>
              </w:rPr>
            </w:pPr>
            <w:r>
              <w:rPr>
                <w:rFonts w:hint="eastAsia" w:ascii="宋体" w:hAnsi="宋体" w:cs="宋体"/>
                <w:color w:val="000000"/>
                <w:sz w:val="24"/>
              </w:rPr>
              <w:t>建设银行</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14:paraId="664A2B27">
            <w:pPr>
              <w:spacing w:line="360" w:lineRule="auto"/>
              <w:jc w:val="center"/>
              <w:rPr>
                <w:rFonts w:ascii="宋体" w:hAnsi="宋体" w:cs="宋体"/>
                <w:color w:val="000000"/>
                <w:sz w:val="24"/>
              </w:rPr>
            </w:pPr>
            <w:r>
              <w:rPr>
                <w:rFonts w:hint="eastAsia" w:ascii="宋体" w:hAnsi="宋体" w:cs="宋体"/>
                <w:color w:val="000000"/>
                <w:sz w:val="24"/>
              </w:rPr>
              <w:t>4.35%起</w:t>
            </w:r>
          </w:p>
        </w:tc>
        <w:tc>
          <w:tcPr>
            <w:tcW w:w="2143" w:type="dxa"/>
            <w:gridSpan w:val="2"/>
            <w:tcBorders>
              <w:top w:val="single" w:color="000000" w:sz="4" w:space="0"/>
              <w:left w:val="single" w:color="000000" w:sz="4" w:space="0"/>
              <w:bottom w:val="single" w:color="000000" w:sz="4" w:space="0"/>
              <w:right w:val="single" w:color="000000" w:sz="4" w:space="0"/>
            </w:tcBorders>
            <w:noWrap w:val="0"/>
            <w:vAlign w:val="center"/>
          </w:tcPr>
          <w:p w14:paraId="2531E8F5">
            <w:pPr>
              <w:spacing w:line="360" w:lineRule="auto"/>
              <w:jc w:val="center"/>
              <w:rPr>
                <w:rFonts w:ascii="宋体" w:hAnsi="宋体" w:cs="宋体"/>
                <w:color w:val="000000"/>
                <w:sz w:val="24"/>
              </w:rPr>
            </w:pPr>
            <w:r>
              <w:rPr>
                <w:rFonts w:hint="eastAsia" w:ascii="宋体" w:hAnsi="宋体" w:cs="宋体"/>
                <w:color w:val="000000"/>
                <w:sz w:val="24"/>
              </w:rPr>
              <w:t>彭章法</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14:paraId="7DC7D90B">
            <w:pPr>
              <w:spacing w:line="360" w:lineRule="auto"/>
              <w:jc w:val="center"/>
              <w:rPr>
                <w:rFonts w:ascii="宋体" w:hAnsi="宋体" w:cs="宋体"/>
                <w:color w:val="000000"/>
                <w:sz w:val="24"/>
              </w:rPr>
            </w:pPr>
            <w:r>
              <w:rPr>
                <w:rFonts w:hint="eastAsia" w:ascii="宋体" w:hAnsi="宋体" w:cs="宋体"/>
                <w:color w:val="000000"/>
                <w:sz w:val="24"/>
              </w:rPr>
              <w:t>13958532211</w:t>
            </w:r>
          </w:p>
        </w:tc>
      </w:tr>
      <w:tr w14:paraId="765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85" w:type="dxa"/>
            <w:gridSpan w:val="8"/>
            <w:noWrap w:val="0"/>
            <w:vAlign w:val="center"/>
          </w:tcPr>
          <w:p w14:paraId="5EBDEF25">
            <w:pPr>
              <w:spacing w:line="360" w:lineRule="auto"/>
              <w:jc w:val="center"/>
              <w:rPr>
                <w:rFonts w:ascii="宋体" w:hAnsi="宋体" w:cs="宋体"/>
                <w:color w:val="000000"/>
                <w:sz w:val="24"/>
              </w:rPr>
            </w:pPr>
            <w:r>
              <w:rPr>
                <w:rFonts w:hint="eastAsia" w:ascii="宋体" w:hAnsi="宋体" w:cs="宋体"/>
                <w:color w:val="000000"/>
                <w:sz w:val="24"/>
              </w:rPr>
              <w:t>政采保联系方式</w:t>
            </w:r>
          </w:p>
        </w:tc>
      </w:tr>
      <w:tr w14:paraId="7B12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10" w:type="dxa"/>
            <w:gridSpan w:val="2"/>
            <w:noWrap w:val="0"/>
            <w:vAlign w:val="center"/>
          </w:tcPr>
          <w:p w14:paraId="5CF14C02">
            <w:pPr>
              <w:spacing w:line="360" w:lineRule="auto"/>
              <w:jc w:val="center"/>
              <w:rPr>
                <w:rFonts w:ascii="宋体" w:hAnsi="宋体" w:cs="宋体"/>
                <w:color w:val="000000"/>
                <w:sz w:val="24"/>
              </w:rPr>
            </w:pPr>
            <w:r>
              <w:rPr>
                <w:rFonts w:hint="eastAsia" w:ascii="宋体" w:hAnsi="宋体" w:cs="宋体"/>
                <w:color w:val="000000"/>
                <w:sz w:val="24"/>
              </w:rPr>
              <w:t>阳光财产保险股份有限公司三门支公司</w:t>
            </w:r>
          </w:p>
        </w:tc>
        <w:tc>
          <w:tcPr>
            <w:tcW w:w="3540" w:type="dxa"/>
            <w:gridSpan w:val="3"/>
            <w:noWrap w:val="0"/>
            <w:vAlign w:val="center"/>
          </w:tcPr>
          <w:p w14:paraId="510E9CE7">
            <w:pPr>
              <w:spacing w:line="360" w:lineRule="auto"/>
              <w:jc w:val="center"/>
              <w:rPr>
                <w:rFonts w:ascii="宋体" w:hAnsi="宋体" w:cs="宋体"/>
                <w:color w:val="000000"/>
                <w:sz w:val="24"/>
              </w:rPr>
            </w:pPr>
            <w:r>
              <w:rPr>
                <w:rFonts w:hint="eastAsia" w:ascii="宋体" w:hAnsi="宋体" w:cs="宋体"/>
                <w:color w:val="000000"/>
                <w:sz w:val="24"/>
              </w:rPr>
              <w:t>合同（质量）履约按履约保证金年费率1%（1.5%），每单保函最低保险费为500元(300元)。</w:t>
            </w:r>
          </w:p>
        </w:tc>
        <w:tc>
          <w:tcPr>
            <w:tcW w:w="1170" w:type="dxa"/>
            <w:gridSpan w:val="2"/>
            <w:noWrap w:val="0"/>
            <w:vAlign w:val="center"/>
          </w:tcPr>
          <w:p w14:paraId="4896E7D8">
            <w:pPr>
              <w:spacing w:line="360" w:lineRule="auto"/>
              <w:jc w:val="center"/>
              <w:rPr>
                <w:rFonts w:ascii="宋体" w:hAnsi="宋体" w:cs="宋体"/>
                <w:color w:val="000000"/>
                <w:sz w:val="24"/>
              </w:rPr>
            </w:pPr>
            <w:r>
              <w:rPr>
                <w:rFonts w:hint="eastAsia" w:ascii="宋体" w:hAnsi="宋体" w:cs="宋体"/>
                <w:color w:val="000000"/>
                <w:sz w:val="24"/>
              </w:rPr>
              <w:t>李来萍</w:t>
            </w:r>
          </w:p>
        </w:tc>
        <w:tc>
          <w:tcPr>
            <w:tcW w:w="1965" w:type="dxa"/>
            <w:noWrap w:val="0"/>
            <w:vAlign w:val="center"/>
          </w:tcPr>
          <w:p w14:paraId="76B292C0">
            <w:pPr>
              <w:spacing w:line="360" w:lineRule="auto"/>
              <w:jc w:val="center"/>
              <w:rPr>
                <w:rFonts w:ascii="宋体" w:hAnsi="宋体" w:cs="宋体"/>
                <w:color w:val="000000"/>
                <w:sz w:val="24"/>
              </w:rPr>
            </w:pPr>
            <w:r>
              <w:rPr>
                <w:rFonts w:hint="eastAsia" w:ascii="宋体" w:hAnsi="宋体" w:cs="宋体"/>
                <w:color w:val="000000"/>
                <w:sz w:val="24"/>
              </w:rPr>
              <w:t>13958525199</w:t>
            </w:r>
          </w:p>
        </w:tc>
      </w:tr>
    </w:tbl>
    <w:p w14:paraId="6659C4F1">
      <w:pPr>
        <w:rPr>
          <w:rFonts w:hint="eastAsia" w:ascii="宋体" w:hAnsi="宋体"/>
          <w:b/>
          <w:color w:val="000000"/>
          <w:sz w:val="24"/>
        </w:rPr>
      </w:pPr>
    </w:p>
    <w:p w14:paraId="2D000952">
      <w:pPr>
        <w:rPr>
          <w:rFonts w:hint="eastAsia" w:ascii="宋体" w:hAnsi="宋体"/>
          <w:b/>
          <w:color w:val="000000"/>
          <w:sz w:val="24"/>
        </w:rPr>
      </w:pPr>
    </w:p>
    <w:p w14:paraId="17F0738E">
      <w:pPr>
        <w:rPr>
          <w:rFonts w:hint="eastAsia" w:ascii="宋体" w:hAnsi="宋体"/>
          <w:b/>
          <w:color w:val="000000"/>
          <w:sz w:val="24"/>
        </w:rPr>
      </w:pPr>
    </w:p>
    <w:p w14:paraId="5A3088D5">
      <w:pPr>
        <w:rPr>
          <w:rFonts w:hint="eastAsia" w:ascii="宋体" w:hAnsi="宋体"/>
          <w:b/>
          <w:color w:val="000000"/>
          <w:sz w:val="24"/>
        </w:rPr>
      </w:pPr>
    </w:p>
    <w:p w14:paraId="5BD61237">
      <w:pPr>
        <w:rPr>
          <w:rFonts w:hint="eastAsia" w:ascii="宋体" w:hAnsi="宋体"/>
          <w:b/>
          <w:color w:val="000000"/>
          <w:sz w:val="24"/>
        </w:rPr>
      </w:pPr>
    </w:p>
    <w:p w14:paraId="03937A85">
      <w:pPr>
        <w:rPr>
          <w:rFonts w:hint="eastAsia" w:ascii="宋体" w:hAnsi="宋体"/>
          <w:b/>
          <w:color w:val="000000"/>
          <w:sz w:val="24"/>
        </w:rPr>
      </w:pPr>
    </w:p>
    <w:p w14:paraId="0D17D91E">
      <w:pPr>
        <w:rPr>
          <w:rFonts w:hint="eastAsia" w:ascii="宋体" w:hAnsi="宋体"/>
          <w:b/>
          <w:color w:val="000000"/>
          <w:sz w:val="24"/>
        </w:rPr>
      </w:pPr>
    </w:p>
    <w:p w14:paraId="5F2BE1CE">
      <w:pPr>
        <w:rPr>
          <w:rFonts w:hint="eastAsia" w:ascii="宋体" w:hAnsi="宋体"/>
          <w:b/>
          <w:color w:val="000000"/>
          <w:sz w:val="24"/>
        </w:rPr>
      </w:pPr>
    </w:p>
    <w:p w14:paraId="2256BFA0">
      <w:pPr>
        <w:rPr>
          <w:rFonts w:hint="eastAsia" w:ascii="宋体" w:hAnsi="宋体"/>
          <w:b/>
          <w:color w:val="000000"/>
          <w:sz w:val="24"/>
        </w:rPr>
      </w:pPr>
    </w:p>
    <w:p w14:paraId="30841B39">
      <w:pPr>
        <w:rPr>
          <w:rFonts w:hint="eastAsia" w:ascii="宋体" w:hAnsi="宋体"/>
          <w:b/>
          <w:color w:val="000000"/>
          <w:sz w:val="24"/>
        </w:rPr>
      </w:pPr>
    </w:p>
    <w:p w14:paraId="6898A961">
      <w:pPr>
        <w:rPr>
          <w:rFonts w:hint="eastAsia" w:ascii="宋体" w:hAnsi="宋体"/>
          <w:b/>
          <w:color w:val="000000"/>
          <w:sz w:val="24"/>
        </w:rPr>
      </w:pPr>
    </w:p>
    <w:p w14:paraId="7E2BAAF4">
      <w:pPr>
        <w:rPr>
          <w:rFonts w:hint="eastAsia" w:ascii="宋体" w:hAnsi="宋体"/>
          <w:b/>
          <w:color w:val="000000"/>
          <w:sz w:val="24"/>
        </w:rPr>
      </w:pPr>
    </w:p>
    <w:p w14:paraId="7D128E58">
      <w:pPr>
        <w:rPr>
          <w:rFonts w:hint="eastAsia" w:ascii="宋体" w:hAnsi="宋体"/>
          <w:b/>
          <w:color w:val="000000"/>
          <w:sz w:val="24"/>
        </w:rPr>
      </w:pPr>
    </w:p>
    <w:p w14:paraId="371ABB76">
      <w:pPr>
        <w:rPr>
          <w:rFonts w:hint="eastAsia" w:ascii="宋体" w:hAnsi="宋体"/>
          <w:b/>
          <w:color w:val="000000"/>
          <w:sz w:val="24"/>
        </w:rPr>
      </w:pPr>
    </w:p>
    <w:p w14:paraId="486F9394">
      <w:pPr>
        <w:rPr>
          <w:rFonts w:hint="eastAsia" w:ascii="宋体" w:hAnsi="宋体"/>
          <w:b/>
          <w:color w:val="000000"/>
          <w:sz w:val="24"/>
        </w:rPr>
      </w:pPr>
    </w:p>
    <w:p w14:paraId="6FE2A5AC">
      <w:pPr>
        <w:rPr>
          <w:rFonts w:hint="eastAsia" w:ascii="宋体" w:hAnsi="宋体"/>
          <w:b/>
          <w:color w:val="000000"/>
          <w:sz w:val="24"/>
        </w:rPr>
      </w:pPr>
    </w:p>
    <w:p w14:paraId="68617B06">
      <w:pPr>
        <w:spacing w:line="360" w:lineRule="auto"/>
        <w:jc w:val="center"/>
        <w:outlineLvl w:val="0"/>
        <w:rPr>
          <w:rFonts w:hint="eastAsia" w:ascii="宋体" w:hAnsi="宋体" w:eastAsia="宋体"/>
          <w:b/>
          <w:color w:val="000000"/>
          <w:sz w:val="36"/>
          <w:szCs w:val="36"/>
        </w:rPr>
      </w:pPr>
    </w:p>
    <w:p w14:paraId="1E27F231">
      <w:pPr>
        <w:spacing w:line="360" w:lineRule="auto"/>
        <w:jc w:val="center"/>
        <w:outlineLvl w:val="0"/>
        <w:rPr>
          <w:rFonts w:hint="eastAsia" w:ascii="宋体" w:hAnsi="宋体" w:eastAsia="宋体"/>
          <w:b/>
          <w:color w:val="FF0000"/>
          <w:sz w:val="36"/>
          <w:szCs w:val="36"/>
        </w:rPr>
      </w:pPr>
      <w:r>
        <w:rPr>
          <w:rFonts w:hint="eastAsia" w:ascii="宋体" w:hAnsi="宋体" w:eastAsia="宋体"/>
          <w:b/>
          <w:color w:val="000000"/>
          <w:sz w:val="36"/>
          <w:szCs w:val="36"/>
        </w:rPr>
        <w:t>项目需求</w:t>
      </w:r>
    </w:p>
    <w:p w14:paraId="0D12BD7A">
      <w:pPr>
        <w:numPr>
          <w:ilvl w:val="0"/>
          <w:numId w:val="3"/>
        </w:numPr>
        <w:tabs>
          <w:tab w:val="left" w:pos="8280"/>
        </w:tabs>
        <w:autoSpaceDE w:val="0"/>
        <w:autoSpaceDN w:val="0"/>
        <w:adjustRightInd w:val="0"/>
        <w:spacing w:line="360" w:lineRule="auto"/>
        <w:ind w:right="25"/>
        <w:outlineLvl w:val="1"/>
        <w:rPr>
          <w:rFonts w:hint="eastAsia" w:ascii="宋体" w:hAnsi="宋体" w:eastAsia="宋体"/>
          <w:b/>
          <w:color w:val="000000"/>
          <w:sz w:val="24"/>
        </w:rPr>
      </w:pPr>
      <w:r>
        <w:rPr>
          <w:rFonts w:hint="eastAsia" w:ascii="宋体" w:hAnsi="宋体" w:eastAsia="宋体"/>
          <w:b/>
          <w:color w:val="000000"/>
          <w:sz w:val="24"/>
        </w:rPr>
        <w:t>项目背景</w:t>
      </w:r>
    </w:p>
    <w:p w14:paraId="01F54B1F">
      <w:pPr>
        <w:spacing w:line="360" w:lineRule="auto"/>
        <w:ind w:firstLine="480" w:firstLineChars="200"/>
        <w:rPr>
          <w:rFonts w:hint="eastAsia" w:ascii="微软雅黑" w:hAnsi="微软雅黑" w:eastAsia="微软雅黑" w:cs="微软雅黑"/>
          <w:color w:val="auto"/>
          <w:szCs w:val="21"/>
        </w:rPr>
      </w:pPr>
      <w:r>
        <w:rPr>
          <w:rFonts w:hint="eastAsia" w:ascii="宋体" w:hAnsi="宋体" w:cs="宋体"/>
          <w:color w:val="auto"/>
          <w:sz w:val="24"/>
        </w:rPr>
        <w:t>在2024年度国土变更调查成果基础上，通过开展日常变更调查，及时掌握2025年度日常国土利用变化情况。同时充分继承第三次全国国土调查所采用的新技术、新方法，始终坚持“国家总体掌控、地方实地调查”的组织模式，坚持以覆盖全国的遥感监测为手段，不断的优化调查的工作流程，高效科学的组织各地开展年度国土变更调查工作，及时掌握每一块土地利用的年度变化情况，切实保障国土调查成果的现势性和准确性，及时反映自然资源管理成效，更好地服务自然资源管理。</w:t>
      </w:r>
    </w:p>
    <w:p w14:paraId="566C0215">
      <w:pPr>
        <w:numPr>
          <w:ilvl w:val="0"/>
          <w:numId w:val="3"/>
        </w:num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工作目标</w:t>
      </w:r>
    </w:p>
    <w:p w14:paraId="2E791467">
      <w:pPr>
        <w:spacing w:line="380" w:lineRule="exact"/>
        <w:rPr>
          <w:rFonts w:hint="eastAsia" w:ascii="宋体" w:hAnsi="宋体" w:cs="宋体"/>
          <w:color w:val="auto"/>
          <w:sz w:val="24"/>
        </w:rPr>
      </w:pPr>
      <w:r>
        <w:rPr>
          <w:rFonts w:hint="eastAsia" w:ascii="宋体" w:hAnsi="宋体" w:cs="宋体"/>
          <w:color w:val="auto"/>
          <w:sz w:val="24"/>
        </w:rPr>
        <w:t>（一）2025年度日常变更</w:t>
      </w:r>
    </w:p>
    <w:p w14:paraId="50AECB03">
      <w:pPr>
        <w:spacing w:line="360" w:lineRule="auto"/>
        <w:ind w:firstLine="480" w:firstLineChars="200"/>
        <w:rPr>
          <w:rFonts w:hint="eastAsia" w:ascii="宋体" w:hAnsi="宋体" w:cs="宋体"/>
          <w:color w:val="auto"/>
          <w:sz w:val="24"/>
        </w:rPr>
      </w:pPr>
      <w:r>
        <w:rPr>
          <w:rFonts w:hint="eastAsia" w:ascii="宋体" w:hAnsi="宋体" w:cs="宋体"/>
          <w:color w:val="auto"/>
          <w:sz w:val="24"/>
        </w:rPr>
        <w:t>在2024年国土变更调查成果基础上，通过开展日常变更调查，及时掌握2025年度日常国土利用变化情况，切实保障国土调查成果的现势性和准确性，及时反映自然资源管理成效，减轻年底集中变更的工作压力，更好地服务自然资源管理。强化自然资源调查监测底数底图作用，形成日常变更调查与业务管理双向联动、闭环协同，实现“早发现、早介入、早整治”的目标，建立日常变更调查与业务管理协同的变更流程。</w:t>
      </w:r>
    </w:p>
    <w:p w14:paraId="240CF612">
      <w:pPr>
        <w:spacing w:line="380" w:lineRule="exact"/>
        <w:rPr>
          <w:rFonts w:hint="eastAsia" w:ascii="宋体" w:hAnsi="宋体" w:cs="宋体"/>
          <w:color w:val="auto"/>
          <w:sz w:val="24"/>
        </w:rPr>
      </w:pPr>
      <w:r>
        <w:rPr>
          <w:rFonts w:hint="eastAsia" w:ascii="宋体" w:hAnsi="宋体" w:cs="宋体"/>
          <w:color w:val="auto"/>
          <w:sz w:val="24"/>
        </w:rPr>
        <w:t>（二）2025年度国土变更</w:t>
      </w:r>
    </w:p>
    <w:p w14:paraId="10D6190C">
      <w:pPr>
        <w:spacing w:line="360" w:lineRule="auto"/>
        <w:ind w:firstLine="480" w:firstLineChars="200"/>
        <w:rPr>
          <w:rFonts w:hint="eastAsia" w:ascii="宋体" w:hAnsi="宋体" w:cs="宋体"/>
          <w:color w:val="auto"/>
          <w:sz w:val="24"/>
        </w:rPr>
      </w:pPr>
      <w:r>
        <w:rPr>
          <w:rFonts w:hint="eastAsia" w:ascii="宋体" w:hAnsi="宋体" w:cs="宋体"/>
          <w:color w:val="auto"/>
          <w:sz w:val="24"/>
        </w:rPr>
        <w:t>全面掌握辖区内2025年度国土利用变化情况，持续开展耕地“非农化”、“非粮化”监测，更新第三次全国国土调查（以下简称“三调”）成果，支撑自然资源“一张图”和综合监管平台平稳运行，不断夯实“以图管地”工作基础，加快推进国家治理体系和治理能力现代化。</w:t>
      </w:r>
    </w:p>
    <w:p w14:paraId="27FD1ADF">
      <w:pPr>
        <w:tabs>
          <w:tab w:val="left" w:pos="8280"/>
        </w:tabs>
        <w:autoSpaceDE w:val="0"/>
        <w:autoSpaceDN w:val="0"/>
        <w:adjustRightInd w:val="0"/>
        <w:spacing w:line="360" w:lineRule="auto"/>
        <w:ind w:right="25" w:firstLine="480" w:firstLineChars="200"/>
        <w:outlineLvl w:val="1"/>
        <w:rPr>
          <w:rFonts w:hint="eastAsia" w:ascii="宋体" w:hAnsi="宋体" w:cs="宋体"/>
          <w:color w:val="auto"/>
          <w:sz w:val="24"/>
        </w:rPr>
      </w:pPr>
      <w:r>
        <w:rPr>
          <w:rFonts w:hint="eastAsia" w:ascii="宋体" w:hAnsi="宋体" w:cs="宋体"/>
          <w:color w:val="auto"/>
          <w:sz w:val="24"/>
        </w:rPr>
        <w:t>在2024年国土变更调查成果基础上，以2025年度为周期，以2025年12月31日为标准时点，利用卫星遥感、互联网、云计算等技术，统筹利用现有资料，利用国家下发的遥感监测成果，结合有关专项监测及自然资源管理成果，制作调查底图，组织实地调查举证，全面掌握2025年度的地类、面积、属性及相关单独图层信息的变化情况，更新县级国土利用数据库，形成年度国土变更调查成果。同时根据自然资源部、省厅要求完成其他工作任务。</w:t>
      </w:r>
    </w:p>
    <w:p w14:paraId="2C4BAB42">
      <w:p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三、工作依据</w:t>
      </w:r>
    </w:p>
    <w:p w14:paraId="140E753B">
      <w:pPr>
        <w:spacing w:line="360" w:lineRule="auto"/>
        <w:ind w:firstLine="420"/>
        <w:rPr>
          <w:rFonts w:hint="eastAsia" w:ascii="宋体" w:hAnsi="宋体" w:cs="宋体"/>
          <w:color w:val="auto"/>
          <w:sz w:val="24"/>
        </w:rPr>
      </w:pPr>
      <w:r>
        <w:rPr>
          <w:rFonts w:hint="eastAsia" w:ascii="宋体" w:hAnsi="宋体" w:cs="宋体"/>
          <w:color w:val="auto"/>
          <w:sz w:val="24"/>
        </w:rPr>
        <w:t>1、《中华人民共和国土地管理法》；</w:t>
      </w:r>
    </w:p>
    <w:p w14:paraId="3E82AFD6">
      <w:pPr>
        <w:spacing w:line="360" w:lineRule="auto"/>
        <w:ind w:firstLine="420"/>
        <w:rPr>
          <w:rFonts w:hint="eastAsia" w:ascii="宋体" w:hAnsi="宋体" w:cs="宋体"/>
          <w:color w:val="auto"/>
          <w:sz w:val="24"/>
        </w:rPr>
      </w:pPr>
      <w:r>
        <w:rPr>
          <w:rFonts w:hint="eastAsia" w:ascii="宋体" w:hAnsi="宋体" w:cs="宋体"/>
          <w:color w:val="auto"/>
          <w:sz w:val="24"/>
        </w:rPr>
        <w:t>2、《中华人民共和国土地管理法实施条例》（20</w:t>
      </w:r>
      <w:r>
        <w:rPr>
          <w:rFonts w:hint="eastAsia" w:ascii="宋体" w:hAnsi="宋体" w:cs="宋体"/>
          <w:color w:val="auto"/>
          <w:sz w:val="24"/>
          <w:lang w:val="en-US" w:eastAsia="zh-CN"/>
        </w:rPr>
        <w:t>21</w:t>
      </w:r>
      <w:r>
        <w:rPr>
          <w:rFonts w:hint="eastAsia" w:ascii="宋体" w:hAnsi="宋体" w:cs="宋体"/>
          <w:color w:val="auto"/>
          <w:sz w:val="24"/>
        </w:rPr>
        <w:t>年7月修订）；</w:t>
      </w:r>
    </w:p>
    <w:p w14:paraId="3819147F">
      <w:pPr>
        <w:spacing w:line="360" w:lineRule="auto"/>
        <w:ind w:firstLine="420"/>
        <w:rPr>
          <w:rFonts w:hint="eastAsia" w:ascii="宋体" w:hAnsi="宋体" w:cs="宋体"/>
          <w:color w:val="auto"/>
          <w:sz w:val="24"/>
        </w:rPr>
      </w:pPr>
      <w:r>
        <w:rPr>
          <w:rFonts w:hint="eastAsia" w:ascii="宋体" w:hAnsi="宋体" w:cs="宋体"/>
          <w:color w:val="auto"/>
          <w:sz w:val="24"/>
        </w:rPr>
        <w:t>3、《土地调查条例》（中华人民共和国国务院令第518号 2008年2月7日）；</w:t>
      </w:r>
    </w:p>
    <w:p w14:paraId="6C5F373B">
      <w:pPr>
        <w:spacing w:line="360" w:lineRule="auto"/>
        <w:ind w:firstLine="420"/>
        <w:rPr>
          <w:rFonts w:hint="eastAsia" w:ascii="宋体" w:hAnsi="宋体" w:cs="宋体"/>
          <w:color w:val="auto"/>
          <w:sz w:val="24"/>
        </w:rPr>
      </w:pPr>
      <w:r>
        <w:rPr>
          <w:rFonts w:hint="eastAsia" w:ascii="宋体" w:hAnsi="宋体" w:cs="宋体"/>
          <w:color w:val="auto"/>
          <w:sz w:val="24"/>
        </w:rPr>
        <w:t>4、《国务院第三次全国国土调查领导小组办公室关于调整第三次全国国土调查有关内容与要求的补充通知》（国土调查办发〔2019〕7号）；</w:t>
      </w:r>
    </w:p>
    <w:p w14:paraId="2DC75290">
      <w:pPr>
        <w:spacing w:line="360" w:lineRule="auto"/>
        <w:ind w:firstLine="420"/>
        <w:rPr>
          <w:rFonts w:hint="eastAsia" w:ascii="宋体" w:hAnsi="宋体" w:cs="宋体"/>
          <w:color w:val="auto"/>
          <w:sz w:val="24"/>
        </w:rPr>
      </w:pPr>
      <w:r>
        <w:rPr>
          <w:rFonts w:hint="eastAsia" w:ascii="宋体" w:hAnsi="宋体" w:cs="宋体"/>
          <w:color w:val="auto"/>
          <w:sz w:val="24"/>
        </w:rPr>
        <w:t>5、《自然资源部办公厅关于开展2024年度全国国土变更调查工作的通知 》自然资办发〔2024〕44号；</w:t>
      </w:r>
    </w:p>
    <w:p w14:paraId="6B563032">
      <w:pPr>
        <w:spacing w:line="360" w:lineRule="auto"/>
        <w:ind w:firstLine="420"/>
        <w:rPr>
          <w:rFonts w:hint="eastAsia" w:ascii="宋体" w:hAnsi="宋体" w:cs="宋体"/>
          <w:color w:val="auto"/>
          <w:sz w:val="24"/>
        </w:rPr>
      </w:pPr>
      <w:r>
        <w:rPr>
          <w:rFonts w:hint="eastAsia" w:ascii="宋体" w:hAnsi="宋体" w:cs="宋体"/>
          <w:color w:val="auto"/>
          <w:sz w:val="24"/>
        </w:rPr>
        <w:t>6、全国国土变更调查实施方案、国土变更调查技术规程、及有关问答；</w:t>
      </w:r>
    </w:p>
    <w:p w14:paraId="3A7DD855">
      <w:pPr>
        <w:spacing w:line="360" w:lineRule="auto"/>
        <w:ind w:firstLine="420"/>
        <w:rPr>
          <w:rFonts w:hint="eastAsia" w:ascii="宋体" w:hAnsi="宋体" w:cs="宋体"/>
          <w:color w:val="auto"/>
          <w:sz w:val="24"/>
        </w:rPr>
      </w:pPr>
      <w:r>
        <w:rPr>
          <w:rFonts w:hint="eastAsia" w:ascii="宋体" w:hAnsi="宋体" w:cs="宋体"/>
          <w:color w:val="auto"/>
          <w:sz w:val="24"/>
        </w:rPr>
        <w:t>7、《浙江省自然资源厅关于印发浙江省日常变更调查实施细则（试行）》（浙自然资函[2023]93号）；</w:t>
      </w:r>
    </w:p>
    <w:p w14:paraId="078C0E63">
      <w:pPr>
        <w:tabs>
          <w:tab w:val="left" w:pos="8280"/>
        </w:tabs>
        <w:autoSpaceDE w:val="0"/>
        <w:autoSpaceDN w:val="0"/>
        <w:adjustRightInd w:val="0"/>
        <w:spacing w:line="360" w:lineRule="auto"/>
        <w:ind w:right="25" w:firstLine="480" w:firstLineChars="200"/>
        <w:outlineLvl w:val="1"/>
        <w:rPr>
          <w:rFonts w:hint="eastAsia" w:ascii="宋体" w:hAnsi="宋体" w:eastAsia="宋体"/>
          <w:b/>
          <w:color w:val="auto"/>
          <w:sz w:val="24"/>
        </w:rPr>
      </w:pPr>
      <w:r>
        <w:rPr>
          <w:rFonts w:hint="eastAsia" w:ascii="宋体" w:hAnsi="宋体" w:cs="宋体"/>
          <w:color w:val="auto"/>
          <w:sz w:val="24"/>
        </w:rPr>
        <w:t>8、其他各级下发的最新文件通知等。</w:t>
      </w:r>
    </w:p>
    <w:p w14:paraId="5E6FD98F">
      <w:pPr>
        <w:numPr>
          <w:ilvl w:val="0"/>
          <w:numId w:val="4"/>
        </w:num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具体工作内容及相关要求</w:t>
      </w:r>
    </w:p>
    <w:p w14:paraId="7B76C6EE">
      <w:pPr>
        <w:spacing w:line="380" w:lineRule="exact"/>
        <w:ind w:firstLine="480" w:firstLineChars="200"/>
        <w:rPr>
          <w:rFonts w:hint="eastAsia" w:ascii="宋体" w:hAnsi="宋体" w:cs="宋体"/>
          <w:color w:val="auto"/>
          <w:sz w:val="24"/>
        </w:rPr>
      </w:pPr>
      <w:r>
        <w:rPr>
          <w:rFonts w:hint="eastAsia" w:ascii="宋体" w:hAnsi="宋体" w:cs="宋体"/>
          <w:color w:val="auto"/>
          <w:sz w:val="24"/>
        </w:rPr>
        <w:t>具体工作内容一览表：</w:t>
      </w:r>
    </w:p>
    <w:tbl>
      <w:tblPr>
        <w:tblStyle w:val="1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560"/>
        <w:gridCol w:w="5048"/>
        <w:gridCol w:w="1770"/>
      </w:tblGrid>
      <w:tr w14:paraId="0016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449" w:type="dxa"/>
            <w:noWrap w:val="0"/>
            <w:vAlign w:val="center"/>
          </w:tcPr>
          <w:p w14:paraId="1C387A50">
            <w:pPr>
              <w:widowControl/>
              <w:jc w:val="center"/>
              <w:rPr>
                <w:rFonts w:hint="eastAsia" w:ascii="宋体" w:hAnsi="宋体" w:cs="宋体"/>
                <w:color w:val="auto"/>
                <w:kern w:val="0"/>
              </w:rPr>
            </w:pPr>
            <w:r>
              <w:rPr>
                <w:rFonts w:hint="eastAsia" w:ascii="宋体" w:hAnsi="宋体" w:cs="宋体"/>
                <w:color w:val="auto"/>
                <w:kern w:val="0"/>
              </w:rPr>
              <w:t>序号</w:t>
            </w:r>
          </w:p>
        </w:tc>
        <w:tc>
          <w:tcPr>
            <w:tcW w:w="1560" w:type="dxa"/>
            <w:noWrap w:val="0"/>
            <w:vAlign w:val="center"/>
          </w:tcPr>
          <w:p w14:paraId="77502498">
            <w:pPr>
              <w:widowControl/>
              <w:jc w:val="center"/>
              <w:rPr>
                <w:rFonts w:hint="eastAsia" w:ascii="宋体" w:hAnsi="宋体" w:cs="宋体"/>
                <w:color w:val="auto"/>
                <w:kern w:val="0"/>
              </w:rPr>
            </w:pPr>
            <w:r>
              <w:rPr>
                <w:rFonts w:hint="eastAsia" w:ascii="宋体" w:hAnsi="宋体" w:cs="宋体"/>
                <w:color w:val="auto"/>
                <w:kern w:val="0"/>
              </w:rPr>
              <w:t>工作阶段</w:t>
            </w:r>
          </w:p>
        </w:tc>
        <w:tc>
          <w:tcPr>
            <w:tcW w:w="5048" w:type="dxa"/>
            <w:noWrap w:val="0"/>
            <w:vAlign w:val="center"/>
          </w:tcPr>
          <w:p w14:paraId="0A846E01">
            <w:pPr>
              <w:widowControl/>
              <w:jc w:val="center"/>
              <w:rPr>
                <w:rFonts w:hint="eastAsia" w:ascii="宋体" w:hAnsi="宋体" w:cs="宋体"/>
                <w:color w:val="auto"/>
                <w:kern w:val="0"/>
              </w:rPr>
            </w:pPr>
            <w:r>
              <w:rPr>
                <w:rFonts w:hint="eastAsia" w:ascii="宋体" w:hAnsi="宋体" w:cs="宋体"/>
                <w:color w:val="auto"/>
                <w:kern w:val="0"/>
              </w:rPr>
              <w:t>工作内容</w:t>
            </w:r>
          </w:p>
        </w:tc>
        <w:tc>
          <w:tcPr>
            <w:tcW w:w="1770" w:type="dxa"/>
            <w:noWrap w:val="0"/>
            <w:vAlign w:val="center"/>
          </w:tcPr>
          <w:p w14:paraId="144BCA69">
            <w:pPr>
              <w:widowControl/>
              <w:jc w:val="center"/>
              <w:rPr>
                <w:rFonts w:hint="eastAsia" w:ascii="宋体" w:hAnsi="宋体" w:cs="宋体"/>
                <w:color w:val="auto"/>
                <w:kern w:val="0"/>
              </w:rPr>
            </w:pPr>
            <w:r>
              <w:rPr>
                <w:rFonts w:hint="eastAsia" w:ascii="宋体" w:hAnsi="宋体" w:cs="宋体"/>
                <w:color w:val="auto"/>
                <w:kern w:val="0"/>
              </w:rPr>
              <w:t>备注</w:t>
            </w:r>
          </w:p>
        </w:tc>
      </w:tr>
      <w:tr w14:paraId="4561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49" w:type="dxa"/>
            <w:noWrap w:val="0"/>
            <w:vAlign w:val="center"/>
          </w:tcPr>
          <w:p w14:paraId="1492490E">
            <w:pPr>
              <w:widowControl/>
              <w:jc w:val="center"/>
              <w:rPr>
                <w:color w:val="auto"/>
                <w:kern w:val="0"/>
              </w:rPr>
            </w:pPr>
            <w:r>
              <w:rPr>
                <w:color w:val="auto"/>
                <w:kern w:val="0"/>
              </w:rPr>
              <w:t>1</w:t>
            </w:r>
          </w:p>
        </w:tc>
        <w:tc>
          <w:tcPr>
            <w:tcW w:w="1560" w:type="dxa"/>
            <w:noWrap w:val="0"/>
            <w:vAlign w:val="center"/>
          </w:tcPr>
          <w:p w14:paraId="3921562C">
            <w:pPr>
              <w:widowControl/>
              <w:jc w:val="center"/>
              <w:rPr>
                <w:rFonts w:hint="eastAsia" w:ascii="宋体" w:hAnsi="宋体" w:cs="宋体"/>
                <w:color w:val="auto"/>
                <w:kern w:val="0"/>
              </w:rPr>
            </w:pPr>
            <w:r>
              <w:rPr>
                <w:rFonts w:hint="eastAsia" w:ascii="宋体" w:hAnsi="宋体" w:cs="宋体"/>
                <w:color w:val="auto"/>
                <w:kern w:val="0"/>
              </w:rPr>
              <w:t>资料收集和方案编制</w:t>
            </w:r>
          </w:p>
        </w:tc>
        <w:tc>
          <w:tcPr>
            <w:tcW w:w="5048" w:type="dxa"/>
            <w:noWrap w:val="0"/>
            <w:vAlign w:val="center"/>
          </w:tcPr>
          <w:p w14:paraId="17E13377">
            <w:pPr>
              <w:widowControl/>
              <w:jc w:val="left"/>
              <w:rPr>
                <w:rFonts w:hint="eastAsia" w:ascii="宋体" w:hAnsi="宋体" w:cs="宋体"/>
                <w:color w:val="auto"/>
                <w:kern w:val="0"/>
              </w:rPr>
            </w:pPr>
            <w:r>
              <w:rPr>
                <w:rFonts w:hint="eastAsia" w:ascii="宋体" w:hAnsi="宋体" w:cs="宋体"/>
                <w:color w:val="auto"/>
                <w:kern w:val="0"/>
              </w:rPr>
              <w:t>编制工作方案、技术方案，收集并整理相关数据资料、国家下发数据分析等。</w:t>
            </w:r>
          </w:p>
        </w:tc>
        <w:tc>
          <w:tcPr>
            <w:tcW w:w="1770" w:type="dxa"/>
            <w:noWrap w:val="0"/>
            <w:vAlign w:val="center"/>
          </w:tcPr>
          <w:p w14:paraId="68128F54">
            <w:pPr>
              <w:widowControl/>
              <w:jc w:val="center"/>
              <w:rPr>
                <w:color w:val="auto"/>
                <w:kern w:val="0"/>
              </w:rPr>
            </w:pPr>
            <w:r>
              <w:rPr>
                <w:rFonts w:hint="eastAsia"/>
                <w:color w:val="auto"/>
                <w:kern w:val="0"/>
              </w:rPr>
              <w:t>/</w:t>
            </w:r>
          </w:p>
        </w:tc>
      </w:tr>
      <w:tr w14:paraId="6969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49" w:type="dxa"/>
            <w:noWrap w:val="0"/>
            <w:vAlign w:val="center"/>
          </w:tcPr>
          <w:p w14:paraId="041C410B">
            <w:pPr>
              <w:widowControl/>
              <w:jc w:val="center"/>
              <w:rPr>
                <w:color w:val="auto"/>
                <w:kern w:val="0"/>
              </w:rPr>
            </w:pPr>
            <w:r>
              <w:rPr>
                <w:color w:val="auto"/>
                <w:kern w:val="0"/>
              </w:rPr>
              <w:t>2</w:t>
            </w:r>
          </w:p>
        </w:tc>
        <w:tc>
          <w:tcPr>
            <w:tcW w:w="1560" w:type="dxa"/>
            <w:noWrap w:val="0"/>
            <w:vAlign w:val="center"/>
          </w:tcPr>
          <w:p w14:paraId="3D877374">
            <w:pPr>
              <w:widowControl/>
              <w:jc w:val="center"/>
              <w:rPr>
                <w:rFonts w:hint="eastAsia" w:ascii="宋体" w:hAnsi="宋体" w:cs="宋体"/>
                <w:color w:val="auto"/>
                <w:kern w:val="0"/>
              </w:rPr>
            </w:pPr>
            <w:r>
              <w:rPr>
                <w:rFonts w:hint="eastAsia" w:ascii="宋体" w:hAnsi="宋体" w:cs="宋体"/>
                <w:color w:val="auto"/>
                <w:kern w:val="0"/>
              </w:rPr>
              <w:t>外业调查</w:t>
            </w:r>
          </w:p>
          <w:p w14:paraId="3A3BB4EE">
            <w:pPr>
              <w:widowControl/>
              <w:jc w:val="center"/>
              <w:rPr>
                <w:rFonts w:hint="eastAsia" w:ascii="宋体" w:hAnsi="宋体" w:cs="宋体"/>
                <w:color w:val="auto"/>
                <w:kern w:val="0"/>
              </w:rPr>
            </w:pPr>
            <w:r>
              <w:rPr>
                <w:rFonts w:hint="eastAsia" w:ascii="宋体" w:hAnsi="宋体" w:cs="宋体"/>
                <w:color w:val="auto"/>
                <w:kern w:val="0"/>
              </w:rPr>
              <w:t>举证</w:t>
            </w:r>
          </w:p>
        </w:tc>
        <w:tc>
          <w:tcPr>
            <w:tcW w:w="5048" w:type="dxa"/>
            <w:noWrap w:val="0"/>
            <w:vAlign w:val="center"/>
          </w:tcPr>
          <w:p w14:paraId="429F0173">
            <w:pPr>
              <w:widowControl/>
              <w:jc w:val="left"/>
              <w:rPr>
                <w:rFonts w:hint="eastAsia" w:ascii="宋体" w:hAnsi="宋体" w:cs="宋体"/>
                <w:color w:val="auto"/>
                <w:kern w:val="0"/>
              </w:rPr>
            </w:pPr>
            <w:r>
              <w:rPr>
                <w:rFonts w:hint="eastAsia" w:ascii="宋体" w:hAnsi="宋体" w:cs="宋体"/>
                <w:color w:val="auto"/>
                <w:kern w:val="0"/>
              </w:rPr>
              <w:t>外业调查人员技术培训，开展外业实地调查和举证工作。</w:t>
            </w:r>
          </w:p>
        </w:tc>
        <w:tc>
          <w:tcPr>
            <w:tcW w:w="1770" w:type="dxa"/>
            <w:vMerge w:val="restart"/>
            <w:noWrap w:val="0"/>
            <w:vAlign w:val="center"/>
          </w:tcPr>
          <w:p w14:paraId="1080463A">
            <w:pPr>
              <w:widowControl/>
              <w:jc w:val="left"/>
              <w:rPr>
                <w:color w:val="auto"/>
                <w:kern w:val="0"/>
              </w:rPr>
            </w:pPr>
            <w:r>
              <w:rPr>
                <w:rFonts w:hint="eastAsia" w:ascii="宋体" w:hAnsi="宋体"/>
                <w:color w:val="auto"/>
                <w:kern w:val="0"/>
              </w:rPr>
              <w:t>含国家下发监测图斑、自提图斑、新增耕地图斑、推土区等单独图层变化图斑等。</w:t>
            </w:r>
          </w:p>
        </w:tc>
      </w:tr>
      <w:tr w14:paraId="4E7E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49" w:type="dxa"/>
            <w:noWrap w:val="0"/>
            <w:vAlign w:val="center"/>
          </w:tcPr>
          <w:p w14:paraId="60E9957C">
            <w:pPr>
              <w:widowControl/>
              <w:jc w:val="center"/>
              <w:rPr>
                <w:color w:val="auto"/>
                <w:kern w:val="0"/>
              </w:rPr>
            </w:pPr>
            <w:r>
              <w:rPr>
                <w:color w:val="auto"/>
                <w:kern w:val="0"/>
              </w:rPr>
              <w:t>3</w:t>
            </w:r>
          </w:p>
        </w:tc>
        <w:tc>
          <w:tcPr>
            <w:tcW w:w="1560" w:type="dxa"/>
            <w:noWrap w:val="0"/>
            <w:vAlign w:val="center"/>
          </w:tcPr>
          <w:p w14:paraId="1CFC6A13">
            <w:pPr>
              <w:widowControl/>
              <w:jc w:val="center"/>
              <w:rPr>
                <w:rFonts w:hint="eastAsia" w:ascii="宋体" w:hAnsi="宋体" w:cs="宋体"/>
                <w:color w:val="auto"/>
                <w:kern w:val="0"/>
              </w:rPr>
            </w:pPr>
            <w:r>
              <w:rPr>
                <w:rFonts w:hint="eastAsia" w:ascii="宋体" w:hAnsi="宋体" w:cs="宋体"/>
                <w:color w:val="auto"/>
                <w:kern w:val="0"/>
              </w:rPr>
              <w:t>举证成果审核及内业上图</w:t>
            </w:r>
          </w:p>
        </w:tc>
        <w:tc>
          <w:tcPr>
            <w:tcW w:w="5048" w:type="dxa"/>
            <w:noWrap w:val="0"/>
            <w:vAlign w:val="center"/>
          </w:tcPr>
          <w:p w14:paraId="664FF932">
            <w:pPr>
              <w:widowControl/>
              <w:jc w:val="left"/>
              <w:rPr>
                <w:rFonts w:hint="eastAsia" w:ascii="宋体" w:hAnsi="宋体" w:cs="宋体"/>
                <w:color w:val="auto"/>
                <w:kern w:val="0"/>
              </w:rPr>
            </w:pPr>
            <w:r>
              <w:rPr>
                <w:rFonts w:hint="eastAsia" w:ascii="宋体" w:hAnsi="宋体" w:cs="宋体"/>
                <w:color w:val="auto"/>
                <w:kern w:val="0"/>
              </w:rPr>
              <w:t>对外业调查举证的图斑进行逐图斑审核，并对变化的区域进行内业上图工作。</w:t>
            </w:r>
          </w:p>
        </w:tc>
        <w:tc>
          <w:tcPr>
            <w:tcW w:w="1770" w:type="dxa"/>
            <w:vMerge w:val="continue"/>
            <w:noWrap w:val="0"/>
            <w:vAlign w:val="center"/>
          </w:tcPr>
          <w:p w14:paraId="36BE2A3E">
            <w:pPr>
              <w:widowControl/>
              <w:jc w:val="center"/>
              <w:rPr>
                <w:color w:val="auto"/>
                <w:kern w:val="0"/>
              </w:rPr>
            </w:pPr>
          </w:p>
        </w:tc>
      </w:tr>
      <w:tr w14:paraId="6791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49" w:type="dxa"/>
            <w:noWrap w:val="0"/>
            <w:vAlign w:val="center"/>
          </w:tcPr>
          <w:p w14:paraId="03F22D47">
            <w:pPr>
              <w:widowControl/>
              <w:jc w:val="center"/>
              <w:rPr>
                <w:color w:val="auto"/>
                <w:kern w:val="0"/>
              </w:rPr>
            </w:pPr>
            <w:r>
              <w:rPr>
                <w:color w:val="auto"/>
                <w:kern w:val="0"/>
              </w:rPr>
              <w:t>4</w:t>
            </w:r>
          </w:p>
        </w:tc>
        <w:tc>
          <w:tcPr>
            <w:tcW w:w="1560" w:type="dxa"/>
            <w:noWrap w:val="0"/>
            <w:vAlign w:val="center"/>
          </w:tcPr>
          <w:p w14:paraId="761B6C68">
            <w:pPr>
              <w:widowControl/>
              <w:jc w:val="center"/>
              <w:rPr>
                <w:rFonts w:hint="eastAsia" w:ascii="宋体" w:hAnsi="宋体" w:cs="宋体"/>
                <w:color w:val="auto"/>
                <w:kern w:val="0"/>
              </w:rPr>
            </w:pPr>
            <w:r>
              <w:rPr>
                <w:rFonts w:hint="eastAsia" w:ascii="宋体" w:hAnsi="宋体" w:cs="宋体"/>
                <w:color w:val="auto"/>
                <w:kern w:val="0"/>
              </w:rPr>
              <w:t>数据建库</w:t>
            </w:r>
          </w:p>
        </w:tc>
        <w:tc>
          <w:tcPr>
            <w:tcW w:w="5048" w:type="dxa"/>
            <w:noWrap w:val="0"/>
            <w:vAlign w:val="center"/>
          </w:tcPr>
          <w:p w14:paraId="4EAD2A4A">
            <w:pPr>
              <w:widowControl/>
              <w:jc w:val="left"/>
              <w:rPr>
                <w:rFonts w:hint="eastAsia" w:ascii="宋体" w:hAnsi="宋体" w:cs="宋体"/>
                <w:color w:val="auto"/>
                <w:kern w:val="0"/>
              </w:rPr>
            </w:pPr>
            <w:r>
              <w:rPr>
                <w:rFonts w:hint="eastAsia" w:ascii="宋体" w:hAnsi="宋体" w:cs="宋体"/>
                <w:color w:val="auto"/>
                <w:kern w:val="0"/>
              </w:rPr>
              <w:t>对变化图斑进行数据库规范化处理、对单独图层进行处理、数据库成果软件质检等。</w:t>
            </w:r>
          </w:p>
        </w:tc>
        <w:tc>
          <w:tcPr>
            <w:tcW w:w="1770" w:type="dxa"/>
            <w:noWrap w:val="0"/>
            <w:vAlign w:val="center"/>
          </w:tcPr>
          <w:p w14:paraId="4868857F">
            <w:pPr>
              <w:widowControl/>
              <w:jc w:val="center"/>
              <w:rPr>
                <w:color w:val="auto"/>
                <w:kern w:val="0"/>
              </w:rPr>
            </w:pPr>
            <w:r>
              <w:rPr>
                <w:rFonts w:hint="eastAsia"/>
                <w:color w:val="auto"/>
                <w:kern w:val="0"/>
              </w:rPr>
              <w:t>/</w:t>
            </w:r>
          </w:p>
        </w:tc>
      </w:tr>
      <w:tr w14:paraId="2E48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49" w:type="dxa"/>
            <w:noWrap w:val="0"/>
            <w:vAlign w:val="center"/>
          </w:tcPr>
          <w:p w14:paraId="0945E71F">
            <w:pPr>
              <w:widowControl/>
              <w:jc w:val="center"/>
              <w:rPr>
                <w:color w:val="auto"/>
                <w:kern w:val="0"/>
              </w:rPr>
            </w:pPr>
            <w:r>
              <w:rPr>
                <w:color w:val="auto"/>
                <w:kern w:val="0"/>
              </w:rPr>
              <w:t>5</w:t>
            </w:r>
          </w:p>
        </w:tc>
        <w:tc>
          <w:tcPr>
            <w:tcW w:w="1560" w:type="dxa"/>
            <w:noWrap w:val="0"/>
            <w:vAlign w:val="center"/>
          </w:tcPr>
          <w:p w14:paraId="5F697160">
            <w:pPr>
              <w:widowControl/>
              <w:jc w:val="center"/>
              <w:rPr>
                <w:rFonts w:hint="eastAsia" w:ascii="宋体" w:hAnsi="宋体" w:cs="宋体"/>
                <w:color w:val="auto"/>
                <w:kern w:val="0"/>
              </w:rPr>
            </w:pPr>
            <w:r>
              <w:rPr>
                <w:rFonts w:hint="eastAsia" w:ascii="宋体" w:hAnsi="宋体" w:cs="宋体"/>
                <w:color w:val="auto"/>
                <w:kern w:val="0"/>
              </w:rPr>
              <w:t>增量包及举证成果制作</w:t>
            </w:r>
          </w:p>
        </w:tc>
        <w:tc>
          <w:tcPr>
            <w:tcW w:w="5048" w:type="dxa"/>
            <w:noWrap w:val="0"/>
            <w:vAlign w:val="center"/>
          </w:tcPr>
          <w:p w14:paraId="5C54C527">
            <w:pPr>
              <w:widowControl/>
              <w:jc w:val="left"/>
              <w:rPr>
                <w:rFonts w:hint="eastAsia" w:ascii="宋体" w:hAnsi="宋体" w:cs="宋体"/>
                <w:color w:val="auto"/>
                <w:kern w:val="0"/>
              </w:rPr>
            </w:pPr>
            <w:r>
              <w:rPr>
                <w:rFonts w:hint="eastAsia" w:ascii="宋体" w:hAnsi="宋体" w:cs="宋体"/>
                <w:color w:val="auto"/>
                <w:kern w:val="0"/>
              </w:rPr>
              <w:t>按规程要求进行增量包及举证成果制作。</w:t>
            </w:r>
          </w:p>
        </w:tc>
        <w:tc>
          <w:tcPr>
            <w:tcW w:w="1770" w:type="dxa"/>
            <w:noWrap w:val="0"/>
            <w:vAlign w:val="center"/>
          </w:tcPr>
          <w:p w14:paraId="0B2260EF">
            <w:pPr>
              <w:widowControl/>
              <w:jc w:val="center"/>
              <w:rPr>
                <w:color w:val="auto"/>
                <w:kern w:val="0"/>
              </w:rPr>
            </w:pPr>
            <w:r>
              <w:rPr>
                <w:rFonts w:hint="eastAsia"/>
                <w:color w:val="auto"/>
                <w:kern w:val="0"/>
              </w:rPr>
              <w:t>/</w:t>
            </w:r>
          </w:p>
        </w:tc>
      </w:tr>
      <w:tr w14:paraId="00E0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49" w:type="dxa"/>
            <w:noWrap w:val="0"/>
            <w:vAlign w:val="center"/>
          </w:tcPr>
          <w:p w14:paraId="0BBF5271">
            <w:pPr>
              <w:widowControl/>
              <w:jc w:val="center"/>
              <w:rPr>
                <w:color w:val="auto"/>
                <w:kern w:val="0"/>
              </w:rPr>
            </w:pPr>
            <w:r>
              <w:rPr>
                <w:color w:val="auto"/>
                <w:kern w:val="0"/>
              </w:rPr>
              <w:t>6</w:t>
            </w:r>
          </w:p>
        </w:tc>
        <w:tc>
          <w:tcPr>
            <w:tcW w:w="1560" w:type="dxa"/>
            <w:noWrap w:val="0"/>
            <w:vAlign w:val="center"/>
          </w:tcPr>
          <w:p w14:paraId="77992A9E">
            <w:pPr>
              <w:widowControl/>
              <w:jc w:val="center"/>
              <w:rPr>
                <w:rFonts w:hint="eastAsia" w:ascii="宋体" w:hAnsi="宋体" w:cs="宋体"/>
                <w:color w:val="auto"/>
                <w:kern w:val="0"/>
              </w:rPr>
            </w:pPr>
            <w:r>
              <w:rPr>
                <w:rFonts w:hint="eastAsia" w:ascii="宋体" w:hAnsi="宋体" w:cs="宋体"/>
                <w:color w:val="auto"/>
                <w:kern w:val="0"/>
              </w:rPr>
              <w:t>省级检查及反馈修改</w:t>
            </w:r>
          </w:p>
        </w:tc>
        <w:tc>
          <w:tcPr>
            <w:tcW w:w="5048" w:type="dxa"/>
            <w:noWrap w:val="0"/>
            <w:vAlign w:val="center"/>
          </w:tcPr>
          <w:p w14:paraId="0F7B0492">
            <w:pPr>
              <w:widowControl/>
              <w:jc w:val="left"/>
              <w:rPr>
                <w:rFonts w:hint="eastAsia" w:ascii="宋体" w:hAnsi="宋体" w:cs="宋体"/>
                <w:color w:val="auto"/>
                <w:kern w:val="0"/>
              </w:rPr>
            </w:pPr>
            <w:r>
              <w:rPr>
                <w:rFonts w:hint="eastAsia" w:ascii="宋体" w:hAnsi="宋体" w:cs="宋体"/>
                <w:color w:val="auto"/>
                <w:kern w:val="0"/>
              </w:rPr>
              <w:t>对省级检查反馈问题，在规定的时间内进行修改或补充调查举证等。</w:t>
            </w:r>
          </w:p>
        </w:tc>
        <w:tc>
          <w:tcPr>
            <w:tcW w:w="1770" w:type="dxa"/>
            <w:noWrap w:val="0"/>
            <w:vAlign w:val="center"/>
          </w:tcPr>
          <w:p w14:paraId="4EAB61F2">
            <w:pPr>
              <w:widowControl/>
              <w:jc w:val="center"/>
              <w:rPr>
                <w:color w:val="auto"/>
                <w:kern w:val="0"/>
              </w:rPr>
            </w:pPr>
            <w:r>
              <w:rPr>
                <w:rFonts w:hint="eastAsia"/>
                <w:color w:val="auto"/>
                <w:kern w:val="0"/>
              </w:rPr>
              <w:t>/</w:t>
            </w:r>
          </w:p>
        </w:tc>
      </w:tr>
      <w:tr w14:paraId="5782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49" w:type="dxa"/>
            <w:noWrap w:val="0"/>
            <w:vAlign w:val="center"/>
          </w:tcPr>
          <w:p w14:paraId="0F4A2A34">
            <w:pPr>
              <w:widowControl/>
              <w:jc w:val="center"/>
              <w:rPr>
                <w:color w:val="auto"/>
                <w:kern w:val="0"/>
              </w:rPr>
            </w:pPr>
            <w:r>
              <w:rPr>
                <w:color w:val="auto"/>
                <w:kern w:val="0"/>
              </w:rPr>
              <w:t>7</w:t>
            </w:r>
          </w:p>
        </w:tc>
        <w:tc>
          <w:tcPr>
            <w:tcW w:w="1560" w:type="dxa"/>
            <w:noWrap w:val="0"/>
            <w:vAlign w:val="center"/>
          </w:tcPr>
          <w:p w14:paraId="4BB59D30">
            <w:pPr>
              <w:widowControl/>
              <w:jc w:val="center"/>
              <w:rPr>
                <w:rFonts w:hint="eastAsia" w:ascii="宋体" w:hAnsi="宋体" w:cs="宋体"/>
                <w:color w:val="auto"/>
                <w:kern w:val="0"/>
              </w:rPr>
            </w:pPr>
            <w:r>
              <w:rPr>
                <w:rFonts w:hint="eastAsia" w:ascii="宋体" w:hAnsi="宋体" w:cs="宋体"/>
                <w:color w:val="auto"/>
                <w:kern w:val="0"/>
              </w:rPr>
              <w:t>国家级核查及反馈修改</w:t>
            </w:r>
          </w:p>
        </w:tc>
        <w:tc>
          <w:tcPr>
            <w:tcW w:w="5048" w:type="dxa"/>
            <w:noWrap w:val="0"/>
            <w:vAlign w:val="center"/>
          </w:tcPr>
          <w:p w14:paraId="07968A4F">
            <w:pPr>
              <w:widowControl/>
              <w:jc w:val="left"/>
              <w:rPr>
                <w:rFonts w:hint="eastAsia" w:ascii="宋体" w:hAnsi="宋体" w:cs="宋体"/>
                <w:color w:val="auto"/>
                <w:kern w:val="0"/>
              </w:rPr>
            </w:pPr>
            <w:r>
              <w:rPr>
                <w:rFonts w:hint="eastAsia" w:ascii="宋体" w:hAnsi="宋体" w:cs="宋体"/>
                <w:color w:val="auto"/>
                <w:kern w:val="0"/>
              </w:rPr>
              <w:t>收到国家级内业核查反馈的疑似问题图斑，进行实地核实修改或补充调查举证，并按时上报整改成果。</w:t>
            </w:r>
          </w:p>
        </w:tc>
        <w:tc>
          <w:tcPr>
            <w:tcW w:w="1770" w:type="dxa"/>
            <w:noWrap w:val="0"/>
            <w:vAlign w:val="center"/>
          </w:tcPr>
          <w:p w14:paraId="74EC318C">
            <w:pPr>
              <w:widowControl/>
              <w:jc w:val="center"/>
              <w:rPr>
                <w:color w:val="auto"/>
                <w:kern w:val="0"/>
              </w:rPr>
            </w:pPr>
            <w:r>
              <w:rPr>
                <w:rFonts w:hint="eastAsia"/>
                <w:color w:val="auto"/>
                <w:kern w:val="0"/>
              </w:rPr>
              <w:t>/</w:t>
            </w:r>
          </w:p>
        </w:tc>
      </w:tr>
      <w:tr w14:paraId="187E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49" w:type="dxa"/>
            <w:noWrap w:val="0"/>
            <w:vAlign w:val="center"/>
          </w:tcPr>
          <w:p w14:paraId="42F9ABD2">
            <w:pPr>
              <w:widowControl/>
              <w:jc w:val="center"/>
              <w:rPr>
                <w:color w:val="auto"/>
                <w:kern w:val="0"/>
              </w:rPr>
            </w:pPr>
            <w:r>
              <w:rPr>
                <w:color w:val="auto"/>
                <w:kern w:val="0"/>
              </w:rPr>
              <w:t>8</w:t>
            </w:r>
          </w:p>
        </w:tc>
        <w:tc>
          <w:tcPr>
            <w:tcW w:w="1560" w:type="dxa"/>
            <w:noWrap w:val="0"/>
            <w:vAlign w:val="center"/>
          </w:tcPr>
          <w:p w14:paraId="2CD0D273">
            <w:pPr>
              <w:widowControl/>
              <w:jc w:val="center"/>
              <w:rPr>
                <w:rFonts w:hint="eastAsia" w:ascii="宋体" w:hAnsi="宋体" w:cs="宋体"/>
                <w:color w:val="auto"/>
                <w:kern w:val="0"/>
              </w:rPr>
            </w:pPr>
            <w:r>
              <w:rPr>
                <w:rFonts w:hint="eastAsia" w:ascii="宋体" w:hAnsi="宋体" w:cs="宋体"/>
                <w:color w:val="auto"/>
                <w:kern w:val="0"/>
              </w:rPr>
              <w:t>“互联网+”在线核查</w:t>
            </w:r>
          </w:p>
        </w:tc>
        <w:tc>
          <w:tcPr>
            <w:tcW w:w="5048" w:type="dxa"/>
            <w:noWrap w:val="0"/>
            <w:vAlign w:val="center"/>
          </w:tcPr>
          <w:p w14:paraId="2552FE7F">
            <w:pPr>
              <w:widowControl/>
              <w:jc w:val="left"/>
              <w:rPr>
                <w:rFonts w:hint="eastAsia" w:ascii="宋体" w:hAnsi="宋体" w:cs="宋体"/>
                <w:color w:val="auto"/>
                <w:kern w:val="0"/>
              </w:rPr>
            </w:pPr>
            <w:r>
              <w:rPr>
                <w:rFonts w:hint="eastAsia" w:ascii="宋体" w:hAnsi="宋体" w:cs="宋体"/>
                <w:color w:val="auto"/>
                <w:kern w:val="0"/>
              </w:rPr>
              <w:t>按照“互联网+”在线核查要求，在规定时间内组织人员配合实地在线核查工作。</w:t>
            </w:r>
          </w:p>
        </w:tc>
        <w:tc>
          <w:tcPr>
            <w:tcW w:w="1770" w:type="dxa"/>
            <w:noWrap w:val="0"/>
            <w:vAlign w:val="center"/>
          </w:tcPr>
          <w:p w14:paraId="3ADB81E9">
            <w:pPr>
              <w:widowControl/>
              <w:jc w:val="center"/>
              <w:rPr>
                <w:color w:val="auto"/>
                <w:kern w:val="0"/>
              </w:rPr>
            </w:pPr>
            <w:r>
              <w:rPr>
                <w:rFonts w:hint="eastAsia"/>
                <w:color w:val="auto"/>
                <w:kern w:val="0"/>
              </w:rPr>
              <w:t>/</w:t>
            </w:r>
          </w:p>
        </w:tc>
      </w:tr>
      <w:tr w14:paraId="3118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9" w:type="dxa"/>
            <w:noWrap w:val="0"/>
            <w:vAlign w:val="center"/>
          </w:tcPr>
          <w:p w14:paraId="001FAE72">
            <w:pPr>
              <w:widowControl/>
              <w:jc w:val="center"/>
              <w:rPr>
                <w:color w:val="auto"/>
                <w:kern w:val="0"/>
              </w:rPr>
            </w:pPr>
            <w:r>
              <w:rPr>
                <w:color w:val="auto"/>
                <w:kern w:val="0"/>
              </w:rPr>
              <w:t>9</w:t>
            </w:r>
          </w:p>
        </w:tc>
        <w:tc>
          <w:tcPr>
            <w:tcW w:w="1560" w:type="dxa"/>
            <w:noWrap w:val="0"/>
            <w:vAlign w:val="center"/>
          </w:tcPr>
          <w:p w14:paraId="331E9C6F">
            <w:pPr>
              <w:widowControl/>
              <w:jc w:val="center"/>
              <w:rPr>
                <w:rFonts w:hint="eastAsia" w:ascii="宋体" w:hAnsi="宋体" w:cs="宋体"/>
                <w:color w:val="auto"/>
                <w:kern w:val="0"/>
              </w:rPr>
            </w:pPr>
            <w:r>
              <w:rPr>
                <w:rFonts w:hint="eastAsia" w:ascii="宋体" w:hAnsi="宋体" w:cs="宋体"/>
                <w:color w:val="auto"/>
                <w:kern w:val="0"/>
              </w:rPr>
              <w:t>成果提交</w:t>
            </w:r>
          </w:p>
        </w:tc>
        <w:tc>
          <w:tcPr>
            <w:tcW w:w="5048" w:type="dxa"/>
            <w:noWrap w:val="0"/>
            <w:vAlign w:val="center"/>
          </w:tcPr>
          <w:p w14:paraId="669C9FFC">
            <w:pPr>
              <w:widowControl/>
              <w:jc w:val="left"/>
              <w:rPr>
                <w:rFonts w:hint="eastAsia" w:ascii="宋体" w:hAnsi="宋体" w:cs="宋体"/>
                <w:color w:val="auto"/>
                <w:kern w:val="0"/>
              </w:rPr>
            </w:pPr>
            <w:r>
              <w:rPr>
                <w:rFonts w:hint="eastAsia" w:ascii="宋体" w:hAnsi="宋体" w:cs="宋体"/>
                <w:color w:val="auto"/>
                <w:kern w:val="0"/>
              </w:rPr>
              <w:t>编制分析报告等，提交全套成果。</w:t>
            </w:r>
          </w:p>
        </w:tc>
        <w:tc>
          <w:tcPr>
            <w:tcW w:w="1770" w:type="dxa"/>
            <w:noWrap w:val="0"/>
            <w:vAlign w:val="center"/>
          </w:tcPr>
          <w:p w14:paraId="5DD8F78A">
            <w:pPr>
              <w:widowControl/>
              <w:jc w:val="center"/>
              <w:rPr>
                <w:color w:val="auto"/>
                <w:kern w:val="0"/>
              </w:rPr>
            </w:pPr>
            <w:r>
              <w:rPr>
                <w:rFonts w:hint="eastAsia"/>
                <w:color w:val="auto"/>
                <w:kern w:val="0"/>
              </w:rPr>
              <w:t>/</w:t>
            </w:r>
          </w:p>
        </w:tc>
      </w:tr>
      <w:tr w14:paraId="44A5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9" w:type="dxa"/>
            <w:noWrap w:val="0"/>
            <w:vAlign w:val="center"/>
          </w:tcPr>
          <w:p w14:paraId="28C8A4C3">
            <w:pPr>
              <w:widowControl/>
              <w:jc w:val="center"/>
              <w:rPr>
                <w:color w:val="auto"/>
                <w:kern w:val="0"/>
              </w:rPr>
            </w:pPr>
            <w:r>
              <w:rPr>
                <w:color w:val="auto"/>
                <w:kern w:val="0"/>
              </w:rPr>
              <w:t>10</w:t>
            </w:r>
          </w:p>
        </w:tc>
        <w:tc>
          <w:tcPr>
            <w:tcW w:w="1560" w:type="dxa"/>
            <w:noWrap w:val="0"/>
            <w:vAlign w:val="center"/>
          </w:tcPr>
          <w:p w14:paraId="03831F3E">
            <w:pPr>
              <w:widowControl/>
              <w:jc w:val="center"/>
              <w:rPr>
                <w:rFonts w:hint="eastAsia" w:ascii="宋体" w:hAnsi="宋体" w:cs="宋体"/>
                <w:color w:val="auto"/>
                <w:kern w:val="0"/>
              </w:rPr>
            </w:pPr>
            <w:r>
              <w:rPr>
                <w:rFonts w:ascii="宋体" w:hAnsi="宋体" w:cs="宋体"/>
                <w:color w:val="auto"/>
                <w:kern w:val="0"/>
              </w:rPr>
              <w:t>日常变更</w:t>
            </w:r>
          </w:p>
        </w:tc>
        <w:tc>
          <w:tcPr>
            <w:tcW w:w="5048" w:type="dxa"/>
            <w:noWrap w:val="0"/>
            <w:vAlign w:val="center"/>
          </w:tcPr>
          <w:p w14:paraId="60AA75F4">
            <w:pPr>
              <w:widowControl/>
              <w:jc w:val="left"/>
              <w:rPr>
                <w:rFonts w:hint="eastAsia" w:ascii="宋体" w:hAnsi="宋体" w:cs="宋体"/>
                <w:color w:val="auto"/>
                <w:kern w:val="0"/>
              </w:rPr>
            </w:pPr>
            <w:r>
              <w:rPr>
                <w:rFonts w:hint="eastAsia" w:ascii="宋体" w:hAnsi="宋体" w:cs="宋体"/>
                <w:color w:val="auto"/>
                <w:kern w:val="0"/>
              </w:rPr>
              <w:t>对各类自然资源管理行为引起地类变化图斑和部下发并要求实地核实的各类监测图斑，不能当年完成整改并恢复为上年数据库地类的图斑开展日常变更。</w:t>
            </w:r>
          </w:p>
        </w:tc>
        <w:tc>
          <w:tcPr>
            <w:tcW w:w="1770" w:type="dxa"/>
            <w:noWrap w:val="0"/>
            <w:vAlign w:val="center"/>
          </w:tcPr>
          <w:p w14:paraId="5A2D5B54">
            <w:pPr>
              <w:widowControl/>
              <w:jc w:val="center"/>
              <w:rPr>
                <w:color w:val="auto"/>
                <w:kern w:val="0"/>
              </w:rPr>
            </w:pPr>
            <w:r>
              <w:rPr>
                <w:rFonts w:hint="eastAsia"/>
                <w:color w:val="auto"/>
                <w:kern w:val="0"/>
              </w:rPr>
              <w:t>/</w:t>
            </w:r>
          </w:p>
        </w:tc>
      </w:tr>
    </w:tbl>
    <w:p w14:paraId="7B4D56C9">
      <w:pPr>
        <w:spacing w:line="380" w:lineRule="exact"/>
        <w:rPr>
          <w:rFonts w:hint="eastAsia" w:ascii="宋体" w:hAnsi="宋体" w:cs="宋体"/>
          <w:b/>
          <w:bCs/>
          <w:color w:val="auto"/>
          <w:sz w:val="24"/>
        </w:rPr>
      </w:pPr>
      <w:r>
        <w:rPr>
          <w:rFonts w:hint="eastAsia" w:ascii="宋体" w:hAnsi="宋体" w:cs="宋体"/>
          <w:b/>
          <w:bCs/>
          <w:color w:val="auto"/>
          <w:sz w:val="24"/>
        </w:rPr>
        <w:t>（一）2025年度日常变更工作具体要求：</w:t>
      </w:r>
    </w:p>
    <w:p w14:paraId="017C879F">
      <w:pPr>
        <w:spacing w:line="360" w:lineRule="auto"/>
        <w:ind w:firstLine="420"/>
        <w:rPr>
          <w:rFonts w:hint="eastAsia" w:ascii="宋体" w:hAnsi="宋体" w:cs="宋体"/>
          <w:color w:val="auto"/>
          <w:sz w:val="24"/>
        </w:rPr>
      </w:pPr>
      <w:r>
        <w:rPr>
          <w:rFonts w:hint="eastAsia" w:ascii="宋体" w:hAnsi="宋体" w:cs="宋体"/>
          <w:color w:val="auto"/>
          <w:sz w:val="24"/>
        </w:rPr>
        <w:t>1、年底举证难以真实、准确反映实际地类，需在最佳举证期开展举证的，纳入日常变更；</w:t>
      </w:r>
    </w:p>
    <w:p w14:paraId="7793A11B">
      <w:pPr>
        <w:spacing w:line="360" w:lineRule="auto"/>
        <w:ind w:firstLine="420"/>
        <w:rPr>
          <w:rFonts w:hint="eastAsia" w:ascii="宋体" w:hAnsi="宋体" w:cs="宋体"/>
          <w:color w:val="auto"/>
          <w:sz w:val="24"/>
        </w:rPr>
      </w:pPr>
      <w:r>
        <w:rPr>
          <w:rFonts w:hint="eastAsia" w:ascii="宋体" w:hAnsi="宋体" w:cs="宋体"/>
          <w:color w:val="auto"/>
          <w:sz w:val="24"/>
        </w:rPr>
        <w:t>2、年度内实施完成的各类自然资源管理行为：包括新增建设用地审批、设施农用地和临时用地审批、耕地功能恢复、增减挂钩、土地整治、高标准农田建设、生态修复以及国土绿化、退耕还林还草、河湖治理等引发地类改变的，纳入日常变更；</w:t>
      </w:r>
    </w:p>
    <w:p w14:paraId="66AC37A6">
      <w:pPr>
        <w:spacing w:line="360" w:lineRule="auto"/>
        <w:ind w:firstLine="420"/>
        <w:rPr>
          <w:rFonts w:hint="eastAsia" w:ascii="宋体" w:hAnsi="宋体" w:cs="宋体"/>
          <w:color w:val="auto"/>
          <w:sz w:val="24"/>
        </w:rPr>
      </w:pPr>
      <w:r>
        <w:rPr>
          <w:rFonts w:hint="eastAsia" w:ascii="宋体" w:hAnsi="宋体" w:cs="宋体"/>
          <w:color w:val="auto"/>
          <w:sz w:val="24"/>
        </w:rPr>
        <w:t>3、部下发并要求实地核实的各类监测图斑，不能当年完成整改并恢复为上年数据库地类的，纳入日常变更。</w:t>
      </w:r>
    </w:p>
    <w:p w14:paraId="0D97F8E0">
      <w:pPr>
        <w:spacing w:line="360" w:lineRule="auto"/>
        <w:ind w:firstLine="420"/>
        <w:rPr>
          <w:rFonts w:hint="eastAsia" w:ascii="宋体" w:hAnsi="宋体" w:cs="宋体"/>
          <w:b/>
          <w:bCs/>
          <w:color w:val="auto"/>
          <w:sz w:val="24"/>
        </w:rPr>
      </w:pPr>
      <w:r>
        <w:rPr>
          <w:rFonts w:hint="eastAsia" w:ascii="宋体" w:hAnsi="宋体" w:cs="宋体"/>
          <w:b/>
          <w:bCs/>
          <w:color w:val="auto"/>
          <w:sz w:val="24"/>
        </w:rPr>
        <w:t>备注：实际纳入日常变更的图斑以科室自提图斑为准。</w:t>
      </w:r>
    </w:p>
    <w:p w14:paraId="107EA468">
      <w:pPr>
        <w:spacing w:line="380" w:lineRule="exact"/>
        <w:rPr>
          <w:rFonts w:hint="eastAsia" w:ascii="宋体" w:hAnsi="宋体" w:cs="宋体"/>
          <w:b/>
          <w:bCs/>
          <w:color w:val="auto"/>
          <w:sz w:val="24"/>
        </w:rPr>
      </w:pPr>
      <w:r>
        <w:rPr>
          <w:rFonts w:hint="eastAsia" w:ascii="宋体" w:hAnsi="宋体" w:cs="宋体"/>
          <w:b/>
          <w:bCs/>
          <w:color w:val="auto"/>
          <w:sz w:val="24"/>
        </w:rPr>
        <w:t>（二）2025年度国土变更具体要求：</w:t>
      </w:r>
    </w:p>
    <w:p w14:paraId="7B94BB13">
      <w:pPr>
        <w:spacing w:line="360" w:lineRule="auto"/>
        <w:ind w:firstLine="420"/>
        <w:rPr>
          <w:rFonts w:hint="eastAsia" w:ascii="宋体" w:hAnsi="宋体" w:cs="宋体"/>
          <w:color w:val="auto"/>
          <w:sz w:val="24"/>
        </w:rPr>
      </w:pPr>
      <w:r>
        <w:rPr>
          <w:rFonts w:hint="eastAsia" w:ascii="宋体" w:hAnsi="宋体" w:cs="宋体"/>
          <w:color w:val="auto"/>
          <w:sz w:val="24"/>
        </w:rPr>
        <w:t>1、补充报备用地管理信息</w:t>
      </w:r>
    </w:p>
    <w:p w14:paraId="744FDD02">
      <w:pPr>
        <w:spacing w:line="360" w:lineRule="auto"/>
        <w:ind w:firstLine="420"/>
        <w:rPr>
          <w:rFonts w:hint="eastAsia" w:ascii="宋体" w:hAnsi="宋体" w:cs="宋体"/>
          <w:color w:val="auto"/>
          <w:sz w:val="24"/>
        </w:rPr>
      </w:pPr>
      <w:r>
        <w:rPr>
          <w:rFonts w:hint="eastAsia" w:ascii="宋体" w:hAnsi="宋体" w:cs="宋体"/>
          <w:color w:val="auto"/>
          <w:sz w:val="24"/>
        </w:rPr>
        <w:t>用地管理信息报备由具体科室负责，技术单位提供协助，及时补充完善部综合信息监管平台报备的各类用地管理信息。</w:t>
      </w:r>
    </w:p>
    <w:p w14:paraId="5A89BA48">
      <w:pPr>
        <w:spacing w:line="360" w:lineRule="auto"/>
        <w:ind w:firstLine="420"/>
        <w:rPr>
          <w:rFonts w:hint="eastAsia" w:ascii="宋体" w:hAnsi="宋体" w:cs="宋体"/>
          <w:color w:val="auto"/>
          <w:sz w:val="24"/>
        </w:rPr>
      </w:pPr>
      <w:r>
        <w:rPr>
          <w:rFonts w:hint="eastAsia" w:ascii="宋体" w:hAnsi="宋体" w:cs="宋体"/>
          <w:color w:val="auto"/>
          <w:sz w:val="24"/>
        </w:rPr>
        <w:t>2、开展2025年度变更外业调查和建库工作</w:t>
      </w:r>
    </w:p>
    <w:p w14:paraId="4DDB3260">
      <w:pPr>
        <w:spacing w:line="360" w:lineRule="auto"/>
        <w:ind w:firstLine="420"/>
        <w:rPr>
          <w:rFonts w:hint="eastAsia" w:ascii="宋体" w:hAnsi="宋体" w:cs="宋体"/>
          <w:color w:val="auto"/>
          <w:sz w:val="24"/>
        </w:rPr>
      </w:pPr>
      <w:r>
        <w:rPr>
          <w:rFonts w:hint="eastAsia" w:ascii="宋体" w:hAnsi="宋体" w:cs="宋体"/>
          <w:color w:val="auto"/>
          <w:sz w:val="24"/>
        </w:rPr>
        <w:t>在2024年国土变更调查成果基础上，按照国家规定的数据库更新技术要求，形成2025年度变更调查更新数据增量包。</w:t>
      </w:r>
    </w:p>
    <w:p w14:paraId="21332111">
      <w:pPr>
        <w:pStyle w:val="5"/>
        <w:spacing w:before="1" w:line="360" w:lineRule="auto"/>
        <w:ind w:left="420" w:leftChars="200"/>
        <w:rPr>
          <w:rFonts w:hint="eastAsia" w:ascii="宋体" w:hAnsi="宋体" w:cs="宋体"/>
          <w:color w:val="auto"/>
        </w:rPr>
      </w:pPr>
      <w:r>
        <w:rPr>
          <w:rFonts w:hint="eastAsia" w:ascii="宋体" w:hAnsi="宋体" w:cs="宋体"/>
          <w:color w:val="auto"/>
        </w:rPr>
        <w:t>3、市级核查反馈修改</w:t>
      </w:r>
    </w:p>
    <w:p w14:paraId="40EBEEA7">
      <w:pPr>
        <w:pStyle w:val="5"/>
        <w:spacing w:before="1" w:line="360" w:lineRule="auto"/>
        <w:ind w:firstLine="480" w:firstLineChars="200"/>
        <w:rPr>
          <w:rFonts w:hint="eastAsia" w:ascii="宋体" w:hAnsi="宋体" w:cs="宋体"/>
          <w:color w:val="auto"/>
        </w:rPr>
      </w:pPr>
      <w:r>
        <w:rPr>
          <w:rFonts w:hint="eastAsia" w:ascii="宋体" w:hAnsi="宋体" w:cs="宋体"/>
          <w:color w:val="auto"/>
        </w:rPr>
        <w:t>对市级核查反馈问题，在规定的时间内进行修改或进行补充举证，提高成果质量。</w:t>
      </w:r>
    </w:p>
    <w:p w14:paraId="3F6387B3">
      <w:pPr>
        <w:spacing w:line="360" w:lineRule="auto"/>
        <w:ind w:firstLine="420"/>
        <w:rPr>
          <w:rFonts w:hint="eastAsia" w:ascii="宋体" w:hAnsi="宋体" w:cs="宋体"/>
          <w:color w:val="auto"/>
          <w:sz w:val="24"/>
        </w:rPr>
      </w:pPr>
      <w:r>
        <w:rPr>
          <w:rFonts w:hint="eastAsia" w:ascii="宋体" w:hAnsi="宋体" w:cs="宋体"/>
          <w:color w:val="auto"/>
          <w:sz w:val="24"/>
        </w:rPr>
        <w:t>4、省级检查反馈修改</w:t>
      </w:r>
    </w:p>
    <w:p w14:paraId="39A2AF43">
      <w:pPr>
        <w:spacing w:line="360" w:lineRule="auto"/>
        <w:ind w:firstLine="420"/>
        <w:rPr>
          <w:rFonts w:hint="eastAsia" w:ascii="宋体" w:hAnsi="宋体" w:cs="宋体"/>
          <w:color w:val="auto"/>
          <w:sz w:val="24"/>
        </w:rPr>
      </w:pPr>
      <w:r>
        <w:rPr>
          <w:rFonts w:hint="eastAsia" w:ascii="宋体" w:hAnsi="宋体" w:cs="宋体"/>
          <w:color w:val="auto"/>
          <w:sz w:val="24"/>
        </w:rPr>
        <w:t>对省级检查反馈问题，在规定的时间内进行修改或进行补充举证，提高成果质量。</w:t>
      </w:r>
    </w:p>
    <w:p w14:paraId="4FC2CEB1">
      <w:pPr>
        <w:spacing w:line="360" w:lineRule="auto"/>
        <w:ind w:firstLine="420"/>
        <w:rPr>
          <w:rFonts w:hint="eastAsia" w:ascii="宋体" w:hAnsi="宋体" w:cs="宋体"/>
          <w:color w:val="auto"/>
          <w:sz w:val="24"/>
        </w:rPr>
      </w:pPr>
      <w:r>
        <w:rPr>
          <w:rFonts w:hint="eastAsia" w:ascii="宋体" w:hAnsi="宋体" w:cs="宋体"/>
          <w:color w:val="auto"/>
          <w:sz w:val="24"/>
        </w:rPr>
        <w:t>5、国家级内业核查反馈修改</w:t>
      </w:r>
    </w:p>
    <w:p w14:paraId="0D36906D">
      <w:pPr>
        <w:spacing w:line="360" w:lineRule="auto"/>
        <w:ind w:firstLine="420"/>
        <w:rPr>
          <w:rFonts w:hint="eastAsia" w:ascii="宋体" w:hAnsi="宋体" w:cs="宋体"/>
          <w:color w:val="auto"/>
          <w:sz w:val="24"/>
        </w:rPr>
      </w:pPr>
      <w:r>
        <w:rPr>
          <w:rFonts w:hint="eastAsia" w:ascii="宋体" w:hAnsi="宋体" w:cs="宋体"/>
          <w:color w:val="auto"/>
          <w:sz w:val="24"/>
        </w:rPr>
        <w:t>收到国家级内业核查反馈的疑似错误图斑，进行实地核实修改或补充举证，并将整改成果上报自然资源部。</w:t>
      </w:r>
    </w:p>
    <w:p w14:paraId="201EC5BD">
      <w:pPr>
        <w:spacing w:line="360" w:lineRule="auto"/>
        <w:ind w:firstLine="420"/>
        <w:rPr>
          <w:rFonts w:hint="eastAsia" w:ascii="宋体" w:hAnsi="宋体" w:cs="宋体"/>
          <w:color w:val="auto"/>
          <w:sz w:val="24"/>
        </w:rPr>
      </w:pPr>
      <w:r>
        <w:rPr>
          <w:rFonts w:hint="eastAsia" w:ascii="宋体" w:hAnsi="宋体" w:cs="宋体"/>
          <w:color w:val="auto"/>
          <w:sz w:val="24"/>
        </w:rPr>
        <w:t>6、国家级“互联网+”在线核查</w:t>
      </w:r>
    </w:p>
    <w:p w14:paraId="14838B50">
      <w:pPr>
        <w:spacing w:line="360" w:lineRule="auto"/>
        <w:ind w:firstLine="420"/>
        <w:rPr>
          <w:rFonts w:hint="eastAsia" w:ascii="宋体" w:hAnsi="宋体" w:cs="宋体"/>
          <w:color w:val="auto"/>
          <w:sz w:val="24"/>
        </w:rPr>
      </w:pPr>
      <w:r>
        <w:rPr>
          <w:rFonts w:hint="eastAsia" w:ascii="宋体" w:hAnsi="宋体" w:cs="宋体"/>
          <w:color w:val="auto"/>
          <w:sz w:val="24"/>
        </w:rPr>
        <w:t>按照“互联网+”在线核查时间安排，组织人员配合进行互联网+”在线核查。</w:t>
      </w:r>
    </w:p>
    <w:p w14:paraId="41B847C1">
      <w:pPr>
        <w:numPr>
          <w:ilvl w:val="0"/>
          <w:numId w:val="4"/>
        </w:numPr>
        <w:tabs>
          <w:tab w:val="left" w:pos="8280"/>
        </w:tabs>
        <w:autoSpaceDE w:val="0"/>
        <w:autoSpaceDN w:val="0"/>
        <w:adjustRightInd w:val="0"/>
        <w:spacing w:line="360" w:lineRule="auto"/>
        <w:ind w:right="25"/>
        <w:outlineLvl w:val="1"/>
        <w:rPr>
          <w:rFonts w:hint="eastAsia" w:ascii="宋体" w:hAnsi="宋体" w:eastAsia="宋体"/>
          <w:b/>
          <w:color w:val="auto"/>
          <w:sz w:val="24"/>
        </w:rPr>
      </w:pPr>
      <w:r>
        <w:rPr>
          <w:rFonts w:hint="eastAsia" w:ascii="宋体" w:hAnsi="宋体" w:eastAsia="宋体"/>
          <w:b/>
          <w:color w:val="auto"/>
          <w:sz w:val="24"/>
        </w:rPr>
        <w:t>工作要求</w:t>
      </w:r>
    </w:p>
    <w:p w14:paraId="2924D4A7">
      <w:pPr>
        <w:spacing w:line="360" w:lineRule="auto"/>
        <w:ind w:firstLine="240" w:firstLineChars="100"/>
        <w:rPr>
          <w:rFonts w:hint="eastAsia" w:ascii="宋体" w:hAnsi="宋体" w:cs="宋体"/>
          <w:color w:val="auto"/>
          <w:sz w:val="24"/>
        </w:rPr>
      </w:pPr>
      <w:r>
        <w:rPr>
          <w:rFonts w:hint="eastAsia" w:ascii="宋体" w:hAnsi="宋体" w:cs="宋体"/>
          <w:color w:val="auto"/>
          <w:sz w:val="24"/>
        </w:rPr>
        <w:t>（1）进度要求：按部、省方案的进度要求完成相应工作，提交合格的调查成果，直至项目通过验收。</w:t>
      </w:r>
    </w:p>
    <w:p w14:paraId="47E4497A">
      <w:pPr>
        <w:spacing w:line="360" w:lineRule="auto"/>
        <w:ind w:firstLine="240" w:firstLineChars="100"/>
        <w:rPr>
          <w:rFonts w:hint="eastAsia" w:ascii="宋体" w:hAnsi="宋体" w:cs="宋体"/>
          <w:color w:val="auto"/>
          <w:sz w:val="24"/>
        </w:rPr>
      </w:pPr>
      <w:r>
        <w:rPr>
          <w:rFonts w:hint="eastAsia" w:ascii="宋体" w:hAnsi="宋体" w:cs="宋体"/>
          <w:color w:val="auto"/>
          <w:sz w:val="24"/>
        </w:rPr>
        <w:t>（2）质量要求：成果质量执行国家和行业标准、规范，确保项目成果质量符合各级自然资源主管部门审查要求。</w:t>
      </w:r>
    </w:p>
    <w:p w14:paraId="6DE0789D">
      <w:pPr>
        <w:spacing w:line="360" w:lineRule="auto"/>
        <w:ind w:firstLine="240" w:firstLineChars="100"/>
        <w:rPr>
          <w:rFonts w:hint="eastAsia" w:ascii="宋体" w:hAnsi="宋体" w:cs="宋体"/>
          <w:color w:val="auto"/>
          <w:sz w:val="24"/>
        </w:rPr>
      </w:pPr>
      <w:r>
        <w:rPr>
          <w:rFonts w:hint="eastAsia" w:ascii="宋体" w:hAnsi="宋体" w:cs="宋体"/>
          <w:color w:val="auto"/>
          <w:sz w:val="24"/>
        </w:rPr>
        <w:t>（3）人员要求：为了确保项目的按时保质保量完成，投标人必须在项目过程中投入足够的人力物力，且具备相关专业职称。同时由专人负责协调项目对接，协助采购人开展变更调查相关工作。项目负责人不能随意调整，若确需调整需征求采购人意见。</w:t>
      </w:r>
    </w:p>
    <w:p w14:paraId="6C2C847B">
      <w:pPr>
        <w:spacing w:line="360" w:lineRule="auto"/>
        <w:ind w:firstLine="240" w:firstLineChars="100"/>
        <w:rPr>
          <w:rFonts w:hint="eastAsia" w:ascii="宋体" w:hAnsi="宋体" w:cs="宋体"/>
          <w:color w:val="auto"/>
          <w:sz w:val="24"/>
        </w:rPr>
      </w:pPr>
      <w:r>
        <w:rPr>
          <w:rFonts w:hint="eastAsia" w:ascii="宋体" w:hAnsi="宋体" w:cs="宋体"/>
          <w:color w:val="auto"/>
          <w:sz w:val="24"/>
        </w:rPr>
        <w:t>（4）方案要求：投标人必须提出高效可行、确保成果质量的调查方案，经采购人同意后实施。</w:t>
      </w:r>
    </w:p>
    <w:p w14:paraId="741B50ED">
      <w:pPr>
        <w:spacing w:line="360" w:lineRule="auto"/>
        <w:ind w:firstLine="240" w:firstLineChars="100"/>
        <w:rPr>
          <w:rFonts w:hint="eastAsia" w:ascii="宋体" w:hAnsi="宋体" w:cs="宋体"/>
          <w:color w:val="auto"/>
          <w:sz w:val="24"/>
        </w:rPr>
      </w:pPr>
      <w:r>
        <w:rPr>
          <w:rFonts w:hint="eastAsia" w:ascii="宋体" w:hAnsi="宋体" w:cs="宋体"/>
          <w:color w:val="auto"/>
          <w:sz w:val="24"/>
        </w:rPr>
        <w:t>（5）其他要求：</w:t>
      </w:r>
    </w:p>
    <w:p w14:paraId="46866992">
      <w:pPr>
        <w:spacing w:line="360" w:lineRule="auto"/>
        <w:ind w:firstLine="480" w:firstLineChars="200"/>
        <w:rPr>
          <w:rFonts w:hint="eastAsia" w:ascii="宋体" w:hAnsi="宋体" w:cs="宋体"/>
          <w:color w:val="auto"/>
          <w:sz w:val="24"/>
        </w:rPr>
      </w:pPr>
      <w:r>
        <w:rPr>
          <w:rFonts w:hint="eastAsia" w:ascii="宋体" w:hAnsi="宋体" w:cs="宋体"/>
          <w:color w:val="auto"/>
          <w:sz w:val="24"/>
        </w:rPr>
        <w:t>①本项目为固定总价合同，包含涉及本项目一切实施费用。</w:t>
      </w:r>
    </w:p>
    <w:p w14:paraId="5071E39C">
      <w:pPr>
        <w:spacing w:line="360" w:lineRule="auto"/>
        <w:ind w:firstLine="480" w:firstLineChars="200"/>
        <w:rPr>
          <w:rFonts w:hint="eastAsia" w:ascii="宋体" w:hAnsi="宋体" w:cs="宋体"/>
          <w:color w:val="auto"/>
          <w:sz w:val="24"/>
        </w:rPr>
      </w:pPr>
      <w:r>
        <w:rPr>
          <w:rFonts w:hint="eastAsia" w:ascii="宋体" w:hAnsi="宋体" w:cs="宋体"/>
          <w:color w:val="auto"/>
          <w:sz w:val="24"/>
        </w:rPr>
        <w:t>②成果提交时提供成果文档（包括电子文档和纸质文档）。投标人不得投标后再议价,所有承诺必须执行，不得放弃中标。</w:t>
      </w:r>
    </w:p>
    <w:p w14:paraId="206906CA">
      <w:pPr>
        <w:spacing w:line="360" w:lineRule="auto"/>
        <w:ind w:firstLine="480" w:firstLineChars="200"/>
        <w:rPr>
          <w:rFonts w:hint="eastAsia" w:ascii="宋体" w:hAnsi="宋体" w:cs="宋体"/>
          <w:color w:val="auto"/>
          <w:sz w:val="24"/>
        </w:rPr>
      </w:pPr>
      <w:r>
        <w:rPr>
          <w:rFonts w:hint="eastAsia" w:ascii="宋体" w:hAnsi="宋体" w:cs="宋体"/>
          <w:color w:val="auto"/>
          <w:sz w:val="24"/>
        </w:rPr>
        <w:t>③成果版权都归采购人所有。投标人在项目过程中做好数据保密相关工作。</w:t>
      </w:r>
    </w:p>
    <w:p w14:paraId="41843B9F">
      <w:pPr>
        <w:spacing w:line="360" w:lineRule="auto"/>
        <w:ind w:firstLine="480" w:firstLineChars="200"/>
        <w:rPr>
          <w:rFonts w:hint="eastAsia" w:ascii="宋体" w:hAnsi="宋体" w:cs="宋体"/>
          <w:color w:val="auto"/>
          <w:sz w:val="24"/>
        </w:rPr>
      </w:pPr>
      <w:r>
        <w:rPr>
          <w:rFonts w:hint="eastAsia" w:ascii="宋体" w:hAnsi="宋体" w:cs="宋体"/>
          <w:color w:val="auto"/>
          <w:sz w:val="24"/>
        </w:rPr>
        <w:t>④由采购人负责组织验收,项目验收通过后，投标人必须提供完整的项目文档和成果。</w:t>
      </w:r>
    </w:p>
    <w:p w14:paraId="664193BB">
      <w:pPr>
        <w:spacing w:line="360" w:lineRule="auto"/>
        <w:ind w:firstLine="480" w:firstLineChars="200"/>
        <w:rPr>
          <w:rFonts w:hint="eastAsia" w:ascii="宋体" w:hAnsi="宋体" w:cs="宋体"/>
          <w:color w:val="auto"/>
          <w:sz w:val="24"/>
        </w:rPr>
      </w:pPr>
      <w:r>
        <w:rPr>
          <w:rFonts w:hint="eastAsia" w:ascii="宋体" w:hAnsi="宋体" w:cs="宋体"/>
          <w:color w:val="auto"/>
          <w:sz w:val="24"/>
        </w:rPr>
        <w:t>⑤投标人应自行承担选派专业人员的住宿、就餐和交通等费用，采购人不承担项目总费用以外的其他任何相关费用。</w:t>
      </w:r>
    </w:p>
    <w:p w14:paraId="7375EB5D">
      <w:pPr>
        <w:pStyle w:val="6"/>
        <w:adjustRightInd w:val="0"/>
        <w:snapToGrid w:val="0"/>
        <w:ind w:left="0" w:firstLine="480" w:firstLineChars="200"/>
        <w:rPr>
          <w:rFonts w:hint="eastAsia" w:ascii="宋体" w:hAnsi="宋体" w:cs="宋体"/>
          <w:color w:val="auto"/>
          <w:sz w:val="24"/>
        </w:rPr>
      </w:pPr>
      <w:r>
        <w:rPr>
          <w:rFonts w:hint="eastAsia" w:ascii="宋体" w:hAnsi="宋体" w:cs="宋体"/>
          <w:color w:val="auto"/>
          <w:sz w:val="24"/>
        </w:rPr>
        <w:t>⑥本项目所需设备及交通工具均由投标人自行提供。</w:t>
      </w:r>
    </w:p>
    <w:p w14:paraId="4CD63E40">
      <w:pPr>
        <w:pStyle w:val="8"/>
        <w:ind w:firstLine="480"/>
        <w:rPr>
          <w:color w:val="auto"/>
        </w:rPr>
      </w:pPr>
    </w:p>
    <w:p w14:paraId="5DAB8A54">
      <w:pPr>
        <w:numPr>
          <w:ilvl w:val="0"/>
          <w:numId w:val="4"/>
        </w:numPr>
        <w:tabs>
          <w:tab w:val="left" w:pos="8280"/>
        </w:tabs>
        <w:autoSpaceDE w:val="0"/>
        <w:autoSpaceDN w:val="0"/>
        <w:adjustRightInd w:val="0"/>
        <w:snapToGrid w:val="0"/>
        <w:spacing w:line="360" w:lineRule="auto"/>
        <w:outlineLvl w:val="1"/>
        <w:rPr>
          <w:rFonts w:hint="eastAsia" w:ascii="宋体" w:hAnsi="宋体" w:eastAsia="宋体"/>
          <w:b/>
          <w:color w:val="auto"/>
          <w:sz w:val="24"/>
        </w:rPr>
      </w:pPr>
      <w:r>
        <w:rPr>
          <w:rFonts w:hint="eastAsia" w:ascii="宋体" w:hAnsi="宋体" w:eastAsia="宋体"/>
          <w:b/>
          <w:color w:val="auto"/>
          <w:sz w:val="24"/>
        </w:rPr>
        <w:t>人员要求</w:t>
      </w:r>
    </w:p>
    <w:p w14:paraId="1D4B6812">
      <w:pPr>
        <w:pStyle w:val="8"/>
        <w:spacing w:line="360" w:lineRule="auto"/>
        <w:ind w:firstLine="480" w:firstLineChars="200"/>
        <w:rPr>
          <w:rFonts w:hint="eastAsia" w:hAnsi="宋体" w:cs="宋体"/>
          <w:color w:val="auto"/>
          <w:sz w:val="24"/>
          <w:szCs w:val="22"/>
        </w:rPr>
      </w:pPr>
      <w:r>
        <w:rPr>
          <w:rFonts w:hint="eastAsia" w:hAnsi="宋体" w:cs="宋体"/>
          <w:color w:val="auto"/>
          <w:sz w:val="24"/>
          <w:szCs w:val="22"/>
        </w:rPr>
        <w:t>投标人须承诺在合同签订后，根据变更调查实施进度须派驻不少于1人能独立熟练操作变更调查业务的技术员到采购人单位开展变更调查工作，不派驻人员的，甲方有权取消合同并追究中标人的违约责任。</w:t>
      </w:r>
    </w:p>
    <w:p w14:paraId="7670F18C">
      <w:pPr>
        <w:rPr>
          <w:color w:val="auto"/>
        </w:rPr>
      </w:pPr>
    </w:p>
    <w:p w14:paraId="676B8317">
      <w:pPr>
        <w:numPr>
          <w:ilvl w:val="0"/>
          <w:numId w:val="4"/>
        </w:numPr>
        <w:tabs>
          <w:tab w:val="left" w:pos="8280"/>
        </w:tabs>
        <w:autoSpaceDE w:val="0"/>
        <w:autoSpaceDN w:val="0"/>
        <w:adjustRightInd w:val="0"/>
        <w:snapToGrid w:val="0"/>
        <w:spacing w:line="360" w:lineRule="auto"/>
        <w:outlineLvl w:val="1"/>
        <w:rPr>
          <w:rFonts w:hint="eastAsia" w:ascii="宋体" w:hAnsi="宋体" w:eastAsia="宋体"/>
          <w:b/>
          <w:color w:val="auto"/>
          <w:sz w:val="24"/>
        </w:rPr>
      </w:pPr>
      <w:r>
        <w:rPr>
          <w:rFonts w:hint="eastAsia" w:ascii="宋体" w:hAnsi="宋体" w:eastAsia="宋体"/>
          <w:b/>
          <w:color w:val="auto"/>
          <w:sz w:val="24"/>
        </w:rPr>
        <w:t>商务要求</w:t>
      </w:r>
    </w:p>
    <w:p w14:paraId="5BCC3625">
      <w:pPr>
        <w:pStyle w:val="5"/>
        <w:autoSpaceDE w:val="0"/>
        <w:autoSpaceDN w:val="0"/>
        <w:spacing w:before="96" w:line="360" w:lineRule="auto"/>
        <w:ind w:firstLine="480" w:firstLineChars="200"/>
        <w:rPr>
          <w:rFonts w:hint="eastAsia" w:ascii="宋体" w:hAnsi="宋体" w:cs="宋体"/>
          <w:color w:val="auto"/>
        </w:rPr>
      </w:pPr>
      <w:r>
        <w:rPr>
          <w:rFonts w:hint="eastAsia" w:ascii="宋体" w:hAnsi="宋体" w:cs="宋体"/>
          <w:color w:val="auto"/>
        </w:rPr>
        <w:t>1、合同履行期限：</w:t>
      </w:r>
      <w:r>
        <w:rPr>
          <w:rFonts w:hint="eastAsia" w:ascii="宋体" w:hAnsi="宋体" w:cs="宋体"/>
          <w:color w:val="auto"/>
          <w:u w:val="single"/>
        </w:rPr>
        <w:t>要求 2026 年度 6 月30日前完成全部工作，具体以国家或上级部门时间要求为准。其中 2025 年日常变更调查工作安排如下：每季末前向市级自然资源部门上报通过县级自查的日常变更调查成果，市级自然资源部门分批次将通过市级核查的县级日常变更调查成果上报省厅，省厅审查后及时报部。</w:t>
      </w:r>
    </w:p>
    <w:p w14:paraId="6AFE6A4B">
      <w:pPr>
        <w:pStyle w:val="5"/>
        <w:autoSpaceDE w:val="0"/>
        <w:autoSpaceDN w:val="0"/>
        <w:spacing w:before="1" w:line="360" w:lineRule="auto"/>
        <w:ind w:firstLine="480" w:firstLineChars="200"/>
        <w:rPr>
          <w:rFonts w:hint="eastAsia" w:ascii="宋体" w:hAnsi="宋体" w:cs="宋体"/>
          <w:color w:val="auto"/>
        </w:rPr>
      </w:pPr>
      <w:r>
        <w:rPr>
          <w:rFonts w:hint="eastAsia" w:ascii="宋体" w:hAnsi="宋体" w:cs="宋体"/>
          <w:color w:val="auto"/>
        </w:rPr>
        <w:t>2、付款方式：</w:t>
      </w:r>
    </w:p>
    <w:p w14:paraId="2198200A">
      <w:pPr>
        <w:pStyle w:val="5"/>
        <w:autoSpaceDE w:val="0"/>
        <w:autoSpaceDN w:val="0"/>
        <w:spacing w:before="1" w:line="360" w:lineRule="auto"/>
        <w:ind w:firstLine="480" w:firstLineChars="200"/>
        <w:rPr>
          <w:rFonts w:hint="eastAsia" w:ascii="宋体" w:hAnsi="宋体" w:cs="宋体"/>
          <w:color w:val="auto"/>
        </w:rPr>
      </w:pPr>
      <w:r>
        <w:rPr>
          <w:rFonts w:hint="eastAsia" w:ascii="宋体" w:hAnsi="宋体" w:cs="宋体"/>
          <w:color w:val="auto"/>
        </w:rPr>
        <w:t>（1）合同签订后，乙方提交项目工作方案并安排进场后,甲方向乙方支付首付款50%（若当年度预算指标不足，差额部分结转至下一年度支付）；</w:t>
      </w:r>
    </w:p>
    <w:p w14:paraId="21194673">
      <w:pPr>
        <w:pStyle w:val="5"/>
        <w:autoSpaceDE w:val="0"/>
        <w:autoSpaceDN w:val="0"/>
        <w:spacing w:before="1" w:line="360" w:lineRule="auto"/>
        <w:ind w:firstLine="480" w:firstLineChars="200"/>
        <w:rPr>
          <w:rFonts w:hint="eastAsia" w:ascii="宋体" w:hAnsi="宋体" w:cs="宋体"/>
          <w:color w:val="auto"/>
        </w:rPr>
      </w:pPr>
      <w:r>
        <w:rPr>
          <w:rFonts w:hint="eastAsia" w:ascii="宋体" w:hAnsi="宋体" w:cs="宋体"/>
          <w:color w:val="auto"/>
        </w:rPr>
        <w:t>（2）成果上报至浙江省自然资源厅后，支付至合同金额的70%；</w:t>
      </w:r>
    </w:p>
    <w:p w14:paraId="3D6DA63B">
      <w:pPr>
        <w:pStyle w:val="5"/>
        <w:autoSpaceDE w:val="0"/>
        <w:autoSpaceDN w:val="0"/>
        <w:spacing w:before="1" w:line="360" w:lineRule="auto"/>
        <w:ind w:firstLine="480" w:firstLineChars="200"/>
        <w:rPr>
          <w:rFonts w:hint="eastAsia" w:ascii="宋体" w:hAnsi="宋体" w:cs="宋体"/>
          <w:color w:val="auto"/>
        </w:rPr>
      </w:pPr>
      <w:r>
        <w:rPr>
          <w:rFonts w:hint="eastAsia" w:ascii="宋体" w:hAnsi="宋体" w:cs="宋体"/>
          <w:color w:val="auto"/>
        </w:rPr>
        <w:t>（3）全部成果通过自然资源部核查或经采购方验收通过后，根据202</w:t>
      </w:r>
      <w:r>
        <w:rPr>
          <w:rFonts w:ascii="宋体" w:hAnsi="宋体" w:cs="宋体"/>
          <w:color w:val="auto"/>
        </w:rPr>
        <w:t>5</w:t>
      </w:r>
      <w:r>
        <w:rPr>
          <w:rFonts w:hint="eastAsia" w:ascii="宋体" w:hAnsi="宋体" w:cs="宋体"/>
          <w:color w:val="auto"/>
        </w:rPr>
        <w:t>年财政预算安排支付尾款。</w:t>
      </w:r>
    </w:p>
    <w:p w14:paraId="260C729C">
      <w:pPr>
        <w:snapToGrid w:val="0"/>
        <w:spacing w:line="360" w:lineRule="auto"/>
        <w:ind w:firstLine="480" w:firstLineChars="200"/>
        <w:outlineLvl w:val="1"/>
        <w:rPr>
          <w:color w:val="auto"/>
        </w:rPr>
      </w:pPr>
      <w:r>
        <w:rPr>
          <w:rFonts w:hint="eastAsia" w:hAnsi="宋体"/>
          <w:bCs/>
          <w:color w:val="auto"/>
          <w:sz w:val="24"/>
        </w:rPr>
        <w:t>注：余额如超过当年财政预算额度，则超额部分转下一年度结算，成交供应商根据采购的要求，提供相关结算资料及等额税务发票。</w:t>
      </w:r>
    </w:p>
    <w:p w14:paraId="18DA96F2">
      <w:pPr>
        <w:pStyle w:val="5"/>
        <w:autoSpaceDE w:val="0"/>
        <w:autoSpaceDN w:val="0"/>
        <w:spacing w:before="1" w:line="360" w:lineRule="auto"/>
        <w:ind w:firstLine="480" w:firstLineChars="200"/>
        <w:rPr>
          <w:rFonts w:hint="eastAsia" w:ascii="宋体" w:hAnsi="宋体" w:cs="宋体"/>
          <w:color w:val="auto"/>
        </w:rPr>
      </w:pPr>
      <w:r>
        <w:rPr>
          <w:rFonts w:hint="eastAsia" w:ascii="宋体" w:hAnsi="宋体" w:cs="宋体"/>
          <w:color w:val="auto"/>
        </w:rPr>
        <w:t>3、如自然资源部、省厅、市局对工作内容有所调整，供应商需及时进行相应的工作改进及修改，但费用不作调整。</w:t>
      </w:r>
    </w:p>
    <w:p w14:paraId="60C10DEE">
      <w:pPr>
        <w:pStyle w:val="5"/>
        <w:autoSpaceDE w:val="0"/>
        <w:autoSpaceDN w:val="0"/>
        <w:spacing w:before="5" w:line="360" w:lineRule="auto"/>
        <w:ind w:firstLine="480" w:firstLineChars="200"/>
        <w:rPr>
          <w:rFonts w:hint="eastAsia" w:ascii="宋体" w:hAnsi="宋体" w:cs="宋体"/>
          <w:color w:val="auto"/>
        </w:rPr>
      </w:pPr>
      <w:r>
        <w:rPr>
          <w:rFonts w:hint="eastAsia" w:ascii="宋体" w:hAnsi="宋体" w:cs="宋体"/>
          <w:color w:val="auto"/>
        </w:rPr>
        <w:t>4、相关方案评审费用和成果验收检测费等费用由供应商承担，供应商在投标时应综合考虑在投标报价中，不再另行计取。</w:t>
      </w:r>
    </w:p>
    <w:p w14:paraId="391DE4A9">
      <w:pPr>
        <w:rPr>
          <w:rFonts w:hint="eastAsia" w:ascii="宋体" w:hAnsi="宋体"/>
          <w:b/>
          <w:color w:val="000000"/>
          <w:sz w:val="24"/>
        </w:rPr>
      </w:pPr>
    </w:p>
    <w:p w14:paraId="4DE68A9B">
      <w:r>
        <w:br w:type="page"/>
      </w:r>
    </w:p>
    <w:p w14:paraId="21318E9D">
      <w:pPr>
        <w:numPr>
          <w:ilvl w:val="0"/>
          <w:numId w:val="2"/>
        </w:numPr>
        <w:spacing w:line="360" w:lineRule="auto"/>
        <w:jc w:val="center"/>
        <w:outlineLvl w:val="0"/>
        <w:rPr>
          <w:rFonts w:ascii="宋体" w:hAnsi="宋体" w:eastAsia="宋体"/>
          <w:b/>
          <w:color w:val="000000"/>
          <w:sz w:val="36"/>
          <w:szCs w:val="36"/>
        </w:rPr>
      </w:pPr>
      <w:bookmarkStart w:id="6" w:name="_Toc19531"/>
      <w:r>
        <w:rPr>
          <w:rFonts w:hint="eastAsia" w:ascii="宋体" w:hAnsi="宋体" w:eastAsia="宋体"/>
          <w:b/>
          <w:color w:val="000000"/>
          <w:sz w:val="36"/>
          <w:szCs w:val="36"/>
        </w:rPr>
        <w:t>磋商</w:t>
      </w:r>
      <w:bookmarkEnd w:id="6"/>
    </w:p>
    <w:p w14:paraId="0529171A">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一、磋商原则</w:t>
      </w:r>
    </w:p>
    <w:p w14:paraId="5DA1BA36">
      <w:pPr>
        <w:spacing w:line="360" w:lineRule="auto"/>
        <w:ind w:firstLine="480" w:firstLineChars="200"/>
        <w:rPr>
          <w:rFonts w:ascii="宋体" w:hAnsi="宋体" w:cs="宋体"/>
          <w:b/>
          <w:bCs/>
          <w:color w:val="000000"/>
          <w:sz w:val="24"/>
        </w:rPr>
      </w:pPr>
      <w:r>
        <w:rPr>
          <w:rFonts w:hint="eastAsia" w:ascii="宋体" w:hAnsi="宋体" w:cs="宋体"/>
          <w:color w:val="000000"/>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76BB49CD">
      <w:pPr>
        <w:spacing w:line="360" w:lineRule="auto"/>
        <w:ind w:firstLine="482" w:firstLineChars="200"/>
        <w:outlineLvl w:val="1"/>
        <w:rPr>
          <w:rFonts w:ascii="宋体" w:hAnsi="宋体" w:cs="宋体"/>
          <w:b/>
          <w:bCs/>
          <w:color w:val="000000"/>
          <w:sz w:val="24"/>
        </w:rPr>
      </w:pPr>
      <w:r>
        <w:rPr>
          <w:rFonts w:hint="eastAsia" w:ascii="宋体" w:hAnsi="宋体" w:cs="宋体"/>
          <w:b/>
          <w:bCs/>
          <w:color w:val="000000"/>
          <w:sz w:val="24"/>
        </w:rPr>
        <w:t>二、评审方法</w:t>
      </w:r>
    </w:p>
    <w:p w14:paraId="7E193400">
      <w:pPr>
        <w:spacing w:line="360" w:lineRule="auto"/>
        <w:ind w:firstLine="480" w:firstLineChars="200"/>
        <w:rPr>
          <w:rFonts w:ascii="宋体" w:hAnsi="宋体" w:cs="宋体"/>
          <w:color w:val="000000"/>
          <w:sz w:val="24"/>
        </w:rPr>
      </w:pPr>
      <w:r>
        <w:rPr>
          <w:rFonts w:hint="eastAsia" w:ascii="宋体" w:hAnsi="宋体" w:cs="宋体"/>
          <w:color w:val="000000"/>
          <w:sz w:val="24"/>
        </w:rPr>
        <w:t>综合评分法,是指响应文件满足磋商文件全部实质性要求且按照评审因素的量化指标评审得分最高的供应商为成交候选人的评标方法。</w:t>
      </w:r>
    </w:p>
    <w:p w14:paraId="1DBC20DF">
      <w:pPr>
        <w:pStyle w:val="8"/>
        <w:snapToGrid w:val="0"/>
        <w:spacing w:line="360" w:lineRule="auto"/>
        <w:ind w:firstLine="482" w:firstLineChars="200"/>
        <w:outlineLvl w:val="1"/>
        <w:rPr>
          <w:rFonts w:ascii="宋体" w:hAnsi="宋体" w:eastAsia="宋体"/>
          <w:b/>
          <w:color w:val="000000"/>
          <w:sz w:val="24"/>
        </w:rPr>
      </w:pPr>
      <w:r>
        <w:rPr>
          <w:rFonts w:hint="eastAsia" w:ascii="宋体" w:hAnsi="宋体" w:eastAsia="宋体"/>
          <w:b/>
          <w:bCs/>
          <w:color w:val="000000"/>
          <w:sz w:val="24"/>
        </w:rPr>
        <w:t>三、磋商小组</w:t>
      </w:r>
    </w:p>
    <w:p w14:paraId="02815AF8">
      <w:pPr>
        <w:pStyle w:val="3"/>
        <w:spacing w:line="360" w:lineRule="auto"/>
        <w:ind w:firstLine="480" w:firstLineChars="200"/>
        <w:outlineLvl w:val="2"/>
        <w:rPr>
          <w:rFonts w:ascii="宋体" w:hAnsi="宋体" w:eastAsia="宋体"/>
          <w:color w:val="000000"/>
          <w:sz w:val="24"/>
        </w:rPr>
      </w:pPr>
      <w:r>
        <w:rPr>
          <w:rFonts w:hint="eastAsia" w:ascii="宋体" w:hAnsi="宋体" w:eastAsia="宋体"/>
          <w:color w:val="000000"/>
          <w:sz w:val="24"/>
        </w:rPr>
        <w:t>（一）</w:t>
      </w:r>
      <w:r>
        <w:rPr>
          <w:rFonts w:hint="eastAsia" w:ascii="宋体" w:hAnsi="宋体" w:eastAsia="宋体" w:cs="Times New Roman"/>
          <w:color w:val="000000"/>
          <w:sz w:val="24"/>
        </w:rPr>
        <w:t>磋商小组</w:t>
      </w:r>
      <w:r>
        <w:rPr>
          <w:rFonts w:ascii="宋体" w:hAnsi="宋体" w:eastAsia="宋体"/>
          <w:color w:val="000000"/>
          <w:sz w:val="24"/>
        </w:rPr>
        <w:t>由</w:t>
      </w:r>
      <w:r>
        <w:rPr>
          <w:rFonts w:hint="eastAsia" w:ascii="宋体" w:hAnsi="宋体" w:eastAsia="宋体"/>
          <w:color w:val="000000"/>
          <w:sz w:val="24"/>
        </w:rPr>
        <w:t>采购人代表和评审专家共3人以上单数</w:t>
      </w:r>
      <w:r>
        <w:rPr>
          <w:rFonts w:ascii="宋体" w:hAnsi="宋体" w:eastAsia="宋体"/>
          <w:color w:val="000000"/>
          <w:sz w:val="24"/>
        </w:rPr>
        <w:t>组成</w:t>
      </w:r>
      <w:r>
        <w:rPr>
          <w:rFonts w:hint="eastAsia" w:ascii="宋体" w:hAnsi="宋体" w:eastAsia="宋体"/>
          <w:color w:val="000000"/>
          <w:sz w:val="24"/>
        </w:rPr>
        <w:t>。</w:t>
      </w:r>
    </w:p>
    <w:p w14:paraId="7A45B83C">
      <w:pPr>
        <w:pStyle w:val="3"/>
        <w:spacing w:line="360" w:lineRule="auto"/>
        <w:ind w:firstLine="480" w:firstLineChars="200"/>
        <w:outlineLvl w:val="2"/>
        <w:rPr>
          <w:rFonts w:ascii="宋体" w:hAnsi="宋体" w:eastAsia="宋体"/>
          <w:color w:val="000000"/>
          <w:sz w:val="24"/>
        </w:rPr>
      </w:pPr>
      <w:r>
        <w:rPr>
          <w:rFonts w:hint="eastAsia" w:ascii="宋体" w:hAnsi="宋体" w:eastAsia="宋体"/>
          <w:color w:val="000000"/>
          <w:sz w:val="24"/>
        </w:rPr>
        <w:t>（二）</w:t>
      </w:r>
      <w:r>
        <w:rPr>
          <w:rFonts w:hint="eastAsia" w:ascii="宋体" w:hAnsi="宋体" w:eastAsia="宋体" w:cs="Times New Roman"/>
          <w:color w:val="000000"/>
          <w:sz w:val="24"/>
        </w:rPr>
        <w:t>磋商小组</w:t>
      </w:r>
      <w:r>
        <w:rPr>
          <w:rFonts w:hint="eastAsia" w:ascii="宋体" w:hAnsi="宋体" w:eastAsia="宋体"/>
          <w:color w:val="000000"/>
          <w:sz w:val="24"/>
        </w:rPr>
        <w:t>成员</w:t>
      </w:r>
      <w:r>
        <w:rPr>
          <w:rFonts w:hint="eastAsia" w:ascii="宋体" w:hAnsi="宋体" w:cs="宋体"/>
          <w:color w:val="000000"/>
          <w:sz w:val="24"/>
          <w:szCs w:val="24"/>
        </w:rPr>
        <w:t>与参与磋商的供应商</w:t>
      </w:r>
      <w:r>
        <w:rPr>
          <w:rFonts w:hint="eastAsia" w:ascii="宋体" w:hAnsi="宋体" w:eastAsia="宋体"/>
          <w:color w:val="000000"/>
          <w:sz w:val="24"/>
        </w:rPr>
        <w:t>有下列情形之一的，应当回避：</w:t>
      </w:r>
    </w:p>
    <w:p w14:paraId="4915F36C">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1.参加采购活动前3年内与供应商存在劳动关系；</w:t>
      </w:r>
    </w:p>
    <w:p w14:paraId="01FC3A95">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2.参加采购活动前3年内担任供应商的董事、监事；</w:t>
      </w:r>
    </w:p>
    <w:p w14:paraId="4FE3A1C8">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3.参加采购活动前3年内是供应商的控股股东或者实际控制人；</w:t>
      </w:r>
    </w:p>
    <w:p w14:paraId="1F8105C4">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4.与供应商的法定代表人或者负责人有夫妻、直系血亲、三代以内旁系血亲或者近姻亲关系；</w:t>
      </w:r>
    </w:p>
    <w:p w14:paraId="2B50B37A">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5.与供应商有其他可能影响政府采购活动公平、公正进行的关系。</w:t>
      </w:r>
    </w:p>
    <w:p w14:paraId="25F7A6DD">
      <w:pPr>
        <w:pStyle w:val="3"/>
        <w:spacing w:line="360" w:lineRule="auto"/>
        <w:ind w:firstLine="480" w:firstLineChars="200"/>
        <w:outlineLvl w:val="2"/>
        <w:rPr>
          <w:rFonts w:ascii="宋体" w:hAnsi="宋体" w:eastAsia="宋体"/>
          <w:color w:val="000000"/>
          <w:sz w:val="24"/>
        </w:rPr>
      </w:pPr>
      <w:r>
        <w:rPr>
          <w:rFonts w:hint="eastAsia" w:ascii="宋体" w:hAnsi="宋体" w:eastAsia="宋体"/>
          <w:color w:val="000000"/>
          <w:sz w:val="24"/>
        </w:rPr>
        <w:t>（三）</w:t>
      </w:r>
      <w:r>
        <w:rPr>
          <w:rFonts w:hint="eastAsia" w:ascii="宋体" w:hAnsi="宋体" w:eastAsia="宋体" w:cs="Times New Roman"/>
          <w:color w:val="000000"/>
          <w:sz w:val="24"/>
        </w:rPr>
        <w:t>磋商小组</w:t>
      </w:r>
      <w:r>
        <w:rPr>
          <w:rFonts w:hint="eastAsia" w:ascii="宋体" w:hAnsi="宋体" w:eastAsia="宋体"/>
          <w:color w:val="000000"/>
          <w:sz w:val="24"/>
        </w:rPr>
        <w:t>负责具体评审事务，并独立履行下列职责：</w:t>
      </w:r>
    </w:p>
    <w:p w14:paraId="2927C0AA">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1.审查、评价响应文件是否符合磋商文件的商务、技术等实质性要求；</w:t>
      </w:r>
    </w:p>
    <w:p w14:paraId="5A50A8BE">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2.要求供应商对响应文件有关事项作出澄清或者说明；</w:t>
      </w:r>
    </w:p>
    <w:p w14:paraId="4231C1FD">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3.对响应文件进行比较和评价；</w:t>
      </w:r>
    </w:p>
    <w:p w14:paraId="0DF6EC75">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4.确定成交候选人名单，以及根据采购人委托直接确定成交供应商；</w:t>
      </w:r>
    </w:p>
    <w:p w14:paraId="755599DA">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5.向采购人、采购代理机构或者有关部门报告评审中发现的违法行为；</w:t>
      </w:r>
    </w:p>
    <w:p w14:paraId="34431AF2">
      <w:pPr>
        <w:pStyle w:val="3"/>
        <w:spacing w:line="360" w:lineRule="auto"/>
        <w:ind w:firstLine="480" w:firstLineChars="200"/>
        <w:rPr>
          <w:rFonts w:ascii="宋体" w:hAnsi="宋体" w:eastAsia="宋体"/>
          <w:color w:val="000000"/>
          <w:sz w:val="24"/>
        </w:rPr>
      </w:pPr>
      <w:r>
        <w:rPr>
          <w:rFonts w:hint="eastAsia" w:ascii="宋体" w:hAnsi="宋体" w:eastAsia="宋体"/>
          <w:color w:val="000000"/>
          <w:sz w:val="24"/>
        </w:rPr>
        <w:t>6.法律法规规定的其他职责。</w:t>
      </w:r>
    </w:p>
    <w:p w14:paraId="18444CCB">
      <w:pPr>
        <w:spacing w:line="360" w:lineRule="auto"/>
        <w:ind w:firstLine="482" w:firstLineChars="200"/>
        <w:outlineLvl w:val="1"/>
        <w:rPr>
          <w:rFonts w:ascii="宋体" w:hAnsi="宋体" w:cs="宋体"/>
          <w:b/>
          <w:color w:val="000000"/>
          <w:sz w:val="24"/>
        </w:rPr>
      </w:pPr>
      <w:r>
        <w:rPr>
          <w:rFonts w:hint="eastAsia" w:ascii="宋体" w:hAnsi="宋体" w:cs="宋体"/>
          <w:b/>
          <w:color w:val="000000"/>
          <w:sz w:val="24"/>
        </w:rPr>
        <w:t>四、磋商要求</w:t>
      </w:r>
    </w:p>
    <w:p w14:paraId="4FDB3285">
      <w:pPr>
        <w:spacing w:line="360" w:lineRule="auto"/>
        <w:ind w:firstLine="480" w:firstLineChars="200"/>
        <w:rPr>
          <w:rFonts w:ascii="宋体" w:hAnsi="宋体" w:cs="宋体"/>
          <w:b/>
          <w:color w:val="000000"/>
          <w:sz w:val="24"/>
        </w:rPr>
      </w:pPr>
      <w:r>
        <w:rPr>
          <w:rFonts w:hint="eastAsia" w:ascii="宋体" w:hAnsi="宋体" w:cs="宋体"/>
          <w:color w:val="000000"/>
          <w:sz w:val="24"/>
        </w:rPr>
        <w:t>（一）采购人、采购代理机构不得对磋商小组中的评审专家作倾向性、误导性的解释或者说明。</w:t>
      </w:r>
    </w:p>
    <w:p w14:paraId="43824AAD">
      <w:pPr>
        <w:spacing w:line="360" w:lineRule="auto"/>
        <w:ind w:firstLine="480" w:firstLineChars="200"/>
        <w:rPr>
          <w:rFonts w:ascii="宋体" w:hAnsi="宋体" w:cs="宋体"/>
          <w:color w:val="000000"/>
          <w:sz w:val="24"/>
        </w:rPr>
      </w:pPr>
      <w:r>
        <w:rPr>
          <w:rFonts w:hint="eastAsia" w:ascii="宋体" w:hAnsi="宋体" w:cs="宋体"/>
          <w:color w:val="000000"/>
          <w:sz w:val="24"/>
        </w:rPr>
        <w:t>（二）磋商小组所有成员应当集中与单一供应商分别进行磋商，并给予所有参加磋商的供应商平等的磋商机会。</w:t>
      </w:r>
    </w:p>
    <w:p w14:paraId="23C20838">
      <w:pPr>
        <w:spacing w:line="360" w:lineRule="auto"/>
        <w:ind w:firstLine="480" w:firstLineChars="200"/>
        <w:rPr>
          <w:rFonts w:ascii="宋体" w:hAnsi="宋体" w:cs="宋体"/>
          <w:color w:val="000000"/>
          <w:sz w:val="24"/>
        </w:rPr>
      </w:pPr>
      <w:r>
        <w:rPr>
          <w:rFonts w:hint="eastAsia" w:ascii="宋体" w:hAnsi="宋体" w:cs="宋体"/>
          <w:color w:val="000000"/>
          <w:sz w:val="24"/>
        </w:rPr>
        <w:t>（三）在磋商过程中，磋商小组可以根据磋商文件和磋商情况实质性变动采购需求中的技术、服务要求以及合同草案条款，但不得变动磋商文件中的其他内容。实质性变动的内容，须经采购人代表确认。</w:t>
      </w:r>
    </w:p>
    <w:p w14:paraId="511CBD27">
      <w:pPr>
        <w:spacing w:line="360" w:lineRule="auto"/>
        <w:ind w:firstLine="480" w:firstLineChars="200"/>
        <w:rPr>
          <w:rFonts w:ascii="宋体" w:hAnsi="宋体" w:cs="宋体"/>
          <w:color w:val="000000"/>
          <w:sz w:val="24"/>
        </w:rPr>
      </w:pPr>
      <w:r>
        <w:rPr>
          <w:rFonts w:hint="eastAsia" w:ascii="宋体" w:hAnsi="宋体" w:cs="宋体"/>
          <w:color w:val="000000"/>
          <w:sz w:val="24"/>
        </w:rPr>
        <w:t>（四）对磋商文件作出的实质性变动是磋商文件的有效组成部分，磋商小组应当及时以书面形式同时通知所有参加磋商的供应商。</w:t>
      </w:r>
    </w:p>
    <w:p w14:paraId="65723D1A">
      <w:pPr>
        <w:spacing w:line="360" w:lineRule="auto"/>
        <w:ind w:firstLine="480" w:firstLineChars="200"/>
        <w:rPr>
          <w:rFonts w:ascii="宋体" w:hAnsi="宋体" w:cs="宋体"/>
          <w:color w:val="000000"/>
          <w:sz w:val="24"/>
        </w:rPr>
      </w:pPr>
      <w:r>
        <w:rPr>
          <w:rFonts w:hint="eastAsia" w:ascii="宋体" w:hAnsi="宋体" w:cs="宋体"/>
          <w:color w:val="000000"/>
          <w:sz w:val="24"/>
        </w:rPr>
        <w:t>（五）供应商应当按照磋商文件的变动情况和磋商小组的要求重新提交响应文件，并由其法定代表人或授权代表签字或者加盖公章。</w:t>
      </w:r>
    </w:p>
    <w:p w14:paraId="5EAC2D49">
      <w:pPr>
        <w:spacing w:line="360" w:lineRule="auto"/>
        <w:ind w:firstLine="480" w:firstLineChars="200"/>
        <w:rPr>
          <w:rFonts w:ascii="宋体" w:hAnsi="宋体" w:eastAsia="宋体"/>
          <w:color w:val="000000"/>
          <w:sz w:val="24"/>
        </w:rPr>
      </w:pPr>
      <w:r>
        <w:rPr>
          <w:rFonts w:hint="eastAsia" w:ascii="宋体" w:hAnsi="宋体" w:cs="宋体"/>
          <w:color w:val="000000"/>
          <w:sz w:val="24"/>
        </w:rPr>
        <w:t>（六）已提交响应文件的供应商，在提交最后报价之前，可以根据磋商情况退出磋商。</w:t>
      </w:r>
    </w:p>
    <w:p w14:paraId="443E69D8">
      <w:pPr>
        <w:pStyle w:val="12"/>
        <w:spacing w:before="0" w:beforeAutospacing="0" w:after="0" w:afterAutospacing="0" w:line="360" w:lineRule="auto"/>
        <w:ind w:firstLine="482" w:firstLineChars="200"/>
        <w:jc w:val="both"/>
        <w:outlineLvl w:val="1"/>
        <w:rPr>
          <w:rFonts w:hint="default" w:ascii="宋体" w:hAnsi="宋体" w:eastAsia="宋体"/>
          <w:b/>
          <w:color w:val="000000"/>
        </w:rPr>
      </w:pPr>
      <w:r>
        <w:rPr>
          <w:rFonts w:ascii="宋体" w:hAnsi="宋体" w:eastAsia="宋体"/>
          <w:b/>
          <w:color w:val="000000"/>
        </w:rPr>
        <w:t>五、无效响应情形</w:t>
      </w:r>
    </w:p>
    <w:p w14:paraId="085B2D0E">
      <w:pPr>
        <w:adjustRightInd w:val="0"/>
        <w:snapToGrid w:val="0"/>
        <w:spacing w:line="360" w:lineRule="auto"/>
        <w:ind w:firstLine="480" w:firstLineChars="200"/>
        <w:rPr>
          <w:rFonts w:ascii="宋体" w:hAnsi="宋体" w:eastAsia="宋体"/>
          <w:b/>
          <w:bCs/>
          <w:color w:val="000000"/>
          <w:sz w:val="24"/>
        </w:rPr>
      </w:pPr>
      <w:r>
        <w:rPr>
          <w:rFonts w:hint="eastAsia" w:ascii="宋体" w:hAnsi="宋体" w:eastAsia="宋体"/>
          <w:color w:val="000000"/>
          <w:sz w:val="24"/>
          <w:szCs w:val="32"/>
        </w:rPr>
        <w:t>（一）</w:t>
      </w:r>
      <w:r>
        <w:rPr>
          <w:rFonts w:hint="eastAsia" w:ascii="宋体" w:hAnsi="宋体" w:eastAsia="宋体"/>
          <w:color w:val="000000"/>
          <w:kern w:val="0"/>
          <w:sz w:val="24"/>
        </w:rPr>
        <w:t>在资格证明模块或商务与技术模块中出现响应报价的，或者报价文件中报价的货物跟商务与技术文件中的供应货物出现重大偏差的；</w:t>
      </w:r>
    </w:p>
    <w:p w14:paraId="599EBD68">
      <w:pPr>
        <w:pStyle w:val="12"/>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szCs w:val="32"/>
        </w:rPr>
        <w:t>（二）</w:t>
      </w:r>
      <w:r>
        <w:rPr>
          <w:rFonts w:ascii="宋体" w:hAnsi="宋体" w:eastAsia="宋体"/>
          <w:color w:val="000000"/>
        </w:rPr>
        <w:t>不具备磋商文件中规定的资格要求的；</w:t>
      </w:r>
      <w:r>
        <w:rPr>
          <w:rFonts w:hint="default" w:ascii="宋体" w:hAnsi="宋体" w:eastAsia="宋体"/>
          <w:color w:val="000000"/>
        </w:rPr>
        <w:tab/>
      </w:r>
    </w:p>
    <w:p w14:paraId="7F1735E7">
      <w:pPr>
        <w:pStyle w:val="12"/>
        <w:adjustRightInd w:val="0"/>
        <w:snapToGrid w:val="0"/>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szCs w:val="32"/>
        </w:rPr>
        <w:t>（三）</w:t>
      </w:r>
      <w:r>
        <w:rPr>
          <w:rFonts w:ascii="宋体" w:hAnsi="宋体" w:eastAsia="宋体"/>
          <w:color w:val="000000"/>
        </w:rPr>
        <w:t>响应文件含有采购人不能接受的附加条件的；</w:t>
      </w:r>
    </w:p>
    <w:p w14:paraId="545DF5F3">
      <w:pPr>
        <w:pStyle w:val="4"/>
        <w:spacing w:line="360" w:lineRule="auto"/>
        <w:ind w:firstLine="480" w:firstLineChars="200"/>
        <w:jc w:val="both"/>
        <w:rPr>
          <w:rFonts w:ascii="宋体" w:hAnsi="宋体" w:eastAsia="宋体"/>
          <w:bCs/>
          <w:color w:val="000000"/>
          <w:kern w:val="0"/>
          <w:sz w:val="24"/>
        </w:rPr>
      </w:pPr>
      <w:r>
        <w:rPr>
          <w:rFonts w:hint="eastAsia" w:ascii="宋体" w:hAnsi="宋体" w:eastAsia="宋体"/>
          <w:color w:val="000000"/>
          <w:sz w:val="24"/>
          <w:szCs w:val="32"/>
        </w:rPr>
        <w:t>（四）</w:t>
      </w:r>
      <w:r>
        <w:rPr>
          <w:rFonts w:hint="eastAsia" w:ascii="宋体" w:hAnsi="宋体" w:eastAsia="宋体" w:cs="Times New Roman"/>
          <w:color w:val="000000"/>
          <w:sz w:val="24"/>
        </w:rPr>
        <w:t>磋商小组</w:t>
      </w:r>
      <w:r>
        <w:rPr>
          <w:rFonts w:ascii="宋体" w:hAnsi="宋体" w:eastAsia="宋体"/>
          <w:color w:val="000000"/>
          <w:sz w:val="24"/>
        </w:rPr>
        <w:t>认为</w:t>
      </w:r>
      <w:r>
        <w:rPr>
          <w:rFonts w:hint="eastAsia" w:ascii="宋体" w:hAnsi="宋体" w:eastAsia="宋体"/>
          <w:color w:val="000000"/>
          <w:sz w:val="24"/>
        </w:rPr>
        <w:t>供应商</w:t>
      </w:r>
      <w:r>
        <w:rPr>
          <w:rFonts w:ascii="宋体" w:hAnsi="宋体" w:eastAsia="宋体"/>
          <w:color w:val="000000"/>
          <w:sz w:val="24"/>
        </w:rPr>
        <w:t>的报价明显低于其他通过符合性审查</w:t>
      </w:r>
      <w:r>
        <w:rPr>
          <w:rFonts w:hint="eastAsia" w:ascii="宋体" w:hAnsi="宋体" w:eastAsia="宋体"/>
          <w:color w:val="000000"/>
          <w:sz w:val="24"/>
        </w:rPr>
        <w:t>供应商</w:t>
      </w:r>
      <w:r>
        <w:rPr>
          <w:rFonts w:ascii="宋体" w:hAnsi="宋体" w:eastAsia="宋体"/>
          <w:color w:val="000000"/>
          <w:sz w:val="24"/>
        </w:rPr>
        <w:t>的报价，有可能影响产品质量或者不能诚信履约的，应当要求其在合理的时间内提供</w:t>
      </w:r>
      <w:r>
        <w:rPr>
          <w:rFonts w:hint="eastAsia"/>
          <w:color w:val="000000"/>
          <w:sz w:val="24"/>
        </w:rPr>
        <w:t>进行电子答复</w:t>
      </w:r>
      <w:r>
        <w:rPr>
          <w:rFonts w:ascii="宋体" w:hAnsi="宋体" w:eastAsia="宋体"/>
          <w:color w:val="000000"/>
          <w:sz w:val="24"/>
        </w:rPr>
        <w:t>，必要时提交相关证明材料；</w:t>
      </w:r>
      <w:r>
        <w:rPr>
          <w:rFonts w:hint="eastAsia" w:ascii="宋体" w:hAnsi="宋体" w:eastAsia="宋体"/>
          <w:color w:val="000000"/>
          <w:sz w:val="24"/>
        </w:rPr>
        <w:t>供应商</w:t>
      </w:r>
      <w:r>
        <w:rPr>
          <w:rFonts w:ascii="宋体" w:hAnsi="宋体" w:eastAsia="宋体"/>
          <w:color w:val="000000"/>
          <w:sz w:val="24"/>
        </w:rPr>
        <w:t>不能证明其报价合理性的，</w:t>
      </w:r>
      <w:r>
        <w:rPr>
          <w:rFonts w:hint="eastAsia" w:ascii="宋体" w:hAnsi="宋体" w:eastAsia="宋体" w:cs="Times New Roman"/>
          <w:color w:val="000000"/>
          <w:sz w:val="24"/>
        </w:rPr>
        <w:t>磋商小组</w:t>
      </w:r>
      <w:r>
        <w:rPr>
          <w:rFonts w:ascii="宋体" w:hAnsi="宋体" w:eastAsia="宋体"/>
          <w:color w:val="000000"/>
          <w:sz w:val="24"/>
        </w:rPr>
        <w:t>应当将其作为无效</w:t>
      </w:r>
      <w:r>
        <w:rPr>
          <w:rFonts w:hint="eastAsia" w:ascii="宋体" w:hAnsi="宋体" w:eastAsia="宋体"/>
          <w:color w:val="000000"/>
          <w:sz w:val="24"/>
        </w:rPr>
        <w:t>响应</w:t>
      </w:r>
      <w:r>
        <w:rPr>
          <w:rFonts w:ascii="宋体" w:hAnsi="宋体" w:eastAsia="宋体"/>
          <w:color w:val="000000"/>
          <w:sz w:val="24"/>
        </w:rPr>
        <w:t>处理</w:t>
      </w:r>
      <w:r>
        <w:rPr>
          <w:rFonts w:hint="eastAsia" w:ascii="宋体" w:hAnsi="宋体" w:eastAsia="宋体"/>
          <w:color w:val="000000"/>
          <w:sz w:val="24"/>
        </w:rPr>
        <w:t>；</w:t>
      </w:r>
    </w:p>
    <w:p w14:paraId="021DB5E2">
      <w:pPr>
        <w:pStyle w:val="12"/>
        <w:adjustRightInd w:val="0"/>
        <w:snapToGrid w:val="0"/>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szCs w:val="32"/>
        </w:rPr>
        <w:t>（五）</w:t>
      </w:r>
      <w:r>
        <w:rPr>
          <w:rFonts w:ascii="宋体" w:hAnsi="宋体" w:eastAsia="宋体"/>
          <w:color w:val="000000"/>
        </w:rPr>
        <w:t xml:space="preserve">报价超过磋商文件中规定的预算金额/最高限价； </w:t>
      </w:r>
    </w:p>
    <w:p w14:paraId="5C90C66B">
      <w:pPr>
        <w:pStyle w:val="12"/>
        <w:adjustRightInd w:val="0"/>
        <w:snapToGrid w:val="0"/>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szCs w:val="32"/>
        </w:rPr>
        <w:t>（六）</w:t>
      </w:r>
      <w:r>
        <w:rPr>
          <w:rFonts w:ascii="宋体" w:hAnsi="宋体" w:eastAsia="宋体"/>
          <w:color w:val="000000"/>
        </w:rPr>
        <w:t>响应参数未如实填写，完全复制粘贴磋商需求参数的；</w:t>
      </w:r>
    </w:p>
    <w:p w14:paraId="3C30E0BF">
      <w:pPr>
        <w:tabs>
          <w:tab w:val="left" w:pos="1898"/>
        </w:tabs>
        <w:autoSpaceDE w:val="0"/>
        <w:autoSpaceDN w:val="0"/>
        <w:adjustRightInd w:val="0"/>
        <w:snapToGrid w:val="0"/>
        <w:spacing w:line="360" w:lineRule="auto"/>
        <w:ind w:firstLine="480" w:firstLineChars="200"/>
        <w:rPr>
          <w:rFonts w:ascii="宋体" w:hAnsi="宋体" w:eastAsia="宋体"/>
          <w:color w:val="000000"/>
          <w:kern w:val="0"/>
          <w:sz w:val="24"/>
        </w:rPr>
      </w:pPr>
      <w:r>
        <w:rPr>
          <w:rFonts w:hint="eastAsia" w:ascii="宋体" w:hAnsi="宋体" w:eastAsia="宋体"/>
          <w:color w:val="000000"/>
          <w:sz w:val="24"/>
          <w:szCs w:val="32"/>
        </w:rPr>
        <w:t>（七）</w:t>
      </w:r>
      <w:r>
        <w:rPr>
          <w:rFonts w:hint="eastAsia" w:ascii="宋体" w:hAnsi="宋体" w:eastAsia="宋体"/>
          <w:color w:val="000000"/>
          <w:sz w:val="24"/>
        </w:rPr>
        <w:t>响应文件</w:t>
      </w:r>
      <w:r>
        <w:rPr>
          <w:rFonts w:hint="eastAsia" w:ascii="宋体" w:hAnsi="宋体" w:eastAsia="宋体"/>
          <w:color w:val="000000"/>
          <w:kern w:val="0"/>
          <w:sz w:val="24"/>
        </w:rPr>
        <w:t>存在虚假材料的；</w:t>
      </w:r>
    </w:p>
    <w:p w14:paraId="0DDAB84A">
      <w:pPr>
        <w:tabs>
          <w:tab w:val="left" w:pos="1898"/>
        </w:tabs>
        <w:autoSpaceDE w:val="0"/>
        <w:autoSpaceDN w:val="0"/>
        <w:adjustRightInd w:val="0"/>
        <w:snapToGrid w:val="0"/>
        <w:spacing w:line="360" w:lineRule="auto"/>
        <w:ind w:firstLine="480" w:firstLineChars="200"/>
        <w:rPr>
          <w:rFonts w:ascii="宋体" w:hAnsi="宋体" w:eastAsia="宋体"/>
          <w:color w:val="000000"/>
          <w:kern w:val="0"/>
          <w:sz w:val="24"/>
        </w:rPr>
      </w:pPr>
      <w:r>
        <w:rPr>
          <w:rFonts w:hint="eastAsia" w:ascii="宋体" w:hAnsi="宋体" w:eastAsia="宋体"/>
          <w:color w:val="000000"/>
          <w:kern w:val="0"/>
          <w:sz w:val="24"/>
        </w:rPr>
        <w:t>（八）有中华人民共和国财政部令第87号《政府采购货物和服务招标投标管理办法》第三十七条情形之一的，视为供应商串通投标，其投标无效，并移送采购监管部门：</w:t>
      </w:r>
    </w:p>
    <w:p w14:paraId="620B2130">
      <w:pPr>
        <w:tabs>
          <w:tab w:val="left" w:pos="1898"/>
        </w:tabs>
        <w:autoSpaceDE w:val="0"/>
        <w:autoSpaceDN w:val="0"/>
        <w:adjustRightInd w:val="0"/>
        <w:snapToGrid w:val="0"/>
        <w:spacing w:line="360" w:lineRule="auto"/>
        <w:ind w:firstLine="480" w:firstLineChars="200"/>
        <w:rPr>
          <w:rFonts w:ascii="宋体" w:hAnsi="宋体" w:eastAsia="宋体"/>
          <w:color w:val="000000"/>
          <w:kern w:val="0"/>
          <w:sz w:val="24"/>
        </w:rPr>
      </w:pPr>
      <w:r>
        <w:rPr>
          <w:rFonts w:hint="eastAsia" w:ascii="宋体" w:hAnsi="宋体" w:eastAsia="宋体"/>
          <w:color w:val="000000"/>
          <w:kern w:val="0"/>
          <w:sz w:val="24"/>
        </w:rPr>
        <w:t>1.不同供应商的投标文件由同一单位或者个人编制；</w:t>
      </w:r>
    </w:p>
    <w:p w14:paraId="20F96020">
      <w:pPr>
        <w:tabs>
          <w:tab w:val="left" w:pos="1898"/>
        </w:tabs>
        <w:autoSpaceDE w:val="0"/>
        <w:autoSpaceDN w:val="0"/>
        <w:adjustRightInd w:val="0"/>
        <w:snapToGrid w:val="0"/>
        <w:spacing w:line="360" w:lineRule="auto"/>
        <w:ind w:firstLine="480" w:firstLineChars="200"/>
        <w:rPr>
          <w:rFonts w:ascii="宋体" w:hAnsi="宋体" w:eastAsia="宋体"/>
          <w:color w:val="000000"/>
          <w:kern w:val="0"/>
          <w:sz w:val="24"/>
        </w:rPr>
      </w:pPr>
      <w:r>
        <w:rPr>
          <w:rFonts w:hint="eastAsia" w:ascii="宋体" w:hAnsi="宋体" w:eastAsia="宋体"/>
          <w:color w:val="000000"/>
          <w:kern w:val="0"/>
          <w:sz w:val="24"/>
        </w:rPr>
        <w:t>2.不同供应商委托同一单位或者个人办理投标事宜；</w:t>
      </w:r>
    </w:p>
    <w:p w14:paraId="2A3F5F44">
      <w:pPr>
        <w:tabs>
          <w:tab w:val="left" w:pos="1898"/>
        </w:tabs>
        <w:autoSpaceDE w:val="0"/>
        <w:autoSpaceDN w:val="0"/>
        <w:adjustRightInd w:val="0"/>
        <w:snapToGrid w:val="0"/>
        <w:spacing w:line="360" w:lineRule="auto"/>
        <w:ind w:firstLine="480" w:firstLineChars="200"/>
        <w:rPr>
          <w:rFonts w:ascii="宋体" w:hAnsi="宋体" w:eastAsia="宋体"/>
          <w:color w:val="000000"/>
          <w:kern w:val="0"/>
          <w:sz w:val="24"/>
        </w:rPr>
      </w:pPr>
      <w:r>
        <w:rPr>
          <w:rFonts w:hint="eastAsia" w:ascii="宋体" w:hAnsi="宋体" w:eastAsia="宋体"/>
          <w:color w:val="000000"/>
          <w:kern w:val="0"/>
          <w:sz w:val="24"/>
        </w:rPr>
        <w:t>3.不同供应商的投标文件载明的项目管理成员或者联系人员为同一人；</w:t>
      </w:r>
    </w:p>
    <w:p w14:paraId="7AC56329">
      <w:pPr>
        <w:tabs>
          <w:tab w:val="left" w:pos="1898"/>
        </w:tabs>
        <w:autoSpaceDE w:val="0"/>
        <w:autoSpaceDN w:val="0"/>
        <w:adjustRightInd w:val="0"/>
        <w:snapToGrid w:val="0"/>
        <w:spacing w:line="360" w:lineRule="auto"/>
        <w:ind w:firstLine="480" w:firstLineChars="200"/>
        <w:rPr>
          <w:rFonts w:ascii="宋体" w:hAnsi="宋体" w:eastAsia="宋体"/>
          <w:color w:val="000000"/>
          <w:kern w:val="0"/>
          <w:sz w:val="24"/>
        </w:rPr>
      </w:pPr>
      <w:r>
        <w:rPr>
          <w:rFonts w:hint="eastAsia" w:ascii="宋体" w:hAnsi="宋体" w:eastAsia="宋体"/>
          <w:color w:val="000000"/>
          <w:kern w:val="0"/>
          <w:sz w:val="24"/>
        </w:rPr>
        <w:t>4.不同供应商的投标文件异常一致或者投标报价呈规律性差异；</w:t>
      </w:r>
    </w:p>
    <w:p w14:paraId="23FBAB3A">
      <w:pPr>
        <w:tabs>
          <w:tab w:val="left" w:pos="1898"/>
        </w:tabs>
        <w:autoSpaceDE w:val="0"/>
        <w:autoSpaceDN w:val="0"/>
        <w:adjustRightInd w:val="0"/>
        <w:snapToGrid w:val="0"/>
        <w:spacing w:line="360" w:lineRule="auto"/>
        <w:ind w:firstLine="480" w:firstLineChars="200"/>
        <w:rPr>
          <w:rFonts w:ascii="宋体" w:hAnsi="宋体" w:eastAsia="宋体"/>
          <w:color w:val="000000"/>
          <w:kern w:val="0"/>
          <w:sz w:val="24"/>
        </w:rPr>
      </w:pPr>
      <w:r>
        <w:rPr>
          <w:rFonts w:hint="eastAsia" w:ascii="宋体" w:hAnsi="宋体" w:eastAsia="宋体"/>
          <w:color w:val="000000"/>
          <w:kern w:val="0"/>
          <w:sz w:val="24"/>
        </w:rPr>
        <w:t>5.不同供应商的投标文件相互混装。</w:t>
      </w:r>
    </w:p>
    <w:p w14:paraId="1B687EED">
      <w:pPr>
        <w:pStyle w:val="12"/>
        <w:spacing w:before="0" w:beforeAutospacing="0" w:after="0" w:afterAutospacing="0" w:line="360" w:lineRule="auto"/>
        <w:ind w:firstLine="240" w:firstLineChars="100"/>
        <w:jc w:val="both"/>
        <w:rPr>
          <w:rFonts w:hint="default" w:ascii="宋体" w:hAnsi="宋体" w:eastAsia="宋体"/>
          <w:color w:val="000000"/>
        </w:rPr>
      </w:pPr>
      <w:r>
        <w:rPr>
          <w:rFonts w:ascii="宋体" w:hAnsi="宋体" w:eastAsia="宋体"/>
          <w:color w:val="000000"/>
          <w:szCs w:val="32"/>
        </w:rPr>
        <w:t>（九）</w:t>
      </w:r>
      <w:r>
        <w:rPr>
          <w:rFonts w:cs="宋体"/>
          <w:color w:val="000000"/>
        </w:rPr>
        <w:t>实质性要求（磋商文件中打“▲”内容）不响应的；</w:t>
      </w:r>
    </w:p>
    <w:p w14:paraId="4BDDBD57">
      <w:pPr>
        <w:pStyle w:val="3"/>
        <w:spacing w:line="360" w:lineRule="auto"/>
        <w:ind w:firstLine="240" w:firstLineChars="100"/>
        <w:rPr>
          <w:rFonts w:ascii="宋体" w:hAnsi="宋体" w:eastAsia="宋体"/>
          <w:color w:val="000000"/>
          <w:kern w:val="0"/>
          <w:sz w:val="24"/>
          <w:szCs w:val="24"/>
        </w:rPr>
      </w:pPr>
      <w:r>
        <w:rPr>
          <w:rFonts w:hint="eastAsia" w:ascii="宋体" w:hAnsi="宋体" w:eastAsia="宋体"/>
          <w:color w:val="000000"/>
          <w:sz w:val="24"/>
          <w:szCs w:val="32"/>
        </w:rPr>
        <w:t>（十）</w:t>
      </w:r>
      <w:r>
        <w:rPr>
          <w:rFonts w:hint="eastAsia" w:ascii="宋体" w:hAnsi="宋体" w:eastAsia="宋体"/>
          <w:color w:val="000000"/>
          <w:kern w:val="0"/>
          <w:sz w:val="24"/>
          <w:szCs w:val="24"/>
        </w:rPr>
        <w:t>商务条款不响应；</w:t>
      </w:r>
    </w:p>
    <w:p w14:paraId="20363313">
      <w:pPr>
        <w:pStyle w:val="3"/>
        <w:spacing w:line="360" w:lineRule="auto"/>
        <w:ind w:firstLine="240" w:firstLineChars="100"/>
        <w:rPr>
          <w:rFonts w:ascii="宋体" w:hAnsi="宋体" w:eastAsia="宋体"/>
          <w:color w:val="000000"/>
          <w:kern w:val="0"/>
          <w:sz w:val="24"/>
          <w:szCs w:val="24"/>
        </w:rPr>
      </w:pPr>
      <w:r>
        <w:rPr>
          <w:rFonts w:hint="eastAsia" w:ascii="宋体" w:hAnsi="宋体" w:eastAsia="宋体"/>
          <w:color w:val="000000"/>
          <w:sz w:val="24"/>
          <w:szCs w:val="32"/>
        </w:rPr>
        <w:t>（十一）</w:t>
      </w:r>
      <w:r>
        <w:rPr>
          <w:rFonts w:hint="eastAsia" w:cs="宋体"/>
          <w:color w:val="000000"/>
          <w:sz w:val="24"/>
          <w:szCs w:val="24"/>
        </w:rPr>
        <w:t>响应</w:t>
      </w:r>
      <w:r>
        <w:rPr>
          <w:rFonts w:hint="eastAsia" w:ascii="宋体" w:hAnsi="宋体" w:eastAsia="宋体"/>
          <w:color w:val="000000"/>
          <w:kern w:val="0"/>
          <w:sz w:val="24"/>
          <w:szCs w:val="24"/>
        </w:rPr>
        <w:t>文件有效期不足的；</w:t>
      </w:r>
    </w:p>
    <w:p w14:paraId="252D5B58">
      <w:pPr>
        <w:pStyle w:val="3"/>
        <w:spacing w:line="360" w:lineRule="auto"/>
        <w:ind w:firstLine="240" w:firstLineChars="100"/>
        <w:rPr>
          <w:rFonts w:ascii="宋体" w:hAnsi="宋体" w:eastAsia="宋体"/>
          <w:color w:val="000000"/>
          <w:kern w:val="0"/>
          <w:sz w:val="24"/>
          <w:szCs w:val="24"/>
        </w:rPr>
      </w:pPr>
      <w:r>
        <w:rPr>
          <w:rFonts w:hint="eastAsia" w:ascii="宋体" w:hAnsi="宋体" w:eastAsia="宋体"/>
          <w:color w:val="000000"/>
          <w:sz w:val="24"/>
          <w:szCs w:val="32"/>
        </w:rPr>
        <w:t>（十二）</w:t>
      </w:r>
      <w:r>
        <w:rPr>
          <w:rFonts w:hint="eastAsia" w:ascii="宋体" w:hAnsi="宋体" w:eastAsia="宋体"/>
          <w:color w:val="000000"/>
          <w:kern w:val="0"/>
          <w:sz w:val="24"/>
          <w:szCs w:val="24"/>
        </w:rPr>
        <w:t>逾期提交</w:t>
      </w:r>
      <w:r>
        <w:rPr>
          <w:rFonts w:hint="eastAsia" w:cs="宋体"/>
          <w:color w:val="000000"/>
          <w:sz w:val="24"/>
          <w:szCs w:val="24"/>
        </w:rPr>
        <w:t>响应</w:t>
      </w:r>
      <w:r>
        <w:rPr>
          <w:rFonts w:hint="eastAsia" w:ascii="宋体" w:hAnsi="宋体" w:eastAsia="宋体"/>
          <w:color w:val="000000"/>
          <w:kern w:val="0"/>
          <w:sz w:val="24"/>
          <w:szCs w:val="24"/>
        </w:rPr>
        <w:t>文件的。</w:t>
      </w:r>
    </w:p>
    <w:p w14:paraId="4E26CCC6">
      <w:pPr>
        <w:pStyle w:val="3"/>
        <w:spacing w:line="360" w:lineRule="auto"/>
        <w:ind w:firstLine="480" w:firstLineChars="200"/>
        <w:rPr>
          <w:rFonts w:ascii="宋体" w:hAnsi="宋体"/>
          <w:color w:val="000000"/>
          <w:kern w:val="0"/>
          <w:sz w:val="24"/>
          <w:szCs w:val="24"/>
        </w:rPr>
      </w:pPr>
      <w:r>
        <w:rPr>
          <w:rFonts w:hint="eastAsia" w:ascii="宋体" w:hAnsi="宋体" w:eastAsia="宋体"/>
          <w:color w:val="000000"/>
          <w:sz w:val="24"/>
          <w:szCs w:val="32"/>
        </w:rPr>
        <w:t>（十三）</w:t>
      </w:r>
      <w:r>
        <w:rPr>
          <w:rFonts w:hint="eastAsia" w:ascii="宋体" w:hAnsi="宋体" w:eastAsia="宋体"/>
          <w:color w:val="000000"/>
          <w:kern w:val="0"/>
          <w:sz w:val="24"/>
          <w:szCs w:val="24"/>
        </w:rPr>
        <w:t>其他</w:t>
      </w:r>
      <w:r>
        <w:rPr>
          <w:rFonts w:ascii="宋体" w:hAnsi="宋体" w:cs="宋体"/>
          <w:color w:val="000000"/>
          <w:sz w:val="24"/>
          <w:szCs w:val="24"/>
        </w:rPr>
        <w:t>不符合法律、法规相关规定的</w:t>
      </w:r>
      <w:r>
        <w:rPr>
          <w:rFonts w:hint="eastAsia" w:ascii="宋体" w:hAnsi="宋体" w:cs="宋体"/>
          <w:color w:val="000000"/>
          <w:sz w:val="24"/>
          <w:szCs w:val="24"/>
        </w:rPr>
        <w:t>。</w:t>
      </w:r>
    </w:p>
    <w:p w14:paraId="4D487A58">
      <w:pPr>
        <w:autoSpaceDE w:val="0"/>
        <w:autoSpaceDN w:val="0"/>
        <w:adjustRightInd w:val="0"/>
        <w:spacing w:line="360" w:lineRule="auto"/>
        <w:ind w:firstLine="482" w:firstLineChars="200"/>
        <w:outlineLvl w:val="1"/>
        <w:rPr>
          <w:rFonts w:ascii="宋体" w:hAnsi="宋体" w:eastAsia="宋体"/>
          <w:color w:val="000000"/>
          <w:kern w:val="0"/>
          <w:sz w:val="24"/>
        </w:rPr>
      </w:pPr>
      <w:r>
        <w:rPr>
          <w:rFonts w:hint="eastAsia" w:ascii="宋体" w:hAnsi="宋体" w:eastAsia="宋体"/>
          <w:b/>
          <w:color w:val="000000"/>
          <w:kern w:val="0"/>
          <w:sz w:val="24"/>
        </w:rPr>
        <w:t>六、终止磋商情形</w:t>
      </w:r>
    </w:p>
    <w:p w14:paraId="7FFF663B">
      <w:pPr>
        <w:spacing w:line="360" w:lineRule="auto"/>
        <w:ind w:firstLine="480" w:firstLineChars="200"/>
        <w:rPr>
          <w:rFonts w:ascii="宋体" w:hAnsi="宋体" w:cs="宋体"/>
          <w:color w:val="000000"/>
          <w:sz w:val="24"/>
        </w:rPr>
      </w:pPr>
      <w:r>
        <w:rPr>
          <w:rFonts w:hint="eastAsia" w:ascii="宋体" w:hAnsi="宋体" w:cs="宋体"/>
          <w:color w:val="000000"/>
          <w:sz w:val="24"/>
        </w:rPr>
        <w:t>（一）出现影响采购公正的违法、违规行为的；</w:t>
      </w:r>
    </w:p>
    <w:p w14:paraId="5C0E8A53">
      <w:pPr>
        <w:spacing w:line="360" w:lineRule="auto"/>
        <w:ind w:firstLine="480" w:firstLineChars="200"/>
        <w:rPr>
          <w:rFonts w:ascii="宋体" w:hAnsi="宋体" w:cs="宋体"/>
          <w:color w:val="000000"/>
          <w:sz w:val="24"/>
        </w:rPr>
      </w:pPr>
      <w:r>
        <w:rPr>
          <w:rFonts w:hint="eastAsia" w:ascii="宋体" w:hAnsi="宋体" w:cs="宋体"/>
          <w:color w:val="000000"/>
          <w:sz w:val="24"/>
        </w:rPr>
        <w:t>（二）磋商小组发现磋商文件存在歧义、重大缺陷导致评审工作无法进行，或者磋商文件内容违反国家有关强制性规定的；</w:t>
      </w:r>
    </w:p>
    <w:p w14:paraId="2917AC99">
      <w:pPr>
        <w:spacing w:line="360" w:lineRule="auto"/>
        <w:ind w:firstLine="480" w:firstLineChars="200"/>
        <w:rPr>
          <w:rFonts w:ascii="宋体" w:hAnsi="宋体" w:cs="宋体"/>
          <w:color w:val="000000"/>
          <w:sz w:val="24"/>
        </w:rPr>
      </w:pPr>
      <w:r>
        <w:rPr>
          <w:rFonts w:hint="eastAsia" w:ascii="宋体" w:hAnsi="宋体" w:cs="宋体"/>
          <w:color w:val="000000"/>
          <w:sz w:val="24"/>
        </w:rPr>
        <w:t>（三）因重大变故，采购任务取消的；</w:t>
      </w:r>
    </w:p>
    <w:p w14:paraId="53767C25">
      <w:pPr>
        <w:spacing w:line="360" w:lineRule="auto"/>
        <w:ind w:firstLine="480" w:firstLineChars="200"/>
        <w:rPr>
          <w:rFonts w:ascii="宋体" w:hAnsi="宋体" w:cs="宋体"/>
          <w:b/>
          <w:bCs/>
          <w:color w:val="000000"/>
          <w:sz w:val="24"/>
        </w:rPr>
      </w:pPr>
      <w:r>
        <w:rPr>
          <w:rFonts w:hint="eastAsia" w:ascii="宋体" w:hAnsi="宋体" w:cs="宋体"/>
          <w:color w:val="000000"/>
          <w:sz w:val="24"/>
        </w:rPr>
        <w:t>（四）在采购过程中符合磋商要求的供应商或者提交最后报价的供应商不足3家的（市场竞争不充分的科研项目，以及需要扶持的科技成果转化项目，提交最后报价的供应商可以为2家）；</w:t>
      </w:r>
    </w:p>
    <w:p w14:paraId="1E5645B0">
      <w:pPr>
        <w:spacing w:line="360" w:lineRule="auto"/>
        <w:ind w:firstLine="480" w:firstLineChars="200"/>
        <w:rPr>
          <w:rFonts w:ascii="宋体" w:hAnsi="宋体" w:cs="宋体"/>
          <w:color w:val="000000"/>
          <w:sz w:val="24"/>
        </w:rPr>
      </w:pPr>
      <w:r>
        <w:rPr>
          <w:rFonts w:hint="eastAsia" w:ascii="宋体" w:hAnsi="宋体" w:cs="宋体"/>
          <w:color w:val="000000"/>
          <w:sz w:val="24"/>
        </w:rPr>
        <w:t>（五）法律、法规和磋商文件规定的其他导致评审结果无效的。</w:t>
      </w:r>
    </w:p>
    <w:p w14:paraId="019A59C2">
      <w:pPr>
        <w:pStyle w:val="8"/>
        <w:snapToGrid w:val="0"/>
        <w:spacing w:line="360" w:lineRule="auto"/>
        <w:ind w:firstLine="482" w:firstLineChars="200"/>
        <w:outlineLvl w:val="1"/>
        <w:rPr>
          <w:rFonts w:ascii="宋体" w:hAnsi="宋体" w:eastAsia="宋体"/>
          <w:b/>
          <w:color w:val="000000"/>
          <w:sz w:val="24"/>
        </w:rPr>
      </w:pPr>
      <w:r>
        <w:rPr>
          <w:rFonts w:hint="eastAsia" w:ascii="宋体" w:hAnsi="宋体" w:eastAsia="宋体"/>
          <w:b/>
          <w:color w:val="000000"/>
          <w:sz w:val="24"/>
        </w:rPr>
        <w:t>七、磋商</w:t>
      </w:r>
      <w:r>
        <w:rPr>
          <w:rFonts w:ascii="宋体" w:hAnsi="宋体" w:eastAsia="宋体"/>
          <w:b/>
          <w:color w:val="000000"/>
          <w:sz w:val="24"/>
        </w:rPr>
        <w:t>过程的监控</w:t>
      </w:r>
    </w:p>
    <w:p w14:paraId="7C721546">
      <w:pPr>
        <w:pStyle w:val="12"/>
        <w:spacing w:before="0" w:beforeAutospacing="0" w:after="0" w:afterAutospacing="0" w:line="360" w:lineRule="auto"/>
        <w:ind w:firstLine="480" w:firstLineChars="200"/>
        <w:jc w:val="both"/>
        <w:rPr>
          <w:rFonts w:hint="default" w:ascii="宋体" w:hAnsi="宋体" w:eastAsia="宋体"/>
          <w:color w:val="000000"/>
        </w:rPr>
      </w:pPr>
      <w:r>
        <w:rPr>
          <w:rFonts w:ascii="宋体" w:hAnsi="宋体" w:eastAsia="宋体"/>
          <w:color w:val="000000"/>
        </w:rPr>
        <w:t>本项目磋商过程实行全程录音、录像监控，政府采购监管部门视情进行现场监督，供应商在磋商过程中所进行的试图影响磋商结果的不公正活动，可能导致其磋商响应被拒绝。</w:t>
      </w:r>
    </w:p>
    <w:p w14:paraId="046C3948">
      <w:pPr>
        <w:pStyle w:val="12"/>
        <w:spacing w:before="0" w:beforeAutospacing="0" w:after="0" w:afterAutospacing="0" w:line="360" w:lineRule="auto"/>
        <w:ind w:firstLine="482" w:firstLineChars="200"/>
        <w:jc w:val="both"/>
        <w:outlineLvl w:val="1"/>
        <w:rPr>
          <w:rFonts w:hint="default"/>
          <w:b/>
          <w:bCs/>
          <w:color w:val="000000"/>
        </w:rPr>
      </w:pPr>
      <w:r>
        <w:rPr>
          <w:rFonts w:ascii="宋体" w:hAnsi="宋体" w:eastAsia="宋体"/>
          <w:b/>
          <w:bCs/>
          <w:color w:val="000000"/>
        </w:rPr>
        <w:t>八、</w:t>
      </w:r>
      <w:r>
        <w:rPr>
          <w:b/>
          <w:bCs/>
          <w:color w:val="000000"/>
        </w:rPr>
        <w:t>政府采购政策落实</w:t>
      </w:r>
    </w:p>
    <w:p w14:paraId="279BE034">
      <w:pPr>
        <w:pStyle w:val="8"/>
        <w:snapToGrid w:val="0"/>
        <w:spacing w:line="360" w:lineRule="auto"/>
        <w:ind w:firstLine="480" w:firstLineChars="200"/>
        <w:outlineLvl w:val="1"/>
        <w:rPr>
          <w:rFonts w:hAnsi="宋体" w:cs="宋体"/>
          <w:sz w:val="24"/>
        </w:rPr>
      </w:pPr>
      <w:r>
        <w:rPr>
          <w:rFonts w:hint="eastAsia"/>
          <w:color w:val="000000"/>
          <w:sz w:val="24"/>
        </w:rPr>
        <w:t>（一）</w:t>
      </w:r>
      <w:r>
        <w:rPr>
          <w:rFonts w:hint="eastAsia"/>
          <w:color w:val="000000"/>
          <w:sz w:val="24"/>
          <w:lang w:val="zh-CN"/>
        </w:rPr>
        <w:t>政府采购政策及优惠：</w:t>
      </w:r>
      <w:r>
        <w:rPr>
          <w:rFonts w:hint="eastAsia" w:hAnsi="宋体" w:cs="宋体"/>
          <w:sz w:val="24"/>
        </w:rPr>
        <w:t>本项目为专门面对中小企业项目。</w:t>
      </w:r>
    </w:p>
    <w:p w14:paraId="7F3AC89B">
      <w:pPr>
        <w:pStyle w:val="8"/>
        <w:snapToGrid w:val="0"/>
        <w:spacing w:line="360" w:lineRule="auto"/>
        <w:ind w:firstLine="482" w:firstLineChars="200"/>
        <w:outlineLvl w:val="1"/>
        <w:rPr>
          <w:rFonts w:ascii="宋体" w:hAnsi="宋体" w:eastAsia="宋体"/>
          <w:b/>
          <w:color w:val="000000"/>
          <w:sz w:val="24"/>
        </w:rPr>
      </w:pPr>
      <w:r>
        <w:rPr>
          <w:rFonts w:hint="eastAsia" w:ascii="宋体" w:hAnsi="宋体" w:eastAsia="宋体"/>
          <w:b/>
          <w:bCs/>
          <w:color w:val="000000"/>
          <w:sz w:val="24"/>
        </w:rPr>
        <w:t>九、评审</w:t>
      </w:r>
      <w:r>
        <w:rPr>
          <w:rFonts w:ascii="宋体" w:hAnsi="宋体" w:eastAsia="宋体"/>
          <w:b/>
          <w:bCs/>
          <w:color w:val="000000"/>
          <w:sz w:val="24"/>
        </w:rPr>
        <w:t>程序</w:t>
      </w:r>
    </w:p>
    <w:p w14:paraId="7C1A5BA3">
      <w:pPr>
        <w:snapToGrid w:val="0"/>
        <w:spacing w:line="360" w:lineRule="auto"/>
        <w:ind w:firstLine="482" w:firstLineChars="200"/>
        <w:outlineLvl w:val="2"/>
        <w:rPr>
          <w:rFonts w:ascii="宋体" w:hAnsi="宋体" w:eastAsia="宋体"/>
          <w:b/>
          <w:bCs/>
          <w:color w:val="000000"/>
          <w:sz w:val="24"/>
        </w:rPr>
      </w:pPr>
      <w:r>
        <w:rPr>
          <w:rFonts w:hint="eastAsia" w:ascii="宋体" w:hAnsi="宋体" w:eastAsia="宋体"/>
          <w:b/>
          <w:bCs/>
          <w:color w:val="000000"/>
          <w:sz w:val="24"/>
        </w:rPr>
        <w:t>（一）资格性</w:t>
      </w:r>
      <w:r>
        <w:rPr>
          <w:rFonts w:ascii="宋体" w:hAnsi="宋体" w:eastAsia="宋体"/>
          <w:b/>
          <w:bCs/>
          <w:color w:val="000000"/>
          <w:sz w:val="24"/>
        </w:rPr>
        <w:t>审查</w:t>
      </w:r>
    </w:p>
    <w:p w14:paraId="4BBD1ADF">
      <w:pPr>
        <w:pStyle w:val="4"/>
        <w:spacing w:line="360" w:lineRule="auto"/>
        <w:ind w:firstLine="480" w:firstLineChars="200"/>
        <w:jc w:val="both"/>
        <w:rPr>
          <w:rFonts w:ascii="宋体" w:hAnsi="宋体" w:eastAsia="宋体"/>
          <w:color w:val="000000"/>
          <w:sz w:val="24"/>
        </w:rPr>
      </w:pPr>
      <w:r>
        <w:rPr>
          <w:rFonts w:hint="eastAsia" w:ascii="宋体" w:hAnsi="宋体" w:cs="宋体"/>
          <w:color w:val="000000"/>
          <w:sz w:val="24"/>
        </w:rPr>
        <w:t>响应文件解密后</w:t>
      </w:r>
      <w:r>
        <w:rPr>
          <w:rFonts w:ascii="宋体" w:hAnsi="宋体" w:eastAsia="宋体"/>
          <w:color w:val="000000"/>
          <w:sz w:val="24"/>
        </w:rPr>
        <w:t>，采购人</w:t>
      </w:r>
      <w:r>
        <w:rPr>
          <w:rFonts w:hint="eastAsia" w:ascii="宋体" w:hAnsi="宋体" w:eastAsia="宋体"/>
          <w:color w:val="000000"/>
          <w:sz w:val="24"/>
        </w:rPr>
        <w:t>或采购代理机构</w:t>
      </w:r>
      <w:r>
        <w:rPr>
          <w:rFonts w:ascii="宋体" w:hAnsi="宋体" w:eastAsia="宋体"/>
          <w:color w:val="000000"/>
          <w:sz w:val="24"/>
        </w:rPr>
        <w:t>依法对</w:t>
      </w:r>
      <w:r>
        <w:rPr>
          <w:rFonts w:hint="eastAsia" w:ascii="宋体" w:hAnsi="宋体" w:eastAsia="宋体"/>
          <w:color w:val="000000"/>
          <w:sz w:val="24"/>
        </w:rPr>
        <w:t>供应商</w:t>
      </w:r>
      <w:r>
        <w:rPr>
          <w:rFonts w:ascii="宋体" w:hAnsi="宋体" w:eastAsia="宋体"/>
          <w:color w:val="000000"/>
          <w:sz w:val="24"/>
        </w:rPr>
        <w:t>的资格进行审查，对审查发现无效的进行必要的询标，</w:t>
      </w:r>
      <w:r>
        <w:rPr>
          <w:rFonts w:hint="eastAsia"/>
          <w:color w:val="000000"/>
          <w:sz w:val="24"/>
        </w:rPr>
        <w:t>在政采云平台公布</w:t>
      </w:r>
      <w:r>
        <w:rPr>
          <w:rFonts w:ascii="宋体" w:hAnsi="宋体" w:eastAsia="宋体"/>
          <w:color w:val="000000"/>
          <w:sz w:val="24"/>
        </w:rPr>
        <w:t>无效</w:t>
      </w:r>
      <w:r>
        <w:rPr>
          <w:rFonts w:hint="eastAsia" w:ascii="宋体" w:hAnsi="宋体" w:eastAsia="宋体"/>
          <w:color w:val="000000"/>
          <w:sz w:val="24"/>
        </w:rPr>
        <w:t>响应</w:t>
      </w:r>
      <w:r>
        <w:rPr>
          <w:rFonts w:ascii="宋体" w:hAnsi="宋体" w:eastAsia="宋体"/>
          <w:color w:val="000000"/>
          <w:sz w:val="24"/>
        </w:rPr>
        <w:t>的</w:t>
      </w:r>
      <w:r>
        <w:rPr>
          <w:rFonts w:hint="eastAsia" w:ascii="宋体" w:hAnsi="宋体" w:eastAsia="宋体"/>
          <w:color w:val="000000"/>
          <w:sz w:val="24"/>
        </w:rPr>
        <w:t>供应商</w:t>
      </w:r>
      <w:r>
        <w:rPr>
          <w:rFonts w:ascii="宋体" w:hAnsi="宋体" w:eastAsia="宋体"/>
          <w:color w:val="000000"/>
          <w:sz w:val="24"/>
        </w:rPr>
        <w:t>名单、</w:t>
      </w:r>
      <w:r>
        <w:rPr>
          <w:rFonts w:hint="eastAsia" w:ascii="宋体" w:hAnsi="宋体" w:eastAsia="宋体"/>
          <w:color w:val="000000"/>
          <w:sz w:val="24"/>
        </w:rPr>
        <w:t>响应</w:t>
      </w:r>
      <w:r>
        <w:rPr>
          <w:rFonts w:ascii="宋体" w:hAnsi="宋体" w:eastAsia="宋体"/>
          <w:color w:val="000000"/>
          <w:sz w:val="24"/>
        </w:rPr>
        <w:t>无效的原因。</w:t>
      </w:r>
    </w:p>
    <w:tbl>
      <w:tblPr>
        <w:tblStyle w:val="1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7B86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499885C4">
            <w:pPr>
              <w:pStyle w:val="24"/>
              <w:spacing w:before="1" w:line="300" w:lineRule="auto"/>
              <w:ind w:right="3" w:hanging="10"/>
              <w:jc w:val="center"/>
              <w:rPr>
                <w:sz w:val="24"/>
              </w:rPr>
            </w:pPr>
            <w:r>
              <w:rPr>
                <w:rFonts w:hint="eastAsia"/>
                <w:sz w:val="24"/>
              </w:rPr>
              <w:t>具有独立承担民事责任的能力</w:t>
            </w:r>
          </w:p>
        </w:tc>
        <w:tc>
          <w:tcPr>
            <w:tcW w:w="7092" w:type="dxa"/>
            <w:noWrap w:val="0"/>
            <w:tcMar>
              <w:top w:w="57" w:type="dxa"/>
              <w:left w:w="108" w:type="dxa"/>
              <w:bottom w:w="0" w:type="dxa"/>
              <w:right w:w="108" w:type="dxa"/>
            </w:tcMar>
            <w:vAlign w:val="center"/>
          </w:tcPr>
          <w:p w14:paraId="0C055A09">
            <w:pPr>
              <w:pStyle w:val="24"/>
              <w:spacing w:line="300" w:lineRule="auto"/>
              <w:ind w:left="15" w:leftChars="7" w:right="-17" w:rightChars="-8" w:firstLine="460" w:firstLineChars="192"/>
              <w:rPr>
                <w:sz w:val="24"/>
              </w:rPr>
            </w:pPr>
            <w:r>
              <w:rPr>
                <w:rFonts w:hint="eastAsia"/>
                <w:sz w:val="24"/>
              </w:rPr>
              <w:t>在中华人民共和国境内注册的法人或其他组织或自然人，投标时提交有效的营业执照（或事业法人登记证或身份证等相关证明）扫描件（以联合体形式投标时，联合体各方均须满足该条款）。</w:t>
            </w:r>
          </w:p>
        </w:tc>
      </w:tr>
      <w:tr w14:paraId="46AC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noWrap w:val="0"/>
            <w:tcMar>
              <w:top w:w="57" w:type="dxa"/>
              <w:left w:w="108" w:type="dxa"/>
              <w:bottom w:w="0" w:type="dxa"/>
              <w:right w:w="108" w:type="dxa"/>
            </w:tcMar>
            <w:vAlign w:val="center"/>
          </w:tcPr>
          <w:p w14:paraId="3A9E413A">
            <w:pPr>
              <w:pStyle w:val="24"/>
              <w:spacing w:before="1" w:line="300" w:lineRule="auto"/>
              <w:ind w:right="3" w:hanging="10"/>
              <w:jc w:val="center"/>
              <w:rPr>
                <w:sz w:val="24"/>
              </w:rPr>
            </w:pPr>
            <w:r>
              <w:rPr>
                <w:rFonts w:hint="eastAsia"/>
                <w:sz w:val="24"/>
              </w:rPr>
              <w:t>有依法缴纳税收和社会保障资金的良好记录</w:t>
            </w:r>
          </w:p>
        </w:tc>
        <w:tc>
          <w:tcPr>
            <w:tcW w:w="7092" w:type="dxa"/>
            <w:noWrap w:val="0"/>
            <w:tcMar>
              <w:top w:w="57" w:type="dxa"/>
              <w:left w:w="108" w:type="dxa"/>
              <w:bottom w:w="0" w:type="dxa"/>
              <w:right w:w="108" w:type="dxa"/>
            </w:tcMar>
            <w:vAlign w:val="center"/>
          </w:tcPr>
          <w:p w14:paraId="072D2759">
            <w:pPr>
              <w:pStyle w:val="24"/>
              <w:spacing w:line="300" w:lineRule="auto"/>
              <w:ind w:left="15" w:leftChars="7" w:right="-17" w:rightChars="-8" w:firstLine="460" w:firstLineChars="192"/>
              <w:rPr>
                <w:sz w:val="24"/>
              </w:rPr>
            </w:pPr>
            <w:r>
              <w:rPr>
                <w:rFonts w:hint="eastAsia"/>
                <w:sz w:val="24"/>
              </w:rPr>
              <w:t>符合参加政府采购活动应当具备的一般条件的承诺函</w:t>
            </w:r>
          </w:p>
        </w:tc>
      </w:tr>
      <w:tr w14:paraId="46AA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noWrap w:val="0"/>
            <w:tcMar>
              <w:top w:w="57" w:type="dxa"/>
              <w:left w:w="108" w:type="dxa"/>
              <w:bottom w:w="0" w:type="dxa"/>
              <w:right w:w="108" w:type="dxa"/>
            </w:tcMar>
            <w:vAlign w:val="center"/>
          </w:tcPr>
          <w:p w14:paraId="19E3B9E1">
            <w:pPr>
              <w:pStyle w:val="24"/>
              <w:spacing w:before="1" w:line="300" w:lineRule="auto"/>
              <w:ind w:right="3" w:hanging="10"/>
              <w:jc w:val="center"/>
              <w:rPr>
                <w:sz w:val="24"/>
              </w:rPr>
            </w:pPr>
            <w:r>
              <w:rPr>
                <w:rFonts w:hint="eastAsia"/>
                <w:sz w:val="24"/>
              </w:rPr>
              <w:t>具有良好的商业信誉和健全的财务会计制度</w:t>
            </w:r>
          </w:p>
        </w:tc>
        <w:tc>
          <w:tcPr>
            <w:tcW w:w="7092" w:type="dxa"/>
            <w:noWrap w:val="0"/>
            <w:tcMar>
              <w:top w:w="57" w:type="dxa"/>
              <w:left w:w="108" w:type="dxa"/>
              <w:bottom w:w="0" w:type="dxa"/>
              <w:right w:w="108" w:type="dxa"/>
            </w:tcMar>
            <w:vAlign w:val="center"/>
          </w:tcPr>
          <w:p w14:paraId="46F80DF6">
            <w:pPr>
              <w:pStyle w:val="24"/>
              <w:spacing w:before="117" w:line="300" w:lineRule="auto"/>
              <w:ind w:left="15" w:leftChars="7" w:right="-17" w:rightChars="-8" w:firstLine="460" w:firstLineChars="192"/>
              <w:jc w:val="center"/>
              <w:rPr>
                <w:sz w:val="24"/>
              </w:rPr>
            </w:pPr>
            <w:r>
              <w:rPr>
                <w:rFonts w:hint="eastAsia"/>
                <w:sz w:val="24"/>
              </w:rPr>
              <w:t>符合参加政府采购活动应当具备的一般条件的承诺函</w:t>
            </w:r>
          </w:p>
        </w:tc>
      </w:tr>
      <w:tr w14:paraId="39B2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noWrap w:val="0"/>
            <w:tcMar>
              <w:top w:w="57" w:type="dxa"/>
              <w:left w:w="108" w:type="dxa"/>
              <w:bottom w:w="0" w:type="dxa"/>
              <w:right w:w="108" w:type="dxa"/>
            </w:tcMar>
            <w:vAlign w:val="center"/>
          </w:tcPr>
          <w:p w14:paraId="22BA3BE6">
            <w:pPr>
              <w:pStyle w:val="24"/>
              <w:spacing w:before="1" w:line="300" w:lineRule="auto"/>
              <w:ind w:right="3" w:hanging="10"/>
              <w:jc w:val="center"/>
              <w:rPr>
                <w:sz w:val="24"/>
              </w:rPr>
            </w:pPr>
            <w:r>
              <w:rPr>
                <w:rFonts w:hint="eastAsia"/>
                <w:sz w:val="24"/>
              </w:rPr>
              <w:t>履行合同所必需的设备和专业技术能力</w:t>
            </w:r>
          </w:p>
        </w:tc>
        <w:tc>
          <w:tcPr>
            <w:tcW w:w="7092" w:type="dxa"/>
            <w:noWrap w:val="0"/>
            <w:tcMar>
              <w:top w:w="57" w:type="dxa"/>
              <w:left w:w="108" w:type="dxa"/>
              <w:bottom w:w="0" w:type="dxa"/>
              <w:right w:w="108" w:type="dxa"/>
            </w:tcMar>
            <w:vAlign w:val="center"/>
          </w:tcPr>
          <w:p w14:paraId="1300858A">
            <w:pPr>
              <w:pStyle w:val="24"/>
              <w:spacing w:before="1" w:line="300" w:lineRule="auto"/>
              <w:ind w:left="15" w:leftChars="7" w:right="-17" w:rightChars="-8" w:firstLine="460" w:firstLineChars="192"/>
              <w:jc w:val="center"/>
              <w:rPr>
                <w:sz w:val="24"/>
              </w:rPr>
            </w:pPr>
            <w:r>
              <w:rPr>
                <w:rFonts w:hint="eastAsia"/>
                <w:sz w:val="24"/>
              </w:rPr>
              <w:t>符合参加政府采购活动应当具备的一般条件的承诺函</w:t>
            </w:r>
          </w:p>
        </w:tc>
      </w:tr>
      <w:tr w14:paraId="629E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1913" w:type="dxa"/>
            <w:noWrap w:val="0"/>
            <w:tcMar>
              <w:top w:w="57" w:type="dxa"/>
              <w:left w:w="108" w:type="dxa"/>
              <w:bottom w:w="0" w:type="dxa"/>
              <w:right w:w="108" w:type="dxa"/>
            </w:tcMar>
            <w:vAlign w:val="center"/>
          </w:tcPr>
          <w:p w14:paraId="729E9C0F">
            <w:pPr>
              <w:pStyle w:val="24"/>
              <w:spacing w:line="300" w:lineRule="auto"/>
              <w:ind w:right="3" w:hanging="10"/>
              <w:jc w:val="center"/>
              <w:rPr>
                <w:sz w:val="24"/>
              </w:rPr>
            </w:pPr>
            <w:r>
              <w:rPr>
                <w:rFonts w:hint="eastAsia"/>
                <w:sz w:val="24"/>
              </w:rPr>
              <w:t>参加采购活动前3年内，在经营活动中没有重大违法记录</w:t>
            </w:r>
          </w:p>
        </w:tc>
        <w:tc>
          <w:tcPr>
            <w:tcW w:w="7092" w:type="dxa"/>
            <w:noWrap w:val="0"/>
            <w:tcMar>
              <w:top w:w="57" w:type="dxa"/>
              <w:left w:w="108" w:type="dxa"/>
              <w:bottom w:w="0" w:type="dxa"/>
              <w:right w:w="108" w:type="dxa"/>
            </w:tcMar>
            <w:vAlign w:val="center"/>
          </w:tcPr>
          <w:p w14:paraId="7912432F">
            <w:pPr>
              <w:pStyle w:val="24"/>
              <w:spacing w:before="48" w:line="300" w:lineRule="auto"/>
              <w:ind w:left="15" w:leftChars="7" w:right="-17" w:rightChars="-8" w:firstLine="460" w:firstLineChars="192"/>
              <w:jc w:val="center"/>
              <w:rPr>
                <w:sz w:val="24"/>
              </w:rPr>
            </w:pPr>
            <w:r>
              <w:rPr>
                <w:rFonts w:hint="eastAsia"/>
                <w:sz w:val="24"/>
              </w:rPr>
              <w:t>符合参加政府采购活动应当具备的一般条件的承诺函</w:t>
            </w:r>
          </w:p>
        </w:tc>
      </w:tr>
      <w:tr w14:paraId="6BB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1913" w:type="dxa"/>
            <w:noWrap w:val="0"/>
            <w:tcMar>
              <w:top w:w="57" w:type="dxa"/>
              <w:left w:w="108" w:type="dxa"/>
              <w:bottom w:w="0" w:type="dxa"/>
              <w:right w:w="108" w:type="dxa"/>
            </w:tcMar>
            <w:vAlign w:val="center"/>
          </w:tcPr>
          <w:p w14:paraId="6B4C5B1F">
            <w:pPr>
              <w:pStyle w:val="24"/>
              <w:spacing w:line="300" w:lineRule="auto"/>
              <w:ind w:right="3" w:hanging="10"/>
              <w:jc w:val="center"/>
              <w:rPr>
                <w:sz w:val="24"/>
                <w:highlight w:val="none"/>
              </w:rPr>
            </w:pPr>
            <w:r>
              <w:rPr>
                <w:rFonts w:hint="eastAsia"/>
                <w:sz w:val="24"/>
                <w:highlight w:val="none"/>
              </w:rPr>
              <w:t>信用记录</w:t>
            </w:r>
          </w:p>
        </w:tc>
        <w:tc>
          <w:tcPr>
            <w:tcW w:w="7092" w:type="dxa"/>
            <w:noWrap w:val="0"/>
            <w:tcMar>
              <w:top w:w="57" w:type="dxa"/>
              <w:left w:w="108" w:type="dxa"/>
              <w:bottom w:w="0" w:type="dxa"/>
              <w:right w:w="108" w:type="dxa"/>
            </w:tcMar>
            <w:vAlign w:val="center"/>
          </w:tcPr>
          <w:p w14:paraId="4A636870">
            <w:pPr>
              <w:spacing w:line="300" w:lineRule="auto"/>
              <w:ind w:right="-17" w:rightChars="-8"/>
              <w:jc w:val="center"/>
              <w:rPr>
                <w:rFonts w:ascii="宋体" w:hAnsi="宋体" w:cs="宋体"/>
                <w:sz w:val="24"/>
                <w:highlight w:val="none"/>
              </w:rPr>
            </w:pPr>
            <w:r>
              <w:rPr>
                <w:rFonts w:hint="eastAsia"/>
                <w:sz w:val="24"/>
                <w:highlight w:val="none"/>
              </w:rPr>
              <w:t>符合参加政府采购活动应当具备的一般条件的承诺函</w:t>
            </w:r>
          </w:p>
        </w:tc>
      </w:tr>
      <w:tr w14:paraId="5771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noWrap w:val="0"/>
            <w:tcMar>
              <w:top w:w="57" w:type="dxa"/>
              <w:left w:w="108" w:type="dxa"/>
              <w:bottom w:w="0" w:type="dxa"/>
              <w:right w:w="108" w:type="dxa"/>
            </w:tcMar>
            <w:vAlign w:val="center"/>
          </w:tcPr>
          <w:p w14:paraId="377311A3">
            <w:pPr>
              <w:pStyle w:val="24"/>
              <w:spacing w:line="300" w:lineRule="auto"/>
              <w:ind w:right="3" w:hanging="10"/>
              <w:jc w:val="center"/>
              <w:rPr>
                <w:sz w:val="24"/>
                <w:highlight w:val="none"/>
              </w:rPr>
            </w:pPr>
            <w:r>
              <w:rPr>
                <w:rFonts w:hint="eastAsia"/>
                <w:sz w:val="24"/>
                <w:highlight w:val="none"/>
              </w:rPr>
              <w:t>必须符合法律、行政法规规定的其他条件</w:t>
            </w:r>
          </w:p>
        </w:tc>
        <w:tc>
          <w:tcPr>
            <w:tcW w:w="7092" w:type="dxa"/>
            <w:noWrap w:val="0"/>
            <w:tcMar>
              <w:top w:w="57" w:type="dxa"/>
              <w:left w:w="108" w:type="dxa"/>
              <w:bottom w:w="0" w:type="dxa"/>
              <w:right w:w="108" w:type="dxa"/>
            </w:tcMar>
            <w:vAlign w:val="center"/>
          </w:tcPr>
          <w:p w14:paraId="45E81FC6">
            <w:pPr>
              <w:pStyle w:val="24"/>
              <w:spacing w:before="48" w:line="300" w:lineRule="auto"/>
              <w:ind w:right="-17" w:rightChars="-8"/>
              <w:jc w:val="center"/>
              <w:rPr>
                <w:sz w:val="24"/>
                <w:highlight w:val="none"/>
              </w:rPr>
            </w:pPr>
            <w:r>
              <w:rPr>
                <w:rFonts w:hint="eastAsia"/>
                <w:sz w:val="24"/>
                <w:highlight w:val="none"/>
              </w:rPr>
              <w:t>符合参加政府采购活动应当具备的一般条件的承诺函</w:t>
            </w:r>
          </w:p>
        </w:tc>
      </w:tr>
      <w:tr w14:paraId="0B9A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noWrap w:val="0"/>
            <w:tcMar>
              <w:top w:w="57" w:type="dxa"/>
              <w:left w:w="108" w:type="dxa"/>
              <w:bottom w:w="0" w:type="dxa"/>
              <w:right w:w="108" w:type="dxa"/>
            </w:tcMar>
            <w:vAlign w:val="center"/>
          </w:tcPr>
          <w:p w14:paraId="7CA00137">
            <w:pPr>
              <w:pStyle w:val="24"/>
              <w:spacing w:before="48" w:line="300" w:lineRule="auto"/>
              <w:ind w:right="3" w:hanging="10"/>
              <w:jc w:val="center"/>
              <w:rPr>
                <w:sz w:val="24"/>
                <w:highlight w:val="none"/>
              </w:rPr>
            </w:pPr>
            <w:r>
              <w:rPr>
                <w:rFonts w:hint="eastAsia"/>
                <w:sz w:val="24"/>
                <w:highlight w:val="none"/>
              </w:rPr>
              <w:t>联合体投标</w:t>
            </w:r>
          </w:p>
        </w:tc>
        <w:tc>
          <w:tcPr>
            <w:tcW w:w="7092" w:type="dxa"/>
            <w:noWrap w:val="0"/>
            <w:tcMar>
              <w:top w:w="57" w:type="dxa"/>
              <w:left w:w="108" w:type="dxa"/>
              <w:bottom w:w="0" w:type="dxa"/>
              <w:right w:w="108" w:type="dxa"/>
            </w:tcMar>
            <w:vAlign w:val="center"/>
          </w:tcPr>
          <w:p w14:paraId="279EF986">
            <w:pPr>
              <w:pStyle w:val="24"/>
              <w:spacing w:before="48" w:line="300" w:lineRule="auto"/>
              <w:ind w:left="15" w:leftChars="7" w:right="-17" w:rightChars="-8" w:firstLine="460" w:firstLineChars="192"/>
              <w:jc w:val="center"/>
              <w:rPr>
                <w:sz w:val="24"/>
                <w:highlight w:val="none"/>
              </w:rPr>
            </w:pPr>
            <w:r>
              <w:rPr>
                <w:rFonts w:hint="eastAsia"/>
                <w:sz w:val="24"/>
                <w:highlight w:val="none"/>
              </w:rPr>
              <w:t>本项目不接受联合体投标。</w:t>
            </w:r>
          </w:p>
        </w:tc>
      </w:tr>
      <w:tr w14:paraId="6483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noWrap w:val="0"/>
            <w:tcMar>
              <w:top w:w="57" w:type="dxa"/>
              <w:left w:w="108" w:type="dxa"/>
              <w:bottom w:w="0" w:type="dxa"/>
              <w:right w:w="108" w:type="dxa"/>
            </w:tcMar>
            <w:vAlign w:val="center"/>
          </w:tcPr>
          <w:p w14:paraId="4519B332">
            <w:pPr>
              <w:pStyle w:val="24"/>
              <w:spacing w:line="300" w:lineRule="auto"/>
              <w:ind w:right="3" w:hanging="10"/>
              <w:jc w:val="center"/>
              <w:rPr>
                <w:sz w:val="24"/>
                <w:highlight w:val="none"/>
              </w:rPr>
            </w:pPr>
            <w:r>
              <w:rPr>
                <w:rFonts w:hint="eastAsia"/>
                <w:sz w:val="24"/>
                <w:highlight w:val="none"/>
              </w:rPr>
              <w:t>特定资格要求</w:t>
            </w:r>
          </w:p>
        </w:tc>
        <w:tc>
          <w:tcPr>
            <w:tcW w:w="7092" w:type="dxa"/>
            <w:noWrap w:val="0"/>
            <w:tcMar>
              <w:top w:w="57" w:type="dxa"/>
              <w:left w:w="108" w:type="dxa"/>
              <w:bottom w:w="0" w:type="dxa"/>
              <w:right w:w="108" w:type="dxa"/>
            </w:tcMar>
            <w:vAlign w:val="center"/>
          </w:tcPr>
          <w:p w14:paraId="6CEA7600">
            <w:pPr>
              <w:pStyle w:val="24"/>
              <w:spacing w:before="48" w:line="300" w:lineRule="auto"/>
              <w:ind w:left="15" w:leftChars="7" w:right="-17" w:rightChars="-8" w:firstLine="460" w:firstLineChars="192"/>
              <w:jc w:val="center"/>
              <w:rPr>
                <w:sz w:val="24"/>
                <w:highlight w:val="none"/>
              </w:rPr>
            </w:pPr>
            <w:r>
              <w:rPr>
                <w:rFonts w:hint="eastAsia"/>
                <w:sz w:val="24"/>
                <w:highlight w:val="none"/>
              </w:rPr>
              <w:t>具备有效的地理信息系统工程测绘资质。</w:t>
            </w:r>
          </w:p>
        </w:tc>
      </w:tr>
      <w:tr w14:paraId="2764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noWrap w:val="0"/>
            <w:tcMar>
              <w:top w:w="57" w:type="dxa"/>
              <w:left w:w="108" w:type="dxa"/>
              <w:bottom w:w="0" w:type="dxa"/>
              <w:right w:w="108" w:type="dxa"/>
            </w:tcMar>
            <w:vAlign w:val="center"/>
          </w:tcPr>
          <w:p w14:paraId="1191CB5A">
            <w:pPr>
              <w:pStyle w:val="24"/>
              <w:spacing w:line="300" w:lineRule="auto"/>
              <w:ind w:right="3" w:hanging="10"/>
              <w:jc w:val="center"/>
              <w:rPr>
                <w:sz w:val="24"/>
                <w:highlight w:val="none"/>
              </w:rPr>
            </w:pPr>
            <w:r>
              <w:rPr>
                <w:rFonts w:hint="eastAsia"/>
                <w:sz w:val="24"/>
                <w:highlight w:val="none"/>
              </w:rPr>
              <w:t>落实政府采购政策需满足的资格要求</w:t>
            </w:r>
          </w:p>
        </w:tc>
        <w:tc>
          <w:tcPr>
            <w:tcW w:w="7092" w:type="dxa"/>
            <w:noWrap w:val="0"/>
            <w:tcMar>
              <w:top w:w="57" w:type="dxa"/>
              <w:left w:w="108" w:type="dxa"/>
              <w:bottom w:w="0" w:type="dxa"/>
              <w:right w:w="108" w:type="dxa"/>
            </w:tcMar>
            <w:vAlign w:val="center"/>
          </w:tcPr>
          <w:p w14:paraId="70B5502C">
            <w:pPr>
              <w:pStyle w:val="4"/>
              <w:spacing w:line="300" w:lineRule="auto"/>
              <w:ind w:right="-17" w:rightChars="-8"/>
              <w:jc w:val="both"/>
              <w:rPr>
                <w:rFonts w:hint="eastAsia" w:eastAsia="宋体"/>
                <w:sz w:val="24"/>
                <w:highlight w:val="none"/>
                <w:lang w:eastAsia="zh-CN"/>
              </w:rPr>
            </w:pPr>
            <w:r>
              <w:rPr>
                <w:rFonts w:hint="eastAsia" w:ascii="宋体" w:hAnsi="宋体" w:eastAsia="宋体"/>
                <w:kern w:val="0"/>
                <w:sz w:val="24"/>
                <w:highlight w:val="none"/>
                <w:lang w:eastAsia="zh-CN"/>
              </w:rPr>
              <w:t>中小企业声明函、残疾人福利性单位声明函、监狱企业声明函；</w:t>
            </w:r>
          </w:p>
        </w:tc>
      </w:tr>
    </w:tbl>
    <w:p w14:paraId="5DDB0AB0">
      <w:pPr>
        <w:snapToGrid w:val="0"/>
        <w:spacing w:line="360" w:lineRule="auto"/>
        <w:outlineLvl w:val="2"/>
        <w:rPr>
          <w:rFonts w:ascii="宋体" w:hAnsi="宋体" w:eastAsia="宋体"/>
          <w:b/>
          <w:bCs/>
          <w:color w:val="000000"/>
          <w:sz w:val="24"/>
        </w:rPr>
      </w:pPr>
      <w:r>
        <w:rPr>
          <w:rFonts w:hint="eastAsia" w:ascii="宋体" w:hAnsi="宋体" w:eastAsia="宋体"/>
          <w:b/>
          <w:bCs/>
          <w:color w:val="000000"/>
          <w:sz w:val="24"/>
        </w:rPr>
        <w:t>（二）符合性审查</w:t>
      </w:r>
    </w:p>
    <w:p w14:paraId="4DFFB6F6">
      <w:pPr>
        <w:pStyle w:val="4"/>
        <w:spacing w:line="360" w:lineRule="auto"/>
        <w:ind w:firstLine="480" w:firstLineChars="200"/>
        <w:jc w:val="both"/>
        <w:rPr>
          <w:rFonts w:ascii="宋体" w:hAnsi="宋体" w:eastAsia="宋体"/>
          <w:color w:val="000000"/>
          <w:sz w:val="24"/>
        </w:rPr>
      </w:pPr>
      <w:r>
        <w:rPr>
          <w:rFonts w:hint="eastAsia" w:ascii="宋体" w:hAnsi="宋体" w:eastAsia="宋体" w:cs="Times New Roman"/>
          <w:color w:val="000000"/>
          <w:sz w:val="24"/>
        </w:rPr>
        <w:t>磋商小组</w:t>
      </w:r>
      <w:r>
        <w:rPr>
          <w:rFonts w:ascii="宋体" w:hAnsi="宋体" w:eastAsia="宋体"/>
          <w:color w:val="000000"/>
          <w:sz w:val="24"/>
        </w:rPr>
        <w:t>应当对符合资格的</w:t>
      </w:r>
      <w:r>
        <w:rPr>
          <w:rFonts w:hint="eastAsia" w:ascii="宋体" w:hAnsi="宋体" w:eastAsia="宋体"/>
          <w:color w:val="000000"/>
          <w:sz w:val="24"/>
        </w:rPr>
        <w:t>供应商</w:t>
      </w:r>
      <w:r>
        <w:rPr>
          <w:rFonts w:ascii="宋体" w:hAnsi="宋体" w:eastAsia="宋体"/>
          <w:color w:val="000000"/>
          <w:sz w:val="24"/>
        </w:rPr>
        <w:t>的</w:t>
      </w:r>
      <w:r>
        <w:rPr>
          <w:rFonts w:hint="eastAsia" w:ascii="宋体" w:hAnsi="宋体" w:eastAsia="宋体"/>
          <w:color w:val="000000"/>
          <w:sz w:val="24"/>
        </w:rPr>
        <w:t>磋商响应</w:t>
      </w:r>
      <w:r>
        <w:rPr>
          <w:rFonts w:ascii="宋体" w:hAnsi="宋体" w:eastAsia="宋体"/>
          <w:color w:val="000000"/>
          <w:sz w:val="24"/>
        </w:rPr>
        <w:t>文件进行符合性审查，以确定其是否满足</w:t>
      </w:r>
      <w:r>
        <w:rPr>
          <w:rFonts w:hint="eastAsia" w:ascii="宋体" w:hAnsi="宋体" w:eastAsia="宋体"/>
          <w:color w:val="000000"/>
          <w:sz w:val="24"/>
        </w:rPr>
        <w:t>磋商</w:t>
      </w:r>
      <w:r>
        <w:rPr>
          <w:rFonts w:ascii="宋体" w:hAnsi="宋体" w:eastAsia="宋体"/>
          <w:color w:val="000000"/>
          <w:sz w:val="24"/>
        </w:rPr>
        <w:t>文件的实质性要求，对审查发现无效的进行必要的询标，</w:t>
      </w:r>
      <w:r>
        <w:rPr>
          <w:rFonts w:hint="eastAsia"/>
          <w:color w:val="000000"/>
          <w:sz w:val="24"/>
        </w:rPr>
        <w:t>对</w:t>
      </w:r>
      <w:r>
        <w:rPr>
          <w:rFonts w:ascii="宋体" w:hAnsi="宋体" w:eastAsia="宋体"/>
          <w:color w:val="000000"/>
          <w:sz w:val="24"/>
        </w:rPr>
        <w:t>无效</w:t>
      </w:r>
      <w:r>
        <w:rPr>
          <w:rFonts w:hint="eastAsia" w:ascii="宋体" w:hAnsi="宋体" w:eastAsia="宋体"/>
          <w:color w:val="000000"/>
          <w:sz w:val="24"/>
        </w:rPr>
        <w:t>响应</w:t>
      </w:r>
      <w:r>
        <w:rPr>
          <w:rFonts w:ascii="宋体" w:hAnsi="宋体" w:eastAsia="宋体"/>
          <w:color w:val="000000"/>
          <w:sz w:val="24"/>
        </w:rPr>
        <w:t>的</w:t>
      </w:r>
      <w:r>
        <w:rPr>
          <w:rFonts w:hint="eastAsia" w:ascii="宋体" w:hAnsi="宋体" w:eastAsia="宋体"/>
          <w:color w:val="000000"/>
          <w:sz w:val="24"/>
        </w:rPr>
        <w:t>供应商</w:t>
      </w:r>
      <w:r>
        <w:rPr>
          <w:rFonts w:ascii="宋体" w:hAnsi="宋体" w:eastAsia="宋体"/>
          <w:color w:val="000000"/>
          <w:sz w:val="24"/>
        </w:rPr>
        <w:t>名单</w:t>
      </w:r>
      <w:r>
        <w:rPr>
          <w:rFonts w:hint="eastAsia" w:ascii="宋体" w:hAnsi="宋体" w:eastAsia="宋体"/>
          <w:color w:val="000000"/>
          <w:sz w:val="24"/>
        </w:rPr>
        <w:t>及响应</w:t>
      </w:r>
      <w:r>
        <w:rPr>
          <w:rFonts w:ascii="宋体" w:hAnsi="宋体" w:eastAsia="宋体"/>
          <w:color w:val="000000"/>
          <w:sz w:val="24"/>
        </w:rPr>
        <w:t>无效原因</w:t>
      </w:r>
      <w:r>
        <w:rPr>
          <w:rFonts w:hint="eastAsia" w:ascii="宋体" w:hAnsi="宋体" w:eastAsia="宋体"/>
          <w:color w:val="000000"/>
          <w:sz w:val="24"/>
        </w:rPr>
        <w:t>的公布方式同上。</w:t>
      </w:r>
    </w:p>
    <w:tbl>
      <w:tblPr>
        <w:tblStyle w:val="1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3EED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14:paraId="75A3A465">
            <w:pPr>
              <w:pStyle w:val="24"/>
              <w:spacing w:line="300" w:lineRule="auto"/>
              <w:ind w:right="3" w:hanging="10"/>
              <w:jc w:val="center"/>
              <w:rPr>
                <w:sz w:val="24"/>
              </w:rPr>
            </w:pPr>
            <w:r>
              <w:rPr>
                <w:rFonts w:hint="eastAsia"/>
                <w:sz w:val="24"/>
              </w:rPr>
              <w:t>投标文件</w:t>
            </w:r>
          </w:p>
        </w:tc>
        <w:tc>
          <w:tcPr>
            <w:tcW w:w="7183" w:type="dxa"/>
            <w:noWrap w:val="0"/>
            <w:tcMar>
              <w:top w:w="57" w:type="dxa"/>
              <w:left w:w="108" w:type="dxa"/>
              <w:bottom w:w="0" w:type="dxa"/>
              <w:right w:w="108" w:type="dxa"/>
            </w:tcMar>
            <w:vAlign w:val="center"/>
          </w:tcPr>
          <w:p w14:paraId="7C3E324D">
            <w:pPr>
              <w:pStyle w:val="4"/>
              <w:spacing w:line="300" w:lineRule="auto"/>
              <w:ind w:left="15" w:leftChars="7" w:right="-17" w:rightChars="-8" w:firstLine="460" w:firstLineChars="192"/>
              <w:jc w:val="both"/>
              <w:rPr>
                <w:sz w:val="24"/>
              </w:rPr>
            </w:pPr>
            <w:r>
              <w:rPr>
                <w:rFonts w:hint="eastAsia"/>
                <w:sz w:val="24"/>
              </w:rPr>
              <w:t>投标文件完整且编排有序，投标内容基本完整，无重大错漏，并按要求签署、盖章。</w:t>
            </w:r>
          </w:p>
        </w:tc>
      </w:tr>
      <w:tr w14:paraId="50FB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14:paraId="14F94482">
            <w:pPr>
              <w:pStyle w:val="24"/>
              <w:spacing w:line="300" w:lineRule="auto"/>
              <w:ind w:right="3" w:hanging="10"/>
              <w:jc w:val="center"/>
              <w:rPr>
                <w:sz w:val="24"/>
              </w:rPr>
            </w:pPr>
            <w:r>
              <w:rPr>
                <w:rFonts w:hint="eastAsia"/>
                <w:sz w:val="24"/>
              </w:rPr>
              <w:t>法定代表人/负责人授权委托书</w:t>
            </w:r>
          </w:p>
        </w:tc>
        <w:tc>
          <w:tcPr>
            <w:tcW w:w="7183" w:type="dxa"/>
            <w:noWrap w:val="0"/>
            <w:tcMar>
              <w:top w:w="57" w:type="dxa"/>
              <w:left w:w="108" w:type="dxa"/>
              <w:bottom w:w="0" w:type="dxa"/>
              <w:right w:w="108" w:type="dxa"/>
            </w:tcMar>
            <w:vAlign w:val="center"/>
          </w:tcPr>
          <w:p w14:paraId="53C49C18">
            <w:pPr>
              <w:pStyle w:val="4"/>
              <w:spacing w:line="300" w:lineRule="auto"/>
              <w:ind w:left="15" w:leftChars="7" w:right="-17" w:rightChars="-8" w:firstLine="460" w:firstLineChars="192"/>
              <w:jc w:val="both"/>
              <w:rPr>
                <w:sz w:val="24"/>
              </w:rPr>
            </w:pPr>
            <w:r>
              <w:rPr>
                <w:rFonts w:hint="eastAsia"/>
                <w:sz w:val="24"/>
              </w:rPr>
              <w:t>法定代表人/负责人授权委托书，按对应格式文件签署、盖章。</w:t>
            </w:r>
          </w:p>
        </w:tc>
      </w:tr>
      <w:tr w14:paraId="2E53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980" w:type="dxa"/>
            <w:noWrap w:val="0"/>
            <w:tcMar>
              <w:top w:w="57" w:type="dxa"/>
              <w:left w:w="108" w:type="dxa"/>
              <w:bottom w:w="0" w:type="dxa"/>
              <w:right w:w="108" w:type="dxa"/>
            </w:tcMar>
            <w:vAlign w:val="center"/>
          </w:tcPr>
          <w:p w14:paraId="52B65C66">
            <w:pPr>
              <w:pStyle w:val="24"/>
              <w:spacing w:line="300" w:lineRule="auto"/>
              <w:ind w:right="3" w:hanging="10"/>
              <w:jc w:val="center"/>
              <w:rPr>
                <w:sz w:val="24"/>
              </w:rPr>
            </w:pPr>
            <w:r>
              <w:rPr>
                <w:rFonts w:hint="eastAsia"/>
                <w:sz w:val="24"/>
              </w:rPr>
              <w:t>“▲”实质性条款</w:t>
            </w:r>
          </w:p>
        </w:tc>
        <w:tc>
          <w:tcPr>
            <w:tcW w:w="7183" w:type="dxa"/>
            <w:noWrap w:val="0"/>
            <w:tcMar>
              <w:top w:w="57" w:type="dxa"/>
              <w:left w:w="108" w:type="dxa"/>
              <w:bottom w:w="0" w:type="dxa"/>
              <w:right w:w="108" w:type="dxa"/>
            </w:tcMar>
            <w:vAlign w:val="center"/>
          </w:tcPr>
          <w:p w14:paraId="66267586">
            <w:pPr>
              <w:pStyle w:val="4"/>
              <w:spacing w:line="300" w:lineRule="auto"/>
              <w:ind w:left="15" w:leftChars="7" w:right="-17" w:rightChars="-8" w:firstLine="460" w:firstLineChars="192"/>
              <w:jc w:val="both"/>
              <w:rPr>
                <w:sz w:val="24"/>
              </w:rPr>
            </w:pPr>
            <w:r>
              <w:rPr>
                <w:rFonts w:hint="eastAsia"/>
                <w:sz w:val="24"/>
              </w:rPr>
              <w:t>“▲”实质性条款必须满足招标文件要求。</w:t>
            </w:r>
          </w:p>
        </w:tc>
      </w:tr>
      <w:tr w14:paraId="5DCD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1A8E87B1">
            <w:pPr>
              <w:pStyle w:val="24"/>
              <w:spacing w:line="300" w:lineRule="auto"/>
              <w:ind w:right="3" w:hanging="10"/>
              <w:jc w:val="center"/>
              <w:rPr>
                <w:sz w:val="24"/>
              </w:rPr>
            </w:pPr>
            <w:r>
              <w:rPr>
                <w:rFonts w:hint="eastAsia"/>
                <w:sz w:val="24"/>
              </w:rPr>
              <w:t>串通投标</w:t>
            </w:r>
          </w:p>
        </w:tc>
        <w:tc>
          <w:tcPr>
            <w:tcW w:w="7183" w:type="dxa"/>
            <w:noWrap w:val="0"/>
            <w:tcMar>
              <w:top w:w="57" w:type="dxa"/>
              <w:left w:w="108" w:type="dxa"/>
              <w:bottom w:w="0" w:type="dxa"/>
              <w:right w:w="108" w:type="dxa"/>
            </w:tcMar>
            <w:vAlign w:val="center"/>
          </w:tcPr>
          <w:p w14:paraId="7CA1D9A3">
            <w:pPr>
              <w:pStyle w:val="4"/>
              <w:spacing w:line="300" w:lineRule="auto"/>
              <w:ind w:left="15" w:leftChars="7" w:right="-17" w:rightChars="-8" w:firstLine="460" w:firstLineChars="192"/>
              <w:jc w:val="both"/>
              <w:rPr>
                <w:sz w:val="24"/>
              </w:rPr>
            </w:pPr>
            <w:r>
              <w:rPr>
                <w:rFonts w:hint="eastAsia"/>
                <w:sz w:val="24"/>
              </w:rPr>
              <w:t>未出现财政部87号令《政府采购货物和服务招标投标管理办法》第三十七条规定的串通投标情形。</w:t>
            </w:r>
          </w:p>
        </w:tc>
      </w:tr>
      <w:tr w14:paraId="380C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64818C2B">
            <w:pPr>
              <w:pStyle w:val="24"/>
              <w:spacing w:line="300" w:lineRule="auto"/>
              <w:ind w:right="3" w:hanging="10"/>
              <w:jc w:val="center"/>
              <w:rPr>
                <w:sz w:val="24"/>
              </w:rPr>
            </w:pPr>
            <w:r>
              <w:rPr>
                <w:rFonts w:hint="eastAsia"/>
                <w:sz w:val="24"/>
              </w:rPr>
              <w:t>附加条件</w:t>
            </w:r>
          </w:p>
        </w:tc>
        <w:tc>
          <w:tcPr>
            <w:tcW w:w="7183" w:type="dxa"/>
            <w:noWrap w:val="0"/>
            <w:tcMar>
              <w:top w:w="57" w:type="dxa"/>
              <w:left w:w="108" w:type="dxa"/>
              <w:bottom w:w="0" w:type="dxa"/>
              <w:right w:w="108" w:type="dxa"/>
            </w:tcMar>
            <w:vAlign w:val="center"/>
          </w:tcPr>
          <w:p w14:paraId="2A6752F9">
            <w:pPr>
              <w:pStyle w:val="4"/>
              <w:spacing w:line="300" w:lineRule="auto"/>
              <w:ind w:left="15" w:leftChars="7" w:right="-17" w:rightChars="-8" w:firstLine="460" w:firstLineChars="192"/>
              <w:jc w:val="both"/>
              <w:rPr>
                <w:sz w:val="24"/>
              </w:rPr>
            </w:pPr>
            <w:r>
              <w:rPr>
                <w:rFonts w:hint="eastAsia"/>
                <w:sz w:val="24"/>
              </w:rPr>
              <w:t>投标文件未含有采购人不可接受的附加条件。</w:t>
            </w:r>
          </w:p>
        </w:tc>
      </w:tr>
    </w:tbl>
    <w:p w14:paraId="5D512D8F">
      <w:pPr>
        <w:autoSpaceDE w:val="0"/>
        <w:autoSpaceDN w:val="0"/>
        <w:spacing w:line="360" w:lineRule="auto"/>
        <w:ind w:firstLine="482" w:firstLineChars="200"/>
        <w:outlineLvl w:val="2"/>
        <w:rPr>
          <w:rFonts w:hint="eastAsia"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（三）</w:t>
      </w:r>
      <w:r>
        <w:rPr>
          <w:rFonts w:hint="eastAsia" w:asciiTheme="minorEastAsia" w:hAnsiTheme="minorEastAsia" w:eastAsiaTheme="minorEastAsia"/>
          <w:b/>
          <w:bCs/>
          <w:color w:val="000000" w:themeColor="text1"/>
          <w:sz w:val="24"/>
          <w14:textFill>
            <w14:solidFill>
              <w14:schemeClr w14:val="tx1"/>
            </w14:solidFill>
          </w14:textFill>
        </w:rPr>
        <w:t>商务技术及价格评审</w:t>
      </w:r>
    </w:p>
    <w:p w14:paraId="02B1FE94">
      <w:pPr>
        <w:autoSpaceDE w:val="0"/>
        <w:autoSpaceDN w:val="0"/>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本次磋商项目的评标方法为综合评分法，总计100分(商务与技术部分为80分，报价部分为20分)，评</w:t>
      </w:r>
      <w:r>
        <w:rPr>
          <w:rFonts w:hint="eastAsia" w:asciiTheme="minorEastAsia" w:hAnsiTheme="minorEastAsia" w:eastAsiaTheme="minorEastAsia"/>
          <w:color w:val="000000" w:themeColor="text1"/>
          <w:sz w:val="24"/>
          <w14:textFill>
            <w14:solidFill>
              <w14:schemeClr w14:val="tx1"/>
            </w14:solidFill>
          </w14:textFill>
        </w:rPr>
        <w:t>审</w:t>
      </w:r>
      <w:r>
        <w:rPr>
          <w:rFonts w:hint="eastAsia" w:asciiTheme="minorEastAsia" w:hAnsiTheme="minorEastAsia" w:eastAsiaTheme="minorEastAsia"/>
          <w:color w:val="000000" w:themeColor="text1"/>
          <w:kern w:val="0"/>
          <w:sz w:val="24"/>
          <w14:textFill>
            <w14:solidFill>
              <w14:schemeClr w14:val="tx1"/>
            </w14:solidFill>
          </w14:textFill>
        </w:rPr>
        <w:t>按以下标准及要求进行：</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ab/>
      </w:r>
    </w:p>
    <w:p w14:paraId="3A939867">
      <w:pPr>
        <w:numPr>
          <w:ilvl w:val="0"/>
          <w:numId w:val="5"/>
        </w:numPr>
        <w:autoSpaceDE w:val="0"/>
        <w:autoSpaceDN w:val="0"/>
        <w:adjustRightInd w:val="0"/>
        <w:spacing w:line="360" w:lineRule="auto"/>
        <w:ind w:right="85" w:firstLine="482" w:firstLineChars="20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商务与技术部分（</w:t>
      </w:r>
      <w:r>
        <w:rPr>
          <w:rFonts w:hint="eastAsia" w:asciiTheme="minorEastAsia" w:hAnsiTheme="minorEastAsia" w:eastAsiaTheme="minorEastAsia"/>
          <w:color w:val="000000" w:themeColor="text1"/>
          <w:kern w:val="0"/>
          <w:sz w:val="24"/>
          <w14:textFill>
            <w14:solidFill>
              <w14:schemeClr w14:val="tx1"/>
            </w14:solidFill>
          </w14:textFill>
        </w:rPr>
        <w:t>80分）</w:t>
      </w:r>
    </w:p>
    <w:tbl>
      <w:tblPr>
        <w:tblStyle w:val="15"/>
        <w:tblW w:w="99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43"/>
        <w:gridCol w:w="6456"/>
        <w:gridCol w:w="1146"/>
      </w:tblGrid>
      <w:tr w14:paraId="1DE04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top w:val="single" w:color="auto" w:sz="8" w:space="0"/>
              <w:left w:val="single" w:color="auto" w:sz="8" w:space="0"/>
              <w:bottom w:val="single" w:color="auto" w:sz="8" w:space="0"/>
              <w:right w:val="single" w:color="auto" w:sz="8" w:space="0"/>
            </w:tcBorders>
            <w:shd w:val="clear" w:color="000000" w:fill="FFFFFF"/>
            <w:vAlign w:val="center"/>
          </w:tcPr>
          <w:p w14:paraId="3FC0FFE9">
            <w:pPr>
              <w:spacing w:line="380" w:lineRule="exact"/>
              <w:rPr>
                <w:rFonts w:hint="eastAsia" w:ascii="宋体" w:hAnsi="宋体" w:cs="宋体"/>
                <w:b/>
                <w:bCs/>
                <w:snapToGrid w:val="0"/>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843" w:type="dxa"/>
            <w:tcBorders>
              <w:top w:val="single" w:color="auto" w:sz="8" w:space="0"/>
              <w:left w:val="single" w:color="auto" w:sz="8" w:space="0"/>
              <w:bottom w:val="single" w:color="auto" w:sz="8" w:space="0"/>
              <w:right w:val="single" w:color="auto" w:sz="8" w:space="0"/>
            </w:tcBorders>
            <w:shd w:val="clear" w:color="000000" w:fill="FFFFFF"/>
            <w:vAlign w:val="center"/>
          </w:tcPr>
          <w:p w14:paraId="16089317">
            <w:pPr>
              <w:spacing w:line="380" w:lineRule="exact"/>
              <w:rPr>
                <w:rFonts w:hint="eastAsia" w:ascii="宋体" w:hAnsi="宋体" w:cs="宋体"/>
                <w:b/>
                <w:bCs/>
                <w:snapToGrid w:val="0"/>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评分项目</w:t>
            </w:r>
          </w:p>
        </w:tc>
        <w:tc>
          <w:tcPr>
            <w:tcW w:w="6456" w:type="dxa"/>
            <w:tcBorders>
              <w:top w:val="single" w:color="auto" w:sz="8" w:space="0"/>
              <w:left w:val="single" w:color="auto" w:sz="8" w:space="0"/>
              <w:bottom w:val="single" w:color="auto" w:sz="8" w:space="0"/>
              <w:right w:val="single" w:color="auto" w:sz="8" w:space="0"/>
            </w:tcBorders>
            <w:shd w:val="clear" w:color="000000" w:fill="FFFFFF"/>
            <w:vAlign w:val="center"/>
          </w:tcPr>
          <w:p w14:paraId="2D3F4C67">
            <w:pPr>
              <w:spacing w:line="380" w:lineRule="exact"/>
              <w:ind w:firstLine="42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分值及评分标准</w:t>
            </w:r>
          </w:p>
        </w:tc>
        <w:tc>
          <w:tcPr>
            <w:tcW w:w="1146" w:type="dxa"/>
            <w:tcBorders>
              <w:top w:val="single" w:color="auto" w:sz="8" w:space="0"/>
              <w:left w:val="single" w:color="auto" w:sz="8" w:space="0"/>
              <w:bottom w:val="single" w:color="auto" w:sz="8" w:space="0"/>
              <w:right w:val="single" w:color="auto" w:sz="8" w:space="0"/>
            </w:tcBorders>
            <w:shd w:val="clear" w:color="000000" w:fill="FFFFFF"/>
            <w:vAlign w:val="center"/>
          </w:tcPr>
          <w:p w14:paraId="57FAE0B6">
            <w:pPr>
              <w:spacing w:line="380" w:lineRule="exact"/>
              <w:ind w:firstLine="241" w:firstLineChars="1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r>
      <w:tr w14:paraId="4D241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top w:val="single" w:color="auto" w:sz="8" w:space="0"/>
              <w:left w:val="single" w:color="auto" w:sz="8" w:space="0"/>
              <w:bottom w:val="single" w:color="auto" w:sz="8" w:space="0"/>
              <w:right w:val="single" w:color="auto" w:sz="8" w:space="0"/>
            </w:tcBorders>
            <w:shd w:val="clear" w:color="000000" w:fill="FFFFFF"/>
            <w:vAlign w:val="center"/>
          </w:tcPr>
          <w:p w14:paraId="08395210">
            <w:pPr>
              <w:spacing w:line="38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1843" w:type="dxa"/>
            <w:tcBorders>
              <w:top w:val="single" w:color="auto" w:sz="8" w:space="0"/>
              <w:left w:val="single" w:color="auto" w:sz="8" w:space="0"/>
              <w:bottom w:val="single" w:color="auto" w:sz="8" w:space="0"/>
              <w:right w:val="single" w:color="auto" w:sz="8" w:space="0"/>
            </w:tcBorders>
            <w:shd w:val="clear" w:color="000000" w:fill="FFFFFF"/>
            <w:vAlign w:val="center"/>
          </w:tcPr>
          <w:p w14:paraId="103607D7">
            <w:pPr>
              <w:tabs>
                <w:tab w:val="left" w:pos="4200"/>
              </w:tabs>
              <w:spacing w:line="38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类似业绩</w:t>
            </w:r>
          </w:p>
        </w:tc>
        <w:tc>
          <w:tcPr>
            <w:tcW w:w="6456" w:type="dxa"/>
            <w:tcBorders>
              <w:top w:val="single" w:color="auto" w:sz="8" w:space="0"/>
              <w:left w:val="single" w:color="auto" w:sz="8" w:space="0"/>
              <w:bottom w:val="single" w:color="auto" w:sz="8" w:space="0"/>
              <w:right w:val="single" w:color="auto" w:sz="8" w:space="0"/>
            </w:tcBorders>
            <w:shd w:val="clear" w:color="000000" w:fill="FFFFFF"/>
            <w:vAlign w:val="center"/>
          </w:tcPr>
          <w:p w14:paraId="2FFD08FA">
            <w:pPr>
              <w:pStyle w:val="13"/>
              <w:spacing w:line="380" w:lineRule="exact"/>
              <w:ind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①投标人自2021年1月1日起至今承担过浙江省内国土变更调查或核查项目案例的，每个得0.5分，最高得1分。</w:t>
            </w:r>
          </w:p>
          <w:p w14:paraId="49CD0CA0">
            <w:pPr>
              <w:pStyle w:val="13"/>
              <w:spacing w:line="380" w:lineRule="exact"/>
              <w:ind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②投标人自2021年1月1日起至今承担过浙江省内自然资源调查类案例的，每个得0.5分，最高得1分。</w:t>
            </w:r>
          </w:p>
          <w:p w14:paraId="241EFB34">
            <w:pPr>
              <w:pStyle w:val="13"/>
              <w:spacing w:line="380" w:lineRule="exact"/>
              <w:ind w:firstLine="0" w:firstLineChars="0"/>
              <w:jc w:val="left"/>
              <w:rPr>
                <w:rFonts w:hint="eastAsia" w:ascii="宋体" w:hAnsi="宋体" w:cs="宋体"/>
                <w:b/>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注：提供业绩的合同原件扫描件和中标通知书并加盖公章，不提供不得分。</w:t>
            </w:r>
          </w:p>
        </w:tc>
        <w:tc>
          <w:tcPr>
            <w:tcW w:w="1146" w:type="dxa"/>
            <w:tcBorders>
              <w:top w:val="single" w:color="auto" w:sz="8" w:space="0"/>
              <w:left w:val="single" w:color="auto" w:sz="8" w:space="0"/>
              <w:bottom w:val="single" w:color="auto" w:sz="8" w:space="0"/>
              <w:right w:val="single" w:color="auto" w:sz="8" w:space="0"/>
            </w:tcBorders>
            <w:shd w:val="clear" w:color="000000" w:fill="FFFFFF"/>
            <w:vAlign w:val="center"/>
          </w:tcPr>
          <w:p w14:paraId="26A44ED8">
            <w:pPr>
              <w:tabs>
                <w:tab w:val="left" w:pos="4200"/>
              </w:tabs>
              <w:spacing w:line="38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0-2分</w:t>
            </w:r>
          </w:p>
        </w:tc>
      </w:tr>
      <w:tr w14:paraId="2C0A4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536" w:type="dxa"/>
            <w:tcBorders>
              <w:top w:val="single" w:color="auto" w:sz="8" w:space="0"/>
              <w:left w:val="single" w:color="auto" w:sz="8" w:space="0"/>
              <w:right w:val="single" w:color="auto" w:sz="8" w:space="0"/>
            </w:tcBorders>
            <w:vAlign w:val="center"/>
          </w:tcPr>
          <w:p w14:paraId="0F27E4FD">
            <w:pPr>
              <w:pStyle w:val="5"/>
              <w:spacing w:line="38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843" w:type="dxa"/>
            <w:tcBorders>
              <w:top w:val="single" w:color="auto" w:sz="8" w:space="0"/>
              <w:left w:val="single" w:color="auto" w:sz="8" w:space="0"/>
              <w:bottom w:val="single" w:color="auto" w:sz="8" w:space="0"/>
              <w:right w:val="single" w:color="auto" w:sz="8" w:space="0"/>
            </w:tcBorders>
            <w:vAlign w:val="center"/>
          </w:tcPr>
          <w:p w14:paraId="5635AEFC">
            <w:pPr>
              <w:tabs>
                <w:tab w:val="left" w:pos="4200"/>
              </w:tabs>
              <w:spacing w:line="38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p>
          <w:p w14:paraId="7A814D1E">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w:t>
            </w:r>
            <w:r>
              <w:rPr>
                <w:rFonts w:hint="eastAsia" w:ascii="宋体" w:hAnsi="宋体" w:cs="宋体"/>
                <w:snapToGrid w:val="0"/>
                <w:color w:val="000000" w:themeColor="text1"/>
                <w:sz w:val="24"/>
                <w14:textFill>
                  <w14:solidFill>
                    <w14:schemeClr w14:val="tx1"/>
                  </w14:solidFill>
                </w14:textFill>
              </w:rPr>
              <w:t>实力</w:t>
            </w:r>
          </w:p>
        </w:tc>
        <w:tc>
          <w:tcPr>
            <w:tcW w:w="6456" w:type="dxa"/>
            <w:tcBorders>
              <w:top w:val="single" w:color="auto" w:sz="8" w:space="0"/>
              <w:left w:val="single" w:color="auto" w:sz="8" w:space="0"/>
              <w:bottom w:val="single" w:color="auto" w:sz="8" w:space="0"/>
              <w:right w:val="single" w:color="auto" w:sz="8" w:space="0"/>
            </w:tcBorders>
            <w:vAlign w:val="center"/>
          </w:tcPr>
          <w:p w14:paraId="597BA8B0">
            <w:pPr>
              <w:pStyle w:val="23"/>
              <w:numPr>
                <w:ilvl w:val="0"/>
                <w:numId w:val="0"/>
              </w:numPr>
              <w:spacing w:line="380" w:lineRule="exact"/>
              <w:ind w:leftChars="0"/>
              <w:jc w:val="left"/>
              <w:rPr>
                <w:rFonts w:hint="eastAsia" w:ascii="宋体" w:hAnsi="宋体" w:cs="宋体"/>
                <w:color w:val="000000" w:themeColor="text1"/>
                <w:sz w:val="24"/>
                <w:szCs w:val="24"/>
                <w14:textFill>
                  <w14:solidFill>
                    <w14:schemeClr w14:val="tx1"/>
                  </w14:solidFill>
                </w14:textFill>
              </w:rPr>
            </w:pPr>
            <w:r>
              <w:rPr>
                <w:rFonts w:hint="eastAsia" w:ascii="东文宋体" w:hAnsi="东文宋体" w:eastAsia="东文宋体" w:cs="东文宋体"/>
                <w:color w:val="000000" w:themeColor="text1"/>
                <w:sz w:val="24"/>
                <w:szCs w:val="24"/>
                <w14:textFill>
                  <w14:solidFill>
                    <w14:schemeClr w14:val="tx1"/>
                  </w14:solidFill>
                </w14:textFill>
              </w:rPr>
              <w:t>①</w:t>
            </w:r>
            <w:r>
              <w:rPr>
                <w:rFonts w:hint="eastAsia" w:ascii="宋体" w:hAnsi="宋体" w:cs="宋体"/>
                <w:color w:val="000000" w:themeColor="text1"/>
                <w:sz w:val="24"/>
                <w:szCs w:val="24"/>
                <w14:textFill>
                  <w14:solidFill>
                    <w14:schemeClr w14:val="tx1"/>
                  </w14:solidFill>
                </w14:textFill>
              </w:rPr>
              <w:t>投标人具有: 土地变更核查举证拍照及调查数据处理平台、图斑影像数据获取及处理展示系统、影像图斑识别提取或质检建库系统</w:t>
            </w:r>
            <w:r>
              <w:rPr>
                <w:rFonts w:hint="eastAsia" w:ascii="宋体" w:hAnsi="宋体" w:cs="宋体"/>
                <w:color w:val="000000" w:themeColor="text1"/>
                <w:sz w:val="24"/>
                <w:szCs w:val="24"/>
                <w:lang w:eastAsia="zh-CN"/>
                <w14:textFill>
                  <w14:solidFill>
                    <w14:schemeClr w14:val="tx1"/>
                  </w14:solidFill>
                </w14:textFill>
              </w:rPr>
              <w:t>、国土变更调查类、土地信息管理系统</w:t>
            </w:r>
            <w:r>
              <w:rPr>
                <w:rFonts w:hint="eastAsia" w:ascii="宋体" w:hAnsi="宋体" w:cs="宋体"/>
                <w:color w:val="000000" w:themeColor="text1"/>
                <w:sz w:val="24"/>
                <w:szCs w:val="24"/>
                <w14:textFill>
                  <w14:solidFill>
                    <w14:schemeClr w14:val="tx1"/>
                  </w14:solidFill>
                </w14:textFill>
              </w:rPr>
              <w:t>等相关软件的，每个得1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分，最高得3分。</w:t>
            </w:r>
          </w:p>
          <w:p w14:paraId="23F95D0A">
            <w:pPr>
              <w:spacing w:line="38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注：以上需提供软件著作证书权证书及官网查询截图并加盖公章，不提供不得分。</w:t>
            </w:r>
          </w:p>
          <w:p w14:paraId="2C85C3FD">
            <w:pPr>
              <w:pStyle w:val="23"/>
              <w:spacing w:line="380" w:lineRule="exact"/>
              <w:ind w:firstLine="0" w:firstLineChars="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②投标人具有：省级及以上级测管部门颁发的《测绘成果及资料档案和保密工作合格证书》甲级的得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分，乙级得1分。</w:t>
            </w:r>
          </w:p>
          <w:p w14:paraId="61A61FDF">
            <w:pPr>
              <w:spacing w:line="380" w:lineRule="exact"/>
              <w:jc w:val="left"/>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注：以上需提供证明材料并加盖公章，不提供不得分。</w:t>
            </w:r>
          </w:p>
        </w:tc>
        <w:tc>
          <w:tcPr>
            <w:tcW w:w="1146" w:type="dxa"/>
            <w:tcBorders>
              <w:top w:val="single" w:color="auto" w:sz="8" w:space="0"/>
              <w:left w:val="single" w:color="auto" w:sz="8" w:space="0"/>
              <w:bottom w:val="single" w:color="auto" w:sz="8" w:space="0"/>
              <w:right w:val="single" w:color="auto" w:sz="8" w:space="0"/>
            </w:tcBorders>
            <w:vAlign w:val="center"/>
          </w:tcPr>
          <w:p w14:paraId="5F23BAF8">
            <w:pPr>
              <w:spacing w:line="38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auto"/>
                <w:sz w:val="24"/>
              </w:rPr>
              <w:t>0-</w:t>
            </w:r>
            <w:r>
              <w:rPr>
                <w:rFonts w:hint="eastAsia" w:ascii="宋体" w:hAnsi="宋体" w:cs="宋体"/>
                <w:color w:val="auto"/>
                <w:sz w:val="24"/>
                <w:lang w:val="en-US" w:eastAsia="zh-CN"/>
              </w:rPr>
              <w:t>6</w:t>
            </w:r>
            <w:r>
              <w:rPr>
                <w:rFonts w:hint="eastAsia" w:ascii="宋体" w:hAnsi="宋体" w:cs="宋体"/>
                <w:color w:val="auto"/>
                <w:sz w:val="24"/>
              </w:rPr>
              <w:t>分</w:t>
            </w:r>
          </w:p>
        </w:tc>
      </w:tr>
      <w:tr w14:paraId="4C724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36" w:type="dxa"/>
            <w:tcBorders>
              <w:left w:val="single" w:color="auto" w:sz="8" w:space="0"/>
              <w:right w:val="single" w:color="auto" w:sz="8" w:space="0"/>
            </w:tcBorders>
            <w:vAlign w:val="center"/>
          </w:tcPr>
          <w:p w14:paraId="26F0EE43">
            <w:pPr>
              <w:tabs>
                <w:tab w:val="left" w:pos="4200"/>
              </w:tabs>
              <w:spacing w:line="380" w:lineRule="exact"/>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3</w:t>
            </w:r>
          </w:p>
        </w:tc>
        <w:tc>
          <w:tcPr>
            <w:tcW w:w="1843" w:type="dxa"/>
            <w:tcBorders>
              <w:top w:val="single" w:color="auto" w:sz="8" w:space="0"/>
              <w:left w:val="single" w:color="auto" w:sz="8" w:space="0"/>
              <w:bottom w:val="single" w:color="auto" w:sz="8" w:space="0"/>
              <w:right w:val="single" w:color="auto" w:sz="8" w:space="0"/>
            </w:tcBorders>
            <w:vAlign w:val="center"/>
          </w:tcPr>
          <w:p w14:paraId="001FF2F1">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认证证书</w:t>
            </w:r>
          </w:p>
        </w:tc>
        <w:tc>
          <w:tcPr>
            <w:tcW w:w="6456" w:type="dxa"/>
            <w:tcBorders>
              <w:top w:val="single" w:color="auto" w:sz="8" w:space="0"/>
              <w:left w:val="single" w:color="auto" w:sz="8" w:space="0"/>
              <w:bottom w:val="single" w:color="auto" w:sz="8" w:space="0"/>
              <w:right w:val="single" w:color="auto" w:sz="8" w:space="0"/>
            </w:tcBorders>
            <w:vAlign w:val="center"/>
          </w:tcPr>
          <w:p w14:paraId="5BB45D1C">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投标人具有质量管理体系认证、</w:t>
            </w:r>
            <w:r>
              <w:rPr>
                <w:rFonts w:hint="eastAsia"/>
                <w:color w:val="000000" w:themeColor="text1"/>
                <w:lang w:eastAsia="zh-CN"/>
                <w14:textFill>
                  <w14:solidFill>
                    <w14:schemeClr w14:val="tx1"/>
                  </w14:solidFill>
                </w14:textFill>
              </w:rPr>
              <w:t>环境管理体系认证证书、</w:t>
            </w:r>
            <w:r>
              <w:rPr>
                <w:rFonts w:hint="eastAsia"/>
                <w:color w:val="000000" w:themeColor="text1"/>
                <w14:textFill>
                  <w14:solidFill>
                    <w14:schemeClr w14:val="tx1"/>
                  </w14:solidFill>
                </w14:textFill>
              </w:rPr>
              <w:t>职业健康与安全管理体系认证证书，</w:t>
            </w:r>
            <w:r>
              <w:rPr>
                <w:rFonts w:hint="eastAsia"/>
                <w:color w:val="000000" w:themeColor="text1"/>
                <w:lang w:eastAsia="zh-CN"/>
                <w14:textFill>
                  <w14:solidFill>
                    <w14:schemeClr w14:val="tx1"/>
                  </w14:solidFill>
                </w14:textFill>
              </w:rPr>
              <w:t>信息安全管理体系认证证书、信息技术服务管理体系、</w:t>
            </w:r>
            <w:r>
              <w:rPr>
                <w:rFonts w:hint="eastAsia"/>
                <w:color w:val="000000" w:themeColor="text1"/>
                <w14:textFill>
                  <w14:solidFill>
                    <w14:schemeClr w14:val="tx1"/>
                  </w14:solidFill>
                </w14:textFill>
              </w:rPr>
              <w:t>测量管理体系认证、知识产权管理体系认证（认证范围适用于摄影测量与遥感、地理信息系统工程、地图编制等方面）</w:t>
            </w:r>
            <w:r>
              <w:rPr>
                <w:rFonts w:hint="eastAsia" w:ascii="宋体" w:hAnsi="宋体"/>
                <w:color w:val="000000" w:themeColor="text1"/>
                <w:szCs w:val="21"/>
                <w14:textFill>
                  <w14:solidFill>
                    <w14:schemeClr w14:val="tx1"/>
                  </w14:solidFill>
                </w14:textFill>
              </w:rPr>
              <w:t>，每个证书得0.5分，最高得2分</w:t>
            </w:r>
            <w:r>
              <w:rPr>
                <w:rFonts w:hint="eastAsia"/>
                <w:color w:val="000000" w:themeColor="text1"/>
                <w14:textFill>
                  <w14:solidFill>
                    <w14:schemeClr w14:val="tx1"/>
                  </w14:solidFill>
                </w14:textFill>
              </w:rPr>
              <w:t>。</w:t>
            </w:r>
          </w:p>
          <w:p w14:paraId="45CB1D12">
            <w:pPr>
              <w:pStyle w:val="6"/>
              <w:ind w:left="0"/>
            </w:pPr>
            <w:r>
              <w:rPr>
                <w:rFonts w:hint="eastAsia"/>
                <w:color w:val="000000" w:themeColor="text1"/>
                <w:kern w:val="2"/>
                <w:sz w:val="24"/>
                <w:szCs w:val="24"/>
                <w14:textFill>
                  <w14:solidFill>
                    <w14:schemeClr w14:val="tx1"/>
                  </w14:solidFill>
                </w14:textFill>
              </w:rPr>
              <w:t>（须同时提供证书复制件及国家认证认可监督管理委员会官方网站上相关证书有效的网页截图（或网站打印页）并加盖投标人公章，否则不得分。）</w:t>
            </w:r>
          </w:p>
        </w:tc>
        <w:tc>
          <w:tcPr>
            <w:tcW w:w="1146" w:type="dxa"/>
            <w:tcBorders>
              <w:top w:val="single" w:color="auto" w:sz="8" w:space="0"/>
              <w:left w:val="single" w:color="auto" w:sz="8" w:space="0"/>
              <w:bottom w:val="single" w:color="auto" w:sz="8" w:space="0"/>
              <w:right w:val="single" w:color="auto" w:sz="8" w:space="0"/>
            </w:tcBorders>
            <w:vAlign w:val="center"/>
          </w:tcPr>
          <w:p w14:paraId="4E3082BD">
            <w:pPr>
              <w:spacing w:line="38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r>
              <w:rPr>
                <w:rFonts w:hint="eastAsia" w:ascii="宋体" w:hAnsi="宋体" w:cs="宋体"/>
                <w:sz w:val="24"/>
              </w:rPr>
              <w:t>2</w:t>
            </w:r>
            <w:r>
              <w:rPr>
                <w:rFonts w:hint="eastAsia" w:ascii="宋体" w:hAnsi="宋体" w:cs="宋体"/>
                <w:color w:val="000000" w:themeColor="text1"/>
                <w:sz w:val="24"/>
                <w14:textFill>
                  <w14:solidFill>
                    <w14:schemeClr w14:val="tx1"/>
                  </w14:solidFill>
                </w14:textFill>
              </w:rPr>
              <w:t>分</w:t>
            </w:r>
          </w:p>
        </w:tc>
      </w:tr>
      <w:tr w14:paraId="0A62A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36" w:type="dxa"/>
            <w:tcBorders>
              <w:top w:val="single" w:color="auto" w:sz="8" w:space="0"/>
              <w:left w:val="single" w:color="auto" w:sz="8" w:space="0"/>
              <w:right w:val="single" w:color="auto" w:sz="8" w:space="0"/>
            </w:tcBorders>
            <w:vAlign w:val="center"/>
          </w:tcPr>
          <w:p w14:paraId="3314A425">
            <w:pPr>
              <w:pStyle w:val="13"/>
              <w:spacing w:line="380" w:lineRule="exact"/>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843" w:type="dxa"/>
            <w:tcBorders>
              <w:top w:val="single" w:color="auto" w:sz="8" w:space="0"/>
              <w:left w:val="single" w:color="auto" w:sz="8" w:space="0"/>
              <w:bottom w:val="single" w:color="auto" w:sz="8" w:space="0"/>
              <w:right w:val="single" w:color="auto" w:sz="8" w:space="0"/>
            </w:tcBorders>
            <w:vAlign w:val="center"/>
          </w:tcPr>
          <w:p w14:paraId="252F22F0">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项目负责人</w:t>
            </w:r>
          </w:p>
        </w:tc>
        <w:tc>
          <w:tcPr>
            <w:tcW w:w="6456" w:type="dxa"/>
            <w:tcBorders>
              <w:top w:val="single" w:color="auto" w:sz="8" w:space="0"/>
              <w:left w:val="single" w:color="auto" w:sz="8" w:space="0"/>
              <w:bottom w:val="single" w:color="auto" w:sz="8" w:space="0"/>
              <w:right w:val="single" w:color="auto" w:sz="8" w:space="0"/>
            </w:tcBorders>
            <w:vAlign w:val="center"/>
          </w:tcPr>
          <w:p w14:paraId="00CF4DC4">
            <w:pPr>
              <w:tabs>
                <w:tab w:val="left" w:pos="4200"/>
              </w:tabs>
              <w:spacing w:line="380" w:lineRule="exact"/>
              <w:rPr>
                <w:rFonts w:hint="eastAsia" w:ascii="宋体" w:hAnsi="宋体" w:cs="宋体"/>
                <w:color w:val="000000" w:themeColor="text1"/>
                <w:sz w:val="24"/>
                <w14:textFill>
                  <w14:solidFill>
                    <w14:schemeClr w14:val="tx1"/>
                  </w14:solidFill>
                </w14:textFill>
              </w:rPr>
            </w:pPr>
            <w:r>
              <w:rPr>
                <w:rFonts w:hint="eastAsia" w:ascii="东文宋体" w:hAnsi="东文宋体" w:eastAsia="东文宋体" w:cs="东文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t>项目负责人具备测绘地理信息相关专业正高级（教授级）职称得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分，具备测绘地理信息相关专业高级工程师得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p w14:paraId="7E0CD24D">
            <w:pPr>
              <w:pStyle w:val="23"/>
              <w:numPr>
                <w:ilvl w:val="0"/>
                <w:numId w:val="0"/>
              </w:numPr>
              <w:tabs>
                <w:tab w:val="left" w:pos="4200"/>
              </w:tabs>
              <w:spacing w:line="380" w:lineRule="exact"/>
              <w:ind w:leftChars="0"/>
              <w:jc w:val="both"/>
              <w:rPr>
                <w:rFonts w:hint="eastAsia" w:ascii="宋体" w:hAnsi="宋体" w:cs="宋体"/>
                <w:color w:val="000000" w:themeColor="text1"/>
                <w:sz w:val="24"/>
                <w14:textFill>
                  <w14:solidFill>
                    <w14:schemeClr w14:val="tx1"/>
                  </w14:solidFill>
                </w14:textFill>
              </w:rPr>
            </w:pPr>
            <w:r>
              <w:rPr>
                <w:rFonts w:hint="eastAsia" w:ascii="东文宋体" w:hAnsi="东文宋体" w:eastAsia="东文宋体" w:cs="东文宋体"/>
                <w:color w:val="000000" w:themeColor="text1"/>
                <w:sz w:val="24"/>
                <w14:textFill>
                  <w14:solidFill>
                    <w14:schemeClr w14:val="tx1"/>
                  </w14:solidFill>
                </w14:textFill>
              </w:rPr>
              <w:t>②</w:t>
            </w:r>
            <w:r>
              <w:rPr>
                <w:rFonts w:hint="eastAsia" w:ascii="宋体" w:hAnsi="宋体" w:eastAsia="东文宋体" w:cs="宋体"/>
                <w:color w:val="000000" w:themeColor="text1"/>
                <w:sz w:val="24"/>
                <w14:textFill>
                  <w14:solidFill>
                    <w14:schemeClr w14:val="tx1"/>
                  </w14:solidFill>
                </w14:textFill>
              </w:rPr>
              <w:t>具备</w:t>
            </w:r>
            <w:r>
              <w:rPr>
                <w:rFonts w:hint="eastAsia" w:ascii="宋体" w:hAnsi="宋体" w:cs="宋体"/>
                <w:color w:val="000000" w:themeColor="text1"/>
                <w:sz w:val="24"/>
                <w14:textFill>
                  <w14:solidFill>
                    <w14:schemeClr w14:val="tx1"/>
                  </w14:solidFill>
                </w14:textFill>
              </w:rPr>
              <w:t>注册测绘师资格得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p w14:paraId="1B177B77">
            <w:pPr>
              <w:keepNext w:val="0"/>
              <w:keepLines w:val="0"/>
              <w:widowControl w:val="0"/>
              <w:suppressLineNumbers w:val="0"/>
              <w:tabs>
                <w:tab w:val="left" w:pos="4200"/>
              </w:tabs>
              <w:suppressAutoHyphens/>
              <w:spacing w:before="0" w:beforeAutospacing="0" w:after="0" w:afterAutospacing="0" w:line="380" w:lineRule="exact"/>
              <w:ind w:left="0" w:right="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：以上需提供相应的证书扫描件或复印件及人社部门近</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个月内出具（打印/下载）的在投标单位的社保证明并加盖公章，否则不得分。</w:t>
            </w:r>
          </w:p>
        </w:tc>
        <w:tc>
          <w:tcPr>
            <w:tcW w:w="1146" w:type="dxa"/>
            <w:tcBorders>
              <w:top w:val="single" w:color="auto" w:sz="8" w:space="0"/>
              <w:left w:val="single" w:color="auto" w:sz="8" w:space="0"/>
              <w:bottom w:val="single" w:color="auto" w:sz="8" w:space="0"/>
              <w:right w:val="single" w:color="auto" w:sz="8" w:space="0"/>
            </w:tcBorders>
            <w:vAlign w:val="center"/>
          </w:tcPr>
          <w:p w14:paraId="0C8F3F92">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auto"/>
                <w:sz w:val="24"/>
              </w:rPr>
              <w:t>0-</w:t>
            </w:r>
            <w:r>
              <w:rPr>
                <w:rFonts w:hint="eastAsia" w:ascii="宋体" w:hAnsi="宋体" w:cs="宋体"/>
                <w:snapToGrid w:val="0"/>
                <w:color w:val="auto"/>
                <w:sz w:val="24"/>
                <w:lang w:val="en-US" w:eastAsia="zh-CN"/>
              </w:rPr>
              <w:t>4</w:t>
            </w:r>
            <w:r>
              <w:rPr>
                <w:rFonts w:hint="eastAsia" w:ascii="宋体" w:hAnsi="宋体" w:cs="宋体"/>
                <w:snapToGrid w:val="0"/>
                <w:color w:val="auto"/>
                <w:sz w:val="24"/>
              </w:rPr>
              <w:t>分</w:t>
            </w:r>
          </w:p>
        </w:tc>
      </w:tr>
      <w:tr w14:paraId="24003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36" w:type="dxa"/>
            <w:tcBorders>
              <w:top w:val="single" w:color="auto" w:sz="8" w:space="0"/>
              <w:left w:val="single" w:color="auto" w:sz="8" w:space="0"/>
              <w:right w:val="single" w:color="auto" w:sz="8" w:space="0"/>
            </w:tcBorders>
            <w:vAlign w:val="center"/>
          </w:tcPr>
          <w:p w14:paraId="6E315F23">
            <w:pPr>
              <w:pStyle w:val="13"/>
              <w:spacing w:line="380" w:lineRule="exact"/>
              <w:ind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p>
        </w:tc>
        <w:tc>
          <w:tcPr>
            <w:tcW w:w="1843" w:type="dxa"/>
            <w:tcBorders>
              <w:top w:val="single" w:color="auto" w:sz="8" w:space="0"/>
              <w:left w:val="single" w:color="auto" w:sz="8" w:space="0"/>
              <w:bottom w:val="single" w:color="auto" w:sz="8" w:space="0"/>
              <w:right w:val="single" w:color="auto" w:sz="8" w:space="0"/>
            </w:tcBorders>
            <w:vAlign w:val="center"/>
          </w:tcPr>
          <w:p w14:paraId="2597D48C">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技术负责人</w:t>
            </w:r>
          </w:p>
        </w:tc>
        <w:tc>
          <w:tcPr>
            <w:tcW w:w="6456" w:type="dxa"/>
            <w:tcBorders>
              <w:top w:val="single" w:color="auto" w:sz="8" w:space="0"/>
              <w:left w:val="single" w:color="auto" w:sz="8" w:space="0"/>
              <w:bottom w:val="single" w:color="auto" w:sz="8" w:space="0"/>
              <w:right w:val="single" w:color="auto" w:sz="8" w:space="0"/>
            </w:tcBorders>
            <w:vAlign w:val="center"/>
          </w:tcPr>
          <w:p w14:paraId="34F525EF">
            <w:pPr>
              <w:tabs>
                <w:tab w:val="left" w:pos="4200"/>
              </w:tabs>
              <w:spacing w:line="380" w:lineRule="exact"/>
              <w:rPr>
                <w:rFonts w:hint="eastAsia" w:ascii="宋体" w:hAnsi="宋体" w:cs="宋体"/>
                <w:color w:val="000000" w:themeColor="text1"/>
                <w:sz w:val="24"/>
                <w14:textFill>
                  <w14:solidFill>
                    <w14:schemeClr w14:val="tx1"/>
                  </w14:solidFill>
                </w14:textFill>
              </w:rPr>
            </w:pPr>
            <w:r>
              <w:rPr>
                <w:rFonts w:hint="eastAsia" w:ascii="东文宋体" w:hAnsi="东文宋体" w:eastAsia="东文宋体" w:cs="东文宋体"/>
                <w:color w:val="000000" w:themeColor="text1"/>
                <w:sz w:val="24"/>
                <w14:textFill>
                  <w14:solidFill>
                    <w14:schemeClr w14:val="tx1"/>
                  </w14:solidFill>
                </w14:textFill>
              </w:rPr>
              <w:t>①</w:t>
            </w:r>
            <w:r>
              <w:rPr>
                <w:rFonts w:hint="eastAsia" w:ascii="宋体" w:hAnsi="宋体" w:eastAsia="东文宋体" w:cs="宋体"/>
                <w:color w:val="000000" w:themeColor="text1"/>
                <w:sz w:val="24"/>
                <w:lang w:val="en-US" w:eastAsia="zh-CN"/>
                <w14:textFill>
                  <w14:solidFill>
                    <w14:schemeClr w14:val="tx1"/>
                  </w14:solidFill>
                </w14:textFill>
              </w:rPr>
              <w:t>技术</w:t>
            </w:r>
            <w:r>
              <w:rPr>
                <w:rFonts w:hint="eastAsia" w:ascii="宋体" w:hAnsi="宋体" w:cs="宋体"/>
                <w:color w:val="000000" w:themeColor="text1"/>
                <w:sz w:val="24"/>
                <w14:textFill>
                  <w14:solidFill>
                    <w14:schemeClr w14:val="tx1"/>
                  </w14:solidFill>
                </w14:textFill>
              </w:rPr>
              <w:t>负责人具备测绘地理信息相关专业正高级（教授级）职称得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分，具备测绘地理信息相关专业高级工程师得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p w14:paraId="47CBD97C">
            <w:pPr>
              <w:tabs>
                <w:tab w:val="left" w:pos="4200"/>
              </w:tabs>
              <w:spacing w:line="38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东文宋体" w:hAnsi="东文宋体" w:eastAsia="东文宋体" w:cs="东文宋体"/>
                <w:color w:val="000000" w:themeColor="text1"/>
                <w:sz w:val="24"/>
                <w14:textFill>
                  <w14:solidFill>
                    <w14:schemeClr w14:val="tx1"/>
                  </w14:solidFill>
                </w14:textFill>
              </w:rPr>
              <w:t>②</w:t>
            </w:r>
            <w:r>
              <w:rPr>
                <w:rFonts w:hint="eastAsia" w:ascii="宋体" w:hAnsi="宋体" w:eastAsia="东文宋体" w:cs="宋体"/>
                <w:color w:val="000000" w:themeColor="text1"/>
                <w:sz w:val="24"/>
                <w14:textFill>
                  <w14:solidFill>
                    <w14:schemeClr w14:val="tx1"/>
                  </w14:solidFill>
                </w14:textFill>
              </w:rPr>
              <w:t>具备</w:t>
            </w:r>
            <w:r>
              <w:rPr>
                <w:rFonts w:hint="eastAsia" w:ascii="宋体" w:hAnsi="宋体" w:cs="宋体"/>
                <w:color w:val="000000" w:themeColor="text1"/>
                <w:sz w:val="24"/>
                <w14:textFill>
                  <w14:solidFill>
                    <w14:schemeClr w14:val="tx1"/>
                  </w14:solidFill>
                </w14:textFill>
              </w:rPr>
              <w:t>注册测绘师资格得1分</w:t>
            </w:r>
            <w:r>
              <w:rPr>
                <w:rFonts w:hint="eastAsia" w:ascii="宋体" w:hAnsi="宋体" w:cs="宋体"/>
                <w:color w:val="000000" w:themeColor="text1"/>
                <w:sz w:val="24"/>
                <w:lang w:eastAsia="zh-CN"/>
                <w14:textFill>
                  <w14:solidFill>
                    <w14:schemeClr w14:val="tx1"/>
                  </w14:solidFill>
                </w14:textFill>
              </w:rPr>
              <w:t>。</w:t>
            </w:r>
          </w:p>
          <w:p w14:paraId="4763E225">
            <w:pPr>
              <w:pStyle w:val="23"/>
              <w:numPr>
                <w:ilvl w:val="0"/>
                <w:numId w:val="0"/>
              </w:numPr>
              <w:tabs>
                <w:tab w:val="left" w:pos="4200"/>
              </w:tabs>
              <w:spacing w:line="380" w:lineRule="exact"/>
              <w:ind w:lef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③</w:t>
            </w:r>
            <w:r>
              <w:rPr>
                <w:rFonts w:hint="eastAsia" w:ascii="宋体" w:hAnsi="宋体" w:cs="宋体"/>
                <w:color w:val="000000" w:themeColor="text1"/>
                <w:kern w:val="2"/>
                <w:sz w:val="24"/>
                <w:szCs w:val="24"/>
                <w:lang w:val="en-US" w:eastAsia="zh-CN" w:bidi="ar-SA"/>
                <w14:textFill>
                  <w14:solidFill>
                    <w14:schemeClr w14:val="tx1"/>
                  </w14:solidFill>
                </w14:textFill>
              </w:rPr>
              <w:t>测绘类或</w:t>
            </w:r>
            <w:r>
              <w:rPr>
                <w:rFonts w:hint="eastAsia" w:ascii="宋体" w:hAnsi="宋体" w:eastAsia="宋体" w:cs="宋体"/>
                <w:color w:val="000000" w:themeColor="text1"/>
                <w:kern w:val="2"/>
                <w:sz w:val="24"/>
                <w:szCs w:val="24"/>
                <w:lang w:val="en-US" w:eastAsia="zh-CN" w:bidi="ar-SA"/>
                <w14:textFill>
                  <w14:solidFill>
                    <w14:schemeClr w14:val="tx1"/>
                  </w14:solidFill>
                </w14:textFill>
              </w:rPr>
              <w:t>涉密人员保密培训证书的得1分。</w:t>
            </w:r>
          </w:p>
          <w:p w14:paraId="749A1CE5">
            <w:pPr>
              <w:keepNext w:val="0"/>
              <w:keepLines w:val="0"/>
              <w:widowControl w:val="0"/>
              <w:suppressLineNumbers w:val="0"/>
              <w:tabs>
                <w:tab w:val="left" w:pos="4200"/>
              </w:tabs>
              <w:suppressAutoHyphens/>
              <w:spacing w:before="0" w:beforeAutospacing="0" w:after="0" w:afterAutospacing="0" w:line="380" w:lineRule="exact"/>
              <w:ind w:left="0" w:right="0"/>
              <w:jc w:val="both"/>
              <w:rPr>
                <w:rFonts w:hint="default" w:ascii="东文宋体" w:hAnsi="东文宋体" w:eastAsia="东文宋体" w:cs="东文宋体"/>
                <w:color w:val="000000" w:themeColor="text1"/>
                <w:sz w:val="24"/>
                <w14:textFill>
                  <w14:solidFill>
                    <w14:schemeClr w14:val="tx1"/>
                  </w14:solidFill>
                </w14:textFill>
                <w:woUserID w:val="1"/>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注：以上需提供相应的证书扫描件或复印件及人社部门近</w:t>
            </w:r>
            <w:r>
              <w:rPr>
                <w:rFonts w:hint="default"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个月内出具（打印/下载）的在投标单位的社保证明并加盖公章，否则不得分</w:t>
            </w:r>
            <w:r>
              <w:rPr>
                <w:rFonts w:hint="default" w:ascii="宋体" w:hAnsi="宋体" w:eastAsia="宋体" w:cs="宋体"/>
                <w:color w:val="000000" w:themeColor="text1"/>
                <w:kern w:val="2"/>
                <w:sz w:val="24"/>
                <w:szCs w:val="24"/>
                <w:lang w:val="en-US" w:eastAsia="zh-CN" w:bidi="ar-SA"/>
                <w14:textFill>
                  <w14:solidFill>
                    <w14:schemeClr w14:val="tx1"/>
                  </w14:solidFill>
                </w14:textFill>
              </w:rPr>
              <w:t>。</w:t>
            </w:r>
          </w:p>
        </w:tc>
        <w:tc>
          <w:tcPr>
            <w:tcW w:w="1146" w:type="dxa"/>
            <w:tcBorders>
              <w:top w:val="single" w:color="auto" w:sz="8" w:space="0"/>
              <w:left w:val="single" w:color="auto" w:sz="8" w:space="0"/>
              <w:bottom w:val="single" w:color="auto" w:sz="8" w:space="0"/>
              <w:right w:val="single" w:color="auto" w:sz="8" w:space="0"/>
            </w:tcBorders>
            <w:vAlign w:val="center"/>
          </w:tcPr>
          <w:p w14:paraId="79609DCE">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auto"/>
                <w:sz w:val="24"/>
              </w:rPr>
              <w:t>0-</w:t>
            </w:r>
            <w:r>
              <w:rPr>
                <w:rFonts w:hint="eastAsia" w:ascii="宋体" w:hAnsi="宋体" w:cs="宋体"/>
                <w:snapToGrid w:val="0"/>
                <w:color w:val="auto"/>
                <w:sz w:val="24"/>
                <w:lang w:val="en-US" w:eastAsia="zh-CN"/>
              </w:rPr>
              <w:t>4</w:t>
            </w:r>
            <w:r>
              <w:rPr>
                <w:rFonts w:hint="eastAsia" w:ascii="宋体" w:hAnsi="宋体" w:cs="宋体"/>
                <w:snapToGrid w:val="0"/>
                <w:color w:val="auto"/>
                <w:sz w:val="24"/>
              </w:rPr>
              <w:t>分</w:t>
            </w:r>
          </w:p>
        </w:tc>
      </w:tr>
      <w:tr w14:paraId="75637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left w:val="single" w:color="auto" w:sz="8" w:space="0"/>
              <w:bottom w:val="single" w:color="auto" w:sz="8" w:space="0"/>
              <w:right w:val="single" w:color="auto" w:sz="8" w:space="0"/>
            </w:tcBorders>
            <w:vAlign w:val="center"/>
          </w:tcPr>
          <w:p w14:paraId="4A11590F">
            <w:pPr>
              <w:tabs>
                <w:tab w:val="left" w:pos="4200"/>
              </w:tabs>
              <w:spacing w:line="380" w:lineRule="exact"/>
              <w:ind w:firstLine="42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6</w:t>
            </w:r>
          </w:p>
        </w:tc>
        <w:tc>
          <w:tcPr>
            <w:tcW w:w="1843" w:type="dxa"/>
            <w:tcBorders>
              <w:top w:val="single" w:color="auto" w:sz="8" w:space="0"/>
              <w:left w:val="single" w:color="auto" w:sz="8" w:space="0"/>
              <w:bottom w:val="single" w:color="auto" w:sz="8" w:space="0"/>
              <w:right w:val="single" w:color="auto" w:sz="8" w:space="0"/>
            </w:tcBorders>
            <w:vAlign w:val="center"/>
          </w:tcPr>
          <w:p w14:paraId="39906222">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项目组成员（除项目负责人外）</w:t>
            </w:r>
          </w:p>
        </w:tc>
        <w:tc>
          <w:tcPr>
            <w:tcW w:w="6456" w:type="dxa"/>
            <w:tcBorders>
              <w:top w:val="single" w:color="auto" w:sz="8" w:space="0"/>
              <w:left w:val="single" w:color="auto" w:sz="8" w:space="0"/>
              <w:bottom w:val="single" w:color="auto" w:sz="8" w:space="0"/>
              <w:right w:val="single" w:color="auto" w:sz="8" w:space="0"/>
            </w:tcBorders>
            <w:vAlign w:val="center"/>
          </w:tcPr>
          <w:p w14:paraId="7C1D3216">
            <w:pPr>
              <w:tabs>
                <w:tab w:val="left" w:pos="4200"/>
              </w:tabs>
              <w:spacing w:line="38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1 \* GB3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项目组人员中（不含项目负责人、技术负责人）具有高级职称的每有1人得0.5分，本项最多得3分。</w:t>
            </w:r>
          </w:p>
          <w:p w14:paraId="2937093C">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2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项目组成员中（不含项目负责人、技术负责人）同时具有测绘类中级及以上工程师职称和注册测绘师执业资格证书的技术人员，5人及以上的得2分，5人以下得1分；</w:t>
            </w:r>
          </w:p>
          <w:p w14:paraId="647406C4">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fldChar w:fldCharType="begin"/>
            </w:r>
            <w:r>
              <w:rPr>
                <w:rFonts w:hint="eastAsia" w:ascii="宋体" w:hAnsi="宋体" w:cs="宋体"/>
                <w:snapToGrid w:val="0"/>
                <w:color w:val="000000" w:themeColor="text1"/>
                <w:sz w:val="24"/>
                <w14:textFill>
                  <w14:solidFill>
                    <w14:schemeClr w14:val="tx1"/>
                  </w14:solidFill>
                </w14:textFill>
              </w:rPr>
              <w:instrText xml:space="preserve"> = 3 \* GB3 \* MERGEFORMAT </w:instrText>
            </w:r>
            <w:r>
              <w:rPr>
                <w:rFonts w:hint="eastAsia" w:ascii="宋体" w:hAnsi="宋体" w:cs="宋体"/>
                <w:snapToGrid w:val="0"/>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rFonts w:hint="eastAsia" w:ascii="宋体" w:hAnsi="宋体" w:cs="宋体"/>
                <w:snapToGrid w:val="0"/>
                <w:color w:val="000000" w:themeColor="text1"/>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项目组成员中（不含项目负责人、技术负责人）同时具有测绘类中级及以上工程师职称和</w:t>
            </w:r>
            <w:r>
              <w:rPr>
                <w:rFonts w:hint="eastAsia" w:ascii="宋体" w:hAnsi="宋体" w:cs="宋体"/>
                <w:color w:val="000000" w:themeColor="text1"/>
                <w:kern w:val="0"/>
                <w:sz w:val="24"/>
                <w:lang w:val="en-US" w:eastAsia="zh-CN"/>
                <w14:textFill>
                  <w14:solidFill>
                    <w14:schemeClr w14:val="tx1"/>
                  </w14:solidFill>
                </w14:textFill>
              </w:rPr>
              <w:t>涉密人员保密培训证书</w:t>
            </w:r>
            <w:r>
              <w:rPr>
                <w:rFonts w:hint="eastAsia" w:ascii="宋体" w:hAnsi="宋体" w:cs="宋体"/>
                <w:color w:val="000000" w:themeColor="text1"/>
                <w:kern w:val="0"/>
                <w:sz w:val="24"/>
                <w14:textFill>
                  <w14:solidFill>
                    <w14:schemeClr w14:val="tx1"/>
                  </w14:solidFill>
                </w14:textFill>
              </w:rPr>
              <w:t>的技术人员，</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人及以上的得2分，</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人以下得1分；</w:t>
            </w:r>
          </w:p>
          <w:p w14:paraId="0860C1FF">
            <w:pPr>
              <w:tabs>
                <w:tab w:val="left" w:pos="4200"/>
              </w:tabs>
              <w:spacing w:line="380" w:lineRule="exact"/>
              <w:rPr>
                <w:rFonts w:hint="eastAsia" w:ascii="宋体" w:hAnsi="宋体" w:cs="宋体"/>
                <w:snapToGrid w:val="0"/>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注：（以上需提供相应的证书扫描件或复印件</w:t>
            </w:r>
            <w:bookmarkStart w:id="59" w:name="_GoBack"/>
            <w:bookmarkEnd w:id="59"/>
            <w:r>
              <w:rPr>
                <w:rFonts w:hint="eastAsia" w:ascii="宋体" w:hAnsi="宋体" w:cs="宋体"/>
                <w:color w:val="000000" w:themeColor="text1"/>
                <w:kern w:val="0"/>
                <w:sz w:val="24"/>
                <w14:textFill>
                  <w14:solidFill>
                    <w14:schemeClr w14:val="tx1"/>
                  </w14:solidFill>
                </w14:textFill>
              </w:rPr>
              <w:t>及人社部门近</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个月内出具（打印/下载）的在投标单位的社保证明并加盖公章，否则不得分。）</w:t>
            </w:r>
          </w:p>
        </w:tc>
        <w:tc>
          <w:tcPr>
            <w:tcW w:w="1146" w:type="dxa"/>
            <w:tcBorders>
              <w:top w:val="single" w:color="auto" w:sz="8" w:space="0"/>
              <w:left w:val="single" w:color="auto" w:sz="8" w:space="0"/>
              <w:bottom w:val="single" w:color="auto" w:sz="8" w:space="0"/>
              <w:right w:val="single" w:color="auto" w:sz="8" w:space="0"/>
            </w:tcBorders>
            <w:vAlign w:val="center"/>
          </w:tcPr>
          <w:p w14:paraId="4ECB9B8C">
            <w:pPr>
              <w:tabs>
                <w:tab w:val="left" w:pos="4200"/>
              </w:tabs>
              <w:spacing w:line="38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0-7分</w:t>
            </w:r>
          </w:p>
        </w:tc>
      </w:tr>
      <w:tr w14:paraId="05A00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536" w:type="dxa"/>
            <w:tcBorders>
              <w:top w:val="single" w:color="auto" w:sz="8" w:space="0"/>
              <w:left w:val="single" w:color="auto" w:sz="8" w:space="0"/>
              <w:right w:val="single" w:color="auto" w:sz="8" w:space="0"/>
            </w:tcBorders>
            <w:vAlign w:val="center"/>
          </w:tcPr>
          <w:p w14:paraId="2CC4CBBE">
            <w:pPr>
              <w:pStyle w:val="5"/>
              <w:spacing w:line="380" w:lineRule="exact"/>
              <w:ind w:firstLine="240" w:firstLineChars="1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snapToGrid w:val="0"/>
                <w:color w:val="000000" w:themeColor="text1"/>
                <w:lang w:val="en-US" w:eastAsia="zh-CN"/>
                <w14:textFill>
                  <w14:solidFill>
                    <w14:schemeClr w14:val="tx1"/>
                  </w14:solidFill>
                </w14:textFill>
              </w:rPr>
              <w:t>7</w:t>
            </w:r>
          </w:p>
        </w:tc>
        <w:tc>
          <w:tcPr>
            <w:tcW w:w="1843" w:type="dxa"/>
            <w:tcBorders>
              <w:top w:val="single" w:color="auto" w:sz="8" w:space="0"/>
              <w:left w:val="single" w:color="auto" w:sz="8" w:space="0"/>
              <w:bottom w:val="single" w:color="auto" w:sz="8" w:space="0"/>
              <w:right w:val="single" w:color="auto" w:sz="8" w:space="0"/>
            </w:tcBorders>
            <w:vAlign w:val="center"/>
          </w:tcPr>
          <w:p w14:paraId="56B217E3">
            <w:pPr>
              <w:tabs>
                <w:tab w:val="left" w:pos="4200"/>
              </w:tabs>
              <w:spacing w:line="38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对项目的理解</w:t>
            </w:r>
          </w:p>
        </w:tc>
        <w:tc>
          <w:tcPr>
            <w:tcW w:w="6456" w:type="dxa"/>
            <w:tcBorders>
              <w:top w:val="single" w:color="auto" w:sz="8" w:space="0"/>
              <w:left w:val="single" w:color="auto" w:sz="8" w:space="0"/>
              <w:bottom w:val="single" w:color="auto" w:sz="8" w:space="0"/>
              <w:right w:val="single" w:color="auto" w:sz="8" w:space="0"/>
            </w:tcBorders>
            <w:vAlign w:val="center"/>
          </w:tcPr>
          <w:p w14:paraId="0E30FDD5">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根据各投标人对本采购项目的背景和资源现状的认识，及存在问题的理解程度，进行综合评定，酌情得分。</w:t>
            </w:r>
          </w:p>
          <w:p w14:paraId="46447719">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①对项目现状、项目需求认识全面，分析理解到位的得8-6分；</w:t>
            </w:r>
          </w:p>
          <w:p w14:paraId="31B91542">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②对项目现状、项目需求了解和分析理解一般的得5.9-3.1分；</w:t>
            </w:r>
          </w:p>
          <w:p w14:paraId="74113DB2">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③对项目现状、项目需求了解和分析理解不到位，内容空洞，有缺项的得3-0分。</w:t>
            </w:r>
          </w:p>
        </w:tc>
        <w:tc>
          <w:tcPr>
            <w:tcW w:w="1146" w:type="dxa"/>
            <w:tcBorders>
              <w:top w:val="single" w:color="auto" w:sz="8" w:space="0"/>
              <w:left w:val="single" w:color="auto" w:sz="8" w:space="0"/>
              <w:bottom w:val="single" w:color="auto" w:sz="8" w:space="0"/>
              <w:right w:val="single" w:color="auto" w:sz="8" w:space="0"/>
            </w:tcBorders>
            <w:vAlign w:val="center"/>
          </w:tcPr>
          <w:p w14:paraId="0A997163">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0-8分</w:t>
            </w:r>
          </w:p>
        </w:tc>
      </w:tr>
      <w:tr w14:paraId="5967D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left w:val="single" w:color="auto" w:sz="8" w:space="0"/>
              <w:right w:val="single" w:color="auto" w:sz="8" w:space="0"/>
            </w:tcBorders>
            <w:vAlign w:val="center"/>
          </w:tcPr>
          <w:p w14:paraId="22103484">
            <w:pPr>
              <w:tabs>
                <w:tab w:val="left" w:pos="4200"/>
              </w:tabs>
              <w:spacing w:line="380" w:lineRule="exact"/>
              <w:jc w:val="center"/>
              <w:rPr>
                <w:rFonts w:hint="eastAsia" w:ascii="宋体" w:hAnsi="宋体" w:eastAsia="宋体" w:cs="宋体"/>
                <w:snapToGrid w:val="0"/>
                <w:color w:val="000000" w:themeColor="text1"/>
                <w:sz w:val="24"/>
                <w:lang w:eastAsia="zh-CN"/>
                <w14:textFill>
                  <w14:solidFill>
                    <w14:schemeClr w14:val="tx1"/>
                  </w14:solidFill>
                </w14:textFill>
              </w:rPr>
            </w:pPr>
            <w:r>
              <w:rPr>
                <w:rFonts w:hint="eastAsia" w:ascii="宋体" w:hAnsi="宋体" w:cs="宋体"/>
                <w:snapToGrid w:val="0"/>
                <w:color w:val="000000" w:themeColor="text1"/>
                <w:sz w:val="24"/>
                <w:lang w:val="en-US" w:eastAsia="zh-CN"/>
                <w14:textFill>
                  <w14:solidFill>
                    <w14:schemeClr w14:val="tx1"/>
                  </w14:solidFill>
                </w14:textFill>
              </w:rPr>
              <w:t>8</w:t>
            </w:r>
          </w:p>
        </w:tc>
        <w:tc>
          <w:tcPr>
            <w:tcW w:w="1843" w:type="dxa"/>
            <w:tcBorders>
              <w:top w:val="single" w:color="auto" w:sz="8" w:space="0"/>
              <w:left w:val="single" w:color="auto" w:sz="8" w:space="0"/>
              <w:right w:val="single" w:color="auto" w:sz="8" w:space="0"/>
            </w:tcBorders>
            <w:vAlign w:val="center"/>
          </w:tcPr>
          <w:p w14:paraId="4EB0B8E0">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方案总体思路及工作方案</w:t>
            </w:r>
          </w:p>
        </w:tc>
        <w:tc>
          <w:tcPr>
            <w:tcW w:w="6456" w:type="dxa"/>
            <w:tcBorders>
              <w:top w:val="single" w:color="auto" w:sz="8" w:space="0"/>
              <w:left w:val="single" w:color="auto" w:sz="8" w:space="0"/>
              <w:bottom w:val="single" w:color="auto" w:sz="8" w:space="0"/>
              <w:right w:val="single" w:color="auto" w:sz="8" w:space="0"/>
            </w:tcBorders>
            <w:vAlign w:val="center"/>
          </w:tcPr>
          <w:p w14:paraId="5297660C">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1 \* GB3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①</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根据各投标人提供的本采购项目的实施方案需求分析是否到位，解决问题思路是否清晰，进行综合评定，酌情得0-6分。</w:t>
            </w:r>
          </w:p>
          <w:p w14:paraId="734F19D0">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2 \* GB3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②</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根据各投标人提供的本采购项目的实施方案思路是否符合实际且具有先进性，工作方案是否周密，是否具有可操作性，进行综合评定，酌情得0-6分。</w:t>
            </w:r>
          </w:p>
        </w:tc>
        <w:tc>
          <w:tcPr>
            <w:tcW w:w="1146" w:type="dxa"/>
            <w:tcBorders>
              <w:top w:val="single" w:color="auto" w:sz="8" w:space="0"/>
              <w:left w:val="single" w:color="auto" w:sz="8" w:space="0"/>
              <w:bottom w:val="single" w:color="auto" w:sz="8" w:space="0"/>
              <w:right w:val="single" w:color="auto" w:sz="8" w:space="0"/>
            </w:tcBorders>
            <w:vAlign w:val="center"/>
          </w:tcPr>
          <w:p w14:paraId="1599FABD">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0-1</w:t>
            </w:r>
            <w:r>
              <w:rPr>
                <w:rFonts w:hint="eastAsia" w:ascii="宋体" w:hAnsi="宋体" w:cs="宋体"/>
                <w:snapToGrid w:val="0"/>
                <w:color w:val="000000" w:themeColor="text1"/>
                <w:sz w:val="24"/>
                <w:lang w:val="en-US" w:eastAsia="zh-CN"/>
                <w14:textFill>
                  <w14:solidFill>
                    <w14:schemeClr w14:val="tx1"/>
                  </w14:solidFill>
                </w14:textFill>
              </w:rPr>
              <w:t>2</w:t>
            </w:r>
            <w:r>
              <w:rPr>
                <w:rFonts w:hint="eastAsia" w:ascii="宋体" w:hAnsi="宋体" w:cs="宋体"/>
                <w:snapToGrid w:val="0"/>
                <w:color w:val="000000" w:themeColor="text1"/>
                <w:sz w:val="24"/>
                <w14:textFill>
                  <w14:solidFill>
                    <w14:schemeClr w14:val="tx1"/>
                  </w14:solidFill>
                </w14:textFill>
              </w:rPr>
              <w:t>分</w:t>
            </w:r>
          </w:p>
        </w:tc>
      </w:tr>
      <w:tr w14:paraId="12774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tcBorders>
              <w:left w:val="single" w:color="auto" w:sz="8" w:space="0"/>
              <w:right w:val="single" w:color="auto" w:sz="8" w:space="0"/>
            </w:tcBorders>
            <w:vAlign w:val="center"/>
          </w:tcPr>
          <w:p w14:paraId="49137AF8">
            <w:pPr>
              <w:tabs>
                <w:tab w:val="left" w:pos="4200"/>
              </w:tabs>
              <w:spacing w:line="380" w:lineRule="exact"/>
              <w:jc w:val="center"/>
              <w:rPr>
                <w:rFonts w:hint="eastAsia" w:ascii="宋体" w:hAnsi="宋体" w:eastAsia="宋体" w:cs="宋体"/>
                <w:snapToGrid w:val="0"/>
                <w:color w:val="000000" w:themeColor="text1"/>
                <w:sz w:val="24"/>
                <w:lang w:eastAsia="zh-CN"/>
                <w14:textFill>
                  <w14:solidFill>
                    <w14:schemeClr w14:val="tx1"/>
                  </w14:solidFill>
                </w14:textFill>
              </w:rPr>
            </w:pPr>
            <w:r>
              <w:rPr>
                <w:rFonts w:hint="eastAsia" w:ascii="宋体" w:hAnsi="宋体" w:cs="宋体"/>
                <w:snapToGrid w:val="0"/>
                <w:color w:val="000000" w:themeColor="text1"/>
                <w:sz w:val="24"/>
                <w:lang w:val="en-US" w:eastAsia="zh-CN"/>
                <w14:textFill>
                  <w14:solidFill>
                    <w14:schemeClr w14:val="tx1"/>
                  </w14:solidFill>
                </w14:textFill>
              </w:rPr>
              <w:t>9</w:t>
            </w:r>
          </w:p>
        </w:tc>
        <w:tc>
          <w:tcPr>
            <w:tcW w:w="1843" w:type="dxa"/>
            <w:tcBorders>
              <w:left w:val="single" w:color="auto" w:sz="8" w:space="0"/>
              <w:right w:val="single" w:color="auto" w:sz="8" w:space="0"/>
            </w:tcBorders>
            <w:vAlign w:val="center"/>
          </w:tcPr>
          <w:p w14:paraId="68935001">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对方案重点和难点的认识</w:t>
            </w:r>
          </w:p>
        </w:tc>
        <w:tc>
          <w:tcPr>
            <w:tcW w:w="6456" w:type="dxa"/>
            <w:tcBorders>
              <w:top w:val="single" w:color="auto" w:sz="8" w:space="0"/>
              <w:left w:val="single" w:color="auto" w:sz="8" w:space="0"/>
              <w:bottom w:val="single" w:color="auto" w:sz="8" w:space="0"/>
              <w:right w:val="single" w:color="auto" w:sz="8" w:space="0"/>
            </w:tcBorders>
            <w:vAlign w:val="center"/>
          </w:tcPr>
          <w:p w14:paraId="3791EFA4">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1 \* GB3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①</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根据各投标人提供的本采购项目的实施方案，方案重点认识的准确程度，及全面程度，进行综合评定，酌情得0-</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w:t>
            </w:r>
          </w:p>
          <w:p w14:paraId="7FA4EB26">
            <w:pPr>
              <w:bidi w:val="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 2 \* GB3 \* MERGEFORMAT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②</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根据各投标人提供的本采购项目的实施方案，方案与我县第三次土地调查，历年变更调查的衔接情况，对方案难点认识清晰情况，及切实可行的解决思路情况，进行综合评定，酌情得分。</w:t>
            </w:r>
          </w:p>
          <w:p w14:paraId="2894465D">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③方案合面性、合理性，针对性强的得10-8分；</w:t>
            </w:r>
          </w:p>
          <w:p w14:paraId="147815FB">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④方案合面性、合理性，针对性均较强的得7.9-3.1分；</w:t>
            </w:r>
          </w:p>
          <w:p w14:paraId="15374530">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⑤方案基本合面、合理，针对性一般的得3-0分。</w:t>
            </w:r>
          </w:p>
          <w:p w14:paraId="460DE734">
            <w:pPr>
              <w:tabs>
                <w:tab w:val="left" w:pos="4200"/>
              </w:tabs>
              <w:spacing w:line="380" w:lineRule="exact"/>
            </w:pPr>
            <w:r>
              <w:rPr>
                <w:rFonts w:hint="eastAsia" w:ascii="宋体" w:hAnsi="宋体" w:cs="宋体"/>
                <w:color w:val="000000" w:themeColor="text1"/>
                <w:kern w:val="0"/>
                <w:sz w:val="24"/>
                <w14:textFill>
                  <w14:solidFill>
                    <w14:schemeClr w14:val="tx1"/>
                  </w14:solidFill>
                </w14:textFill>
              </w:rPr>
              <w:t>未提及此项的不得分</w:t>
            </w:r>
          </w:p>
        </w:tc>
        <w:tc>
          <w:tcPr>
            <w:tcW w:w="1146" w:type="dxa"/>
            <w:tcBorders>
              <w:top w:val="single" w:color="auto" w:sz="8" w:space="0"/>
              <w:left w:val="single" w:color="auto" w:sz="8" w:space="0"/>
              <w:bottom w:val="single" w:color="auto" w:sz="8" w:space="0"/>
              <w:right w:val="single" w:color="auto" w:sz="8" w:space="0"/>
            </w:tcBorders>
            <w:vAlign w:val="center"/>
          </w:tcPr>
          <w:p w14:paraId="53DAB617">
            <w:pPr>
              <w:tabs>
                <w:tab w:val="left" w:pos="4200"/>
              </w:tabs>
              <w:spacing w:line="38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0-1</w:t>
            </w:r>
            <w:r>
              <w:rPr>
                <w:rFonts w:hint="eastAsia" w:ascii="宋体" w:hAnsi="宋体" w:cs="宋体"/>
                <w:snapToGrid w:val="0"/>
                <w:color w:val="000000" w:themeColor="text1"/>
                <w:sz w:val="24"/>
                <w:lang w:val="en-US" w:eastAsia="zh-CN"/>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分</w:t>
            </w:r>
          </w:p>
        </w:tc>
      </w:tr>
      <w:tr w14:paraId="2AA32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536" w:type="dxa"/>
            <w:tcBorders>
              <w:left w:val="single" w:color="auto" w:sz="8" w:space="0"/>
              <w:right w:val="single" w:color="auto" w:sz="8" w:space="0"/>
            </w:tcBorders>
            <w:vAlign w:val="center"/>
          </w:tcPr>
          <w:p w14:paraId="524E5B8B">
            <w:pPr>
              <w:tabs>
                <w:tab w:val="left" w:pos="4200"/>
              </w:tabs>
              <w:spacing w:line="380" w:lineRule="exact"/>
              <w:jc w:val="center"/>
              <w:rPr>
                <w:rFonts w:hint="default" w:ascii="宋体" w:hAnsi="宋体" w:eastAsia="宋体" w:cs="宋体"/>
                <w:snapToGrid w:val="0"/>
                <w:color w:val="000000" w:themeColor="text1"/>
                <w:sz w:val="24"/>
                <w:lang w:val="en-US" w:eastAsia="zh-CN"/>
                <w14:textFill>
                  <w14:solidFill>
                    <w14:schemeClr w14:val="tx1"/>
                  </w14:solidFill>
                </w14:textFill>
              </w:rPr>
            </w:pPr>
            <w:r>
              <w:rPr>
                <w:rFonts w:hint="eastAsia" w:ascii="宋体" w:hAnsi="宋体" w:cs="宋体"/>
                <w:snapToGrid w:val="0"/>
                <w:color w:val="000000" w:themeColor="text1"/>
                <w:sz w:val="24"/>
                <w:lang w:val="en-US" w:eastAsia="zh-CN"/>
                <w14:textFill>
                  <w14:solidFill>
                    <w14:schemeClr w14:val="tx1"/>
                  </w14:solidFill>
                </w14:textFill>
              </w:rPr>
              <w:t>10</w:t>
            </w:r>
          </w:p>
        </w:tc>
        <w:tc>
          <w:tcPr>
            <w:tcW w:w="1843" w:type="dxa"/>
            <w:tcBorders>
              <w:top w:val="single" w:color="auto" w:sz="8" w:space="0"/>
              <w:left w:val="single" w:color="auto" w:sz="8" w:space="0"/>
              <w:bottom w:val="single" w:color="auto" w:sz="4" w:space="0"/>
              <w:right w:val="single" w:color="auto" w:sz="8" w:space="0"/>
            </w:tcBorders>
            <w:vAlign w:val="center"/>
          </w:tcPr>
          <w:p w14:paraId="07AD512A">
            <w:pPr>
              <w:tabs>
                <w:tab w:val="left" w:pos="4200"/>
              </w:tabs>
              <w:spacing w:line="380" w:lineRule="exact"/>
              <w:jc w:val="center"/>
              <w:rPr>
                <w:rFonts w:hint="eastAsia" w:ascii="宋体" w:hAnsi="宋体" w:cs="宋体"/>
                <w:snapToGrid w:val="0"/>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方案成果及进度安排</w:t>
            </w:r>
          </w:p>
        </w:tc>
        <w:tc>
          <w:tcPr>
            <w:tcW w:w="6456" w:type="dxa"/>
            <w:tcBorders>
              <w:top w:val="single" w:color="auto" w:sz="8" w:space="0"/>
              <w:left w:val="single" w:color="auto" w:sz="8" w:space="0"/>
              <w:bottom w:val="single" w:color="auto" w:sz="4" w:space="0"/>
              <w:right w:val="single" w:color="auto" w:sz="8" w:space="0"/>
            </w:tcBorders>
            <w:vAlign w:val="center"/>
          </w:tcPr>
          <w:p w14:paraId="76673802">
            <w:pPr>
              <w:tabs>
                <w:tab w:val="left" w:pos="4200"/>
              </w:tabs>
              <w:spacing w:line="380" w:lineRule="exact"/>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根据各投标人提供的本采购项目的实施方案，方案成果及进行安排，是否科学合理，是否有章节安排，及工期管理措施，进行综合评定，酌情得分。</w:t>
            </w:r>
          </w:p>
          <w:p w14:paraId="257918E8">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①方案、进度全面性、合理性，针对性强的得8-6分；</w:t>
            </w:r>
          </w:p>
          <w:p w14:paraId="5FC54AC0">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②方案、进度全面性、合理性，针对性均较强的得5.9-3.1分；</w:t>
            </w:r>
          </w:p>
          <w:p w14:paraId="49487EB0">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③方案、进度基本全面尾、合理性，针对性一般的得3-0分。</w:t>
            </w:r>
          </w:p>
          <w:p w14:paraId="7CCAA9EC">
            <w:pPr>
              <w:tabs>
                <w:tab w:val="left" w:pos="4200"/>
              </w:tabs>
              <w:spacing w:line="380" w:lineRule="exact"/>
              <w:rPr>
                <w:rFonts w:hint="eastAsia" w:ascii="宋体" w:hAnsi="宋体" w:cs="宋体"/>
                <w:snapToGrid w:val="0"/>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未提及此项的不得分</w:t>
            </w:r>
          </w:p>
        </w:tc>
        <w:tc>
          <w:tcPr>
            <w:tcW w:w="1146" w:type="dxa"/>
            <w:tcBorders>
              <w:top w:val="single" w:color="auto" w:sz="8" w:space="0"/>
              <w:left w:val="single" w:color="auto" w:sz="8" w:space="0"/>
              <w:bottom w:val="single" w:color="auto" w:sz="4" w:space="0"/>
              <w:right w:val="single" w:color="auto" w:sz="8" w:space="0"/>
            </w:tcBorders>
            <w:vAlign w:val="center"/>
          </w:tcPr>
          <w:p w14:paraId="31F01BD6">
            <w:pPr>
              <w:tabs>
                <w:tab w:val="left" w:pos="4200"/>
              </w:tabs>
              <w:spacing w:line="380" w:lineRule="exact"/>
              <w:jc w:val="center"/>
              <w:rPr>
                <w:rFonts w:hint="eastAsia" w:ascii="宋体" w:hAnsi="宋体" w:cs="宋体"/>
                <w:snapToGrid w:val="0"/>
                <w:sz w:val="24"/>
              </w:rPr>
            </w:pPr>
            <w:r>
              <w:rPr>
                <w:rFonts w:hint="eastAsia" w:ascii="宋体" w:hAnsi="宋体" w:cs="宋体"/>
                <w:snapToGrid w:val="0"/>
                <w:sz w:val="24"/>
              </w:rPr>
              <w:t>0-8分</w:t>
            </w:r>
          </w:p>
        </w:tc>
      </w:tr>
      <w:tr w14:paraId="3BC7F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536" w:type="dxa"/>
            <w:tcBorders>
              <w:left w:val="single" w:color="auto" w:sz="8" w:space="0"/>
              <w:right w:val="single" w:color="auto" w:sz="8" w:space="0"/>
            </w:tcBorders>
            <w:vAlign w:val="center"/>
          </w:tcPr>
          <w:p w14:paraId="3E6439BF">
            <w:pPr>
              <w:tabs>
                <w:tab w:val="left" w:pos="4200"/>
              </w:tabs>
              <w:spacing w:line="380" w:lineRule="exact"/>
              <w:jc w:val="center"/>
              <w:rPr>
                <w:rFonts w:hint="default" w:ascii="宋体" w:hAnsi="宋体" w:eastAsia="宋体" w:cs="宋体"/>
                <w:snapToGrid w:val="0"/>
                <w:color w:val="000000" w:themeColor="text1"/>
                <w:sz w:val="24"/>
                <w:lang w:val="en-US" w:eastAsia="zh-CN"/>
                <w14:textFill>
                  <w14:solidFill>
                    <w14:schemeClr w14:val="tx1"/>
                  </w14:solidFill>
                </w14:textFill>
              </w:rPr>
            </w:pPr>
            <w:r>
              <w:rPr>
                <w:rFonts w:hint="eastAsia" w:ascii="宋体" w:hAnsi="宋体" w:cs="宋体"/>
                <w:snapToGrid w:val="0"/>
                <w:color w:val="000000" w:themeColor="text1"/>
                <w:sz w:val="24"/>
                <w:lang w:val="en-US" w:eastAsia="zh-CN"/>
                <w14:textFill>
                  <w14:solidFill>
                    <w14:schemeClr w14:val="tx1"/>
                  </w14:solidFill>
                </w14:textFill>
              </w:rPr>
              <w:t>11</w:t>
            </w:r>
          </w:p>
        </w:tc>
        <w:tc>
          <w:tcPr>
            <w:tcW w:w="1843" w:type="dxa"/>
            <w:tcBorders>
              <w:top w:val="single" w:color="auto" w:sz="8" w:space="0"/>
              <w:left w:val="single" w:color="auto" w:sz="8" w:space="0"/>
              <w:bottom w:val="single" w:color="auto" w:sz="4" w:space="0"/>
              <w:right w:val="single" w:color="auto" w:sz="8" w:space="0"/>
            </w:tcBorders>
            <w:vAlign w:val="center"/>
          </w:tcPr>
          <w:p w14:paraId="5B981B72">
            <w:pPr>
              <w:tabs>
                <w:tab w:val="left" w:pos="4200"/>
              </w:tabs>
              <w:spacing w:line="38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项目管理及制度保证</w:t>
            </w:r>
          </w:p>
        </w:tc>
        <w:tc>
          <w:tcPr>
            <w:tcW w:w="6456" w:type="dxa"/>
            <w:tcBorders>
              <w:top w:val="single" w:color="auto" w:sz="8" w:space="0"/>
              <w:left w:val="single" w:color="auto" w:sz="8" w:space="0"/>
              <w:bottom w:val="single" w:color="auto" w:sz="4" w:space="0"/>
              <w:right w:val="single" w:color="auto" w:sz="8" w:space="0"/>
            </w:tcBorders>
            <w:vAlign w:val="center"/>
          </w:tcPr>
          <w:p w14:paraId="3062F5BB">
            <w:pPr>
              <w:tabs>
                <w:tab w:val="left" w:pos="4200"/>
              </w:tabs>
              <w:spacing w:line="380" w:lineRule="exact"/>
              <w:rPr>
                <w:rFonts w:hint="eastAsia"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根据各投标人提供的本项目采购的技术方案，针对方案的项目管理及保障措施，进行综合评定。</w:t>
            </w:r>
          </w:p>
          <w:p w14:paraId="4A3A31A6">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hint="eastAsia" w:ascii="宋体" w:hAnsi="宋体" w:cs="宋体"/>
                <w:snapToGrid w:val="0"/>
                <w:color w:val="000000" w:themeColor="text1"/>
                <w:sz w:val="24"/>
                <w14:textFill>
                  <w14:solidFill>
                    <w14:schemeClr w14:val="tx1"/>
                  </w14:solidFill>
                </w14:textFill>
              </w:rPr>
              <w:t>管理及保障措施</w:t>
            </w:r>
            <w:r>
              <w:rPr>
                <w:rFonts w:hint="eastAsia" w:ascii="宋体" w:hAnsi="宋体" w:cs="宋体"/>
                <w:color w:val="000000" w:themeColor="text1"/>
                <w:kern w:val="0"/>
                <w:sz w:val="24"/>
                <w14:textFill>
                  <w14:solidFill>
                    <w14:schemeClr w14:val="tx1"/>
                  </w14:solidFill>
                </w14:textFill>
              </w:rPr>
              <w:t>全面性、合理性，针对性强的得8-6分；</w:t>
            </w:r>
          </w:p>
          <w:p w14:paraId="0B0E5614">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rFonts w:hint="eastAsia" w:ascii="宋体" w:hAnsi="宋体" w:cs="宋体"/>
                <w:snapToGrid w:val="0"/>
                <w:color w:val="000000" w:themeColor="text1"/>
                <w:sz w:val="24"/>
                <w14:textFill>
                  <w14:solidFill>
                    <w14:schemeClr w14:val="tx1"/>
                  </w14:solidFill>
                </w14:textFill>
              </w:rPr>
              <w:t>管理及保障措施</w:t>
            </w:r>
            <w:r>
              <w:rPr>
                <w:rFonts w:hint="eastAsia" w:ascii="宋体" w:hAnsi="宋体" w:cs="宋体"/>
                <w:color w:val="000000" w:themeColor="text1"/>
                <w:kern w:val="0"/>
                <w:sz w:val="24"/>
                <w14:textFill>
                  <w14:solidFill>
                    <w14:schemeClr w14:val="tx1"/>
                  </w14:solidFill>
                </w14:textFill>
              </w:rPr>
              <w:t>全面性、合理性，针对性均较强的得5.9-3.1分；</w:t>
            </w:r>
          </w:p>
          <w:p w14:paraId="3DE92C54">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hint="eastAsia" w:ascii="宋体" w:hAnsi="宋体" w:cs="宋体"/>
                <w:snapToGrid w:val="0"/>
                <w:color w:val="000000" w:themeColor="text1"/>
                <w:sz w:val="24"/>
                <w14:textFill>
                  <w14:solidFill>
                    <w14:schemeClr w14:val="tx1"/>
                  </w14:solidFill>
                </w14:textFill>
              </w:rPr>
              <w:t>管理及保障措施</w:t>
            </w:r>
            <w:r>
              <w:rPr>
                <w:rFonts w:hint="eastAsia" w:ascii="宋体" w:hAnsi="宋体" w:cs="宋体"/>
                <w:color w:val="000000" w:themeColor="text1"/>
                <w:kern w:val="0"/>
                <w:sz w:val="24"/>
                <w14:textFill>
                  <w14:solidFill>
                    <w14:schemeClr w14:val="tx1"/>
                  </w14:solidFill>
                </w14:textFill>
              </w:rPr>
              <w:t>基本全面、合理，针对性一般的得3-0分。</w:t>
            </w:r>
          </w:p>
          <w:p w14:paraId="74BFCBF9">
            <w:pPr>
              <w:tabs>
                <w:tab w:val="left" w:pos="4200"/>
              </w:tabs>
              <w:spacing w:line="3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未提及此项的不得分</w:t>
            </w:r>
          </w:p>
        </w:tc>
        <w:tc>
          <w:tcPr>
            <w:tcW w:w="1146" w:type="dxa"/>
            <w:tcBorders>
              <w:top w:val="single" w:color="auto" w:sz="8" w:space="0"/>
              <w:left w:val="single" w:color="auto" w:sz="8" w:space="0"/>
              <w:bottom w:val="single" w:color="auto" w:sz="4" w:space="0"/>
              <w:right w:val="single" w:color="auto" w:sz="8" w:space="0"/>
            </w:tcBorders>
            <w:vAlign w:val="center"/>
          </w:tcPr>
          <w:p w14:paraId="7A68AD85">
            <w:pPr>
              <w:tabs>
                <w:tab w:val="left" w:pos="4200"/>
              </w:tabs>
              <w:spacing w:line="380" w:lineRule="exact"/>
              <w:jc w:val="center"/>
              <w:rPr>
                <w:rFonts w:hint="eastAsia" w:ascii="宋体" w:hAnsi="宋体" w:cs="宋体"/>
                <w:snapToGrid w:val="0"/>
                <w:sz w:val="24"/>
              </w:rPr>
            </w:pPr>
            <w:r>
              <w:rPr>
                <w:rFonts w:hint="eastAsia" w:ascii="宋体" w:hAnsi="宋体" w:cs="宋体"/>
                <w:snapToGrid w:val="0"/>
                <w:sz w:val="24"/>
              </w:rPr>
              <w:t>0-8分</w:t>
            </w:r>
          </w:p>
        </w:tc>
      </w:tr>
      <w:tr w14:paraId="5783A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36" w:type="dxa"/>
            <w:tcBorders>
              <w:left w:val="single" w:color="auto" w:sz="8" w:space="0"/>
              <w:right w:val="single" w:color="auto" w:sz="8" w:space="0"/>
            </w:tcBorders>
            <w:vAlign w:val="center"/>
          </w:tcPr>
          <w:p w14:paraId="7DB2371F">
            <w:pPr>
              <w:tabs>
                <w:tab w:val="left" w:pos="4200"/>
              </w:tabs>
              <w:spacing w:line="380" w:lineRule="exact"/>
              <w:jc w:val="center"/>
              <w:rPr>
                <w:rFonts w:hint="default" w:ascii="宋体" w:hAnsi="宋体" w:eastAsia="宋体" w:cs="宋体"/>
                <w:snapToGrid w:val="0"/>
                <w:color w:val="000000" w:themeColor="text1"/>
                <w:sz w:val="24"/>
                <w:lang w:val="en-US" w:eastAsia="zh-CN"/>
                <w14:textFill>
                  <w14:solidFill>
                    <w14:schemeClr w14:val="tx1"/>
                  </w14:solidFill>
                </w14:textFill>
              </w:rPr>
            </w:pPr>
            <w:r>
              <w:rPr>
                <w:rFonts w:hint="eastAsia" w:ascii="宋体" w:hAnsi="宋体" w:cs="宋体"/>
                <w:snapToGrid w:val="0"/>
                <w:color w:val="000000" w:themeColor="text1"/>
                <w:sz w:val="24"/>
                <w:lang w:val="en-US" w:eastAsia="zh-CN"/>
                <w14:textFill>
                  <w14:solidFill>
                    <w14:schemeClr w14:val="tx1"/>
                  </w14:solidFill>
                </w14:textFill>
              </w:rPr>
              <w:t>12</w:t>
            </w:r>
          </w:p>
        </w:tc>
        <w:tc>
          <w:tcPr>
            <w:tcW w:w="1843" w:type="dxa"/>
            <w:tcBorders>
              <w:top w:val="single" w:color="auto" w:sz="8" w:space="0"/>
              <w:left w:val="single" w:color="auto" w:sz="8" w:space="0"/>
              <w:bottom w:val="single" w:color="auto" w:sz="4" w:space="0"/>
              <w:right w:val="single" w:color="auto" w:sz="8" w:space="0"/>
            </w:tcBorders>
            <w:vAlign w:val="center"/>
          </w:tcPr>
          <w:p w14:paraId="65682ECE">
            <w:pPr>
              <w:pStyle w:val="12"/>
              <w:spacing w:before="0" w:after="0" w:afterAutospacing="0"/>
              <w:jc w:val="center"/>
              <w:rPr>
                <w:rFonts w:cs="宋体"/>
                <w:color w:val="000000" w:themeColor="text1"/>
                <w14:textFill>
                  <w14:solidFill>
                    <w14:schemeClr w14:val="tx1"/>
                  </w14:solidFill>
                </w14:textFill>
              </w:rPr>
            </w:pPr>
            <w:r>
              <w:rPr>
                <w:rFonts w:cs="宋体"/>
                <w:snapToGrid w:val="0"/>
                <w:color w:val="000000" w:themeColor="text1"/>
                <w:kern w:val="2"/>
                <w14:textFill>
                  <w14:solidFill>
                    <w14:schemeClr w14:val="tx1"/>
                  </w14:solidFill>
                </w14:textFill>
              </w:rPr>
              <w:t>售后服务及承诺</w:t>
            </w:r>
          </w:p>
        </w:tc>
        <w:tc>
          <w:tcPr>
            <w:tcW w:w="6456" w:type="dxa"/>
            <w:tcBorders>
              <w:top w:val="single" w:color="auto" w:sz="8" w:space="0"/>
              <w:left w:val="single" w:color="auto" w:sz="8" w:space="0"/>
              <w:bottom w:val="single" w:color="auto" w:sz="4" w:space="0"/>
              <w:right w:val="single" w:color="auto" w:sz="8" w:space="0"/>
            </w:tcBorders>
            <w:vAlign w:val="center"/>
          </w:tcPr>
          <w:p w14:paraId="46E615BD">
            <w:pPr>
              <w:adjustRightInd w:val="0"/>
              <w:snapToGrid w:val="0"/>
              <w:spacing w:line="32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投标人提供的售后服务方案和服务承诺，售后服务人员专业水平、响应时间、以及服务承诺的可行性、完整性，包括技术服务培训和维护及其他实质性优惠承诺进行评议。</w:t>
            </w:r>
          </w:p>
        </w:tc>
        <w:tc>
          <w:tcPr>
            <w:tcW w:w="1146" w:type="dxa"/>
            <w:tcBorders>
              <w:top w:val="single" w:color="auto" w:sz="8" w:space="0"/>
              <w:left w:val="single" w:color="auto" w:sz="8" w:space="0"/>
              <w:bottom w:val="single" w:color="auto" w:sz="4" w:space="0"/>
              <w:right w:val="single" w:color="auto" w:sz="8" w:space="0"/>
            </w:tcBorders>
            <w:vAlign w:val="center"/>
          </w:tcPr>
          <w:p w14:paraId="0C103C4E">
            <w:pPr>
              <w:tabs>
                <w:tab w:val="left" w:pos="4200"/>
              </w:tabs>
              <w:spacing w:line="380" w:lineRule="exact"/>
              <w:jc w:val="center"/>
              <w:rPr>
                <w:rFonts w:hint="eastAsia" w:ascii="宋体" w:hAnsi="宋体" w:cs="宋体"/>
                <w:snapToGrid w:val="0"/>
                <w:sz w:val="24"/>
              </w:rPr>
            </w:pPr>
            <w:r>
              <w:rPr>
                <w:rFonts w:hint="eastAsia" w:ascii="宋体" w:hAnsi="宋体" w:cs="宋体"/>
                <w:snapToGrid w:val="0"/>
                <w:color w:val="000000" w:themeColor="text1"/>
                <w:sz w:val="24"/>
                <w14:textFill>
                  <w14:solidFill>
                    <w14:schemeClr w14:val="tx1"/>
                  </w14:solidFill>
                </w14:textFill>
              </w:rPr>
              <w:t xml:space="preserve"> 0-4分</w:t>
            </w:r>
          </w:p>
        </w:tc>
      </w:tr>
      <w:tr w14:paraId="25136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36" w:type="dxa"/>
            <w:tcBorders>
              <w:left w:val="single" w:color="auto" w:sz="8" w:space="0"/>
              <w:right w:val="single" w:color="auto" w:sz="8" w:space="0"/>
            </w:tcBorders>
            <w:vAlign w:val="center"/>
          </w:tcPr>
          <w:p w14:paraId="70693BE4">
            <w:pPr>
              <w:tabs>
                <w:tab w:val="left" w:pos="4200"/>
              </w:tabs>
              <w:spacing w:line="380" w:lineRule="exact"/>
              <w:jc w:val="center"/>
              <w:rPr>
                <w:rFonts w:hint="default" w:ascii="宋体" w:hAnsi="宋体" w:eastAsia="宋体" w:cs="宋体"/>
                <w:snapToGrid w:val="0"/>
                <w:color w:val="000000" w:themeColor="text1"/>
                <w:sz w:val="24"/>
                <w:lang w:val="en-US" w:eastAsia="zh-CN"/>
                <w14:textFill>
                  <w14:solidFill>
                    <w14:schemeClr w14:val="tx1"/>
                  </w14:solidFill>
                </w14:textFill>
              </w:rPr>
            </w:pPr>
            <w:r>
              <w:rPr>
                <w:rFonts w:hint="eastAsia" w:ascii="宋体" w:hAnsi="宋体" w:cs="宋体"/>
                <w:snapToGrid w:val="0"/>
                <w:color w:val="000000" w:themeColor="text1"/>
                <w:sz w:val="24"/>
                <w:lang w:val="en-US" w:eastAsia="zh-CN"/>
                <w14:textFill>
                  <w14:solidFill>
                    <w14:schemeClr w14:val="tx1"/>
                  </w14:solidFill>
                </w14:textFill>
              </w:rPr>
              <w:t>13</w:t>
            </w:r>
          </w:p>
        </w:tc>
        <w:tc>
          <w:tcPr>
            <w:tcW w:w="1843" w:type="dxa"/>
            <w:tcBorders>
              <w:top w:val="single" w:color="auto" w:sz="8" w:space="0"/>
              <w:left w:val="single" w:color="auto" w:sz="8" w:space="0"/>
              <w:bottom w:val="single" w:color="auto" w:sz="4" w:space="0"/>
              <w:right w:val="single" w:color="auto" w:sz="8" w:space="0"/>
            </w:tcBorders>
            <w:vAlign w:val="center"/>
          </w:tcPr>
          <w:p w14:paraId="180F7D8B">
            <w:pPr>
              <w:adjustRightInd w:val="0"/>
              <w:snapToGrid w:val="0"/>
              <w:spacing w:line="32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合理化建议</w:t>
            </w:r>
          </w:p>
        </w:tc>
        <w:tc>
          <w:tcPr>
            <w:tcW w:w="6456" w:type="dxa"/>
            <w:tcBorders>
              <w:top w:val="single" w:color="auto" w:sz="8" w:space="0"/>
              <w:left w:val="single" w:color="auto" w:sz="8" w:space="0"/>
              <w:bottom w:val="single" w:color="auto" w:sz="4" w:space="0"/>
              <w:right w:val="single" w:color="auto" w:sz="8" w:space="0"/>
            </w:tcBorders>
            <w:vAlign w:val="center"/>
          </w:tcPr>
          <w:p w14:paraId="3F7E2019">
            <w:pPr>
              <w:adjustRightInd w:val="0"/>
              <w:snapToGrid w:val="0"/>
              <w:spacing w:line="32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投标人对本项目提出建议和优化措施，由评委根据建议的有效性和优化措施的可行性酌情给分，最高得2分。</w:t>
            </w:r>
          </w:p>
        </w:tc>
        <w:tc>
          <w:tcPr>
            <w:tcW w:w="1146" w:type="dxa"/>
            <w:tcBorders>
              <w:top w:val="single" w:color="auto" w:sz="8" w:space="0"/>
              <w:left w:val="single" w:color="auto" w:sz="8" w:space="0"/>
              <w:bottom w:val="single" w:color="auto" w:sz="4" w:space="0"/>
              <w:right w:val="single" w:color="auto" w:sz="8" w:space="0"/>
            </w:tcBorders>
            <w:vAlign w:val="center"/>
          </w:tcPr>
          <w:p w14:paraId="03BEDFEC">
            <w:pPr>
              <w:adjustRightInd w:val="0"/>
              <w:snapToGrid w:val="0"/>
              <w:spacing w:line="320" w:lineRule="exact"/>
              <w:ind w:firstLine="240" w:firstLineChars="100"/>
              <w:rPr>
                <w:rFonts w:hint="eastAsia" w:ascii="宋体" w:hAnsi="宋体" w:cs="宋体"/>
                <w:snapToGrid w:val="0"/>
                <w:sz w:val="24"/>
              </w:rPr>
            </w:pPr>
            <w:r>
              <w:rPr>
                <w:rFonts w:hint="eastAsia" w:ascii="宋体" w:hAnsi="宋体" w:cs="宋体"/>
                <w:snapToGrid w:val="0"/>
                <w:color w:val="000000" w:themeColor="text1"/>
                <w:sz w:val="24"/>
                <w14:textFill>
                  <w14:solidFill>
                    <w14:schemeClr w14:val="tx1"/>
                  </w14:solidFill>
                </w14:textFill>
              </w:rPr>
              <w:t>0-2分</w:t>
            </w:r>
          </w:p>
        </w:tc>
      </w:tr>
    </w:tbl>
    <w:p w14:paraId="7FD74D68">
      <w:pPr>
        <w:rPr>
          <w:rFonts w:ascii="宋体"/>
          <w:b/>
          <w:color w:val="000000" w:themeColor="text1"/>
          <w:sz w:val="24"/>
          <w14:textFill>
            <w14:solidFill>
              <w14:schemeClr w14:val="tx1"/>
            </w14:solidFill>
          </w14:textFill>
        </w:rPr>
      </w:pPr>
      <w:r>
        <w:rPr>
          <w:rFonts w:hint="eastAsia"/>
          <w:b/>
          <w:color w:val="000000" w:themeColor="text1"/>
          <w14:textFill>
            <w14:solidFill>
              <w14:schemeClr w14:val="tx1"/>
            </w14:solidFill>
          </w14:textFill>
        </w:rPr>
        <w:t>注：</w:t>
      </w:r>
    </w:p>
    <w:p w14:paraId="1BE3060E">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①合同、证书、报告及其他相关证明材料，将原件扫描上传至响应文件，并加盖电子签章。否则评审小组可不予认可。</w:t>
      </w:r>
    </w:p>
    <w:p w14:paraId="2137C0E8">
      <w:pPr>
        <w:ind w:firstLine="480" w:firstLineChars="200"/>
        <w:rPr>
          <w:rFonts w:hint="eastAsia" w:ascii="宋体" w:hAnsi="宋体"/>
          <w:b/>
          <w:color w:val="000000" w:themeColor="text1"/>
          <w:sz w:val="28"/>
          <w14:textFill>
            <w14:solidFill>
              <w14:schemeClr w14:val="tx1"/>
            </w14:solidFill>
          </w14:textFill>
        </w:rPr>
      </w:pPr>
      <w:r>
        <w:rPr>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以上各项得分保留小数点后二位小数，第三位四舍五入。缺项得0分。</w:t>
      </w:r>
    </w:p>
    <w:p w14:paraId="76D7D119">
      <w:pPr>
        <w:pStyle w:val="3"/>
        <w:rPr>
          <w:color w:val="000000"/>
        </w:rPr>
      </w:pPr>
    </w:p>
    <w:p w14:paraId="233AFC8E">
      <w:pPr>
        <w:spacing w:line="360" w:lineRule="auto"/>
        <w:rPr>
          <w:rFonts w:ascii="宋体" w:hAnsi="宋体" w:cs="宋体"/>
          <w:b/>
          <w:bCs/>
          <w:color w:val="000000"/>
          <w:sz w:val="24"/>
        </w:rPr>
      </w:pPr>
      <w:r>
        <w:rPr>
          <w:rFonts w:hint="eastAsia" w:ascii="宋体" w:hAnsi="宋体" w:cs="宋体"/>
          <w:b/>
          <w:bCs/>
          <w:color w:val="000000"/>
          <w:sz w:val="24"/>
        </w:rPr>
        <w:t>2.最后报价</w:t>
      </w:r>
    </w:p>
    <w:p w14:paraId="2B8864A6">
      <w:pPr>
        <w:spacing w:line="360" w:lineRule="auto"/>
        <w:ind w:firstLine="240" w:firstLineChars="100"/>
        <w:rPr>
          <w:rFonts w:ascii="宋体" w:hAnsi="宋体" w:eastAsia="宋体"/>
          <w:color w:val="000000"/>
          <w:sz w:val="24"/>
        </w:rPr>
      </w:pPr>
      <w:r>
        <w:rPr>
          <w:rFonts w:hint="eastAsia" w:ascii="宋体" w:hAnsi="宋体" w:eastAsia="宋体"/>
          <w:color w:val="000000"/>
          <w:sz w:val="24"/>
        </w:rPr>
        <w:t>（1）磋商文件能够详细列明采购标的的技术、服务要求的，磋商结束后，磋商分二轮或多轮</w:t>
      </w:r>
      <w:r>
        <w:rPr>
          <w:rFonts w:hint="eastAsia" w:ascii="宋体" w:hAnsi="宋体" w:eastAsia="宋体"/>
          <w:b/>
          <w:bCs/>
          <w:color w:val="000000"/>
          <w:sz w:val="24"/>
        </w:rPr>
        <w:t>（本项目分二轮报价，即首次报价和最终报价）进行</w:t>
      </w:r>
      <w:r>
        <w:rPr>
          <w:rFonts w:hint="eastAsia" w:ascii="宋体" w:hAnsi="宋体" w:eastAsia="宋体"/>
          <w:color w:val="000000"/>
          <w:sz w:val="24"/>
        </w:rPr>
        <w:t>，首次报价在竞标文件中体现；最终报价在磋商结束后由所有参加磋商的竞标人在规定的时间内线上进行报价（时限为30分钟）。如该供应商成为成交供应商，则该供应商的磋商响应文件（含所有补充资料）将作为合同的组成部分。（投标供应商首次报价和最终报价均不得超过最高限价）</w:t>
      </w:r>
    </w:p>
    <w:p w14:paraId="718B21C5">
      <w:pPr>
        <w:spacing w:line="360" w:lineRule="auto"/>
        <w:ind w:firstLine="480" w:firstLineChars="200"/>
        <w:rPr>
          <w:rFonts w:ascii="宋体" w:hAnsi="宋体" w:eastAsia="宋体"/>
          <w:color w:val="000000"/>
          <w:sz w:val="24"/>
        </w:rPr>
      </w:pPr>
      <w:r>
        <w:rPr>
          <w:rFonts w:hint="eastAsia" w:ascii="宋体" w:hAnsi="宋体" w:eastAsia="宋体"/>
          <w:color w:val="000000"/>
          <w:sz w:val="24"/>
        </w:rPr>
        <w:t>综合评分法中的价格分统一采用低价优先法计算，即满足磋商文件要求且最后报价最低的供应商的价格作为磋商基准价，其报价得满分。其他供应商的价格分统一按照下列公式计算：</w:t>
      </w:r>
    </w:p>
    <w:p w14:paraId="2B59BA4C">
      <w:pPr>
        <w:spacing w:line="360" w:lineRule="auto"/>
        <w:ind w:firstLine="480" w:firstLineChars="200"/>
        <w:rPr>
          <w:rFonts w:ascii="宋体" w:hAnsi="宋体" w:eastAsia="宋体"/>
          <w:color w:val="000000"/>
          <w:sz w:val="24"/>
        </w:rPr>
      </w:pPr>
      <w:r>
        <w:rPr>
          <w:rFonts w:hint="eastAsia" w:ascii="宋体" w:hAnsi="宋体" w:eastAsia="宋体"/>
          <w:color w:val="000000"/>
          <w:sz w:val="24"/>
        </w:rPr>
        <w:t>磋商报价得分=(磋商基准价／最后磋商报价)×20%×100。（小数点后保留2小数）</w:t>
      </w:r>
    </w:p>
    <w:p w14:paraId="45C0CE1B">
      <w:pPr>
        <w:spacing w:line="360" w:lineRule="auto"/>
        <w:ind w:firstLine="240" w:firstLineChars="100"/>
        <w:rPr>
          <w:rFonts w:ascii="宋体" w:hAnsi="宋体" w:eastAsia="宋体"/>
          <w:color w:val="000000"/>
          <w:sz w:val="24"/>
        </w:rPr>
      </w:pPr>
      <w:r>
        <w:rPr>
          <w:rFonts w:hint="eastAsia" w:ascii="宋体" w:hAnsi="宋体" w:eastAsia="宋体"/>
          <w:color w:val="000000"/>
          <w:sz w:val="24"/>
        </w:rPr>
        <w:t>注：对于投标报价明显低于成本价，且投标人不能合理说明原因并提供证明材料的，评标小组认为其有可能影响商品质量和不能诚信履约的作无效标处理。同时采购人或采购代理机构将该情况报同级财政部门，并视情将其列入不良供应商名单。</w:t>
      </w:r>
    </w:p>
    <w:p w14:paraId="6A654A0D">
      <w:pPr>
        <w:pStyle w:val="25"/>
        <w:spacing w:line="360" w:lineRule="auto"/>
        <w:ind w:firstLine="240" w:firstLineChars="100"/>
        <w:jc w:val="both"/>
        <w:rPr>
          <w:color w:val="000000"/>
        </w:rPr>
      </w:pPr>
      <w:r>
        <w:rPr>
          <w:rFonts w:hint="eastAsia" w:ascii="宋体" w:hAnsi="宋体" w:eastAsia="宋体" w:cs="宋体"/>
          <w:color w:val="000000"/>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54910E9A">
      <w:pPr>
        <w:pStyle w:val="8"/>
        <w:snapToGrid w:val="0"/>
        <w:spacing w:line="360" w:lineRule="auto"/>
        <w:rPr>
          <w:rFonts w:ascii="宋体" w:hAnsi="宋体" w:eastAsia="宋体"/>
          <w:b/>
          <w:color w:val="000000"/>
          <w:sz w:val="24"/>
        </w:rPr>
      </w:pPr>
      <w:r>
        <w:rPr>
          <w:rFonts w:hint="eastAsia" w:ascii="宋体" w:hAnsi="宋体" w:eastAsia="宋体"/>
          <w:b/>
          <w:color w:val="000000"/>
          <w:sz w:val="24"/>
        </w:rPr>
        <w:t>3.评审要求</w:t>
      </w:r>
    </w:p>
    <w:p w14:paraId="61F228F1">
      <w:pPr>
        <w:spacing w:line="360" w:lineRule="auto"/>
        <w:rPr>
          <w:rFonts w:ascii="宋体" w:hAnsi="宋体" w:cs="宋体"/>
          <w:color w:val="000000"/>
          <w:sz w:val="24"/>
        </w:rPr>
      </w:pPr>
      <w:r>
        <w:rPr>
          <w:rFonts w:hint="eastAsia" w:ascii="宋体" w:hAnsi="宋体" w:cs="宋体"/>
          <w:color w:val="000000"/>
          <w:sz w:val="24"/>
        </w:rPr>
        <w:t>(1)评标委员会应当按照招标文件中规定的评标方法和标准，对符合性审查合格的投标文件的商务部分和技术部分进行综合比较与评价，其中</w:t>
      </w:r>
      <w:r>
        <w:rPr>
          <w:rFonts w:hint="eastAsia" w:ascii="宋体"/>
          <w:bCs/>
          <w:color w:val="000000"/>
          <w:sz w:val="24"/>
          <w:lang w:val="zh-CN"/>
        </w:rPr>
        <w:t>客观</w:t>
      </w:r>
      <w:r>
        <w:rPr>
          <w:rFonts w:hint="eastAsia" w:ascii="宋体"/>
          <w:bCs/>
          <w:color w:val="000000"/>
          <w:sz w:val="24"/>
        </w:rPr>
        <w:t>评分项的分值</w:t>
      </w:r>
      <w:r>
        <w:rPr>
          <w:rFonts w:hint="eastAsia" w:ascii="宋体"/>
          <w:bCs/>
          <w:color w:val="000000"/>
          <w:sz w:val="24"/>
          <w:lang w:val="zh-CN"/>
        </w:rPr>
        <w:t>应当一致。</w:t>
      </w:r>
    </w:p>
    <w:p w14:paraId="04CE578B">
      <w:pPr>
        <w:spacing w:line="360" w:lineRule="auto"/>
        <w:rPr>
          <w:rFonts w:ascii="宋体" w:hAnsi="宋体" w:cs="宋体"/>
          <w:color w:val="000000"/>
          <w:sz w:val="24"/>
        </w:rPr>
      </w:pPr>
      <w:r>
        <w:rPr>
          <w:rFonts w:hint="eastAsia" w:ascii="宋体" w:hAnsi="宋体" w:cs="宋体"/>
          <w:color w:val="000000"/>
          <w:sz w:val="24"/>
        </w:rPr>
        <w:t>（2）对于投标文件中含义不明确、同类问题表述不一致或者有明显文字和计算错误的内容，评标委员会应当要求投标人作出必要的澄清、说明或者补正。</w:t>
      </w:r>
    </w:p>
    <w:p w14:paraId="4C27038A">
      <w:pPr>
        <w:spacing w:line="360" w:lineRule="auto"/>
        <w:rPr>
          <w:rFonts w:ascii="宋体" w:hAnsi="宋体" w:cs="宋体"/>
          <w:color w:val="000000"/>
          <w:sz w:val="24"/>
        </w:rPr>
      </w:pPr>
      <w:r>
        <w:rPr>
          <w:rFonts w:hint="eastAsia" w:ascii="宋体" w:hAnsi="宋体" w:cs="宋体"/>
          <w:color w:val="000000"/>
          <w:sz w:val="24"/>
        </w:rPr>
        <w:t>（3）投标人的澄清（说明或者补正）采用书面形式，并加盖公章（电子印章）或者由法定代表人或授权代表签字，且不得超出投标文件的范围或者改变投标文件的实质性内容。</w:t>
      </w:r>
    </w:p>
    <w:p w14:paraId="5AA1D0A2">
      <w:pPr>
        <w:spacing w:line="360" w:lineRule="auto"/>
        <w:outlineLvl w:val="2"/>
        <w:rPr>
          <w:rFonts w:ascii="宋体" w:hAnsi="宋体" w:cs="宋体"/>
          <w:b/>
          <w:bCs/>
          <w:color w:val="000000"/>
          <w:sz w:val="24"/>
        </w:rPr>
      </w:pPr>
      <w:r>
        <w:rPr>
          <w:rFonts w:hint="eastAsia" w:ascii="宋体" w:hAnsi="宋体" w:cs="宋体"/>
          <w:b/>
          <w:bCs/>
          <w:color w:val="000000"/>
          <w:sz w:val="24"/>
        </w:rPr>
        <w:t>（四）结果汇总及排序</w:t>
      </w:r>
    </w:p>
    <w:p w14:paraId="3464ED36">
      <w:pPr>
        <w:spacing w:line="360" w:lineRule="auto"/>
        <w:ind w:firstLine="480" w:firstLineChars="200"/>
        <w:rPr>
          <w:rFonts w:ascii="宋体" w:hAnsi="宋体" w:cs="宋体"/>
          <w:color w:val="000000"/>
          <w:sz w:val="24"/>
        </w:rPr>
      </w:pPr>
      <w:r>
        <w:rPr>
          <w:rFonts w:hint="eastAsia" w:ascii="宋体" w:hAnsi="宋体" w:cs="宋体"/>
          <w:color w:val="000000"/>
          <w:sz w:val="24"/>
        </w:rPr>
        <w:t>1.经磋商确定最终采购需求和提交最后报价的供应商后，由磋商小组采用综合评分法对提交最后报价的供应商的响应文件和最后报价进行综合比较与评价。根据综合评分情况，按评审得分由高到低顺序推荐1名为成交候选供应商。评审得分相同的，按照最后报价由高到低的顺序推荐。评审得分且最后投标报价相同的，按照技术指标优劣顺序推荐。</w:t>
      </w:r>
    </w:p>
    <w:p w14:paraId="13379C7F">
      <w:pPr>
        <w:spacing w:line="360" w:lineRule="auto"/>
        <w:outlineLvl w:val="2"/>
        <w:rPr>
          <w:rFonts w:ascii="宋体" w:hAnsi="宋体" w:cs="宋体"/>
          <w:b/>
          <w:bCs/>
          <w:color w:val="000000"/>
          <w:sz w:val="24"/>
        </w:rPr>
      </w:pPr>
      <w:r>
        <w:rPr>
          <w:rFonts w:hint="eastAsia" w:ascii="宋体" w:hAnsi="宋体" w:cs="宋体"/>
          <w:b/>
          <w:bCs/>
          <w:color w:val="000000"/>
          <w:sz w:val="24"/>
        </w:rPr>
        <w:t>（五）编写评审报告</w:t>
      </w:r>
    </w:p>
    <w:p w14:paraId="104459DD">
      <w:pPr>
        <w:spacing w:line="360" w:lineRule="auto"/>
        <w:ind w:firstLine="480" w:firstLineChars="200"/>
        <w:rPr>
          <w:rFonts w:ascii="宋体" w:hAnsi="宋体" w:eastAsia="宋体"/>
          <w:b/>
          <w:color w:val="000000"/>
          <w:sz w:val="36"/>
          <w:szCs w:val="36"/>
        </w:rPr>
      </w:pPr>
      <w:r>
        <w:rPr>
          <w:rFonts w:hint="eastAsia" w:ascii="宋体" w:hAnsi="宋体" w:cs="宋体"/>
          <w:color w:val="000000"/>
          <w:sz w:val="24"/>
        </w:rPr>
        <w:t>磋商小组根据全体评审人员签字的原始记录和得分情况编写评审报告。</w:t>
      </w:r>
      <w:r>
        <w:rPr>
          <w:rFonts w:hint="eastAsia" w:ascii="宋体" w:hAnsi="宋体" w:eastAsia="宋体"/>
          <w:b/>
          <w:color w:val="000000"/>
          <w:sz w:val="36"/>
          <w:szCs w:val="36"/>
        </w:rPr>
        <w:br w:type="page"/>
      </w:r>
    </w:p>
    <w:p w14:paraId="0588E02C">
      <w:pPr>
        <w:spacing w:line="360" w:lineRule="auto"/>
        <w:jc w:val="center"/>
        <w:outlineLvl w:val="0"/>
        <w:rPr>
          <w:rFonts w:ascii="宋体" w:hAnsi="宋体" w:eastAsia="宋体"/>
          <w:color w:val="000000"/>
          <w:sz w:val="24"/>
        </w:rPr>
      </w:pPr>
      <w:bookmarkStart w:id="7" w:name="_Toc21781"/>
      <w:r>
        <w:rPr>
          <w:rFonts w:hint="eastAsia" w:ascii="宋体" w:hAnsi="宋体" w:eastAsia="宋体"/>
          <w:b/>
          <w:color w:val="000000"/>
          <w:sz w:val="36"/>
          <w:szCs w:val="36"/>
        </w:rPr>
        <w:t>第五章  拟签订的合同文件</w:t>
      </w:r>
      <w:bookmarkEnd w:id="7"/>
      <w:r>
        <w:rPr>
          <w:rFonts w:hint="eastAsia" w:ascii="宋体" w:hAnsi="宋体" w:eastAsia="宋体"/>
          <w:b/>
          <w:color w:val="000000"/>
          <w:sz w:val="36"/>
          <w:szCs w:val="36"/>
        </w:rPr>
        <w:t>（指引）</w:t>
      </w:r>
    </w:p>
    <w:p w14:paraId="6532AEE2">
      <w:pPr>
        <w:widowControl/>
        <w:shd w:val="clear" w:color="auto" w:fill="FFFFFF"/>
        <w:spacing w:line="360" w:lineRule="auto"/>
        <w:ind w:firstLine="480" w:firstLineChars="200"/>
        <w:rPr>
          <w:rFonts w:ascii="宋体" w:hAnsi="宋体"/>
          <w:color w:val="000000"/>
          <w:sz w:val="24"/>
        </w:rPr>
      </w:pPr>
      <w:r>
        <w:rPr>
          <w:rFonts w:ascii="宋体" w:hAnsi="宋体"/>
          <w:color w:val="000000"/>
          <w:sz w:val="24"/>
        </w:rPr>
        <w:t>以下为成交后签</w:t>
      </w:r>
      <w:r>
        <w:rPr>
          <w:rFonts w:hint="eastAsia" w:ascii="宋体" w:hAnsi="宋体"/>
          <w:color w:val="000000"/>
          <w:sz w:val="24"/>
        </w:rPr>
        <w:t>订</w:t>
      </w:r>
      <w:r>
        <w:rPr>
          <w:rFonts w:ascii="宋体" w:hAnsi="宋体"/>
          <w:color w:val="000000"/>
          <w:sz w:val="24"/>
        </w:rPr>
        <w:t>本项目合同的通用条款，成交供应商不得提出实质性的修改，关于专用条款将由采购人与成交供应商结合本项目具体情况协商后签订。</w:t>
      </w:r>
    </w:p>
    <w:p w14:paraId="34C4AFD9">
      <w:pPr>
        <w:pStyle w:val="8"/>
        <w:snapToGrid w:val="0"/>
        <w:spacing w:line="360" w:lineRule="auto"/>
        <w:rPr>
          <w:rFonts w:hAnsi="宋体"/>
          <w:color w:val="000000"/>
          <w:sz w:val="24"/>
        </w:rPr>
      </w:pPr>
      <w:r>
        <w:rPr>
          <w:rFonts w:hAnsi="宋体"/>
          <w:color w:val="000000"/>
          <w:sz w:val="24"/>
        </w:rPr>
        <w:t>项目名称：                                     项目编号：</w:t>
      </w:r>
    </w:p>
    <w:p w14:paraId="0C943431">
      <w:pPr>
        <w:pStyle w:val="8"/>
        <w:snapToGrid w:val="0"/>
        <w:spacing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14:paraId="4996C016">
      <w:pPr>
        <w:pStyle w:val="8"/>
        <w:snapToGrid w:val="0"/>
        <w:spacing w:line="360" w:lineRule="auto"/>
        <w:rPr>
          <w:rFonts w:hAnsi="宋体"/>
          <w:color w:val="000000"/>
          <w:sz w:val="24"/>
        </w:rPr>
      </w:pPr>
      <w:r>
        <w:rPr>
          <w:rFonts w:hAnsi="宋体"/>
          <w:color w:val="000000"/>
          <w:sz w:val="24"/>
        </w:rPr>
        <w:t>乙方：（</w:t>
      </w:r>
      <w:r>
        <w:rPr>
          <w:rFonts w:hint="eastAsia" w:hAnsi="宋体"/>
          <w:color w:val="000000"/>
          <w:sz w:val="24"/>
        </w:rPr>
        <w:t>中标供应商</w:t>
      </w:r>
      <w:r>
        <w:rPr>
          <w:rFonts w:hAnsi="宋体"/>
          <w:color w:val="000000"/>
          <w:sz w:val="24"/>
        </w:rPr>
        <w:t>）</w:t>
      </w:r>
      <w:r>
        <w:rPr>
          <w:rFonts w:hint="eastAsia" w:hAnsi="宋体"/>
          <w:color w:val="000000"/>
          <w:sz w:val="24"/>
        </w:rPr>
        <w:t xml:space="preserve">                          所在地：</w:t>
      </w:r>
    </w:p>
    <w:p w14:paraId="3610BBFA">
      <w:pPr>
        <w:widowControl/>
        <w:shd w:val="clear" w:color="auto" w:fill="FFFFFF"/>
        <w:spacing w:line="360" w:lineRule="auto"/>
        <w:ind w:firstLine="480" w:firstLineChars="200"/>
        <w:rPr>
          <w:rFonts w:ascii="宋体" w:hAnsi="宋体"/>
          <w:color w:val="000000"/>
          <w:sz w:val="24"/>
        </w:rPr>
      </w:pPr>
      <w:r>
        <w:rPr>
          <w:rFonts w:ascii="宋体" w:hAnsi="宋体"/>
          <w:color w:val="000000"/>
          <w:sz w:val="24"/>
        </w:rPr>
        <w:t>甲、乙双方根据</w:t>
      </w:r>
      <w:r>
        <w:rPr>
          <w:rFonts w:hint="eastAsia" w:ascii="宋体" w:hAnsi="宋体" w:eastAsia="宋体" w:cs="Arial"/>
          <w:color w:val="000000"/>
          <w:sz w:val="24"/>
        </w:rPr>
        <w:t>××</w:t>
      </w:r>
      <w:r>
        <w:rPr>
          <w:rFonts w:hint="eastAsia" w:ascii="宋体" w:hAnsi="宋体" w:eastAsia="宋体"/>
          <w:color w:val="000000"/>
          <w:sz w:val="24"/>
        </w:rPr>
        <w:t>(采购代理机构名称）</w:t>
      </w:r>
      <w:r>
        <w:rPr>
          <w:rFonts w:ascii="宋体" w:hAnsi="宋体"/>
          <w:color w:val="000000"/>
          <w:sz w:val="24"/>
        </w:rPr>
        <w:t>关于</w:t>
      </w:r>
      <w:r>
        <w:rPr>
          <w:rFonts w:hint="eastAsia" w:ascii="宋体" w:hAnsi="宋体" w:eastAsia="宋体" w:cs="Arial"/>
          <w:color w:val="000000"/>
          <w:sz w:val="24"/>
        </w:rPr>
        <w:t>××</w:t>
      </w:r>
      <w:r>
        <w:rPr>
          <w:rFonts w:ascii="宋体" w:hAnsi="宋体"/>
          <w:color w:val="000000"/>
          <w:sz w:val="24"/>
        </w:rPr>
        <w:t>项目</w:t>
      </w:r>
      <w:r>
        <w:rPr>
          <w:rFonts w:hint="eastAsia" w:ascii="宋体" w:hAnsi="宋体"/>
          <w:color w:val="000000"/>
          <w:sz w:val="24"/>
        </w:rPr>
        <w:t>公开招标</w:t>
      </w:r>
      <w:r>
        <w:rPr>
          <w:rFonts w:ascii="宋体" w:hAnsi="宋体"/>
          <w:color w:val="000000"/>
          <w:sz w:val="24"/>
        </w:rPr>
        <w:t>的结果，签署本合同。</w:t>
      </w:r>
    </w:p>
    <w:p w14:paraId="0650DE26">
      <w:pPr>
        <w:spacing w:line="360" w:lineRule="auto"/>
        <w:outlineLvl w:val="1"/>
        <w:rPr>
          <w:rFonts w:ascii="宋体"/>
          <w:b/>
          <w:color w:val="000000"/>
          <w:sz w:val="24"/>
          <w:lang w:val="zh-CN"/>
        </w:rPr>
      </w:pPr>
      <w:r>
        <w:rPr>
          <w:rFonts w:hint="eastAsia" w:ascii="宋体"/>
          <w:b/>
          <w:color w:val="000000"/>
          <w:sz w:val="24"/>
          <w:lang w:val="zh-CN"/>
        </w:rPr>
        <w:t xml:space="preserve">一、合同文件： </w:t>
      </w:r>
    </w:p>
    <w:p w14:paraId="0D38BC95">
      <w:pPr>
        <w:spacing w:line="360" w:lineRule="auto"/>
        <w:ind w:firstLine="240" w:firstLineChars="100"/>
        <w:rPr>
          <w:rFonts w:ascii="宋体"/>
          <w:color w:val="000000"/>
          <w:sz w:val="24"/>
          <w:lang w:val="zh-CN"/>
        </w:rPr>
      </w:pPr>
      <w:r>
        <w:rPr>
          <w:rFonts w:hint="eastAsia" w:ascii="宋体"/>
          <w:color w:val="000000"/>
          <w:sz w:val="24"/>
          <w:lang w:val="zh-CN"/>
        </w:rPr>
        <w:t>1.合同条款。</w:t>
      </w:r>
    </w:p>
    <w:p w14:paraId="6FEB6D72">
      <w:pPr>
        <w:spacing w:line="360" w:lineRule="auto"/>
        <w:ind w:firstLine="240" w:firstLineChars="100"/>
        <w:rPr>
          <w:rFonts w:ascii="宋体"/>
          <w:color w:val="000000"/>
          <w:sz w:val="24"/>
          <w:lang w:val="zh-CN"/>
        </w:rPr>
      </w:pPr>
      <w:r>
        <w:rPr>
          <w:rFonts w:hint="eastAsia" w:ascii="宋体"/>
          <w:color w:val="000000"/>
          <w:sz w:val="24"/>
          <w:lang w:val="zh-CN"/>
        </w:rPr>
        <w:t>2.中标通知书。</w:t>
      </w:r>
    </w:p>
    <w:p w14:paraId="0E1ED2F1">
      <w:pPr>
        <w:spacing w:line="360" w:lineRule="auto"/>
        <w:ind w:firstLine="240" w:firstLineChars="100"/>
        <w:rPr>
          <w:rFonts w:ascii="宋体"/>
          <w:color w:val="000000"/>
          <w:sz w:val="24"/>
          <w:lang w:val="zh-CN"/>
        </w:rPr>
      </w:pPr>
      <w:r>
        <w:rPr>
          <w:rFonts w:hint="eastAsia" w:ascii="宋体"/>
          <w:color w:val="000000"/>
          <w:sz w:val="24"/>
          <w:lang w:val="zh-CN"/>
        </w:rPr>
        <w:t>3.更正补充文件。</w:t>
      </w:r>
    </w:p>
    <w:p w14:paraId="75B8113F">
      <w:pPr>
        <w:spacing w:line="360" w:lineRule="auto"/>
        <w:ind w:firstLine="240" w:firstLineChars="100"/>
        <w:rPr>
          <w:rFonts w:ascii="宋体"/>
          <w:color w:val="000000"/>
          <w:sz w:val="24"/>
          <w:lang w:val="zh-CN"/>
        </w:rPr>
      </w:pPr>
      <w:r>
        <w:rPr>
          <w:rFonts w:hint="eastAsia" w:ascii="宋体"/>
          <w:color w:val="000000"/>
          <w:sz w:val="24"/>
          <w:lang w:val="zh-CN"/>
        </w:rPr>
        <w:t>4.招标文件。</w:t>
      </w:r>
    </w:p>
    <w:p w14:paraId="29E78EB9">
      <w:pPr>
        <w:spacing w:line="360" w:lineRule="auto"/>
        <w:ind w:firstLine="240" w:firstLineChars="100"/>
        <w:rPr>
          <w:rFonts w:ascii="宋体"/>
          <w:color w:val="000000"/>
          <w:sz w:val="24"/>
          <w:lang w:val="zh-CN"/>
        </w:rPr>
      </w:pPr>
      <w:r>
        <w:rPr>
          <w:rFonts w:hint="eastAsia" w:ascii="宋体"/>
          <w:color w:val="000000"/>
          <w:sz w:val="24"/>
          <w:lang w:val="zh-CN"/>
        </w:rPr>
        <w:t>5.中标供应商投标文件。</w:t>
      </w:r>
    </w:p>
    <w:p w14:paraId="34B3B638">
      <w:pPr>
        <w:spacing w:line="360" w:lineRule="auto"/>
        <w:ind w:firstLine="240" w:firstLineChars="100"/>
        <w:rPr>
          <w:rFonts w:ascii="宋体"/>
          <w:color w:val="000000"/>
          <w:sz w:val="24"/>
          <w:lang w:val="zh-CN"/>
        </w:rPr>
      </w:pPr>
      <w:r>
        <w:rPr>
          <w:rFonts w:hint="eastAsia" w:ascii="宋体"/>
          <w:color w:val="000000"/>
          <w:sz w:val="24"/>
          <w:lang w:val="zh-CN"/>
        </w:rPr>
        <w:t>6.其他。</w:t>
      </w:r>
    </w:p>
    <w:p w14:paraId="3A066CBF">
      <w:pPr>
        <w:pStyle w:val="8"/>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14:paraId="6C5C3237">
      <w:pPr>
        <w:widowControl/>
        <w:shd w:val="clear" w:color="auto" w:fill="FFFFFF"/>
        <w:spacing w:line="360" w:lineRule="auto"/>
        <w:outlineLvl w:val="1"/>
        <w:rPr>
          <w:rFonts w:ascii="宋体" w:hAnsi="宋体" w:cs="Arial"/>
          <w:b/>
          <w:color w:val="000000"/>
          <w:kern w:val="0"/>
          <w:sz w:val="24"/>
          <w:highlight w:val="none"/>
        </w:rPr>
      </w:pPr>
      <w:r>
        <w:rPr>
          <w:rFonts w:hint="eastAsia" w:ascii="宋体" w:hAnsi="宋体" w:cs="Arial"/>
          <w:b/>
          <w:color w:val="000000"/>
          <w:kern w:val="0"/>
          <w:sz w:val="24"/>
          <w:highlight w:val="none"/>
        </w:rPr>
        <w:t>二、</w:t>
      </w:r>
      <w:r>
        <w:rPr>
          <w:rFonts w:ascii="宋体" w:hAnsi="宋体" w:cs="Arial"/>
          <w:b/>
          <w:color w:val="000000"/>
          <w:kern w:val="0"/>
          <w:sz w:val="24"/>
          <w:highlight w:val="none"/>
        </w:rPr>
        <w:t>合同内容及服务标准</w:t>
      </w:r>
    </w:p>
    <w:p w14:paraId="3D9DF146">
      <w:pPr>
        <w:widowControl/>
        <w:shd w:val="clear" w:color="auto" w:fill="FFFFFF"/>
        <w:spacing w:line="360" w:lineRule="auto"/>
        <w:ind w:firstLine="240" w:firstLineChars="100"/>
        <w:rPr>
          <w:rFonts w:hint="eastAsia" w:ascii="宋体" w:hAnsi="Courier New" w:eastAsia="宋体" w:cs="Times New Roman"/>
          <w:color w:val="000000"/>
          <w:kern w:val="2"/>
          <w:sz w:val="24"/>
          <w:szCs w:val="24"/>
          <w:lang w:val="zh-CN" w:eastAsia="zh-CN" w:bidi="ar-SA"/>
        </w:rPr>
      </w:pPr>
      <w:r>
        <w:rPr>
          <w:rFonts w:hint="eastAsia" w:ascii="宋体" w:hAnsi="宋体" w:cs="Arial"/>
          <w:color w:val="000000"/>
          <w:kern w:val="0"/>
          <w:sz w:val="24"/>
        </w:rPr>
        <w:t xml:space="preserve"> </w:t>
      </w:r>
      <w:r>
        <w:rPr>
          <w:rFonts w:hint="eastAsia" w:ascii="宋体" w:hAnsi="Courier New" w:eastAsia="宋体" w:cs="Times New Roman"/>
          <w:color w:val="000000"/>
          <w:kern w:val="2"/>
          <w:sz w:val="24"/>
          <w:szCs w:val="24"/>
          <w:lang w:val="zh-CN" w:eastAsia="zh-CN" w:bidi="ar-SA"/>
        </w:rPr>
        <w:t>三门县202</w:t>
      </w:r>
      <w:r>
        <w:rPr>
          <w:rFonts w:hint="eastAsia" w:ascii="宋体" w:hAnsi="Courier New" w:cs="Times New Roman"/>
          <w:color w:val="000000"/>
          <w:kern w:val="2"/>
          <w:sz w:val="24"/>
          <w:szCs w:val="24"/>
          <w:lang w:val="en-US" w:eastAsia="zh-CN" w:bidi="ar-SA"/>
        </w:rPr>
        <w:t>5</w:t>
      </w:r>
      <w:r>
        <w:rPr>
          <w:rFonts w:hint="eastAsia" w:ascii="宋体" w:hAnsi="Courier New" w:eastAsia="宋体" w:cs="Times New Roman"/>
          <w:color w:val="000000"/>
          <w:kern w:val="2"/>
          <w:sz w:val="24"/>
          <w:szCs w:val="24"/>
          <w:lang w:val="zh-CN" w:eastAsia="zh-CN" w:bidi="ar-SA"/>
        </w:rPr>
        <w:t>年度国土变更调查项目</w:t>
      </w:r>
      <w:r>
        <w:rPr>
          <w:rFonts w:hint="eastAsia" w:ascii="宋体" w:hAnsi="Courier New" w:cs="Times New Roman"/>
          <w:color w:val="000000"/>
          <w:kern w:val="2"/>
          <w:sz w:val="24"/>
          <w:szCs w:val="24"/>
          <w:lang w:val="zh-CN" w:eastAsia="zh-CN" w:bidi="ar-SA"/>
        </w:rPr>
        <w:t>（</w:t>
      </w:r>
      <w:r>
        <w:rPr>
          <w:rFonts w:hint="eastAsia" w:ascii="宋体" w:hAnsi="Courier New" w:cs="Times New Roman"/>
          <w:color w:val="000000"/>
          <w:kern w:val="2"/>
          <w:sz w:val="24"/>
          <w:szCs w:val="24"/>
          <w:lang w:val="en-US" w:eastAsia="zh-CN" w:bidi="ar-SA"/>
        </w:rPr>
        <w:t>详见采购需求）。</w:t>
      </w:r>
      <w:r>
        <w:rPr>
          <w:rFonts w:hint="eastAsia" w:ascii="宋体" w:hAnsi="Courier New" w:eastAsia="宋体" w:cs="Times New Roman"/>
          <w:color w:val="000000"/>
          <w:kern w:val="2"/>
          <w:sz w:val="24"/>
          <w:szCs w:val="24"/>
          <w:lang w:val="zh-CN" w:eastAsia="zh-CN" w:bidi="ar-SA"/>
        </w:rPr>
        <w:t xml:space="preserve">  </w:t>
      </w:r>
    </w:p>
    <w:p w14:paraId="207C42E8">
      <w:pPr>
        <w:pStyle w:val="8"/>
        <w:snapToGrid w:val="0"/>
        <w:spacing w:line="360" w:lineRule="auto"/>
        <w:outlineLvl w:val="1"/>
        <w:rPr>
          <w:rFonts w:hAnsi="宋体"/>
          <w:b/>
          <w:color w:val="000000"/>
          <w:sz w:val="24"/>
          <w:highlight w:val="none"/>
        </w:rPr>
      </w:pPr>
      <w:r>
        <w:rPr>
          <w:rFonts w:hint="eastAsia" w:hAnsi="宋体"/>
          <w:b/>
          <w:color w:val="000000"/>
          <w:sz w:val="24"/>
          <w:highlight w:val="none"/>
        </w:rPr>
        <w:t>三</w:t>
      </w:r>
      <w:r>
        <w:rPr>
          <w:rFonts w:hAnsi="宋体"/>
          <w:b/>
          <w:color w:val="000000"/>
          <w:sz w:val="24"/>
          <w:highlight w:val="none"/>
        </w:rPr>
        <w:t>、合同金额</w:t>
      </w:r>
    </w:p>
    <w:p w14:paraId="4C9CB36F">
      <w:pPr>
        <w:pStyle w:val="8"/>
        <w:snapToGrid w:val="0"/>
        <w:spacing w:line="360" w:lineRule="auto"/>
        <w:rPr>
          <w:rFonts w:hAnsi="宋体"/>
          <w:color w:val="000000"/>
          <w:sz w:val="24"/>
        </w:rPr>
      </w:pPr>
      <w:r>
        <w:rPr>
          <w:rFonts w:hint="eastAsia" w:hAnsi="宋体"/>
          <w:color w:val="000000"/>
          <w:sz w:val="24"/>
          <w:lang w:val="en-US" w:eastAsia="zh-CN"/>
        </w:rPr>
        <w:t>3.1</w:t>
      </w:r>
      <w:r>
        <w:rPr>
          <w:rFonts w:hAnsi="宋体"/>
          <w:color w:val="000000"/>
          <w:sz w:val="24"/>
        </w:rPr>
        <w:t>本合同金额为（大写）：</w:t>
      </w:r>
      <w:r>
        <w:rPr>
          <w:rFonts w:hint="eastAsia" w:hAnsi="宋体"/>
          <w:color w:val="000000"/>
          <w:sz w:val="24"/>
          <w:lang w:eastAsia="zh-CN"/>
        </w:rPr>
        <w:t>人民币</w:t>
      </w:r>
      <w:r>
        <w:rPr>
          <w:rFonts w:hAnsi="宋体"/>
          <w:color w:val="000000"/>
          <w:sz w:val="24"/>
        </w:rPr>
        <w:t>______________________元（￥____________）。</w:t>
      </w:r>
    </w:p>
    <w:p w14:paraId="324829B9">
      <w:pPr>
        <w:spacing w:line="360" w:lineRule="auto"/>
        <w:rPr>
          <w:rFonts w:hint="default" w:hAnsi="宋体" w:eastAsia="宋体"/>
          <w:b/>
          <w:color w:val="000000"/>
          <w:sz w:val="24"/>
          <w:lang w:val="en-US" w:eastAsia="zh-CN"/>
        </w:rPr>
      </w:pPr>
      <w:r>
        <w:rPr>
          <w:rFonts w:hint="eastAsia" w:hAnsi="宋体"/>
          <w:b/>
          <w:color w:val="000000"/>
          <w:sz w:val="24"/>
          <w:lang w:val="en-US" w:eastAsia="zh-CN"/>
        </w:rPr>
        <w:t xml:space="preserve">3.2 </w:t>
      </w:r>
      <w:r>
        <w:rPr>
          <w:rFonts w:hint="eastAsia" w:ascii="Times New Roman" w:hAnsi="宋体" w:eastAsia="宋体" w:cs="Times New Roman"/>
          <w:b/>
          <w:color w:val="000000"/>
          <w:sz w:val="24"/>
          <w:lang w:val="en-US" w:eastAsia="zh-CN"/>
        </w:rPr>
        <w:t>本项目为固定总价合同，包含涉及本项目一切实施费用。</w:t>
      </w:r>
    </w:p>
    <w:p w14:paraId="62E323E1">
      <w:pPr>
        <w:pStyle w:val="8"/>
        <w:snapToGrid w:val="0"/>
        <w:spacing w:line="360" w:lineRule="auto"/>
        <w:rPr>
          <w:rFonts w:hAnsi="宋体"/>
          <w:b/>
          <w:color w:val="000000"/>
          <w:sz w:val="24"/>
        </w:rPr>
      </w:pPr>
      <w:r>
        <w:rPr>
          <w:rFonts w:hint="eastAsia" w:hAnsi="宋体"/>
          <w:b/>
          <w:color w:val="000000"/>
          <w:sz w:val="24"/>
        </w:rPr>
        <w:t>四</w:t>
      </w:r>
      <w:r>
        <w:rPr>
          <w:rFonts w:hAnsi="宋体"/>
          <w:b/>
          <w:color w:val="000000"/>
          <w:sz w:val="24"/>
        </w:rPr>
        <w:t>、技术资料</w:t>
      </w:r>
    </w:p>
    <w:p w14:paraId="17F360E4">
      <w:pPr>
        <w:pStyle w:val="8"/>
        <w:snapToGrid w:val="0"/>
        <w:spacing w:line="360" w:lineRule="auto"/>
        <w:rPr>
          <w:rFonts w:hAnsi="宋体"/>
          <w:color w:val="000000"/>
          <w:sz w:val="24"/>
        </w:rPr>
      </w:pPr>
      <w:r>
        <w:rPr>
          <w:rFonts w:hAnsi="宋体"/>
          <w:color w:val="000000"/>
          <w:sz w:val="24"/>
        </w:rPr>
        <w:t>1</w:t>
      </w:r>
      <w:r>
        <w:rPr>
          <w:rFonts w:hint="eastAsia" w:hAnsi="宋体"/>
          <w:color w:val="000000"/>
          <w:sz w:val="24"/>
        </w:rPr>
        <w:t>.</w:t>
      </w:r>
      <w:r>
        <w:rPr>
          <w:rFonts w:hAnsi="宋体"/>
          <w:color w:val="000000"/>
          <w:sz w:val="24"/>
        </w:rPr>
        <w:t>乙方应按</w:t>
      </w:r>
      <w:r>
        <w:rPr>
          <w:rFonts w:hint="eastAsia" w:hAnsi="宋体"/>
          <w:color w:val="000000"/>
          <w:sz w:val="24"/>
        </w:rPr>
        <w:t>磋商</w:t>
      </w:r>
      <w:r>
        <w:rPr>
          <w:rFonts w:hAnsi="宋体"/>
          <w:color w:val="000000"/>
          <w:sz w:val="24"/>
        </w:rPr>
        <w:t>文件规定的时间向甲方提供有关技术资料。</w:t>
      </w:r>
    </w:p>
    <w:p w14:paraId="273A18D0">
      <w:pPr>
        <w:pStyle w:val="8"/>
        <w:snapToGrid w:val="0"/>
        <w:spacing w:line="360" w:lineRule="auto"/>
        <w:rPr>
          <w:rFonts w:hAnsi="宋体"/>
          <w:color w:val="000000"/>
          <w:sz w:val="24"/>
        </w:rPr>
      </w:pPr>
      <w:r>
        <w:rPr>
          <w:rFonts w:hAnsi="宋体"/>
          <w:color w:val="000000"/>
          <w:sz w:val="24"/>
        </w:rPr>
        <w:t>2</w:t>
      </w:r>
      <w:r>
        <w:rPr>
          <w:rFonts w:hint="eastAsia" w:hAnsi="宋体"/>
          <w:color w:val="000000"/>
          <w:sz w:val="24"/>
        </w:rPr>
        <w:t>.</w:t>
      </w:r>
      <w:r>
        <w:rPr>
          <w:rFonts w:hAnsi="宋体"/>
          <w:color w:val="000000"/>
          <w:sz w:val="24"/>
        </w:rPr>
        <w:t xml:space="preserve"> 没有甲方事先书面同意，乙方不得将由甲方提供的任何</w:t>
      </w:r>
      <w:r>
        <w:rPr>
          <w:rFonts w:hint="eastAsia" w:hAnsi="宋体"/>
          <w:color w:val="000000"/>
          <w:sz w:val="24"/>
          <w:lang w:eastAsia="zh-CN"/>
        </w:rPr>
        <w:t>有关</w:t>
      </w:r>
      <w:r>
        <w:rPr>
          <w:rFonts w:hAnsi="宋体"/>
          <w:color w:val="000000"/>
          <w:sz w:val="24"/>
        </w:rPr>
        <w:t>合同条文、规格、计划、图纸、样品</w:t>
      </w:r>
      <w:r>
        <w:rPr>
          <w:rFonts w:hint="eastAsia" w:hAnsi="宋体"/>
          <w:color w:val="000000"/>
          <w:sz w:val="24"/>
          <w:lang w:eastAsia="zh-CN"/>
        </w:rPr>
        <w:t>等</w:t>
      </w:r>
      <w:r>
        <w:rPr>
          <w:rFonts w:hAnsi="宋体"/>
          <w:color w:val="000000"/>
          <w:sz w:val="24"/>
        </w:rPr>
        <w:t>资料提供给与履行本合同无关的任何其他人。即使向履行本合同有关的人员提供，也应注意保密并限于履行合同的必需范围。</w:t>
      </w:r>
    </w:p>
    <w:p w14:paraId="31BC69B8">
      <w:pPr>
        <w:pStyle w:val="8"/>
        <w:snapToGrid w:val="0"/>
        <w:spacing w:line="360" w:lineRule="auto"/>
        <w:outlineLvl w:val="1"/>
        <w:rPr>
          <w:rFonts w:hAnsi="宋体"/>
          <w:b/>
          <w:color w:val="000000"/>
          <w:sz w:val="24"/>
        </w:rPr>
      </w:pPr>
      <w:r>
        <w:rPr>
          <w:rFonts w:hint="eastAsia" w:hAnsi="宋体"/>
          <w:b/>
          <w:color w:val="000000"/>
          <w:sz w:val="24"/>
        </w:rPr>
        <w:t>五</w:t>
      </w:r>
      <w:r>
        <w:rPr>
          <w:rFonts w:hAnsi="宋体"/>
          <w:b/>
          <w:color w:val="000000"/>
          <w:sz w:val="24"/>
        </w:rPr>
        <w:t>、知识产权</w:t>
      </w:r>
    </w:p>
    <w:p w14:paraId="153A05BF">
      <w:pPr>
        <w:pStyle w:val="8"/>
        <w:snapToGrid w:val="0"/>
        <w:spacing w:line="360" w:lineRule="auto"/>
        <w:rPr>
          <w:rFonts w:hAnsi="宋体"/>
          <w:color w:val="000000"/>
          <w:sz w:val="24"/>
        </w:rPr>
      </w:pPr>
      <w:r>
        <w:rPr>
          <w:rFonts w:hint="eastAsia" w:hAnsi="宋体"/>
          <w:color w:val="000000"/>
          <w:sz w:val="24"/>
        </w:rPr>
        <w:t>（一）</w:t>
      </w:r>
      <w:r>
        <w:rPr>
          <w:rFonts w:hAnsi="宋体"/>
          <w:color w:val="000000"/>
          <w:sz w:val="24"/>
        </w:rPr>
        <w:t>乙方应保证提供服务过程中不会侵犯任何第三方的知识产权。</w:t>
      </w:r>
    </w:p>
    <w:p w14:paraId="56DBC8AD">
      <w:pPr>
        <w:pStyle w:val="8"/>
        <w:snapToGrid w:val="0"/>
        <w:spacing w:line="360" w:lineRule="auto"/>
        <w:rPr>
          <w:rFonts w:ascii="宋体" w:hAnsi="宋体" w:eastAsia="宋体"/>
          <w:color w:val="000000"/>
          <w:sz w:val="24"/>
        </w:rPr>
      </w:pPr>
      <w:r>
        <w:rPr>
          <w:rFonts w:hint="eastAsia" w:ascii="宋体" w:hAnsi="宋体" w:eastAsia="宋体"/>
          <w:color w:val="000000"/>
          <w:sz w:val="24"/>
        </w:rPr>
        <w:t>（二）若侵犯,由乙方赔偿甲方因此遭受的损失（包括但不限于应对及追偿过程中所支付的律师费、差旅费、诉讼费、保全费、鉴定费、评估费等）。</w:t>
      </w:r>
    </w:p>
    <w:p w14:paraId="1E60218C">
      <w:pPr>
        <w:snapToGrid w:val="0"/>
        <w:spacing w:line="360" w:lineRule="auto"/>
        <w:outlineLvl w:val="1"/>
        <w:rPr>
          <w:rFonts w:ascii="宋体" w:hAnsi="宋体"/>
          <w:b/>
          <w:color w:val="000000"/>
          <w:sz w:val="24"/>
        </w:rPr>
      </w:pPr>
      <w:r>
        <w:rPr>
          <w:rFonts w:hint="eastAsia" w:ascii="宋体" w:hAnsi="宋体"/>
          <w:b/>
          <w:color w:val="000000"/>
          <w:sz w:val="24"/>
        </w:rPr>
        <w:t>六、转包或分包</w:t>
      </w:r>
    </w:p>
    <w:p w14:paraId="6D82D86B">
      <w:pPr>
        <w:snapToGrid w:val="0"/>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.本合同范围的服务，应由</w:t>
      </w:r>
      <w:r>
        <w:rPr>
          <w:rFonts w:ascii="宋体" w:hAnsi="宋体"/>
          <w:color w:val="000000"/>
          <w:sz w:val="24"/>
        </w:rPr>
        <w:t>乙</w:t>
      </w:r>
      <w:r>
        <w:rPr>
          <w:rFonts w:hint="eastAsia" w:ascii="宋体" w:hAnsi="宋体"/>
          <w:color w:val="000000"/>
          <w:sz w:val="24"/>
        </w:rPr>
        <w:t>方直接供应，不得转让他人供应；</w:t>
      </w:r>
    </w:p>
    <w:p w14:paraId="7239AF8E">
      <w:pPr>
        <w:snapToGrid w:val="0"/>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除非得到甲方的书面同意，</w:t>
      </w:r>
      <w:r>
        <w:rPr>
          <w:rFonts w:ascii="宋体" w:hAnsi="宋体"/>
          <w:color w:val="000000"/>
          <w:sz w:val="24"/>
        </w:rPr>
        <w:t>乙</w:t>
      </w:r>
      <w:r>
        <w:rPr>
          <w:rFonts w:hint="eastAsia" w:ascii="宋体" w:hAnsi="宋体"/>
          <w:color w:val="000000"/>
          <w:sz w:val="24"/>
        </w:rPr>
        <w:t>方不得将本合同范围的服务全部或部分分包给他人供应；</w:t>
      </w:r>
    </w:p>
    <w:p w14:paraId="18AADDCF">
      <w:pPr>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.如有未经甲方同意</w:t>
      </w:r>
      <w:r>
        <w:rPr>
          <w:rFonts w:hint="eastAsia" w:ascii="宋体" w:hAnsi="宋体"/>
          <w:color w:val="000000"/>
          <w:sz w:val="24"/>
          <w:lang w:eastAsia="zh-CN"/>
        </w:rPr>
        <w:t>转让或</w:t>
      </w:r>
      <w:r>
        <w:rPr>
          <w:rFonts w:hint="eastAsia" w:ascii="宋体" w:hAnsi="宋体"/>
          <w:color w:val="000000"/>
          <w:sz w:val="24"/>
        </w:rPr>
        <w:t>分包行为，甲方有权解除合同，追究乙方的违约责任。</w:t>
      </w:r>
    </w:p>
    <w:p w14:paraId="49647EC1">
      <w:pPr>
        <w:pStyle w:val="8"/>
        <w:snapToGrid w:val="0"/>
        <w:spacing w:line="360" w:lineRule="auto"/>
        <w:outlineLvl w:val="1"/>
        <w:rPr>
          <w:rFonts w:hAnsi="宋体"/>
          <w:color w:val="000000"/>
          <w:sz w:val="24"/>
        </w:rPr>
      </w:pPr>
      <w:r>
        <w:rPr>
          <w:rFonts w:hint="eastAsia" w:hAnsi="宋体"/>
          <w:b/>
          <w:color w:val="000000"/>
          <w:sz w:val="24"/>
        </w:rPr>
        <w:t>七</w:t>
      </w:r>
      <w:r>
        <w:rPr>
          <w:rFonts w:hAnsi="宋体"/>
          <w:b/>
          <w:color w:val="000000"/>
          <w:sz w:val="24"/>
        </w:rPr>
        <w:t xml:space="preserve">、服务质量保证期 </w:t>
      </w:r>
    </w:p>
    <w:p w14:paraId="5D39DC81">
      <w:pPr>
        <w:pStyle w:val="8"/>
        <w:snapToGrid w:val="0"/>
        <w:spacing w:line="360" w:lineRule="auto"/>
        <w:ind w:firstLine="480" w:firstLineChars="200"/>
        <w:rPr>
          <w:rFonts w:hAnsi="宋体" w:cs="Times New Roman"/>
          <w:color w:val="000000"/>
          <w:sz w:val="24"/>
        </w:rPr>
      </w:pPr>
      <w:r>
        <w:rPr>
          <w:rFonts w:hint="eastAsia" w:ascii="宋体" w:hAnsi="宋体" w:eastAsia="宋体" w:cs="宋体"/>
          <w:color w:val="auto"/>
          <w:kern w:val="2"/>
          <w:sz w:val="24"/>
          <w:szCs w:val="24"/>
          <w:highlight w:val="none"/>
          <w:lang w:val="en-US" w:eastAsia="zh-CN" w:bidi="ar-SA"/>
        </w:rPr>
        <w:t>项目自通过验收之日起提供 1 年免费售后服务支持。</w:t>
      </w:r>
      <w:r>
        <w:rPr>
          <w:rFonts w:hint="eastAsia" w:hAnsi="宋体" w:cs="Times New Roman"/>
          <w:color w:val="000000"/>
          <w:sz w:val="24"/>
        </w:rPr>
        <w:t>乙方完成项目工作，成果上交国家核查通过后，项目自动结项。</w:t>
      </w:r>
    </w:p>
    <w:p w14:paraId="7AE970CE">
      <w:pPr>
        <w:pStyle w:val="8"/>
        <w:snapToGrid w:val="0"/>
        <w:spacing w:line="360" w:lineRule="auto"/>
        <w:outlineLvl w:val="1"/>
        <w:rPr>
          <w:rFonts w:hAnsi="宋体"/>
          <w:b/>
          <w:color w:val="000000"/>
          <w:sz w:val="24"/>
        </w:rPr>
      </w:pPr>
      <w:r>
        <w:rPr>
          <w:rFonts w:hint="eastAsia" w:hAnsi="宋体"/>
          <w:b/>
          <w:color w:val="000000"/>
          <w:sz w:val="24"/>
        </w:rPr>
        <w:t>八</w:t>
      </w:r>
      <w:r>
        <w:rPr>
          <w:rFonts w:hAnsi="宋体"/>
          <w:b/>
          <w:color w:val="000000"/>
          <w:sz w:val="24"/>
        </w:rPr>
        <w:t>、合同履行</w:t>
      </w:r>
      <w:r>
        <w:rPr>
          <w:rFonts w:hint="eastAsia" w:hAnsi="宋体"/>
          <w:b/>
          <w:color w:val="000000"/>
          <w:sz w:val="24"/>
          <w:lang w:val="en-US" w:eastAsia="zh-CN"/>
        </w:rPr>
        <w:t>期限</w:t>
      </w:r>
      <w:r>
        <w:rPr>
          <w:rFonts w:hAnsi="宋体"/>
          <w:b/>
          <w:color w:val="000000"/>
          <w:sz w:val="24"/>
        </w:rPr>
        <w:t>、履行方式及履行地点</w:t>
      </w:r>
    </w:p>
    <w:p w14:paraId="17FCC48E">
      <w:pPr>
        <w:pStyle w:val="5"/>
        <w:keepNext w:val="0"/>
        <w:keepLines w:val="0"/>
        <w:pageBreakBefore w:val="0"/>
        <w:widowControl w:val="0"/>
        <w:kinsoku/>
        <w:wordWrap/>
        <w:overflowPunct/>
        <w:topLinePunct w:val="0"/>
        <w:autoSpaceDE w:val="0"/>
        <w:autoSpaceDN w:val="0"/>
        <w:bidi w:val="0"/>
        <w:adjustRightInd/>
        <w:snapToGrid/>
        <w:spacing w:before="96" w:line="360" w:lineRule="auto"/>
        <w:ind w:firstLine="240" w:firstLineChars="100"/>
        <w:textAlignment w:val="auto"/>
        <w:rPr>
          <w:rFonts w:ascii="宋体" w:hAnsi="宋体" w:eastAsia="宋体" w:cs="Times New Roman"/>
          <w:color w:val="000000"/>
          <w:kern w:val="2"/>
          <w:sz w:val="24"/>
          <w:szCs w:val="24"/>
          <w:lang w:val="en-US" w:eastAsia="zh-CN" w:bidi="ar-SA"/>
        </w:rPr>
      </w:pPr>
      <w:r>
        <w:rPr>
          <w:rFonts w:hAnsi="宋体"/>
          <w:bCs/>
          <w:color w:val="000000"/>
          <w:sz w:val="24"/>
        </w:rPr>
        <w:t>1</w:t>
      </w:r>
      <w:r>
        <w:rPr>
          <w:rFonts w:hint="eastAsia" w:hAnsi="宋体"/>
          <w:bCs/>
          <w:color w:val="000000"/>
          <w:sz w:val="24"/>
        </w:rPr>
        <w:t>.</w:t>
      </w:r>
      <w:r>
        <w:rPr>
          <w:rFonts w:hAnsi="宋体"/>
          <w:bCs/>
          <w:color w:val="000000"/>
          <w:sz w:val="24"/>
        </w:rPr>
        <w:t xml:space="preserve"> </w:t>
      </w:r>
      <w:r>
        <w:rPr>
          <w:rFonts w:ascii="宋体" w:hAnsi="宋体" w:eastAsia="宋体" w:cs="Times New Roman"/>
          <w:color w:val="000000"/>
          <w:kern w:val="2"/>
          <w:sz w:val="24"/>
          <w:szCs w:val="24"/>
          <w:lang w:val="en-US" w:eastAsia="zh-CN" w:bidi="ar-SA"/>
        </w:rPr>
        <w:t>履行</w:t>
      </w:r>
      <w:r>
        <w:rPr>
          <w:rFonts w:hint="eastAsia" w:ascii="宋体" w:hAnsi="宋体" w:eastAsia="宋体" w:cs="Times New Roman"/>
          <w:color w:val="000000"/>
          <w:kern w:val="2"/>
          <w:sz w:val="24"/>
          <w:szCs w:val="24"/>
          <w:lang w:val="en-US" w:eastAsia="zh-CN" w:bidi="ar-SA"/>
        </w:rPr>
        <w:t>期限</w:t>
      </w:r>
      <w:r>
        <w:rPr>
          <w:rFonts w:ascii="宋体" w:hAnsi="宋体" w:eastAsia="宋体" w:cs="Times New Roman"/>
          <w:color w:val="000000"/>
          <w:kern w:val="2"/>
          <w:sz w:val="24"/>
          <w:szCs w:val="24"/>
          <w:lang w:val="en-US" w:eastAsia="zh-CN" w:bidi="ar-SA"/>
        </w:rPr>
        <w:t>：</w:t>
      </w:r>
      <w:r>
        <w:rPr>
          <w:rFonts w:hint="eastAsia" w:ascii="宋体" w:hAnsi="宋体" w:eastAsia="宋体" w:cs="宋体"/>
          <w:color w:val="auto"/>
          <w:kern w:val="2"/>
          <w:sz w:val="24"/>
          <w:szCs w:val="24"/>
          <w:highlight w:val="none"/>
          <w:u w:val="single"/>
          <w:lang w:val="en-US" w:eastAsia="zh-CN" w:bidi="ar-SA"/>
        </w:rPr>
        <w:t>要求 202</w:t>
      </w:r>
      <w:r>
        <w:rPr>
          <w:rFonts w:hint="eastAsia" w:ascii="宋体" w:hAnsi="宋体" w:cs="宋体"/>
          <w:color w:val="auto"/>
          <w:kern w:val="2"/>
          <w:sz w:val="24"/>
          <w:szCs w:val="24"/>
          <w:highlight w:val="none"/>
          <w:u w:val="single"/>
          <w:lang w:val="en-US" w:eastAsia="zh-CN" w:bidi="ar-SA"/>
        </w:rPr>
        <w:t>6</w:t>
      </w:r>
      <w:r>
        <w:rPr>
          <w:rFonts w:hint="eastAsia" w:ascii="宋体" w:hAnsi="宋体" w:eastAsia="宋体" w:cs="宋体"/>
          <w:color w:val="auto"/>
          <w:kern w:val="2"/>
          <w:sz w:val="24"/>
          <w:szCs w:val="24"/>
          <w:highlight w:val="none"/>
          <w:u w:val="single"/>
          <w:lang w:val="en-US" w:eastAsia="zh-CN" w:bidi="ar-SA"/>
        </w:rPr>
        <w:t xml:space="preserve"> 年度 6 月</w:t>
      </w:r>
      <w:r>
        <w:rPr>
          <w:rFonts w:hint="eastAsia" w:ascii="宋体" w:hAnsi="宋体" w:cs="宋体"/>
          <w:color w:val="auto"/>
          <w:kern w:val="2"/>
          <w:sz w:val="24"/>
          <w:szCs w:val="24"/>
          <w:highlight w:val="none"/>
          <w:u w:val="single"/>
          <w:lang w:val="en-US" w:eastAsia="zh-CN" w:bidi="ar-SA"/>
        </w:rPr>
        <w:t>30日</w:t>
      </w:r>
      <w:r>
        <w:rPr>
          <w:rFonts w:hint="eastAsia" w:ascii="宋体" w:hAnsi="宋体" w:eastAsia="宋体" w:cs="宋体"/>
          <w:color w:val="auto"/>
          <w:kern w:val="2"/>
          <w:sz w:val="24"/>
          <w:szCs w:val="24"/>
          <w:highlight w:val="none"/>
          <w:u w:val="single"/>
          <w:lang w:val="en-US" w:eastAsia="zh-CN" w:bidi="ar-SA"/>
        </w:rPr>
        <w:t>前完成全部工作，具体以国家或上级部门时间要求为准。其中 202</w:t>
      </w:r>
      <w:r>
        <w:rPr>
          <w:rFonts w:hint="eastAsia" w:ascii="宋体" w:hAnsi="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u w:val="single"/>
          <w:lang w:val="en-US" w:eastAsia="zh-CN" w:bidi="ar-SA"/>
        </w:rPr>
        <w:t xml:space="preserve"> 年日常变更调查工作安排如下：每季末前向市级自然资源部门上报通过县级自查的日常变更调查成果，市级自然资源部门分批次将通过市级核查的县级日常变更调查成果上报省厅，省厅审查后及时报部。</w:t>
      </w:r>
    </w:p>
    <w:p w14:paraId="13C014DC">
      <w:pPr>
        <w:pStyle w:val="8"/>
        <w:snapToGrid w:val="0"/>
        <w:spacing w:line="360" w:lineRule="auto"/>
        <w:ind w:firstLine="240" w:firstLineChars="100"/>
        <w:rPr>
          <w:rFonts w:hAnsi="宋体"/>
          <w:bCs/>
          <w:color w:val="000000"/>
          <w:sz w:val="24"/>
        </w:rPr>
      </w:pPr>
      <w:r>
        <w:rPr>
          <w:rFonts w:hAnsi="宋体"/>
          <w:bCs/>
          <w:color w:val="000000"/>
          <w:sz w:val="24"/>
        </w:rPr>
        <w:t>2</w:t>
      </w:r>
      <w:r>
        <w:rPr>
          <w:rFonts w:hint="eastAsia" w:hAnsi="宋体"/>
          <w:bCs/>
          <w:color w:val="000000"/>
          <w:sz w:val="24"/>
        </w:rPr>
        <w:t>.</w:t>
      </w:r>
      <w:r>
        <w:rPr>
          <w:rFonts w:hAnsi="宋体"/>
          <w:bCs/>
          <w:color w:val="000000"/>
          <w:sz w:val="24"/>
        </w:rPr>
        <w:t xml:space="preserve"> </w:t>
      </w:r>
      <w:r>
        <w:rPr>
          <w:rFonts w:hAnsi="宋体"/>
          <w:color w:val="000000"/>
          <w:sz w:val="24"/>
        </w:rPr>
        <w:t>履行方式</w:t>
      </w:r>
      <w:r>
        <w:rPr>
          <w:rFonts w:hAnsi="宋体"/>
          <w:bCs/>
          <w:color w:val="000000"/>
          <w:sz w:val="24"/>
        </w:rPr>
        <w:t>：</w:t>
      </w:r>
      <w:r>
        <w:rPr>
          <w:rFonts w:hint="eastAsia" w:hAnsi="宋体"/>
          <w:bCs/>
          <w:color w:val="000000"/>
          <w:sz w:val="24"/>
        </w:rPr>
        <w:t>现场提交</w:t>
      </w:r>
    </w:p>
    <w:p w14:paraId="5E5F891B">
      <w:pPr>
        <w:pStyle w:val="8"/>
        <w:snapToGrid w:val="0"/>
        <w:spacing w:line="360" w:lineRule="auto"/>
        <w:ind w:firstLine="240" w:firstLineChars="100"/>
        <w:rPr>
          <w:rFonts w:hAnsi="宋体"/>
          <w:color w:val="000000"/>
          <w:sz w:val="24"/>
        </w:rPr>
      </w:pPr>
      <w:r>
        <w:rPr>
          <w:rFonts w:hAnsi="宋体"/>
          <w:bCs/>
          <w:color w:val="000000"/>
          <w:sz w:val="24"/>
        </w:rPr>
        <w:t>3</w:t>
      </w:r>
      <w:r>
        <w:rPr>
          <w:rFonts w:hint="eastAsia" w:hAnsi="宋体"/>
          <w:bCs/>
          <w:color w:val="000000"/>
          <w:sz w:val="24"/>
        </w:rPr>
        <w:t>.</w:t>
      </w:r>
      <w:r>
        <w:rPr>
          <w:rFonts w:hAnsi="宋体"/>
          <w:bCs/>
          <w:color w:val="000000"/>
          <w:sz w:val="24"/>
        </w:rPr>
        <w:t xml:space="preserve"> </w:t>
      </w:r>
      <w:r>
        <w:rPr>
          <w:rFonts w:hAnsi="宋体"/>
          <w:color w:val="000000"/>
          <w:sz w:val="24"/>
        </w:rPr>
        <w:t>履行地点</w:t>
      </w:r>
      <w:r>
        <w:rPr>
          <w:rFonts w:hAnsi="宋体"/>
          <w:bCs/>
          <w:color w:val="000000"/>
          <w:sz w:val="24"/>
        </w:rPr>
        <w:t>：</w:t>
      </w:r>
      <w:r>
        <w:rPr>
          <w:rFonts w:hint="eastAsia" w:hAnsi="宋体"/>
          <w:bCs/>
          <w:color w:val="000000"/>
          <w:sz w:val="24"/>
        </w:rPr>
        <w:t>三门县</w:t>
      </w:r>
    </w:p>
    <w:p w14:paraId="013F7BB6">
      <w:pPr>
        <w:pStyle w:val="8"/>
        <w:snapToGrid w:val="0"/>
        <w:spacing w:line="360" w:lineRule="auto"/>
        <w:outlineLvl w:val="1"/>
        <w:rPr>
          <w:rFonts w:hAnsi="宋体"/>
          <w:b/>
          <w:color w:val="000000"/>
          <w:sz w:val="24"/>
        </w:rPr>
      </w:pPr>
      <w:r>
        <w:rPr>
          <w:rFonts w:hint="eastAsia" w:hAnsi="宋体"/>
          <w:b/>
          <w:color w:val="000000"/>
          <w:sz w:val="24"/>
        </w:rPr>
        <w:t>九</w:t>
      </w:r>
      <w:r>
        <w:rPr>
          <w:rFonts w:hAnsi="宋体"/>
          <w:b/>
          <w:color w:val="000000"/>
          <w:sz w:val="24"/>
        </w:rPr>
        <w:t>、款项支付</w:t>
      </w:r>
    </w:p>
    <w:p w14:paraId="5BE443CB">
      <w:pPr>
        <w:snapToGrid w:val="0"/>
        <w:spacing w:line="360" w:lineRule="auto"/>
        <w:ind w:firstLine="240" w:firstLineChars="100"/>
        <w:outlineLvl w:val="1"/>
        <w:rPr>
          <w:rFonts w:hint="eastAsia" w:hAnsi="宋体"/>
          <w:bCs/>
          <w:color w:val="000000"/>
          <w:sz w:val="24"/>
        </w:rPr>
      </w:pPr>
      <w:r>
        <w:rPr>
          <w:rFonts w:hint="eastAsia" w:hAnsi="宋体"/>
          <w:bCs/>
          <w:color w:val="000000"/>
          <w:sz w:val="24"/>
        </w:rPr>
        <w:t>（1）合同签订后，乙方提交项目工作方案并安排进场后,甲方向乙方支付首付款50%（若当年度预算指标不足，差额部分结转至下一年度支付）；</w:t>
      </w:r>
    </w:p>
    <w:p w14:paraId="69A0FE07">
      <w:pPr>
        <w:snapToGrid w:val="0"/>
        <w:spacing w:line="360" w:lineRule="auto"/>
        <w:ind w:firstLine="240" w:firstLineChars="100"/>
        <w:outlineLvl w:val="1"/>
        <w:rPr>
          <w:rFonts w:hint="eastAsia" w:hAnsi="宋体"/>
          <w:bCs/>
          <w:color w:val="000000"/>
          <w:sz w:val="24"/>
        </w:rPr>
      </w:pPr>
      <w:r>
        <w:rPr>
          <w:rFonts w:hint="eastAsia" w:hAnsi="宋体"/>
          <w:bCs/>
          <w:color w:val="000000"/>
          <w:sz w:val="24"/>
        </w:rPr>
        <w:t>（2）成果上报至浙江省自然资源厅后，支付至合同金额的70%；</w:t>
      </w:r>
    </w:p>
    <w:p w14:paraId="33578E20">
      <w:pPr>
        <w:snapToGrid w:val="0"/>
        <w:spacing w:line="360" w:lineRule="auto"/>
        <w:ind w:firstLine="240" w:firstLineChars="100"/>
        <w:outlineLvl w:val="1"/>
        <w:rPr>
          <w:rFonts w:hint="eastAsia" w:hAnsi="宋体"/>
          <w:bCs/>
          <w:color w:val="000000"/>
          <w:sz w:val="24"/>
        </w:rPr>
      </w:pPr>
      <w:r>
        <w:rPr>
          <w:rFonts w:hint="eastAsia" w:hAnsi="宋体"/>
          <w:bCs/>
          <w:color w:val="000000"/>
          <w:sz w:val="24"/>
        </w:rPr>
        <w:t>（3）全部成果通过自然资源部核查或经采购方验收通过后，根据2025年财政预算安排支付尾款。</w:t>
      </w:r>
    </w:p>
    <w:p w14:paraId="6916DF2A">
      <w:pPr>
        <w:snapToGrid w:val="0"/>
        <w:spacing w:line="360" w:lineRule="auto"/>
        <w:ind w:firstLine="240" w:firstLineChars="100"/>
        <w:outlineLvl w:val="1"/>
        <w:rPr>
          <w:rFonts w:hint="eastAsia" w:hAnsi="宋体"/>
          <w:bCs/>
          <w:color w:val="000000"/>
          <w:sz w:val="24"/>
        </w:rPr>
      </w:pPr>
      <w:r>
        <w:rPr>
          <w:rFonts w:hint="eastAsia" w:hAnsi="宋体"/>
          <w:bCs/>
          <w:color w:val="000000"/>
          <w:sz w:val="24"/>
        </w:rPr>
        <w:t>注：余额如超过当年财政预算额度，则超额部分转下一年度结算，成交供应商根据采购的要求，提供相关结算资料及等额税务发票。</w:t>
      </w:r>
    </w:p>
    <w:p w14:paraId="0AAA0024">
      <w:pPr>
        <w:snapToGrid w:val="0"/>
        <w:spacing w:line="360" w:lineRule="auto"/>
        <w:ind w:firstLine="480" w:firstLineChars="200"/>
        <w:outlineLvl w:val="1"/>
        <w:rPr>
          <w:rFonts w:hint="eastAsia" w:hAnsi="宋体"/>
          <w:bCs/>
          <w:color w:val="000000"/>
          <w:sz w:val="24"/>
        </w:rPr>
      </w:pPr>
      <w:r>
        <w:rPr>
          <w:rFonts w:hint="eastAsia" w:hAnsi="宋体"/>
          <w:bCs/>
          <w:color w:val="000000"/>
          <w:sz w:val="24"/>
        </w:rPr>
        <w:t>如自然资源部、省厅、市局对工作内容有所调整，供应商需及时进行相应的工作改进及修改，但费用不作调整。</w:t>
      </w:r>
    </w:p>
    <w:p w14:paraId="4B5B0357">
      <w:pPr>
        <w:snapToGrid w:val="0"/>
        <w:spacing w:line="360" w:lineRule="auto"/>
        <w:ind w:firstLine="480" w:firstLineChars="200"/>
        <w:outlineLvl w:val="1"/>
        <w:rPr>
          <w:rFonts w:hint="eastAsia" w:hAnsi="宋体"/>
          <w:bCs/>
          <w:color w:val="000000"/>
          <w:sz w:val="24"/>
        </w:rPr>
      </w:pPr>
      <w:r>
        <w:rPr>
          <w:rFonts w:hint="eastAsia" w:hAnsi="宋体"/>
          <w:bCs/>
          <w:color w:val="000000"/>
          <w:sz w:val="24"/>
        </w:rPr>
        <w:t>相关方案评审费用和成果验收检测费等费用由供应商承担，供应商在投标时应综合考虑在投标报价中，不再另行计取。</w:t>
      </w:r>
    </w:p>
    <w:p w14:paraId="69F6B901">
      <w:pPr>
        <w:snapToGrid w:val="0"/>
        <w:spacing w:line="360" w:lineRule="auto"/>
        <w:outlineLvl w:val="1"/>
        <w:rPr>
          <w:rFonts w:ascii="宋体" w:hAnsi="宋体"/>
          <w:b/>
          <w:color w:val="000000"/>
          <w:sz w:val="24"/>
        </w:rPr>
      </w:pPr>
      <w:r>
        <w:rPr>
          <w:rFonts w:hint="eastAsia" w:ascii="宋体" w:hAnsi="宋体"/>
          <w:b/>
          <w:color w:val="000000"/>
          <w:sz w:val="24"/>
        </w:rPr>
        <w:t>十、税费</w:t>
      </w:r>
    </w:p>
    <w:p w14:paraId="552A13DC">
      <w:pPr>
        <w:snapToGrid w:val="0"/>
        <w:spacing w:line="360" w:lineRule="auto"/>
        <w:ind w:firstLine="480" w:firstLineChars="200"/>
        <w:rPr>
          <w:rFonts w:ascii="宋体" w:hAnsi="宋体"/>
          <w:color w:val="000000"/>
          <w:sz w:val="24"/>
        </w:rPr>
      </w:pPr>
      <w:r>
        <w:rPr>
          <w:rFonts w:hint="eastAsia" w:ascii="宋体" w:hAnsi="宋体"/>
          <w:color w:val="000000"/>
          <w:sz w:val="24"/>
        </w:rPr>
        <w:t>本合同执行中相关的一切税费均由</w:t>
      </w:r>
      <w:r>
        <w:rPr>
          <w:rFonts w:ascii="宋体" w:hAnsi="宋体"/>
          <w:color w:val="000000"/>
          <w:sz w:val="24"/>
        </w:rPr>
        <w:t>乙</w:t>
      </w:r>
      <w:r>
        <w:rPr>
          <w:rFonts w:hint="eastAsia" w:ascii="宋体" w:hAnsi="宋体"/>
          <w:color w:val="000000"/>
          <w:sz w:val="24"/>
        </w:rPr>
        <w:t>方负担。</w:t>
      </w:r>
    </w:p>
    <w:p w14:paraId="2C33201A">
      <w:pPr>
        <w:pStyle w:val="8"/>
        <w:snapToGrid w:val="0"/>
        <w:spacing w:line="360" w:lineRule="auto"/>
        <w:outlineLvl w:val="1"/>
        <w:rPr>
          <w:rFonts w:hAnsi="宋体"/>
          <w:color w:val="000000"/>
          <w:sz w:val="24"/>
        </w:rPr>
      </w:pPr>
      <w:r>
        <w:rPr>
          <w:rFonts w:hAnsi="宋体"/>
          <w:b/>
          <w:color w:val="000000"/>
          <w:sz w:val="24"/>
        </w:rPr>
        <w:t>十</w:t>
      </w:r>
      <w:r>
        <w:rPr>
          <w:rFonts w:hint="eastAsia" w:hAnsi="宋体"/>
          <w:b/>
          <w:color w:val="000000"/>
          <w:sz w:val="24"/>
        </w:rPr>
        <w:t>一</w:t>
      </w:r>
      <w:r>
        <w:rPr>
          <w:rFonts w:hAnsi="宋体"/>
          <w:b/>
          <w:color w:val="000000"/>
          <w:sz w:val="24"/>
        </w:rPr>
        <w:t>、质量保证及后续服务</w:t>
      </w:r>
    </w:p>
    <w:p w14:paraId="2A071054">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w:t>
      </w:r>
      <w:r>
        <w:rPr>
          <w:rFonts w:hAnsi="宋体"/>
          <w:color w:val="000000"/>
          <w:sz w:val="24"/>
        </w:rPr>
        <w:t>乙方应按招标文件规定向甲方提供服务。</w:t>
      </w:r>
    </w:p>
    <w:p w14:paraId="018B71E1">
      <w:pPr>
        <w:pStyle w:val="8"/>
        <w:snapToGrid w:val="0"/>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w:t>
      </w:r>
      <w:r>
        <w:rPr>
          <w:rFonts w:hAnsi="宋体"/>
          <w:color w:val="000000"/>
          <w:sz w:val="24"/>
        </w:rPr>
        <w:t>乙方提供的服务成果</w:t>
      </w:r>
      <w:r>
        <w:rPr>
          <w:rFonts w:hint="eastAsia" w:hAnsi="宋体"/>
          <w:color w:val="000000"/>
          <w:sz w:val="24"/>
        </w:rPr>
        <w:t>达不到合同文件</w:t>
      </w:r>
      <w:r>
        <w:rPr>
          <w:rFonts w:hAnsi="宋体"/>
          <w:color w:val="000000"/>
          <w:sz w:val="24"/>
        </w:rPr>
        <w:t>要求，</w:t>
      </w:r>
      <w:r>
        <w:rPr>
          <w:rFonts w:hint="eastAsia" w:hAnsi="宋体"/>
          <w:color w:val="000000"/>
          <w:sz w:val="24"/>
          <w:lang w:eastAsia="zh-CN"/>
        </w:rPr>
        <w:t>应免费负责维修或重做，仍达不到要求的，甲方有权解除合同。</w:t>
      </w:r>
    </w:p>
    <w:p w14:paraId="07522732">
      <w:pPr>
        <w:pStyle w:val="8"/>
        <w:snapToGrid w:val="0"/>
        <w:spacing w:line="360" w:lineRule="auto"/>
        <w:ind w:firstLine="480" w:firstLineChars="200"/>
        <w:rPr>
          <w:rFonts w:hAnsi="宋体"/>
          <w:color w:val="000000"/>
          <w:sz w:val="24"/>
        </w:rPr>
      </w:pPr>
      <w:r>
        <w:rPr>
          <w:rFonts w:hAnsi="宋体"/>
          <w:color w:val="000000"/>
          <w:sz w:val="24"/>
        </w:rPr>
        <w:t>3</w:t>
      </w:r>
      <w:r>
        <w:rPr>
          <w:rFonts w:hint="eastAsia" w:hAnsi="宋体"/>
          <w:color w:val="000000"/>
          <w:sz w:val="24"/>
        </w:rPr>
        <w:t>．</w:t>
      </w:r>
      <w:r>
        <w:rPr>
          <w:rFonts w:hAnsi="宋体"/>
          <w:color w:val="000000"/>
          <w:sz w:val="24"/>
        </w:rPr>
        <w:t>如在使用过程中发生问题，乙方在接到甲方通知后在</w:t>
      </w:r>
      <w:r>
        <w:rPr>
          <w:rFonts w:hint="eastAsia" w:hAnsi="宋体"/>
          <w:color w:val="000000"/>
          <w:sz w:val="24"/>
          <w:u w:val="single"/>
        </w:rPr>
        <w:t xml:space="preserve"> </w:t>
      </w:r>
      <w:r>
        <w:rPr>
          <w:rFonts w:hint="eastAsia" w:hAnsi="宋体"/>
          <w:color w:val="000000"/>
          <w:sz w:val="24"/>
          <w:u w:val="single"/>
          <w:lang w:val="en-US" w:eastAsia="zh-CN"/>
        </w:rPr>
        <w:t xml:space="preserve">     </w:t>
      </w:r>
      <w:r>
        <w:rPr>
          <w:rFonts w:hAnsi="宋体"/>
          <w:color w:val="000000"/>
          <w:sz w:val="24"/>
        </w:rPr>
        <w:t>小时内到达甲方现场。</w:t>
      </w:r>
    </w:p>
    <w:p w14:paraId="08DA2AEA">
      <w:pPr>
        <w:pStyle w:val="8"/>
        <w:snapToGrid w:val="0"/>
        <w:spacing w:line="360" w:lineRule="auto"/>
        <w:ind w:firstLine="480" w:firstLineChars="200"/>
        <w:rPr>
          <w:rFonts w:hAnsi="宋体"/>
          <w:color w:val="000000"/>
          <w:sz w:val="24"/>
        </w:rPr>
      </w:pPr>
      <w:r>
        <w:rPr>
          <w:rFonts w:hAnsi="宋体"/>
          <w:color w:val="000000"/>
          <w:sz w:val="24"/>
        </w:rPr>
        <w:t>4</w:t>
      </w:r>
      <w:r>
        <w:rPr>
          <w:rFonts w:hint="eastAsia" w:hAnsi="宋体"/>
          <w:color w:val="000000"/>
          <w:sz w:val="24"/>
        </w:rPr>
        <w:t>．</w:t>
      </w:r>
      <w:r>
        <w:rPr>
          <w:rFonts w:hAnsi="宋体"/>
          <w:color w:val="000000"/>
          <w:sz w:val="24"/>
        </w:rPr>
        <w:t>在</w:t>
      </w:r>
      <w:r>
        <w:rPr>
          <w:rFonts w:hAnsi="宋体"/>
          <w:b/>
          <w:color w:val="000000"/>
          <w:sz w:val="24"/>
        </w:rPr>
        <w:t>服务期</w:t>
      </w:r>
      <w:r>
        <w:rPr>
          <w:rFonts w:hAnsi="宋体"/>
          <w:color w:val="000000"/>
          <w:sz w:val="24"/>
        </w:rPr>
        <w:t>内，乙方应对出现的质量及安全问题负责处理解决并承担一切费用。</w:t>
      </w:r>
    </w:p>
    <w:p w14:paraId="08C2266A">
      <w:pPr>
        <w:pStyle w:val="8"/>
        <w:snapToGrid w:val="0"/>
        <w:spacing w:line="360" w:lineRule="auto"/>
        <w:outlineLvl w:val="1"/>
        <w:rPr>
          <w:rFonts w:hAnsi="宋体"/>
          <w:b/>
          <w:color w:val="000000"/>
          <w:sz w:val="24"/>
        </w:rPr>
      </w:pPr>
      <w:r>
        <w:rPr>
          <w:rFonts w:hAnsi="宋体"/>
          <w:b/>
          <w:color w:val="000000"/>
          <w:sz w:val="24"/>
        </w:rPr>
        <w:t>十</w:t>
      </w:r>
      <w:r>
        <w:rPr>
          <w:rFonts w:hint="eastAsia" w:hAnsi="宋体"/>
          <w:b/>
          <w:color w:val="000000"/>
          <w:sz w:val="24"/>
        </w:rPr>
        <w:t>二</w:t>
      </w:r>
      <w:r>
        <w:rPr>
          <w:rFonts w:hAnsi="宋体"/>
          <w:b/>
          <w:color w:val="000000"/>
          <w:sz w:val="24"/>
        </w:rPr>
        <w:t>、违约责任</w:t>
      </w:r>
    </w:p>
    <w:p w14:paraId="1ED31869">
      <w:pPr>
        <w:pStyle w:val="8"/>
        <w:snapToGrid w:val="0"/>
        <w:spacing w:line="360" w:lineRule="auto"/>
        <w:ind w:firstLine="240" w:firstLineChars="100"/>
        <w:rPr>
          <w:rFonts w:hAnsi="宋体" w:cs="宋体"/>
          <w:color w:val="000000"/>
          <w:sz w:val="24"/>
        </w:rPr>
      </w:pPr>
      <w:r>
        <w:rPr>
          <w:rFonts w:hint="eastAsia" w:hAnsi="宋体" w:cs="宋体"/>
          <w:color w:val="000000"/>
          <w:sz w:val="24"/>
        </w:rPr>
        <w:t>1) 乙方提供的服务不符合采购文件、投标文件或本合同规定的，甲方有权拒收，并且乙方须向甲方支付本合同总价 5%的违约金。</w:t>
      </w:r>
    </w:p>
    <w:p w14:paraId="0C747555">
      <w:pPr>
        <w:pStyle w:val="8"/>
        <w:snapToGrid w:val="0"/>
        <w:spacing w:line="360" w:lineRule="auto"/>
        <w:ind w:firstLine="240" w:firstLineChars="100"/>
        <w:rPr>
          <w:rFonts w:hAnsi="宋体" w:cs="宋体"/>
          <w:color w:val="000000"/>
          <w:sz w:val="24"/>
        </w:rPr>
      </w:pPr>
      <w:r>
        <w:rPr>
          <w:rFonts w:hint="eastAsia" w:hAnsi="宋体" w:cs="宋体"/>
          <w:color w:val="000000"/>
          <w:sz w:val="24"/>
        </w:rPr>
        <w:t>2) 乙方未能按本合同规定的交货时间提供服务，从逾期之日起每日按本合同总价3‰的数额向甲方支付违约金；逾期15日以上的，甲方有权立即单方解除合同。并要求乙方承担合同金额5%的违约金。乙方提交的服务成果不能通过甲方验收的，甲方有权拒收，甲方拒收的，乙方应承担合同金额5%的违约金。</w:t>
      </w:r>
    </w:p>
    <w:p w14:paraId="58E08316">
      <w:pPr>
        <w:pStyle w:val="8"/>
        <w:snapToGrid w:val="0"/>
        <w:spacing w:line="360" w:lineRule="auto"/>
        <w:ind w:firstLine="240" w:firstLineChars="100"/>
        <w:rPr>
          <w:rFonts w:hAnsi="宋体" w:cs="宋体"/>
          <w:color w:val="000000"/>
          <w:sz w:val="24"/>
        </w:rPr>
      </w:pPr>
      <w:r>
        <w:rPr>
          <w:rFonts w:hint="eastAsia" w:hAnsi="宋体" w:cs="宋体"/>
          <w:color w:val="000000"/>
          <w:sz w:val="24"/>
        </w:rPr>
        <w:t>3) 甲方无正当理由拒收接受服务，甲方向乙方偿付本合同总价的 5%的违约金。</w:t>
      </w:r>
    </w:p>
    <w:p w14:paraId="2B9CFAEF">
      <w:pPr>
        <w:pStyle w:val="8"/>
        <w:snapToGrid w:val="0"/>
        <w:spacing w:line="360" w:lineRule="auto"/>
        <w:ind w:firstLine="240" w:firstLineChars="100"/>
        <w:rPr>
          <w:rFonts w:hAnsi="宋体" w:cs="宋体"/>
          <w:color w:val="000000"/>
          <w:sz w:val="24"/>
        </w:rPr>
      </w:pPr>
      <w:r>
        <w:rPr>
          <w:rFonts w:hint="eastAsia" w:hAnsi="宋体" w:cs="宋体"/>
          <w:color w:val="000000"/>
          <w:sz w:val="24"/>
        </w:rPr>
        <w:t>4）乙方提供的服务成果在质保期内发生故障或错误，乙方应负责免费更正，若更正后仍达不到质量要求，甲方有权解除合同并要求乙方支付合同金额5%的违约金。</w:t>
      </w:r>
    </w:p>
    <w:p w14:paraId="7FEB9E78">
      <w:pPr>
        <w:pStyle w:val="8"/>
        <w:snapToGrid w:val="0"/>
        <w:spacing w:line="360" w:lineRule="auto"/>
        <w:ind w:firstLine="240" w:firstLineChars="100"/>
        <w:rPr>
          <w:rFonts w:hAnsi="宋体" w:cs="宋体"/>
          <w:color w:val="000000"/>
          <w:sz w:val="24"/>
        </w:rPr>
      </w:pPr>
      <w:r>
        <w:rPr>
          <w:rFonts w:hint="eastAsia" w:hAnsi="宋体" w:cs="宋体"/>
          <w:color w:val="000000"/>
          <w:sz w:val="24"/>
        </w:rPr>
        <w:t>5）乙方因侵犯第三方知识产权或违反保密义务等行为给甲方造成损害的，应承担损害赔偿责任。</w:t>
      </w:r>
    </w:p>
    <w:p w14:paraId="558BB11B">
      <w:pPr>
        <w:pStyle w:val="8"/>
        <w:snapToGrid w:val="0"/>
        <w:spacing w:line="360" w:lineRule="auto"/>
        <w:ind w:firstLine="240" w:firstLineChars="100"/>
        <w:rPr>
          <w:color w:val="000000"/>
        </w:rPr>
      </w:pPr>
      <w:r>
        <w:rPr>
          <w:rFonts w:hint="eastAsia" w:hAnsi="宋体" w:cs="宋体"/>
          <w:color w:val="000000"/>
          <w:sz w:val="24"/>
        </w:rPr>
        <w:t>6) 其它违约责任按《中华人民共和国民法典》处理。</w:t>
      </w:r>
    </w:p>
    <w:p w14:paraId="386D92CF">
      <w:pPr>
        <w:pStyle w:val="8"/>
        <w:snapToGrid w:val="0"/>
        <w:spacing w:line="360" w:lineRule="auto"/>
        <w:outlineLvl w:val="1"/>
        <w:rPr>
          <w:rFonts w:hAnsi="宋体"/>
          <w:b/>
          <w:color w:val="000000"/>
          <w:sz w:val="24"/>
        </w:rPr>
      </w:pPr>
      <w:r>
        <w:rPr>
          <w:rFonts w:hAnsi="宋体"/>
          <w:b/>
          <w:color w:val="000000"/>
          <w:sz w:val="24"/>
        </w:rPr>
        <w:t>十</w:t>
      </w:r>
      <w:r>
        <w:rPr>
          <w:rFonts w:hint="eastAsia" w:hAnsi="宋体"/>
          <w:b/>
          <w:color w:val="000000"/>
          <w:sz w:val="24"/>
        </w:rPr>
        <w:t>三</w:t>
      </w:r>
      <w:r>
        <w:rPr>
          <w:rFonts w:hAnsi="宋体"/>
          <w:b/>
          <w:color w:val="000000"/>
          <w:sz w:val="24"/>
        </w:rPr>
        <w:t>、不可抗力事件处理</w:t>
      </w:r>
    </w:p>
    <w:p w14:paraId="56EB577A">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w:t>
      </w:r>
      <w:r>
        <w:rPr>
          <w:rFonts w:hAnsi="宋体"/>
          <w:color w:val="000000"/>
          <w:sz w:val="24"/>
        </w:rPr>
        <w:t>在合同有效期内，任何一方因不可抗力事件导致不能履行合同，则合同履行期可延长，其延长期与不可抗力影响期相同。</w:t>
      </w:r>
    </w:p>
    <w:p w14:paraId="449CDD87">
      <w:pPr>
        <w:pStyle w:val="8"/>
        <w:snapToGrid w:val="0"/>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w:t>
      </w:r>
      <w:r>
        <w:rPr>
          <w:rFonts w:hAnsi="宋体"/>
          <w:color w:val="000000"/>
          <w:sz w:val="24"/>
        </w:rPr>
        <w:t>不可抗力事件发生后，应立即通知对方，并寄送有关权威机构出具的证明。</w:t>
      </w:r>
    </w:p>
    <w:p w14:paraId="1624927A">
      <w:pPr>
        <w:pStyle w:val="8"/>
        <w:snapToGrid w:val="0"/>
        <w:spacing w:line="360" w:lineRule="auto"/>
        <w:ind w:firstLine="480" w:firstLineChars="200"/>
        <w:rPr>
          <w:rFonts w:hAnsi="宋体"/>
          <w:color w:val="000000"/>
          <w:sz w:val="24"/>
        </w:rPr>
      </w:pPr>
      <w:r>
        <w:rPr>
          <w:rFonts w:hAnsi="宋体"/>
          <w:color w:val="000000"/>
          <w:sz w:val="24"/>
        </w:rPr>
        <w:t>3</w:t>
      </w:r>
      <w:r>
        <w:rPr>
          <w:rFonts w:hint="eastAsia" w:hAnsi="宋体"/>
          <w:color w:val="000000"/>
          <w:sz w:val="24"/>
        </w:rPr>
        <w:t>．</w:t>
      </w:r>
      <w:r>
        <w:rPr>
          <w:rFonts w:hAnsi="宋体"/>
          <w:color w:val="000000"/>
          <w:sz w:val="24"/>
        </w:rPr>
        <w:t>不可抗力事件延续120天以上，双方应通过友好协商，确定是否继续履行合同。</w:t>
      </w:r>
    </w:p>
    <w:p w14:paraId="59324944">
      <w:pPr>
        <w:pStyle w:val="8"/>
        <w:snapToGrid w:val="0"/>
        <w:spacing w:line="360" w:lineRule="auto"/>
        <w:outlineLvl w:val="1"/>
        <w:rPr>
          <w:rFonts w:ascii="宋体" w:hAnsi="宋体" w:eastAsia="宋体"/>
          <w:b/>
          <w:color w:val="000000"/>
          <w:sz w:val="24"/>
        </w:rPr>
      </w:pPr>
      <w:r>
        <w:rPr>
          <w:rFonts w:hAnsi="宋体"/>
          <w:b/>
          <w:color w:val="000000"/>
          <w:sz w:val="24"/>
        </w:rPr>
        <w:t>十</w:t>
      </w:r>
      <w:r>
        <w:rPr>
          <w:rFonts w:hint="eastAsia" w:hAnsi="宋体"/>
          <w:b/>
          <w:color w:val="000000"/>
          <w:sz w:val="24"/>
        </w:rPr>
        <w:t>四</w:t>
      </w:r>
      <w:r>
        <w:rPr>
          <w:rFonts w:hAnsi="宋体"/>
          <w:b/>
          <w:color w:val="000000"/>
          <w:sz w:val="24"/>
        </w:rPr>
        <w:t>、</w:t>
      </w:r>
      <w:r>
        <w:rPr>
          <w:rFonts w:hint="eastAsia" w:ascii="宋体" w:hAnsi="宋体" w:eastAsia="宋体"/>
          <w:b/>
          <w:color w:val="000000"/>
          <w:sz w:val="24"/>
        </w:rPr>
        <w:t>解决争议的方法</w:t>
      </w:r>
    </w:p>
    <w:p w14:paraId="3D887063">
      <w:pPr>
        <w:pStyle w:val="8"/>
        <w:snapToGrid w:val="0"/>
        <w:spacing w:line="360" w:lineRule="auto"/>
        <w:ind w:firstLine="240" w:firstLineChars="100"/>
        <w:rPr>
          <w:rFonts w:hAnsi="宋体" w:cs="宋体"/>
          <w:color w:val="000000"/>
          <w:sz w:val="24"/>
        </w:rPr>
      </w:pPr>
      <w:r>
        <w:rPr>
          <w:rFonts w:hAnsi="宋体" w:cs="宋体"/>
          <w:color w:val="000000"/>
          <w:kern w:val="0"/>
          <w:sz w:val="24"/>
        </w:rPr>
        <w:t>如双方在履行合同时发生纠纷，应协商解决；协商不成时，</w:t>
      </w:r>
      <w:r>
        <w:rPr>
          <w:rFonts w:hint="eastAsia" w:hAnsi="宋体" w:cs="宋体"/>
          <w:color w:val="000000"/>
          <w:sz w:val="24"/>
        </w:rPr>
        <w:t>双方均有权向三门县人民法院提起诉讼。</w:t>
      </w:r>
    </w:p>
    <w:p w14:paraId="57019D65">
      <w:pPr>
        <w:pStyle w:val="8"/>
        <w:snapToGrid w:val="0"/>
        <w:spacing w:line="360" w:lineRule="auto"/>
        <w:outlineLvl w:val="1"/>
        <w:rPr>
          <w:rFonts w:hAnsi="宋体"/>
          <w:b/>
          <w:color w:val="000000"/>
          <w:sz w:val="24"/>
        </w:rPr>
      </w:pPr>
      <w:r>
        <w:rPr>
          <w:rFonts w:hAnsi="宋体"/>
          <w:b/>
          <w:color w:val="000000"/>
          <w:sz w:val="24"/>
        </w:rPr>
        <w:t>十</w:t>
      </w:r>
      <w:r>
        <w:rPr>
          <w:rFonts w:hint="eastAsia" w:hAnsi="宋体"/>
          <w:b/>
          <w:color w:val="000000"/>
          <w:sz w:val="24"/>
        </w:rPr>
        <w:t>五</w:t>
      </w:r>
      <w:r>
        <w:rPr>
          <w:rFonts w:hAnsi="宋体"/>
          <w:b/>
          <w:color w:val="000000"/>
          <w:sz w:val="24"/>
        </w:rPr>
        <w:t>、合同生效及其它</w:t>
      </w:r>
    </w:p>
    <w:p w14:paraId="65B6EE04">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w:t>
      </w:r>
      <w:r>
        <w:rPr>
          <w:rFonts w:hAnsi="宋体"/>
          <w:color w:val="000000"/>
          <w:sz w:val="24"/>
        </w:rPr>
        <w:t xml:space="preserve"> 合同经双方法定代表人或授权代表</w:t>
      </w:r>
      <w:r>
        <w:rPr>
          <w:rFonts w:hint="eastAsia" w:hAnsi="宋体"/>
          <w:color w:val="000000"/>
          <w:sz w:val="24"/>
        </w:rPr>
        <w:t>签字</w:t>
      </w:r>
      <w:r>
        <w:rPr>
          <w:rFonts w:hAnsi="宋体"/>
          <w:color w:val="000000"/>
          <w:sz w:val="24"/>
        </w:rPr>
        <w:t>并加盖单位公章后生效。</w:t>
      </w:r>
    </w:p>
    <w:p w14:paraId="07044B79">
      <w:pPr>
        <w:pStyle w:val="8"/>
        <w:snapToGrid w:val="0"/>
        <w:spacing w:line="360" w:lineRule="auto"/>
        <w:ind w:firstLine="480" w:firstLineChars="200"/>
        <w:rPr>
          <w:rFonts w:hAnsi="宋体"/>
          <w:color w:val="000000"/>
          <w:sz w:val="24"/>
        </w:rPr>
      </w:pPr>
      <w:r>
        <w:rPr>
          <w:rFonts w:hint="eastAsia" w:hAnsi="宋体"/>
          <w:color w:val="000000"/>
          <w:sz w:val="24"/>
        </w:rPr>
        <w:t xml:space="preserve">2. </w:t>
      </w:r>
      <w:r>
        <w:rPr>
          <w:rFonts w:hAnsi="宋体"/>
          <w:color w:val="000000"/>
          <w:sz w:val="24"/>
        </w:rPr>
        <w:t>本合同未尽事宜，遵照《</w:t>
      </w:r>
      <w:r>
        <w:rPr>
          <w:rFonts w:hint="eastAsia" w:hAnsi="宋体"/>
          <w:color w:val="000000"/>
          <w:sz w:val="24"/>
        </w:rPr>
        <w:t>民</w:t>
      </w:r>
      <w:r>
        <w:rPr>
          <w:rFonts w:hAnsi="宋体"/>
          <w:color w:val="000000"/>
          <w:sz w:val="24"/>
        </w:rPr>
        <w:t>法</w:t>
      </w:r>
      <w:r>
        <w:rPr>
          <w:rFonts w:hint="eastAsia" w:hAnsi="宋体"/>
          <w:color w:val="000000"/>
          <w:sz w:val="24"/>
        </w:rPr>
        <w:t>典</w:t>
      </w:r>
      <w:r>
        <w:rPr>
          <w:rFonts w:hAnsi="宋体"/>
          <w:color w:val="000000"/>
          <w:sz w:val="24"/>
        </w:rPr>
        <w:t>》有关条文执行。</w:t>
      </w:r>
    </w:p>
    <w:p w14:paraId="323A4414">
      <w:pPr>
        <w:widowControl/>
        <w:spacing w:line="360" w:lineRule="auto"/>
        <w:ind w:firstLine="480" w:firstLineChars="200"/>
        <w:rPr>
          <w:rFonts w:ascii="宋体" w:hAnsi="宋体" w:cs="Times New Roman"/>
          <w:color w:val="000000"/>
          <w:sz w:val="24"/>
        </w:rPr>
      </w:pPr>
      <w:r>
        <w:rPr>
          <w:rFonts w:hint="eastAsia" w:ascii="宋体" w:hAnsi="宋体" w:cs="Times New Roman"/>
          <w:color w:val="000000"/>
          <w:sz w:val="24"/>
        </w:rPr>
        <w:t>3. 本合同一式四份。甲、乙双方各执一份，</w:t>
      </w:r>
      <w:r>
        <w:rPr>
          <w:rFonts w:hint="eastAsia" w:ascii="宋体" w:hAnsi="宋体"/>
          <w:color w:val="000000"/>
          <w:sz w:val="24"/>
        </w:rPr>
        <w:t>采购代理机构及同级人民政府财政部门各执一份</w:t>
      </w:r>
      <w:r>
        <w:rPr>
          <w:rFonts w:hint="eastAsia" w:ascii="宋体" w:hAnsi="宋体" w:cs="Times New Roman"/>
          <w:color w:val="000000"/>
          <w:sz w:val="24"/>
        </w:rPr>
        <w:t>。本项目未尽事宜以招标文件、投标文件及澄清文件等为准。</w:t>
      </w:r>
    </w:p>
    <w:p w14:paraId="165D779B">
      <w:pPr>
        <w:widowControl/>
        <w:spacing w:line="360" w:lineRule="auto"/>
        <w:rPr>
          <w:rFonts w:ascii="宋体" w:hAnsi="宋体"/>
          <w:color w:val="000000"/>
          <w:kern w:val="0"/>
          <w:sz w:val="24"/>
        </w:rPr>
      </w:pPr>
    </w:p>
    <w:p w14:paraId="6628C092">
      <w:pPr>
        <w:pStyle w:val="3"/>
        <w:rPr>
          <w:color w:val="000000"/>
        </w:rPr>
      </w:pPr>
    </w:p>
    <w:p w14:paraId="6263EE03">
      <w:pPr>
        <w:widowControl/>
        <w:spacing w:line="360" w:lineRule="auto"/>
        <w:rPr>
          <w:rFonts w:ascii="宋体" w:hAnsi="宋体"/>
          <w:b/>
          <w:color w:val="000000"/>
          <w:sz w:val="24"/>
        </w:rPr>
      </w:pPr>
    </w:p>
    <w:p w14:paraId="699EC934">
      <w:pPr>
        <w:spacing w:line="360" w:lineRule="auto"/>
        <w:rPr>
          <w:rFonts w:ascii="宋体" w:hAnsi="宋体"/>
          <w:color w:val="000000"/>
          <w:sz w:val="24"/>
        </w:rPr>
      </w:pPr>
      <w:r>
        <w:rPr>
          <w:rFonts w:hint="eastAsia" w:ascii="宋体" w:hAnsi="宋体"/>
          <w:color w:val="000000"/>
          <w:sz w:val="24"/>
        </w:rPr>
        <w:t>甲方（公章）                                     乙方（公章）</w:t>
      </w:r>
    </w:p>
    <w:p w14:paraId="7C64667D">
      <w:pPr>
        <w:spacing w:line="360" w:lineRule="auto"/>
        <w:rPr>
          <w:rFonts w:ascii="宋体" w:hAnsi="宋体"/>
          <w:color w:val="000000"/>
          <w:sz w:val="24"/>
        </w:rPr>
      </w:pPr>
      <w:r>
        <w:rPr>
          <w:rFonts w:hint="eastAsia" w:ascii="宋体" w:hAnsi="宋体"/>
          <w:color w:val="000000"/>
          <w:sz w:val="24"/>
        </w:rPr>
        <w:t>法定代表人：                                     法定代表人：</w:t>
      </w:r>
    </w:p>
    <w:p w14:paraId="1896FB0D">
      <w:pPr>
        <w:spacing w:line="360" w:lineRule="auto"/>
        <w:rPr>
          <w:rFonts w:ascii="宋体" w:hAnsi="宋体"/>
          <w:color w:val="000000"/>
          <w:sz w:val="24"/>
        </w:rPr>
      </w:pPr>
      <w:r>
        <w:rPr>
          <w:rFonts w:hint="eastAsia" w:ascii="宋体" w:hAnsi="宋体"/>
          <w:color w:val="000000"/>
          <w:sz w:val="24"/>
        </w:rPr>
        <w:t>委托代理人：                                     委托代理人：</w:t>
      </w:r>
    </w:p>
    <w:p w14:paraId="0BCDEA16">
      <w:pPr>
        <w:spacing w:line="360" w:lineRule="auto"/>
        <w:rPr>
          <w:rFonts w:ascii="宋体" w:hAnsi="宋体"/>
          <w:color w:val="000000"/>
          <w:sz w:val="24"/>
        </w:rPr>
      </w:pPr>
      <w:r>
        <w:rPr>
          <w:rFonts w:hint="eastAsia" w:ascii="宋体" w:hAnsi="宋体"/>
          <w:color w:val="000000"/>
          <w:sz w:val="24"/>
        </w:rPr>
        <w:t>联系电话：                                       联系电话：</w:t>
      </w:r>
    </w:p>
    <w:p w14:paraId="628D11A5">
      <w:pPr>
        <w:spacing w:line="360" w:lineRule="auto"/>
        <w:rPr>
          <w:rFonts w:ascii="宋体" w:hAnsi="宋体"/>
          <w:color w:val="000000"/>
          <w:sz w:val="24"/>
        </w:rPr>
      </w:pPr>
      <w:r>
        <w:rPr>
          <w:rFonts w:hint="eastAsia" w:ascii="宋体" w:hAnsi="宋体"/>
          <w:color w:val="000000"/>
          <w:sz w:val="24"/>
        </w:rPr>
        <w:t>开户银行：                                       开户银行：</w:t>
      </w:r>
    </w:p>
    <w:p w14:paraId="62C4EBEB">
      <w:pPr>
        <w:spacing w:line="360" w:lineRule="auto"/>
        <w:rPr>
          <w:rFonts w:ascii="宋体" w:hAnsi="宋体"/>
          <w:color w:val="000000"/>
          <w:sz w:val="24"/>
        </w:rPr>
      </w:pPr>
      <w:r>
        <w:rPr>
          <w:rFonts w:hint="eastAsia" w:ascii="宋体" w:hAnsi="宋体"/>
          <w:color w:val="000000"/>
          <w:sz w:val="24"/>
        </w:rPr>
        <w:t>帐号：                                           帐号：</w:t>
      </w:r>
    </w:p>
    <w:p w14:paraId="57E679EB">
      <w:pPr>
        <w:spacing w:line="360" w:lineRule="auto"/>
        <w:rPr>
          <w:rFonts w:ascii="宋体" w:hAnsi="宋体"/>
          <w:color w:val="000000"/>
          <w:sz w:val="24"/>
        </w:rPr>
      </w:pPr>
      <w:r>
        <w:rPr>
          <w:rFonts w:hint="eastAsia" w:ascii="宋体" w:hAnsi="宋体"/>
          <w:color w:val="000000"/>
          <w:sz w:val="24"/>
        </w:rPr>
        <w:t>地址及邮编：                                     地址及邮编：</w:t>
      </w:r>
    </w:p>
    <w:p w14:paraId="1EABDEAD">
      <w:pPr>
        <w:spacing w:line="360" w:lineRule="auto"/>
        <w:rPr>
          <w:rFonts w:ascii="宋体" w:hAnsi="宋体"/>
          <w:color w:val="000000"/>
          <w:sz w:val="24"/>
        </w:rPr>
      </w:pPr>
    </w:p>
    <w:p w14:paraId="3328A5DA">
      <w:pPr>
        <w:spacing w:line="360" w:lineRule="auto"/>
        <w:ind w:firstLine="4920" w:firstLineChars="2050"/>
        <w:rPr>
          <w:rFonts w:ascii="宋体" w:hAnsi="宋体"/>
          <w:color w:val="000000"/>
          <w:sz w:val="24"/>
        </w:rPr>
      </w:pPr>
      <w:r>
        <w:rPr>
          <w:rFonts w:hint="eastAsia" w:ascii="宋体" w:hAnsi="宋体"/>
          <w:color w:val="000000"/>
          <w:sz w:val="24"/>
        </w:rPr>
        <w:t>签订时间：    年   月    日</w:t>
      </w:r>
    </w:p>
    <w:p w14:paraId="420BB839">
      <w:pPr>
        <w:autoSpaceDE w:val="0"/>
        <w:autoSpaceDN w:val="0"/>
        <w:adjustRightInd w:val="0"/>
        <w:spacing w:line="360" w:lineRule="auto"/>
        <w:rPr>
          <w:rFonts w:ascii="宋体" w:hAnsi="宋体"/>
          <w:b/>
          <w:color w:val="000000"/>
          <w:kern w:val="0"/>
          <w:sz w:val="30"/>
        </w:rPr>
      </w:pPr>
    </w:p>
    <w:p w14:paraId="5FF5F124">
      <w:pPr>
        <w:spacing w:line="360" w:lineRule="auto"/>
        <w:jc w:val="center"/>
        <w:outlineLvl w:val="1"/>
        <w:rPr>
          <w:rFonts w:ascii="宋体" w:hAnsi="宋体" w:eastAsia="宋体"/>
          <w:b/>
          <w:color w:val="000000"/>
          <w:sz w:val="32"/>
          <w:szCs w:val="32"/>
        </w:rPr>
      </w:pPr>
      <w:r>
        <w:rPr>
          <w:rFonts w:hint="eastAsia" w:ascii="宋体" w:hAnsi="宋体" w:eastAsia="宋体"/>
          <w:b/>
          <w:color w:val="000000"/>
          <w:sz w:val="32"/>
          <w:szCs w:val="32"/>
        </w:rPr>
        <w:t>专用条款</w:t>
      </w:r>
    </w:p>
    <w:p w14:paraId="133D2070">
      <w:pPr>
        <w:spacing w:line="360" w:lineRule="auto"/>
        <w:jc w:val="left"/>
        <w:rPr>
          <w:rFonts w:ascii="宋体" w:hAnsi="宋体" w:eastAsia="宋体"/>
          <w:color w:val="000000"/>
          <w:sz w:val="28"/>
          <w:szCs w:val="28"/>
        </w:rPr>
      </w:pPr>
      <w:r>
        <w:rPr>
          <w:rFonts w:hint="eastAsia" w:ascii="宋体" w:hAnsi="宋体" w:eastAsia="宋体"/>
          <w:color w:val="000000"/>
          <w:sz w:val="36"/>
        </w:rPr>
        <w:t>（</w:t>
      </w:r>
      <w:r>
        <w:rPr>
          <w:rFonts w:hint="eastAsia" w:ascii="宋体" w:hAnsi="宋体" w:eastAsia="宋体"/>
          <w:color w:val="000000"/>
          <w:sz w:val="28"/>
          <w:szCs w:val="28"/>
        </w:rPr>
        <w:t>如果项目性质特殊，采购人认为需要制定专用条款的，须在提交项目采购需求时一并提供，但条款内容应合法、合理，并符合项目实际需求，且不得与通用条款冲突）</w:t>
      </w:r>
    </w:p>
    <w:p w14:paraId="3AC75763">
      <w:pPr>
        <w:rPr>
          <w:rFonts w:ascii="宋体" w:hAnsi="宋体" w:eastAsia="宋体"/>
          <w:b/>
          <w:color w:val="000000"/>
          <w:sz w:val="36"/>
          <w:szCs w:val="36"/>
        </w:rPr>
      </w:pPr>
      <w:r>
        <w:rPr>
          <w:rFonts w:hint="eastAsia" w:ascii="宋体" w:hAnsi="宋体" w:eastAsia="宋体"/>
          <w:b/>
          <w:color w:val="000000"/>
          <w:sz w:val="36"/>
          <w:szCs w:val="36"/>
        </w:rPr>
        <w:br w:type="page"/>
      </w:r>
    </w:p>
    <w:p w14:paraId="00F8E11A">
      <w:pPr>
        <w:spacing w:line="360" w:lineRule="auto"/>
        <w:ind w:firstLine="2530" w:firstLineChars="700"/>
        <w:outlineLvl w:val="0"/>
        <w:rPr>
          <w:rFonts w:ascii="宋体" w:hAnsi="宋体" w:eastAsia="宋体"/>
          <w:b/>
          <w:color w:val="000000"/>
          <w:sz w:val="36"/>
          <w:szCs w:val="36"/>
        </w:rPr>
      </w:pPr>
      <w:bookmarkStart w:id="8" w:name="_Toc5481_WPSOffice_Level1"/>
      <w:r>
        <w:rPr>
          <w:rFonts w:hint="eastAsia" w:ascii="宋体" w:hAnsi="宋体" w:eastAsia="宋体"/>
          <w:b/>
          <w:color w:val="000000"/>
          <w:sz w:val="36"/>
          <w:szCs w:val="36"/>
        </w:rPr>
        <w:t>第六章 响应文件格式</w:t>
      </w:r>
      <w:bookmarkEnd w:id="8"/>
    </w:p>
    <w:p w14:paraId="1F9810E2">
      <w:pPr>
        <w:ind w:firstLine="1506" w:firstLineChars="500"/>
        <w:jc w:val="left"/>
        <w:rPr>
          <w:color w:val="000000"/>
          <w:sz w:val="52"/>
          <w:szCs w:val="52"/>
        </w:rPr>
      </w:pPr>
      <w:r>
        <w:rPr>
          <w:rFonts w:hint="eastAsia" w:ascii="宋体" w:hAnsi="宋体"/>
          <w:b/>
          <w:color w:val="000000"/>
          <w:sz w:val="30"/>
          <w:szCs w:val="30"/>
        </w:rPr>
        <w:t xml:space="preserve">  </w:t>
      </w:r>
      <w:bookmarkStart w:id="9" w:name="_Toc32372_WPSOffice_Level1"/>
      <w:bookmarkStart w:id="10" w:name="_Toc4956_WPSOffice_Level1"/>
      <w:bookmarkStart w:id="11" w:name="_Toc19093_WPSOffice_Level1"/>
      <w:r>
        <w:rPr>
          <w:rFonts w:hint="eastAsia" w:ascii="宋体" w:hAnsi="宋体"/>
          <w:color w:val="000000"/>
          <w:sz w:val="36"/>
          <w:szCs w:val="36"/>
        </w:rPr>
        <w:t>项目名称</w:t>
      </w:r>
      <w:bookmarkEnd w:id="9"/>
      <w:bookmarkEnd w:id="10"/>
      <w:bookmarkEnd w:id="11"/>
    </w:p>
    <w:p w14:paraId="2B858A12">
      <w:pPr>
        <w:spacing w:beforeLines="100" w:line="360" w:lineRule="auto"/>
        <w:ind w:right="-108" w:firstLine="1800" w:firstLineChars="500"/>
        <w:rPr>
          <w:rFonts w:ascii="宋体" w:hAnsi="宋体"/>
          <w:color w:val="000000"/>
          <w:sz w:val="36"/>
          <w:szCs w:val="36"/>
        </w:rPr>
      </w:pPr>
      <w:r>
        <w:rPr>
          <w:rFonts w:hint="eastAsia" w:ascii="宋体" w:hAnsi="宋体"/>
          <w:color w:val="000000"/>
          <w:sz w:val="36"/>
          <w:szCs w:val="36"/>
        </w:rPr>
        <w:t xml:space="preserve">项目编号： </w:t>
      </w:r>
    </w:p>
    <w:p w14:paraId="70305CFF">
      <w:pPr>
        <w:pStyle w:val="3"/>
        <w:rPr>
          <w:color w:val="000000"/>
        </w:rPr>
      </w:pPr>
    </w:p>
    <w:p w14:paraId="1F78A8B9">
      <w:pPr>
        <w:jc w:val="center"/>
        <w:outlineLvl w:val="0"/>
        <w:rPr>
          <w:color w:val="000000"/>
          <w:sz w:val="84"/>
          <w:szCs w:val="84"/>
        </w:rPr>
      </w:pPr>
      <w:r>
        <w:rPr>
          <w:rFonts w:hint="eastAsia"/>
          <w:color w:val="000000"/>
          <w:sz w:val="84"/>
          <w:szCs w:val="84"/>
        </w:rPr>
        <w:t>磋</w:t>
      </w:r>
    </w:p>
    <w:p w14:paraId="1B0C5221">
      <w:pPr>
        <w:jc w:val="center"/>
        <w:outlineLvl w:val="0"/>
        <w:rPr>
          <w:color w:val="000000"/>
          <w:sz w:val="84"/>
          <w:szCs w:val="84"/>
        </w:rPr>
      </w:pPr>
      <w:r>
        <w:rPr>
          <w:rFonts w:hint="eastAsia"/>
          <w:color w:val="000000"/>
          <w:sz w:val="84"/>
          <w:szCs w:val="84"/>
        </w:rPr>
        <w:t>商</w:t>
      </w:r>
    </w:p>
    <w:p w14:paraId="2CAC00B6">
      <w:pPr>
        <w:pStyle w:val="3"/>
        <w:rPr>
          <w:color w:val="000000"/>
        </w:rPr>
      </w:pPr>
    </w:p>
    <w:p w14:paraId="4E4DB96B">
      <w:pPr>
        <w:jc w:val="center"/>
        <w:outlineLvl w:val="0"/>
        <w:rPr>
          <w:color w:val="000000"/>
          <w:sz w:val="84"/>
          <w:szCs w:val="84"/>
        </w:rPr>
      </w:pPr>
      <w:r>
        <w:rPr>
          <w:rFonts w:hint="eastAsia"/>
          <w:color w:val="000000"/>
          <w:sz w:val="84"/>
          <w:szCs w:val="84"/>
        </w:rPr>
        <w:t>响</w:t>
      </w:r>
    </w:p>
    <w:p w14:paraId="5A749FD5">
      <w:pPr>
        <w:jc w:val="center"/>
        <w:outlineLvl w:val="0"/>
        <w:rPr>
          <w:color w:val="000000"/>
          <w:sz w:val="84"/>
          <w:szCs w:val="84"/>
        </w:rPr>
      </w:pPr>
      <w:r>
        <w:rPr>
          <w:rFonts w:hint="eastAsia"/>
          <w:color w:val="000000"/>
          <w:sz w:val="84"/>
          <w:szCs w:val="84"/>
        </w:rPr>
        <w:t>应</w:t>
      </w:r>
    </w:p>
    <w:p w14:paraId="47916450">
      <w:pPr>
        <w:jc w:val="center"/>
        <w:outlineLvl w:val="0"/>
        <w:rPr>
          <w:color w:val="000000"/>
          <w:sz w:val="84"/>
          <w:szCs w:val="84"/>
        </w:rPr>
      </w:pPr>
      <w:r>
        <w:rPr>
          <w:rFonts w:hint="eastAsia"/>
          <w:color w:val="000000"/>
          <w:sz w:val="84"/>
          <w:szCs w:val="84"/>
        </w:rPr>
        <w:t>文</w:t>
      </w:r>
    </w:p>
    <w:p w14:paraId="41E9F8F5">
      <w:pPr>
        <w:jc w:val="center"/>
        <w:outlineLvl w:val="0"/>
        <w:rPr>
          <w:color w:val="000000"/>
          <w:sz w:val="84"/>
          <w:szCs w:val="84"/>
          <w:lang w:val="zh-CN"/>
        </w:rPr>
      </w:pPr>
      <w:r>
        <w:rPr>
          <w:rFonts w:hint="eastAsia"/>
          <w:color w:val="000000"/>
          <w:sz w:val="84"/>
          <w:szCs w:val="84"/>
          <w:lang w:val="zh-CN"/>
        </w:rPr>
        <w:t>件</w:t>
      </w:r>
    </w:p>
    <w:p w14:paraId="1DED6024">
      <w:pPr>
        <w:spacing w:after="100" w:afterAutospacing="1" w:line="360" w:lineRule="auto"/>
        <w:ind w:right="-108"/>
        <w:jc w:val="center"/>
        <w:rPr>
          <w:rFonts w:ascii="宋体" w:hAnsi="宋体"/>
          <w:b/>
          <w:color w:val="000000"/>
          <w:spacing w:val="40"/>
          <w:sz w:val="28"/>
          <w:szCs w:val="28"/>
        </w:rPr>
      </w:pPr>
      <w:r>
        <w:rPr>
          <w:rFonts w:hint="eastAsia" w:ascii="宋体" w:hAnsi="宋体" w:cs="宋体"/>
          <w:color w:val="000000"/>
          <w:sz w:val="28"/>
          <w:szCs w:val="28"/>
          <w:lang w:val="zh-CN"/>
        </w:rPr>
        <w:t>（</w:t>
      </w:r>
      <w:r>
        <w:rPr>
          <w:rFonts w:hint="eastAsia" w:ascii="宋体" w:hAnsi="宋体"/>
          <w:b/>
          <w:color w:val="000000"/>
          <w:spacing w:val="40"/>
          <w:sz w:val="28"/>
          <w:szCs w:val="28"/>
        </w:rPr>
        <w:t>资格证明文件）</w:t>
      </w:r>
    </w:p>
    <w:p w14:paraId="1C9891C6">
      <w:pPr>
        <w:spacing w:line="360" w:lineRule="auto"/>
        <w:ind w:right="532" w:firstLine="640" w:firstLineChars="200"/>
        <w:rPr>
          <w:rFonts w:ascii="宋体" w:hAnsi="宋体"/>
          <w:color w:val="000000"/>
          <w:sz w:val="32"/>
          <w:szCs w:val="32"/>
        </w:rPr>
      </w:pPr>
      <w:r>
        <w:rPr>
          <w:rFonts w:hint="eastAsia" w:ascii="宋体" w:hAnsi="宋体"/>
          <w:color w:val="000000"/>
          <w:sz w:val="32"/>
          <w:szCs w:val="32"/>
        </w:rPr>
        <w:t>供应商全称（电子印章）：</w:t>
      </w:r>
    </w:p>
    <w:p w14:paraId="203B1945">
      <w:pPr>
        <w:spacing w:line="360" w:lineRule="auto"/>
        <w:ind w:right="532" w:firstLine="640" w:firstLineChars="200"/>
        <w:rPr>
          <w:rFonts w:ascii="宋体" w:hAnsi="宋体"/>
          <w:color w:val="000000"/>
          <w:sz w:val="32"/>
          <w:szCs w:val="32"/>
        </w:rPr>
      </w:pPr>
      <w:r>
        <w:rPr>
          <w:rFonts w:hint="eastAsia" w:ascii="宋体" w:hAnsi="宋体"/>
          <w:color w:val="000000"/>
          <w:sz w:val="32"/>
          <w:szCs w:val="32"/>
        </w:rPr>
        <w:t>地    址：</w:t>
      </w:r>
    </w:p>
    <w:p w14:paraId="082A7C28">
      <w:pPr>
        <w:spacing w:line="360" w:lineRule="auto"/>
        <w:ind w:right="532" w:firstLine="640" w:firstLineChars="200"/>
        <w:rPr>
          <w:rFonts w:ascii="宋体" w:hAnsi="宋体"/>
          <w:color w:val="000000"/>
          <w:sz w:val="32"/>
          <w:szCs w:val="32"/>
        </w:rPr>
      </w:pPr>
      <w:r>
        <w:rPr>
          <w:rFonts w:hint="eastAsia" w:ascii="宋体" w:hAnsi="宋体"/>
          <w:color w:val="000000"/>
          <w:sz w:val="32"/>
          <w:szCs w:val="32"/>
        </w:rPr>
        <w:t>时    间：</w:t>
      </w:r>
    </w:p>
    <w:p w14:paraId="744589F2">
      <w:pPr>
        <w:snapToGrid w:val="0"/>
        <w:spacing w:before="50" w:after="50" w:line="360" w:lineRule="auto"/>
        <w:rPr>
          <w:rFonts w:ascii="仿宋_GB2312" w:hAnsi="宋体" w:eastAsia="仿宋_GB2312"/>
          <w:b/>
          <w:color w:val="000000"/>
          <w:sz w:val="36"/>
          <w:szCs w:val="36"/>
        </w:rPr>
      </w:pPr>
    </w:p>
    <w:p w14:paraId="3459A4D5">
      <w:pPr>
        <w:spacing w:line="360" w:lineRule="auto"/>
        <w:jc w:val="center"/>
        <w:rPr>
          <w:b/>
          <w:bCs/>
          <w:color w:val="000000"/>
          <w:sz w:val="32"/>
          <w:szCs w:val="40"/>
        </w:rPr>
      </w:pPr>
      <w:r>
        <w:rPr>
          <w:rFonts w:hint="eastAsia"/>
          <w:b/>
          <w:bCs/>
          <w:color w:val="000000"/>
          <w:sz w:val="32"/>
          <w:szCs w:val="40"/>
        </w:rPr>
        <w:t>资格证明文件目录</w:t>
      </w:r>
    </w:p>
    <w:p w14:paraId="5C47B71C">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（1）磋商声明书</w:t>
      </w:r>
      <w:r>
        <w:rPr>
          <w:rFonts w:hint="eastAsia" w:ascii="宋体" w:hAnsi="宋体" w:eastAsia="宋体"/>
          <w:kern w:val="0"/>
          <w:sz w:val="24"/>
        </w:rPr>
        <w:t>（附件</w:t>
      </w:r>
      <w:r>
        <w:rPr>
          <w:rFonts w:hint="eastAsia" w:ascii="宋体" w:hAnsi="宋体" w:eastAsia="宋体"/>
          <w:kern w:val="0"/>
          <w:sz w:val="24"/>
          <w:lang w:val="en-US" w:eastAsia="zh-CN"/>
        </w:rPr>
        <w:t xml:space="preserve">1 </w:t>
      </w:r>
      <w:r>
        <w:rPr>
          <w:rFonts w:hint="eastAsia" w:ascii="宋体" w:hAnsi="宋体" w:eastAsia="宋体"/>
          <w:kern w:val="0"/>
          <w:sz w:val="24"/>
        </w:rPr>
        <w:t>）</w:t>
      </w:r>
      <w:r>
        <w:rPr>
          <w:rFonts w:hint="eastAsia" w:ascii="宋体" w:hAnsi="宋体" w:eastAsia="宋体"/>
          <w:bCs/>
          <w:color w:val="000000"/>
          <w:kern w:val="0"/>
          <w:sz w:val="24"/>
        </w:rPr>
        <w:t>；</w:t>
      </w:r>
    </w:p>
    <w:p w14:paraId="54F4D5EA">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（2）授权委托书（法定代表人亲自办理磋商响应事宜的，则无需提交)</w:t>
      </w:r>
      <w:r>
        <w:rPr>
          <w:rFonts w:hint="eastAsia" w:ascii="宋体" w:hAnsi="宋体" w:eastAsia="宋体"/>
          <w:kern w:val="0"/>
          <w:sz w:val="24"/>
        </w:rPr>
        <w:t>（附件</w:t>
      </w:r>
      <w:r>
        <w:rPr>
          <w:rFonts w:hint="eastAsia" w:ascii="宋体" w:hAnsi="宋体" w:eastAsia="宋体"/>
          <w:kern w:val="0"/>
          <w:sz w:val="24"/>
          <w:lang w:val="en-US" w:eastAsia="zh-CN"/>
        </w:rPr>
        <w:t xml:space="preserve">2 </w:t>
      </w:r>
      <w:r>
        <w:rPr>
          <w:rFonts w:hint="eastAsia" w:ascii="宋体" w:hAnsi="宋体" w:eastAsia="宋体"/>
          <w:kern w:val="0"/>
          <w:sz w:val="24"/>
        </w:rPr>
        <w:t>）</w:t>
      </w:r>
      <w:r>
        <w:rPr>
          <w:rFonts w:hint="eastAsia" w:ascii="宋体" w:hAnsi="宋体" w:eastAsia="宋体"/>
          <w:bCs/>
          <w:color w:val="000000"/>
          <w:kern w:val="0"/>
          <w:sz w:val="24"/>
        </w:rPr>
        <w:t xml:space="preserve"> ；</w:t>
      </w:r>
    </w:p>
    <w:p w14:paraId="3A9E5088">
      <w:pPr>
        <w:pStyle w:val="3"/>
        <w:spacing w:line="360" w:lineRule="auto"/>
        <w:ind w:firstLine="480" w:firstLineChars="200"/>
        <w:rPr>
          <w:rFonts w:hint="eastAsia" w:ascii="宋体" w:hAnsi="宋体" w:eastAsia="宋体"/>
          <w:bCs/>
          <w:color w:val="000000"/>
          <w:kern w:val="0"/>
          <w:sz w:val="24"/>
        </w:rPr>
      </w:pPr>
      <w:r>
        <w:rPr>
          <w:rFonts w:hint="eastAsia" w:ascii="宋体" w:hAnsi="宋体" w:eastAsia="宋体"/>
          <w:bCs/>
          <w:color w:val="000000"/>
          <w:kern w:val="0"/>
          <w:sz w:val="24"/>
        </w:rPr>
        <w:t>（3）法人或者其他组织的营业执照等证明文件；</w:t>
      </w:r>
      <w:r>
        <w:rPr>
          <w:rFonts w:hint="eastAsia" w:ascii="宋体" w:hAnsi="宋体" w:eastAsia="宋体"/>
          <w:kern w:val="0"/>
          <w:sz w:val="24"/>
        </w:rPr>
        <w:t>（附件</w:t>
      </w:r>
      <w:r>
        <w:rPr>
          <w:rFonts w:hint="eastAsia" w:ascii="宋体" w:hAnsi="宋体" w:eastAsia="宋体"/>
          <w:kern w:val="0"/>
          <w:sz w:val="24"/>
          <w:lang w:val="en-US" w:eastAsia="zh-CN"/>
        </w:rPr>
        <w:t xml:space="preserve">3 </w:t>
      </w:r>
      <w:r>
        <w:rPr>
          <w:rFonts w:hint="eastAsia" w:ascii="宋体" w:hAnsi="宋体" w:eastAsia="宋体"/>
          <w:kern w:val="0"/>
          <w:sz w:val="24"/>
        </w:rPr>
        <w:t>）</w:t>
      </w:r>
    </w:p>
    <w:p w14:paraId="2B8D09B6">
      <w:pPr>
        <w:pStyle w:val="3"/>
        <w:spacing w:line="360" w:lineRule="auto"/>
        <w:ind w:firstLine="480" w:firstLineChars="200"/>
        <w:rPr>
          <w:rFonts w:ascii="宋体" w:hAnsi="宋体" w:eastAsia="宋体"/>
          <w:kern w:val="0"/>
          <w:sz w:val="24"/>
        </w:rPr>
      </w:pPr>
      <w:r>
        <w:rPr>
          <w:rFonts w:hint="eastAsia" w:ascii="宋体" w:hAnsi="宋体" w:eastAsia="宋体"/>
          <w:kern w:val="0"/>
          <w:sz w:val="24"/>
          <w:szCs w:val="20"/>
        </w:rPr>
        <w:t>（</w:t>
      </w:r>
      <w:r>
        <w:rPr>
          <w:rFonts w:hint="eastAsia" w:ascii="宋体" w:hAnsi="宋体" w:eastAsia="宋体"/>
          <w:kern w:val="0"/>
          <w:sz w:val="24"/>
          <w:szCs w:val="20"/>
          <w:lang w:val="en-US" w:eastAsia="zh-CN"/>
        </w:rPr>
        <w:t>4</w:t>
      </w:r>
      <w:r>
        <w:rPr>
          <w:rFonts w:hint="eastAsia" w:ascii="宋体" w:hAnsi="宋体" w:eastAsia="宋体"/>
          <w:kern w:val="0"/>
          <w:sz w:val="24"/>
          <w:szCs w:val="20"/>
        </w:rPr>
        <w:t>）</w:t>
      </w:r>
      <w:r>
        <w:rPr>
          <w:rFonts w:hint="eastAsia" w:ascii="宋体" w:hAnsi="宋体" w:eastAsia="宋体"/>
          <w:kern w:val="0"/>
          <w:sz w:val="24"/>
        </w:rPr>
        <w:t>符合参加政府采购活动应当具备的一般条件的承诺函；（附件</w:t>
      </w:r>
      <w:r>
        <w:rPr>
          <w:rFonts w:hint="eastAsia" w:ascii="宋体" w:hAnsi="宋体" w:eastAsia="宋体"/>
          <w:kern w:val="0"/>
          <w:sz w:val="24"/>
          <w:lang w:val="en-US" w:eastAsia="zh-CN"/>
        </w:rPr>
        <w:t>4</w:t>
      </w:r>
      <w:r>
        <w:rPr>
          <w:rFonts w:hint="eastAsia" w:ascii="宋体" w:hAnsi="宋体" w:eastAsia="宋体"/>
          <w:kern w:val="0"/>
          <w:sz w:val="24"/>
        </w:rPr>
        <w:t>）</w:t>
      </w:r>
    </w:p>
    <w:p w14:paraId="5ECE6964">
      <w:pPr>
        <w:pStyle w:val="3"/>
        <w:spacing w:line="360" w:lineRule="auto"/>
        <w:ind w:firstLine="480" w:firstLineChars="200"/>
        <w:rPr>
          <w:rFonts w:hint="eastAsia" w:ascii="宋体" w:hAnsi="宋体" w:eastAsia="宋体"/>
          <w:kern w:val="0"/>
          <w:sz w:val="24"/>
          <w:lang w:val="en-US" w:eastAsia="zh-CN"/>
        </w:rPr>
      </w:pPr>
      <w:r>
        <w:rPr>
          <w:rFonts w:hint="eastAsia" w:ascii="宋体" w:hAnsi="宋体" w:eastAsia="宋体"/>
          <w:kern w:val="0"/>
          <w:sz w:val="24"/>
        </w:rPr>
        <w:t>（</w:t>
      </w:r>
      <w:r>
        <w:rPr>
          <w:rFonts w:hint="eastAsia" w:ascii="宋体" w:hAnsi="宋体" w:eastAsia="宋体"/>
          <w:kern w:val="0"/>
          <w:sz w:val="24"/>
          <w:lang w:val="en-US" w:eastAsia="zh-CN"/>
        </w:rPr>
        <w:t>5</w:t>
      </w:r>
      <w:r>
        <w:rPr>
          <w:rFonts w:hint="eastAsia" w:ascii="宋体" w:hAnsi="宋体" w:eastAsia="宋体"/>
          <w:kern w:val="0"/>
          <w:sz w:val="24"/>
        </w:rPr>
        <w:t>）</w:t>
      </w:r>
      <w:r>
        <w:rPr>
          <w:rFonts w:hint="eastAsia" w:ascii="宋体" w:hAnsi="宋体" w:eastAsia="宋体"/>
          <w:kern w:val="0"/>
          <w:sz w:val="24"/>
          <w:lang w:eastAsia="zh-CN"/>
        </w:rPr>
        <w:t>中小企业等声明函、残疾人福利性单位声明函、监狱企业声明函</w:t>
      </w:r>
      <w:r>
        <w:rPr>
          <w:rFonts w:hint="eastAsia" w:ascii="宋体" w:hAnsi="宋体" w:eastAsia="宋体"/>
          <w:kern w:val="0"/>
          <w:sz w:val="24"/>
        </w:rPr>
        <w:t>（附件</w:t>
      </w:r>
      <w:r>
        <w:rPr>
          <w:rFonts w:hint="eastAsia" w:ascii="宋体" w:hAnsi="宋体" w:eastAsia="宋体"/>
          <w:kern w:val="0"/>
          <w:sz w:val="24"/>
          <w:lang w:val="en-US" w:eastAsia="zh-CN"/>
        </w:rPr>
        <w:t>5</w:t>
      </w:r>
      <w:r>
        <w:rPr>
          <w:rFonts w:hint="eastAsia" w:ascii="宋体" w:hAnsi="宋体" w:eastAsia="宋体"/>
          <w:kern w:val="0"/>
          <w:sz w:val="24"/>
        </w:rPr>
        <w:t>）</w:t>
      </w:r>
      <w:r>
        <w:rPr>
          <w:rFonts w:hint="eastAsia" w:ascii="宋体" w:hAnsi="宋体" w:eastAsia="宋体"/>
          <w:kern w:val="0"/>
          <w:sz w:val="24"/>
          <w:lang w:eastAsia="zh-CN"/>
        </w:rPr>
        <w:t>；</w:t>
      </w:r>
    </w:p>
    <w:p w14:paraId="03F73F6A">
      <w:pPr>
        <w:pStyle w:val="3"/>
        <w:spacing w:line="360" w:lineRule="auto"/>
        <w:ind w:firstLine="480" w:firstLineChars="200"/>
        <w:rPr>
          <w:rFonts w:ascii="微软雅黑" w:hAnsi="微软雅黑" w:eastAsia="微软雅黑"/>
          <w:color w:val="000000"/>
          <w:szCs w:val="21"/>
        </w:rPr>
      </w:pPr>
      <w:r>
        <w:rPr>
          <w:rFonts w:hint="eastAsia" w:ascii="宋体" w:hAnsi="宋体" w:eastAsia="宋体"/>
          <w:bCs/>
          <w:color w:val="000000"/>
          <w:kern w:val="0"/>
          <w:sz w:val="24"/>
        </w:rPr>
        <w:t>（</w:t>
      </w:r>
      <w:r>
        <w:rPr>
          <w:rFonts w:hint="eastAsia" w:ascii="宋体" w:hAnsi="宋体" w:eastAsia="宋体"/>
          <w:bCs/>
          <w:color w:val="000000"/>
          <w:kern w:val="0"/>
          <w:sz w:val="24"/>
          <w:lang w:val="en-US" w:eastAsia="zh-CN"/>
        </w:rPr>
        <w:t>6</w:t>
      </w:r>
      <w:r>
        <w:rPr>
          <w:rFonts w:hint="eastAsia" w:ascii="宋体" w:hAnsi="宋体" w:eastAsia="宋体"/>
          <w:bCs/>
          <w:color w:val="000000"/>
          <w:kern w:val="0"/>
          <w:sz w:val="24"/>
        </w:rPr>
        <w:t>）提供采购公告中符合供应商特定条件的有效资质证书复印件（磋商供应商特定条件中有要求的必须提供），以及需要说明的其他资料；</w:t>
      </w:r>
    </w:p>
    <w:p w14:paraId="32177744">
      <w:pPr>
        <w:rPr>
          <w:rFonts w:ascii="宋体" w:hAnsi="宋体" w:eastAsia="宋体"/>
          <w:bCs/>
          <w:color w:val="000000"/>
          <w:kern w:val="0"/>
        </w:rPr>
      </w:pPr>
    </w:p>
    <w:p w14:paraId="061D3093">
      <w:pPr>
        <w:rPr>
          <w:rFonts w:hint="eastAsia" w:ascii="宋体" w:hAnsi="宋体"/>
          <w:b/>
          <w:color w:val="000000"/>
          <w:sz w:val="28"/>
        </w:rPr>
      </w:pPr>
      <w:r>
        <w:rPr>
          <w:rFonts w:hint="eastAsia" w:ascii="宋体" w:hAnsi="宋体"/>
          <w:b/>
          <w:color w:val="000000"/>
          <w:sz w:val="28"/>
        </w:rPr>
        <w:br w:type="page"/>
      </w:r>
    </w:p>
    <w:p w14:paraId="102EB779">
      <w:pPr>
        <w:spacing w:line="312" w:lineRule="auto"/>
        <w:rPr>
          <w:rFonts w:ascii="宋体" w:hAnsi="宋体"/>
          <w:b/>
          <w:color w:val="000000"/>
          <w:sz w:val="28"/>
        </w:rPr>
      </w:pPr>
      <w:r>
        <w:rPr>
          <w:rFonts w:hint="eastAsia" w:ascii="宋体" w:hAnsi="宋体"/>
          <w:b/>
          <w:color w:val="000000"/>
          <w:sz w:val="28"/>
        </w:rPr>
        <w:t>附件1</w:t>
      </w:r>
    </w:p>
    <w:p w14:paraId="1AA71EBC">
      <w:pPr>
        <w:adjustRightInd w:val="0"/>
        <w:snapToGrid w:val="0"/>
        <w:spacing w:line="312" w:lineRule="auto"/>
        <w:ind w:right="480"/>
        <w:jc w:val="center"/>
        <w:rPr>
          <w:rFonts w:ascii="宋体" w:hAnsi="宋体"/>
          <w:b/>
          <w:color w:val="000000"/>
          <w:kern w:val="0"/>
          <w:sz w:val="32"/>
          <w:szCs w:val="32"/>
          <w:lang w:val="zh-CN"/>
        </w:rPr>
      </w:pPr>
      <w:bookmarkStart w:id="12" w:name="_Toc30723_WPSOffice_Level1"/>
      <w:bookmarkStart w:id="13" w:name="_Toc31708_WPSOffice_Level1"/>
      <w:r>
        <w:rPr>
          <w:rFonts w:hint="eastAsia" w:ascii="宋体" w:hAnsi="宋体"/>
          <w:b/>
          <w:color w:val="000000"/>
          <w:kern w:val="0"/>
          <w:sz w:val="32"/>
          <w:szCs w:val="32"/>
        </w:rPr>
        <w:t>磋商</w:t>
      </w:r>
      <w:r>
        <w:rPr>
          <w:rFonts w:hint="eastAsia" w:ascii="宋体" w:hAnsi="宋体"/>
          <w:b/>
          <w:color w:val="000000"/>
          <w:kern w:val="0"/>
          <w:sz w:val="32"/>
          <w:szCs w:val="32"/>
          <w:lang w:val="zh-CN"/>
        </w:rPr>
        <w:t>声明书</w:t>
      </w:r>
      <w:bookmarkEnd w:id="12"/>
      <w:bookmarkEnd w:id="13"/>
    </w:p>
    <w:p w14:paraId="4DDBBFE5">
      <w:pPr>
        <w:snapToGrid w:val="0"/>
        <w:spacing w:beforeLines="50" w:after="50" w:line="312" w:lineRule="auto"/>
        <w:rPr>
          <w:rFonts w:ascii="宋体" w:hAnsi="宋体" w:cs="宋体"/>
          <w:color w:val="000000"/>
          <w:kern w:val="0"/>
          <w:sz w:val="24"/>
        </w:rPr>
      </w:pPr>
      <w:r>
        <w:rPr>
          <w:rFonts w:hint="eastAsia" w:ascii="宋体" w:hAnsi="宋体" w:cs="Times New Roman"/>
          <w:color w:val="000000"/>
          <w:sz w:val="24"/>
          <w:u w:val="single"/>
        </w:rPr>
        <w:t>××</w:t>
      </w:r>
      <w:r>
        <w:rPr>
          <w:rFonts w:hint="eastAsia" w:ascii="宋体" w:hAnsi="宋体" w:cs="宋体"/>
          <w:color w:val="000000"/>
          <w:kern w:val="0"/>
          <w:sz w:val="24"/>
        </w:rPr>
        <w:t>（</w:t>
      </w:r>
      <w:r>
        <w:rPr>
          <w:rFonts w:hint="eastAsia" w:ascii="宋体" w:hAnsi="宋体" w:eastAsia="宋体"/>
          <w:color w:val="000000"/>
          <w:sz w:val="24"/>
        </w:rPr>
        <w:t>采购代理机构名称</w:t>
      </w:r>
      <w:r>
        <w:rPr>
          <w:rFonts w:hint="eastAsia" w:ascii="宋体" w:hAnsi="宋体" w:cs="宋体"/>
          <w:color w:val="000000"/>
          <w:kern w:val="0"/>
          <w:sz w:val="24"/>
        </w:rPr>
        <w:t>）：</w:t>
      </w:r>
    </w:p>
    <w:p w14:paraId="5F691ACF">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（供应商名称）系中华人民共和国合法企业，经营地址。</w:t>
      </w:r>
    </w:p>
    <w:p w14:paraId="2C3420A8">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w:t>
      </w:r>
      <w:r>
        <w:rPr>
          <w:rFonts w:hint="eastAsia" w:ascii="宋体" w:hAnsi="宋体" w:cs="宋体"/>
          <w:color w:val="000000"/>
          <w:kern w:val="0"/>
          <w:sz w:val="24"/>
          <w:u w:val="single"/>
        </w:rPr>
        <w:t xml:space="preserve"> 姓名 </w:t>
      </w:r>
      <w:r>
        <w:rPr>
          <w:rFonts w:hint="eastAsia" w:ascii="宋体" w:hAnsi="宋体" w:cs="宋体"/>
          <w:color w:val="000000"/>
          <w:kern w:val="0"/>
          <w:sz w:val="24"/>
        </w:rPr>
        <w:t>）系（</w:t>
      </w:r>
      <w:r>
        <w:rPr>
          <w:rFonts w:hint="eastAsia" w:ascii="宋体" w:hAnsi="宋体" w:cs="宋体"/>
          <w:color w:val="000000"/>
          <w:kern w:val="0"/>
          <w:sz w:val="24"/>
          <w:u w:val="single"/>
        </w:rPr>
        <w:t xml:space="preserve"> 供应商名称 </w:t>
      </w:r>
      <w:r>
        <w:rPr>
          <w:rFonts w:hint="eastAsia" w:ascii="宋体" w:hAnsi="宋体" w:cs="宋体"/>
          <w:color w:val="000000"/>
          <w:kern w:val="0"/>
          <w:sz w:val="24"/>
        </w:rPr>
        <w:t>）的法定代表人，我公司自愿参加贵方组织的（</w:t>
      </w:r>
      <w:r>
        <w:rPr>
          <w:rFonts w:hint="eastAsia" w:ascii="宋体" w:hAnsi="宋体" w:cs="宋体"/>
          <w:color w:val="000000"/>
          <w:kern w:val="0"/>
          <w:sz w:val="24"/>
          <w:u w:val="single"/>
        </w:rPr>
        <w:t>招标项目名称</w:t>
      </w:r>
      <w:r>
        <w:rPr>
          <w:rFonts w:hint="eastAsia" w:ascii="宋体" w:hAnsi="宋体" w:cs="宋体"/>
          <w:color w:val="000000"/>
          <w:kern w:val="0"/>
          <w:sz w:val="24"/>
        </w:rPr>
        <w:t>）（编号为）的投标，为此，我公司就本次投标有关事项郑重声明如下：</w:t>
      </w:r>
    </w:p>
    <w:p w14:paraId="75C700C4">
      <w:pPr>
        <w:numPr>
          <w:ilvl w:val="0"/>
          <w:numId w:val="6"/>
        </w:num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14:paraId="6082A35F">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2、我公司</w:t>
      </w:r>
      <w:r>
        <w:rPr>
          <w:rFonts w:ascii="宋体" w:hAnsi="宋体" w:cs="宋体"/>
          <w:color w:val="000000"/>
          <w:kern w:val="0"/>
          <w:sz w:val="24"/>
        </w:rPr>
        <w:t>在参与投标前已</w:t>
      </w:r>
      <w:r>
        <w:rPr>
          <w:rFonts w:hint="eastAsia" w:ascii="宋体" w:hAnsi="宋体" w:cs="宋体"/>
          <w:color w:val="000000"/>
          <w:kern w:val="0"/>
          <w:sz w:val="24"/>
        </w:rPr>
        <w:t>详细审查</w:t>
      </w:r>
      <w:r>
        <w:rPr>
          <w:rFonts w:ascii="宋体" w:hAnsi="宋体" w:cs="宋体"/>
          <w:color w:val="000000"/>
          <w:kern w:val="0"/>
          <w:sz w:val="24"/>
        </w:rPr>
        <w:t>了招标文件和所有相关资料，我方完全明白并认为此招标文件没有倾向性，也没有存在排斥潜在</w:t>
      </w:r>
      <w:r>
        <w:rPr>
          <w:rFonts w:hint="eastAsia" w:ascii="宋体" w:hAnsi="宋体" w:cs="宋体"/>
          <w:color w:val="000000"/>
          <w:kern w:val="0"/>
          <w:sz w:val="24"/>
        </w:rPr>
        <w:t>供应商</w:t>
      </w:r>
      <w:r>
        <w:rPr>
          <w:rFonts w:ascii="宋体" w:hAnsi="宋体" w:cs="宋体"/>
          <w:color w:val="000000"/>
          <w:kern w:val="0"/>
          <w:sz w:val="24"/>
        </w:rPr>
        <w:t>的内容，我方同意招标文件的相关条款，放弃对招标文件提出误解和质疑的一切权</w:t>
      </w:r>
      <w:r>
        <w:rPr>
          <w:rFonts w:hint="eastAsia" w:ascii="宋体" w:hAnsi="宋体" w:cs="宋体"/>
          <w:color w:val="000000"/>
          <w:kern w:val="0"/>
          <w:sz w:val="24"/>
        </w:rPr>
        <w:t>利。</w:t>
      </w:r>
    </w:p>
    <w:p w14:paraId="1A3711C2">
      <w:pPr>
        <w:numPr>
          <w:ilvl w:val="0"/>
          <w:numId w:val="0"/>
        </w:numPr>
        <w:snapToGrid w:val="0"/>
        <w:spacing w:line="360" w:lineRule="auto"/>
        <w:ind w:firstLine="480" w:firstLineChars="200"/>
        <w:rPr>
          <w:rFonts w:ascii="宋体" w:hAnsi="宋体"/>
          <w:color w:val="000000"/>
          <w:sz w:val="24"/>
        </w:rPr>
      </w:pPr>
      <w:r>
        <w:rPr>
          <w:rFonts w:hint="eastAsia" w:ascii="宋体" w:hAnsi="宋体"/>
          <w:color w:val="000000"/>
          <w:sz w:val="24"/>
        </w:rPr>
        <w:t>3、我</w:t>
      </w:r>
      <w:r>
        <w:rPr>
          <w:rFonts w:hint="eastAsia" w:ascii="宋体" w:hAnsi="宋体" w:cs="仿宋_GB2312"/>
          <w:color w:val="000000"/>
          <w:kern w:val="0"/>
          <w:sz w:val="24"/>
          <w:lang w:val="zh-CN"/>
        </w:rPr>
        <w:t>公司</w:t>
      </w:r>
      <w:r>
        <w:rPr>
          <w:rFonts w:hint="eastAsia" w:ascii="宋体" w:hAnsi="宋体"/>
          <w:color w:val="000000"/>
          <w:sz w:val="24"/>
        </w:rPr>
        <w:t>不是采购人的附属机构；在获知本项目采购信息后，与采购人聘请的为此项目提供咨询服务的公司及其附属机构没有任何联系。</w:t>
      </w:r>
    </w:p>
    <w:p w14:paraId="6369F3D1">
      <w:pPr>
        <w:snapToGrid w:val="0"/>
        <w:spacing w:line="360" w:lineRule="auto"/>
        <w:ind w:firstLine="480" w:firstLineChars="200"/>
        <w:rPr>
          <w:rFonts w:ascii="宋体" w:hAnsi="宋体"/>
          <w:color w:val="000000"/>
          <w:kern w:val="0"/>
          <w:sz w:val="24"/>
          <w:lang w:val="af-ZA"/>
        </w:rPr>
      </w:pPr>
      <w:r>
        <w:rPr>
          <w:rFonts w:hint="eastAsia" w:ascii="宋体" w:hAnsi="宋体"/>
          <w:color w:val="000000"/>
          <w:sz w:val="24"/>
        </w:rPr>
        <w:t>4、</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s="宋体"/>
          <w:color w:val="000000"/>
          <w:kern w:val="0"/>
          <w:sz w:val="24"/>
        </w:rPr>
        <w:t>保证，</w:t>
      </w:r>
      <w:r>
        <w:rPr>
          <w:rFonts w:hint="eastAsia" w:ascii="宋体" w:hAnsi="宋体"/>
          <w:color w:val="000000"/>
          <w:kern w:val="0"/>
          <w:sz w:val="24"/>
          <w:lang w:val="af-ZA"/>
        </w:rPr>
        <w:t>采购人在中华人民共和国境内使用</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olor w:val="000000"/>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lang w:val="af-ZA"/>
        </w:rPr>
        <w:t>我方</w:t>
      </w:r>
      <w:r>
        <w:rPr>
          <w:rFonts w:hint="eastAsia" w:ascii="宋体" w:hAnsi="宋体"/>
          <w:color w:val="000000"/>
          <w:kern w:val="0"/>
          <w:sz w:val="24"/>
          <w:lang w:val="af-ZA"/>
        </w:rPr>
        <w:t>承担。</w:t>
      </w:r>
      <w:r>
        <w:rPr>
          <w:rFonts w:hint="eastAsia" w:ascii="宋体" w:hAnsi="宋体" w:cs="宋体"/>
          <w:color w:val="000000"/>
          <w:kern w:val="0"/>
          <w:sz w:val="24"/>
          <w:lang w:val="af-ZA"/>
        </w:rPr>
        <w:t>我方的</w:t>
      </w:r>
      <w:r>
        <w:rPr>
          <w:rFonts w:hint="eastAsia" w:ascii="宋体" w:hAnsi="宋体"/>
          <w:color w:val="000000"/>
          <w:kern w:val="0"/>
          <w:sz w:val="24"/>
          <w:lang w:val="af-ZA"/>
        </w:rPr>
        <w:t>投标报价</w:t>
      </w:r>
      <w:r>
        <w:rPr>
          <w:rFonts w:hint="eastAsia" w:ascii="宋体" w:hAnsi="宋体" w:cs="宋体"/>
          <w:color w:val="000000"/>
          <w:kern w:val="0"/>
          <w:sz w:val="24"/>
          <w:lang w:val="af-ZA"/>
        </w:rPr>
        <w:t>已</w:t>
      </w:r>
      <w:r>
        <w:rPr>
          <w:rFonts w:hint="eastAsia" w:ascii="宋体" w:hAnsi="宋体"/>
          <w:color w:val="000000"/>
          <w:kern w:val="0"/>
          <w:sz w:val="24"/>
          <w:lang w:val="af-ZA"/>
        </w:rPr>
        <w:t>包含所有应向所有权人支付的专利权、商标权或其它知识产权的一切相关费用。</w:t>
      </w:r>
    </w:p>
    <w:p w14:paraId="6FF2BE2F">
      <w:pPr>
        <w:snapToGrid w:val="0"/>
        <w:spacing w:line="360" w:lineRule="auto"/>
        <w:ind w:firstLine="480" w:firstLineChars="200"/>
        <w:rPr>
          <w:rFonts w:ascii="仿宋_GB2312" w:hAnsi="仿宋_GB2312" w:eastAsia="仿宋_GB2312" w:cs="仿宋_GB2312"/>
          <w:color w:val="000000"/>
          <w:sz w:val="24"/>
        </w:rPr>
      </w:pPr>
      <w:r>
        <w:rPr>
          <w:rFonts w:hint="eastAsia" w:ascii="宋体" w:hAnsi="宋体" w:cs="宋体"/>
          <w:color w:val="000000"/>
          <w:kern w:val="0"/>
          <w:sz w:val="24"/>
          <w:lang w:val="af-ZA"/>
        </w:rPr>
        <w:t>5、我</w:t>
      </w:r>
      <w:r>
        <w:rPr>
          <w:rFonts w:hint="eastAsia" w:ascii="宋体" w:hAnsi="宋体" w:cs="宋体"/>
          <w:color w:val="000000"/>
          <w:kern w:val="0"/>
          <w:sz w:val="24"/>
          <w:lang w:val="zh-CN"/>
        </w:rPr>
        <w:t>公司</w:t>
      </w:r>
      <w:r>
        <w:rPr>
          <w:rFonts w:hint="eastAsia" w:ascii="宋体" w:hAnsi="宋体" w:cs="宋体"/>
          <w:color w:val="000000"/>
          <w:kern w:val="0"/>
          <w:sz w:val="24"/>
          <w:lang w:val="af-ZA"/>
        </w:rPr>
        <w:t>严格履行政府采购合同，不降低合同约定的产品质量和服务，不擅自变更、中止、终止合同，或拒绝履行合同义务；</w:t>
      </w:r>
    </w:p>
    <w:p w14:paraId="1654088C">
      <w:pPr>
        <w:snapToGrid w:val="0"/>
        <w:spacing w:line="360" w:lineRule="auto"/>
        <w:ind w:firstLine="480" w:firstLineChars="200"/>
        <w:rPr>
          <w:rFonts w:ascii="宋体" w:hAnsi="宋体" w:cs="仿宋_GB2312"/>
          <w:color w:val="000000"/>
          <w:kern w:val="0"/>
          <w:sz w:val="24"/>
        </w:rPr>
      </w:pPr>
      <w:r>
        <w:rPr>
          <w:rFonts w:hint="eastAsia" w:ascii="宋体" w:hAnsi="宋体"/>
          <w:color w:val="000000"/>
          <w:sz w:val="24"/>
        </w:rPr>
        <w:t>6、以上事项如有虚假或隐瞒，我</w:t>
      </w:r>
      <w:r>
        <w:rPr>
          <w:rFonts w:hint="eastAsia" w:ascii="宋体" w:hAnsi="宋体" w:cs="仿宋_GB2312"/>
          <w:color w:val="000000"/>
          <w:kern w:val="0"/>
          <w:sz w:val="24"/>
          <w:lang w:val="zh-CN"/>
        </w:rPr>
        <w:t>公司</w:t>
      </w:r>
      <w:r>
        <w:rPr>
          <w:rFonts w:hint="eastAsia" w:ascii="宋体" w:hAnsi="宋体"/>
          <w:color w:val="000000"/>
          <w:sz w:val="24"/>
        </w:rPr>
        <w:t>愿意承担一切后果，并不再寻求任何旨在减轻或免除法律责任的辩解。</w:t>
      </w:r>
    </w:p>
    <w:p w14:paraId="64C141AB">
      <w:pPr>
        <w:adjustRightInd w:val="0"/>
        <w:snapToGrid w:val="0"/>
        <w:spacing w:line="360" w:lineRule="auto"/>
        <w:ind w:firstLine="4680" w:firstLineChars="1950"/>
        <w:rPr>
          <w:rFonts w:ascii="宋体" w:hAnsi="宋体" w:cs="仿宋_GB2312"/>
          <w:color w:val="000000"/>
          <w:kern w:val="0"/>
          <w:sz w:val="24"/>
          <w:lang w:val="zh-CN"/>
        </w:rPr>
      </w:pPr>
      <w:r>
        <w:rPr>
          <w:rFonts w:hint="eastAsia" w:ascii="宋体" w:hAnsi="宋体" w:cs="仿宋_GB2312"/>
          <w:color w:val="000000"/>
          <w:kern w:val="0"/>
          <w:sz w:val="24"/>
          <w:lang w:val="zh-CN"/>
        </w:rPr>
        <w:t xml:space="preserve">    供应商名称(电子印章)：</w:t>
      </w:r>
    </w:p>
    <w:p w14:paraId="6A9CD4E3">
      <w:pPr>
        <w:adjustRightInd w:val="0"/>
        <w:snapToGrid w:val="0"/>
        <w:spacing w:line="360" w:lineRule="auto"/>
        <w:ind w:firstLine="200"/>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w:t>
      </w:r>
    </w:p>
    <w:p w14:paraId="7EBC12AA">
      <w:pPr>
        <w:adjustRightInd w:val="0"/>
        <w:snapToGrid w:val="0"/>
        <w:spacing w:line="360" w:lineRule="auto"/>
        <w:ind w:firstLine="200"/>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w:t>
      </w:r>
      <w:r>
        <w:rPr>
          <w:rFonts w:hint="eastAsia" w:ascii="宋体" w:hAnsi="宋体" w:cs="Times New Roman"/>
          <w:color w:val="000000"/>
          <w:sz w:val="24"/>
        </w:rPr>
        <w:t>××</w:t>
      </w:r>
      <w:r>
        <w:rPr>
          <w:rFonts w:hint="eastAsia" w:ascii="宋体" w:hAnsi="宋体" w:cs="仿宋_GB2312"/>
          <w:color w:val="000000"/>
          <w:kern w:val="0"/>
          <w:sz w:val="24"/>
          <w:lang w:val="zh-CN"/>
        </w:rPr>
        <w:t xml:space="preserve">年 </w:t>
      </w:r>
      <w:r>
        <w:rPr>
          <w:rFonts w:hint="eastAsia" w:ascii="宋体" w:hAnsi="宋体" w:cs="Times New Roman"/>
          <w:color w:val="000000"/>
          <w:sz w:val="24"/>
        </w:rPr>
        <w:t>××</w:t>
      </w:r>
      <w:r>
        <w:rPr>
          <w:rFonts w:hint="eastAsia" w:ascii="宋体" w:hAnsi="宋体" w:cs="仿宋_GB2312"/>
          <w:color w:val="000000"/>
          <w:kern w:val="0"/>
          <w:sz w:val="24"/>
          <w:lang w:val="zh-CN"/>
        </w:rPr>
        <w:t xml:space="preserve"> 月 </w:t>
      </w:r>
      <w:r>
        <w:rPr>
          <w:rFonts w:hint="eastAsia" w:ascii="宋体" w:hAnsi="宋体" w:cs="Times New Roman"/>
          <w:color w:val="000000"/>
          <w:sz w:val="24"/>
        </w:rPr>
        <w:t>××</w:t>
      </w:r>
      <w:r>
        <w:rPr>
          <w:rFonts w:hint="eastAsia" w:ascii="宋体" w:hAnsi="宋体" w:cs="仿宋_GB2312"/>
          <w:color w:val="000000"/>
          <w:kern w:val="0"/>
          <w:sz w:val="24"/>
          <w:lang w:val="zh-CN"/>
        </w:rPr>
        <w:t xml:space="preserve"> 日</w:t>
      </w:r>
    </w:p>
    <w:p w14:paraId="134DD408">
      <w:pPr>
        <w:rPr>
          <w:rFonts w:hint="eastAsia" w:ascii="宋体" w:hAnsi="宋体"/>
          <w:b/>
          <w:color w:val="000000"/>
          <w:sz w:val="28"/>
        </w:rPr>
      </w:pPr>
      <w:r>
        <w:rPr>
          <w:rFonts w:hint="eastAsia" w:ascii="宋体" w:hAnsi="宋体"/>
          <w:b/>
          <w:color w:val="000000"/>
          <w:sz w:val="28"/>
        </w:rPr>
        <w:br w:type="page"/>
      </w:r>
    </w:p>
    <w:p w14:paraId="21D4ECB2">
      <w:pPr>
        <w:adjustRightInd w:val="0"/>
        <w:snapToGrid w:val="0"/>
        <w:spacing w:line="360" w:lineRule="auto"/>
        <w:ind w:right="480"/>
        <w:outlineLvl w:val="0"/>
        <w:rPr>
          <w:rFonts w:ascii="宋体"/>
          <w:b/>
          <w:color w:val="000000"/>
          <w:sz w:val="30"/>
          <w:szCs w:val="30"/>
        </w:rPr>
      </w:pPr>
      <w:r>
        <w:rPr>
          <w:rFonts w:hint="eastAsia" w:ascii="宋体" w:hAnsi="宋体"/>
          <w:b/>
          <w:color w:val="000000"/>
          <w:sz w:val="28"/>
        </w:rPr>
        <w:t>附件2</w:t>
      </w:r>
    </w:p>
    <w:p w14:paraId="025771DF">
      <w:pPr>
        <w:spacing w:line="360" w:lineRule="auto"/>
        <w:ind w:firstLine="321" w:firstLineChars="100"/>
        <w:jc w:val="center"/>
        <w:rPr>
          <w:rFonts w:hAnsi="宋体"/>
          <w:b/>
          <w:color w:val="000000"/>
          <w:sz w:val="32"/>
          <w:szCs w:val="32"/>
          <w:u w:val="single"/>
        </w:rPr>
      </w:pPr>
      <w:bookmarkStart w:id="14" w:name="_Toc6870_WPSOffice_Level1"/>
      <w:bookmarkStart w:id="15" w:name="_Toc24373_WPSOffice_Level1"/>
      <w:r>
        <w:rPr>
          <w:b/>
          <w:color w:val="000000"/>
          <w:sz w:val="32"/>
          <w:szCs w:val="32"/>
        </w:rPr>
        <w:t>授权</w:t>
      </w:r>
      <w:r>
        <w:rPr>
          <w:rFonts w:hint="eastAsia"/>
          <w:b/>
          <w:color w:val="000000"/>
          <w:sz w:val="32"/>
          <w:szCs w:val="32"/>
        </w:rPr>
        <w:t>委托</w:t>
      </w:r>
      <w:r>
        <w:rPr>
          <w:b/>
          <w:color w:val="000000"/>
          <w:sz w:val="32"/>
          <w:szCs w:val="32"/>
        </w:rPr>
        <w:t>书</w:t>
      </w:r>
      <w:bookmarkEnd w:id="14"/>
      <w:bookmarkEnd w:id="15"/>
    </w:p>
    <w:p w14:paraId="7C1865E1">
      <w:pPr>
        <w:snapToGrid w:val="0"/>
        <w:spacing w:beforeLines="50" w:after="50" w:line="360" w:lineRule="auto"/>
        <w:rPr>
          <w:rFonts w:ascii="宋体" w:hAnsi="宋体" w:cs="宋体"/>
          <w:color w:val="000000"/>
          <w:kern w:val="0"/>
          <w:sz w:val="24"/>
        </w:rPr>
      </w:pPr>
      <w:r>
        <w:rPr>
          <w:rFonts w:hint="eastAsia" w:ascii="宋体" w:hAnsi="宋体" w:cs="Times New Roman"/>
          <w:color w:val="000000"/>
          <w:sz w:val="24"/>
          <w:u w:val="single"/>
        </w:rPr>
        <w:t>××</w:t>
      </w:r>
      <w:r>
        <w:rPr>
          <w:rFonts w:hint="eastAsia" w:ascii="宋体" w:hAnsi="宋体" w:cs="宋体"/>
          <w:color w:val="000000"/>
          <w:kern w:val="0"/>
          <w:sz w:val="24"/>
        </w:rPr>
        <w:t>（采购代理机构名称）：</w:t>
      </w:r>
    </w:p>
    <w:p w14:paraId="43C88974">
      <w:pPr>
        <w:pStyle w:val="8"/>
        <w:spacing w:line="360" w:lineRule="auto"/>
        <w:ind w:firstLine="480" w:firstLineChars="200"/>
        <w:rPr>
          <w:rFonts w:hAnsi="宋体"/>
          <w:color w:val="000000"/>
          <w:sz w:val="24"/>
        </w:rPr>
      </w:pPr>
      <w:r>
        <w:rPr>
          <w:rFonts w:hAnsi="宋体"/>
          <w:color w:val="000000"/>
          <w:sz w:val="24"/>
          <w:u w:val="single"/>
        </w:rPr>
        <w:t xml:space="preserve">  （</w:t>
      </w:r>
      <w:r>
        <w:rPr>
          <w:rFonts w:hint="eastAsia" w:hAnsi="宋体"/>
          <w:color w:val="000000"/>
          <w:sz w:val="24"/>
          <w:u w:val="single"/>
        </w:rPr>
        <w:t>供应商</w:t>
      </w:r>
      <w:r>
        <w:rPr>
          <w:rFonts w:hAnsi="宋体"/>
          <w:color w:val="000000"/>
          <w:sz w:val="24"/>
          <w:u w:val="single"/>
        </w:rPr>
        <w:t xml:space="preserve">全称）  </w:t>
      </w:r>
      <w:r>
        <w:rPr>
          <w:rFonts w:hAnsi="宋体"/>
          <w:color w:val="000000"/>
          <w:sz w:val="24"/>
        </w:rPr>
        <w:t>法定代表人</w:t>
      </w:r>
      <w:r>
        <w:rPr>
          <w:rFonts w:hint="eastAsia" w:ascii="Arial" w:hAnsi="Arial" w:cs="Arial"/>
          <w:color w:val="000000"/>
          <w:sz w:val="24"/>
        </w:rPr>
        <w:t>（或营业执照中单位负责人）</w:t>
      </w:r>
      <w:r>
        <w:rPr>
          <w:rFonts w:hAnsi="宋体"/>
          <w:color w:val="000000"/>
          <w:sz w:val="24"/>
          <w:u w:val="single"/>
        </w:rPr>
        <w:tab/>
      </w:r>
      <w:r>
        <w:rPr>
          <w:rFonts w:hAnsi="宋体"/>
          <w:color w:val="000000"/>
          <w:sz w:val="24"/>
          <w:u w:val="single"/>
        </w:rPr>
        <w:t>（法定代表</w:t>
      </w:r>
      <w:r>
        <w:rPr>
          <w:rFonts w:hint="eastAsia" w:hAnsi="宋体"/>
          <w:color w:val="000000"/>
          <w:sz w:val="24"/>
          <w:u w:val="single"/>
        </w:rPr>
        <w:t>人</w:t>
      </w:r>
      <w:r>
        <w:rPr>
          <w:rFonts w:hint="eastAsia" w:ascii="Arial" w:hAnsi="Arial" w:cs="Arial"/>
          <w:color w:val="000000"/>
          <w:sz w:val="24"/>
          <w:u w:val="single"/>
        </w:rPr>
        <w:t>或营业执照中单位负责人</w:t>
      </w:r>
      <w:r>
        <w:rPr>
          <w:rFonts w:hAnsi="宋体"/>
          <w:color w:val="000000"/>
          <w:sz w:val="24"/>
          <w:u w:val="single"/>
        </w:rPr>
        <w:t xml:space="preserve">姓名） </w:t>
      </w:r>
      <w:r>
        <w:rPr>
          <w:rFonts w:hAnsi="宋体"/>
          <w:color w:val="000000"/>
          <w:sz w:val="24"/>
        </w:rPr>
        <w:t>授权</w:t>
      </w:r>
      <w:r>
        <w:rPr>
          <w:rFonts w:hint="eastAsia" w:hAnsi="宋体"/>
          <w:color w:val="000000"/>
          <w:sz w:val="24"/>
          <w:u w:val="single"/>
        </w:rPr>
        <w:t xml:space="preserve">   （全权代表</w:t>
      </w:r>
      <w:r>
        <w:rPr>
          <w:rFonts w:hAnsi="宋体"/>
          <w:color w:val="000000"/>
          <w:sz w:val="24"/>
          <w:u w:val="single"/>
        </w:rPr>
        <w:t>姓名</w:t>
      </w:r>
      <w:r>
        <w:rPr>
          <w:rFonts w:hint="eastAsia" w:hAnsi="宋体"/>
          <w:color w:val="000000"/>
          <w:sz w:val="24"/>
          <w:u w:val="single"/>
        </w:rPr>
        <w:t xml:space="preserve">） </w:t>
      </w:r>
      <w:r>
        <w:rPr>
          <w:rFonts w:hAnsi="宋体"/>
          <w:color w:val="000000"/>
          <w:sz w:val="24"/>
        </w:rPr>
        <w:t>为</w:t>
      </w:r>
      <w:r>
        <w:rPr>
          <w:rFonts w:hint="eastAsia" w:hAnsi="宋体"/>
          <w:color w:val="000000"/>
          <w:sz w:val="24"/>
        </w:rPr>
        <w:t>全权代表</w:t>
      </w:r>
      <w:r>
        <w:rPr>
          <w:rFonts w:hAnsi="宋体"/>
          <w:color w:val="000000"/>
          <w:sz w:val="24"/>
        </w:rPr>
        <w:t>，参加贵单位组织的</w:t>
      </w:r>
      <w:r>
        <w:rPr>
          <w:rFonts w:hAnsi="宋体"/>
          <w:color w:val="000000"/>
          <w:sz w:val="24"/>
          <w:u w:val="single"/>
        </w:rPr>
        <w:tab/>
      </w:r>
      <w:r>
        <w:rPr>
          <w:rFonts w:hint="eastAsia" w:hAnsi="宋体"/>
          <w:color w:val="000000"/>
          <w:sz w:val="24"/>
          <w:u w:val="single"/>
        </w:rPr>
        <w:t xml:space="preserve">    </w:t>
      </w:r>
      <w:r>
        <w:rPr>
          <w:rFonts w:hAnsi="宋体"/>
          <w:color w:val="000000"/>
          <w:sz w:val="24"/>
        </w:rPr>
        <w:t>项目的采购活动，并代表我方全权办理针对上述项目的</w:t>
      </w:r>
      <w:r>
        <w:rPr>
          <w:rFonts w:hint="eastAsia" w:hAnsi="宋体"/>
          <w:color w:val="000000"/>
          <w:sz w:val="24"/>
        </w:rPr>
        <w:t>磋商</w:t>
      </w:r>
      <w:r>
        <w:rPr>
          <w:rFonts w:hAnsi="宋体"/>
          <w:color w:val="000000"/>
          <w:sz w:val="24"/>
        </w:rPr>
        <w:t>、签约等具体事务和签署相关文件。</w:t>
      </w:r>
      <w:r>
        <w:rPr>
          <w:rFonts w:hint="eastAsia" w:hAnsi="宋体"/>
          <w:color w:val="000000"/>
          <w:sz w:val="24"/>
        </w:rPr>
        <w:t>我方对全权代表的签字事项负全部责任。</w:t>
      </w:r>
    </w:p>
    <w:p w14:paraId="1BA73670">
      <w:pPr>
        <w:pStyle w:val="8"/>
        <w:spacing w:line="360" w:lineRule="auto"/>
        <w:ind w:firstLine="480" w:firstLineChars="200"/>
        <w:rPr>
          <w:rFonts w:hAnsi="宋体"/>
          <w:color w:val="000000"/>
          <w:sz w:val="24"/>
        </w:rPr>
      </w:pPr>
      <w:r>
        <w:rPr>
          <w:rFonts w:hint="eastAsia" w:hAnsi="宋体"/>
          <w:color w:val="000000"/>
          <w:sz w:val="24"/>
        </w:rPr>
        <w:t>在撤销授权的书面通知以前，本授权书一直有效。全权代表在授权委托书有效期内签署的所有文件不因授权的撤销而失效。</w:t>
      </w:r>
    </w:p>
    <w:p w14:paraId="6F86EC95">
      <w:pPr>
        <w:pStyle w:val="8"/>
        <w:spacing w:line="360" w:lineRule="auto"/>
        <w:ind w:firstLine="480" w:firstLineChars="200"/>
        <w:rPr>
          <w:rFonts w:hAnsi="宋体"/>
          <w:color w:val="000000"/>
          <w:sz w:val="24"/>
        </w:rPr>
      </w:pPr>
      <w:r>
        <w:rPr>
          <w:rFonts w:hint="eastAsia" w:hAnsi="宋体"/>
          <w:color w:val="000000"/>
          <w:sz w:val="24"/>
        </w:rPr>
        <w:t>全权代表无转委托权，特此委托。</w:t>
      </w:r>
    </w:p>
    <w:p w14:paraId="35F18925">
      <w:pPr>
        <w:spacing w:line="360" w:lineRule="auto"/>
        <w:rPr>
          <w:color w:val="000000"/>
          <w:sz w:val="24"/>
        </w:rPr>
      </w:pPr>
    </w:p>
    <w:p w14:paraId="120D68F1">
      <w:pPr>
        <w:spacing w:line="360" w:lineRule="auto"/>
        <w:rPr>
          <w:color w:val="000000"/>
          <w:sz w:val="24"/>
        </w:rPr>
      </w:pPr>
      <w:r>
        <w:rPr>
          <w:rFonts w:hint="eastAsia" w:ascii="宋体"/>
          <w:color w:val="000000"/>
          <w:sz w:val="24"/>
        </w:rPr>
        <w:t>法定代表人签字或盖章：</w:t>
      </w:r>
    </w:p>
    <w:p w14:paraId="71EEEB2B">
      <w:pPr>
        <w:spacing w:line="360" w:lineRule="auto"/>
        <w:rPr>
          <w:color w:val="000000"/>
          <w:sz w:val="24"/>
        </w:rPr>
      </w:pPr>
      <w:r>
        <w:rPr>
          <w:rFonts w:hint="eastAsia" w:ascii="宋体"/>
          <w:color w:val="000000"/>
          <w:sz w:val="24"/>
        </w:rPr>
        <w:t>供应商全称（电子印章）：                              日期：</w:t>
      </w:r>
    </w:p>
    <w:p w14:paraId="65139AB4">
      <w:pPr>
        <w:spacing w:line="360" w:lineRule="auto"/>
        <w:rPr>
          <w:color w:val="000000"/>
          <w:sz w:val="24"/>
        </w:rPr>
      </w:pPr>
    </w:p>
    <w:p w14:paraId="2844506F">
      <w:pPr>
        <w:spacing w:line="360" w:lineRule="auto"/>
        <w:rPr>
          <w:b/>
          <w:color w:val="000000"/>
          <w:sz w:val="24"/>
        </w:rPr>
      </w:pPr>
      <w:r>
        <w:rPr>
          <w:rFonts w:hint="eastAsia" w:ascii="宋体"/>
          <w:b/>
          <w:color w:val="000000"/>
          <w:sz w:val="24"/>
        </w:rPr>
        <w:t>附：</w:t>
      </w:r>
    </w:p>
    <w:tbl>
      <w:tblPr>
        <w:tblStyle w:val="15"/>
        <w:tblpPr w:leftFromText="180" w:rightFromText="180" w:vertAnchor="text" w:tblpX="4209" w:tblpY="321"/>
        <w:tblW w:w="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tblGrid>
      <w:tr w14:paraId="2094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57" w:type="dxa"/>
            <w:noWrap w:val="0"/>
            <w:vAlign w:val="top"/>
          </w:tcPr>
          <w:p w14:paraId="05803E53">
            <w:pPr>
              <w:spacing w:line="360" w:lineRule="auto"/>
              <w:rPr>
                <w:rFonts w:ascii="宋体"/>
                <w:b/>
                <w:color w:val="000000"/>
                <w:sz w:val="24"/>
              </w:rPr>
            </w:pPr>
          </w:p>
          <w:p w14:paraId="14C73938">
            <w:pPr>
              <w:spacing w:line="360" w:lineRule="auto"/>
              <w:rPr>
                <w:rFonts w:ascii="宋体"/>
                <w:b/>
                <w:color w:val="000000"/>
                <w:sz w:val="24"/>
              </w:rPr>
            </w:pPr>
            <w:r>
              <w:rPr>
                <w:rFonts w:hint="eastAsia" w:ascii="宋体"/>
                <w:b/>
                <w:color w:val="000000"/>
                <w:sz w:val="24"/>
              </w:rPr>
              <w:t>法定代表身份证正、反面复印件粘贴处</w:t>
            </w:r>
          </w:p>
        </w:tc>
      </w:tr>
    </w:tbl>
    <w:p w14:paraId="5430D0A1">
      <w:pPr>
        <w:spacing w:line="360" w:lineRule="auto"/>
        <w:rPr>
          <w:color w:val="000000"/>
          <w:sz w:val="24"/>
        </w:rPr>
      </w:pPr>
      <w:r>
        <w:rPr>
          <w:rFonts w:hint="eastAsia" w:ascii="宋体"/>
          <w:color w:val="000000"/>
          <w:sz w:val="24"/>
        </w:rPr>
        <w:t xml:space="preserve">法定代表人姓名：                                 </w:t>
      </w:r>
    </w:p>
    <w:p w14:paraId="08715FAD">
      <w:pPr>
        <w:spacing w:line="360" w:lineRule="auto"/>
        <w:rPr>
          <w:color w:val="000000"/>
          <w:sz w:val="24"/>
        </w:rPr>
      </w:pPr>
      <w:r>
        <w:rPr>
          <w:rFonts w:hint="eastAsia" w:ascii="宋体"/>
          <w:color w:val="000000"/>
          <w:sz w:val="24"/>
        </w:rPr>
        <w:t>传真：</w:t>
      </w:r>
    </w:p>
    <w:p w14:paraId="0871CE1C">
      <w:pPr>
        <w:spacing w:line="360" w:lineRule="auto"/>
        <w:rPr>
          <w:rFonts w:ascii="宋体"/>
          <w:color w:val="000000"/>
          <w:sz w:val="24"/>
        </w:rPr>
      </w:pPr>
      <w:r>
        <w:rPr>
          <w:rFonts w:hint="eastAsia" w:ascii="宋体"/>
          <w:color w:val="000000"/>
          <w:sz w:val="24"/>
        </w:rPr>
        <w:t>电话：</w:t>
      </w:r>
    </w:p>
    <w:p w14:paraId="24835261">
      <w:pPr>
        <w:spacing w:line="360" w:lineRule="auto"/>
        <w:rPr>
          <w:color w:val="000000"/>
          <w:sz w:val="24"/>
        </w:rPr>
      </w:pPr>
      <w:r>
        <w:rPr>
          <w:rFonts w:hint="eastAsia" w:ascii="宋体"/>
          <w:color w:val="000000"/>
          <w:sz w:val="24"/>
        </w:rPr>
        <w:t>详细通讯地址：</w:t>
      </w:r>
    </w:p>
    <w:p w14:paraId="35F4756D">
      <w:pPr>
        <w:spacing w:line="360" w:lineRule="auto"/>
        <w:rPr>
          <w:rFonts w:ascii="宋体"/>
          <w:color w:val="000000"/>
          <w:sz w:val="24"/>
        </w:rPr>
      </w:pPr>
      <w:r>
        <w:rPr>
          <w:rFonts w:hint="eastAsia" w:ascii="宋体"/>
          <w:color w:val="000000"/>
          <w:sz w:val="24"/>
        </w:rPr>
        <w:t>邮政编码：</w:t>
      </w:r>
    </w:p>
    <w:p w14:paraId="59402B45">
      <w:pPr>
        <w:spacing w:line="360" w:lineRule="auto"/>
        <w:rPr>
          <w:b/>
          <w:color w:val="000000"/>
          <w:sz w:val="24"/>
        </w:rPr>
      </w:pPr>
    </w:p>
    <w:tbl>
      <w:tblPr>
        <w:tblStyle w:val="15"/>
        <w:tblpPr w:leftFromText="180" w:rightFromText="180" w:vertAnchor="text" w:tblpX="4209" w:tblpY="321"/>
        <w:tblW w:w="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6"/>
      </w:tblGrid>
      <w:tr w14:paraId="0ABA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76" w:type="dxa"/>
            <w:noWrap w:val="0"/>
            <w:vAlign w:val="top"/>
          </w:tcPr>
          <w:p w14:paraId="6FE1861F">
            <w:pPr>
              <w:spacing w:line="360" w:lineRule="auto"/>
              <w:rPr>
                <w:rFonts w:ascii="宋体"/>
                <w:b/>
                <w:color w:val="000000"/>
                <w:sz w:val="24"/>
              </w:rPr>
            </w:pPr>
          </w:p>
          <w:p w14:paraId="75A0D5BA">
            <w:pPr>
              <w:spacing w:line="360" w:lineRule="auto"/>
              <w:rPr>
                <w:rFonts w:ascii="宋体"/>
                <w:b/>
                <w:color w:val="000000"/>
                <w:sz w:val="24"/>
              </w:rPr>
            </w:pPr>
            <w:r>
              <w:rPr>
                <w:rFonts w:hint="eastAsia" w:ascii="宋体"/>
                <w:b/>
                <w:color w:val="000000"/>
                <w:sz w:val="24"/>
              </w:rPr>
              <w:t>全权代表身份证正、反面复印件粘贴处</w:t>
            </w:r>
          </w:p>
        </w:tc>
      </w:tr>
    </w:tbl>
    <w:p w14:paraId="67E9F0C5">
      <w:pPr>
        <w:spacing w:line="360" w:lineRule="auto"/>
        <w:rPr>
          <w:rFonts w:ascii="宋体"/>
          <w:color w:val="000000"/>
          <w:sz w:val="24"/>
        </w:rPr>
      </w:pPr>
      <w:r>
        <w:rPr>
          <w:rFonts w:hint="eastAsia" w:ascii="宋体"/>
          <w:color w:val="000000"/>
          <w:sz w:val="24"/>
        </w:rPr>
        <w:t xml:space="preserve">全权代表姓名：       </w:t>
      </w:r>
    </w:p>
    <w:p w14:paraId="416DEBEF">
      <w:pPr>
        <w:spacing w:line="360" w:lineRule="auto"/>
        <w:rPr>
          <w:color w:val="000000"/>
          <w:sz w:val="24"/>
        </w:rPr>
      </w:pPr>
      <w:r>
        <w:rPr>
          <w:rFonts w:hint="eastAsia" w:ascii="宋体"/>
          <w:color w:val="000000"/>
          <w:sz w:val="24"/>
        </w:rPr>
        <w:t xml:space="preserve">职务：                           </w:t>
      </w:r>
    </w:p>
    <w:p w14:paraId="6405C98D">
      <w:pPr>
        <w:spacing w:line="360" w:lineRule="auto"/>
        <w:rPr>
          <w:color w:val="000000"/>
          <w:sz w:val="24"/>
        </w:rPr>
      </w:pPr>
      <w:r>
        <w:rPr>
          <w:rFonts w:hint="eastAsia" w:ascii="宋体"/>
          <w:color w:val="000000"/>
          <w:sz w:val="24"/>
        </w:rPr>
        <w:t>传真：</w:t>
      </w:r>
    </w:p>
    <w:p w14:paraId="75CCA4E2">
      <w:pPr>
        <w:spacing w:line="360" w:lineRule="auto"/>
        <w:rPr>
          <w:rFonts w:ascii="宋体"/>
          <w:color w:val="000000"/>
          <w:sz w:val="24"/>
        </w:rPr>
      </w:pPr>
      <w:r>
        <w:rPr>
          <w:rFonts w:hint="eastAsia" w:ascii="宋体"/>
          <w:color w:val="000000"/>
          <w:sz w:val="24"/>
        </w:rPr>
        <w:t>电话：</w:t>
      </w:r>
    </w:p>
    <w:p w14:paraId="00E4D34E">
      <w:pPr>
        <w:spacing w:line="360" w:lineRule="auto"/>
        <w:rPr>
          <w:color w:val="000000"/>
          <w:sz w:val="24"/>
        </w:rPr>
      </w:pPr>
      <w:r>
        <w:rPr>
          <w:rFonts w:hint="eastAsia" w:ascii="宋体"/>
          <w:color w:val="000000"/>
          <w:sz w:val="24"/>
        </w:rPr>
        <w:t>详细通讯地址：</w:t>
      </w:r>
    </w:p>
    <w:p w14:paraId="03C1FA9A">
      <w:pPr>
        <w:spacing w:line="360" w:lineRule="auto"/>
        <w:rPr>
          <w:rFonts w:ascii="宋体"/>
          <w:color w:val="000000"/>
          <w:sz w:val="24"/>
        </w:rPr>
      </w:pPr>
      <w:r>
        <w:rPr>
          <w:rFonts w:hint="eastAsia" w:ascii="宋体"/>
          <w:color w:val="000000"/>
          <w:sz w:val="24"/>
        </w:rPr>
        <w:t>邮政编码：</w:t>
      </w:r>
    </w:p>
    <w:p w14:paraId="32DFD750">
      <w:pPr>
        <w:rPr>
          <w:rFonts w:hint="eastAsia" w:ascii="宋体" w:hAnsi="宋体"/>
          <w:b/>
          <w:color w:val="000000"/>
          <w:sz w:val="28"/>
        </w:rPr>
      </w:pPr>
      <w:r>
        <w:rPr>
          <w:rFonts w:hint="eastAsia" w:ascii="宋体" w:hAnsi="宋体"/>
          <w:b/>
          <w:color w:val="000000"/>
          <w:sz w:val="28"/>
        </w:rPr>
        <w:br w:type="page"/>
      </w:r>
    </w:p>
    <w:p w14:paraId="7D4A838D">
      <w:pPr>
        <w:adjustRightInd w:val="0"/>
        <w:snapToGrid w:val="0"/>
        <w:spacing w:line="360" w:lineRule="auto"/>
        <w:ind w:right="480"/>
        <w:outlineLvl w:val="0"/>
        <w:rPr>
          <w:rFonts w:ascii="宋体" w:hAnsi="宋体"/>
          <w:b/>
          <w:sz w:val="28"/>
        </w:rPr>
      </w:pPr>
      <w:bookmarkStart w:id="16" w:name="_Toc93048459"/>
      <w:r>
        <w:rPr>
          <w:rFonts w:ascii="宋体" w:hAnsi="宋体"/>
          <w:b/>
          <w:sz w:val="28"/>
        </w:rPr>
        <w:t>附件3</w:t>
      </w:r>
      <w:bookmarkEnd w:id="16"/>
    </w:p>
    <w:p w14:paraId="75D0DC9F">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15"/>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2065B14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23" w:hRule="atLeast"/>
        </w:trPr>
        <w:tc>
          <w:tcPr>
            <w:tcW w:w="9146" w:type="dxa"/>
            <w:noWrap/>
            <w:vAlign w:val="center"/>
          </w:tcPr>
          <w:p w14:paraId="46842311">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（提供扫描件加盖投标人公章）</w:t>
            </w:r>
            <w:r>
              <w:rPr>
                <w:rFonts w:hint="eastAsia" w:ascii="仿宋" w:hAnsi="仿宋" w:eastAsia="仿宋"/>
                <w:sz w:val="24"/>
              </w:rPr>
              <w:t>。</w:t>
            </w:r>
          </w:p>
          <w:p w14:paraId="056C8339">
            <w:pPr>
              <w:spacing w:line="360" w:lineRule="auto"/>
              <w:jc w:val="left"/>
              <w:rPr>
                <w:rFonts w:ascii="仿宋" w:hAnsi="仿宋" w:eastAsia="仿宋"/>
                <w:i/>
                <w:sz w:val="24"/>
              </w:rPr>
            </w:pPr>
          </w:p>
          <w:p w14:paraId="4483C571">
            <w:pPr>
              <w:spacing w:line="360" w:lineRule="auto"/>
              <w:jc w:val="left"/>
              <w:rPr>
                <w:rFonts w:ascii="仿宋" w:hAnsi="仿宋" w:eastAsia="仿宋"/>
                <w:b/>
                <w:i/>
                <w:sz w:val="28"/>
              </w:rPr>
            </w:pPr>
            <w:r>
              <w:rPr>
                <w:rFonts w:hint="eastAsia" w:ascii="仿宋" w:hAnsi="仿宋" w:eastAsia="仿宋"/>
                <w:b/>
                <w:i/>
                <w:sz w:val="28"/>
              </w:rPr>
              <w:t>提示和说明：</w:t>
            </w:r>
          </w:p>
          <w:p w14:paraId="353FC887">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55293FA5">
            <w:pPr>
              <w:pStyle w:val="2"/>
              <w:ind w:firstLine="280"/>
              <w:rPr>
                <w:rFonts w:ascii="仿宋" w:hAnsi="仿宋" w:eastAsia="仿宋"/>
                <w:i/>
              </w:rPr>
            </w:pPr>
          </w:p>
        </w:tc>
      </w:tr>
    </w:tbl>
    <w:p w14:paraId="7BBB6ECE">
      <w:pPr>
        <w:rPr>
          <w:rFonts w:hint="eastAsia"/>
        </w:rPr>
      </w:pPr>
      <w:r>
        <w:rPr>
          <w:rFonts w:hint="eastAsia"/>
        </w:rPr>
        <w:br w:type="page"/>
      </w:r>
    </w:p>
    <w:p w14:paraId="4FA0150A">
      <w:pPr>
        <w:adjustRightInd w:val="0"/>
        <w:snapToGrid w:val="0"/>
        <w:spacing w:line="360" w:lineRule="auto"/>
        <w:ind w:right="480"/>
        <w:outlineLvl w:val="0"/>
        <w:rPr>
          <w:rFonts w:ascii="宋体" w:hAnsi="宋体"/>
          <w:b/>
          <w:sz w:val="28"/>
        </w:rPr>
      </w:pPr>
      <w:bookmarkStart w:id="17" w:name="_Hlk97040025"/>
      <w:r>
        <w:rPr>
          <w:rFonts w:hint="eastAsia" w:ascii="宋体" w:hAnsi="宋体"/>
          <w:b/>
          <w:sz w:val="28"/>
        </w:rPr>
        <w:t>附件4</w:t>
      </w:r>
    </w:p>
    <w:p w14:paraId="08B36CFB">
      <w:pPr>
        <w:adjustRightInd w:val="0"/>
        <w:snapToGrid w:val="0"/>
        <w:spacing w:line="288" w:lineRule="auto"/>
        <w:jc w:val="center"/>
        <w:outlineLvl w:val="2"/>
        <w:rPr>
          <w:rFonts w:hint="eastAsia"/>
          <w:b/>
          <w:bCs/>
          <w:sz w:val="28"/>
          <w:szCs w:val="28"/>
        </w:rPr>
      </w:pPr>
    </w:p>
    <w:p w14:paraId="6489D3FF">
      <w:pPr>
        <w:adjustRightInd w:val="0"/>
        <w:snapToGrid w:val="0"/>
        <w:spacing w:line="288" w:lineRule="auto"/>
        <w:jc w:val="center"/>
        <w:outlineLvl w:val="2"/>
        <w:rPr>
          <w:b/>
          <w:bCs/>
          <w:sz w:val="28"/>
          <w:szCs w:val="28"/>
          <w:shd w:val="clear" w:color="auto" w:fill="FFFFFF"/>
        </w:rPr>
      </w:pPr>
      <w:r>
        <w:rPr>
          <w:rFonts w:hint="eastAsia"/>
          <w:b/>
          <w:bCs/>
          <w:sz w:val="28"/>
          <w:szCs w:val="28"/>
        </w:rPr>
        <w:t>符合参加政府采购活动应当具备的一般条件的承诺函</w:t>
      </w:r>
    </w:p>
    <w:p w14:paraId="21D42D0A">
      <w:pPr>
        <w:adjustRightInd w:val="0"/>
        <w:snapToGrid w:val="0"/>
        <w:spacing w:line="288" w:lineRule="auto"/>
        <w:rPr>
          <w:szCs w:val="21"/>
          <w:shd w:val="clear" w:color="auto" w:fill="FFFFFF"/>
        </w:rPr>
      </w:pPr>
    </w:p>
    <w:p w14:paraId="0A27718C">
      <w:pPr>
        <w:snapToGrid w:val="0"/>
        <w:spacing w:before="120" w:beforeLines="50" w:after="50" w:line="360" w:lineRule="auto"/>
        <w:rPr>
          <w:rFonts w:ascii="宋体" w:hAnsi="宋体" w:cs="宋体"/>
          <w:b/>
          <w:bCs/>
          <w:spacing w:val="-6"/>
          <w:sz w:val="24"/>
        </w:rPr>
      </w:pPr>
      <w:r>
        <w:rPr>
          <w:rFonts w:hint="eastAsia" w:ascii="宋体" w:hAnsi="宋体" w:cs="Times New Roman"/>
          <w:sz w:val="24"/>
          <w:u w:val="single"/>
        </w:rPr>
        <w:t>××</w:t>
      </w:r>
      <w:r>
        <w:rPr>
          <w:rFonts w:hint="eastAsia" w:ascii="宋体" w:hAnsi="宋体" w:cs="宋体"/>
          <w:kern w:val="0"/>
          <w:sz w:val="24"/>
        </w:rPr>
        <w:t>（</w:t>
      </w:r>
      <w:r>
        <w:rPr>
          <w:rFonts w:hint="eastAsia" w:ascii="宋体" w:hAnsi="宋体" w:eastAsia="宋体"/>
          <w:sz w:val="24"/>
        </w:rPr>
        <w:t>采购组织机构名称</w:t>
      </w:r>
      <w:r>
        <w:rPr>
          <w:rFonts w:hint="eastAsia" w:ascii="宋体" w:hAnsi="宋体" w:cs="宋体"/>
          <w:kern w:val="0"/>
          <w:sz w:val="24"/>
        </w:rPr>
        <w:t>）：</w:t>
      </w:r>
    </w:p>
    <w:p w14:paraId="02BD6ED0">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w:t>
      </w:r>
      <w:r>
        <w:rPr>
          <w:rFonts w:hAnsi="宋体"/>
          <w:sz w:val="24"/>
          <w:u w:val="single"/>
        </w:rPr>
        <w:t>（投标人全称）</w:t>
      </w:r>
      <w:r>
        <w:rPr>
          <w:rFonts w:hint="eastAsia" w:ascii="宋体" w:hAnsi="宋体" w:cs="宋体"/>
          <w:spacing w:val="-6"/>
          <w:sz w:val="24"/>
        </w:rPr>
        <w:t>参加项目的采购活动并承诺如下：</w:t>
      </w:r>
    </w:p>
    <w:p w14:paraId="6A65C689">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1D0FB848">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748FB6F7">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1C3FB84E">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39EA6E2D">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49D7AB57">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4951FE23">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180EF2D6">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4F2FC674">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52E81C52">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1CCA59DB">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03C83444">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746C8B8F">
      <w:pPr>
        <w:adjustRightInd w:val="0"/>
        <w:snapToGrid w:val="0"/>
        <w:spacing w:line="288" w:lineRule="auto"/>
        <w:rPr>
          <w:rFonts w:ascii="宋体" w:hAnsi="宋体" w:cs="宋体"/>
          <w:sz w:val="24"/>
        </w:rPr>
      </w:pPr>
    </w:p>
    <w:bookmarkEnd w:id="17"/>
    <w:p w14:paraId="4C907C6C">
      <w:pPr>
        <w:spacing w:line="360" w:lineRule="auto"/>
        <w:ind w:firstLine="4560" w:firstLineChars="1900"/>
        <w:rPr>
          <w:rFonts w:ascii="宋体" w:hAnsi="宋体" w:cs="宋体"/>
          <w:sz w:val="24"/>
        </w:rPr>
      </w:pPr>
      <w:r>
        <w:rPr>
          <w:rFonts w:hint="eastAsia" w:ascii="宋体" w:hAnsi="宋体" w:cs="宋体"/>
          <w:sz w:val="24"/>
        </w:rPr>
        <w:t xml:space="preserve"> 投标人名称（盖单位章）：     </w:t>
      </w:r>
    </w:p>
    <w:p w14:paraId="09532C2B">
      <w:pPr>
        <w:spacing w:line="360" w:lineRule="auto"/>
        <w:rPr>
          <w:rFonts w:ascii="宋体" w:hAnsi="宋体" w:cs="宋体"/>
          <w:sz w:val="24"/>
        </w:rPr>
      </w:pPr>
    </w:p>
    <w:p w14:paraId="52ADF0EA">
      <w:pPr>
        <w:spacing w:line="360" w:lineRule="auto"/>
        <w:ind w:firstLine="2760" w:firstLineChars="1150"/>
        <w:rPr>
          <w:rFonts w:ascii="宋体" w:hAnsi="宋体" w:cs="宋体"/>
          <w:sz w:val="24"/>
        </w:rPr>
      </w:pPr>
      <w:r>
        <w:rPr>
          <w:rFonts w:hint="eastAsia" w:ascii="宋体" w:hAnsi="宋体" w:cs="宋体"/>
          <w:sz w:val="24"/>
        </w:rPr>
        <w:t xml:space="preserve">法定代表人或全权代表（盖章或签字）： </w:t>
      </w:r>
    </w:p>
    <w:p w14:paraId="18893151">
      <w:pPr>
        <w:pStyle w:val="8"/>
        <w:adjustRightInd w:val="0"/>
        <w:snapToGrid w:val="0"/>
        <w:spacing w:line="360" w:lineRule="auto"/>
        <w:rPr>
          <w:rFonts w:hAnsi="宋体" w:cs="宋体"/>
          <w:sz w:val="24"/>
        </w:rPr>
      </w:pPr>
    </w:p>
    <w:p w14:paraId="4528BBCB">
      <w:pPr>
        <w:pStyle w:val="8"/>
        <w:adjustRightInd w:val="0"/>
        <w:snapToGrid w:val="0"/>
        <w:spacing w:line="360" w:lineRule="auto"/>
        <w:rPr>
          <w:rFonts w:hAnsi="宋体" w:cs="宋体"/>
          <w:sz w:val="24"/>
        </w:rPr>
      </w:pPr>
      <w:r>
        <w:rPr>
          <w:rFonts w:hint="eastAsia" w:hAnsi="宋体" w:cs="宋体"/>
          <w:sz w:val="24"/>
        </w:rPr>
        <w:t xml:space="preserve">                                                 日    期：</w:t>
      </w:r>
    </w:p>
    <w:p w14:paraId="688D557D">
      <w:pPr>
        <w:rPr>
          <w:rFonts w:hint="eastAsia"/>
        </w:rPr>
      </w:pPr>
      <w:r>
        <w:rPr>
          <w:rFonts w:hint="eastAsia"/>
        </w:rPr>
        <w:br w:type="page"/>
      </w:r>
    </w:p>
    <w:p w14:paraId="0E2228B5">
      <w:pPr>
        <w:snapToGrid w:val="0"/>
        <w:spacing w:beforeLines="50" w:after="50" w:line="360" w:lineRule="auto"/>
        <w:rPr>
          <w:rFonts w:hint="default" w:ascii="宋体" w:hAnsi="宋体" w:eastAsia="宋体"/>
          <w:b/>
          <w:color w:val="000000"/>
          <w:sz w:val="28"/>
          <w:lang w:val="en-US" w:eastAsia="zh-CN"/>
        </w:rPr>
      </w:pPr>
      <w:r>
        <w:rPr>
          <w:rFonts w:hint="eastAsia" w:ascii="宋体" w:hAnsi="宋体"/>
          <w:b/>
          <w:color w:val="000000"/>
          <w:sz w:val="28"/>
        </w:rPr>
        <w:t>附件</w:t>
      </w:r>
      <w:r>
        <w:rPr>
          <w:rFonts w:hint="eastAsia" w:ascii="宋体" w:hAnsi="宋体"/>
          <w:b/>
          <w:color w:val="000000"/>
          <w:sz w:val="28"/>
          <w:lang w:val="en-US" w:eastAsia="zh-CN"/>
        </w:rPr>
        <w:t>5-1</w:t>
      </w:r>
    </w:p>
    <w:p w14:paraId="7A30ECA4">
      <w:pPr>
        <w:widowControl/>
        <w:autoSpaceDE w:val="0"/>
        <w:autoSpaceDN w:val="0"/>
        <w:spacing w:line="480" w:lineRule="auto"/>
        <w:ind w:firstLine="241" w:firstLineChars="100"/>
        <w:jc w:val="center"/>
        <w:outlineLvl w:val="2"/>
        <w:rPr>
          <w:rFonts w:ascii="宋体" w:hAnsi="宋体" w:eastAsia="宋体"/>
          <w:b/>
          <w:sz w:val="24"/>
        </w:rPr>
      </w:pPr>
      <w:bookmarkStart w:id="18" w:name="_Toc16825_WPSOffice_Level1"/>
      <w:bookmarkStart w:id="19" w:name="_Toc12331_WPSOffice_Level1"/>
      <w:bookmarkStart w:id="20" w:name="_Toc26389_WPSOffice_Level1"/>
      <w:r>
        <w:rPr>
          <w:rFonts w:hint="eastAsia" w:ascii="宋体" w:hAnsi="宋体" w:eastAsia="宋体"/>
          <w:b/>
          <w:sz w:val="24"/>
        </w:rPr>
        <w:t>中小企业声明函</w:t>
      </w:r>
    </w:p>
    <w:p w14:paraId="3CB98011">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40BBE012">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14:paraId="1F13BA0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，从业人员人，营业收入为万元，资产总额为万元，属于（中型企业、小型企业、微型企业）；</w:t>
      </w:r>
    </w:p>
    <w:p w14:paraId="5E8BABFD">
      <w:pPr>
        <w:spacing w:line="360" w:lineRule="auto"/>
        <w:ind w:firstLine="480" w:firstLineChars="200"/>
        <w:rPr>
          <w:rFonts w:ascii="宋体" w:hAnsi="宋体" w:cs="宋体"/>
          <w:sz w:val="24"/>
        </w:rPr>
      </w:pPr>
      <w:r>
        <w:rPr>
          <w:rFonts w:hint="eastAsia" w:ascii="宋体" w:hAnsi="宋体" w:cs="宋体"/>
          <w:sz w:val="24"/>
        </w:rPr>
        <w:t>……</w:t>
      </w:r>
    </w:p>
    <w:p w14:paraId="7C2F561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655408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BF2A28E">
      <w:pPr>
        <w:wordWrap w:val="0"/>
        <w:spacing w:line="360" w:lineRule="auto"/>
        <w:ind w:firstLine="480" w:firstLineChars="200"/>
        <w:jc w:val="right"/>
        <w:rPr>
          <w:rFonts w:ascii="宋体" w:hAnsi="宋体" w:cs="宋体"/>
          <w:sz w:val="24"/>
        </w:rPr>
      </w:pPr>
    </w:p>
    <w:p w14:paraId="14B3BBB4">
      <w:pPr>
        <w:wordWrap w:val="0"/>
        <w:spacing w:line="360" w:lineRule="auto"/>
        <w:ind w:firstLine="480" w:firstLineChars="200"/>
        <w:jc w:val="right"/>
        <w:rPr>
          <w:rFonts w:ascii="宋体" w:hAnsi="宋体" w:cs="宋体"/>
          <w:sz w:val="24"/>
        </w:rPr>
      </w:pPr>
    </w:p>
    <w:p w14:paraId="1317FCA4">
      <w:pPr>
        <w:wordWrap w:val="0"/>
        <w:spacing w:line="360" w:lineRule="auto"/>
        <w:ind w:firstLine="480" w:firstLineChars="200"/>
        <w:jc w:val="right"/>
        <w:rPr>
          <w:rFonts w:ascii="宋体" w:hAnsi="宋体" w:cs="宋体"/>
          <w:sz w:val="24"/>
        </w:rPr>
      </w:pPr>
    </w:p>
    <w:p w14:paraId="66DA61E8">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14:paraId="7AC7C5D8">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14:paraId="02FB9A82">
      <w:pPr>
        <w:wordWrap w:val="0"/>
        <w:spacing w:line="360" w:lineRule="auto"/>
        <w:ind w:firstLine="480" w:firstLineChars="200"/>
        <w:jc w:val="center"/>
        <w:rPr>
          <w:rFonts w:ascii="宋体" w:hAnsi="宋体" w:cs="宋体"/>
          <w:sz w:val="24"/>
        </w:rPr>
      </w:pPr>
    </w:p>
    <w:p w14:paraId="6280FACE">
      <w:pPr>
        <w:wordWrap w:val="0"/>
        <w:spacing w:line="360" w:lineRule="auto"/>
        <w:ind w:firstLine="480" w:firstLineChars="200"/>
        <w:jc w:val="right"/>
        <w:rPr>
          <w:rFonts w:ascii="宋体" w:hAnsi="宋体" w:cs="宋体"/>
          <w:sz w:val="24"/>
        </w:rPr>
      </w:pPr>
    </w:p>
    <w:p w14:paraId="011B60BC">
      <w:pPr>
        <w:spacing w:line="360" w:lineRule="auto"/>
        <w:rPr>
          <w:rFonts w:ascii="宋体" w:hAnsi="宋体" w:cs="宋体"/>
          <w:sz w:val="24"/>
        </w:rPr>
      </w:pPr>
      <w: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208915</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45pt;height:0pt;width:235pt;z-index:251659264;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Jxs7d70AQAA1AMAAA4AAABkcnMvZTJvRG9jLnhtbK1TzY7TMBC+&#10;I/EOlu80aUWhRE33sNVyQVCJ5QFmHSex5D95vE37ErwAEjc4ceTO27A8BmMnW8py2QM9uGOP55v5&#10;Pn9ZXxyMZnsZUDlb8/ms5Exa4Rplu5p/uL56tuIMI9gGtLOy5keJ/GLz9Ml68JVcuN7pRgZGIBar&#10;wde8j9FXRYGilwZw5ry0lGxdMBBpG7qiCTAQutHFoixfFIMLjQ9OSEQ63Y5JPiGGxwC6tlVCbp24&#10;NdLGETVIDZEoYa888k2etm2liO/aFmVkuubENOaVmlB8k9Zis4aqC+B7JaYR4DEjPOBkQFlqeoLa&#10;QgR2G9Q/UEaJ4NC1cSacKUYiWRFiMS8faPO+By8zF5Ia/Ul0/H+w4u1+F5hqyAmcWTD04Hefvv/8&#10;+OXXj8+03n37yuZJpMFjRXcv7S5MO/S7kBgf2mDSP3Fhhyzs8SSsPEQm6HDxavV8WZLm4j5X/Cn0&#10;AeNr6QxLQc21sokzVLB/g5Ga0dX7K+nYuiuldX43bdlAgy9XL5cEDWTGlkxAofFECG3HGeiOXC5i&#10;yJDotGpSeQLCI17qwPZA1iB/Nm64pnk504CREkQi/xJ7GuGv0jTPFrAfi3NqdJJRkT4OrUzNV+fV&#10;2qaOMhtyYpUUHTVM0Y1rjlnaIu3osXPTyZjJTed7is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CuS9MAAAAGAQAADwAAAAAAAAABACAAAAAiAAAAZHJzL2Rvd25yZXYueG1sUEsBAhQAFAAA&#10;AAgAh07iQJxs7d70AQAA1AMAAA4AAAAAAAAAAQAgAAAAIgEAAGRycy9lMm9Eb2MueG1sUEsFBgAA&#10;AAAGAAYAWQEAAIgFAAAAAA==&#10;">
                <v:fill on="f" focussize="0,0"/>
                <v:stroke weight="1.25pt" color="#000000" miterlimit="8" joinstyle="miter"/>
                <v:imagedata o:title=""/>
                <o:lock v:ext="edit" aspectratio="f"/>
              </v:line>
            </w:pict>
          </mc:Fallback>
        </mc:AlternateContent>
      </w:r>
    </w:p>
    <w:p w14:paraId="66BDF58F">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4221D8C9">
      <w:pPr>
        <w:widowControl/>
        <w:jc w:val="left"/>
        <w:rPr>
          <w:rFonts w:ascii="宋体" w:hAnsi="宋体" w:eastAsia="宋体"/>
          <w:b/>
          <w:sz w:val="24"/>
        </w:rPr>
      </w:pPr>
      <w:r>
        <w:rPr>
          <w:rFonts w:hint="eastAsia" w:ascii="宋体" w:hAnsi="宋体" w:cs="宋体"/>
          <w:sz w:val="24"/>
        </w:rPr>
        <w:t>②本声明函将随中标结果公开，接受社会监督。</w:t>
      </w:r>
      <w:r>
        <w:rPr>
          <w:rFonts w:ascii="宋体" w:hAnsi="宋体" w:eastAsia="宋体"/>
          <w:b/>
          <w:sz w:val="24"/>
        </w:rPr>
        <w:br w:type="page"/>
      </w:r>
    </w:p>
    <w:p w14:paraId="54E69DC1">
      <w:pPr>
        <w:adjustRightInd w:val="0"/>
        <w:snapToGrid w:val="0"/>
        <w:spacing w:line="360" w:lineRule="auto"/>
        <w:ind w:right="480"/>
        <w:outlineLvl w:val="0"/>
        <w:rPr>
          <w:rFonts w:ascii="宋体" w:hAnsi="宋体"/>
          <w:b/>
          <w:sz w:val="28"/>
        </w:rPr>
      </w:pPr>
      <w:bookmarkStart w:id="21" w:name="_Toc93048467"/>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2</w:t>
      </w:r>
      <w:bookmarkEnd w:id="21"/>
    </w:p>
    <w:p w14:paraId="14F4076C">
      <w:pPr>
        <w:widowControl/>
        <w:autoSpaceDE w:val="0"/>
        <w:autoSpaceDN w:val="0"/>
        <w:spacing w:line="300" w:lineRule="auto"/>
        <w:ind w:firstLine="241" w:firstLineChars="100"/>
        <w:jc w:val="center"/>
        <w:outlineLvl w:val="2"/>
        <w:rPr>
          <w:rFonts w:ascii="宋体" w:hAnsi="宋体" w:eastAsia="宋体"/>
          <w:b/>
          <w:sz w:val="24"/>
        </w:rPr>
      </w:pPr>
    </w:p>
    <w:p w14:paraId="3CCFC123">
      <w:pPr>
        <w:widowControl/>
        <w:autoSpaceDE w:val="0"/>
        <w:autoSpaceDN w:val="0"/>
        <w:spacing w:line="300" w:lineRule="auto"/>
        <w:ind w:firstLine="241" w:firstLineChars="100"/>
        <w:jc w:val="center"/>
        <w:outlineLvl w:val="2"/>
        <w:rPr>
          <w:rFonts w:ascii="宋体" w:hAnsi="宋体" w:eastAsia="宋体"/>
          <w:b/>
          <w:sz w:val="24"/>
        </w:rPr>
      </w:pPr>
      <w:r>
        <w:rPr>
          <w:rFonts w:ascii="宋体" w:hAnsi="宋体" w:eastAsia="宋体"/>
          <w:b/>
          <w:sz w:val="24"/>
        </w:rPr>
        <w:t>监狱企业</w:t>
      </w:r>
      <w:r>
        <w:rPr>
          <w:rFonts w:hint="eastAsia" w:ascii="宋体" w:hAnsi="宋体" w:eastAsia="宋体"/>
          <w:b/>
          <w:sz w:val="24"/>
        </w:rPr>
        <w:t>证明文件</w:t>
      </w:r>
    </w:p>
    <w:p w14:paraId="7C5E8E79">
      <w:pPr>
        <w:widowControl/>
        <w:autoSpaceDE w:val="0"/>
        <w:autoSpaceDN w:val="0"/>
        <w:spacing w:line="300" w:lineRule="auto"/>
        <w:ind w:firstLine="241" w:firstLineChars="100"/>
        <w:jc w:val="center"/>
        <w:outlineLvl w:val="2"/>
        <w:rPr>
          <w:rFonts w:ascii="宋体" w:hAnsi="宋体" w:eastAsia="宋体"/>
          <w:b/>
          <w:sz w:val="24"/>
        </w:rPr>
      </w:pPr>
      <w:r>
        <w:rPr>
          <w:rFonts w:hint="eastAsia" w:ascii="宋体" w:hAnsi="宋体" w:eastAsia="宋体"/>
          <w:b/>
          <w:bCs/>
          <w:sz w:val="24"/>
        </w:rPr>
        <w:t>（</w:t>
      </w:r>
      <w:r>
        <w:rPr>
          <w:rFonts w:ascii="宋体" w:hAnsi="宋体" w:eastAsia="宋体"/>
          <w:b/>
          <w:bCs/>
          <w:sz w:val="24"/>
        </w:rPr>
        <w:t>不属于监狱企业的无需填写</w:t>
      </w:r>
      <w:r>
        <w:rPr>
          <w:rFonts w:hint="eastAsia" w:ascii="宋体" w:hAnsi="宋体" w:eastAsia="宋体"/>
          <w:b/>
          <w:bCs/>
          <w:sz w:val="24"/>
        </w:rPr>
        <w:t>）</w:t>
      </w:r>
    </w:p>
    <w:tbl>
      <w:tblPr>
        <w:tblStyle w:val="15"/>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570B0BA">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5704" w:hRule="atLeast"/>
        </w:trPr>
        <w:tc>
          <w:tcPr>
            <w:tcW w:w="9037" w:type="dxa"/>
            <w:noWrap w:val="0"/>
            <w:vAlign w:val="center"/>
          </w:tcPr>
          <w:p w14:paraId="3CF10544">
            <w:pPr>
              <w:spacing w:line="360" w:lineRule="auto"/>
              <w:ind w:firstLine="426" w:firstLineChars="177"/>
              <w:rPr>
                <w:rFonts w:ascii="宋体" w:hAnsi="宋体" w:eastAsia="宋体"/>
                <w:b/>
                <w:sz w:val="24"/>
              </w:rPr>
            </w:pPr>
            <w:r>
              <w:rPr>
                <w:rFonts w:hint="eastAsia" w:ascii="宋体" w:hAnsi="宋体" w:eastAsia="宋体"/>
                <w:b/>
                <w:sz w:val="24"/>
              </w:rPr>
              <w:t>备注:（1）根据《关于政府采购支持监狱企业发展有关问题的通知》（财库[2014]68号）的规定，符合规定要求的供应商视同为小型和微型企业。</w:t>
            </w:r>
          </w:p>
          <w:p w14:paraId="66DFE888">
            <w:pPr>
              <w:spacing w:line="360" w:lineRule="auto"/>
              <w:ind w:firstLine="426" w:firstLineChars="177"/>
              <w:rPr>
                <w:rFonts w:ascii="宋体" w:hAnsi="宋体" w:eastAsia="宋体" w:cs="Arial"/>
                <w:b/>
                <w:i/>
                <w:kern w:val="0"/>
                <w:sz w:val="24"/>
              </w:rPr>
            </w:pPr>
            <w:r>
              <w:rPr>
                <w:rFonts w:hint="eastAsia" w:ascii="宋体" w:hAnsi="宋体" w:eastAsia="宋体"/>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投标人公章</w:t>
            </w:r>
          </w:p>
        </w:tc>
      </w:tr>
    </w:tbl>
    <w:p w14:paraId="57C8D1C8">
      <w:pPr>
        <w:widowControl/>
        <w:autoSpaceDE w:val="0"/>
        <w:autoSpaceDN w:val="0"/>
        <w:spacing w:line="300" w:lineRule="auto"/>
        <w:ind w:firstLine="241" w:firstLineChars="100"/>
        <w:jc w:val="center"/>
        <w:outlineLvl w:val="2"/>
        <w:rPr>
          <w:rFonts w:ascii="宋体" w:hAnsi="宋体" w:eastAsia="宋体"/>
          <w:b/>
          <w:bCs/>
          <w:sz w:val="24"/>
        </w:rPr>
      </w:pPr>
    </w:p>
    <w:p w14:paraId="603BD53E">
      <w:pPr>
        <w:widowControl/>
        <w:autoSpaceDE w:val="0"/>
        <w:autoSpaceDN w:val="0"/>
        <w:spacing w:line="300" w:lineRule="auto"/>
        <w:ind w:firstLine="241" w:firstLineChars="100"/>
        <w:jc w:val="center"/>
        <w:outlineLvl w:val="2"/>
        <w:rPr>
          <w:rFonts w:ascii="宋体" w:hAnsi="宋体" w:eastAsia="宋体"/>
          <w:b/>
          <w:bCs/>
          <w:sz w:val="24"/>
        </w:rPr>
      </w:pPr>
    </w:p>
    <w:p w14:paraId="6F5BCCF1">
      <w:pPr>
        <w:widowControl/>
        <w:autoSpaceDE w:val="0"/>
        <w:autoSpaceDN w:val="0"/>
        <w:spacing w:line="300" w:lineRule="auto"/>
        <w:ind w:firstLine="241" w:firstLineChars="100"/>
        <w:jc w:val="center"/>
        <w:outlineLvl w:val="2"/>
        <w:rPr>
          <w:rFonts w:ascii="宋体" w:hAnsi="宋体" w:eastAsia="宋体"/>
          <w:b/>
          <w:bCs/>
          <w:sz w:val="24"/>
        </w:rPr>
      </w:pPr>
    </w:p>
    <w:p w14:paraId="4017A7E9">
      <w:pPr>
        <w:widowControl/>
        <w:autoSpaceDE w:val="0"/>
        <w:autoSpaceDN w:val="0"/>
        <w:spacing w:line="300" w:lineRule="auto"/>
        <w:ind w:firstLine="241" w:firstLineChars="100"/>
        <w:jc w:val="center"/>
        <w:outlineLvl w:val="2"/>
        <w:rPr>
          <w:rFonts w:ascii="宋体" w:hAnsi="宋体" w:eastAsia="宋体"/>
          <w:b/>
          <w:bCs/>
          <w:sz w:val="24"/>
        </w:rPr>
      </w:pPr>
    </w:p>
    <w:p w14:paraId="5996DF0D">
      <w:pPr>
        <w:widowControl/>
        <w:autoSpaceDE w:val="0"/>
        <w:autoSpaceDN w:val="0"/>
        <w:spacing w:line="300" w:lineRule="auto"/>
        <w:ind w:firstLine="241" w:firstLineChars="100"/>
        <w:jc w:val="center"/>
        <w:outlineLvl w:val="2"/>
        <w:rPr>
          <w:rFonts w:ascii="宋体" w:hAnsi="宋体" w:eastAsia="宋体"/>
          <w:b/>
          <w:bCs/>
          <w:sz w:val="24"/>
        </w:rPr>
      </w:pPr>
    </w:p>
    <w:p w14:paraId="0E37F29B">
      <w:pPr>
        <w:widowControl/>
        <w:autoSpaceDE w:val="0"/>
        <w:autoSpaceDN w:val="0"/>
        <w:spacing w:line="300" w:lineRule="auto"/>
        <w:ind w:firstLine="241" w:firstLineChars="100"/>
        <w:jc w:val="center"/>
        <w:outlineLvl w:val="2"/>
        <w:rPr>
          <w:rFonts w:ascii="宋体" w:hAnsi="宋体" w:eastAsia="宋体"/>
          <w:b/>
          <w:sz w:val="24"/>
        </w:rPr>
      </w:pPr>
    </w:p>
    <w:p w14:paraId="080E22E6">
      <w:pPr>
        <w:widowControl/>
        <w:autoSpaceDE w:val="0"/>
        <w:autoSpaceDN w:val="0"/>
        <w:spacing w:line="300" w:lineRule="auto"/>
        <w:ind w:firstLine="240" w:firstLineChars="100"/>
        <w:jc w:val="center"/>
        <w:outlineLvl w:val="2"/>
        <w:rPr>
          <w:rFonts w:ascii="宋体" w:hAnsi="宋体" w:eastAsia="宋体"/>
          <w:sz w:val="24"/>
        </w:rPr>
      </w:pPr>
    </w:p>
    <w:p w14:paraId="48A7B905">
      <w:pPr>
        <w:widowControl/>
        <w:jc w:val="left"/>
        <w:rPr>
          <w:rFonts w:ascii="宋体" w:hAnsi="宋体" w:eastAsia="宋体"/>
          <w:b/>
          <w:bCs/>
          <w:sz w:val="24"/>
        </w:rPr>
      </w:pPr>
      <w:r>
        <w:rPr>
          <w:rFonts w:ascii="宋体" w:hAnsi="宋体" w:eastAsia="宋体"/>
          <w:b/>
          <w:bCs/>
          <w:sz w:val="24"/>
        </w:rPr>
        <w:br w:type="page"/>
      </w:r>
    </w:p>
    <w:p w14:paraId="5615C575">
      <w:pPr>
        <w:adjustRightInd w:val="0"/>
        <w:snapToGrid w:val="0"/>
        <w:spacing w:line="360" w:lineRule="auto"/>
        <w:ind w:right="480"/>
        <w:outlineLvl w:val="0"/>
        <w:rPr>
          <w:rFonts w:ascii="宋体" w:hAnsi="宋体"/>
          <w:b/>
          <w:sz w:val="28"/>
        </w:rPr>
      </w:pPr>
      <w:bookmarkStart w:id="22" w:name="_Toc93048468"/>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r>
        <w:rPr>
          <w:rFonts w:ascii="宋体" w:hAnsi="宋体"/>
          <w:b/>
          <w:sz w:val="28"/>
        </w:rPr>
        <w:t>3</w:t>
      </w:r>
      <w:bookmarkEnd w:id="22"/>
    </w:p>
    <w:p w14:paraId="5632E949">
      <w:pPr>
        <w:widowControl/>
        <w:autoSpaceDE w:val="0"/>
        <w:autoSpaceDN w:val="0"/>
        <w:adjustRightInd w:val="0"/>
        <w:snapToGrid w:val="0"/>
        <w:spacing w:line="480" w:lineRule="auto"/>
        <w:ind w:firstLine="241" w:firstLineChars="100"/>
        <w:jc w:val="center"/>
        <w:outlineLvl w:val="2"/>
        <w:rPr>
          <w:rFonts w:ascii="宋体" w:hAnsi="宋体" w:eastAsia="宋体"/>
          <w:b/>
          <w:bCs/>
          <w:sz w:val="24"/>
        </w:rPr>
      </w:pPr>
    </w:p>
    <w:p w14:paraId="52D02B36">
      <w:pPr>
        <w:widowControl/>
        <w:autoSpaceDE w:val="0"/>
        <w:autoSpaceDN w:val="0"/>
        <w:adjustRightInd w:val="0"/>
        <w:snapToGrid w:val="0"/>
        <w:spacing w:line="480" w:lineRule="auto"/>
        <w:ind w:firstLine="241" w:firstLineChars="100"/>
        <w:jc w:val="center"/>
        <w:outlineLvl w:val="2"/>
        <w:rPr>
          <w:rFonts w:ascii="宋体" w:hAnsi="宋体" w:eastAsia="宋体"/>
          <w:b/>
          <w:sz w:val="24"/>
        </w:rPr>
      </w:pPr>
      <w:r>
        <w:rPr>
          <w:rFonts w:hint="eastAsia" w:ascii="宋体" w:hAnsi="宋体" w:eastAsia="宋体"/>
          <w:b/>
          <w:sz w:val="24"/>
        </w:rPr>
        <w:t>残疾人福利性单位声明函</w:t>
      </w:r>
    </w:p>
    <w:p w14:paraId="0F72DB6E">
      <w:pPr>
        <w:pStyle w:val="7"/>
        <w:jc w:val="center"/>
      </w:pPr>
      <w:r>
        <w:rPr>
          <w:rFonts w:hint="eastAsia" w:ascii="宋体" w:hAnsi="宋体" w:eastAsia="宋体"/>
          <w:b/>
          <w:bCs/>
          <w:sz w:val="24"/>
        </w:rPr>
        <w:t>（</w:t>
      </w:r>
      <w:r>
        <w:rPr>
          <w:rFonts w:ascii="宋体" w:hAnsi="宋体" w:eastAsia="宋体"/>
          <w:b/>
          <w:bCs/>
          <w:sz w:val="24"/>
        </w:rPr>
        <w:t>不属于</w:t>
      </w:r>
      <w:r>
        <w:rPr>
          <w:rFonts w:hint="eastAsia" w:ascii="宋体" w:hAnsi="宋体" w:eastAsia="宋体"/>
          <w:b/>
          <w:sz w:val="24"/>
        </w:rPr>
        <w:t>残疾人福利性单位</w:t>
      </w:r>
      <w:r>
        <w:rPr>
          <w:rFonts w:ascii="宋体" w:hAnsi="宋体" w:eastAsia="宋体"/>
          <w:b/>
          <w:bCs/>
          <w:sz w:val="24"/>
        </w:rPr>
        <w:t>的无需填写</w:t>
      </w:r>
      <w:r>
        <w:rPr>
          <w:rFonts w:hint="eastAsia" w:ascii="宋体" w:hAnsi="宋体" w:eastAsia="宋体"/>
          <w:b/>
          <w:bCs/>
          <w:sz w:val="24"/>
        </w:rPr>
        <w:t>）</w:t>
      </w:r>
    </w:p>
    <w:p w14:paraId="48CA3C18">
      <w:pPr>
        <w:widowControl/>
        <w:autoSpaceDE w:val="0"/>
        <w:autoSpaceDN w:val="0"/>
        <w:adjustRightInd w:val="0"/>
        <w:snapToGrid w:val="0"/>
        <w:spacing w:line="480" w:lineRule="auto"/>
        <w:ind w:firstLine="480" w:firstLineChars="200"/>
        <w:jc w:val="left"/>
        <w:outlineLvl w:val="2"/>
        <w:rPr>
          <w:rFonts w:ascii="宋体" w:hAnsi="宋体" w:eastAsia="宋体"/>
          <w:sz w:val="24"/>
        </w:rPr>
      </w:pPr>
      <w:r>
        <w:rPr>
          <w:rFonts w:ascii="宋体" w:hAnsi="宋体" w:eastAsia="宋体"/>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14:paraId="00328A4C">
      <w:pPr>
        <w:widowControl/>
        <w:autoSpaceDE w:val="0"/>
        <w:autoSpaceDN w:val="0"/>
        <w:adjustRightInd w:val="0"/>
        <w:snapToGrid w:val="0"/>
        <w:spacing w:line="480" w:lineRule="auto"/>
        <w:ind w:firstLine="480" w:firstLineChars="200"/>
        <w:jc w:val="left"/>
        <w:outlineLvl w:val="2"/>
        <w:rPr>
          <w:rFonts w:ascii="宋体" w:hAnsi="宋体" w:eastAsia="宋体"/>
          <w:sz w:val="24"/>
        </w:rPr>
      </w:pPr>
      <w:r>
        <w:rPr>
          <w:rFonts w:ascii="宋体" w:hAnsi="宋体" w:eastAsia="宋体"/>
          <w:sz w:val="24"/>
        </w:rPr>
        <w:t>本单位对上述声明的真实性负责。如有虚假，将依法承担相应责任。</w:t>
      </w:r>
    </w:p>
    <w:p w14:paraId="3D8E4AFD">
      <w:pPr>
        <w:pStyle w:val="7"/>
      </w:pPr>
    </w:p>
    <w:p w14:paraId="34804066"/>
    <w:p w14:paraId="3C0D6D3E">
      <w:pPr>
        <w:widowControl/>
        <w:autoSpaceDE w:val="0"/>
        <w:autoSpaceDN w:val="0"/>
        <w:adjustRightInd w:val="0"/>
        <w:snapToGrid w:val="0"/>
        <w:spacing w:line="480" w:lineRule="auto"/>
        <w:ind w:firstLine="482" w:firstLineChars="200"/>
        <w:jc w:val="left"/>
        <w:outlineLvl w:val="2"/>
        <w:rPr>
          <w:rFonts w:ascii="宋体" w:hAnsi="宋体" w:eastAsia="宋体"/>
          <w:b/>
          <w:bCs/>
          <w:sz w:val="24"/>
        </w:rPr>
      </w:pPr>
      <w:r>
        <w:rPr>
          <w:rFonts w:hint="eastAsia" w:ascii="宋体" w:hAnsi="宋体" w:eastAsia="宋体"/>
          <w:b/>
          <w:bCs/>
          <w:sz w:val="24"/>
        </w:rPr>
        <w:t>投标人</w:t>
      </w:r>
      <w:r>
        <w:rPr>
          <w:rFonts w:ascii="宋体" w:hAnsi="宋体" w:eastAsia="宋体"/>
          <w:b/>
          <w:bCs/>
          <w:sz w:val="24"/>
        </w:rPr>
        <w:t>名称（盖章）：</w:t>
      </w:r>
    </w:p>
    <w:p w14:paraId="2B91423F">
      <w:pPr>
        <w:pStyle w:val="7"/>
      </w:pPr>
    </w:p>
    <w:p w14:paraId="3432AA39">
      <w:pPr>
        <w:widowControl/>
        <w:autoSpaceDE w:val="0"/>
        <w:autoSpaceDN w:val="0"/>
        <w:adjustRightInd w:val="0"/>
        <w:snapToGrid w:val="0"/>
        <w:spacing w:line="480" w:lineRule="auto"/>
        <w:ind w:firstLine="482" w:firstLineChars="200"/>
        <w:jc w:val="left"/>
        <w:outlineLvl w:val="2"/>
        <w:rPr>
          <w:rFonts w:ascii="宋体" w:hAnsi="宋体" w:eastAsia="宋体"/>
          <w:b/>
          <w:bCs/>
          <w:sz w:val="24"/>
        </w:rPr>
      </w:pPr>
      <w:r>
        <w:rPr>
          <w:rFonts w:ascii="宋体" w:hAnsi="宋体" w:eastAsia="宋体"/>
          <w:b/>
          <w:bCs/>
          <w:sz w:val="24"/>
        </w:rPr>
        <w:t>日期：</w:t>
      </w:r>
    </w:p>
    <w:p w14:paraId="1340DF3F">
      <w:pPr>
        <w:widowControl/>
        <w:jc w:val="left"/>
        <w:rPr>
          <w:rFonts w:ascii="宋体" w:hAnsi="宋体" w:eastAsia="宋体" w:cs="Times New Roman"/>
          <w:sz w:val="24"/>
        </w:rPr>
      </w:pPr>
    </w:p>
    <w:p w14:paraId="076F2766">
      <w:pPr>
        <w:jc w:val="center"/>
        <w:rPr>
          <w:color w:val="000000"/>
          <w:sz w:val="52"/>
          <w:szCs w:val="52"/>
        </w:rPr>
      </w:pPr>
    </w:p>
    <w:p w14:paraId="1D9DDABE">
      <w:r>
        <w:br w:type="page"/>
      </w:r>
    </w:p>
    <w:p w14:paraId="32827E67"/>
    <w:p w14:paraId="7F29F297">
      <w:pPr>
        <w:jc w:val="center"/>
        <w:rPr>
          <w:color w:val="000000"/>
          <w:sz w:val="52"/>
          <w:szCs w:val="52"/>
        </w:rPr>
      </w:pPr>
      <w:r>
        <w:rPr>
          <w:rFonts w:hint="eastAsia"/>
          <w:color w:val="000000"/>
          <w:sz w:val="52"/>
          <w:szCs w:val="52"/>
        </w:rPr>
        <w:t>项目名称</w:t>
      </w:r>
      <w:bookmarkEnd w:id="18"/>
      <w:bookmarkEnd w:id="19"/>
      <w:bookmarkEnd w:id="20"/>
    </w:p>
    <w:p w14:paraId="6C149999">
      <w:pPr>
        <w:spacing w:beforeLines="100" w:line="360" w:lineRule="auto"/>
        <w:ind w:right="-108" w:firstLine="1440" w:firstLineChars="400"/>
        <w:rPr>
          <w:rFonts w:ascii="宋体" w:hAnsi="宋体"/>
          <w:color w:val="000000"/>
          <w:sz w:val="36"/>
          <w:szCs w:val="36"/>
        </w:rPr>
      </w:pPr>
      <w:r>
        <w:rPr>
          <w:rFonts w:hint="eastAsia" w:ascii="宋体" w:hAnsi="宋体"/>
          <w:color w:val="000000"/>
          <w:sz w:val="36"/>
          <w:szCs w:val="36"/>
        </w:rPr>
        <w:t xml:space="preserve">项目编号： </w:t>
      </w:r>
    </w:p>
    <w:p w14:paraId="7B1F5FFF">
      <w:pPr>
        <w:pStyle w:val="3"/>
        <w:rPr>
          <w:color w:val="000000"/>
        </w:rPr>
      </w:pPr>
    </w:p>
    <w:p w14:paraId="4E486D7F">
      <w:pPr>
        <w:jc w:val="center"/>
        <w:rPr>
          <w:color w:val="000000"/>
          <w:sz w:val="84"/>
          <w:szCs w:val="84"/>
          <w:lang w:val="zh-CN"/>
        </w:rPr>
      </w:pPr>
    </w:p>
    <w:p w14:paraId="25CA6630">
      <w:pPr>
        <w:jc w:val="center"/>
        <w:outlineLvl w:val="0"/>
        <w:rPr>
          <w:color w:val="000000"/>
          <w:sz w:val="84"/>
          <w:szCs w:val="84"/>
        </w:rPr>
      </w:pPr>
      <w:r>
        <w:rPr>
          <w:rFonts w:hint="eastAsia"/>
          <w:color w:val="000000"/>
          <w:sz w:val="84"/>
          <w:szCs w:val="84"/>
        </w:rPr>
        <w:t>响</w:t>
      </w:r>
    </w:p>
    <w:p w14:paraId="20314B04">
      <w:pPr>
        <w:jc w:val="center"/>
        <w:outlineLvl w:val="0"/>
        <w:rPr>
          <w:color w:val="000000"/>
          <w:sz w:val="84"/>
          <w:szCs w:val="84"/>
        </w:rPr>
      </w:pPr>
      <w:r>
        <w:rPr>
          <w:rFonts w:hint="eastAsia"/>
          <w:color w:val="000000"/>
          <w:sz w:val="84"/>
          <w:szCs w:val="84"/>
        </w:rPr>
        <w:t>应</w:t>
      </w:r>
    </w:p>
    <w:p w14:paraId="23E19B17">
      <w:pPr>
        <w:jc w:val="center"/>
        <w:outlineLvl w:val="0"/>
        <w:rPr>
          <w:color w:val="000000"/>
          <w:sz w:val="84"/>
          <w:szCs w:val="84"/>
        </w:rPr>
      </w:pPr>
      <w:r>
        <w:rPr>
          <w:rFonts w:hint="eastAsia"/>
          <w:color w:val="000000"/>
          <w:sz w:val="84"/>
          <w:szCs w:val="84"/>
          <w:lang w:val="zh-CN"/>
        </w:rPr>
        <w:t>文</w:t>
      </w:r>
    </w:p>
    <w:p w14:paraId="6FF3F581">
      <w:pPr>
        <w:jc w:val="center"/>
        <w:outlineLvl w:val="0"/>
        <w:rPr>
          <w:color w:val="000000"/>
          <w:sz w:val="84"/>
          <w:szCs w:val="84"/>
          <w:lang w:val="zh-CN"/>
        </w:rPr>
      </w:pPr>
      <w:r>
        <w:rPr>
          <w:rFonts w:hint="eastAsia"/>
          <w:color w:val="000000"/>
          <w:sz w:val="84"/>
          <w:szCs w:val="84"/>
          <w:lang w:val="zh-CN"/>
        </w:rPr>
        <w:t>件</w:t>
      </w:r>
    </w:p>
    <w:p w14:paraId="4D00890F">
      <w:pPr>
        <w:spacing w:after="100" w:afterAutospacing="1" w:line="360" w:lineRule="auto"/>
        <w:ind w:right="-108"/>
        <w:jc w:val="center"/>
        <w:rPr>
          <w:rFonts w:ascii="宋体" w:hAnsi="宋体"/>
          <w:b/>
          <w:color w:val="000000"/>
          <w:spacing w:val="40"/>
          <w:sz w:val="28"/>
          <w:szCs w:val="28"/>
        </w:rPr>
      </w:pPr>
      <w:r>
        <w:rPr>
          <w:rFonts w:hint="eastAsia" w:ascii="宋体" w:hAnsi="宋体" w:cs="宋体"/>
          <w:color w:val="000000"/>
          <w:sz w:val="28"/>
          <w:szCs w:val="28"/>
          <w:lang w:val="zh-CN"/>
        </w:rPr>
        <w:t>（</w:t>
      </w:r>
      <w:r>
        <w:rPr>
          <w:rFonts w:hint="eastAsia" w:ascii="宋体" w:hAnsi="宋体"/>
          <w:bCs/>
          <w:color w:val="000000"/>
          <w:sz w:val="24"/>
          <w:lang w:val="zh-CN"/>
        </w:rPr>
        <w:t>商务与技术文件</w:t>
      </w:r>
      <w:r>
        <w:rPr>
          <w:rFonts w:hint="eastAsia" w:ascii="宋体" w:hAnsi="宋体"/>
          <w:b/>
          <w:color w:val="000000"/>
          <w:spacing w:val="40"/>
          <w:sz w:val="28"/>
          <w:szCs w:val="28"/>
        </w:rPr>
        <w:t>）</w:t>
      </w:r>
    </w:p>
    <w:p w14:paraId="5C076FAA">
      <w:pPr>
        <w:pStyle w:val="3"/>
        <w:rPr>
          <w:color w:val="000000"/>
        </w:rPr>
      </w:pPr>
    </w:p>
    <w:p w14:paraId="1577145B">
      <w:pPr>
        <w:spacing w:line="360" w:lineRule="auto"/>
        <w:ind w:right="532" w:firstLine="720" w:firstLineChars="200"/>
        <w:rPr>
          <w:rFonts w:ascii="宋体" w:hAnsi="宋体"/>
          <w:color w:val="000000"/>
          <w:sz w:val="36"/>
          <w:szCs w:val="36"/>
        </w:rPr>
      </w:pPr>
    </w:p>
    <w:p w14:paraId="5852FE20">
      <w:pPr>
        <w:spacing w:line="360" w:lineRule="auto"/>
        <w:ind w:right="532" w:firstLine="720" w:firstLineChars="200"/>
        <w:rPr>
          <w:rFonts w:ascii="宋体" w:hAnsi="宋体"/>
          <w:color w:val="000000"/>
          <w:sz w:val="36"/>
          <w:szCs w:val="36"/>
        </w:rPr>
      </w:pPr>
    </w:p>
    <w:p w14:paraId="5A95B72B">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供应商全称（电子印章）：</w:t>
      </w:r>
    </w:p>
    <w:p w14:paraId="70AFC01A">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地    址：</w:t>
      </w:r>
    </w:p>
    <w:p w14:paraId="33272F6D">
      <w:pPr>
        <w:spacing w:line="360" w:lineRule="auto"/>
        <w:ind w:right="532" w:firstLine="720" w:firstLineChars="200"/>
        <w:rPr>
          <w:rFonts w:ascii="宋体" w:hAnsi="宋体"/>
          <w:color w:val="000000"/>
          <w:sz w:val="36"/>
          <w:szCs w:val="36"/>
        </w:rPr>
      </w:pPr>
      <w:r>
        <w:rPr>
          <w:rFonts w:hint="eastAsia" w:ascii="宋体" w:hAnsi="宋体"/>
          <w:color w:val="000000"/>
          <w:sz w:val="36"/>
          <w:szCs w:val="36"/>
        </w:rPr>
        <w:t>时    间：</w:t>
      </w:r>
    </w:p>
    <w:p w14:paraId="1EF3D3D5">
      <w:pPr>
        <w:snapToGrid w:val="0"/>
        <w:spacing w:before="50" w:after="50" w:line="360" w:lineRule="auto"/>
        <w:rPr>
          <w:rFonts w:ascii="仿宋_GB2312" w:hAnsi="宋体" w:eastAsia="仿宋_GB2312"/>
          <w:b/>
          <w:color w:val="000000"/>
          <w:sz w:val="36"/>
          <w:szCs w:val="36"/>
        </w:rPr>
      </w:pPr>
    </w:p>
    <w:p w14:paraId="4776BF8E">
      <w:pPr>
        <w:adjustRightInd w:val="0"/>
        <w:snapToGrid w:val="0"/>
        <w:spacing w:line="360" w:lineRule="auto"/>
        <w:jc w:val="center"/>
        <w:outlineLvl w:val="0"/>
        <w:rPr>
          <w:rFonts w:ascii="微软雅黑" w:hAnsi="微软雅黑" w:eastAsia="微软雅黑" w:cs="宋体"/>
          <w:b/>
          <w:color w:val="000000"/>
          <w:sz w:val="36"/>
          <w:szCs w:val="36"/>
        </w:rPr>
      </w:pPr>
      <w:bookmarkStart w:id="23" w:name="_Toc88210924"/>
      <w:bookmarkStart w:id="24" w:name="_Toc11308_WPSOffice_Level1"/>
      <w:bookmarkStart w:id="25" w:name="_Toc5889_WPSOffice_Level1"/>
      <w:r>
        <w:rPr>
          <w:rFonts w:hint="eastAsia" w:ascii="微软雅黑" w:hAnsi="微软雅黑" w:eastAsia="微软雅黑" w:cs="宋体"/>
          <w:b/>
          <w:color w:val="000000"/>
          <w:sz w:val="36"/>
          <w:szCs w:val="36"/>
        </w:rPr>
        <w:t>专家评分索引表</w:t>
      </w:r>
      <w:bookmarkEnd w:id="23"/>
    </w:p>
    <w:p w14:paraId="0B790AD6">
      <w:pPr>
        <w:pStyle w:val="3"/>
        <w:tabs>
          <w:tab w:val="left" w:pos="4477"/>
        </w:tabs>
        <w:spacing w:line="340" w:lineRule="exact"/>
        <w:ind w:firstLine="0"/>
        <w:rPr>
          <w:rFonts w:hint="eastAsia" w:ascii="微软雅黑" w:hAnsi="微软雅黑" w:eastAsia="微软雅黑"/>
          <w:color w:val="000000"/>
          <w:lang w:eastAsia="zh-CN"/>
        </w:rPr>
      </w:pPr>
      <w:r>
        <w:rPr>
          <w:rFonts w:hint="eastAsia" w:ascii="微软雅黑" w:hAnsi="微软雅黑" w:eastAsia="微软雅黑"/>
          <w:color w:val="000000"/>
        </w:rPr>
        <w:t>项目名称：</w:t>
      </w:r>
      <w:r>
        <w:rPr>
          <w:rFonts w:hint="eastAsia" w:ascii="微软雅黑" w:hAnsi="微软雅黑" w:eastAsia="微软雅黑"/>
          <w:color w:val="000000"/>
          <w:lang w:eastAsia="zh-CN"/>
        </w:rPr>
        <w:t>三门县202</w:t>
      </w:r>
      <w:r>
        <w:rPr>
          <w:rFonts w:hint="eastAsia" w:ascii="微软雅黑" w:hAnsi="微软雅黑" w:eastAsia="微软雅黑"/>
          <w:color w:val="000000"/>
          <w:lang w:val="en-US" w:eastAsia="zh-CN"/>
        </w:rPr>
        <w:t>5</w:t>
      </w:r>
      <w:r>
        <w:rPr>
          <w:rFonts w:hint="eastAsia" w:ascii="微软雅黑" w:hAnsi="微软雅黑" w:eastAsia="微软雅黑"/>
          <w:color w:val="000000"/>
          <w:lang w:eastAsia="zh-CN"/>
        </w:rPr>
        <w:t>年度国土变更调查项目</w:t>
      </w:r>
    </w:p>
    <w:p w14:paraId="0ECD5BA4">
      <w:pPr>
        <w:snapToGrid w:val="0"/>
        <w:spacing w:line="340" w:lineRule="exact"/>
        <w:ind w:right="-817" w:rightChars="-389"/>
        <w:rPr>
          <w:rFonts w:ascii="微软雅黑" w:hAnsi="微软雅黑" w:eastAsia="微软雅黑"/>
          <w:color w:val="000000"/>
          <w:szCs w:val="21"/>
        </w:rPr>
      </w:pPr>
      <w:r>
        <w:rPr>
          <w:rFonts w:hint="eastAsia" w:ascii="微软雅黑" w:hAnsi="微软雅黑" w:eastAsia="微软雅黑"/>
          <w:color w:val="000000"/>
          <w:szCs w:val="21"/>
        </w:rPr>
        <w:t xml:space="preserve">项目编号：   </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2888"/>
        <w:gridCol w:w="1644"/>
        <w:gridCol w:w="1644"/>
        <w:gridCol w:w="1646"/>
      </w:tblGrid>
      <w:tr w14:paraId="6507D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0" w:type="dxa"/>
            <w:noWrap w:val="0"/>
            <w:vAlign w:val="center"/>
          </w:tcPr>
          <w:p w14:paraId="342213A3">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2888" w:type="dxa"/>
            <w:noWrap w:val="0"/>
            <w:vAlign w:val="center"/>
          </w:tcPr>
          <w:p w14:paraId="71E38CBB">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评分内容</w:t>
            </w:r>
          </w:p>
        </w:tc>
        <w:tc>
          <w:tcPr>
            <w:tcW w:w="1644" w:type="dxa"/>
            <w:noWrap w:val="0"/>
            <w:vAlign w:val="center"/>
          </w:tcPr>
          <w:p w14:paraId="7C262EE5">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标准分</w:t>
            </w:r>
          </w:p>
        </w:tc>
        <w:tc>
          <w:tcPr>
            <w:tcW w:w="1644" w:type="dxa"/>
            <w:noWrap w:val="0"/>
            <w:vAlign w:val="center"/>
          </w:tcPr>
          <w:p w14:paraId="65882F4F">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自评分</w:t>
            </w:r>
          </w:p>
        </w:tc>
        <w:tc>
          <w:tcPr>
            <w:tcW w:w="1646" w:type="dxa"/>
            <w:noWrap w:val="0"/>
            <w:vAlign w:val="center"/>
          </w:tcPr>
          <w:p w14:paraId="3F01A5D4">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在响应文件中</w:t>
            </w:r>
          </w:p>
          <w:p w14:paraId="65EFA43A">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所对应的页码</w:t>
            </w:r>
          </w:p>
        </w:tc>
      </w:tr>
      <w:tr w14:paraId="7E4D6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31037869">
            <w:pPr>
              <w:spacing w:line="360" w:lineRule="exact"/>
              <w:jc w:val="center"/>
              <w:rPr>
                <w:rFonts w:ascii="微软雅黑" w:hAnsi="微软雅黑" w:eastAsia="微软雅黑"/>
                <w:color w:val="000000"/>
                <w:szCs w:val="21"/>
              </w:rPr>
            </w:pPr>
          </w:p>
        </w:tc>
        <w:tc>
          <w:tcPr>
            <w:tcW w:w="2888" w:type="dxa"/>
            <w:noWrap w:val="0"/>
            <w:vAlign w:val="center"/>
          </w:tcPr>
          <w:p w14:paraId="4315C5E4">
            <w:pPr>
              <w:spacing w:line="360" w:lineRule="exact"/>
              <w:rPr>
                <w:rFonts w:ascii="微软雅黑" w:hAnsi="微软雅黑" w:eastAsia="微软雅黑"/>
                <w:color w:val="000000"/>
                <w:szCs w:val="21"/>
              </w:rPr>
            </w:pPr>
          </w:p>
        </w:tc>
        <w:tc>
          <w:tcPr>
            <w:tcW w:w="1644" w:type="dxa"/>
            <w:noWrap w:val="0"/>
            <w:vAlign w:val="center"/>
          </w:tcPr>
          <w:p w14:paraId="2C7EEFFC">
            <w:pPr>
              <w:spacing w:line="360" w:lineRule="exact"/>
              <w:jc w:val="center"/>
              <w:rPr>
                <w:rFonts w:ascii="微软雅黑" w:hAnsi="微软雅黑" w:eastAsia="微软雅黑"/>
                <w:color w:val="000000"/>
                <w:szCs w:val="21"/>
              </w:rPr>
            </w:pPr>
          </w:p>
        </w:tc>
        <w:tc>
          <w:tcPr>
            <w:tcW w:w="1644" w:type="dxa"/>
            <w:noWrap w:val="0"/>
            <w:vAlign w:val="center"/>
          </w:tcPr>
          <w:p w14:paraId="3795494B">
            <w:pPr>
              <w:spacing w:line="360" w:lineRule="exact"/>
              <w:jc w:val="center"/>
              <w:rPr>
                <w:rFonts w:ascii="微软雅黑" w:hAnsi="微软雅黑" w:eastAsia="微软雅黑"/>
                <w:color w:val="000000"/>
                <w:szCs w:val="21"/>
              </w:rPr>
            </w:pPr>
          </w:p>
        </w:tc>
        <w:tc>
          <w:tcPr>
            <w:tcW w:w="1646" w:type="dxa"/>
            <w:noWrap w:val="0"/>
            <w:vAlign w:val="center"/>
          </w:tcPr>
          <w:p w14:paraId="73AA6BC6">
            <w:pPr>
              <w:spacing w:line="360" w:lineRule="exact"/>
              <w:jc w:val="center"/>
              <w:rPr>
                <w:rFonts w:ascii="微软雅黑" w:hAnsi="微软雅黑" w:eastAsia="微软雅黑"/>
                <w:color w:val="000000"/>
                <w:szCs w:val="21"/>
              </w:rPr>
            </w:pPr>
          </w:p>
        </w:tc>
      </w:tr>
      <w:tr w14:paraId="21D03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31EB4D3D">
            <w:pPr>
              <w:spacing w:line="360" w:lineRule="exact"/>
              <w:jc w:val="center"/>
              <w:rPr>
                <w:rFonts w:ascii="微软雅黑" w:hAnsi="微软雅黑" w:eastAsia="微软雅黑"/>
                <w:color w:val="000000"/>
                <w:szCs w:val="21"/>
              </w:rPr>
            </w:pPr>
          </w:p>
        </w:tc>
        <w:tc>
          <w:tcPr>
            <w:tcW w:w="2888" w:type="dxa"/>
            <w:noWrap w:val="0"/>
            <w:vAlign w:val="center"/>
          </w:tcPr>
          <w:p w14:paraId="67824F25">
            <w:pPr>
              <w:adjustRightInd w:val="0"/>
              <w:snapToGrid w:val="0"/>
              <w:spacing w:line="320" w:lineRule="exact"/>
              <w:textAlignment w:val="baseline"/>
              <w:rPr>
                <w:rFonts w:ascii="微软雅黑" w:hAnsi="微软雅黑" w:eastAsia="微软雅黑"/>
                <w:color w:val="000000"/>
                <w:szCs w:val="21"/>
              </w:rPr>
            </w:pPr>
          </w:p>
        </w:tc>
        <w:tc>
          <w:tcPr>
            <w:tcW w:w="1644" w:type="dxa"/>
            <w:noWrap w:val="0"/>
            <w:vAlign w:val="center"/>
          </w:tcPr>
          <w:p w14:paraId="2FB605AB">
            <w:pPr>
              <w:spacing w:line="360" w:lineRule="exact"/>
              <w:jc w:val="center"/>
              <w:rPr>
                <w:rFonts w:ascii="微软雅黑" w:hAnsi="微软雅黑" w:eastAsia="微软雅黑"/>
                <w:color w:val="000000"/>
                <w:szCs w:val="21"/>
              </w:rPr>
            </w:pPr>
          </w:p>
        </w:tc>
        <w:tc>
          <w:tcPr>
            <w:tcW w:w="1644" w:type="dxa"/>
            <w:noWrap w:val="0"/>
            <w:vAlign w:val="center"/>
          </w:tcPr>
          <w:p w14:paraId="76AC7A63">
            <w:pPr>
              <w:spacing w:line="360" w:lineRule="exact"/>
              <w:jc w:val="center"/>
              <w:rPr>
                <w:rFonts w:ascii="微软雅黑" w:hAnsi="微软雅黑" w:eastAsia="微软雅黑"/>
                <w:color w:val="000000"/>
                <w:szCs w:val="21"/>
              </w:rPr>
            </w:pPr>
          </w:p>
        </w:tc>
        <w:tc>
          <w:tcPr>
            <w:tcW w:w="1646" w:type="dxa"/>
            <w:noWrap w:val="0"/>
            <w:vAlign w:val="center"/>
          </w:tcPr>
          <w:p w14:paraId="24B72349">
            <w:pPr>
              <w:spacing w:line="360" w:lineRule="exact"/>
              <w:jc w:val="center"/>
              <w:rPr>
                <w:rFonts w:ascii="微软雅黑" w:hAnsi="微软雅黑" w:eastAsia="微软雅黑"/>
                <w:color w:val="000000"/>
                <w:szCs w:val="21"/>
              </w:rPr>
            </w:pPr>
          </w:p>
        </w:tc>
      </w:tr>
      <w:tr w14:paraId="28BCC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3F8AC3E2">
            <w:pPr>
              <w:spacing w:line="360" w:lineRule="exact"/>
              <w:jc w:val="center"/>
              <w:rPr>
                <w:rFonts w:ascii="微软雅黑" w:hAnsi="微软雅黑" w:eastAsia="微软雅黑"/>
                <w:color w:val="000000"/>
                <w:szCs w:val="21"/>
              </w:rPr>
            </w:pPr>
          </w:p>
        </w:tc>
        <w:tc>
          <w:tcPr>
            <w:tcW w:w="2888" w:type="dxa"/>
            <w:noWrap w:val="0"/>
            <w:vAlign w:val="center"/>
          </w:tcPr>
          <w:p w14:paraId="604F32A4">
            <w:pPr>
              <w:adjustRightInd w:val="0"/>
              <w:snapToGrid w:val="0"/>
              <w:spacing w:line="320" w:lineRule="exact"/>
              <w:textAlignment w:val="baseline"/>
              <w:rPr>
                <w:rFonts w:ascii="微软雅黑" w:hAnsi="微软雅黑" w:eastAsia="微软雅黑"/>
                <w:color w:val="000000"/>
                <w:szCs w:val="21"/>
              </w:rPr>
            </w:pPr>
          </w:p>
        </w:tc>
        <w:tc>
          <w:tcPr>
            <w:tcW w:w="1644" w:type="dxa"/>
            <w:noWrap w:val="0"/>
            <w:vAlign w:val="center"/>
          </w:tcPr>
          <w:p w14:paraId="407AEB1B">
            <w:pPr>
              <w:spacing w:line="360" w:lineRule="exact"/>
              <w:jc w:val="center"/>
              <w:rPr>
                <w:rFonts w:ascii="微软雅黑" w:hAnsi="微软雅黑" w:eastAsia="微软雅黑"/>
                <w:color w:val="000000"/>
                <w:szCs w:val="21"/>
              </w:rPr>
            </w:pPr>
          </w:p>
        </w:tc>
        <w:tc>
          <w:tcPr>
            <w:tcW w:w="1644" w:type="dxa"/>
            <w:noWrap w:val="0"/>
            <w:vAlign w:val="center"/>
          </w:tcPr>
          <w:p w14:paraId="058BF85E">
            <w:pPr>
              <w:spacing w:line="360" w:lineRule="exact"/>
              <w:jc w:val="center"/>
              <w:rPr>
                <w:rFonts w:ascii="微软雅黑" w:hAnsi="微软雅黑" w:eastAsia="微软雅黑"/>
                <w:color w:val="000000"/>
                <w:szCs w:val="21"/>
              </w:rPr>
            </w:pPr>
          </w:p>
        </w:tc>
        <w:tc>
          <w:tcPr>
            <w:tcW w:w="1646" w:type="dxa"/>
            <w:noWrap w:val="0"/>
            <w:vAlign w:val="center"/>
          </w:tcPr>
          <w:p w14:paraId="2242B14D">
            <w:pPr>
              <w:spacing w:line="360" w:lineRule="exact"/>
              <w:jc w:val="center"/>
              <w:rPr>
                <w:rFonts w:ascii="微软雅黑" w:hAnsi="微软雅黑" w:eastAsia="微软雅黑"/>
                <w:color w:val="000000"/>
                <w:szCs w:val="21"/>
              </w:rPr>
            </w:pPr>
          </w:p>
        </w:tc>
      </w:tr>
      <w:tr w14:paraId="5FA0B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40DE3843">
            <w:pPr>
              <w:spacing w:line="360" w:lineRule="exact"/>
              <w:jc w:val="center"/>
              <w:rPr>
                <w:rFonts w:ascii="微软雅黑" w:hAnsi="微软雅黑" w:eastAsia="微软雅黑"/>
                <w:color w:val="000000"/>
                <w:szCs w:val="21"/>
              </w:rPr>
            </w:pPr>
          </w:p>
        </w:tc>
        <w:tc>
          <w:tcPr>
            <w:tcW w:w="2888" w:type="dxa"/>
            <w:noWrap w:val="0"/>
            <w:vAlign w:val="center"/>
          </w:tcPr>
          <w:p w14:paraId="6193FF73">
            <w:pPr>
              <w:spacing w:line="320" w:lineRule="exact"/>
              <w:rPr>
                <w:rFonts w:ascii="微软雅黑" w:hAnsi="微软雅黑" w:eastAsia="微软雅黑"/>
                <w:color w:val="000000"/>
                <w:szCs w:val="21"/>
              </w:rPr>
            </w:pPr>
          </w:p>
        </w:tc>
        <w:tc>
          <w:tcPr>
            <w:tcW w:w="1644" w:type="dxa"/>
            <w:noWrap w:val="0"/>
            <w:vAlign w:val="center"/>
          </w:tcPr>
          <w:p w14:paraId="379DF61E">
            <w:pPr>
              <w:spacing w:line="360" w:lineRule="exact"/>
              <w:jc w:val="center"/>
              <w:rPr>
                <w:rFonts w:ascii="微软雅黑" w:hAnsi="微软雅黑" w:eastAsia="微软雅黑"/>
                <w:color w:val="000000"/>
                <w:szCs w:val="21"/>
              </w:rPr>
            </w:pPr>
          </w:p>
        </w:tc>
        <w:tc>
          <w:tcPr>
            <w:tcW w:w="1644" w:type="dxa"/>
            <w:noWrap w:val="0"/>
            <w:vAlign w:val="center"/>
          </w:tcPr>
          <w:p w14:paraId="4FDCE035">
            <w:pPr>
              <w:spacing w:line="360" w:lineRule="exact"/>
              <w:jc w:val="center"/>
              <w:rPr>
                <w:rFonts w:ascii="微软雅黑" w:hAnsi="微软雅黑" w:eastAsia="微软雅黑"/>
                <w:color w:val="000000"/>
                <w:szCs w:val="21"/>
              </w:rPr>
            </w:pPr>
          </w:p>
        </w:tc>
        <w:tc>
          <w:tcPr>
            <w:tcW w:w="1646" w:type="dxa"/>
            <w:noWrap w:val="0"/>
            <w:vAlign w:val="center"/>
          </w:tcPr>
          <w:p w14:paraId="0200306A">
            <w:pPr>
              <w:spacing w:line="360" w:lineRule="exact"/>
              <w:jc w:val="center"/>
              <w:rPr>
                <w:rFonts w:ascii="微软雅黑" w:hAnsi="微软雅黑" w:eastAsia="微软雅黑"/>
                <w:color w:val="000000"/>
                <w:szCs w:val="21"/>
              </w:rPr>
            </w:pPr>
          </w:p>
        </w:tc>
      </w:tr>
      <w:tr w14:paraId="4363D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16707F4B">
            <w:pPr>
              <w:spacing w:line="360" w:lineRule="exact"/>
              <w:jc w:val="center"/>
              <w:rPr>
                <w:rFonts w:ascii="微软雅黑" w:hAnsi="微软雅黑" w:eastAsia="微软雅黑"/>
                <w:color w:val="000000"/>
                <w:szCs w:val="21"/>
              </w:rPr>
            </w:pPr>
          </w:p>
        </w:tc>
        <w:tc>
          <w:tcPr>
            <w:tcW w:w="2888" w:type="dxa"/>
            <w:noWrap w:val="0"/>
            <w:vAlign w:val="center"/>
          </w:tcPr>
          <w:p w14:paraId="191D2504">
            <w:pPr>
              <w:spacing w:line="320" w:lineRule="exact"/>
              <w:rPr>
                <w:rFonts w:ascii="微软雅黑" w:hAnsi="微软雅黑" w:eastAsia="微软雅黑"/>
                <w:color w:val="000000"/>
                <w:szCs w:val="21"/>
              </w:rPr>
            </w:pPr>
          </w:p>
        </w:tc>
        <w:tc>
          <w:tcPr>
            <w:tcW w:w="1644" w:type="dxa"/>
            <w:noWrap w:val="0"/>
            <w:vAlign w:val="center"/>
          </w:tcPr>
          <w:p w14:paraId="45B478E7">
            <w:pPr>
              <w:spacing w:line="360" w:lineRule="exact"/>
              <w:jc w:val="center"/>
              <w:rPr>
                <w:rFonts w:ascii="微软雅黑" w:hAnsi="微软雅黑" w:eastAsia="微软雅黑"/>
                <w:color w:val="000000"/>
                <w:szCs w:val="21"/>
              </w:rPr>
            </w:pPr>
          </w:p>
        </w:tc>
        <w:tc>
          <w:tcPr>
            <w:tcW w:w="1644" w:type="dxa"/>
            <w:noWrap w:val="0"/>
            <w:vAlign w:val="center"/>
          </w:tcPr>
          <w:p w14:paraId="6C907DA6">
            <w:pPr>
              <w:spacing w:line="360" w:lineRule="exact"/>
              <w:jc w:val="center"/>
              <w:rPr>
                <w:rFonts w:ascii="微软雅黑" w:hAnsi="微软雅黑" w:eastAsia="微软雅黑"/>
                <w:color w:val="000000"/>
                <w:szCs w:val="21"/>
              </w:rPr>
            </w:pPr>
          </w:p>
        </w:tc>
        <w:tc>
          <w:tcPr>
            <w:tcW w:w="1646" w:type="dxa"/>
            <w:noWrap w:val="0"/>
            <w:vAlign w:val="center"/>
          </w:tcPr>
          <w:p w14:paraId="5297696B">
            <w:pPr>
              <w:spacing w:line="360" w:lineRule="exact"/>
              <w:jc w:val="center"/>
              <w:rPr>
                <w:rFonts w:ascii="微软雅黑" w:hAnsi="微软雅黑" w:eastAsia="微软雅黑"/>
                <w:color w:val="000000"/>
                <w:szCs w:val="21"/>
              </w:rPr>
            </w:pPr>
          </w:p>
        </w:tc>
      </w:tr>
      <w:tr w14:paraId="16D0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73C50B18">
            <w:pPr>
              <w:spacing w:line="360" w:lineRule="exact"/>
              <w:jc w:val="center"/>
              <w:rPr>
                <w:rFonts w:ascii="微软雅黑" w:hAnsi="微软雅黑" w:eastAsia="微软雅黑"/>
                <w:color w:val="000000"/>
                <w:szCs w:val="21"/>
              </w:rPr>
            </w:pPr>
          </w:p>
        </w:tc>
        <w:tc>
          <w:tcPr>
            <w:tcW w:w="2888" w:type="dxa"/>
            <w:noWrap w:val="0"/>
            <w:vAlign w:val="center"/>
          </w:tcPr>
          <w:p w14:paraId="41F98416">
            <w:pPr>
              <w:tabs>
                <w:tab w:val="left" w:pos="4200"/>
              </w:tabs>
              <w:spacing w:line="380" w:lineRule="exact"/>
              <w:rPr>
                <w:rFonts w:ascii="微软雅黑" w:hAnsi="微软雅黑" w:eastAsia="微软雅黑" w:cs="微软雅黑"/>
                <w:snapToGrid w:val="0"/>
                <w:color w:val="000000"/>
                <w:szCs w:val="21"/>
              </w:rPr>
            </w:pPr>
          </w:p>
        </w:tc>
        <w:tc>
          <w:tcPr>
            <w:tcW w:w="1644" w:type="dxa"/>
            <w:noWrap w:val="0"/>
            <w:vAlign w:val="center"/>
          </w:tcPr>
          <w:p w14:paraId="22EF414E">
            <w:pPr>
              <w:spacing w:line="360" w:lineRule="exact"/>
              <w:jc w:val="center"/>
              <w:rPr>
                <w:rFonts w:ascii="微软雅黑" w:hAnsi="微软雅黑" w:eastAsia="微软雅黑"/>
                <w:color w:val="000000"/>
                <w:szCs w:val="21"/>
              </w:rPr>
            </w:pPr>
          </w:p>
        </w:tc>
        <w:tc>
          <w:tcPr>
            <w:tcW w:w="1644" w:type="dxa"/>
            <w:noWrap w:val="0"/>
            <w:vAlign w:val="center"/>
          </w:tcPr>
          <w:p w14:paraId="36BC51B2">
            <w:pPr>
              <w:spacing w:line="360" w:lineRule="exact"/>
              <w:jc w:val="center"/>
              <w:rPr>
                <w:rFonts w:ascii="微软雅黑" w:hAnsi="微软雅黑" w:eastAsia="微软雅黑"/>
                <w:color w:val="000000"/>
                <w:szCs w:val="21"/>
              </w:rPr>
            </w:pPr>
          </w:p>
        </w:tc>
        <w:tc>
          <w:tcPr>
            <w:tcW w:w="1646" w:type="dxa"/>
            <w:noWrap w:val="0"/>
            <w:vAlign w:val="center"/>
          </w:tcPr>
          <w:p w14:paraId="6D8B0EFB">
            <w:pPr>
              <w:spacing w:line="360" w:lineRule="exact"/>
              <w:jc w:val="center"/>
              <w:rPr>
                <w:rFonts w:ascii="微软雅黑" w:hAnsi="微软雅黑" w:eastAsia="微软雅黑"/>
                <w:color w:val="000000"/>
                <w:szCs w:val="21"/>
              </w:rPr>
            </w:pPr>
          </w:p>
        </w:tc>
      </w:tr>
      <w:tr w14:paraId="3B9F4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34EA0C7A">
            <w:pPr>
              <w:spacing w:line="360" w:lineRule="exact"/>
              <w:jc w:val="center"/>
              <w:rPr>
                <w:rFonts w:ascii="微软雅黑" w:hAnsi="微软雅黑" w:eastAsia="微软雅黑"/>
                <w:color w:val="000000"/>
                <w:szCs w:val="21"/>
              </w:rPr>
            </w:pPr>
          </w:p>
        </w:tc>
        <w:tc>
          <w:tcPr>
            <w:tcW w:w="2888" w:type="dxa"/>
            <w:noWrap w:val="0"/>
            <w:vAlign w:val="center"/>
          </w:tcPr>
          <w:p w14:paraId="2F1C5C70">
            <w:pPr>
              <w:tabs>
                <w:tab w:val="left" w:pos="4200"/>
              </w:tabs>
              <w:spacing w:line="380" w:lineRule="exact"/>
              <w:rPr>
                <w:rFonts w:ascii="微软雅黑" w:hAnsi="微软雅黑" w:eastAsia="微软雅黑" w:cs="微软雅黑"/>
                <w:snapToGrid w:val="0"/>
                <w:color w:val="000000"/>
                <w:szCs w:val="21"/>
              </w:rPr>
            </w:pPr>
          </w:p>
        </w:tc>
        <w:tc>
          <w:tcPr>
            <w:tcW w:w="1644" w:type="dxa"/>
            <w:noWrap w:val="0"/>
            <w:vAlign w:val="center"/>
          </w:tcPr>
          <w:p w14:paraId="052371B0">
            <w:pPr>
              <w:spacing w:line="360" w:lineRule="exact"/>
              <w:jc w:val="center"/>
              <w:rPr>
                <w:rFonts w:ascii="微软雅黑" w:hAnsi="微软雅黑" w:eastAsia="微软雅黑"/>
                <w:color w:val="000000"/>
                <w:szCs w:val="21"/>
              </w:rPr>
            </w:pPr>
          </w:p>
        </w:tc>
        <w:tc>
          <w:tcPr>
            <w:tcW w:w="1644" w:type="dxa"/>
            <w:noWrap w:val="0"/>
            <w:vAlign w:val="center"/>
          </w:tcPr>
          <w:p w14:paraId="31A62940">
            <w:pPr>
              <w:spacing w:line="360" w:lineRule="exact"/>
              <w:jc w:val="center"/>
              <w:rPr>
                <w:rFonts w:ascii="微软雅黑" w:hAnsi="微软雅黑" w:eastAsia="微软雅黑"/>
                <w:color w:val="000000"/>
                <w:szCs w:val="21"/>
              </w:rPr>
            </w:pPr>
          </w:p>
        </w:tc>
        <w:tc>
          <w:tcPr>
            <w:tcW w:w="1646" w:type="dxa"/>
            <w:noWrap w:val="0"/>
            <w:vAlign w:val="center"/>
          </w:tcPr>
          <w:p w14:paraId="08FBE091">
            <w:pPr>
              <w:spacing w:line="360" w:lineRule="exact"/>
              <w:jc w:val="center"/>
              <w:rPr>
                <w:rFonts w:ascii="微软雅黑" w:hAnsi="微软雅黑" w:eastAsia="微软雅黑"/>
                <w:color w:val="000000"/>
                <w:szCs w:val="21"/>
              </w:rPr>
            </w:pPr>
          </w:p>
        </w:tc>
      </w:tr>
      <w:tr w14:paraId="019B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150193BC">
            <w:pPr>
              <w:spacing w:line="360" w:lineRule="exact"/>
              <w:jc w:val="center"/>
              <w:rPr>
                <w:rFonts w:ascii="微软雅黑" w:hAnsi="微软雅黑" w:eastAsia="微软雅黑"/>
                <w:color w:val="000000"/>
                <w:szCs w:val="21"/>
              </w:rPr>
            </w:pPr>
          </w:p>
        </w:tc>
        <w:tc>
          <w:tcPr>
            <w:tcW w:w="2888" w:type="dxa"/>
            <w:noWrap w:val="0"/>
            <w:vAlign w:val="center"/>
          </w:tcPr>
          <w:p w14:paraId="73B39154">
            <w:pPr>
              <w:tabs>
                <w:tab w:val="left" w:pos="4200"/>
              </w:tabs>
              <w:spacing w:line="380" w:lineRule="exact"/>
              <w:rPr>
                <w:rFonts w:ascii="微软雅黑" w:hAnsi="微软雅黑" w:eastAsia="微软雅黑" w:cs="微软雅黑"/>
                <w:snapToGrid w:val="0"/>
                <w:color w:val="000000"/>
                <w:szCs w:val="21"/>
              </w:rPr>
            </w:pPr>
          </w:p>
        </w:tc>
        <w:tc>
          <w:tcPr>
            <w:tcW w:w="1644" w:type="dxa"/>
            <w:noWrap w:val="0"/>
            <w:vAlign w:val="center"/>
          </w:tcPr>
          <w:p w14:paraId="5E542426">
            <w:pPr>
              <w:spacing w:line="360" w:lineRule="exact"/>
              <w:jc w:val="center"/>
              <w:rPr>
                <w:rFonts w:ascii="微软雅黑" w:hAnsi="微软雅黑" w:eastAsia="微软雅黑"/>
                <w:color w:val="000000"/>
                <w:szCs w:val="21"/>
              </w:rPr>
            </w:pPr>
          </w:p>
        </w:tc>
        <w:tc>
          <w:tcPr>
            <w:tcW w:w="1644" w:type="dxa"/>
            <w:noWrap w:val="0"/>
            <w:vAlign w:val="center"/>
          </w:tcPr>
          <w:p w14:paraId="082FF39B">
            <w:pPr>
              <w:spacing w:line="360" w:lineRule="exact"/>
              <w:jc w:val="center"/>
              <w:rPr>
                <w:rFonts w:ascii="微软雅黑" w:hAnsi="微软雅黑" w:eastAsia="微软雅黑"/>
                <w:color w:val="000000"/>
                <w:szCs w:val="21"/>
              </w:rPr>
            </w:pPr>
          </w:p>
        </w:tc>
        <w:tc>
          <w:tcPr>
            <w:tcW w:w="1646" w:type="dxa"/>
            <w:noWrap w:val="0"/>
            <w:vAlign w:val="center"/>
          </w:tcPr>
          <w:p w14:paraId="57D04DC6">
            <w:pPr>
              <w:spacing w:line="360" w:lineRule="exact"/>
              <w:jc w:val="center"/>
              <w:rPr>
                <w:rFonts w:ascii="微软雅黑" w:hAnsi="微软雅黑" w:eastAsia="微软雅黑"/>
                <w:color w:val="000000"/>
                <w:szCs w:val="21"/>
              </w:rPr>
            </w:pPr>
          </w:p>
        </w:tc>
      </w:tr>
      <w:tr w14:paraId="4B72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2CD43F73">
            <w:pPr>
              <w:spacing w:line="360" w:lineRule="exact"/>
              <w:jc w:val="center"/>
              <w:rPr>
                <w:rFonts w:ascii="微软雅黑" w:hAnsi="微软雅黑" w:eastAsia="微软雅黑"/>
                <w:color w:val="000000"/>
                <w:szCs w:val="21"/>
              </w:rPr>
            </w:pPr>
          </w:p>
        </w:tc>
        <w:tc>
          <w:tcPr>
            <w:tcW w:w="2888" w:type="dxa"/>
            <w:noWrap w:val="0"/>
            <w:vAlign w:val="center"/>
          </w:tcPr>
          <w:p w14:paraId="216E9338">
            <w:pPr>
              <w:tabs>
                <w:tab w:val="left" w:pos="4200"/>
              </w:tabs>
              <w:spacing w:line="380" w:lineRule="exact"/>
              <w:rPr>
                <w:rFonts w:ascii="微软雅黑" w:hAnsi="微软雅黑" w:eastAsia="微软雅黑" w:cs="微软雅黑"/>
                <w:color w:val="000000"/>
                <w:kern w:val="0"/>
                <w:szCs w:val="21"/>
              </w:rPr>
            </w:pPr>
          </w:p>
        </w:tc>
        <w:tc>
          <w:tcPr>
            <w:tcW w:w="1644" w:type="dxa"/>
            <w:noWrap w:val="0"/>
            <w:vAlign w:val="center"/>
          </w:tcPr>
          <w:p w14:paraId="6B8A2099">
            <w:pPr>
              <w:spacing w:line="360" w:lineRule="exact"/>
              <w:jc w:val="center"/>
              <w:rPr>
                <w:rFonts w:ascii="微软雅黑" w:hAnsi="微软雅黑" w:eastAsia="微软雅黑"/>
                <w:color w:val="000000"/>
                <w:szCs w:val="21"/>
              </w:rPr>
            </w:pPr>
          </w:p>
        </w:tc>
        <w:tc>
          <w:tcPr>
            <w:tcW w:w="1644" w:type="dxa"/>
            <w:noWrap w:val="0"/>
            <w:vAlign w:val="center"/>
          </w:tcPr>
          <w:p w14:paraId="5BBEBC89">
            <w:pPr>
              <w:spacing w:line="360" w:lineRule="exact"/>
              <w:jc w:val="center"/>
              <w:rPr>
                <w:rFonts w:ascii="微软雅黑" w:hAnsi="微软雅黑" w:eastAsia="微软雅黑"/>
                <w:color w:val="000000"/>
                <w:szCs w:val="21"/>
              </w:rPr>
            </w:pPr>
          </w:p>
        </w:tc>
        <w:tc>
          <w:tcPr>
            <w:tcW w:w="1646" w:type="dxa"/>
            <w:noWrap w:val="0"/>
            <w:vAlign w:val="center"/>
          </w:tcPr>
          <w:p w14:paraId="7E7960BF">
            <w:pPr>
              <w:spacing w:line="360" w:lineRule="exact"/>
              <w:jc w:val="center"/>
              <w:rPr>
                <w:rFonts w:ascii="微软雅黑" w:hAnsi="微软雅黑" w:eastAsia="微软雅黑"/>
                <w:color w:val="000000"/>
                <w:szCs w:val="21"/>
              </w:rPr>
            </w:pPr>
          </w:p>
        </w:tc>
      </w:tr>
      <w:tr w14:paraId="362EE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51944C7E">
            <w:pPr>
              <w:spacing w:line="360" w:lineRule="exact"/>
              <w:jc w:val="center"/>
              <w:rPr>
                <w:rFonts w:ascii="微软雅黑" w:hAnsi="微软雅黑" w:eastAsia="微软雅黑"/>
                <w:color w:val="000000"/>
                <w:szCs w:val="21"/>
              </w:rPr>
            </w:pPr>
          </w:p>
        </w:tc>
        <w:tc>
          <w:tcPr>
            <w:tcW w:w="2888" w:type="dxa"/>
            <w:noWrap w:val="0"/>
            <w:vAlign w:val="center"/>
          </w:tcPr>
          <w:p w14:paraId="7E7029A0">
            <w:pPr>
              <w:tabs>
                <w:tab w:val="left" w:pos="4200"/>
              </w:tabs>
              <w:spacing w:line="380" w:lineRule="exact"/>
              <w:rPr>
                <w:rFonts w:ascii="微软雅黑" w:hAnsi="微软雅黑" w:eastAsia="微软雅黑" w:cs="微软雅黑"/>
                <w:snapToGrid w:val="0"/>
                <w:color w:val="000000"/>
                <w:szCs w:val="21"/>
              </w:rPr>
            </w:pPr>
          </w:p>
        </w:tc>
        <w:tc>
          <w:tcPr>
            <w:tcW w:w="1644" w:type="dxa"/>
            <w:noWrap w:val="0"/>
            <w:vAlign w:val="center"/>
          </w:tcPr>
          <w:p w14:paraId="0C22E0B3">
            <w:pPr>
              <w:spacing w:line="360" w:lineRule="exact"/>
              <w:jc w:val="center"/>
              <w:rPr>
                <w:rFonts w:ascii="微软雅黑" w:hAnsi="微软雅黑" w:eastAsia="微软雅黑"/>
                <w:color w:val="000000"/>
                <w:szCs w:val="21"/>
              </w:rPr>
            </w:pPr>
          </w:p>
        </w:tc>
        <w:tc>
          <w:tcPr>
            <w:tcW w:w="1644" w:type="dxa"/>
            <w:noWrap w:val="0"/>
            <w:vAlign w:val="center"/>
          </w:tcPr>
          <w:p w14:paraId="23E20183">
            <w:pPr>
              <w:spacing w:line="360" w:lineRule="exact"/>
              <w:jc w:val="center"/>
              <w:rPr>
                <w:rFonts w:ascii="微软雅黑" w:hAnsi="微软雅黑" w:eastAsia="微软雅黑"/>
                <w:color w:val="000000"/>
                <w:szCs w:val="21"/>
              </w:rPr>
            </w:pPr>
          </w:p>
        </w:tc>
        <w:tc>
          <w:tcPr>
            <w:tcW w:w="1646" w:type="dxa"/>
            <w:noWrap w:val="0"/>
            <w:vAlign w:val="center"/>
          </w:tcPr>
          <w:p w14:paraId="6724F9E8">
            <w:pPr>
              <w:spacing w:line="360" w:lineRule="exact"/>
              <w:jc w:val="center"/>
              <w:rPr>
                <w:rFonts w:ascii="微软雅黑" w:hAnsi="微软雅黑" w:eastAsia="微软雅黑"/>
                <w:color w:val="000000"/>
                <w:szCs w:val="21"/>
              </w:rPr>
            </w:pPr>
          </w:p>
        </w:tc>
      </w:tr>
      <w:tr w14:paraId="19759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4CECD769">
            <w:pPr>
              <w:spacing w:line="360" w:lineRule="exact"/>
              <w:jc w:val="center"/>
              <w:rPr>
                <w:rFonts w:ascii="微软雅黑" w:hAnsi="微软雅黑" w:eastAsia="微软雅黑"/>
                <w:color w:val="000000"/>
                <w:szCs w:val="21"/>
              </w:rPr>
            </w:pPr>
          </w:p>
        </w:tc>
        <w:tc>
          <w:tcPr>
            <w:tcW w:w="2888" w:type="dxa"/>
            <w:noWrap w:val="0"/>
            <w:vAlign w:val="center"/>
          </w:tcPr>
          <w:p w14:paraId="08534911">
            <w:pPr>
              <w:tabs>
                <w:tab w:val="left" w:pos="4200"/>
              </w:tabs>
              <w:spacing w:line="380" w:lineRule="exact"/>
              <w:rPr>
                <w:rFonts w:ascii="微软雅黑" w:hAnsi="微软雅黑" w:eastAsia="微软雅黑" w:cs="微软雅黑"/>
                <w:snapToGrid w:val="0"/>
                <w:color w:val="000000"/>
                <w:szCs w:val="21"/>
              </w:rPr>
            </w:pPr>
          </w:p>
        </w:tc>
        <w:tc>
          <w:tcPr>
            <w:tcW w:w="1644" w:type="dxa"/>
            <w:noWrap w:val="0"/>
            <w:vAlign w:val="center"/>
          </w:tcPr>
          <w:p w14:paraId="389DEC91">
            <w:pPr>
              <w:spacing w:line="360" w:lineRule="exact"/>
              <w:jc w:val="center"/>
              <w:rPr>
                <w:rFonts w:ascii="微软雅黑" w:hAnsi="微软雅黑" w:eastAsia="微软雅黑"/>
                <w:color w:val="000000"/>
                <w:szCs w:val="21"/>
              </w:rPr>
            </w:pPr>
          </w:p>
        </w:tc>
        <w:tc>
          <w:tcPr>
            <w:tcW w:w="1644" w:type="dxa"/>
            <w:noWrap w:val="0"/>
            <w:vAlign w:val="center"/>
          </w:tcPr>
          <w:p w14:paraId="2FBFCFAB">
            <w:pPr>
              <w:spacing w:line="360" w:lineRule="exact"/>
              <w:jc w:val="center"/>
              <w:rPr>
                <w:rFonts w:ascii="微软雅黑" w:hAnsi="微软雅黑" w:eastAsia="微软雅黑"/>
                <w:color w:val="000000"/>
                <w:szCs w:val="21"/>
              </w:rPr>
            </w:pPr>
          </w:p>
        </w:tc>
        <w:tc>
          <w:tcPr>
            <w:tcW w:w="1646" w:type="dxa"/>
            <w:noWrap w:val="0"/>
            <w:vAlign w:val="center"/>
          </w:tcPr>
          <w:p w14:paraId="74D26DEC">
            <w:pPr>
              <w:spacing w:line="360" w:lineRule="exact"/>
              <w:jc w:val="center"/>
              <w:rPr>
                <w:rFonts w:ascii="微软雅黑" w:hAnsi="微软雅黑" w:eastAsia="微软雅黑"/>
                <w:color w:val="000000"/>
                <w:szCs w:val="21"/>
              </w:rPr>
            </w:pPr>
          </w:p>
        </w:tc>
      </w:tr>
      <w:tr w14:paraId="4447B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00" w:type="dxa"/>
            <w:noWrap w:val="0"/>
            <w:vAlign w:val="center"/>
          </w:tcPr>
          <w:p w14:paraId="154814EA">
            <w:pPr>
              <w:spacing w:line="360" w:lineRule="exact"/>
              <w:jc w:val="center"/>
              <w:rPr>
                <w:rFonts w:ascii="微软雅黑" w:hAnsi="微软雅黑" w:eastAsia="微软雅黑"/>
                <w:color w:val="000000"/>
                <w:szCs w:val="21"/>
              </w:rPr>
            </w:pPr>
          </w:p>
        </w:tc>
        <w:tc>
          <w:tcPr>
            <w:tcW w:w="2888" w:type="dxa"/>
            <w:noWrap w:val="0"/>
            <w:vAlign w:val="center"/>
          </w:tcPr>
          <w:p w14:paraId="737B16D9">
            <w:pPr>
              <w:spacing w:line="380" w:lineRule="exact"/>
              <w:rPr>
                <w:rFonts w:ascii="微软雅黑" w:hAnsi="微软雅黑" w:eastAsia="微软雅黑" w:cs="微软雅黑"/>
                <w:snapToGrid w:val="0"/>
                <w:color w:val="000000"/>
                <w:szCs w:val="21"/>
              </w:rPr>
            </w:pPr>
          </w:p>
        </w:tc>
        <w:tc>
          <w:tcPr>
            <w:tcW w:w="1644" w:type="dxa"/>
            <w:noWrap w:val="0"/>
            <w:vAlign w:val="center"/>
          </w:tcPr>
          <w:p w14:paraId="4E00A8E9">
            <w:pPr>
              <w:spacing w:line="360" w:lineRule="exact"/>
              <w:jc w:val="center"/>
              <w:rPr>
                <w:rFonts w:ascii="微软雅黑" w:hAnsi="微软雅黑" w:eastAsia="微软雅黑"/>
                <w:color w:val="000000"/>
                <w:szCs w:val="21"/>
              </w:rPr>
            </w:pPr>
          </w:p>
        </w:tc>
        <w:tc>
          <w:tcPr>
            <w:tcW w:w="1644" w:type="dxa"/>
            <w:noWrap w:val="0"/>
            <w:vAlign w:val="center"/>
          </w:tcPr>
          <w:p w14:paraId="7C3404C4">
            <w:pPr>
              <w:spacing w:line="360" w:lineRule="exact"/>
              <w:jc w:val="center"/>
              <w:rPr>
                <w:rFonts w:ascii="微软雅黑" w:hAnsi="微软雅黑" w:eastAsia="微软雅黑"/>
                <w:color w:val="000000"/>
                <w:szCs w:val="21"/>
              </w:rPr>
            </w:pPr>
          </w:p>
        </w:tc>
        <w:tc>
          <w:tcPr>
            <w:tcW w:w="1646" w:type="dxa"/>
            <w:noWrap w:val="0"/>
            <w:vAlign w:val="center"/>
          </w:tcPr>
          <w:p w14:paraId="307BEB63">
            <w:pPr>
              <w:spacing w:line="360" w:lineRule="exact"/>
              <w:jc w:val="center"/>
              <w:rPr>
                <w:rFonts w:ascii="微软雅黑" w:hAnsi="微软雅黑" w:eastAsia="微软雅黑"/>
                <w:color w:val="000000"/>
                <w:szCs w:val="21"/>
              </w:rPr>
            </w:pPr>
          </w:p>
        </w:tc>
      </w:tr>
    </w:tbl>
    <w:p w14:paraId="20411E15">
      <w:pPr>
        <w:spacing w:line="380" w:lineRule="exact"/>
        <w:rPr>
          <w:rFonts w:ascii="微软雅黑" w:hAnsi="微软雅黑" w:eastAsia="微软雅黑"/>
          <w:color w:val="000000"/>
          <w:szCs w:val="21"/>
        </w:rPr>
      </w:pPr>
    </w:p>
    <w:p w14:paraId="6B2E3130">
      <w:pPr>
        <w:spacing w:line="380" w:lineRule="exact"/>
        <w:rPr>
          <w:rFonts w:ascii="微软雅黑" w:hAnsi="微软雅黑" w:eastAsia="微软雅黑"/>
          <w:color w:val="000000"/>
          <w:szCs w:val="21"/>
        </w:rPr>
      </w:pPr>
      <w:r>
        <w:rPr>
          <w:rFonts w:hint="eastAsia" w:ascii="微软雅黑" w:hAnsi="微软雅黑" w:eastAsia="微软雅黑"/>
          <w:color w:val="000000"/>
          <w:szCs w:val="21"/>
        </w:rPr>
        <w:t>注：“专家评分索引表”装订在商务与技术文件首页。供应商应认真填写相关内容在响应文件中所对应的页码。</w:t>
      </w:r>
    </w:p>
    <w:p w14:paraId="338C5A25">
      <w:pPr>
        <w:jc w:val="center"/>
        <w:rPr>
          <w:rFonts w:ascii="微软雅黑" w:hAnsi="微软雅黑" w:eastAsia="微软雅黑"/>
          <w:color w:val="000000"/>
          <w:sz w:val="28"/>
          <w:szCs w:val="28"/>
        </w:rPr>
      </w:pPr>
    </w:p>
    <w:p w14:paraId="2E45351A">
      <w:pPr>
        <w:jc w:val="center"/>
        <w:rPr>
          <w:rFonts w:ascii="微软雅黑" w:hAnsi="微软雅黑" w:eastAsia="微软雅黑"/>
          <w:color w:val="000000"/>
          <w:sz w:val="28"/>
          <w:szCs w:val="28"/>
        </w:rPr>
      </w:pPr>
    </w:p>
    <w:p w14:paraId="5B340595">
      <w:pPr>
        <w:jc w:val="center"/>
        <w:rPr>
          <w:rFonts w:ascii="微软雅黑" w:hAnsi="微软雅黑" w:eastAsia="微软雅黑"/>
          <w:color w:val="000000"/>
          <w:sz w:val="28"/>
          <w:szCs w:val="28"/>
        </w:rPr>
      </w:pPr>
    </w:p>
    <w:p w14:paraId="56CD421C">
      <w:pPr>
        <w:pStyle w:val="3"/>
        <w:rPr>
          <w:color w:val="000000"/>
        </w:rPr>
      </w:pPr>
    </w:p>
    <w:p w14:paraId="4BF1E6BB">
      <w:pPr>
        <w:rPr>
          <w:lang w:val="zh-CN"/>
        </w:rPr>
      </w:pPr>
      <w:r>
        <w:rPr>
          <w:rFonts w:hint="eastAsia"/>
          <w:lang w:val="zh-CN"/>
        </w:rPr>
        <w:br w:type="page"/>
      </w:r>
    </w:p>
    <w:p w14:paraId="70349907">
      <w:pPr>
        <w:rPr>
          <w:lang w:val="zh-CN"/>
        </w:rPr>
      </w:pPr>
    </w:p>
    <w:p w14:paraId="433369CC">
      <w:pPr>
        <w:jc w:val="center"/>
        <w:rPr>
          <w:b/>
          <w:bCs/>
          <w:color w:val="000000"/>
          <w:sz w:val="32"/>
          <w:szCs w:val="32"/>
        </w:rPr>
      </w:pPr>
      <w:r>
        <w:rPr>
          <w:rFonts w:hint="eastAsia"/>
          <w:b/>
          <w:bCs/>
          <w:color w:val="000000"/>
          <w:sz w:val="32"/>
          <w:szCs w:val="32"/>
          <w:lang w:val="zh-CN"/>
        </w:rPr>
        <w:t>商务与技术文件</w:t>
      </w:r>
      <w:r>
        <w:rPr>
          <w:rFonts w:hint="eastAsia"/>
          <w:b/>
          <w:bCs/>
          <w:color w:val="000000"/>
          <w:sz w:val="32"/>
          <w:szCs w:val="32"/>
        </w:rPr>
        <w:t>目录</w:t>
      </w:r>
      <w:bookmarkEnd w:id="24"/>
      <w:bookmarkEnd w:id="25"/>
    </w:p>
    <w:p w14:paraId="2AF9B213">
      <w:pPr>
        <w:pStyle w:val="3"/>
        <w:spacing w:line="360" w:lineRule="auto"/>
        <w:ind w:firstLine="480" w:firstLineChars="200"/>
        <w:rPr>
          <w:rFonts w:hint="eastAsia" w:ascii="宋体" w:hAnsi="宋体" w:eastAsia="宋体"/>
          <w:bCs/>
          <w:color w:val="000000"/>
          <w:kern w:val="0"/>
          <w:sz w:val="24"/>
        </w:rPr>
      </w:pPr>
    </w:p>
    <w:p w14:paraId="01879B16">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（1）供应商基本情况介绍（人员与技术力量、企业规模、经营业绩等）</w:t>
      </w:r>
      <w:r>
        <w:rPr>
          <w:rFonts w:hint="eastAsia" w:ascii="宋体" w:hAnsi="宋体" w:eastAsia="宋体"/>
          <w:kern w:val="0"/>
          <w:sz w:val="24"/>
        </w:rPr>
        <w:t>（附件</w:t>
      </w:r>
      <w:r>
        <w:rPr>
          <w:rFonts w:hint="eastAsia" w:ascii="宋体" w:hAnsi="宋体" w:eastAsia="宋体"/>
          <w:kern w:val="0"/>
          <w:sz w:val="24"/>
          <w:lang w:val="en-US" w:eastAsia="zh-CN"/>
        </w:rPr>
        <w:t xml:space="preserve">6 </w:t>
      </w:r>
      <w:r>
        <w:rPr>
          <w:rFonts w:hint="eastAsia" w:ascii="宋体" w:hAnsi="宋体" w:eastAsia="宋体"/>
          <w:kern w:val="0"/>
          <w:sz w:val="24"/>
        </w:rPr>
        <w:t>）</w:t>
      </w:r>
      <w:r>
        <w:rPr>
          <w:rFonts w:hint="eastAsia" w:ascii="宋体" w:hAnsi="宋体" w:eastAsia="宋体"/>
          <w:bCs/>
          <w:color w:val="000000"/>
          <w:kern w:val="0"/>
          <w:sz w:val="24"/>
        </w:rPr>
        <w:t>。</w:t>
      </w:r>
    </w:p>
    <w:p w14:paraId="44DA129D">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rPr>
        <w:t>（2）项目</w:t>
      </w:r>
      <w:r>
        <w:rPr>
          <w:rFonts w:hint="eastAsia" w:ascii="宋体" w:hAnsi="宋体" w:eastAsia="宋体"/>
          <w:bCs/>
          <w:color w:val="000000"/>
          <w:kern w:val="0"/>
          <w:sz w:val="24"/>
          <w:highlight w:val="none"/>
        </w:rPr>
        <w:t>实施人员一览表</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7 </w:t>
      </w:r>
      <w:r>
        <w:rPr>
          <w:rFonts w:hint="eastAsia" w:ascii="宋体" w:hAnsi="宋体" w:eastAsia="宋体"/>
          <w:kern w:val="0"/>
          <w:sz w:val="24"/>
          <w:highlight w:val="none"/>
        </w:rPr>
        <w:t>）</w:t>
      </w:r>
      <w:r>
        <w:rPr>
          <w:rFonts w:hint="eastAsia" w:ascii="宋体" w:hAnsi="宋体" w:eastAsia="宋体"/>
          <w:bCs/>
          <w:color w:val="000000"/>
          <w:kern w:val="0"/>
          <w:sz w:val="24"/>
          <w:highlight w:val="none"/>
        </w:rPr>
        <w:t>；</w:t>
      </w:r>
    </w:p>
    <w:p w14:paraId="1536FE07">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（3）项目负责人资格情况表</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8 </w:t>
      </w:r>
      <w:r>
        <w:rPr>
          <w:rFonts w:hint="eastAsia" w:ascii="宋体" w:hAnsi="宋体" w:eastAsia="宋体"/>
          <w:kern w:val="0"/>
          <w:sz w:val="24"/>
          <w:highlight w:val="none"/>
        </w:rPr>
        <w:t>）</w:t>
      </w:r>
      <w:r>
        <w:rPr>
          <w:rFonts w:hint="eastAsia" w:ascii="宋体" w:hAnsi="宋体" w:eastAsia="宋体"/>
          <w:kern w:val="0"/>
          <w:sz w:val="24"/>
          <w:highlight w:val="none"/>
          <w:lang w:eastAsia="zh-CN"/>
        </w:rPr>
        <w:t>；</w:t>
      </w:r>
      <w:r>
        <w:rPr>
          <w:rFonts w:hint="eastAsia" w:ascii="宋体" w:hAnsi="宋体" w:eastAsia="宋体"/>
          <w:kern w:val="0"/>
          <w:sz w:val="24"/>
          <w:highlight w:val="none"/>
          <w:lang w:val="en-US" w:eastAsia="zh-CN"/>
        </w:rPr>
        <w:t xml:space="preserve"> </w:t>
      </w:r>
      <w:r>
        <w:rPr>
          <w:rFonts w:hint="eastAsia" w:ascii="宋体" w:hAnsi="宋体" w:eastAsia="宋体"/>
          <w:bCs/>
          <w:color w:val="000000"/>
          <w:kern w:val="0"/>
          <w:sz w:val="24"/>
          <w:highlight w:val="none"/>
        </w:rPr>
        <w:t xml:space="preserve"> </w:t>
      </w:r>
    </w:p>
    <w:p w14:paraId="27E6DD71">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（4）证书一览表（与项目相关的认证证书或文件）</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 9 </w:t>
      </w:r>
      <w:r>
        <w:rPr>
          <w:rFonts w:hint="eastAsia" w:ascii="宋体" w:hAnsi="宋体" w:eastAsia="宋体"/>
          <w:kern w:val="0"/>
          <w:sz w:val="24"/>
          <w:highlight w:val="none"/>
        </w:rPr>
        <w:t>）</w:t>
      </w:r>
      <w:r>
        <w:rPr>
          <w:rFonts w:hint="eastAsia" w:ascii="宋体" w:hAnsi="宋体" w:eastAsia="宋体"/>
          <w:bCs/>
          <w:color w:val="000000"/>
          <w:kern w:val="0"/>
          <w:sz w:val="24"/>
          <w:highlight w:val="none"/>
        </w:rPr>
        <w:t>；</w:t>
      </w:r>
    </w:p>
    <w:p w14:paraId="4B6B1F3C">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（5）供应商类似项目的成功案例（供应商类似项目实施情况一览表、合同复印件等）</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 xml:space="preserve">10 </w:t>
      </w:r>
      <w:r>
        <w:rPr>
          <w:rFonts w:hint="eastAsia" w:ascii="宋体" w:hAnsi="宋体" w:eastAsia="宋体"/>
          <w:kern w:val="0"/>
          <w:sz w:val="24"/>
          <w:highlight w:val="none"/>
        </w:rPr>
        <w:t>）</w:t>
      </w:r>
      <w:r>
        <w:rPr>
          <w:rFonts w:hint="eastAsia" w:ascii="宋体" w:hAnsi="宋体" w:eastAsia="宋体"/>
          <w:bCs/>
          <w:color w:val="000000"/>
          <w:kern w:val="0"/>
          <w:sz w:val="24"/>
          <w:highlight w:val="none"/>
        </w:rPr>
        <w:t xml:space="preserve"> ；</w:t>
      </w:r>
    </w:p>
    <w:p w14:paraId="098D8931">
      <w:pPr>
        <w:pStyle w:val="3"/>
        <w:spacing w:line="360" w:lineRule="auto"/>
        <w:ind w:firstLine="480" w:firstLineChars="200"/>
        <w:rPr>
          <w:rFonts w:ascii="宋体" w:hAnsi="宋体" w:eastAsia="宋体"/>
          <w:bCs/>
          <w:color w:val="000000"/>
          <w:kern w:val="0"/>
          <w:sz w:val="24"/>
          <w:highlight w:val="none"/>
        </w:rPr>
      </w:pPr>
      <w:r>
        <w:rPr>
          <w:rFonts w:hint="eastAsia" w:ascii="宋体" w:hAnsi="宋体" w:eastAsia="宋体"/>
          <w:bCs/>
          <w:color w:val="000000"/>
          <w:kern w:val="0"/>
          <w:sz w:val="24"/>
          <w:highlight w:val="none"/>
        </w:rPr>
        <w:t>（6）商务响应表</w:t>
      </w:r>
      <w:r>
        <w:rPr>
          <w:rFonts w:hint="eastAsia" w:ascii="宋体" w:hAnsi="宋体" w:eastAsia="宋体"/>
          <w:kern w:val="0"/>
          <w:sz w:val="24"/>
          <w:highlight w:val="none"/>
        </w:rPr>
        <w:t>（附件</w:t>
      </w:r>
      <w:r>
        <w:rPr>
          <w:rFonts w:hint="eastAsia" w:ascii="宋体" w:hAnsi="宋体" w:eastAsia="宋体"/>
          <w:kern w:val="0"/>
          <w:sz w:val="24"/>
          <w:highlight w:val="none"/>
          <w:lang w:val="en-US" w:eastAsia="zh-CN"/>
        </w:rPr>
        <w:t>11</w:t>
      </w:r>
      <w:r>
        <w:rPr>
          <w:rFonts w:hint="eastAsia" w:ascii="宋体" w:hAnsi="宋体" w:eastAsia="宋体"/>
          <w:kern w:val="0"/>
          <w:sz w:val="24"/>
          <w:highlight w:val="none"/>
        </w:rPr>
        <w:t>）</w:t>
      </w:r>
      <w:r>
        <w:rPr>
          <w:rFonts w:hint="eastAsia" w:ascii="宋体" w:hAnsi="宋体" w:eastAsia="宋体"/>
          <w:bCs/>
          <w:color w:val="000000"/>
          <w:kern w:val="0"/>
          <w:sz w:val="24"/>
          <w:highlight w:val="none"/>
        </w:rPr>
        <w:t>；</w:t>
      </w:r>
    </w:p>
    <w:p w14:paraId="7FC0FA0C">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highlight w:val="none"/>
        </w:rPr>
        <w:t>（7）荣誉、信誉证书及奖项复印件及获奖</w:t>
      </w:r>
      <w:r>
        <w:rPr>
          <w:rFonts w:hint="eastAsia" w:ascii="宋体" w:hAnsi="宋体" w:eastAsia="宋体"/>
          <w:bCs/>
          <w:color w:val="000000"/>
          <w:kern w:val="0"/>
          <w:sz w:val="24"/>
        </w:rPr>
        <w:t>情况复印件（如有）；</w:t>
      </w:r>
    </w:p>
    <w:p w14:paraId="655900D2">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（8）项目技术方案描述（含项目需求的理解与分析、</w:t>
      </w:r>
      <w:r>
        <w:rPr>
          <w:rFonts w:hint="eastAsia" w:ascii="宋体" w:hAnsi="宋体" w:cs="宋体"/>
          <w:snapToGrid w:val="0"/>
          <w:color w:val="000000"/>
          <w:sz w:val="24"/>
        </w:rPr>
        <w:t>方案总体思路及工作方案</w:t>
      </w:r>
      <w:r>
        <w:rPr>
          <w:rFonts w:hint="eastAsia" w:ascii="宋体" w:hAnsi="宋体" w:cs="宋体"/>
          <w:snapToGrid w:val="0"/>
          <w:color w:val="000000"/>
          <w:sz w:val="24"/>
          <w:lang w:eastAsia="zh-CN"/>
        </w:rPr>
        <w:t>、</w:t>
      </w:r>
      <w:r>
        <w:rPr>
          <w:rFonts w:hint="eastAsia" w:ascii="宋体" w:hAnsi="宋体" w:cs="宋体"/>
          <w:snapToGrid w:val="0"/>
          <w:color w:val="000000"/>
          <w:sz w:val="24"/>
        </w:rPr>
        <w:t>对方案重点和难点的认识</w:t>
      </w:r>
      <w:r>
        <w:rPr>
          <w:rFonts w:hint="eastAsia" w:ascii="宋体" w:hAnsi="宋体" w:cs="宋体"/>
          <w:snapToGrid w:val="0"/>
          <w:color w:val="000000"/>
          <w:sz w:val="24"/>
          <w:lang w:eastAsia="zh-CN"/>
        </w:rPr>
        <w:t>、</w:t>
      </w:r>
      <w:r>
        <w:rPr>
          <w:rFonts w:hint="eastAsia" w:ascii="宋体" w:hAnsi="宋体" w:cs="宋体"/>
          <w:color w:val="000000"/>
          <w:kern w:val="0"/>
          <w:sz w:val="24"/>
        </w:rPr>
        <w:t>方案成果及进度安排</w:t>
      </w:r>
      <w:r>
        <w:rPr>
          <w:rFonts w:hint="eastAsia" w:ascii="宋体" w:hAnsi="宋体" w:cs="宋体"/>
          <w:color w:val="000000"/>
          <w:kern w:val="0"/>
          <w:sz w:val="24"/>
          <w:lang w:eastAsia="zh-CN"/>
        </w:rPr>
        <w:t>、</w:t>
      </w:r>
      <w:r>
        <w:rPr>
          <w:rFonts w:hint="eastAsia" w:ascii="宋体" w:hAnsi="宋体" w:cs="宋体"/>
          <w:color w:val="000000"/>
          <w:kern w:val="0"/>
          <w:sz w:val="24"/>
        </w:rPr>
        <w:t>项目管理及制度保证</w:t>
      </w:r>
      <w:r>
        <w:rPr>
          <w:rFonts w:hint="eastAsia" w:ascii="宋体" w:hAnsi="宋体" w:eastAsia="宋体"/>
          <w:bCs/>
          <w:color w:val="000000"/>
          <w:kern w:val="0"/>
          <w:sz w:val="24"/>
        </w:rPr>
        <w:t>等）</w:t>
      </w:r>
    </w:p>
    <w:p w14:paraId="6BAFDD68">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（9）售后服务描述及承诺：针对本项目的售后服务措施及承诺（售后技术服务方案、人员配备、</w:t>
      </w:r>
      <w:r>
        <w:rPr>
          <w:rFonts w:hint="eastAsia" w:ascii="宋体" w:hAnsi="宋体" w:eastAsia="宋体"/>
          <w:bCs/>
          <w:color w:val="000000"/>
          <w:kern w:val="0"/>
          <w:sz w:val="24"/>
          <w:lang w:val="en-US" w:eastAsia="zh-CN"/>
        </w:rPr>
        <w:t xml:space="preserve"> 合理化建议</w:t>
      </w:r>
      <w:r>
        <w:rPr>
          <w:rFonts w:hint="eastAsia" w:ascii="宋体" w:hAnsi="宋体" w:eastAsia="宋体"/>
          <w:bCs/>
          <w:color w:val="000000"/>
          <w:kern w:val="0"/>
          <w:sz w:val="24"/>
        </w:rPr>
        <w:t>等）；</w:t>
      </w:r>
    </w:p>
    <w:p w14:paraId="6F5DAB44">
      <w:pPr>
        <w:pStyle w:val="3"/>
        <w:spacing w:line="360" w:lineRule="auto"/>
        <w:ind w:firstLine="480" w:firstLineChars="200"/>
        <w:rPr>
          <w:rFonts w:ascii="宋体" w:hAnsi="宋体" w:eastAsia="宋体"/>
          <w:bCs/>
          <w:color w:val="000000"/>
          <w:kern w:val="0"/>
          <w:sz w:val="24"/>
        </w:rPr>
      </w:pPr>
      <w:r>
        <w:rPr>
          <w:rFonts w:hint="eastAsia" w:ascii="宋体" w:hAnsi="宋体" w:eastAsia="宋体"/>
          <w:bCs/>
          <w:color w:val="000000"/>
          <w:kern w:val="0"/>
          <w:sz w:val="24"/>
        </w:rPr>
        <w:t>（10）供应商认为需要提供的其他资料（包含对照相应项目评分标准内容，可能影响评分，由投标人自行考虑）。</w:t>
      </w:r>
    </w:p>
    <w:p w14:paraId="6B0C787E">
      <w:pPr>
        <w:rPr>
          <w:color w:val="000000"/>
          <w:sz w:val="24"/>
        </w:rPr>
      </w:pPr>
    </w:p>
    <w:p w14:paraId="4CA7EFB2">
      <w:pPr>
        <w:rPr>
          <w:rFonts w:hint="eastAsia"/>
          <w:b/>
          <w:color w:val="000000"/>
          <w:sz w:val="28"/>
        </w:rPr>
      </w:pPr>
      <w:r>
        <w:rPr>
          <w:rFonts w:hint="eastAsia"/>
          <w:b/>
          <w:color w:val="000000"/>
          <w:sz w:val="28"/>
        </w:rPr>
        <w:br w:type="page"/>
      </w:r>
    </w:p>
    <w:p w14:paraId="1497EE27">
      <w:pPr>
        <w:pStyle w:val="26"/>
        <w:shd w:val="clear" w:color="auto" w:fill="FFFFFF"/>
        <w:spacing w:before="0" w:beforeAutospacing="0" w:after="0" w:afterAutospacing="0" w:line="360" w:lineRule="auto"/>
        <w:rPr>
          <w:rFonts w:hint="eastAsia" w:eastAsia="宋体"/>
          <w:b/>
          <w:color w:val="000000"/>
          <w:sz w:val="28"/>
          <w:lang w:val="en-US" w:eastAsia="zh-CN"/>
        </w:rPr>
      </w:pPr>
      <w:r>
        <w:rPr>
          <w:rFonts w:hint="eastAsia"/>
          <w:b/>
          <w:color w:val="000000"/>
          <w:sz w:val="28"/>
        </w:rPr>
        <w:t>附件</w:t>
      </w:r>
      <w:r>
        <w:rPr>
          <w:rFonts w:hint="eastAsia"/>
          <w:b/>
          <w:color w:val="000000"/>
          <w:sz w:val="28"/>
          <w:lang w:val="en-US" w:eastAsia="zh-CN"/>
        </w:rPr>
        <w:t>6</w:t>
      </w:r>
    </w:p>
    <w:p w14:paraId="085B9B00">
      <w:pPr>
        <w:pStyle w:val="26"/>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 xml:space="preserve">  </w:t>
      </w:r>
      <w:bookmarkStart w:id="26" w:name="_Toc13307_WPSOffice_Level1"/>
      <w:bookmarkStart w:id="27" w:name="_Toc14261_WPSOffice_Level1"/>
      <w:r>
        <w:rPr>
          <w:rFonts w:hint="eastAsia"/>
          <w:b/>
          <w:color w:val="000000"/>
          <w:sz w:val="32"/>
          <w:szCs w:val="32"/>
        </w:rPr>
        <w:t>供应商</w:t>
      </w:r>
      <w:r>
        <w:rPr>
          <w:rFonts w:hint="eastAsia"/>
          <w:b/>
          <w:bCs/>
          <w:color w:val="000000"/>
          <w:spacing w:val="21"/>
          <w:sz w:val="32"/>
          <w:szCs w:val="32"/>
        </w:rPr>
        <w:t>基本情况表</w:t>
      </w:r>
      <w:bookmarkEnd w:id="26"/>
      <w:bookmarkEnd w:id="27"/>
    </w:p>
    <w:tbl>
      <w:tblPr>
        <w:tblStyle w:val="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14:paraId="1014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3" w:type="dxa"/>
            <w:noWrap w:val="0"/>
            <w:vAlign w:val="center"/>
          </w:tcPr>
          <w:p w14:paraId="22D6B7C5">
            <w:pPr>
              <w:pStyle w:val="26"/>
              <w:shd w:val="clear" w:color="auto" w:fill="FFFFFF"/>
              <w:spacing w:before="0" w:beforeAutospacing="0" w:after="0" w:afterAutospacing="0"/>
              <w:jc w:val="center"/>
              <w:rPr>
                <w:bCs/>
                <w:color w:val="000000"/>
              </w:rPr>
            </w:pPr>
            <w:r>
              <w:rPr>
                <w:rFonts w:hint="eastAsia"/>
                <w:bCs/>
                <w:color w:val="000000"/>
                <w:spacing w:val="27"/>
              </w:rPr>
              <w:t>企业名称</w:t>
            </w:r>
          </w:p>
        </w:tc>
        <w:tc>
          <w:tcPr>
            <w:tcW w:w="4098" w:type="dxa"/>
            <w:gridSpan w:val="6"/>
            <w:noWrap w:val="0"/>
            <w:vAlign w:val="center"/>
          </w:tcPr>
          <w:p w14:paraId="01DDADEC">
            <w:pPr>
              <w:pStyle w:val="26"/>
              <w:shd w:val="clear" w:color="auto" w:fill="FFFFFF"/>
              <w:spacing w:before="0" w:beforeAutospacing="0" w:after="0" w:afterAutospacing="0"/>
              <w:jc w:val="center"/>
              <w:rPr>
                <w:bCs/>
                <w:color w:val="000000"/>
              </w:rPr>
            </w:pPr>
          </w:p>
        </w:tc>
        <w:tc>
          <w:tcPr>
            <w:tcW w:w="2001" w:type="dxa"/>
            <w:gridSpan w:val="3"/>
            <w:noWrap w:val="0"/>
            <w:vAlign w:val="center"/>
          </w:tcPr>
          <w:p w14:paraId="0E2F7DF8">
            <w:pPr>
              <w:pStyle w:val="26"/>
              <w:shd w:val="clear" w:color="auto" w:fill="FFFFFF"/>
              <w:spacing w:before="0" w:beforeAutospacing="0" w:after="0" w:afterAutospacing="0"/>
              <w:jc w:val="center"/>
              <w:rPr>
                <w:bCs/>
                <w:color w:val="000000"/>
              </w:rPr>
            </w:pPr>
            <w:r>
              <w:rPr>
                <w:rFonts w:hint="eastAsia"/>
                <w:bCs/>
                <w:color w:val="000000"/>
                <w:spacing w:val="16"/>
              </w:rPr>
              <w:t>法人代表</w:t>
            </w:r>
          </w:p>
        </w:tc>
        <w:tc>
          <w:tcPr>
            <w:tcW w:w="2151" w:type="dxa"/>
            <w:gridSpan w:val="2"/>
            <w:noWrap w:val="0"/>
            <w:vAlign w:val="center"/>
          </w:tcPr>
          <w:p w14:paraId="4FC0D2C8">
            <w:pPr>
              <w:pStyle w:val="26"/>
              <w:shd w:val="clear" w:color="auto" w:fill="FFFFFF"/>
              <w:spacing w:before="0" w:beforeAutospacing="0" w:after="0" w:afterAutospacing="0"/>
              <w:jc w:val="center"/>
              <w:rPr>
                <w:bCs/>
                <w:color w:val="000000"/>
              </w:rPr>
            </w:pPr>
          </w:p>
        </w:tc>
      </w:tr>
      <w:tr w14:paraId="2ED5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noWrap w:val="0"/>
            <w:vAlign w:val="center"/>
          </w:tcPr>
          <w:p w14:paraId="38817DCE">
            <w:pPr>
              <w:pStyle w:val="26"/>
              <w:shd w:val="clear" w:color="auto" w:fill="FFFFFF"/>
              <w:spacing w:before="0" w:beforeAutospacing="0" w:after="0" w:afterAutospacing="0"/>
              <w:jc w:val="center"/>
              <w:rPr>
                <w:bCs/>
                <w:color w:val="000000"/>
                <w:spacing w:val="16"/>
              </w:rPr>
            </w:pPr>
            <w:r>
              <w:rPr>
                <w:rFonts w:hint="eastAsia"/>
                <w:bCs/>
                <w:color w:val="000000"/>
                <w:spacing w:val="27"/>
              </w:rPr>
              <w:t>地址</w:t>
            </w:r>
          </w:p>
        </w:tc>
        <w:tc>
          <w:tcPr>
            <w:tcW w:w="4098" w:type="dxa"/>
            <w:gridSpan w:val="6"/>
            <w:tcBorders>
              <w:bottom w:val="single" w:color="auto" w:sz="4" w:space="0"/>
            </w:tcBorders>
            <w:noWrap w:val="0"/>
            <w:vAlign w:val="center"/>
          </w:tcPr>
          <w:p w14:paraId="586675D7">
            <w:pPr>
              <w:pStyle w:val="26"/>
              <w:shd w:val="clear" w:color="auto" w:fill="FFFFFF"/>
              <w:spacing w:before="0" w:beforeAutospacing="0" w:after="0" w:afterAutospacing="0"/>
              <w:jc w:val="center"/>
              <w:rPr>
                <w:bCs/>
                <w:color w:val="000000"/>
                <w:spacing w:val="16"/>
              </w:rPr>
            </w:pPr>
          </w:p>
        </w:tc>
        <w:tc>
          <w:tcPr>
            <w:tcW w:w="2001" w:type="dxa"/>
            <w:gridSpan w:val="3"/>
            <w:noWrap w:val="0"/>
            <w:vAlign w:val="center"/>
          </w:tcPr>
          <w:p w14:paraId="4135AC82">
            <w:pPr>
              <w:pStyle w:val="26"/>
              <w:shd w:val="clear" w:color="auto" w:fill="FFFFFF"/>
              <w:spacing w:before="0" w:beforeAutospacing="0" w:after="0" w:afterAutospacing="0"/>
              <w:jc w:val="center"/>
              <w:rPr>
                <w:bCs/>
                <w:color w:val="000000"/>
                <w:spacing w:val="16"/>
              </w:rPr>
            </w:pPr>
            <w:r>
              <w:rPr>
                <w:rFonts w:hint="eastAsia"/>
                <w:bCs/>
                <w:color w:val="000000"/>
                <w:spacing w:val="16"/>
              </w:rPr>
              <w:t>企业性质</w:t>
            </w:r>
          </w:p>
        </w:tc>
        <w:tc>
          <w:tcPr>
            <w:tcW w:w="2151" w:type="dxa"/>
            <w:gridSpan w:val="2"/>
            <w:noWrap w:val="0"/>
            <w:vAlign w:val="center"/>
          </w:tcPr>
          <w:p w14:paraId="481E794E">
            <w:pPr>
              <w:pStyle w:val="26"/>
              <w:shd w:val="clear" w:color="auto" w:fill="FFFFFF"/>
              <w:spacing w:before="0" w:beforeAutospacing="0" w:after="0" w:afterAutospacing="0"/>
              <w:jc w:val="center"/>
              <w:rPr>
                <w:bCs/>
                <w:color w:val="000000"/>
                <w:spacing w:val="16"/>
              </w:rPr>
            </w:pPr>
          </w:p>
        </w:tc>
      </w:tr>
      <w:tr w14:paraId="40A4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noWrap w:val="0"/>
            <w:vAlign w:val="center"/>
          </w:tcPr>
          <w:p w14:paraId="38902D4C">
            <w:pPr>
              <w:pStyle w:val="26"/>
              <w:shd w:val="clear" w:color="auto" w:fill="FFFFFF"/>
              <w:spacing w:before="0" w:beforeAutospacing="0" w:after="0" w:afterAutospacing="0"/>
              <w:jc w:val="center"/>
              <w:rPr>
                <w:bCs/>
                <w:color w:val="000000"/>
                <w:spacing w:val="16"/>
              </w:rPr>
            </w:pPr>
            <w:r>
              <w:rPr>
                <w:rFonts w:hint="eastAsia"/>
                <w:bCs/>
                <w:color w:val="000000"/>
                <w:spacing w:val="27"/>
              </w:rPr>
              <w:t>股东姓名</w:t>
            </w:r>
          </w:p>
        </w:tc>
        <w:tc>
          <w:tcPr>
            <w:tcW w:w="820" w:type="dxa"/>
            <w:tcBorders>
              <w:bottom w:val="single" w:color="auto" w:sz="4" w:space="0"/>
            </w:tcBorders>
            <w:noWrap w:val="0"/>
            <w:vAlign w:val="center"/>
          </w:tcPr>
          <w:p w14:paraId="34B44A70">
            <w:pPr>
              <w:pStyle w:val="26"/>
              <w:shd w:val="clear" w:color="auto" w:fill="FFFFFF"/>
              <w:spacing w:before="0" w:beforeAutospacing="0" w:after="0" w:afterAutospacing="0"/>
              <w:jc w:val="center"/>
              <w:rPr>
                <w:bCs/>
                <w:color w:val="000000"/>
                <w:spacing w:val="16"/>
              </w:rPr>
            </w:pPr>
          </w:p>
        </w:tc>
        <w:tc>
          <w:tcPr>
            <w:tcW w:w="910" w:type="dxa"/>
            <w:gridSpan w:val="2"/>
            <w:tcBorders>
              <w:bottom w:val="single" w:color="auto" w:sz="4" w:space="0"/>
            </w:tcBorders>
            <w:noWrap w:val="0"/>
            <w:vAlign w:val="center"/>
          </w:tcPr>
          <w:p w14:paraId="2DEEFC15">
            <w:pPr>
              <w:pStyle w:val="26"/>
              <w:shd w:val="clear" w:color="auto" w:fill="FFFFFF"/>
              <w:spacing w:before="0" w:beforeAutospacing="0" w:after="0" w:afterAutospacing="0"/>
              <w:jc w:val="center"/>
              <w:rPr>
                <w:bCs/>
                <w:color w:val="000000"/>
                <w:spacing w:val="16"/>
              </w:rPr>
            </w:pPr>
            <w:r>
              <w:rPr>
                <w:rFonts w:hint="eastAsia"/>
                <w:bCs/>
                <w:color w:val="000000"/>
                <w:spacing w:val="16"/>
              </w:rPr>
              <w:t>股权结构（%）</w:t>
            </w:r>
          </w:p>
        </w:tc>
        <w:tc>
          <w:tcPr>
            <w:tcW w:w="2368" w:type="dxa"/>
            <w:gridSpan w:val="3"/>
            <w:tcBorders>
              <w:bottom w:val="single" w:color="auto" w:sz="4" w:space="0"/>
            </w:tcBorders>
            <w:noWrap w:val="0"/>
            <w:vAlign w:val="center"/>
          </w:tcPr>
          <w:p w14:paraId="51082CC1">
            <w:pPr>
              <w:widowControl/>
              <w:jc w:val="center"/>
              <w:rPr>
                <w:rFonts w:ascii="宋体" w:hAnsi="宋体" w:cs="宋体"/>
                <w:bCs/>
                <w:color w:val="000000"/>
                <w:spacing w:val="16"/>
                <w:kern w:val="0"/>
                <w:sz w:val="24"/>
              </w:rPr>
            </w:pPr>
          </w:p>
          <w:p w14:paraId="429DB404">
            <w:pPr>
              <w:pStyle w:val="26"/>
              <w:shd w:val="clear" w:color="auto" w:fill="FFFFFF"/>
              <w:spacing w:before="0" w:beforeAutospacing="0" w:after="0" w:afterAutospacing="0"/>
              <w:jc w:val="center"/>
              <w:rPr>
                <w:bCs/>
                <w:color w:val="000000"/>
                <w:spacing w:val="16"/>
              </w:rPr>
            </w:pPr>
          </w:p>
        </w:tc>
        <w:tc>
          <w:tcPr>
            <w:tcW w:w="2001" w:type="dxa"/>
            <w:gridSpan w:val="3"/>
            <w:noWrap w:val="0"/>
            <w:vAlign w:val="center"/>
          </w:tcPr>
          <w:p w14:paraId="46E4E7FA">
            <w:pPr>
              <w:pStyle w:val="26"/>
              <w:shd w:val="clear" w:color="auto" w:fill="FFFFFF"/>
              <w:spacing w:before="0" w:beforeAutospacing="0" w:after="0" w:afterAutospacing="0"/>
              <w:jc w:val="center"/>
              <w:rPr>
                <w:bCs/>
                <w:color w:val="000000"/>
                <w:spacing w:val="16"/>
              </w:rPr>
            </w:pPr>
            <w:r>
              <w:rPr>
                <w:rFonts w:hint="eastAsia"/>
                <w:bCs/>
                <w:color w:val="000000"/>
                <w:spacing w:val="16"/>
              </w:rPr>
              <w:t>股东关系</w:t>
            </w:r>
          </w:p>
        </w:tc>
        <w:tc>
          <w:tcPr>
            <w:tcW w:w="2151" w:type="dxa"/>
            <w:gridSpan w:val="2"/>
            <w:noWrap w:val="0"/>
            <w:vAlign w:val="center"/>
          </w:tcPr>
          <w:p w14:paraId="0535881D">
            <w:pPr>
              <w:pStyle w:val="26"/>
              <w:shd w:val="clear" w:color="auto" w:fill="FFFFFF"/>
              <w:spacing w:before="0" w:beforeAutospacing="0" w:after="0" w:afterAutospacing="0"/>
              <w:jc w:val="center"/>
              <w:rPr>
                <w:bCs/>
                <w:color w:val="000000"/>
                <w:spacing w:val="16"/>
              </w:rPr>
            </w:pPr>
          </w:p>
        </w:tc>
      </w:tr>
      <w:tr w14:paraId="664F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noWrap w:val="0"/>
            <w:vAlign w:val="center"/>
          </w:tcPr>
          <w:p w14:paraId="6BD485B9">
            <w:pPr>
              <w:pStyle w:val="26"/>
              <w:shd w:val="clear" w:color="auto" w:fill="FFFFFF"/>
              <w:spacing w:before="0" w:beforeAutospacing="0" w:after="0" w:afterAutospacing="0"/>
              <w:jc w:val="center"/>
              <w:rPr>
                <w:bCs/>
                <w:color w:val="000000"/>
                <w:spacing w:val="16"/>
              </w:rPr>
            </w:pPr>
            <w:r>
              <w:rPr>
                <w:rFonts w:hint="eastAsia"/>
                <w:bCs/>
                <w:color w:val="000000"/>
                <w:spacing w:val="12"/>
              </w:rPr>
              <w:t>联系人</w:t>
            </w:r>
            <w:r>
              <w:rPr>
                <w:rFonts w:hint="eastAsia"/>
                <w:bCs/>
                <w:color w:val="000000"/>
                <w:spacing w:val="27"/>
              </w:rPr>
              <w:t>姓名</w:t>
            </w:r>
          </w:p>
        </w:tc>
        <w:tc>
          <w:tcPr>
            <w:tcW w:w="820" w:type="dxa"/>
            <w:vMerge w:val="restart"/>
            <w:tcBorders>
              <w:top w:val="nil"/>
            </w:tcBorders>
            <w:noWrap w:val="0"/>
            <w:vAlign w:val="center"/>
          </w:tcPr>
          <w:p w14:paraId="15366B40">
            <w:pPr>
              <w:pStyle w:val="26"/>
              <w:shd w:val="clear" w:color="auto" w:fill="FFFFFF"/>
              <w:spacing w:before="0" w:beforeAutospacing="0" w:after="0" w:afterAutospacing="0"/>
              <w:jc w:val="center"/>
              <w:rPr>
                <w:bCs/>
                <w:color w:val="000000"/>
                <w:spacing w:val="16"/>
              </w:rPr>
            </w:pPr>
          </w:p>
        </w:tc>
        <w:tc>
          <w:tcPr>
            <w:tcW w:w="910" w:type="dxa"/>
            <w:gridSpan w:val="2"/>
            <w:tcBorders>
              <w:top w:val="nil"/>
              <w:bottom w:val="single" w:color="auto" w:sz="4" w:space="0"/>
            </w:tcBorders>
            <w:noWrap w:val="0"/>
            <w:vAlign w:val="center"/>
          </w:tcPr>
          <w:p w14:paraId="691279C9">
            <w:pPr>
              <w:pStyle w:val="26"/>
              <w:shd w:val="clear" w:color="auto" w:fill="FFFFFF"/>
              <w:spacing w:before="0" w:beforeAutospacing="0" w:after="0" w:afterAutospacing="0"/>
              <w:jc w:val="center"/>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noWrap w:val="0"/>
            <w:vAlign w:val="center"/>
          </w:tcPr>
          <w:p w14:paraId="31E0AC8A">
            <w:pPr>
              <w:widowControl/>
              <w:jc w:val="center"/>
              <w:rPr>
                <w:rFonts w:ascii="宋体" w:hAnsi="宋体" w:cs="宋体"/>
                <w:bCs/>
                <w:color w:val="000000"/>
                <w:spacing w:val="16"/>
                <w:kern w:val="0"/>
                <w:sz w:val="24"/>
              </w:rPr>
            </w:pPr>
          </w:p>
          <w:p w14:paraId="7BAF75B4">
            <w:pPr>
              <w:pStyle w:val="26"/>
              <w:shd w:val="clear" w:color="auto" w:fill="FFFFFF"/>
              <w:spacing w:before="0" w:beforeAutospacing="0" w:after="0" w:afterAutospacing="0"/>
              <w:jc w:val="center"/>
              <w:rPr>
                <w:bCs/>
                <w:color w:val="000000"/>
                <w:spacing w:val="16"/>
              </w:rPr>
            </w:pPr>
          </w:p>
        </w:tc>
        <w:tc>
          <w:tcPr>
            <w:tcW w:w="2001" w:type="dxa"/>
            <w:gridSpan w:val="3"/>
            <w:vMerge w:val="restart"/>
            <w:noWrap w:val="0"/>
            <w:vAlign w:val="center"/>
          </w:tcPr>
          <w:p w14:paraId="4562D90C">
            <w:pPr>
              <w:pStyle w:val="26"/>
              <w:shd w:val="clear" w:color="auto" w:fill="FFFFFF"/>
              <w:spacing w:before="0" w:beforeAutospacing="0" w:after="0" w:afterAutospacing="0"/>
              <w:jc w:val="center"/>
              <w:rPr>
                <w:bCs/>
                <w:color w:val="000000"/>
                <w:spacing w:val="16"/>
              </w:rPr>
            </w:pPr>
            <w:r>
              <w:rPr>
                <w:rFonts w:hint="eastAsia"/>
                <w:bCs/>
                <w:color w:val="000000"/>
                <w:spacing w:val="16"/>
              </w:rPr>
              <w:t>传真</w:t>
            </w:r>
          </w:p>
        </w:tc>
        <w:tc>
          <w:tcPr>
            <w:tcW w:w="2151" w:type="dxa"/>
            <w:gridSpan w:val="2"/>
            <w:vMerge w:val="restart"/>
            <w:noWrap w:val="0"/>
            <w:vAlign w:val="center"/>
          </w:tcPr>
          <w:p w14:paraId="3949802F">
            <w:pPr>
              <w:pStyle w:val="26"/>
              <w:shd w:val="clear" w:color="auto" w:fill="FFFFFF"/>
              <w:spacing w:before="0" w:beforeAutospacing="0" w:after="0" w:afterAutospacing="0"/>
              <w:jc w:val="center"/>
              <w:rPr>
                <w:bCs/>
                <w:color w:val="000000"/>
                <w:spacing w:val="16"/>
              </w:rPr>
            </w:pPr>
          </w:p>
        </w:tc>
      </w:tr>
      <w:tr w14:paraId="5ECB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23" w:type="dxa"/>
            <w:vMerge w:val="continue"/>
            <w:tcBorders>
              <w:bottom w:val="single" w:color="auto" w:sz="4" w:space="0"/>
            </w:tcBorders>
            <w:noWrap w:val="0"/>
            <w:vAlign w:val="center"/>
          </w:tcPr>
          <w:p w14:paraId="7B0C540F">
            <w:pPr>
              <w:pStyle w:val="26"/>
              <w:shd w:val="clear" w:color="auto" w:fill="FFFFFF"/>
              <w:spacing w:before="0" w:beforeAutospacing="0" w:after="0" w:afterAutospacing="0"/>
              <w:jc w:val="center"/>
              <w:rPr>
                <w:bCs/>
                <w:color w:val="000000"/>
              </w:rPr>
            </w:pPr>
          </w:p>
        </w:tc>
        <w:tc>
          <w:tcPr>
            <w:tcW w:w="820" w:type="dxa"/>
            <w:vMerge w:val="continue"/>
            <w:tcBorders>
              <w:bottom w:val="single" w:color="auto" w:sz="4" w:space="0"/>
            </w:tcBorders>
            <w:noWrap w:val="0"/>
            <w:vAlign w:val="center"/>
          </w:tcPr>
          <w:p w14:paraId="279C99CB">
            <w:pPr>
              <w:pStyle w:val="26"/>
              <w:shd w:val="clear" w:color="auto" w:fill="FFFFFF"/>
              <w:spacing w:before="0" w:beforeAutospacing="0" w:after="0" w:afterAutospacing="0"/>
              <w:jc w:val="center"/>
              <w:rPr>
                <w:bCs/>
                <w:color w:val="000000"/>
                <w:spacing w:val="16"/>
              </w:rPr>
            </w:pPr>
          </w:p>
        </w:tc>
        <w:tc>
          <w:tcPr>
            <w:tcW w:w="910" w:type="dxa"/>
            <w:gridSpan w:val="2"/>
            <w:tcBorders>
              <w:bottom w:val="single" w:color="auto" w:sz="4" w:space="0"/>
            </w:tcBorders>
            <w:noWrap w:val="0"/>
            <w:vAlign w:val="center"/>
          </w:tcPr>
          <w:p w14:paraId="712BA339">
            <w:pPr>
              <w:pStyle w:val="26"/>
              <w:shd w:val="clear" w:color="auto" w:fill="FFFFFF"/>
              <w:spacing w:before="0" w:beforeAutospacing="0" w:after="0" w:afterAutospacing="0"/>
              <w:jc w:val="center"/>
              <w:rPr>
                <w:bCs/>
                <w:color w:val="000000"/>
                <w:spacing w:val="16"/>
              </w:rPr>
            </w:pPr>
            <w:r>
              <w:rPr>
                <w:rFonts w:hint="eastAsia"/>
                <w:bCs/>
                <w:color w:val="000000"/>
                <w:spacing w:val="27"/>
              </w:rPr>
              <w:t>手机</w:t>
            </w:r>
          </w:p>
        </w:tc>
        <w:tc>
          <w:tcPr>
            <w:tcW w:w="2368" w:type="dxa"/>
            <w:gridSpan w:val="3"/>
            <w:tcBorders>
              <w:bottom w:val="single" w:color="auto" w:sz="4" w:space="0"/>
            </w:tcBorders>
            <w:noWrap w:val="0"/>
            <w:vAlign w:val="center"/>
          </w:tcPr>
          <w:p w14:paraId="24C92736">
            <w:pPr>
              <w:pStyle w:val="26"/>
              <w:shd w:val="clear" w:color="auto" w:fill="FFFFFF"/>
              <w:spacing w:before="0" w:beforeAutospacing="0" w:after="0" w:afterAutospacing="0"/>
              <w:jc w:val="center"/>
              <w:rPr>
                <w:bCs/>
                <w:color w:val="000000"/>
                <w:spacing w:val="16"/>
              </w:rPr>
            </w:pPr>
          </w:p>
        </w:tc>
        <w:tc>
          <w:tcPr>
            <w:tcW w:w="2001" w:type="dxa"/>
            <w:gridSpan w:val="3"/>
            <w:vMerge w:val="continue"/>
            <w:noWrap w:val="0"/>
            <w:vAlign w:val="center"/>
          </w:tcPr>
          <w:p w14:paraId="0CBCA7AE">
            <w:pPr>
              <w:pStyle w:val="26"/>
              <w:shd w:val="clear" w:color="auto" w:fill="FFFFFF"/>
              <w:spacing w:before="0" w:beforeAutospacing="0" w:after="0" w:afterAutospacing="0"/>
              <w:jc w:val="center"/>
              <w:rPr>
                <w:bCs/>
                <w:color w:val="000000"/>
                <w:spacing w:val="16"/>
              </w:rPr>
            </w:pPr>
          </w:p>
        </w:tc>
        <w:tc>
          <w:tcPr>
            <w:tcW w:w="2151" w:type="dxa"/>
            <w:gridSpan w:val="2"/>
            <w:vMerge w:val="continue"/>
            <w:noWrap w:val="0"/>
            <w:vAlign w:val="center"/>
          </w:tcPr>
          <w:p w14:paraId="5320A2A1">
            <w:pPr>
              <w:pStyle w:val="26"/>
              <w:shd w:val="clear" w:color="auto" w:fill="FFFFFF"/>
              <w:spacing w:before="0" w:beforeAutospacing="0" w:after="0" w:afterAutospacing="0"/>
              <w:jc w:val="center"/>
              <w:rPr>
                <w:bCs/>
                <w:color w:val="000000"/>
                <w:spacing w:val="16"/>
              </w:rPr>
            </w:pPr>
          </w:p>
        </w:tc>
      </w:tr>
      <w:tr w14:paraId="5574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noWrap w:val="0"/>
            <w:vAlign w:val="center"/>
          </w:tcPr>
          <w:p w14:paraId="0C85F765">
            <w:pPr>
              <w:pStyle w:val="26"/>
              <w:shd w:val="clear" w:color="auto" w:fill="FFFFFF"/>
              <w:spacing w:before="0" w:beforeAutospacing="0" w:after="0" w:afterAutospacing="0"/>
              <w:jc w:val="center"/>
              <w:rPr>
                <w:bCs/>
                <w:color w:val="000000"/>
              </w:rPr>
            </w:pPr>
            <w:r>
              <w:rPr>
                <w:bCs/>
                <w:color w:val="000000"/>
              </w:rPr>
              <w:t>1</w:t>
            </w:r>
            <w:r>
              <w:rPr>
                <w:rFonts w:hint="eastAsia"/>
                <w:bCs/>
                <w:color w:val="000000"/>
              </w:rPr>
              <w:t>.</w:t>
            </w:r>
          </w:p>
          <w:p w14:paraId="2BB486A3">
            <w:pPr>
              <w:pStyle w:val="26"/>
              <w:shd w:val="clear" w:color="auto" w:fill="FFFFFF"/>
              <w:spacing w:before="0" w:beforeAutospacing="0" w:after="0" w:afterAutospacing="0"/>
              <w:jc w:val="center"/>
              <w:rPr>
                <w:bCs/>
                <w:color w:val="000000"/>
              </w:rPr>
            </w:pPr>
            <w:r>
              <w:rPr>
                <w:rFonts w:hint="eastAsia"/>
                <w:bCs/>
                <w:color w:val="000000"/>
              </w:rPr>
              <w:t>企</w:t>
            </w:r>
          </w:p>
          <w:p w14:paraId="1F0EE5B4">
            <w:pPr>
              <w:pStyle w:val="26"/>
              <w:shd w:val="clear" w:color="auto" w:fill="FFFFFF"/>
              <w:spacing w:before="0" w:beforeAutospacing="0" w:after="0" w:afterAutospacing="0"/>
              <w:jc w:val="center"/>
              <w:rPr>
                <w:bCs/>
                <w:color w:val="000000"/>
              </w:rPr>
            </w:pPr>
            <w:r>
              <w:rPr>
                <w:rFonts w:hint="eastAsia"/>
                <w:bCs/>
                <w:color w:val="000000"/>
              </w:rPr>
              <w:t>业</w:t>
            </w:r>
          </w:p>
          <w:p w14:paraId="765721AC">
            <w:pPr>
              <w:pStyle w:val="26"/>
              <w:shd w:val="clear" w:color="auto" w:fill="FFFFFF"/>
              <w:spacing w:before="0" w:beforeAutospacing="0" w:after="0" w:afterAutospacing="0"/>
              <w:jc w:val="center"/>
              <w:rPr>
                <w:bCs/>
                <w:color w:val="000000"/>
                <w:spacing w:val="27"/>
              </w:rPr>
            </w:pPr>
            <w:r>
              <w:rPr>
                <w:rFonts w:hint="eastAsia"/>
                <w:bCs/>
                <w:color w:val="000000"/>
                <w:spacing w:val="27"/>
              </w:rPr>
              <w:t>概</w:t>
            </w:r>
          </w:p>
          <w:p w14:paraId="1F4F1327">
            <w:pPr>
              <w:pStyle w:val="26"/>
              <w:shd w:val="clear" w:color="auto" w:fill="FFFFFF"/>
              <w:spacing w:before="0" w:beforeAutospacing="0" w:after="0" w:afterAutospacing="0"/>
              <w:jc w:val="center"/>
              <w:rPr>
                <w:bCs/>
                <w:color w:val="000000"/>
              </w:rPr>
            </w:pPr>
            <w:r>
              <w:rPr>
                <w:rFonts w:hint="eastAsia"/>
                <w:bCs/>
                <w:color w:val="000000"/>
                <w:spacing w:val="27"/>
              </w:rPr>
              <w:t>况</w:t>
            </w:r>
          </w:p>
        </w:tc>
        <w:tc>
          <w:tcPr>
            <w:tcW w:w="820" w:type="dxa"/>
            <w:tcBorders>
              <w:top w:val="nil"/>
            </w:tcBorders>
            <w:noWrap w:val="0"/>
            <w:vAlign w:val="center"/>
          </w:tcPr>
          <w:p w14:paraId="369F49B7">
            <w:pPr>
              <w:pStyle w:val="26"/>
              <w:shd w:val="clear" w:color="auto" w:fill="FFFFFF"/>
              <w:spacing w:before="0" w:beforeAutospacing="0" w:after="0" w:afterAutospacing="0"/>
              <w:jc w:val="center"/>
              <w:rPr>
                <w:bCs/>
                <w:color w:val="000000"/>
                <w:spacing w:val="16"/>
              </w:rPr>
            </w:pPr>
            <w:r>
              <w:rPr>
                <w:rFonts w:hint="eastAsia"/>
                <w:bCs/>
                <w:color w:val="000000"/>
                <w:spacing w:val="16"/>
              </w:rPr>
              <w:t>职工人数</w:t>
            </w:r>
          </w:p>
        </w:tc>
        <w:tc>
          <w:tcPr>
            <w:tcW w:w="910" w:type="dxa"/>
            <w:gridSpan w:val="2"/>
            <w:tcBorders>
              <w:top w:val="nil"/>
            </w:tcBorders>
            <w:noWrap w:val="0"/>
            <w:vAlign w:val="center"/>
          </w:tcPr>
          <w:p w14:paraId="1A2FC67A">
            <w:pPr>
              <w:pStyle w:val="26"/>
              <w:shd w:val="clear" w:color="auto" w:fill="FFFFFF"/>
              <w:spacing w:before="0" w:beforeAutospacing="0" w:after="0" w:afterAutospacing="0"/>
              <w:jc w:val="center"/>
              <w:rPr>
                <w:bCs/>
                <w:color w:val="000000"/>
                <w:spacing w:val="16"/>
              </w:rPr>
            </w:pPr>
          </w:p>
        </w:tc>
        <w:tc>
          <w:tcPr>
            <w:tcW w:w="1163" w:type="dxa"/>
            <w:tcBorders>
              <w:top w:val="nil"/>
            </w:tcBorders>
            <w:noWrap w:val="0"/>
            <w:vAlign w:val="center"/>
          </w:tcPr>
          <w:p w14:paraId="59F7BFE8">
            <w:pPr>
              <w:pStyle w:val="26"/>
              <w:shd w:val="clear" w:color="auto" w:fill="FFFFFF"/>
              <w:spacing w:before="0" w:beforeAutospacing="0" w:after="0" w:afterAutospacing="0"/>
              <w:jc w:val="center"/>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noWrap w:val="0"/>
            <w:vAlign w:val="center"/>
          </w:tcPr>
          <w:p w14:paraId="1841B694">
            <w:pPr>
              <w:widowControl/>
              <w:jc w:val="center"/>
              <w:rPr>
                <w:rFonts w:ascii="宋体" w:hAnsi="宋体" w:cs="宋体"/>
                <w:bCs/>
                <w:color w:val="000000"/>
                <w:spacing w:val="16"/>
                <w:kern w:val="0"/>
                <w:sz w:val="24"/>
              </w:rPr>
            </w:pPr>
          </w:p>
          <w:p w14:paraId="6D4D6CAA">
            <w:pPr>
              <w:widowControl/>
              <w:jc w:val="center"/>
              <w:rPr>
                <w:rFonts w:ascii="宋体" w:hAnsi="宋体" w:cs="宋体"/>
                <w:bCs/>
                <w:color w:val="000000"/>
                <w:spacing w:val="16"/>
                <w:kern w:val="0"/>
                <w:sz w:val="24"/>
              </w:rPr>
            </w:pPr>
          </w:p>
          <w:p w14:paraId="7513C716">
            <w:pPr>
              <w:pStyle w:val="26"/>
              <w:shd w:val="clear" w:color="auto" w:fill="FFFFFF"/>
              <w:spacing w:before="0" w:beforeAutospacing="0" w:after="0" w:afterAutospacing="0"/>
              <w:jc w:val="center"/>
              <w:rPr>
                <w:bCs/>
                <w:color w:val="000000"/>
                <w:spacing w:val="16"/>
              </w:rPr>
            </w:pPr>
          </w:p>
        </w:tc>
        <w:tc>
          <w:tcPr>
            <w:tcW w:w="2001" w:type="dxa"/>
            <w:gridSpan w:val="3"/>
            <w:noWrap w:val="0"/>
            <w:vAlign w:val="center"/>
          </w:tcPr>
          <w:p w14:paraId="40A420B1">
            <w:pPr>
              <w:pStyle w:val="26"/>
              <w:shd w:val="clear" w:color="auto" w:fill="FFFFFF"/>
              <w:spacing w:before="0" w:beforeAutospacing="0" w:after="0" w:afterAutospacing="0"/>
              <w:jc w:val="center"/>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noWrap w:val="0"/>
            <w:vAlign w:val="center"/>
          </w:tcPr>
          <w:p w14:paraId="04E2BD44">
            <w:pPr>
              <w:pStyle w:val="26"/>
              <w:shd w:val="clear" w:color="auto" w:fill="FFFFFF"/>
              <w:spacing w:before="0" w:beforeAutospacing="0" w:after="0" w:afterAutospacing="0"/>
              <w:jc w:val="center"/>
              <w:rPr>
                <w:bCs/>
                <w:color w:val="000000"/>
                <w:spacing w:val="16"/>
              </w:rPr>
            </w:pPr>
          </w:p>
        </w:tc>
      </w:tr>
      <w:tr w14:paraId="430C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3" w:type="dxa"/>
            <w:vMerge w:val="continue"/>
            <w:noWrap w:val="0"/>
            <w:vAlign w:val="center"/>
          </w:tcPr>
          <w:p w14:paraId="339C9E88">
            <w:pPr>
              <w:pStyle w:val="26"/>
              <w:shd w:val="clear" w:color="auto" w:fill="FFFFFF"/>
              <w:spacing w:before="0" w:beforeAutospacing="0" w:after="0" w:afterAutospacing="0"/>
              <w:jc w:val="center"/>
              <w:rPr>
                <w:bCs/>
                <w:color w:val="000000"/>
              </w:rPr>
            </w:pPr>
          </w:p>
        </w:tc>
        <w:tc>
          <w:tcPr>
            <w:tcW w:w="820" w:type="dxa"/>
            <w:noWrap w:val="0"/>
            <w:vAlign w:val="center"/>
          </w:tcPr>
          <w:p w14:paraId="4DF17092">
            <w:pPr>
              <w:pStyle w:val="26"/>
              <w:shd w:val="clear" w:color="auto" w:fill="FFFFFF"/>
              <w:spacing w:before="0" w:beforeAutospacing="0" w:after="0" w:afterAutospacing="0"/>
              <w:jc w:val="center"/>
              <w:rPr>
                <w:bCs/>
                <w:color w:val="000000"/>
              </w:rPr>
            </w:pPr>
            <w:r>
              <w:rPr>
                <w:rFonts w:hint="eastAsia"/>
                <w:bCs/>
                <w:color w:val="000000"/>
                <w:spacing w:val="16"/>
              </w:rPr>
              <w:t>占地面积</w:t>
            </w:r>
          </w:p>
        </w:tc>
        <w:tc>
          <w:tcPr>
            <w:tcW w:w="910" w:type="dxa"/>
            <w:gridSpan w:val="2"/>
            <w:noWrap w:val="0"/>
            <w:vAlign w:val="center"/>
          </w:tcPr>
          <w:p w14:paraId="4285BD27">
            <w:pPr>
              <w:pStyle w:val="26"/>
              <w:shd w:val="clear" w:color="auto" w:fill="FFFFFF"/>
              <w:spacing w:before="0" w:beforeAutospacing="0" w:after="0" w:afterAutospacing="0"/>
              <w:jc w:val="center"/>
              <w:rPr>
                <w:bCs/>
                <w:color w:val="000000"/>
              </w:rPr>
            </w:pPr>
          </w:p>
        </w:tc>
        <w:tc>
          <w:tcPr>
            <w:tcW w:w="1163" w:type="dxa"/>
            <w:noWrap w:val="0"/>
            <w:vAlign w:val="center"/>
          </w:tcPr>
          <w:p w14:paraId="5F26210E">
            <w:pPr>
              <w:pStyle w:val="26"/>
              <w:shd w:val="clear" w:color="auto" w:fill="FFFFFF"/>
              <w:spacing w:before="0" w:beforeAutospacing="0" w:after="0" w:afterAutospacing="0"/>
              <w:jc w:val="center"/>
              <w:rPr>
                <w:bCs/>
                <w:color w:val="000000"/>
              </w:rPr>
            </w:pPr>
            <w:r>
              <w:rPr>
                <w:rFonts w:hint="eastAsia"/>
                <w:bCs/>
                <w:color w:val="000000"/>
                <w:spacing w:val="16"/>
              </w:rPr>
              <w:t>建筑面积</w:t>
            </w:r>
          </w:p>
        </w:tc>
        <w:tc>
          <w:tcPr>
            <w:tcW w:w="1205" w:type="dxa"/>
            <w:gridSpan w:val="2"/>
            <w:noWrap w:val="0"/>
            <w:vAlign w:val="center"/>
          </w:tcPr>
          <w:p w14:paraId="2C9748BE">
            <w:pPr>
              <w:pStyle w:val="26"/>
              <w:shd w:val="clear" w:color="auto" w:fill="FFFFFF"/>
              <w:spacing w:before="0" w:beforeAutospacing="0" w:after="0" w:afterAutospacing="0"/>
              <w:jc w:val="center"/>
              <w:rPr>
                <w:bCs/>
                <w:color w:val="000000"/>
              </w:rPr>
            </w:pPr>
            <w:r>
              <w:rPr>
                <w:rFonts w:hint="eastAsia"/>
                <w:bCs/>
                <w:color w:val="000000"/>
              </w:rPr>
              <w:t>平方米</w:t>
            </w:r>
          </w:p>
          <w:p w14:paraId="5365CBAE">
            <w:pPr>
              <w:pStyle w:val="26"/>
              <w:shd w:val="clear" w:color="auto" w:fill="FFFFFF"/>
              <w:spacing w:before="0" w:beforeAutospacing="0" w:after="0" w:afterAutospacing="0"/>
              <w:jc w:val="center"/>
              <w:rPr>
                <w:bCs/>
                <w:color w:val="000000"/>
              </w:rPr>
            </w:pPr>
            <w:r>
              <w:rPr>
                <w:rFonts w:hint="eastAsia"/>
                <w:bCs/>
                <w:color w:val="000000"/>
                <w:spacing w:val="16"/>
              </w:rPr>
              <w:t>□自有□租赁</w:t>
            </w:r>
          </w:p>
        </w:tc>
        <w:tc>
          <w:tcPr>
            <w:tcW w:w="2001" w:type="dxa"/>
            <w:gridSpan w:val="3"/>
            <w:noWrap w:val="0"/>
            <w:vAlign w:val="center"/>
          </w:tcPr>
          <w:p w14:paraId="1E213B94">
            <w:pPr>
              <w:pStyle w:val="26"/>
              <w:shd w:val="clear" w:color="auto" w:fill="FFFFFF"/>
              <w:spacing w:before="0" w:beforeAutospacing="0" w:after="0" w:afterAutospacing="0"/>
              <w:jc w:val="center"/>
              <w:rPr>
                <w:bCs/>
                <w:color w:val="000000"/>
              </w:rPr>
            </w:pPr>
            <w:r>
              <w:rPr>
                <w:rFonts w:hint="eastAsia"/>
                <w:bCs/>
                <w:color w:val="000000"/>
                <w:spacing w:val="16"/>
              </w:rPr>
              <w:t>生产经营场所及场所的设施与设备</w:t>
            </w:r>
          </w:p>
        </w:tc>
        <w:tc>
          <w:tcPr>
            <w:tcW w:w="2151" w:type="dxa"/>
            <w:gridSpan w:val="2"/>
            <w:noWrap w:val="0"/>
            <w:vAlign w:val="center"/>
          </w:tcPr>
          <w:p w14:paraId="17A88EB1">
            <w:pPr>
              <w:pStyle w:val="26"/>
              <w:shd w:val="clear" w:color="auto" w:fill="FFFFFF"/>
              <w:spacing w:before="0" w:beforeAutospacing="0" w:after="0" w:afterAutospacing="0"/>
              <w:jc w:val="center"/>
              <w:rPr>
                <w:bCs/>
                <w:color w:val="000000"/>
                <w:spacing w:val="16"/>
              </w:rPr>
            </w:pPr>
          </w:p>
        </w:tc>
      </w:tr>
      <w:tr w14:paraId="46FD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3" w:type="dxa"/>
            <w:vMerge w:val="continue"/>
            <w:noWrap w:val="0"/>
            <w:vAlign w:val="center"/>
          </w:tcPr>
          <w:p w14:paraId="5FBE47C3">
            <w:pPr>
              <w:pStyle w:val="26"/>
              <w:shd w:val="clear" w:color="auto" w:fill="FFFFFF"/>
              <w:spacing w:before="0" w:beforeAutospacing="0" w:after="0" w:afterAutospacing="0"/>
              <w:jc w:val="center"/>
              <w:rPr>
                <w:bCs/>
                <w:color w:val="000000"/>
              </w:rPr>
            </w:pPr>
          </w:p>
        </w:tc>
        <w:tc>
          <w:tcPr>
            <w:tcW w:w="820" w:type="dxa"/>
            <w:noWrap w:val="0"/>
            <w:vAlign w:val="center"/>
          </w:tcPr>
          <w:p w14:paraId="7CE95EBF">
            <w:pPr>
              <w:pStyle w:val="26"/>
              <w:shd w:val="clear" w:color="auto" w:fill="FFFFFF"/>
              <w:spacing w:before="0" w:beforeAutospacing="0" w:after="0" w:afterAutospacing="0"/>
              <w:jc w:val="center"/>
              <w:rPr>
                <w:bCs/>
                <w:color w:val="000000"/>
                <w:spacing w:val="16"/>
              </w:rPr>
            </w:pPr>
            <w:r>
              <w:rPr>
                <w:rFonts w:hint="eastAsia"/>
                <w:bCs/>
                <w:color w:val="000000"/>
                <w:spacing w:val="16"/>
              </w:rPr>
              <w:t>注册资金</w:t>
            </w:r>
          </w:p>
        </w:tc>
        <w:tc>
          <w:tcPr>
            <w:tcW w:w="910" w:type="dxa"/>
            <w:gridSpan w:val="2"/>
            <w:noWrap w:val="0"/>
            <w:vAlign w:val="center"/>
          </w:tcPr>
          <w:p w14:paraId="0DA1F5D7">
            <w:pPr>
              <w:pStyle w:val="26"/>
              <w:shd w:val="clear" w:color="auto" w:fill="FFFFFF"/>
              <w:spacing w:before="0" w:beforeAutospacing="0" w:after="0" w:afterAutospacing="0"/>
              <w:jc w:val="center"/>
              <w:rPr>
                <w:bCs/>
                <w:color w:val="000000"/>
              </w:rPr>
            </w:pPr>
          </w:p>
        </w:tc>
        <w:tc>
          <w:tcPr>
            <w:tcW w:w="1163" w:type="dxa"/>
            <w:noWrap w:val="0"/>
            <w:vAlign w:val="center"/>
          </w:tcPr>
          <w:p w14:paraId="2368CC0B">
            <w:pPr>
              <w:pStyle w:val="26"/>
              <w:shd w:val="clear" w:color="auto" w:fill="FFFFFF"/>
              <w:spacing w:before="0" w:beforeAutospacing="0" w:after="0" w:afterAutospacing="0"/>
              <w:jc w:val="center"/>
              <w:rPr>
                <w:bCs/>
                <w:color w:val="000000"/>
              </w:rPr>
            </w:pPr>
            <w:r>
              <w:rPr>
                <w:rFonts w:hint="eastAsia"/>
                <w:bCs/>
                <w:color w:val="000000"/>
                <w:spacing w:val="16"/>
              </w:rPr>
              <w:t>注册发证</w:t>
            </w:r>
            <w:r>
              <w:rPr>
                <w:rFonts w:hint="eastAsia"/>
                <w:bCs/>
                <w:color w:val="000000"/>
                <w:spacing w:val="27"/>
              </w:rPr>
              <w:t>机关</w:t>
            </w:r>
          </w:p>
        </w:tc>
        <w:tc>
          <w:tcPr>
            <w:tcW w:w="3206" w:type="dxa"/>
            <w:gridSpan w:val="5"/>
            <w:noWrap w:val="0"/>
            <w:vAlign w:val="center"/>
          </w:tcPr>
          <w:p w14:paraId="752E9549">
            <w:pPr>
              <w:widowControl/>
              <w:jc w:val="center"/>
              <w:rPr>
                <w:rFonts w:ascii="宋体" w:hAnsi="宋体" w:cs="宋体"/>
                <w:bCs/>
                <w:color w:val="000000"/>
                <w:kern w:val="0"/>
                <w:sz w:val="24"/>
              </w:rPr>
            </w:pPr>
          </w:p>
          <w:p w14:paraId="0366BA2A">
            <w:pPr>
              <w:pStyle w:val="26"/>
              <w:shd w:val="clear" w:color="auto" w:fill="FFFFFF"/>
              <w:spacing w:before="0" w:beforeAutospacing="0" w:after="0" w:afterAutospacing="0"/>
              <w:jc w:val="center"/>
              <w:rPr>
                <w:bCs/>
                <w:color w:val="000000"/>
              </w:rPr>
            </w:pPr>
          </w:p>
        </w:tc>
        <w:tc>
          <w:tcPr>
            <w:tcW w:w="1218" w:type="dxa"/>
            <w:noWrap w:val="0"/>
            <w:vAlign w:val="center"/>
          </w:tcPr>
          <w:p w14:paraId="7775B9D8">
            <w:pPr>
              <w:pStyle w:val="26"/>
              <w:shd w:val="clear" w:color="auto" w:fill="FFFFFF"/>
              <w:spacing w:before="0" w:beforeAutospacing="0" w:after="0" w:afterAutospacing="0"/>
              <w:jc w:val="center"/>
              <w:rPr>
                <w:bCs/>
                <w:color w:val="000000"/>
              </w:rPr>
            </w:pPr>
            <w:r>
              <w:rPr>
                <w:rFonts w:hint="eastAsia"/>
                <w:bCs/>
                <w:color w:val="000000"/>
              </w:rPr>
              <w:t>公司成</w:t>
            </w:r>
            <w:r>
              <w:rPr>
                <w:rFonts w:hint="eastAsia"/>
                <w:bCs/>
                <w:color w:val="000000"/>
                <w:spacing w:val="12"/>
              </w:rPr>
              <w:t>立时间</w:t>
            </w:r>
          </w:p>
        </w:tc>
        <w:tc>
          <w:tcPr>
            <w:tcW w:w="933" w:type="dxa"/>
            <w:noWrap w:val="0"/>
            <w:vAlign w:val="center"/>
          </w:tcPr>
          <w:p w14:paraId="1D02751C">
            <w:pPr>
              <w:pStyle w:val="26"/>
              <w:shd w:val="clear" w:color="auto" w:fill="FFFFFF"/>
              <w:spacing w:before="0" w:beforeAutospacing="0" w:after="0" w:afterAutospacing="0"/>
              <w:jc w:val="center"/>
              <w:rPr>
                <w:bCs/>
                <w:color w:val="000000"/>
              </w:rPr>
            </w:pPr>
          </w:p>
        </w:tc>
      </w:tr>
      <w:tr w14:paraId="3D40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3" w:type="dxa"/>
            <w:vMerge w:val="continue"/>
            <w:noWrap w:val="0"/>
            <w:vAlign w:val="center"/>
          </w:tcPr>
          <w:p w14:paraId="2CB1BCFD">
            <w:pPr>
              <w:pStyle w:val="26"/>
              <w:shd w:val="clear" w:color="auto" w:fill="FFFFFF"/>
              <w:spacing w:before="0" w:beforeAutospacing="0" w:after="0" w:afterAutospacing="0"/>
              <w:jc w:val="center"/>
              <w:rPr>
                <w:bCs/>
                <w:color w:val="000000"/>
              </w:rPr>
            </w:pPr>
          </w:p>
        </w:tc>
        <w:tc>
          <w:tcPr>
            <w:tcW w:w="820" w:type="dxa"/>
            <w:noWrap w:val="0"/>
            <w:vAlign w:val="center"/>
          </w:tcPr>
          <w:p w14:paraId="2E2533EB">
            <w:pPr>
              <w:pStyle w:val="26"/>
              <w:shd w:val="clear" w:color="auto" w:fill="FFFFFF"/>
              <w:spacing w:before="0" w:beforeAutospacing="0" w:after="0" w:afterAutospacing="0"/>
              <w:jc w:val="center"/>
              <w:rPr>
                <w:bCs/>
                <w:color w:val="000000"/>
              </w:rPr>
            </w:pPr>
            <w:r>
              <w:rPr>
                <w:rFonts w:hint="eastAsia"/>
                <w:bCs/>
                <w:color w:val="000000"/>
              </w:rPr>
              <w:t>核准经营范围</w:t>
            </w:r>
          </w:p>
        </w:tc>
        <w:tc>
          <w:tcPr>
            <w:tcW w:w="7430" w:type="dxa"/>
            <w:gridSpan w:val="10"/>
            <w:noWrap w:val="0"/>
            <w:vAlign w:val="center"/>
          </w:tcPr>
          <w:p w14:paraId="464D377C">
            <w:pPr>
              <w:pStyle w:val="26"/>
              <w:shd w:val="clear" w:color="auto" w:fill="FFFFFF"/>
              <w:spacing w:before="0" w:beforeAutospacing="0" w:after="0" w:afterAutospacing="0"/>
              <w:jc w:val="center"/>
              <w:rPr>
                <w:bCs/>
                <w:color w:val="000000"/>
              </w:rPr>
            </w:pPr>
          </w:p>
        </w:tc>
      </w:tr>
      <w:tr w14:paraId="73F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3" w:type="dxa"/>
            <w:vMerge w:val="continue"/>
            <w:noWrap w:val="0"/>
            <w:vAlign w:val="center"/>
          </w:tcPr>
          <w:p w14:paraId="39D74F1D">
            <w:pPr>
              <w:pStyle w:val="26"/>
              <w:shd w:val="clear" w:color="auto" w:fill="FFFFFF"/>
              <w:spacing w:before="0" w:beforeAutospacing="0" w:after="0" w:afterAutospacing="0"/>
              <w:jc w:val="center"/>
              <w:rPr>
                <w:bCs/>
                <w:color w:val="000000"/>
              </w:rPr>
            </w:pPr>
          </w:p>
        </w:tc>
        <w:tc>
          <w:tcPr>
            <w:tcW w:w="8250" w:type="dxa"/>
            <w:gridSpan w:val="11"/>
            <w:noWrap w:val="0"/>
            <w:vAlign w:val="center"/>
          </w:tcPr>
          <w:p w14:paraId="71581FFC">
            <w:pPr>
              <w:pStyle w:val="26"/>
              <w:shd w:val="clear" w:color="auto" w:fill="FFFFFF"/>
              <w:spacing w:before="0" w:beforeAutospacing="0" w:after="0" w:afterAutospacing="0"/>
              <w:jc w:val="center"/>
              <w:rPr>
                <w:bCs/>
                <w:color w:val="000000"/>
                <w:spacing w:val="13"/>
              </w:rPr>
            </w:pPr>
            <w:r>
              <w:rPr>
                <w:rFonts w:hint="eastAsia"/>
                <w:bCs/>
                <w:color w:val="000000"/>
                <w:spacing w:val="13"/>
              </w:rPr>
              <w:t>发展历程及主要荣誉：</w:t>
            </w:r>
          </w:p>
        </w:tc>
      </w:tr>
      <w:tr w14:paraId="7ECF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noWrap w:val="0"/>
            <w:vAlign w:val="center"/>
          </w:tcPr>
          <w:p w14:paraId="454E57DE">
            <w:pPr>
              <w:pStyle w:val="26"/>
              <w:shd w:val="clear" w:color="auto" w:fill="FFFFFF"/>
              <w:spacing w:before="0" w:beforeAutospacing="0" w:after="0" w:afterAutospacing="0"/>
              <w:jc w:val="center"/>
              <w:rPr>
                <w:bCs/>
                <w:color w:val="000000"/>
              </w:rPr>
            </w:pPr>
            <w:r>
              <w:rPr>
                <w:bCs/>
                <w:color w:val="000000"/>
              </w:rPr>
              <w:t>2</w:t>
            </w:r>
            <w:r>
              <w:rPr>
                <w:rFonts w:hint="eastAsia"/>
                <w:bCs/>
                <w:color w:val="000000"/>
              </w:rPr>
              <w:t>．</w:t>
            </w:r>
          </w:p>
          <w:p w14:paraId="495DE27D">
            <w:pPr>
              <w:pStyle w:val="26"/>
              <w:shd w:val="clear" w:color="auto" w:fill="FFFFFF"/>
              <w:spacing w:before="0" w:beforeAutospacing="0" w:after="0" w:afterAutospacing="0"/>
              <w:jc w:val="center"/>
              <w:rPr>
                <w:bCs/>
                <w:color w:val="000000"/>
                <w:spacing w:val="16"/>
              </w:rPr>
            </w:pPr>
            <w:r>
              <w:rPr>
                <w:rFonts w:hint="eastAsia"/>
                <w:bCs/>
                <w:color w:val="000000"/>
              </w:rPr>
              <w:t>企</w:t>
            </w:r>
            <w:r>
              <w:rPr>
                <w:rFonts w:hint="eastAsia"/>
                <w:bCs/>
                <w:color w:val="000000"/>
                <w:spacing w:val="12"/>
              </w:rPr>
              <w:t>业有关资质获证情况</w:t>
            </w:r>
          </w:p>
        </w:tc>
        <w:tc>
          <w:tcPr>
            <w:tcW w:w="1672" w:type="dxa"/>
            <w:gridSpan w:val="2"/>
            <w:vMerge w:val="restart"/>
            <w:noWrap w:val="0"/>
            <w:vAlign w:val="center"/>
          </w:tcPr>
          <w:p w14:paraId="74493866">
            <w:pPr>
              <w:pStyle w:val="26"/>
              <w:shd w:val="clear" w:color="auto" w:fill="FFFFFF"/>
              <w:spacing w:before="0" w:beforeAutospacing="0" w:after="0" w:afterAutospacing="0"/>
              <w:jc w:val="center"/>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noWrap w:val="0"/>
            <w:vAlign w:val="center"/>
          </w:tcPr>
          <w:p w14:paraId="4635B4AA">
            <w:pPr>
              <w:pStyle w:val="26"/>
              <w:shd w:val="clear" w:color="auto" w:fill="FFFFFF"/>
              <w:spacing w:before="0" w:beforeAutospacing="0" w:after="0" w:afterAutospacing="0"/>
              <w:jc w:val="center"/>
              <w:rPr>
                <w:bCs/>
                <w:color w:val="000000"/>
                <w:spacing w:val="16"/>
              </w:rPr>
            </w:pPr>
            <w:r>
              <w:rPr>
                <w:rFonts w:hint="eastAsia"/>
                <w:bCs/>
                <w:color w:val="000000"/>
                <w:spacing w:val="16"/>
              </w:rPr>
              <w:t>产品名称</w:t>
            </w:r>
          </w:p>
        </w:tc>
        <w:tc>
          <w:tcPr>
            <w:tcW w:w="1418" w:type="dxa"/>
            <w:gridSpan w:val="2"/>
            <w:noWrap w:val="0"/>
            <w:vAlign w:val="center"/>
          </w:tcPr>
          <w:p w14:paraId="78CE4078">
            <w:pPr>
              <w:pStyle w:val="26"/>
              <w:shd w:val="clear" w:color="auto" w:fill="FFFFFF"/>
              <w:spacing w:before="0" w:beforeAutospacing="0" w:after="0" w:afterAutospacing="0"/>
              <w:jc w:val="center"/>
              <w:rPr>
                <w:bCs/>
                <w:color w:val="000000"/>
              </w:rPr>
            </w:pPr>
            <w:r>
              <w:rPr>
                <w:rFonts w:hint="eastAsia"/>
                <w:bCs/>
                <w:color w:val="000000"/>
                <w:spacing w:val="16"/>
              </w:rPr>
              <w:t>发证机关</w:t>
            </w:r>
          </w:p>
        </w:tc>
        <w:tc>
          <w:tcPr>
            <w:tcW w:w="1276" w:type="dxa"/>
            <w:noWrap w:val="0"/>
            <w:vAlign w:val="center"/>
          </w:tcPr>
          <w:p w14:paraId="151FC422">
            <w:pPr>
              <w:pStyle w:val="26"/>
              <w:shd w:val="clear" w:color="auto" w:fill="FFFFFF"/>
              <w:spacing w:before="0" w:beforeAutospacing="0" w:after="0" w:afterAutospacing="0"/>
              <w:jc w:val="center"/>
              <w:rPr>
                <w:bCs/>
                <w:color w:val="000000"/>
              </w:rPr>
            </w:pPr>
            <w:r>
              <w:rPr>
                <w:rFonts w:hint="eastAsia"/>
                <w:bCs/>
                <w:color w:val="000000"/>
                <w:spacing w:val="27"/>
              </w:rPr>
              <w:t>编号</w:t>
            </w:r>
          </w:p>
        </w:tc>
        <w:tc>
          <w:tcPr>
            <w:tcW w:w="1618" w:type="dxa"/>
            <w:gridSpan w:val="2"/>
            <w:noWrap w:val="0"/>
            <w:vAlign w:val="center"/>
          </w:tcPr>
          <w:p w14:paraId="49DF1573">
            <w:pPr>
              <w:pStyle w:val="26"/>
              <w:shd w:val="clear" w:color="auto" w:fill="FFFFFF"/>
              <w:spacing w:before="0" w:beforeAutospacing="0" w:after="0" w:afterAutospacing="0"/>
              <w:jc w:val="center"/>
              <w:rPr>
                <w:bCs/>
                <w:color w:val="000000"/>
              </w:rPr>
            </w:pPr>
            <w:r>
              <w:rPr>
                <w:rFonts w:hint="eastAsia"/>
                <w:bCs/>
                <w:color w:val="000000"/>
                <w:spacing w:val="16"/>
              </w:rPr>
              <w:t>发证时间</w:t>
            </w:r>
          </w:p>
        </w:tc>
        <w:tc>
          <w:tcPr>
            <w:tcW w:w="933" w:type="dxa"/>
            <w:noWrap w:val="0"/>
            <w:vAlign w:val="center"/>
          </w:tcPr>
          <w:p w14:paraId="13352D21">
            <w:pPr>
              <w:pStyle w:val="26"/>
              <w:shd w:val="clear" w:color="auto" w:fill="FFFFFF"/>
              <w:spacing w:before="0" w:beforeAutospacing="0" w:after="0" w:afterAutospacing="0"/>
              <w:jc w:val="center"/>
              <w:rPr>
                <w:bCs/>
                <w:color w:val="000000"/>
              </w:rPr>
            </w:pPr>
            <w:r>
              <w:rPr>
                <w:rFonts w:hint="eastAsia"/>
                <w:bCs/>
                <w:color w:val="000000"/>
                <w:spacing w:val="27"/>
              </w:rPr>
              <w:t>期限</w:t>
            </w:r>
          </w:p>
        </w:tc>
      </w:tr>
      <w:tr w14:paraId="21E0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noWrap w:val="0"/>
            <w:vAlign w:val="center"/>
          </w:tcPr>
          <w:p w14:paraId="45AC7A1B">
            <w:pPr>
              <w:pStyle w:val="26"/>
              <w:shd w:val="clear" w:color="auto" w:fill="FFFFFF"/>
              <w:spacing w:before="0" w:beforeAutospacing="0" w:after="0" w:afterAutospacing="0"/>
              <w:jc w:val="center"/>
              <w:rPr>
                <w:bCs/>
                <w:color w:val="000000"/>
              </w:rPr>
            </w:pPr>
          </w:p>
        </w:tc>
        <w:tc>
          <w:tcPr>
            <w:tcW w:w="1672" w:type="dxa"/>
            <w:gridSpan w:val="2"/>
            <w:vMerge w:val="continue"/>
            <w:noWrap w:val="0"/>
            <w:vAlign w:val="center"/>
          </w:tcPr>
          <w:p w14:paraId="753391D2">
            <w:pPr>
              <w:pStyle w:val="26"/>
              <w:shd w:val="clear" w:color="auto" w:fill="FFFFFF"/>
              <w:spacing w:before="0" w:beforeAutospacing="0" w:after="0" w:afterAutospacing="0"/>
              <w:jc w:val="center"/>
              <w:rPr>
                <w:bCs/>
                <w:color w:val="000000"/>
              </w:rPr>
            </w:pPr>
          </w:p>
        </w:tc>
        <w:tc>
          <w:tcPr>
            <w:tcW w:w="1333" w:type="dxa"/>
            <w:gridSpan w:val="3"/>
            <w:noWrap w:val="0"/>
            <w:vAlign w:val="center"/>
          </w:tcPr>
          <w:p w14:paraId="048F559E">
            <w:pPr>
              <w:pStyle w:val="26"/>
              <w:shd w:val="clear" w:color="auto" w:fill="FFFFFF"/>
              <w:spacing w:before="0" w:beforeAutospacing="0" w:after="0" w:afterAutospacing="0"/>
              <w:jc w:val="center"/>
              <w:rPr>
                <w:bCs/>
                <w:color w:val="000000"/>
              </w:rPr>
            </w:pPr>
          </w:p>
        </w:tc>
        <w:tc>
          <w:tcPr>
            <w:tcW w:w="1418" w:type="dxa"/>
            <w:gridSpan w:val="2"/>
            <w:noWrap w:val="0"/>
            <w:vAlign w:val="center"/>
          </w:tcPr>
          <w:p w14:paraId="36694ED3">
            <w:pPr>
              <w:pStyle w:val="26"/>
              <w:shd w:val="clear" w:color="auto" w:fill="FFFFFF"/>
              <w:spacing w:before="0" w:beforeAutospacing="0" w:after="0" w:afterAutospacing="0"/>
              <w:jc w:val="center"/>
              <w:rPr>
                <w:bCs/>
                <w:color w:val="000000"/>
              </w:rPr>
            </w:pPr>
          </w:p>
        </w:tc>
        <w:tc>
          <w:tcPr>
            <w:tcW w:w="1276" w:type="dxa"/>
            <w:noWrap w:val="0"/>
            <w:vAlign w:val="center"/>
          </w:tcPr>
          <w:p w14:paraId="5E1F73CD">
            <w:pPr>
              <w:pStyle w:val="26"/>
              <w:shd w:val="clear" w:color="auto" w:fill="FFFFFF"/>
              <w:spacing w:before="0" w:beforeAutospacing="0" w:after="0" w:afterAutospacing="0"/>
              <w:jc w:val="center"/>
              <w:rPr>
                <w:bCs/>
                <w:color w:val="000000"/>
              </w:rPr>
            </w:pPr>
          </w:p>
        </w:tc>
        <w:tc>
          <w:tcPr>
            <w:tcW w:w="2551" w:type="dxa"/>
            <w:gridSpan w:val="3"/>
            <w:noWrap w:val="0"/>
            <w:vAlign w:val="center"/>
          </w:tcPr>
          <w:p w14:paraId="561111B3">
            <w:pPr>
              <w:pStyle w:val="26"/>
              <w:shd w:val="clear" w:color="auto" w:fill="FFFFFF"/>
              <w:spacing w:before="0" w:beforeAutospacing="0" w:after="0" w:afterAutospacing="0"/>
              <w:jc w:val="center"/>
              <w:rPr>
                <w:bCs/>
                <w:color w:val="000000"/>
              </w:rPr>
            </w:pPr>
          </w:p>
        </w:tc>
      </w:tr>
      <w:tr w14:paraId="697B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3" w:type="dxa"/>
            <w:vMerge w:val="continue"/>
            <w:noWrap w:val="0"/>
            <w:vAlign w:val="center"/>
          </w:tcPr>
          <w:p w14:paraId="6E7914C8">
            <w:pPr>
              <w:pStyle w:val="26"/>
              <w:shd w:val="clear" w:color="auto" w:fill="FFFFFF"/>
              <w:spacing w:before="0" w:beforeAutospacing="0" w:after="0" w:afterAutospacing="0"/>
              <w:jc w:val="center"/>
              <w:rPr>
                <w:bCs/>
                <w:color w:val="000000"/>
                <w:spacing w:val="16"/>
              </w:rPr>
            </w:pPr>
          </w:p>
        </w:tc>
        <w:tc>
          <w:tcPr>
            <w:tcW w:w="1672" w:type="dxa"/>
            <w:gridSpan w:val="2"/>
            <w:noWrap w:val="0"/>
            <w:vAlign w:val="center"/>
          </w:tcPr>
          <w:p w14:paraId="08D1BFFC">
            <w:pPr>
              <w:pStyle w:val="26"/>
              <w:shd w:val="clear" w:color="auto" w:fill="FFFFFF"/>
              <w:spacing w:before="0" w:beforeAutospacing="0" w:after="0" w:afterAutospacing="0"/>
              <w:jc w:val="center"/>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noWrap w:val="0"/>
            <w:vAlign w:val="center"/>
          </w:tcPr>
          <w:p w14:paraId="036F404E">
            <w:pPr>
              <w:pStyle w:val="26"/>
              <w:shd w:val="clear" w:color="auto" w:fill="FFFFFF"/>
              <w:spacing w:before="0" w:beforeAutospacing="0" w:after="0" w:afterAutospacing="0"/>
              <w:jc w:val="center"/>
              <w:rPr>
                <w:bCs/>
                <w:color w:val="000000"/>
                <w:spacing w:val="16"/>
              </w:rPr>
            </w:pPr>
          </w:p>
        </w:tc>
      </w:tr>
      <w:tr w14:paraId="1A31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noWrap w:val="0"/>
            <w:vAlign w:val="center"/>
          </w:tcPr>
          <w:p w14:paraId="4678EEA8">
            <w:pPr>
              <w:pStyle w:val="26"/>
              <w:shd w:val="clear" w:color="auto" w:fill="FFFFFF"/>
              <w:spacing w:before="0" w:beforeAutospacing="0" w:after="0" w:afterAutospacing="0"/>
              <w:jc w:val="center"/>
              <w:rPr>
                <w:bCs/>
                <w:color w:val="000000"/>
                <w:spacing w:val="27"/>
              </w:rPr>
            </w:pPr>
          </w:p>
        </w:tc>
        <w:tc>
          <w:tcPr>
            <w:tcW w:w="1672" w:type="dxa"/>
            <w:gridSpan w:val="2"/>
            <w:noWrap w:val="0"/>
            <w:vAlign w:val="center"/>
          </w:tcPr>
          <w:p w14:paraId="6C16F4E2">
            <w:pPr>
              <w:pStyle w:val="26"/>
              <w:shd w:val="clear" w:color="auto" w:fill="FFFFFF"/>
              <w:spacing w:before="0" w:beforeAutospacing="0" w:after="0" w:afterAutospacing="0"/>
              <w:jc w:val="center"/>
              <w:rPr>
                <w:bCs/>
                <w:color w:val="000000"/>
                <w:spacing w:val="16"/>
              </w:rPr>
            </w:pPr>
            <w:r>
              <w:rPr>
                <w:rFonts w:hint="eastAsia"/>
                <w:bCs/>
                <w:color w:val="000000"/>
                <w:spacing w:val="10"/>
              </w:rPr>
              <w:t>企业获得专利情况</w:t>
            </w:r>
          </w:p>
        </w:tc>
        <w:tc>
          <w:tcPr>
            <w:tcW w:w="6578" w:type="dxa"/>
            <w:gridSpan w:val="9"/>
            <w:noWrap w:val="0"/>
            <w:vAlign w:val="center"/>
          </w:tcPr>
          <w:p w14:paraId="17DD503D">
            <w:pPr>
              <w:pStyle w:val="26"/>
              <w:shd w:val="clear" w:color="auto" w:fill="FFFFFF"/>
              <w:spacing w:before="0" w:beforeAutospacing="0" w:after="0" w:afterAutospacing="0"/>
              <w:jc w:val="center"/>
              <w:rPr>
                <w:bCs/>
                <w:color w:val="000000"/>
                <w:spacing w:val="16"/>
              </w:rPr>
            </w:pPr>
          </w:p>
        </w:tc>
      </w:tr>
    </w:tbl>
    <w:p w14:paraId="654BA4D6">
      <w:pPr>
        <w:pStyle w:val="26"/>
        <w:shd w:val="clear" w:color="auto" w:fill="FFFFFF"/>
        <w:spacing w:before="0" w:beforeAutospacing="0" w:after="0" w:afterAutospacing="0" w:line="360" w:lineRule="auto"/>
        <w:rPr>
          <w:rFonts w:ascii="仿宋_GB2312" w:eastAsia="仿宋_GB2312"/>
          <w:color w:val="000000"/>
        </w:rPr>
      </w:pPr>
    </w:p>
    <w:p w14:paraId="773108E5">
      <w:pPr>
        <w:pStyle w:val="26"/>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14:paraId="64FD50B2">
      <w:pPr>
        <w:pStyle w:val="26"/>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14:paraId="11AD4840">
      <w:pPr>
        <w:spacing w:line="360" w:lineRule="auto"/>
        <w:rPr>
          <w:rFonts w:ascii="宋体" w:hAnsi="宋体"/>
          <w:color w:val="000000"/>
          <w:sz w:val="24"/>
        </w:rPr>
      </w:pPr>
    </w:p>
    <w:p w14:paraId="5B438717">
      <w:pPr>
        <w:spacing w:line="360" w:lineRule="auto"/>
        <w:rPr>
          <w:rFonts w:ascii="宋体" w:hAnsi="宋体"/>
          <w:color w:val="000000"/>
          <w:sz w:val="24"/>
        </w:rPr>
      </w:pPr>
    </w:p>
    <w:p w14:paraId="2F58FFEF">
      <w:pPr>
        <w:spacing w:line="360" w:lineRule="auto"/>
        <w:ind w:firstLine="424" w:firstLineChars="177"/>
        <w:rPr>
          <w:rFonts w:ascii="宋体" w:hAnsi="宋体"/>
          <w:color w:val="000000"/>
          <w:sz w:val="24"/>
          <w:u w:val="single"/>
        </w:rPr>
      </w:pPr>
      <w:r>
        <w:rPr>
          <w:rFonts w:hint="eastAsia" w:ascii="宋体" w:hAnsi="宋体"/>
          <w:color w:val="000000"/>
          <w:sz w:val="24"/>
        </w:rPr>
        <w:t>供应商名称（电子印章）：</w:t>
      </w:r>
    </w:p>
    <w:p w14:paraId="6ECF1950">
      <w:pPr>
        <w:spacing w:line="360" w:lineRule="auto"/>
        <w:ind w:left="420"/>
        <w:rPr>
          <w:rFonts w:ascii="宋体" w:hAnsi="宋体"/>
          <w:color w:val="000000"/>
          <w:sz w:val="24"/>
        </w:rPr>
      </w:pPr>
    </w:p>
    <w:p w14:paraId="5CDF362B">
      <w:pPr>
        <w:spacing w:line="360" w:lineRule="auto"/>
        <w:ind w:firstLine="424" w:firstLineChars="177"/>
        <w:rPr>
          <w:rFonts w:ascii="宋体" w:hAnsi="宋体"/>
          <w:color w:val="000000"/>
          <w:sz w:val="24"/>
        </w:rPr>
      </w:pPr>
      <w:r>
        <w:rPr>
          <w:rFonts w:hint="eastAsia" w:ascii="宋体" w:hAnsi="宋体"/>
          <w:color w:val="000000"/>
          <w:sz w:val="24"/>
        </w:rPr>
        <w:t>供应商代表签字或电子印章：</w:t>
      </w:r>
    </w:p>
    <w:p w14:paraId="757A1B47">
      <w:pPr>
        <w:spacing w:line="360" w:lineRule="auto"/>
        <w:ind w:firstLine="435"/>
        <w:rPr>
          <w:rFonts w:ascii="宋体" w:hAnsi="宋体"/>
          <w:color w:val="000000"/>
          <w:sz w:val="24"/>
        </w:rPr>
      </w:pPr>
    </w:p>
    <w:p w14:paraId="08D0601C">
      <w:pPr>
        <w:pStyle w:val="26"/>
        <w:shd w:val="clear" w:color="auto" w:fill="FFFFFF"/>
        <w:spacing w:before="0" w:beforeAutospacing="0" w:after="0" w:afterAutospacing="0" w:line="360" w:lineRule="auto"/>
        <w:ind w:firstLine="424" w:firstLineChars="177"/>
        <w:rPr>
          <w:b/>
          <w:bCs/>
          <w:color w:val="000000"/>
          <w:spacing w:val="11"/>
        </w:rPr>
      </w:pPr>
      <w:r>
        <w:rPr>
          <w:rFonts w:hint="eastAsia"/>
          <w:color w:val="000000"/>
        </w:rPr>
        <w:t>日        期：：</w:t>
      </w:r>
    </w:p>
    <w:p w14:paraId="34816C9A">
      <w:pPr>
        <w:spacing w:line="360" w:lineRule="auto"/>
        <w:rPr>
          <w:rFonts w:ascii="宋体" w:hAnsi="宋体"/>
          <w:b/>
          <w:color w:val="000000"/>
          <w:sz w:val="24"/>
        </w:rPr>
      </w:pPr>
    </w:p>
    <w:p w14:paraId="77E8DD98">
      <w:pPr>
        <w:pStyle w:val="3"/>
        <w:spacing w:line="360" w:lineRule="auto"/>
        <w:rPr>
          <w:color w:val="000000"/>
          <w:sz w:val="28"/>
          <w:szCs w:val="28"/>
        </w:rPr>
      </w:pPr>
    </w:p>
    <w:p w14:paraId="2FFA1462">
      <w:pPr>
        <w:pStyle w:val="3"/>
        <w:spacing w:line="360" w:lineRule="auto"/>
        <w:rPr>
          <w:color w:val="000000"/>
          <w:sz w:val="28"/>
          <w:szCs w:val="28"/>
        </w:rPr>
      </w:pPr>
    </w:p>
    <w:p w14:paraId="0D3A9202">
      <w:pPr>
        <w:pStyle w:val="3"/>
        <w:spacing w:line="360" w:lineRule="auto"/>
        <w:rPr>
          <w:color w:val="000000"/>
          <w:sz w:val="28"/>
          <w:szCs w:val="28"/>
        </w:rPr>
      </w:pPr>
    </w:p>
    <w:p w14:paraId="3C41A71B">
      <w:pPr>
        <w:pStyle w:val="3"/>
        <w:spacing w:line="360" w:lineRule="auto"/>
        <w:rPr>
          <w:color w:val="000000"/>
          <w:sz w:val="28"/>
          <w:szCs w:val="28"/>
        </w:rPr>
      </w:pPr>
    </w:p>
    <w:p w14:paraId="27E04A5C">
      <w:pPr>
        <w:pStyle w:val="3"/>
        <w:spacing w:line="360" w:lineRule="auto"/>
        <w:rPr>
          <w:color w:val="000000"/>
          <w:sz w:val="28"/>
          <w:szCs w:val="28"/>
        </w:rPr>
      </w:pPr>
    </w:p>
    <w:p w14:paraId="6801F7C5">
      <w:pPr>
        <w:pStyle w:val="3"/>
        <w:spacing w:line="360" w:lineRule="auto"/>
        <w:rPr>
          <w:color w:val="000000"/>
          <w:sz w:val="28"/>
          <w:szCs w:val="28"/>
        </w:rPr>
      </w:pPr>
    </w:p>
    <w:p w14:paraId="79A6077A">
      <w:pPr>
        <w:pStyle w:val="3"/>
        <w:spacing w:line="360" w:lineRule="auto"/>
        <w:rPr>
          <w:color w:val="000000"/>
          <w:sz w:val="28"/>
          <w:szCs w:val="28"/>
        </w:rPr>
      </w:pPr>
    </w:p>
    <w:p w14:paraId="627A5832">
      <w:pPr>
        <w:pStyle w:val="3"/>
        <w:spacing w:line="360" w:lineRule="auto"/>
        <w:rPr>
          <w:color w:val="000000"/>
          <w:sz w:val="28"/>
          <w:szCs w:val="28"/>
        </w:rPr>
      </w:pPr>
    </w:p>
    <w:p w14:paraId="4AD100D0">
      <w:pPr>
        <w:rPr>
          <w:color w:val="000000"/>
          <w:sz w:val="28"/>
          <w:szCs w:val="28"/>
        </w:rPr>
      </w:pPr>
      <w:r>
        <w:rPr>
          <w:color w:val="000000"/>
          <w:sz w:val="28"/>
          <w:szCs w:val="28"/>
        </w:rPr>
        <w:br w:type="page"/>
      </w:r>
    </w:p>
    <w:p w14:paraId="68A9A1B4">
      <w:pPr>
        <w:spacing w:line="360" w:lineRule="auto"/>
        <w:rPr>
          <w:rFonts w:hint="eastAsia" w:ascii="宋体" w:hAnsi="宋体" w:eastAsia="宋体"/>
          <w:color w:val="000000"/>
          <w:sz w:val="24"/>
          <w:lang w:eastAsia="zh-CN"/>
        </w:rPr>
      </w:pPr>
      <w:r>
        <w:rPr>
          <w:rFonts w:hint="eastAsia" w:ascii="宋体" w:hAnsi="宋体"/>
          <w:b/>
          <w:color w:val="000000"/>
          <w:sz w:val="28"/>
        </w:rPr>
        <w:t>附件</w:t>
      </w:r>
      <w:r>
        <w:rPr>
          <w:rFonts w:hint="eastAsia" w:ascii="宋体" w:hAnsi="宋体"/>
          <w:b/>
          <w:color w:val="000000"/>
          <w:sz w:val="28"/>
          <w:lang w:val="en-US" w:eastAsia="zh-CN"/>
        </w:rPr>
        <w:t>7</w:t>
      </w:r>
    </w:p>
    <w:p w14:paraId="2B8324F8">
      <w:pPr>
        <w:snapToGrid w:val="0"/>
        <w:spacing w:beforeLines="50" w:after="50" w:line="360" w:lineRule="auto"/>
        <w:jc w:val="center"/>
        <w:rPr>
          <w:rFonts w:ascii="宋体" w:hAnsi="宋体"/>
          <w:b/>
          <w:color w:val="000000"/>
          <w:sz w:val="36"/>
          <w:szCs w:val="36"/>
        </w:rPr>
      </w:pPr>
      <w:bookmarkStart w:id="28" w:name="_Toc23671_WPSOffice_Level1"/>
      <w:bookmarkStart w:id="29" w:name="_Toc20569_WPSOffice_Level1"/>
      <w:r>
        <w:rPr>
          <w:rFonts w:hint="eastAsia" w:ascii="宋体" w:hAnsi="宋体"/>
          <w:b/>
          <w:color w:val="000000"/>
          <w:sz w:val="32"/>
          <w:szCs w:val="32"/>
        </w:rPr>
        <w:t>项目实施人员一览表</w:t>
      </w:r>
      <w:bookmarkEnd w:id="28"/>
      <w:bookmarkEnd w:id="29"/>
      <w:r>
        <w:rPr>
          <w:rFonts w:hint="eastAsia" w:ascii="宋体" w:hAnsi="宋体"/>
          <w:b/>
          <w:color w:val="000000"/>
          <w:sz w:val="32"/>
          <w:szCs w:val="32"/>
        </w:rPr>
        <w:t xml:space="preserve"> </w:t>
      </w:r>
    </w:p>
    <w:p w14:paraId="72582C66">
      <w:pPr>
        <w:snapToGrid w:val="0"/>
        <w:spacing w:beforeLines="50" w:after="50" w:line="360" w:lineRule="auto"/>
        <w:ind w:firstLine="2400" w:firstLineChars="1000"/>
        <w:rPr>
          <w:rFonts w:ascii="宋体" w:hAnsi="宋体"/>
          <w:color w:val="000000"/>
          <w:sz w:val="24"/>
        </w:rPr>
      </w:pPr>
      <w:r>
        <w:rPr>
          <w:rFonts w:hint="eastAsia" w:ascii="宋体" w:hAnsi="宋体"/>
          <w:color w:val="000000"/>
          <w:sz w:val="24"/>
        </w:rPr>
        <w:t>（主要从业人员及其技术资格）</w:t>
      </w:r>
    </w:p>
    <w:tbl>
      <w:tblPr>
        <w:tblStyle w:val="1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35360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14:paraId="39FDCA59">
            <w:pPr>
              <w:snapToGrid w:val="0"/>
              <w:spacing w:beforeLines="50" w:after="50" w:line="360" w:lineRule="auto"/>
              <w:jc w:val="center"/>
              <w:rPr>
                <w:rFonts w:ascii="宋体" w:hAnsi="宋体"/>
                <w:b/>
                <w:color w:val="000000"/>
                <w:sz w:val="24"/>
                <w:szCs w:val="20"/>
              </w:rPr>
            </w:pPr>
            <w:r>
              <w:rPr>
                <w:rFonts w:hint="eastAsia" w:ascii="宋体" w:hAnsi="宋体"/>
                <w:b/>
                <w:color w:val="000000"/>
                <w:sz w:val="24"/>
                <w:szCs w:val="20"/>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09C143D8">
            <w:pPr>
              <w:snapToGrid w:val="0"/>
              <w:spacing w:beforeLines="50" w:after="50" w:line="360" w:lineRule="auto"/>
              <w:jc w:val="center"/>
              <w:rPr>
                <w:rFonts w:ascii="宋体" w:hAnsi="宋体"/>
                <w:b/>
                <w:color w:val="000000"/>
                <w:sz w:val="24"/>
                <w:szCs w:val="20"/>
              </w:rPr>
            </w:pPr>
            <w:r>
              <w:rPr>
                <w:rFonts w:hint="eastAsia" w:ascii="宋体" w:hAnsi="宋体"/>
                <w:b/>
                <w:color w:val="000000"/>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FFCB4FD">
            <w:pPr>
              <w:snapToGrid w:val="0"/>
              <w:spacing w:beforeLines="50" w:after="50" w:line="360" w:lineRule="auto"/>
              <w:jc w:val="center"/>
              <w:rPr>
                <w:rFonts w:ascii="宋体" w:hAnsi="宋体"/>
                <w:b/>
                <w:color w:val="000000"/>
                <w:sz w:val="24"/>
                <w:szCs w:val="20"/>
              </w:rPr>
            </w:pPr>
            <w:r>
              <w:rPr>
                <w:rFonts w:hint="eastAsia" w:ascii="宋体" w:hAnsi="宋体"/>
                <w:b/>
                <w:color w:val="000000"/>
                <w:sz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9591A56">
            <w:pPr>
              <w:snapToGrid w:val="0"/>
              <w:spacing w:beforeLines="50" w:after="50" w:line="360" w:lineRule="auto"/>
              <w:jc w:val="center"/>
              <w:rPr>
                <w:rFonts w:ascii="宋体" w:hAnsi="宋体"/>
                <w:b/>
                <w:color w:val="000000"/>
                <w:sz w:val="24"/>
                <w:szCs w:val="20"/>
              </w:rPr>
            </w:pPr>
            <w:r>
              <w:rPr>
                <w:rFonts w:hint="eastAsia" w:ascii="宋体" w:hAnsi="宋体"/>
                <w:b/>
                <w:color w:val="000000"/>
                <w:sz w:val="24"/>
                <w:szCs w:val="20"/>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15BD97">
            <w:pPr>
              <w:snapToGrid w:val="0"/>
              <w:spacing w:beforeLines="50" w:after="50" w:line="360" w:lineRule="auto"/>
              <w:jc w:val="center"/>
              <w:rPr>
                <w:rFonts w:ascii="宋体" w:hAnsi="宋体"/>
                <w:b/>
                <w:color w:val="000000"/>
                <w:sz w:val="24"/>
                <w:szCs w:val="20"/>
              </w:rPr>
            </w:pPr>
            <w:r>
              <w:rPr>
                <w:rFonts w:hint="eastAsia" w:ascii="宋体" w:hAnsi="宋体"/>
                <w:b/>
                <w:color w:val="000000"/>
                <w:sz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C56EBCE">
            <w:pPr>
              <w:snapToGrid w:val="0"/>
              <w:spacing w:beforeLines="50" w:after="50" w:line="360" w:lineRule="auto"/>
              <w:jc w:val="center"/>
              <w:rPr>
                <w:rFonts w:ascii="宋体" w:hAnsi="宋体"/>
                <w:b/>
                <w:color w:val="000000"/>
                <w:sz w:val="24"/>
                <w:szCs w:val="20"/>
              </w:rPr>
            </w:pPr>
            <w:r>
              <w:rPr>
                <w:rFonts w:hint="eastAsia" w:ascii="宋体" w:hAnsi="宋体"/>
                <w:b/>
                <w:color w:val="000000"/>
                <w:sz w:val="24"/>
              </w:rPr>
              <w:t>证书编号</w:t>
            </w:r>
          </w:p>
        </w:tc>
        <w:tc>
          <w:tcPr>
            <w:tcW w:w="1743" w:type="dxa"/>
            <w:tcBorders>
              <w:top w:val="single" w:color="auto" w:sz="4" w:space="0"/>
              <w:left w:val="single" w:color="auto" w:sz="4" w:space="0"/>
              <w:bottom w:val="single" w:color="auto" w:sz="4" w:space="0"/>
              <w:right w:val="single" w:color="auto" w:sz="4" w:space="0"/>
            </w:tcBorders>
            <w:noWrap w:val="0"/>
            <w:vAlign w:val="center"/>
          </w:tcPr>
          <w:p w14:paraId="55492B57">
            <w:pPr>
              <w:snapToGrid w:val="0"/>
              <w:spacing w:beforeLines="50" w:after="50" w:line="360" w:lineRule="auto"/>
              <w:jc w:val="center"/>
              <w:rPr>
                <w:rFonts w:ascii="宋体" w:hAnsi="宋体"/>
                <w:b/>
                <w:bCs/>
                <w:color w:val="000000"/>
                <w:sz w:val="24"/>
                <w:szCs w:val="20"/>
              </w:rPr>
            </w:pPr>
            <w:r>
              <w:rPr>
                <w:rFonts w:hint="eastAsia" w:ascii="宋体" w:hAnsi="宋体"/>
                <w:b/>
                <w:bCs/>
                <w:color w:val="000000"/>
                <w:sz w:val="24"/>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5F7F818F">
            <w:pPr>
              <w:snapToGrid w:val="0"/>
              <w:spacing w:beforeLines="50" w:after="50" w:line="360" w:lineRule="auto"/>
              <w:jc w:val="center"/>
              <w:rPr>
                <w:rFonts w:ascii="宋体" w:hAnsi="宋体"/>
                <w:b/>
                <w:bCs/>
                <w:color w:val="000000"/>
                <w:sz w:val="24"/>
                <w:szCs w:val="20"/>
              </w:rPr>
            </w:pPr>
            <w:r>
              <w:rPr>
                <w:rFonts w:hint="eastAsia" w:ascii="宋体" w:hAnsi="宋体"/>
                <w:b/>
                <w:color w:val="000000"/>
                <w:sz w:val="24"/>
              </w:rPr>
              <w:t>劳动合同编号</w:t>
            </w:r>
          </w:p>
        </w:tc>
      </w:tr>
      <w:tr w14:paraId="4360B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4423DA91">
            <w:pPr>
              <w:snapToGrid w:val="0"/>
              <w:spacing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117F88D3">
            <w:pPr>
              <w:snapToGrid w:val="0"/>
              <w:spacing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B3C0326">
            <w:pPr>
              <w:snapToGrid w:val="0"/>
              <w:spacing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9E1E9BC">
            <w:pPr>
              <w:snapToGrid w:val="0"/>
              <w:spacing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F3AD9D">
            <w:pPr>
              <w:snapToGrid w:val="0"/>
              <w:spacing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7CA471C">
            <w:pPr>
              <w:snapToGrid w:val="0"/>
              <w:spacing w:beforeLines="50" w:after="50" w:line="360" w:lineRule="auto"/>
              <w:rPr>
                <w:rFonts w:ascii="宋体" w:hAnsi="宋体"/>
                <w:b/>
                <w:color w:val="000000"/>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384C4F43">
            <w:pPr>
              <w:snapToGrid w:val="0"/>
              <w:spacing w:beforeLines="50" w:after="50" w:line="360" w:lineRule="auto"/>
              <w:rPr>
                <w:rFonts w:ascii="宋体" w:hAnsi="宋体"/>
                <w:b/>
                <w:color w:val="000000"/>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0873374C">
            <w:pPr>
              <w:snapToGrid w:val="0"/>
              <w:spacing w:beforeLines="50" w:after="50" w:line="360" w:lineRule="auto"/>
              <w:rPr>
                <w:rFonts w:ascii="宋体" w:hAnsi="宋体"/>
                <w:b/>
                <w:color w:val="000000"/>
                <w:kern w:val="44"/>
                <w:sz w:val="24"/>
                <w:szCs w:val="20"/>
              </w:rPr>
            </w:pPr>
          </w:p>
        </w:tc>
      </w:tr>
      <w:tr w14:paraId="22483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687127C2">
            <w:pPr>
              <w:snapToGrid w:val="0"/>
              <w:spacing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D00188D">
            <w:pPr>
              <w:snapToGrid w:val="0"/>
              <w:spacing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F8DCA50">
            <w:pPr>
              <w:snapToGrid w:val="0"/>
              <w:spacing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C2AACEF">
            <w:pPr>
              <w:snapToGrid w:val="0"/>
              <w:spacing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05C764">
            <w:pPr>
              <w:snapToGrid w:val="0"/>
              <w:spacing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9BCEF91">
            <w:pPr>
              <w:snapToGrid w:val="0"/>
              <w:spacing w:beforeLines="50" w:after="50" w:line="360" w:lineRule="auto"/>
              <w:rPr>
                <w:rFonts w:ascii="宋体" w:hAnsi="宋体"/>
                <w:b/>
                <w:color w:val="000000"/>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63C32923">
            <w:pPr>
              <w:snapToGrid w:val="0"/>
              <w:spacing w:beforeLines="50" w:after="50" w:line="360" w:lineRule="auto"/>
              <w:rPr>
                <w:rFonts w:ascii="宋体" w:hAnsi="宋体"/>
                <w:b/>
                <w:color w:val="000000"/>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6C0C21CC">
            <w:pPr>
              <w:snapToGrid w:val="0"/>
              <w:spacing w:beforeLines="50" w:after="50" w:line="360" w:lineRule="auto"/>
              <w:rPr>
                <w:rFonts w:ascii="宋体" w:hAnsi="宋体"/>
                <w:b/>
                <w:color w:val="000000"/>
                <w:kern w:val="44"/>
                <w:sz w:val="24"/>
                <w:szCs w:val="20"/>
              </w:rPr>
            </w:pPr>
          </w:p>
        </w:tc>
      </w:tr>
      <w:tr w14:paraId="19F82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75133357">
            <w:pPr>
              <w:snapToGrid w:val="0"/>
              <w:spacing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A86F642">
            <w:pPr>
              <w:snapToGrid w:val="0"/>
              <w:spacing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C0FB3D3">
            <w:pPr>
              <w:snapToGrid w:val="0"/>
              <w:spacing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C7BF948">
            <w:pPr>
              <w:pStyle w:val="9"/>
              <w:snapToGrid w:val="0"/>
              <w:spacing w:beforeLines="50" w:after="50" w:line="360" w:lineRule="auto"/>
              <w:ind w:left="5250"/>
              <w:rPr>
                <w:rFonts w:ascii="宋体" w:hAnsi="宋体" w:eastAsia="宋体"/>
                <w:b/>
                <w:color w:val="000000"/>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F9D232">
            <w:pPr>
              <w:pStyle w:val="9"/>
              <w:snapToGrid w:val="0"/>
              <w:spacing w:beforeLines="50" w:after="50" w:line="360" w:lineRule="auto"/>
              <w:ind w:left="5250"/>
              <w:rPr>
                <w:rFonts w:ascii="宋体" w:hAnsi="宋体" w:eastAsia="宋体"/>
                <w:b/>
                <w:color w:val="000000"/>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5329CF5">
            <w:pPr>
              <w:pStyle w:val="9"/>
              <w:spacing w:line="360" w:lineRule="auto"/>
              <w:ind w:left="5250"/>
              <w:rPr>
                <w:rFonts w:ascii="宋体" w:hAnsi="宋体"/>
                <w:color w:val="000000"/>
                <w:sz w:val="24"/>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2F60D33F">
            <w:pPr>
              <w:snapToGrid w:val="0"/>
              <w:spacing w:beforeLines="50" w:after="50" w:line="360" w:lineRule="auto"/>
              <w:rPr>
                <w:rFonts w:ascii="宋体" w:hAnsi="宋体"/>
                <w:color w:val="000000"/>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061AAA2F">
            <w:pPr>
              <w:snapToGrid w:val="0"/>
              <w:spacing w:beforeLines="50" w:after="50" w:line="360" w:lineRule="auto"/>
              <w:rPr>
                <w:rFonts w:ascii="宋体" w:hAnsi="宋体"/>
                <w:b/>
                <w:color w:val="000000"/>
                <w:kern w:val="44"/>
                <w:sz w:val="24"/>
                <w:szCs w:val="20"/>
              </w:rPr>
            </w:pPr>
          </w:p>
        </w:tc>
      </w:tr>
      <w:tr w14:paraId="1CE72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18ED1106">
            <w:pPr>
              <w:snapToGrid w:val="0"/>
              <w:spacing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1C81CE6">
            <w:pPr>
              <w:snapToGrid w:val="0"/>
              <w:spacing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7F34505">
            <w:pPr>
              <w:snapToGrid w:val="0"/>
              <w:spacing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14236D9">
            <w:pPr>
              <w:snapToGrid w:val="0"/>
              <w:spacing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39520B">
            <w:pPr>
              <w:snapToGrid w:val="0"/>
              <w:spacing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A7C2793">
            <w:pPr>
              <w:snapToGrid w:val="0"/>
              <w:spacing w:beforeLines="50" w:after="50" w:line="360" w:lineRule="auto"/>
              <w:rPr>
                <w:rFonts w:ascii="宋体" w:hAnsi="宋体"/>
                <w:b/>
                <w:color w:val="000000"/>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7E8F09FF">
            <w:pPr>
              <w:snapToGrid w:val="0"/>
              <w:spacing w:beforeLines="50" w:after="50" w:line="360" w:lineRule="auto"/>
              <w:rPr>
                <w:rFonts w:ascii="宋体" w:hAnsi="宋体"/>
                <w:b/>
                <w:color w:val="000000"/>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3AD2CB50">
            <w:pPr>
              <w:snapToGrid w:val="0"/>
              <w:spacing w:beforeLines="50" w:after="50" w:line="360" w:lineRule="auto"/>
              <w:rPr>
                <w:rFonts w:ascii="宋体" w:hAnsi="宋体"/>
                <w:b/>
                <w:color w:val="000000"/>
                <w:kern w:val="44"/>
                <w:sz w:val="24"/>
                <w:szCs w:val="20"/>
              </w:rPr>
            </w:pPr>
          </w:p>
        </w:tc>
      </w:tr>
      <w:tr w14:paraId="2D640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E1D572F">
            <w:pPr>
              <w:snapToGrid w:val="0"/>
              <w:spacing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898691E">
            <w:pPr>
              <w:snapToGrid w:val="0"/>
              <w:spacing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D7F7DBA">
            <w:pPr>
              <w:snapToGrid w:val="0"/>
              <w:spacing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F1A7416">
            <w:pPr>
              <w:snapToGrid w:val="0"/>
              <w:spacing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396B60">
            <w:pPr>
              <w:snapToGrid w:val="0"/>
              <w:spacing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3DCC843">
            <w:pPr>
              <w:snapToGrid w:val="0"/>
              <w:spacing w:beforeLines="50" w:after="50" w:line="360" w:lineRule="auto"/>
              <w:rPr>
                <w:rFonts w:ascii="宋体" w:hAnsi="宋体"/>
                <w:b/>
                <w:color w:val="000000"/>
                <w:kern w:val="44"/>
                <w:sz w:val="24"/>
                <w:szCs w:val="20"/>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5FA6133C">
            <w:pPr>
              <w:snapToGrid w:val="0"/>
              <w:spacing w:beforeLines="50" w:after="50" w:line="360" w:lineRule="auto"/>
              <w:rPr>
                <w:rFonts w:ascii="宋体" w:hAnsi="宋体"/>
                <w:b/>
                <w:color w:val="000000"/>
                <w:kern w:val="44"/>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14:paraId="788233D4">
            <w:pPr>
              <w:snapToGrid w:val="0"/>
              <w:spacing w:beforeLines="50" w:after="50" w:line="360" w:lineRule="auto"/>
              <w:rPr>
                <w:rFonts w:ascii="宋体" w:hAnsi="宋体"/>
                <w:b/>
                <w:color w:val="000000"/>
                <w:kern w:val="44"/>
                <w:sz w:val="24"/>
                <w:szCs w:val="20"/>
              </w:rPr>
            </w:pPr>
          </w:p>
        </w:tc>
      </w:tr>
    </w:tbl>
    <w:p w14:paraId="51EA150E">
      <w:pPr>
        <w:spacing w:line="360" w:lineRule="auto"/>
        <w:rPr>
          <w:rFonts w:ascii="宋体" w:hAnsi="宋体"/>
          <w:b/>
          <w:color w:val="000000"/>
          <w:szCs w:val="21"/>
        </w:rPr>
      </w:pPr>
      <w:r>
        <w:rPr>
          <w:rFonts w:hint="eastAsia" w:ascii="宋体" w:hAnsi="宋体"/>
          <w:b/>
          <w:color w:val="000000"/>
          <w:szCs w:val="21"/>
        </w:rPr>
        <w:t>要求：</w:t>
      </w:r>
    </w:p>
    <w:p w14:paraId="54628E22">
      <w:pPr>
        <w:spacing w:line="360" w:lineRule="auto"/>
        <w:ind w:left="437"/>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在填写时，如本表格不适合投标单位的实际情况，可根据本表格式自行划表填写。</w:t>
      </w:r>
    </w:p>
    <w:p w14:paraId="5DA53797">
      <w:pPr>
        <w:pStyle w:val="27"/>
        <w:spacing w:line="360" w:lineRule="auto"/>
        <w:ind w:left="424" w:leftChars="202"/>
        <w:rPr>
          <w:rFonts w:ascii="宋体" w:hAnsi="宋体"/>
          <w:color w:val="000000"/>
          <w:szCs w:val="21"/>
        </w:rPr>
      </w:pPr>
      <w:r>
        <w:rPr>
          <w:rFonts w:hint="eastAsia" w:ascii="宋体" w:hAnsi="宋体"/>
          <w:color w:val="000000"/>
          <w:szCs w:val="21"/>
        </w:rPr>
        <w:t>2.附人员证书复印件；</w:t>
      </w:r>
    </w:p>
    <w:p w14:paraId="34375CD7">
      <w:pPr>
        <w:pStyle w:val="27"/>
        <w:spacing w:line="360" w:lineRule="auto"/>
        <w:ind w:left="424" w:hanging="424" w:hangingChars="202"/>
        <w:rPr>
          <w:rFonts w:ascii="宋体" w:hAnsi="宋体"/>
          <w:color w:val="000000"/>
          <w:szCs w:val="21"/>
        </w:rPr>
      </w:pPr>
      <w:r>
        <w:rPr>
          <w:rFonts w:hint="eastAsia" w:ascii="宋体" w:hAnsi="宋体"/>
          <w:color w:val="000000"/>
          <w:szCs w:val="21"/>
        </w:rPr>
        <w:t>　　3.出具上述人员在本单位服务的外部证明，如：</w:t>
      </w:r>
      <w:r>
        <w:rPr>
          <w:rFonts w:ascii="宋体" w:hAnsi="宋体"/>
          <w:color w:val="000000"/>
          <w:szCs w:val="21"/>
        </w:rPr>
        <w:t>投标截止日之前六个月以内的</w:t>
      </w:r>
      <w:r>
        <w:rPr>
          <w:rFonts w:hint="eastAsia" w:ascii="宋体" w:hAnsi="宋体"/>
          <w:color w:val="000000"/>
          <w:szCs w:val="21"/>
        </w:rPr>
        <w:t>代缴个税税单、参加社会保险的《投保单》或《社会保险参保人员证明》等。</w:t>
      </w:r>
    </w:p>
    <w:p w14:paraId="0B77BA12">
      <w:pPr>
        <w:snapToGrid w:val="0"/>
        <w:spacing w:before="50" w:afterLines="50" w:line="360" w:lineRule="auto"/>
        <w:jc w:val="left"/>
        <w:rPr>
          <w:rFonts w:ascii="宋体" w:hAnsi="宋体"/>
          <w:color w:val="000000"/>
          <w:sz w:val="24"/>
          <w:szCs w:val="20"/>
        </w:rPr>
      </w:pPr>
    </w:p>
    <w:p w14:paraId="5FA8BDBC">
      <w:pPr>
        <w:spacing w:line="360" w:lineRule="auto"/>
        <w:ind w:left="420"/>
        <w:rPr>
          <w:rFonts w:ascii="宋体" w:hAnsi="宋体"/>
          <w:color w:val="000000"/>
          <w:sz w:val="24"/>
          <w:u w:val="single"/>
        </w:rPr>
      </w:pPr>
      <w:r>
        <w:rPr>
          <w:rFonts w:hint="eastAsia" w:ascii="宋体" w:hAnsi="宋体"/>
          <w:color w:val="000000"/>
          <w:sz w:val="24"/>
        </w:rPr>
        <w:t>供应商名称（电子印章）：</w:t>
      </w:r>
    </w:p>
    <w:p w14:paraId="161FF7A1">
      <w:pPr>
        <w:spacing w:line="360" w:lineRule="auto"/>
        <w:ind w:left="420"/>
        <w:rPr>
          <w:rFonts w:ascii="宋体" w:hAnsi="宋体"/>
          <w:color w:val="000000"/>
          <w:sz w:val="24"/>
        </w:rPr>
      </w:pPr>
    </w:p>
    <w:p w14:paraId="6BFA9F2B">
      <w:pPr>
        <w:spacing w:line="360" w:lineRule="auto"/>
        <w:ind w:firstLine="435"/>
        <w:rPr>
          <w:rFonts w:ascii="宋体" w:hAnsi="宋体"/>
          <w:color w:val="000000"/>
          <w:sz w:val="24"/>
        </w:rPr>
      </w:pPr>
      <w:r>
        <w:rPr>
          <w:rFonts w:hint="eastAsia" w:ascii="宋体" w:hAnsi="宋体"/>
          <w:color w:val="000000"/>
          <w:sz w:val="24"/>
        </w:rPr>
        <w:t>供应商代表签字或电子印章：</w:t>
      </w:r>
    </w:p>
    <w:p w14:paraId="6A87D31A">
      <w:pPr>
        <w:spacing w:line="360" w:lineRule="auto"/>
        <w:ind w:firstLine="435"/>
        <w:rPr>
          <w:rFonts w:ascii="宋体" w:hAnsi="宋体"/>
          <w:color w:val="000000"/>
          <w:sz w:val="24"/>
        </w:rPr>
      </w:pPr>
    </w:p>
    <w:p w14:paraId="62B80483">
      <w:pPr>
        <w:spacing w:line="360" w:lineRule="auto"/>
        <w:ind w:firstLine="435"/>
        <w:rPr>
          <w:rFonts w:ascii="宋体" w:hAnsi="宋体"/>
          <w:color w:val="000000"/>
          <w:sz w:val="24"/>
        </w:rPr>
      </w:pPr>
      <w:r>
        <w:rPr>
          <w:rFonts w:hint="eastAsia" w:ascii="宋体" w:hAnsi="宋体"/>
          <w:color w:val="000000"/>
          <w:sz w:val="24"/>
        </w:rPr>
        <w:t>日        期：</w:t>
      </w:r>
    </w:p>
    <w:p w14:paraId="0F655C68">
      <w:pPr>
        <w:rPr>
          <w:rFonts w:hint="eastAsia" w:ascii="宋体" w:hAnsi="宋体"/>
          <w:b/>
          <w:color w:val="000000"/>
          <w:sz w:val="28"/>
        </w:rPr>
      </w:pPr>
      <w:r>
        <w:rPr>
          <w:rFonts w:hint="eastAsia" w:ascii="宋体" w:hAnsi="宋体"/>
          <w:b/>
          <w:color w:val="000000"/>
          <w:sz w:val="28"/>
        </w:rPr>
        <w:br w:type="page"/>
      </w:r>
    </w:p>
    <w:p w14:paraId="2948C73A">
      <w:pPr>
        <w:spacing w:line="360" w:lineRule="auto"/>
        <w:rPr>
          <w:rFonts w:hint="eastAsia" w:ascii="宋体" w:hAnsi="宋体" w:eastAsia="宋体"/>
          <w:color w:val="000000"/>
          <w:lang w:val="en-US" w:eastAsia="zh-CN"/>
        </w:rPr>
      </w:pPr>
      <w:r>
        <w:rPr>
          <w:rFonts w:hint="eastAsia" w:ascii="宋体" w:hAnsi="宋体"/>
          <w:b/>
          <w:color w:val="000000"/>
          <w:sz w:val="28"/>
        </w:rPr>
        <w:t>附件</w:t>
      </w:r>
      <w:r>
        <w:rPr>
          <w:rFonts w:hint="eastAsia" w:ascii="宋体" w:hAnsi="宋体"/>
          <w:b/>
          <w:color w:val="000000"/>
          <w:sz w:val="28"/>
          <w:lang w:val="en-US" w:eastAsia="zh-CN"/>
        </w:rPr>
        <w:t>8</w:t>
      </w:r>
    </w:p>
    <w:p w14:paraId="23C8FFCF">
      <w:pPr>
        <w:spacing w:beforeLines="50" w:afterLines="50" w:line="360" w:lineRule="auto"/>
        <w:ind w:right="-10"/>
        <w:jc w:val="center"/>
        <w:rPr>
          <w:rFonts w:ascii="宋体" w:hAnsi="宋体"/>
          <w:b/>
          <w:bCs/>
          <w:color w:val="000000"/>
          <w:sz w:val="32"/>
          <w:szCs w:val="32"/>
        </w:rPr>
      </w:pPr>
      <w:bookmarkStart w:id="30" w:name="_Toc12710_WPSOffice_Level1"/>
      <w:bookmarkStart w:id="31" w:name="_Toc23055_WPSOffice_Level1"/>
      <w:r>
        <w:rPr>
          <w:rFonts w:hint="eastAsia" w:ascii="宋体" w:hAnsi="宋体"/>
          <w:b/>
          <w:bCs/>
          <w:color w:val="000000"/>
          <w:sz w:val="32"/>
          <w:szCs w:val="32"/>
        </w:rPr>
        <w:t>项目负责人资格情况表</w:t>
      </w:r>
      <w:bookmarkEnd w:id="30"/>
      <w:bookmarkEnd w:id="31"/>
    </w:p>
    <w:p w14:paraId="2B0A9526">
      <w:pPr>
        <w:spacing w:line="360" w:lineRule="auto"/>
        <w:rPr>
          <w:rFonts w:ascii="宋体" w:hAnsi="宋体"/>
          <w:color w:val="000000"/>
        </w:rPr>
      </w:pPr>
      <w:r>
        <w:rPr>
          <w:rFonts w:hint="eastAsia" w:ascii="宋体" w:hAnsi="宋体"/>
          <w:color w:val="000000"/>
        </w:rPr>
        <w:t>采购项目：                                            采购编号：</w:t>
      </w:r>
    </w:p>
    <w:tbl>
      <w:tblPr>
        <w:tblStyle w:val="1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DE5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14:paraId="6034BFCB">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6438C36A">
            <w:pPr>
              <w:autoSpaceDE w:val="0"/>
              <w:autoSpaceDN w:val="0"/>
              <w:adjustRightInd w:val="0"/>
              <w:snapToGrid w:val="0"/>
              <w:spacing w:line="360" w:lineRule="auto"/>
              <w:jc w:val="center"/>
              <w:rPr>
                <w:rFonts w:ascii="宋体" w:hAnsi="宋体"/>
                <w:color w:val="000000"/>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3918C5EF">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近年来主要工作业绩</w:t>
            </w:r>
          </w:p>
        </w:tc>
      </w:tr>
      <w:tr w14:paraId="568F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3914D86F">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5D6DECA">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7ED3B155">
            <w:pPr>
              <w:autoSpaceDE w:val="0"/>
              <w:autoSpaceDN w:val="0"/>
              <w:adjustRightInd w:val="0"/>
              <w:snapToGrid w:val="0"/>
              <w:spacing w:line="360" w:lineRule="auto"/>
              <w:jc w:val="center"/>
              <w:rPr>
                <w:rFonts w:ascii="宋体" w:hAnsi="宋体"/>
                <w:color w:val="000000"/>
              </w:rPr>
            </w:pPr>
            <w:r>
              <w:rPr>
                <w:rFonts w:hint="eastAsia" w:ascii="宋体" w:hAnsi="宋体"/>
                <w:color w:val="000000"/>
              </w:rPr>
              <w:t>注：业绩证明应提供旁证材料</w:t>
            </w:r>
          </w:p>
          <w:p w14:paraId="14F0B37D">
            <w:pPr>
              <w:autoSpaceDE w:val="0"/>
              <w:autoSpaceDN w:val="0"/>
              <w:adjustRightInd w:val="0"/>
              <w:snapToGrid w:val="0"/>
              <w:spacing w:line="360" w:lineRule="auto"/>
              <w:jc w:val="center"/>
              <w:rPr>
                <w:rFonts w:ascii="宋体" w:hAnsi="宋体"/>
                <w:color w:val="000000"/>
                <w:lang w:val="zh-CN"/>
              </w:rPr>
            </w:pPr>
            <w:r>
              <w:rPr>
                <w:rFonts w:hint="eastAsia" w:ascii="宋体" w:hAnsi="宋体"/>
                <w:color w:val="000000"/>
              </w:rPr>
              <w:t>（供货合同或中标通知书）。</w:t>
            </w:r>
          </w:p>
        </w:tc>
      </w:tr>
      <w:tr w14:paraId="026D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30BDB1E2">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BF79804">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7766B209">
            <w:pPr>
              <w:autoSpaceDE w:val="0"/>
              <w:autoSpaceDN w:val="0"/>
              <w:adjustRightInd w:val="0"/>
              <w:snapToGrid w:val="0"/>
              <w:spacing w:line="360" w:lineRule="auto"/>
              <w:jc w:val="center"/>
              <w:rPr>
                <w:rFonts w:ascii="宋体" w:hAnsi="宋体"/>
                <w:color w:val="000000"/>
                <w:lang w:val="zh-CN"/>
              </w:rPr>
            </w:pPr>
          </w:p>
        </w:tc>
      </w:tr>
      <w:tr w14:paraId="34D0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4A2E67DF">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96EBB11">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3F84B5CF">
            <w:pPr>
              <w:autoSpaceDE w:val="0"/>
              <w:autoSpaceDN w:val="0"/>
              <w:adjustRightInd w:val="0"/>
              <w:snapToGrid w:val="0"/>
              <w:spacing w:line="360" w:lineRule="auto"/>
              <w:jc w:val="center"/>
              <w:rPr>
                <w:rFonts w:ascii="宋体" w:hAnsi="宋体"/>
                <w:color w:val="000000"/>
                <w:lang w:val="zh-CN"/>
              </w:rPr>
            </w:pPr>
          </w:p>
        </w:tc>
      </w:tr>
      <w:tr w14:paraId="2D4F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60F1878F">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1F2118A6">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0646F61C">
            <w:pPr>
              <w:autoSpaceDE w:val="0"/>
              <w:autoSpaceDN w:val="0"/>
              <w:adjustRightInd w:val="0"/>
              <w:snapToGrid w:val="0"/>
              <w:spacing w:line="360" w:lineRule="auto"/>
              <w:jc w:val="center"/>
              <w:rPr>
                <w:rFonts w:ascii="宋体" w:hAnsi="宋体"/>
                <w:color w:val="000000"/>
                <w:lang w:val="zh-CN"/>
              </w:rPr>
            </w:pPr>
          </w:p>
        </w:tc>
      </w:tr>
      <w:tr w14:paraId="4321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4B1FAFD4">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6A7881DF">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D4A47C4">
            <w:pPr>
              <w:autoSpaceDE w:val="0"/>
              <w:autoSpaceDN w:val="0"/>
              <w:adjustRightInd w:val="0"/>
              <w:snapToGrid w:val="0"/>
              <w:spacing w:line="360" w:lineRule="auto"/>
              <w:jc w:val="center"/>
              <w:rPr>
                <w:rFonts w:ascii="宋体" w:hAnsi="宋体"/>
                <w:color w:val="000000"/>
                <w:lang w:val="zh-CN"/>
              </w:rPr>
            </w:pPr>
          </w:p>
        </w:tc>
      </w:tr>
      <w:tr w14:paraId="5745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EDD3587">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FA964A4">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08035A70">
            <w:pPr>
              <w:autoSpaceDE w:val="0"/>
              <w:autoSpaceDN w:val="0"/>
              <w:adjustRightInd w:val="0"/>
              <w:snapToGrid w:val="0"/>
              <w:spacing w:line="360" w:lineRule="auto"/>
              <w:jc w:val="center"/>
              <w:rPr>
                <w:rFonts w:ascii="宋体" w:hAnsi="宋体"/>
                <w:color w:val="000000"/>
                <w:lang w:val="zh-CN"/>
              </w:rPr>
            </w:pPr>
          </w:p>
        </w:tc>
      </w:tr>
      <w:tr w14:paraId="5E63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21AF9556">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CB3E1F9">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1C34D2D">
            <w:pPr>
              <w:autoSpaceDE w:val="0"/>
              <w:autoSpaceDN w:val="0"/>
              <w:adjustRightInd w:val="0"/>
              <w:snapToGrid w:val="0"/>
              <w:spacing w:line="360" w:lineRule="auto"/>
              <w:jc w:val="center"/>
              <w:rPr>
                <w:rFonts w:ascii="宋体" w:hAnsi="宋体"/>
                <w:color w:val="000000"/>
                <w:lang w:val="zh-CN"/>
              </w:rPr>
            </w:pPr>
          </w:p>
        </w:tc>
      </w:tr>
      <w:tr w14:paraId="4BF6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14:paraId="1964A713">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399E360F">
            <w:pPr>
              <w:autoSpaceDE w:val="0"/>
              <w:autoSpaceDN w:val="0"/>
              <w:adjustRightInd w:val="0"/>
              <w:snapToGrid w:val="0"/>
              <w:spacing w:line="360" w:lineRule="auto"/>
              <w:jc w:val="center"/>
              <w:rPr>
                <w:rFonts w:ascii="宋体" w:hAnsi="宋体"/>
                <w:color w:val="000000"/>
                <w:lang w:val="zh-CN"/>
              </w:rPr>
            </w:pPr>
          </w:p>
        </w:tc>
      </w:tr>
    </w:tbl>
    <w:p w14:paraId="224EBAA4">
      <w:pPr>
        <w:spacing w:line="360" w:lineRule="auto"/>
        <w:ind w:left="420"/>
        <w:rPr>
          <w:rFonts w:ascii="宋体" w:hAnsi="宋体"/>
          <w:color w:val="000000"/>
          <w:sz w:val="24"/>
        </w:rPr>
      </w:pPr>
    </w:p>
    <w:p w14:paraId="1C2C6038">
      <w:pPr>
        <w:spacing w:line="360" w:lineRule="auto"/>
        <w:ind w:firstLine="480" w:firstLineChars="200"/>
        <w:rPr>
          <w:rFonts w:ascii="宋体" w:hAnsi="宋体"/>
          <w:color w:val="000000"/>
          <w:sz w:val="24"/>
          <w:u w:val="single"/>
        </w:rPr>
      </w:pPr>
      <w:r>
        <w:rPr>
          <w:rFonts w:hint="eastAsia" w:ascii="宋体" w:hAnsi="宋体"/>
          <w:color w:val="000000"/>
          <w:sz w:val="24"/>
        </w:rPr>
        <w:t>供应商名称（电子印章）：</w:t>
      </w:r>
    </w:p>
    <w:p w14:paraId="2B33BBB0">
      <w:pPr>
        <w:spacing w:line="360" w:lineRule="auto"/>
        <w:ind w:left="420"/>
        <w:rPr>
          <w:rFonts w:ascii="宋体" w:hAnsi="宋体"/>
          <w:color w:val="000000"/>
          <w:sz w:val="24"/>
        </w:rPr>
      </w:pPr>
    </w:p>
    <w:p w14:paraId="18543A58">
      <w:pPr>
        <w:spacing w:line="360" w:lineRule="auto"/>
        <w:ind w:firstLine="435"/>
        <w:rPr>
          <w:rFonts w:ascii="宋体" w:hAnsi="宋体"/>
          <w:color w:val="000000"/>
          <w:sz w:val="24"/>
        </w:rPr>
      </w:pPr>
      <w:r>
        <w:rPr>
          <w:rFonts w:hint="eastAsia" w:ascii="宋体" w:hAnsi="宋体"/>
          <w:color w:val="000000"/>
          <w:sz w:val="24"/>
        </w:rPr>
        <w:t>供应商代表签字或电子印章：</w:t>
      </w:r>
    </w:p>
    <w:p w14:paraId="6E3DFF44">
      <w:pPr>
        <w:spacing w:line="360" w:lineRule="auto"/>
        <w:ind w:firstLine="435"/>
        <w:rPr>
          <w:rFonts w:ascii="宋体" w:hAnsi="宋体"/>
          <w:color w:val="000000"/>
          <w:sz w:val="24"/>
        </w:rPr>
      </w:pPr>
    </w:p>
    <w:p w14:paraId="29572D90">
      <w:pPr>
        <w:spacing w:line="360" w:lineRule="auto"/>
        <w:ind w:firstLine="435"/>
        <w:rPr>
          <w:rFonts w:ascii="宋体" w:hAnsi="宋体"/>
          <w:color w:val="000000"/>
          <w:sz w:val="24"/>
        </w:rPr>
      </w:pPr>
      <w:r>
        <w:rPr>
          <w:rFonts w:hint="eastAsia" w:ascii="宋体" w:hAnsi="宋体"/>
          <w:color w:val="000000"/>
          <w:sz w:val="24"/>
        </w:rPr>
        <w:t>日        期：</w:t>
      </w:r>
    </w:p>
    <w:p w14:paraId="0B0C4FF7"/>
    <w:p w14:paraId="13B33DE3">
      <w:pPr>
        <w:pStyle w:val="28"/>
        <w:spacing w:line="360" w:lineRule="auto"/>
        <w:jc w:val="left"/>
        <w:rPr>
          <w:rFonts w:hint="eastAsia" w:ascii="宋体" w:hAnsi="宋体"/>
          <w:b/>
          <w:color w:val="000000"/>
          <w:sz w:val="28"/>
        </w:rPr>
      </w:pPr>
    </w:p>
    <w:p w14:paraId="7956D961">
      <w:pPr>
        <w:pStyle w:val="28"/>
        <w:spacing w:line="360" w:lineRule="auto"/>
        <w:jc w:val="left"/>
        <w:rPr>
          <w:rFonts w:hint="eastAsia" w:ascii="宋体" w:hAnsi="宋体" w:eastAsia="宋体"/>
          <w:b/>
          <w:color w:val="000000"/>
          <w:sz w:val="28"/>
          <w:lang w:eastAsia="zh-CN"/>
        </w:rPr>
      </w:pPr>
      <w:r>
        <w:rPr>
          <w:rFonts w:hint="eastAsia" w:ascii="宋体" w:hAnsi="宋体"/>
          <w:b/>
          <w:color w:val="000000"/>
          <w:sz w:val="28"/>
        </w:rPr>
        <w:t>附件</w:t>
      </w:r>
      <w:r>
        <w:rPr>
          <w:rFonts w:hint="eastAsia" w:ascii="宋体" w:hAnsi="宋体"/>
          <w:b/>
          <w:color w:val="000000"/>
          <w:sz w:val="28"/>
          <w:lang w:val="en-US" w:eastAsia="zh-CN"/>
        </w:rPr>
        <w:t>9</w:t>
      </w:r>
    </w:p>
    <w:p w14:paraId="6F9C8250">
      <w:pPr>
        <w:pStyle w:val="29"/>
        <w:spacing w:line="360" w:lineRule="auto"/>
        <w:jc w:val="center"/>
        <w:rPr>
          <w:rFonts w:ascii="宋体" w:hAnsi="宋体"/>
          <w:b/>
          <w:color w:val="000000"/>
          <w:sz w:val="32"/>
          <w:szCs w:val="32"/>
        </w:rPr>
      </w:pPr>
      <w:bookmarkStart w:id="32" w:name="_Toc17604_WPSOffice_Level1"/>
      <w:bookmarkStart w:id="33" w:name="_Toc11030_WPSOffice_Level1"/>
      <w:r>
        <w:rPr>
          <w:rFonts w:hint="eastAsia" w:ascii="宋体" w:hAnsi="宋体"/>
          <w:b/>
          <w:color w:val="000000"/>
          <w:sz w:val="32"/>
          <w:szCs w:val="32"/>
        </w:rPr>
        <w:t>证书一览表</w:t>
      </w:r>
      <w:bookmarkEnd w:id="32"/>
      <w:bookmarkEnd w:id="33"/>
    </w:p>
    <w:p w14:paraId="2DDC2A07">
      <w:pPr>
        <w:pStyle w:val="29"/>
        <w:spacing w:line="360" w:lineRule="auto"/>
        <w:jc w:val="center"/>
        <w:rPr>
          <w:rFonts w:ascii="宋体" w:hAnsi="宋体" w:cs="Arial"/>
          <w:color w:val="000000"/>
          <w:sz w:val="28"/>
          <w:szCs w:val="28"/>
        </w:rPr>
      </w:pPr>
    </w:p>
    <w:tbl>
      <w:tblPr>
        <w:tblStyle w:val="1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90F2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41254206">
            <w:pPr>
              <w:pStyle w:val="29"/>
              <w:spacing w:line="360" w:lineRule="auto"/>
              <w:jc w:val="center"/>
              <w:rPr>
                <w:rFonts w:ascii="宋体" w:hAnsi="宋体" w:cs="Arial"/>
                <w:b/>
                <w:bCs/>
                <w:color w:val="000000"/>
                <w:sz w:val="24"/>
              </w:rPr>
            </w:pPr>
            <w:r>
              <w:rPr>
                <w:rFonts w:hint="eastAsia" w:ascii="宋体" w:hAnsi="宋体" w:cs="Arial"/>
                <w:b/>
                <w:bCs/>
                <w:color w:val="000000"/>
                <w:sz w:val="24"/>
              </w:rPr>
              <w:t>证书名称</w:t>
            </w:r>
          </w:p>
        </w:tc>
        <w:tc>
          <w:tcPr>
            <w:tcW w:w="2258" w:type="dxa"/>
            <w:tcBorders>
              <w:top w:val="single" w:color="auto" w:sz="4" w:space="0"/>
              <w:bottom w:val="single" w:color="auto" w:sz="4" w:space="0"/>
            </w:tcBorders>
            <w:noWrap w:val="0"/>
            <w:vAlign w:val="top"/>
          </w:tcPr>
          <w:p w14:paraId="229CDB09">
            <w:pPr>
              <w:pStyle w:val="29"/>
              <w:spacing w:line="360" w:lineRule="auto"/>
              <w:jc w:val="center"/>
              <w:rPr>
                <w:rFonts w:ascii="宋体" w:hAnsi="宋体" w:cs="Arial"/>
                <w:b/>
                <w:bCs/>
                <w:color w:val="000000"/>
                <w:sz w:val="24"/>
              </w:rPr>
            </w:pPr>
            <w:r>
              <w:rPr>
                <w:rFonts w:hint="eastAsia" w:ascii="宋体" w:hAnsi="宋体" w:cs="Arial"/>
                <w:b/>
                <w:bCs/>
                <w:color w:val="000000"/>
                <w:sz w:val="24"/>
              </w:rPr>
              <w:t>发证单位</w:t>
            </w:r>
          </w:p>
        </w:tc>
        <w:tc>
          <w:tcPr>
            <w:tcW w:w="2260" w:type="dxa"/>
            <w:tcBorders>
              <w:top w:val="single" w:color="auto" w:sz="4" w:space="0"/>
              <w:bottom w:val="single" w:color="auto" w:sz="4" w:space="0"/>
            </w:tcBorders>
            <w:noWrap w:val="0"/>
            <w:vAlign w:val="top"/>
          </w:tcPr>
          <w:p w14:paraId="025BCA66">
            <w:pPr>
              <w:pStyle w:val="29"/>
              <w:spacing w:line="360" w:lineRule="auto"/>
              <w:jc w:val="center"/>
              <w:rPr>
                <w:rFonts w:ascii="宋体" w:hAnsi="宋体" w:cs="Arial"/>
                <w:b/>
                <w:bCs/>
                <w:color w:val="000000"/>
                <w:sz w:val="24"/>
              </w:rPr>
            </w:pPr>
            <w:r>
              <w:rPr>
                <w:rFonts w:hint="eastAsia" w:ascii="宋体" w:hAnsi="宋体" w:cs="Arial"/>
                <w:b/>
                <w:bCs/>
                <w:color w:val="000000"/>
                <w:sz w:val="24"/>
              </w:rPr>
              <w:t>证书等级</w:t>
            </w:r>
          </w:p>
        </w:tc>
        <w:tc>
          <w:tcPr>
            <w:tcW w:w="2047" w:type="dxa"/>
            <w:tcBorders>
              <w:top w:val="single" w:color="auto" w:sz="4" w:space="0"/>
              <w:bottom w:val="single" w:color="auto" w:sz="4" w:space="0"/>
              <w:right w:val="single" w:color="auto" w:sz="4" w:space="0"/>
            </w:tcBorders>
            <w:noWrap w:val="0"/>
            <w:vAlign w:val="top"/>
          </w:tcPr>
          <w:p w14:paraId="6098593C">
            <w:pPr>
              <w:pStyle w:val="29"/>
              <w:spacing w:line="360" w:lineRule="auto"/>
              <w:jc w:val="center"/>
              <w:rPr>
                <w:rFonts w:ascii="宋体" w:hAnsi="宋体" w:cs="Arial"/>
                <w:b/>
                <w:bCs/>
                <w:color w:val="000000"/>
                <w:sz w:val="24"/>
              </w:rPr>
            </w:pPr>
            <w:r>
              <w:rPr>
                <w:rFonts w:hint="eastAsia" w:ascii="宋体" w:hAnsi="宋体" w:cs="Arial"/>
                <w:b/>
                <w:bCs/>
                <w:color w:val="000000"/>
                <w:sz w:val="24"/>
              </w:rPr>
              <w:t>证书有效期</w:t>
            </w:r>
          </w:p>
        </w:tc>
      </w:tr>
      <w:tr w14:paraId="7DE16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C22746B">
            <w:pPr>
              <w:pStyle w:val="29"/>
              <w:spacing w:line="360" w:lineRule="auto"/>
              <w:jc w:val="center"/>
              <w:rPr>
                <w:rFonts w:ascii="宋体" w:hAnsi="宋体" w:cs="Arial"/>
                <w:color w:val="000000"/>
                <w:szCs w:val="21"/>
              </w:rPr>
            </w:pPr>
          </w:p>
        </w:tc>
        <w:tc>
          <w:tcPr>
            <w:tcW w:w="2258" w:type="dxa"/>
            <w:tcBorders>
              <w:top w:val="single" w:color="auto" w:sz="4" w:space="0"/>
            </w:tcBorders>
            <w:noWrap w:val="0"/>
            <w:vAlign w:val="top"/>
          </w:tcPr>
          <w:p w14:paraId="18D6F81D">
            <w:pPr>
              <w:pStyle w:val="29"/>
              <w:spacing w:line="360" w:lineRule="auto"/>
              <w:jc w:val="center"/>
              <w:rPr>
                <w:rFonts w:ascii="宋体" w:hAnsi="宋体" w:cs="Arial"/>
                <w:color w:val="000000"/>
                <w:szCs w:val="21"/>
              </w:rPr>
            </w:pPr>
          </w:p>
        </w:tc>
        <w:tc>
          <w:tcPr>
            <w:tcW w:w="2260" w:type="dxa"/>
            <w:tcBorders>
              <w:top w:val="single" w:color="auto" w:sz="4" w:space="0"/>
            </w:tcBorders>
            <w:noWrap w:val="0"/>
            <w:vAlign w:val="top"/>
          </w:tcPr>
          <w:p w14:paraId="1BB7DEA0">
            <w:pPr>
              <w:pStyle w:val="29"/>
              <w:spacing w:line="360" w:lineRule="auto"/>
              <w:jc w:val="center"/>
              <w:rPr>
                <w:rFonts w:ascii="宋体" w:hAnsi="宋体" w:cs="Arial"/>
                <w:color w:val="000000"/>
                <w:szCs w:val="21"/>
              </w:rPr>
            </w:pPr>
          </w:p>
        </w:tc>
        <w:tc>
          <w:tcPr>
            <w:tcW w:w="2047" w:type="dxa"/>
            <w:tcBorders>
              <w:top w:val="single" w:color="auto" w:sz="4" w:space="0"/>
              <w:right w:val="single" w:color="auto" w:sz="4" w:space="0"/>
            </w:tcBorders>
            <w:noWrap w:val="0"/>
            <w:vAlign w:val="top"/>
          </w:tcPr>
          <w:p w14:paraId="3BE18F6F">
            <w:pPr>
              <w:pStyle w:val="29"/>
              <w:spacing w:line="360" w:lineRule="auto"/>
              <w:jc w:val="center"/>
              <w:rPr>
                <w:rFonts w:ascii="宋体" w:hAnsi="宋体" w:cs="Arial"/>
                <w:color w:val="000000"/>
                <w:szCs w:val="21"/>
              </w:rPr>
            </w:pPr>
          </w:p>
        </w:tc>
      </w:tr>
      <w:tr w14:paraId="55B9C1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459A265">
            <w:pPr>
              <w:pStyle w:val="29"/>
              <w:spacing w:line="360" w:lineRule="auto"/>
              <w:jc w:val="center"/>
              <w:rPr>
                <w:rFonts w:ascii="宋体" w:hAnsi="宋体" w:cs="Arial"/>
                <w:color w:val="000000"/>
                <w:szCs w:val="21"/>
              </w:rPr>
            </w:pPr>
          </w:p>
        </w:tc>
        <w:tc>
          <w:tcPr>
            <w:tcW w:w="2258" w:type="dxa"/>
            <w:noWrap w:val="0"/>
            <w:vAlign w:val="top"/>
          </w:tcPr>
          <w:p w14:paraId="702699E9">
            <w:pPr>
              <w:pStyle w:val="29"/>
              <w:spacing w:line="360" w:lineRule="auto"/>
              <w:jc w:val="center"/>
              <w:rPr>
                <w:rFonts w:ascii="宋体" w:hAnsi="宋体" w:cs="Arial"/>
                <w:color w:val="000000"/>
                <w:szCs w:val="21"/>
              </w:rPr>
            </w:pPr>
          </w:p>
        </w:tc>
        <w:tc>
          <w:tcPr>
            <w:tcW w:w="2260" w:type="dxa"/>
            <w:noWrap w:val="0"/>
            <w:vAlign w:val="top"/>
          </w:tcPr>
          <w:p w14:paraId="0C933E02">
            <w:pPr>
              <w:pStyle w:val="29"/>
              <w:spacing w:line="360" w:lineRule="auto"/>
              <w:jc w:val="center"/>
              <w:rPr>
                <w:rFonts w:ascii="宋体" w:hAnsi="宋体" w:cs="Arial"/>
                <w:color w:val="000000"/>
                <w:szCs w:val="21"/>
              </w:rPr>
            </w:pPr>
          </w:p>
        </w:tc>
        <w:tc>
          <w:tcPr>
            <w:tcW w:w="2047" w:type="dxa"/>
            <w:tcBorders>
              <w:right w:val="single" w:color="auto" w:sz="4" w:space="0"/>
            </w:tcBorders>
            <w:noWrap w:val="0"/>
            <w:vAlign w:val="top"/>
          </w:tcPr>
          <w:p w14:paraId="6BF1E79B">
            <w:pPr>
              <w:pStyle w:val="29"/>
              <w:spacing w:line="360" w:lineRule="auto"/>
              <w:jc w:val="center"/>
              <w:rPr>
                <w:rFonts w:ascii="宋体" w:hAnsi="宋体" w:cs="Arial"/>
                <w:color w:val="000000"/>
                <w:szCs w:val="21"/>
              </w:rPr>
            </w:pPr>
          </w:p>
        </w:tc>
      </w:tr>
      <w:tr w14:paraId="12F82F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7A76372">
            <w:pPr>
              <w:pStyle w:val="29"/>
              <w:spacing w:line="360" w:lineRule="auto"/>
              <w:jc w:val="center"/>
              <w:rPr>
                <w:rFonts w:ascii="宋体" w:hAnsi="宋体" w:cs="Arial"/>
                <w:color w:val="000000"/>
                <w:szCs w:val="21"/>
              </w:rPr>
            </w:pPr>
          </w:p>
        </w:tc>
        <w:tc>
          <w:tcPr>
            <w:tcW w:w="2258" w:type="dxa"/>
            <w:noWrap w:val="0"/>
            <w:vAlign w:val="top"/>
          </w:tcPr>
          <w:p w14:paraId="16D7034D">
            <w:pPr>
              <w:pStyle w:val="29"/>
              <w:spacing w:line="360" w:lineRule="auto"/>
              <w:jc w:val="center"/>
              <w:rPr>
                <w:rFonts w:ascii="宋体" w:hAnsi="宋体" w:cs="Arial"/>
                <w:color w:val="000000"/>
                <w:szCs w:val="21"/>
              </w:rPr>
            </w:pPr>
          </w:p>
        </w:tc>
        <w:tc>
          <w:tcPr>
            <w:tcW w:w="2260" w:type="dxa"/>
            <w:noWrap w:val="0"/>
            <w:vAlign w:val="top"/>
          </w:tcPr>
          <w:p w14:paraId="44E4EB57">
            <w:pPr>
              <w:pStyle w:val="29"/>
              <w:spacing w:line="360" w:lineRule="auto"/>
              <w:jc w:val="center"/>
              <w:rPr>
                <w:rFonts w:ascii="宋体" w:hAnsi="宋体" w:cs="Arial"/>
                <w:color w:val="000000"/>
                <w:szCs w:val="21"/>
              </w:rPr>
            </w:pPr>
          </w:p>
        </w:tc>
        <w:tc>
          <w:tcPr>
            <w:tcW w:w="2047" w:type="dxa"/>
            <w:tcBorders>
              <w:right w:val="single" w:color="auto" w:sz="4" w:space="0"/>
            </w:tcBorders>
            <w:noWrap w:val="0"/>
            <w:vAlign w:val="top"/>
          </w:tcPr>
          <w:p w14:paraId="025981BA">
            <w:pPr>
              <w:pStyle w:val="29"/>
              <w:spacing w:line="360" w:lineRule="auto"/>
              <w:jc w:val="center"/>
              <w:rPr>
                <w:rFonts w:ascii="宋体" w:hAnsi="宋体" w:cs="Arial"/>
                <w:color w:val="000000"/>
                <w:szCs w:val="21"/>
              </w:rPr>
            </w:pPr>
          </w:p>
        </w:tc>
      </w:tr>
      <w:tr w14:paraId="58594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4DA5DA3">
            <w:pPr>
              <w:pStyle w:val="29"/>
              <w:spacing w:line="360" w:lineRule="auto"/>
              <w:jc w:val="center"/>
              <w:rPr>
                <w:rFonts w:ascii="宋体" w:hAnsi="宋体" w:cs="Arial"/>
                <w:color w:val="000000"/>
                <w:szCs w:val="21"/>
              </w:rPr>
            </w:pPr>
          </w:p>
        </w:tc>
        <w:tc>
          <w:tcPr>
            <w:tcW w:w="2258" w:type="dxa"/>
            <w:noWrap w:val="0"/>
            <w:vAlign w:val="top"/>
          </w:tcPr>
          <w:p w14:paraId="746B23F1">
            <w:pPr>
              <w:pStyle w:val="29"/>
              <w:spacing w:line="360" w:lineRule="auto"/>
              <w:jc w:val="center"/>
              <w:rPr>
                <w:rFonts w:ascii="宋体" w:hAnsi="宋体" w:cs="Arial"/>
                <w:color w:val="000000"/>
                <w:szCs w:val="21"/>
              </w:rPr>
            </w:pPr>
          </w:p>
        </w:tc>
        <w:tc>
          <w:tcPr>
            <w:tcW w:w="2260" w:type="dxa"/>
            <w:noWrap w:val="0"/>
            <w:vAlign w:val="top"/>
          </w:tcPr>
          <w:p w14:paraId="2BF2D88D">
            <w:pPr>
              <w:pStyle w:val="29"/>
              <w:spacing w:line="360" w:lineRule="auto"/>
              <w:jc w:val="center"/>
              <w:rPr>
                <w:rFonts w:ascii="宋体" w:hAnsi="宋体" w:cs="Arial"/>
                <w:color w:val="000000"/>
                <w:szCs w:val="21"/>
              </w:rPr>
            </w:pPr>
          </w:p>
        </w:tc>
        <w:tc>
          <w:tcPr>
            <w:tcW w:w="2047" w:type="dxa"/>
            <w:tcBorders>
              <w:right w:val="single" w:color="auto" w:sz="4" w:space="0"/>
            </w:tcBorders>
            <w:noWrap w:val="0"/>
            <w:vAlign w:val="top"/>
          </w:tcPr>
          <w:p w14:paraId="4FE4850D">
            <w:pPr>
              <w:pStyle w:val="29"/>
              <w:spacing w:line="360" w:lineRule="auto"/>
              <w:jc w:val="center"/>
              <w:rPr>
                <w:rFonts w:ascii="宋体" w:hAnsi="宋体" w:cs="Arial"/>
                <w:color w:val="000000"/>
                <w:szCs w:val="21"/>
              </w:rPr>
            </w:pPr>
          </w:p>
        </w:tc>
      </w:tr>
      <w:tr w14:paraId="199875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3FD4D83">
            <w:pPr>
              <w:pStyle w:val="29"/>
              <w:spacing w:line="360" w:lineRule="auto"/>
              <w:jc w:val="center"/>
              <w:rPr>
                <w:rFonts w:ascii="宋体" w:hAnsi="宋体" w:cs="Arial"/>
                <w:color w:val="000000"/>
                <w:szCs w:val="21"/>
              </w:rPr>
            </w:pPr>
          </w:p>
        </w:tc>
        <w:tc>
          <w:tcPr>
            <w:tcW w:w="2258" w:type="dxa"/>
            <w:noWrap w:val="0"/>
            <w:vAlign w:val="top"/>
          </w:tcPr>
          <w:p w14:paraId="58F2461E">
            <w:pPr>
              <w:pStyle w:val="29"/>
              <w:spacing w:line="360" w:lineRule="auto"/>
              <w:jc w:val="center"/>
              <w:rPr>
                <w:rFonts w:ascii="宋体" w:hAnsi="宋体" w:cs="Arial"/>
                <w:color w:val="000000"/>
                <w:szCs w:val="21"/>
              </w:rPr>
            </w:pPr>
          </w:p>
        </w:tc>
        <w:tc>
          <w:tcPr>
            <w:tcW w:w="2260" w:type="dxa"/>
            <w:noWrap w:val="0"/>
            <w:vAlign w:val="top"/>
          </w:tcPr>
          <w:p w14:paraId="03305A79">
            <w:pPr>
              <w:pStyle w:val="29"/>
              <w:spacing w:line="360" w:lineRule="auto"/>
              <w:jc w:val="center"/>
              <w:rPr>
                <w:rFonts w:ascii="宋体" w:hAnsi="宋体" w:cs="Arial"/>
                <w:color w:val="000000"/>
                <w:szCs w:val="21"/>
              </w:rPr>
            </w:pPr>
          </w:p>
        </w:tc>
        <w:tc>
          <w:tcPr>
            <w:tcW w:w="2047" w:type="dxa"/>
            <w:tcBorders>
              <w:right w:val="single" w:color="auto" w:sz="4" w:space="0"/>
            </w:tcBorders>
            <w:noWrap w:val="0"/>
            <w:vAlign w:val="top"/>
          </w:tcPr>
          <w:p w14:paraId="67FA003C">
            <w:pPr>
              <w:pStyle w:val="29"/>
              <w:spacing w:line="360" w:lineRule="auto"/>
              <w:jc w:val="center"/>
              <w:rPr>
                <w:rFonts w:ascii="宋体" w:hAnsi="宋体" w:cs="Arial"/>
                <w:color w:val="000000"/>
                <w:szCs w:val="21"/>
              </w:rPr>
            </w:pPr>
          </w:p>
        </w:tc>
      </w:tr>
      <w:tr w14:paraId="246BEC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CDB85F1">
            <w:pPr>
              <w:pStyle w:val="29"/>
              <w:spacing w:line="360" w:lineRule="auto"/>
              <w:jc w:val="center"/>
              <w:rPr>
                <w:rFonts w:ascii="宋体" w:hAnsi="宋体" w:cs="Arial"/>
                <w:color w:val="000000"/>
                <w:szCs w:val="21"/>
              </w:rPr>
            </w:pPr>
          </w:p>
        </w:tc>
        <w:tc>
          <w:tcPr>
            <w:tcW w:w="2258" w:type="dxa"/>
            <w:noWrap w:val="0"/>
            <w:vAlign w:val="top"/>
          </w:tcPr>
          <w:p w14:paraId="3D7CD4DA">
            <w:pPr>
              <w:pStyle w:val="29"/>
              <w:spacing w:line="360" w:lineRule="auto"/>
              <w:jc w:val="center"/>
              <w:rPr>
                <w:rFonts w:ascii="宋体" w:hAnsi="宋体" w:cs="Arial"/>
                <w:color w:val="000000"/>
                <w:szCs w:val="21"/>
              </w:rPr>
            </w:pPr>
          </w:p>
        </w:tc>
        <w:tc>
          <w:tcPr>
            <w:tcW w:w="2260" w:type="dxa"/>
            <w:noWrap w:val="0"/>
            <w:vAlign w:val="top"/>
          </w:tcPr>
          <w:p w14:paraId="48A953BC">
            <w:pPr>
              <w:pStyle w:val="29"/>
              <w:spacing w:line="360" w:lineRule="auto"/>
              <w:jc w:val="center"/>
              <w:rPr>
                <w:rFonts w:ascii="宋体" w:hAnsi="宋体" w:cs="Arial"/>
                <w:color w:val="000000"/>
                <w:szCs w:val="21"/>
              </w:rPr>
            </w:pPr>
          </w:p>
        </w:tc>
        <w:tc>
          <w:tcPr>
            <w:tcW w:w="2047" w:type="dxa"/>
            <w:tcBorders>
              <w:right w:val="single" w:color="auto" w:sz="4" w:space="0"/>
            </w:tcBorders>
            <w:noWrap w:val="0"/>
            <w:vAlign w:val="top"/>
          </w:tcPr>
          <w:p w14:paraId="720FC966">
            <w:pPr>
              <w:pStyle w:val="29"/>
              <w:spacing w:line="360" w:lineRule="auto"/>
              <w:jc w:val="center"/>
              <w:rPr>
                <w:rFonts w:ascii="宋体" w:hAnsi="宋体" w:cs="Arial"/>
                <w:color w:val="000000"/>
                <w:szCs w:val="21"/>
              </w:rPr>
            </w:pPr>
          </w:p>
        </w:tc>
      </w:tr>
      <w:tr w14:paraId="79C85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4F41C1C0">
            <w:pPr>
              <w:pStyle w:val="29"/>
              <w:spacing w:line="360" w:lineRule="auto"/>
              <w:jc w:val="center"/>
              <w:rPr>
                <w:rFonts w:ascii="宋体" w:hAnsi="宋体" w:cs="Arial"/>
                <w:color w:val="000000"/>
                <w:szCs w:val="21"/>
              </w:rPr>
            </w:pPr>
          </w:p>
        </w:tc>
        <w:tc>
          <w:tcPr>
            <w:tcW w:w="2258" w:type="dxa"/>
            <w:tcBorders>
              <w:bottom w:val="single" w:color="auto" w:sz="4" w:space="0"/>
            </w:tcBorders>
            <w:noWrap w:val="0"/>
            <w:vAlign w:val="top"/>
          </w:tcPr>
          <w:p w14:paraId="2C60F18A">
            <w:pPr>
              <w:pStyle w:val="29"/>
              <w:spacing w:line="360" w:lineRule="auto"/>
              <w:jc w:val="center"/>
              <w:rPr>
                <w:rFonts w:ascii="宋体" w:hAnsi="宋体" w:cs="Arial"/>
                <w:color w:val="000000"/>
                <w:szCs w:val="21"/>
              </w:rPr>
            </w:pPr>
          </w:p>
        </w:tc>
        <w:tc>
          <w:tcPr>
            <w:tcW w:w="2260" w:type="dxa"/>
            <w:tcBorders>
              <w:bottom w:val="single" w:color="auto" w:sz="4" w:space="0"/>
            </w:tcBorders>
            <w:noWrap w:val="0"/>
            <w:vAlign w:val="top"/>
          </w:tcPr>
          <w:p w14:paraId="78B91930">
            <w:pPr>
              <w:pStyle w:val="29"/>
              <w:spacing w:line="360" w:lineRule="auto"/>
              <w:jc w:val="center"/>
              <w:rPr>
                <w:rFonts w:ascii="宋体" w:hAnsi="宋体" w:cs="Arial"/>
                <w:color w:val="000000"/>
                <w:szCs w:val="21"/>
              </w:rPr>
            </w:pPr>
          </w:p>
        </w:tc>
        <w:tc>
          <w:tcPr>
            <w:tcW w:w="2047" w:type="dxa"/>
            <w:tcBorders>
              <w:bottom w:val="single" w:color="auto" w:sz="4" w:space="0"/>
              <w:right w:val="single" w:color="auto" w:sz="4" w:space="0"/>
            </w:tcBorders>
            <w:noWrap w:val="0"/>
            <w:vAlign w:val="top"/>
          </w:tcPr>
          <w:p w14:paraId="09CC57C4">
            <w:pPr>
              <w:pStyle w:val="29"/>
              <w:spacing w:line="360" w:lineRule="auto"/>
              <w:jc w:val="center"/>
              <w:rPr>
                <w:rFonts w:ascii="宋体" w:hAnsi="宋体" w:cs="Arial"/>
                <w:color w:val="000000"/>
                <w:szCs w:val="21"/>
              </w:rPr>
            </w:pPr>
          </w:p>
        </w:tc>
      </w:tr>
    </w:tbl>
    <w:p w14:paraId="34946067">
      <w:pPr>
        <w:pStyle w:val="29"/>
        <w:tabs>
          <w:tab w:val="left" w:pos="1050"/>
        </w:tabs>
        <w:spacing w:line="360" w:lineRule="auto"/>
        <w:rPr>
          <w:rFonts w:ascii="仿宋_GB2312" w:hAnsi="宋体" w:eastAsia="仿宋_GB2312"/>
          <w:color w:val="000000"/>
          <w:sz w:val="24"/>
        </w:rPr>
      </w:pPr>
    </w:p>
    <w:p w14:paraId="22E87B37">
      <w:pPr>
        <w:pStyle w:val="29"/>
        <w:tabs>
          <w:tab w:val="left" w:pos="1050"/>
        </w:tabs>
        <w:spacing w:line="360" w:lineRule="auto"/>
        <w:rPr>
          <w:rFonts w:ascii="宋体" w:hAnsi="宋体"/>
          <w:color w:val="000000"/>
          <w:szCs w:val="21"/>
        </w:rPr>
      </w:pPr>
      <w:r>
        <w:rPr>
          <w:rFonts w:hint="eastAsia" w:ascii="宋体" w:hAnsi="宋体"/>
          <w:b/>
          <w:color w:val="000000"/>
          <w:szCs w:val="21"/>
        </w:rPr>
        <w:t>要求：</w:t>
      </w:r>
    </w:p>
    <w:p w14:paraId="2C601D73">
      <w:pPr>
        <w:pStyle w:val="29"/>
        <w:tabs>
          <w:tab w:val="left" w:pos="1050"/>
        </w:tabs>
        <w:spacing w:line="360" w:lineRule="auto"/>
        <w:ind w:firstLine="424" w:firstLineChars="202"/>
        <w:rPr>
          <w:rFonts w:ascii="宋体" w:hAnsi="宋体"/>
          <w:color w:val="000000"/>
          <w:szCs w:val="21"/>
        </w:rPr>
      </w:pPr>
      <w:r>
        <w:rPr>
          <w:rFonts w:hint="eastAsia" w:ascii="宋体" w:hAnsi="宋体"/>
          <w:color w:val="000000"/>
          <w:szCs w:val="21"/>
        </w:rPr>
        <w:t>1.填写供应商获得资质、认证或企业信誉证书；</w:t>
      </w:r>
    </w:p>
    <w:p w14:paraId="3D7C62C5">
      <w:pPr>
        <w:pStyle w:val="29"/>
        <w:tabs>
          <w:tab w:val="left" w:pos="1050"/>
        </w:tabs>
        <w:spacing w:line="360" w:lineRule="auto"/>
        <w:ind w:firstLine="424" w:firstLineChars="202"/>
        <w:rPr>
          <w:rFonts w:ascii="宋体" w:hAnsi="宋体"/>
          <w:color w:val="000000"/>
          <w:szCs w:val="21"/>
        </w:rPr>
      </w:pPr>
      <w:r>
        <w:rPr>
          <w:rFonts w:hint="eastAsia" w:ascii="宋体" w:hAnsi="宋体"/>
          <w:color w:val="000000"/>
          <w:szCs w:val="21"/>
        </w:rPr>
        <w:t>2.附所列证书复印件或其他证明材料。</w:t>
      </w:r>
    </w:p>
    <w:p w14:paraId="5E84D27C">
      <w:pPr>
        <w:pStyle w:val="29"/>
        <w:tabs>
          <w:tab w:val="left" w:pos="1050"/>
        </w:tabs>
        <w:spacing w:line="360" w:lineRule="auto"/>
        <w:ind w:firstLine="720" w:firstLineChars="300"/>
        <w:rPr>
          <w:rFonts w:ascii="仿宋_GB2312" w:hAnsi="宋体" w:eastAsia="仿宋_GB2312"/>
          <w:color w:val="000000"/>
          <w:sz w:val="24"/>
        </w:rPr>
      </w:pPr>
    </w:p>
    <w:p w14:paraId="1A041B5C">
      <w:pPr>
        <w:pStyle w:val="29"/>
        <w:tabs>
          <w:tab w:val="left" w:pos="1050"/>
        </w:tabs>
        <w:spacing w:line="360" w:lineRule="auto"/>
        <w:ind w:firstLine="720" w:firstLineChars="300"/>
        <w:rPr>
          <w:rFonts w:ascii="仿宋_GB2312" w:hAnsi="宋体" w:eastAsia="仿宋_GB2312"/>
          <w:color w:val="000000"/>
          <w:sz w:val="24"/>
        </w:rPr>
      </w:pPr>
    </w:p>
    <w:p w14:paraId="3ED991D9">
      <w:pPr>
        <w:pStyle w:val="29"/>
        <w:tabs>
          <w:tab w:val="left" w:pos="1050"/>
        </w:tabs>
        <w:spacing w:line="360" w:lineRule="auto"/>
        <w:ind w:firstLine="720" w:firstLineChars="300"/>
        <w:rPr>
          <w:rFonts w:ascii="仿宋_GB2312" w:hAnsi="宋体" w:eastAsia="仿宋_GB2312"/>
          <w:color w:val="000000"/>
          <w:sz w:val="24"/>
        </w:rPr>
      </w:pPr>
    </w:p>
    <w:p w14:paraId="7E9BD2A3">
      <w:pPr>
        <w:spacing w:line="360" w:lineRule="auto"/>
        <w:ind w:firstLine="424" w:firstLineChars="177"/>
        <w:rPr>
          <w:rFonts w:ascii="宋体" w:hAnsi="宋体"/>
          <w:color w:val="000000"/>
          <w:sz w:val="24"/>
          <w:u w:val="single"/>
        </w:rPr>
      </w:pPr>
      <w:r>
        <w:rPr>
          <w:rFonts w:hint="eastAsia" w:ascii="宋体" w:hAnsi="宋体"/>
          <w:color w:val="000000"/>
          <w:sz w:val="24"/>
        </w:rPr>
        <w:t>供应商名称（电子印章）：</w:t>
      </w:r>
    </w:p>
    <w:p w14:paraId="2FE83E8C">
      <w:pPr>
        <w:spacing w:line="360" w:lineRule="auto"/>
        <w:ind w:left="420"/>
        <w:rPr>
          <w:rFonts w:ascii="宋体" w:hAnsi="宋体"/>
          <w:color w:val="000000"/>
          <w:sz w:val="24"/>
        </w:rPr>
      </w:pPr>
    </w:p>
    <w:p w14:paraId="0C0AC992">
      <w:pPr>
        <w:spacing w:line="360" w:lineRule="auto"/>
        <w:ind w:firstLine="424" w:firstLineChars="177"/>
        <w:rPr>
          <w:rFonts w:ascii="宋体" w:hAnsi="宋体"/>
          <w:color w:val="000000"/>
          <w:sz w:val="24"/>
        </w:rPr>
      </w:pPr>
      <w:r>
        <w:rPr>
          <w:rFonts w:hint="eastAsia" w:ascii="宋体" w:hAnsi="宋体"/>
          <w:color w:val="000000"/>
          <w:sz w:val="24"/>
        </w:rPr>
        <w:t>供应商代表签字或电子印章：</w:t>
      </w:r>
    </w:p>
    <w:p w14:paraId="17F5ED6B">
      <w:pPr>
        <w:spacing w:line="360" w:lineRule="auto"/>
        <w:rPr>
          <w:rFonts w:ascii="宋体" w:hAnsi="宋体"/>
          <w:color w:val="000000"/>
          <w:sz w:val="24"/>
        </w:rPr>
      </w:pPr>
    </w:p>
    <w:p w14:paraId="53D5ABB7">
      <w:pPr>
        <w:pStyle w:val="26"/>
        <w:shd w:val="clear" w:color="auto" w:fill="FFFFFF"/>
        <w:spacing w:before="0" w:beforeAutospacing="0" w:after="0" w:afterAutospacing="0" w:line="360" w:lineRule="auto"/>
        <w:ind w:firstLine="424" w:firstLineChars="177"/>
      </w:pPr>
      <w:r>
        <w:rPr>
          <w:rFonts w:hint="eastAsia"/>
          <w:color w:val="000000"/>
        </w:rPr>
        <w:t>日        期：</w:t>
      </w:r>
      <w:r>
        <w:br w:type="page"/>
      </w:r>
    </w:p>
    <w:p w14:paraId="1E651178">
      <w:pPr>
        <w:spacing w:line="360" w:lineRule="auto"/>
        <w:rPr>
          <w:rFonts w:hint="default" w:ascii="宋体" w:hAnsi="宋体" w:eastAsia="宋体"/>
          <w:b/>
          <w:color w:val="000000"/>
          <w:sz w:val="28"/>
          <w:lang w:val="en-US" w:eastAsia="zh-CN"/>
        </w:rPr>
      </w:pPr>
      <w:r>
        <w:rPr>
          <w:rFonts w:hint="eastAsia" w:ascii="宋体" w:hAnsi="宋体"/>
          <w:b/>
          <w:color w:val="000000"/>
          <w:sz w:val="28"/>
        </w:rPr>
        <w:t>附件</w:t>
      </w:r>
      <w:r>
        <w:rPr>
          <w:rFonts w:hint="eastAsia" w:ascii="宋体" w:hAnsi="宋体"/>
          <w:b/>
          <w:color w:val="000000"/>
          <w:sz w:val="28"/>
          <w:lang w:val="en-US" w:eastAsia="zh-CN"/>
        </w:rPr>
        <w:t>10</w:t>
      </w:r>
    </w:p>
    <w:p w14:paraId="1BF5423E">
      <w:pPr>
        <w:pStyle w:val="28"/>
        <w:spacing w:line="360" w:lineRule="auto"/>
        <w:jc w:val="center"/>
        <w:rPr>
          <w:rFonts w:ascii="宋体" w:hAnsi="宋体"/>
          <w:b/>
          <w:color w:val="000000"/>
          <w:sz w:val="32"/>
          <w:szCs w:val="32"/>
        </w:rPr>
      </w:pPr>
      <w:bookmarkStart w:id="34" w:name="_Toc7134_WPSOffice_Level1"/>
      <w:bookmarkStart w:id="35" w:name="_Toc19231_WPSOffice_Level1"/>
      <w:r>
        <w:rPr>
          <w:rFonts w:hint="eastAsia" w:ascii="宋体" w:hAnsi="宋体"/>
          <w:b/>
          <w:color w:val="000000"/>
          <w:sz w:val="32"/>
          <w:szCs w:val="32"/>
        </w:rPr>
        <w:t>供应商类似项目实施情况一览表</w:t>
      </w:r>
      <w:bookmarkEnd w:id="34"/>
      <w:bookmarkEnd w:id="35"/>
    </w:p>
    <w:p w14:paraId="09FEC284">
      <w:pPr>
        <w:pStyle w:val="28"/>
        <w:spacing w:line="360" w:lineRule="auto"/>
        <w:jc w:val="center"/>
        <w:rPr>
          <w:rFonts w:ascii="仿宋_GB2312" w:eastAsia="仿宋_GB2312"/>
          <w:b/>
          <w:color w:val="000000"/>
          <w:sz w:val="28"/>
          <w:szCs w:val="28"/>
        </w:rPr>
      </w:pPr>
    </w:p>
    <w:tbl>
      <w:tblPr>
        <w:tblStyle w:val="1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C16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2C39D842">
            <w:pPr>
              <w:pStyle w:val="28"/>
              <w:spacing w:line="360" w:lineRule="auto"/>
              <w:jc w:val="center"/>
              <w:rPr>
                <w:rFonts w:ascii="宋体" w:hAnsi="宋体" w:cs="Arial"/>
                <w:b/>
                <w:bCs/>
                <w:color w:val="000000"/>
                <w:sz w:val="24"/>
              </w:rPr>
            </w:pPr>
            <w:r>
              <w:rPr>
                <w:rFonts w:hint="eastAsia" w:ascii="宋体" w:hAnsi="宋体" w:cs="Arial"/>
                <w:b/>
                <w:bCs/>
                <w:color w:val="000000"/>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03E79880">
            <w:pPr>
              <w:pStyle w:val="28"/>
              <w:spacing w:line="360" w:lineRule="auto"/>
              <w:jc w:val="center"/>
              <w:rPr>
                <w:rFonts w:ascii="宋体" w:hAnsi="宋体" w:cs="Arial"/>
                <w:b/>
                <w:bCs/>
                <w:color w:val="000000"/>
                <w:sz w:val="24"/>
              </w:rPr>
            </w:pPr>
            <w:r>
              <w:rPr>
                <w:rFonts w:hint="eastAsia" w:ascii="宋体" w:hAnsi="宋体" w:cs="Arial"/>
                <w:b/>
                <w:bCs/>
                <w:color w:val="000000"/>
                <w:sz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D38DC0A">
            <w:pPr>
              <w:pStyle w:val="28"/>
              <w:spacing w:line="360" w:lineRule="auto"/>
              <w:jc w:val="center"/>
              <w:rPr>
                <w:rFonts w:ascii="宋体" w:hAnsi="宋体" w:cs="Arial"/>
                <w:b/>
                <w:bCs/>
                <w:color w:val="000000"/>
                <w:sz w:val="24"/>
              </w:rPr>
            </w:pPr>
            <w:r>
              <w:rPr>
                <w:rFonts w:hint="eastAsia" w:ascii="宋体" w:hAnsi="宋体" w:cs="Arial"/>
                <w:b/>
                <w:bCs/>
                <w:color w:val="000000"/>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F0C9A8B">
            <w:pPr>
              <w:pStyle w:val="28"/>
              <w:spacing w:line="360" w:lineRule="auto"/>
              <w:jc w:val="center"/>
              <w:rPr>
                <w:rFonts w:ascii="宋体" w:hAnsi="宋体" w:cs="Arial"/>
                <w:b/>
                <w:bCs/>
                <w:color w:val="000000"/>
                <w:sz w:val="24"/>
              </w:rPr>
            </w:pPr>
            <w:r>
              <w:rPr>
                <w:rFonts w:hint="eastAsia" w:ascii="宋体" w:hAnsi="宋体" w:cs="Arial"/>
                <w:b/>
                <w:bCs/>
                <w:color w:val="000000"/>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875FDC3">
            <w:pPr>
              <w:pStyle w:val="28"/>
              <w:spacing w:line="360" w:lineRule="auto"/>
              <w:jc w:val="center"/>
              <w:rPr>
                <w:rFonts w:ascii="宋体" w:hAnsi="宋体" w:cs="Arial"/>
                <w:b/>
                <w:bCs/>
                <w:color w:val="000000"/>
                <w:sz w:val="24"/>
              </w:rPr>
            </w:pPr>
            <w:r>
              <w:rPr>
                <w:rFonts w:hint="eastAsia" w:ascii="宋体" w:hAnsi="宋体" w:cs="Arial"/>
                <w:b/>
                <w:bCs/>
                <w:color w:val="000000"/>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0C8C8011">
            <w:pPr>
              <w:pStyle w:val="28"/>
              <w:spacing w:line="360" w:lineRule="auto"/>
              <w:jc w:val="center"/>
              <w:rPr>
                <w:rFonts w:ascii="宋体" w:hAnsi="宋体" w:cs="Arial"/>
                <w:b/>
                <w:bCs/>
                <w:color w:val="000000"/>
                <w:sz w:val="24"/>
              </w:rPr>
            </w:pPr>
            <w:r>
              <w:rPr>
                <w:rFonts w:hint="eastAsia" w:ascii="宋体" w:hAnsi="宋体" w:cs="Arial"/>
                <w:b/>
                <w:bCs/>
                <w:color w:val="000000"/>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74703679">
            <w:pPr>
              <w:pStyle w:val="28"/>
              <w:spacing w:line="360" w:lineRule="auto"/>
              <w:jc w:val="center"/>
              <w:rPr>
                <w:rFonts w:ascii="宋体" w:hAnsi="宋体" w:cs="Arial"/>
                <w:b/>
                <w:bCs/>
                <w:color w:val="000000"/>
                <w:sz w:val="24"/>
              </w:rPr>
            </w:pPr>
            <w:r>
              <w:rPr>
                <w:rFonts w:hint="eastAsia" w:ascii="宋体" w:hAnsi="宋体" w:cs="Arial"/>
                <w:b/>
                <w:bCs/>
                <w:color w:val="000000"/>
                <w:sz w:val="24"/>
              </w:rPr>
              <w:t>项目单位名称及其联系人电话</w:t>
            </w:r>
          </w:p>
        </w:tc>
      </w:tr>
      <w:tr w14:paraId="70F3B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43B86EC">
            <w:pPr>
              <w:pStyle w:val="28"/>
              <w:spacing w:line="360" w:lineRule="auto"/>
              <w:jc w:val="center"/>
              <w:rPr>
                <w:rFonts w:ascii="宋体" w:hAnsi="宋体" w:cs="Arial"/>
                <w:color w:val="000000"/>
                <w:sz w:val="24"/>
              </w:rPr>
            </w:pPr>
            <w:r>
              <w:rPr>
                <w:rFonts w:hint="eastAsia" w:ascii="宋体" w:hAnsi="宋体" w:cs="Arial"/>
                <w:color w:val="000000"/>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685077C8">
            <w:pPr>
              <w:pStyle w:val="2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F88A8C4">
            <w:pPr>
              <w:pStyle w:val="2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96C8762">
            <w:pPr>
              <w:pStyle w:val="2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8F028C6">
            <w:pPr>
              <w:pStyle w:val="2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9750FAE">
            <w:pPr>
              <w:pStyle w:val="2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7B3BA39">
            <w:pPr>
              <w:pStyle w:val="28"/>
              <w:spacing w:line="360" w:lineRule="auto"/>
              <w:rPr>
                <w:rFonts w:ascii="宋体" w:hAnsi="宋体" w:cs="Arial"/>
                <w:color w:val="000000"/>
                <w:sz w:val="24"/>
              </w:rPr>
            </w:pPr>
          </w:p>
        </w:tc>
      </w:tr>
      <w:tr w14:paraId="13578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694989C">
            <w:pPr>
              <w:pStyle w:val="28"/>
              <w:spacing w:line="360" w:lineRule="auto"/>
              <w:jc w:val="center"/>
              <w:rPr>
                <w:rFonts w:ascii="宋体" w:hAnsi="宋体" w:cs="Arial"/>
                <w:color w:val="000000"/>
                <w:sz w:val="24"/>
              </w:rPr>
            </w:pPr>
            <w:r>
              <w:rPr>
                <w:rFonts w:hint="eastAsia" w:ascii="宋体" w:hAnsi="宋体" w:cs="Arial"/>
                <w:color w:val="000000"/>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B583160">
            <w:pPr>
              <w:pStyle w:val="2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92C41BD">
            <w:pPr>
              <w:pStyle w:val="2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DFD2FC">
            <w:pPr>
              <w:pStyle w:val="2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5C2E95B">
            <w:pPr>
              <w:pStyle w:val="2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BD82D96">
            <w:pPr>
              <w:pStyle w:val="2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F0192B8">
            <w:pPr>
              <w:pStyle w:val="28"/>
              <w:spacing w:line="360" w:lineRule="auto"/>
              <w:rPr>
                <w:rFonts w:ascii="宋体" w:hAnsi="宋体" w:cs="Arial"/>
                <w:color w:val="000000"/>
                <w:sz w:val="24"/>
              </w:rPr>
            </w:pPr>
          </w:p>
        </w:tc>
      </w:tr>
      <w:tr w14:paraId="0BC5D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C8FF1BE">
            <w:pPr>
              <w:pStyle w:val="28"/>
              <w:spacing w:line="360" w:lineRule="auto"/>
              <w:jc w:val="center"/>
              <w:rPr>
                <w:rFonts w:ascii="宋体" w:hAnsi="宋体" w:cs="Arial"/>
                <w:color w:val="000000"/>
                <w:sz w:val="24"/>
              </w:rPr>
            </w:pPr>
            <w:r>
              <w:rPr>
                <w:rFonts w:hint="eastAsia" w:ascii="宋体" w:hAnsi="宋体" w:cs="Arial"/>
                <w:color w:val="000000"/>
                <w:sz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D61CC89">
            <w:pPr>
              <w:pStyle w:val="2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4EE3DD0">
            <w:pPr>
              <w:pStyle w:val="2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C95E1C4">
            <w:pPr>
              <w:pStyle w:val="2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223544A">
            <w:pPr>
              <w:pStyle w:val="2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C0D06E6">
            <w:pPr>
              <w:pStyle w:val="2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E7BC3C8">
            <w:pPr>
              <w:pStyle w:val="28"/>
              <w:spacing w:line="360" w:lineRule="auto"/>
              <w:rPr>
                <w:rFonts w:ascii="宋体" w:hAnsi="宋体" w:cs="Arial"/>
                <w:color w:val="000000"/>
                <w:sz w:val="24"/>
              </w:rPr>
            </w:pPr>
          </w:p>
        </w:tc>
      </w:tr>
      <w:tr w14:paraId="3140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DB9BBA3">
            <w:pPr>
              <w:pStyle w:val="28"/>
              <w:spacing w:line="360" w:lineRule="auto"/>
              <w:rPr>
                <w:rFonts w:ascii="宋体" w:hAnsi="宋体" w:cs="Arial"/>
                <w:color w:val="000000"/>
                <w:sz w:val="24"/>
              </w:rPr>
            </w:pPr>
            <w:r>
              <w:rPr>
                <w:rFonts w:hint="eastAsia" w:ascii="宋体" w:hAnsi="宋体" w:cs="Arial"/>
                <w:color w:val="000000"/>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C7D367D">
            <w:pPr>
              <w:pStyle w:val="2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EB6F1A6">
            <w:pPr>
              <w:pStyle w:val="2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410FCD9">
            <w:pPr>
              <w:pStyle w:val="2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AEBF57E">
            <w:pPr>
              <w:pStyle w:val="2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06CDBE8">
            <w:pPr>
              <w:pStyle w:val="2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9BE1119">
            <w:pPr>
              <w:pStyle w:val="28"/>
              <w:spacing w:line="360" w:lineRule="auto"/>
              <w:rPr>
                <w:rFonts w:ascii="宋体" w:hAnsi="宋体" w:cs="Arial"/>
                <w:color w:val="000000"/>
                <w:sz w:val="24"/>
              </w:rPr>
            </w:pPr>
          </w:p>
        </w:tc>
      </w:tr>
      <w:tr w14:paraId="5E1BD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D9036B0">
            <w:pPr>
              <w:pStyle w:val="28"/>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24EEEA0">
            <w:pPr>
              <w:pStyle w:val="2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6BC1FF5">
            <w:pPr>
              <w:pStyle w:val="2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6BB0704">
            <w:pPr>
              <w:pStyle w:val="2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D08FFE8">
            <w:pPr>
              <w:pStyle w:val="2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6A29F0A">
            <w:pPr>
              <w:pStyle w:val="2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5CB7561">
            <w:pPr>
              <w:pStyle w:val="28"/>
              <w:spacing w:line="360" w:lineRule="auto"/>
              <w:rPr>
                <w:rFonts w:ascii="宋体" w:hAnsi="宋体" w:cs="Arial"/>
                <w:color w:val="000000"/>
                <w:sz w:val="24"/>
              </w:rPr>
            </w:pPr>
          </w:p>
        </w:tc>
      </w:tr>
      <w:tr w14:paraId="30E65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95CEF49">
            <w:pPr>
              <w:pStyle w:val="28"/>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921BA1C">
            <w:pPr>
              <w:pStyle w:val="2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848B0ED">
            <w:pPr>
              <w:pStyle w:val="2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7878D76">
            <w:pPr>
              <w:pStyle w:val="2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95EE859">
            <w:pPr>
              <w:pStyle w:val="2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8B5D1F2">
            <w:pPr>
              <w:pStyle w:val="2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AF025A0">
            <w:pPr>
              <w:pStyle w:val="28"/>
              <w:spacing w:line="360" w:lineRule="auto"/>
              <w:rPr>
                <w:rFonts w:ascii="宋体" w:hAnsi="宋体" w:cs="Arial"/>
                <w:color w:val="000000"/>
                <w:sz w:val="24"/>
              </w:rPr>
            </w:pPr>
          </w:p>
        </w:tc>
      </w:tr>
      <w:tr w14:paraId="05A84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DDC8D1F">
            <w:pPr>
              <w:pStyle w:val="28"/>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17E08D1">
            <w:pPr>
              <w:pStyle w:val="2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AA75572">
            <w:pPr>
              <w:pStyle w:val="2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CF4B72B">
            <w:pPr>
              <w:pStyle w:val="2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BCFD6D3">
            <w:pPr>
              <w:pStyle w:val="2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18A5C0E">
            <w:pPr>
              <w:pStyle w:val="2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A442B28">
            <w:pPr>
              <w:pStyle w:val="28"/>
              <w:spacing w:line="360" w:lineRule="auto"/>
              <w:rPr>
                <w:rFonts w:ascii="宋体" w:hAnsi="宋体" w:cs="Arial"/>
                <w:color w:val="000000"/>
                <w:sz w:val="24"/>
              </w:rPr>
            </w:pPr>
          </w:p>
        </w:tc>
      </w:tr>
    </w:tbl>
    <w:p w14:paraId="47493F63">
      <w:pPr>
        <w:autoSpaceDE w:val="0"/>
        <w:autoSpaceDN w:val="0"/>
        <w:adjustRightInd w:val="0"/>
        <w:spacing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14:paraId="060B4B6C">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复印件可只提供首页、含金额页、盖章页并加盖供应商电子印章</w:t>
      </w:r>
      <w:r>
        <w:rPr>
          <w:rFonts w:ascii="宋体" w:hAnsi="宋体" w:cs="Arial"/>
          <w:color w:val="000000"/>
          <w:szCs w:val="21"/>
        </w:rPr>
        <w:t>）；</w:t>
      </w:r>
    </w:p>
    <w:p w14:paraId="6C931E5A">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.报价供应商</w:t>
      </w:r>
      <w:r>
        <w:rPr>
          <w:rFonts w:ascii="宋体" w:hAnsi="宋体" w:cs="Arial"/>
          <w:color w:val="000000"/>
          <w:szCs w:val="21"/>
        </w:rPr>
        <w:t>可按此表格式复制</w:t>
      </w:r>
      <w:r>
        <w:rPr>
          <w:rFonts w:hint="eastAsia" w:ascii="宋体" w:hAnsi="宋体" w:cs="Arial"/>
          <w:color w:val="000000"/>
          <w:szCs w:val="21"/>
        </w:rPr>
        <w:t>。</w:t>
      </w:r>
    </w:p>
    <w:p w14:paraId="6C41C244">
      <w:pPr>
        <w:spacing w:line="360" w:lineRule="auto"/>
        <w:rPr>
          <w:rFonts w:ascii="宋体" w:hAnsi="宋体"/>
          <w:color w:val="000000"/>
          <w:sz w:val="22"/>
          <w:szCs w:val="22"/>
        </w:rPr>
      </w:pPr>
    </w:p>
    <w:p w14:paraId="7068CB58">
      <w:pPr>
        <w:spacing w:line="360" w:lineRule="auto"/>
        <w:ind w:left="420"/>
        <w:rPr>
          <w:rFonts w:ascii="宋体" w:hAnsi="宋体"/>
          <w:color w:val="000000"/>
          <w:sz w:val="24"/>
          <w:u w:val="single"/>
        </w:rPr>
      </w:pPr>
      <w:r>
        <w:rPr>
          <w:rFonts w:hint="eastAsia" w:ascii="宋体" w:hAnsi="宋体"/>
          <w:color w:val="000000"/>
          <w:sz w:val="24"/>
        </w:rPr>
        <w:t>供应商名称（电子印章）：</w:t>
      </w:r>
    </w:p>
    <w:p w14:paraId="37EB47B5">
      <w:pPr>
        <w:spacing w:line="360" w:lineRule="auto"/>
        <w:ind w:left="420"/>
        <w:rPr>
          <w:rFonts w:ascii="宋体" w:hAnsi="宋体"/>
          <w:color w:val="000000"/>
          <w:sz w:val="24"/>
        </w:rPr>
      </w:pPr>
    </w:p>
    <w:p w14:paraId="74453A2C">
      <w:pPr>
        <w:spacing w:line="360" w:lineRule="auto"/>
        <w:ind w:firstLine="435"/>
        <w:rPr>
          <w:rFonts w:ascii="宋体" w:hAnsi="宋体"/>
          <w:color w:val="000000"/>
          <w:sz w:val="24"/>
        </w:rPr>
      </w:pPr>
      <w:r>
        <w:rPr>
          <w:rFonts w:hint="eastAsia" w:ascii="宋体" w:hAnsi="宋体"/>
          <w:color w:val="000000"/>
          <w:sz w:val="24"/>
        </w:rPr>
        <w:t>供应商代表签字或电子印章：</w:t>
      </w:r>
    </w:p>
    <w:p w14:paraId="02D45083">
      <w:pPr>
        <w:spacing w:line="360" w:lineRule="auto"/>
        <w:ind w:firstLine="435"/>
        <w:rPr>
          <w:rFonts w:ascii="宋体" w:hAnsi="宋体"/>
          <w:color w:val="000000"/>
          <w:sz w:val="24"/>
        </w:rPr>
      </w:pPr>
    </w:p>
    <w:p w14:paraId="29607909">
      <w:pPr>
        <w:spacing w:line="360" w:lineRule="auto"/>
        <w:ind w:firstLine="435"/>
        <w:rPr>
          <w:rFonts w:ascii="宋体" w:hAnsi="宋体"/>
          <w:color w:val="000000"/>
          <w:sz w:val="24"/>
        </w:rPr>
      </w:pPr>
      <w:r>
        <w:rPr>
          <w:rFonts w:hint="eastAsia" w:ascii="宋体" w:hAnsi="宋体"/>
          <w:color w:val="000000"/>
          <w:sz w:val="24"/>
        </w:rPr>
        <w:t>日        期：</w:t>
      </w:r>
    </w:p>
    <w:p w14:paraId="3C80DCBC">
      <w:pPr>
        <w:pStyle w:val="29"/>
        <w:tabs>
          <w:tab w:val="left" w:pos="1050"/>
        </w:tabs>
        <w:spacing w:line="360" w:lineRule="auto"/>
        <w:rPr>
          <w:rFonts w:ascii="宋体" w:hAnsi="宋体"/>
          <w:b/>
          <w:color w:val="000000"/>
          <w:sz w:val="28"/>
        </w:rPr>
      </w:pPr>
    </w:p>
    <w:p w14:paraId="2A5BB87E">
      <w:pPr>
        <w:pStyle w:val="29"/>
        <w:tabs>
          <w:tab w:val="left" w:pos="1050"/>
        </w:tabs>
        <w:spacing w:line="360" w:lineRule="auto"/>
        <w:rPr>
          <w:rFonts w:ascii="宋体" w:hAnsi="宋体"/>
          <w:b/>
          <w:color w:val="000000"/>
          <w:sz w:val="28"/>
        </w:rPr>
      </w:pPr>
    </w:p>
    <w:p w14:paraId="6C3FB0C1">
      <w:pPr>
        <w:pStyle w:val="29"/>
        <w:tabs>
          <w:tab w:val="left" w:pos="1050"/>
        </w:tabs>
        <w:spacing w:line="360" w:lineRule="auto"/>
        <w:rPr>
          <w:rFonts w:ascii="宋体" w:hAnsi="宋体"/>
          <w:b/>
          <w:color w:val="000000"/>
          <w:sz w:val="28"/>
        </w:rPr>
      </w:pPr>
    </w:p>
    <w:p w14:paraId="6F9F400A">
      <w:pPr>
        <w:pStyle w:val="29"/>
        <w:tabs>
          <w:tab w:val="left" w:pos="1050"/>
        </w:tabs>
        <w:spacing w:line="360" w:lineRule="auto"/>
        <w:rPr>
          <w:rFonts w:hint="default" w:ascii="仿宋_GB2312" w:hAnsi="宋体" w:eastAsia="宋体"/>
          <w:color w:val="000000"/>
          <w:sz w:val="24"/>
          <w:lang w:val="en-US" w:eastAsia="zh-CN"/>
        </w:rPr>
      </w:pPr>
      <w:r>
        <w:rPr>
          <w:rFonts w:hint="eastAsia" w:ascii="宋体" w:hAnsi="宋体"/>
          <w:b/>
          <w:color w:val="000000"/>
          <w:sz w:val="28"/>
        </w:rPr>
        <w:t>附件</w:t>
      </w:r>
      <w:r>
        <w:rPr>
          <w:rFonts w:hint="eastAsia" w:ascii="宋体" w:hAnsi="宋体"/>
          <w:b/>
          <w:color w:val="000000"/>
          <w:sz w:val="28"/>
          <w:lang w:val="en-US" w:eastAsia="zh-CN"/>
        </w:rPr>
        <w:t>11</w:t>
      </w:r>
    </w:p>
    <w:p w14:paraId="2AC4DBC1">
      <w:pPr>
        <w:spacing w:line="360" w:lineRule="auto"/>
        <w:ind w:left="549" w:hanging="549" w:hangingChars="171"/>
        <w:jc w:val="center"/>
        <w:rPr>
          <w:rFonts w:ascii="宋体" w:hAnsi="宋体"/>
          <w:b/>
          <w:color w:val="000000"/>
          <w:sz w:val="32"/>
          <w:szCs w:val="32"/>
        </w:rPr>
      </w:pPr>
      <w:bookmarkStart w:id="36" w:name="_Toc3068_WPSOffice_Level1"/>
      <w:bookmarkStart w:id="37" w:name="_Toc21582_WPSOffice_Level1"/>
      <w:r>
        <w:rPr>
          <w:rFonts w:hint="eastAsia" w:ascii="宋体" w:hAnsi="宋体"/>
          <w:b/>
          <w:color w:val="000000"/>
          <w:sz w:val="32"/>
          <w:szCs w:val="32"/>
        </w:rPr>
        <w:t>商务需求响应表</w:t>
      </w:r>
      <w:bookmarkEnd w:id="36"/>
      <w:bookmarkEnd w:id="37"/>
      <w:r>
        <w:rPr>
          <w:rFonts w:hint="eastAsia" w:ascii="宋体" w:hAnsi="宋体"/>
          <w:b/>
          <w:color w:val="000000"/>
          <w:sz w:val="32"/>
          <w:szCs w:val="32"/>
        </w:rPr>
        <w:t xml:space="preserve"> </w:t>
      </w:r>
    </w:p>
    <w:p w14:paraId="5D573D64">
      <w:pPr>
        <w:spacing w:line="360" w:lineRule="auto"/>
        <w:ind w:left="481" w:leftChars="229" w:firstLine="813" w:firstLineChars="450"/>
        <w:rPr>
          <w:rFonts w:ascii="宋体" w:hAnsi="宋体"/>
          <w:b/>
          <w:color w:val="000000"/>
          <w:sz w:val="18"/>
          <w:szCs w:val="18"/>
        </w:rPr>
      </w:pPr>
    </w:p>
    <w:tbl>
      <w:tblPr>
        <w:tblStyle w:val="1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62C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14:paraId="28C1B0BF">
            <w:pPr>
              <w:rPr>
                <w:rFonts w:ascii="宋体" w:hAnsi="宋体"/>
                <w:b/>
                <w:color w:val="000000"/>
                <w:sz w:val="24"/>
              </w:rPr>
            </w:pPr>
            <w:r>
              <w:rPr>
                <w:rFonts w:hint="eastAsia" w:ascii="宋体" w:hAnsi="宋体"/>
                <w:b/>
                <w:color w:val="000000"/>
                <w:sz w:val="24"/>
              </w:rPr>
              <w:t>序号</w:t>
            </w:r>
          </w:p>
        </w:tc>
        <w:tc>
          <w:tcPr>
            <w:tcW w:w="1785" w:type="dxa"/>
            <w:noWrap w:val="0"/>
            <w:vAlign w:val="center"/>
          </w:tcPr>
          <w:p w14:paraId="431134A9">
            <w:pPr>
              <w:rPr>
                <w:rFonts w:ascii="宋体" w:hAnsi="宋体"/>
                <w:b/>
                <w:color w:val="000000"/>
                <w:sz w:val="24"/>
              </w:rPr>
            </w:pPr>
            <w:r>
              <w:rPr>
                <w:rFonts w:hint="eastAsia" w:ascii="宋体" w:hAnsi="宋体"/>
                <w:b/>
                <w:color w:val="000000"/>
                <w:sz w:val="24"/>
              </w:rPr>
              <w:t xml:space="preserve">   内容</w:t>
            </w:r>
          </w:p>
        </w:tc>
        <w:tc>
          <w:tcPr>
            <w:tcW w:w="1785" w:type="dxa"/>
            <w:noWrap w:val="0"/>
            <w:vAlign w:val="center"/>
          </w:tcPr>
          <w:p w14:paraId="15B95322">
            <w:pPr>
              <w:rPr>
                <w:rFonts w:ascii="宋体" w:hAnsi="宋体"/>
                <w:b/>
                <w:color w:val="000000"/>
                <w:sz w:val="24"/>
              </w:rPr>
            </w:pPr>
            <w:r>
              <w:rPr>
                <w:rFonts w:hint="eastAsia" w:ascii="宋体" w:hAnsi="宋体"/>
                <w:b/>
                <w:color w:val="000000"/>
                <w:sz w:val="24"/>
              </w:rPr>
              <w:t>磋商采购需求</w:t>
            </w:r>
          </w:p>
        </w:tc>
        <w:tc>
          <w:tcPr>
            <w:tcW w:w="1365" w:type="dxa"/>
            <w:noWrap w:val="0"/>
            <w:vAlign w:val="center"/>
          </w:tcPr>
          <w:p w14:paraId="2D9C556B">
            <w:pPr>
              <w:ind w:left="152"/>
              <w:rPr>
                <w:rFonts w:ascii="宋体" w:hAnsi="宋体"/>
                <w:b/>
                <w:color w:val="000000"/>
                <w:sz w:val="24"/>
              </w:rPr>
            </w:pPr>
            <w:r>
              <w:rPr>
                <w:rFonts w:hint="eastAsia" w:ascii="宋体" w:hAnsi="宋体"/>
                <w:b/>
                <w:color w:val="000000"/>
                <w:sz w:val="24"/>
              </w:rPr>
              <w:t>是否响应</w:t>
            </w:r>
          </w:p>
        </w:tc>
        <w:tc>
          <w:tcPr>
            <w:tcW w:w="2625" w:type="dxa"/>
            <w:noWrap w:val="0"/>
            <w:vAlign w:val="center"/>
          </w:tcPr>
          <w:p w14:paraId="0436E773">
            <w:pPr>
              <w:jc w:val="center"/>
              <w:rPr>
                <w:rFonts w:ascii="宋体" w:hAnsi="宋体"/>
                <w:b/>
                <w:color w:val="000000"/>
                <w:sz w:val="24"/>
              </w:rPr>
            </w:pPr>
            <w:r>
              <w:rPr>
                <w:rFonts w:hint="eastAsia" w:ascii="宋体" w:hAnsi="宋体"/>
                <w:b/>
                <w:color w:val="000000"/>
                <w:sz w:val="24"/>
              </w:rPr>
              <w:t>供应商的承诺或说明</w:t>
            </w:r>
          </w:p>
        </w:tc>
      </w:tr>
      <w:tr w14:paraId="0844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14:paraId="440FDD39">
            <w:pPr>
              <w:rPr>
                <w:rFonts w:ascii="宋体" w:hAnsi="宋体"/>
                <w:color w:val="000000"/>
                <w:sz w:val="24"/>
              </w:rPr>
            </w:pPr>
          </w:p>
        </w:tc>
        <w:tc>
          <w:tcPr>
            <w:tcW w:w="1785" w:type="dxa"/>
            <w:noWrap w:val="0"/>
            <w:vAlign w:val="center"/>
          </w:tcPr>
          <w:p w14:paraId="7F072FF9">
            <w:pPr>
              <w:spacing w:line="500" w:lineRule="exact"/>
              <w:rPr>
                <w:rFonts w:ascii="宋体" w:hAnsi="宋体"/>
                <w:color w:val="000000"/>
                <w:sz w:val="24"/>
              </w:rPr>
            </w:pPr>
            <w:r>
              <w:rPr>
                <w:rFonts w:hint="eastAsia" w:ascii="微软雅黑" w:hAnsi="微软雅黑" w:eastAsia="微软雅黑"/>
                <w:color w:val="000000"/>
                <w:szCs w:val="21"/>
              </w:rPr>
              <w:t>▲服务地点</w:t>
            </w:r>
          </w:p>
        </w:tc>
        <w:tc>
          <w:tcPr>
            <w:tcW w:w="1785" w:type="dxa"/>
            <w:noWrap w:val="0"/>
            <w:vAlign w:val="center"/>
          </w:tcPr>
          <w:p w14:paraId="1A168E01">
            <w:pPr>
              <w:rPr>
                <w:rFonts w:ascii="宋体" w:hAnsi="宋体"/>
                <w:color w:val="000000"/>
                <w:sz w:val="24"/>
              </w:rPr>
            </w:pPr>
          </w:p>
        </w:tc>
        <w:tc>
          <w:tcPr>
            <w:tcW w:w="1365" w:type="dxa"/>
            <w:noWrap w:val="0"/>
            <w:vAlign w:val="center"/>
          </w:tcPr>
          <w:p w14:paraId="03F2327D">
            <w:pPr>
              <w:rPr>
                <w:rFonts w:ascii="宋体" w:hAnsi="宋体"/>
                <w:color w:val="000000"/>
                <w:sz w:val="24"/>
              </w:rPr>
            </w:pPr>
          </w:p>
        </w:tc>
        <w:tc>
          <w:tcPr>
            <w:tcW w:w="2625" w:type="dxa"/>
            <w:noWrap w:val="0"/>
            <w:vAlign w:val="center"/>
          </w:tcPr>
          <w:p w14:paraId="0C60E810">
            <w:pPr>
              <w:rPr>
                <w:rFonts w:ascii="宋体" w:hAnsi="宋体"/>
                <w:color w:val="000000"/>
                <w:sz w:val="24"/>
              </w:rPr>
            </w:pPr>
          </w:p>
        </w:tc>
      </w:tr>
      <w:tr w14:paraId="0C39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14:paraId="34DD8793">
            <w:pPr>
              <w:rPr>
                <w:rFonts w:ascii="宋体" w:hAnsi="宋体"/>
                <w:color w:val="000000"/>
                <w:sz w:val="24"/>
              </w:rPr>
            </w:pPr>
          </w:p>
        </w:tc>
        <w:tc>
          <w:tcPr>
            <w:tcW w:w="1785" w:type="dxa"/>
            <w:noWrap w:val="0"/>
            <w:vAlign w:val="center"/>
          </w:tcPr>
          <w:p w14:paraId="2F8EA5D5">
            <w:pPr>
              <w:spacing w:line="500" w:lineRule="exact"/>
              <w:rPr>
                <w:rFonts w:ascii="宋体" w:hAnsi="宋体"/>
                <w:color w:val="000000"/>
                <w:sz w:val="24"/>
              </w:rPr>
            </w:pPr>
            <w:r>
              <w:rPr>
                <w:rFonts w:hint="eastAsia" w:ascii="微软雅黑" w:hAnsi="微软雅黑" w:eastAsia="微软雅黑"/>
                <w:color w:val="000000"/>
                <w:szCs w:val="21"/>
              </w:rPr>
              <w:t>▲服务期限</w:t>
            </w:r>
          </w:p>
        </w:tc>
        <w:tc>
          <w:tcPr>
            <w:tcW w:w="1785" w:type="dxa"/>
            <w:noWrap w:val="0"/>
            <w:vAlign w:val="center"/>
          </w:tcPr>
          <w:p w14:paraId="30E4264A">
            <w:pPr>
              <w:rPr>
                <w:rFonts w:ascii="宋体" w:hAnsi="宋体"/>
                <w:color w:val="000000"/>
                <w:sz w:val="24"/>
              </w:rPr>
            </w:pPr>
          </w:p>
        </w:tc>
        <w:tc>
          <w:tcPr>
            <w:tcW w:w="1365" w:type="dxa"/>
            <w:noWrap w:val="0"/>
            <w:vAlign w:val="center"/>
          </w:tcPr>
          <w:p w14:paraId="59E93E21">
            <w:pPr>
              <w:rPr>
                <w:rFonts w:ascii="宋体" w:hAnsi="宋体"/>
                <w:color w:val="000000"/>
                <w:sz w:val="24"/>
              </w:rPr>
            </w:pPr>
          </w:p>
        </w:tc>
        <w:tc>
          <w:tcPr>
            <w:tcW w:w="2625" w:type="dxa"/>
            <w:noWrap w:val="0"/>
            <w:vAlign w:val="center"/>
          </w:tcPr>
          <w:p w14:paraId="65B69F8C">
            <w:pPr>
              <w:rPr>
                <w:rFonts w:ascii="宋体" w:hAnsi="宋体"/>
                <w:color w:val="000000"/>
                <w:sz w:val="24"/>
              </w:rPr>
            </w:pPr>
          </w:p>
        </w:tc>
      </w:tr>
      <w:tr w14:paraId="1A52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67DD78F0">
            <w:pPr>
              <w:rPr>
                <w:rFonts w:ascii="宋体" w:hAnsi="宋体"/>
                <w:color w:val="000000"/>
                <w:sz w:val="24"/>
              </w:rPr>
            </w:pPr>
          </w:p>
        </w:tc>
        <w:tc>
          <w:tcPr>
            <w:tcW w:w="1785" w:type="dxa"/>
            <w:noWrap w:val="0"/>
            <w:vAlign w:val="center"/>
          </w:tcPr>
          <w:p w14:paraId="143BF82E">
            <w:pPr>
              <w:spacing w:line="360" w:lineRule="exact"/>
              <w:rPr>
                <w:rFonts w:ascii="宋体" w:hAnsi="宋体"/>
                <w:color w:val="000000"/>
                <w:sz w:val="24"/>
              </w:rPr>
            </w:pPr>
            <w:r>
              <w:rPr>
                <w:rFonts w:hint="eastAsia" w:ascii="微软雅黑" w:hAnsi="微软雅黑" w:eastAsia="微软雅黑"/>
                <w:color w:val="000000"/>
                <w:szCs w:val="21"/>
              </w:rPr>
              <w:t>▲付款方式</w:t>
            </w:r>
          </w:p>
        </w:tc>
        <w:tc>
          <w:tcPr>
            <w:tcW w:w="1785" w:type="dxa"/>
            <w:noWrap w:val="0"/>
            <w:vAlign w:val="center"/>
          </w:tcPr>
          <w:p w14:paraId="35EE237F">
            <w:pPr>
              <w:rPr>
                <w:rFonts w:ascii="宋体" w:hAnsi="宋体"/>
                <w:color w:val="000000"/>
                <w:sz w:val="24"/>
              </w:rPr>
            </w:pPr>
          </w:p>
        </w:tc>
        <w:tc>
          <w:tcPr>
            <w:tcW w:w="1365" w:type="dxa"/>
            <w:noWrap w:val="0"/>
            <w:vAlign w:val="center"/>
          </w:tcPr>
          <w:p w14:paraId="21149ABD">
            <w:pPr>
              <w:rPr>
                <w:rFonts w:ascii="宋体" w:hAnsi="宋体"/>
                <w:color w:val="000000"/>
                <w:sz w:val="24"/>
              </w:rPr>
            </w:pPr>
          </w:p>
        </w:tc>
        <w:tc>
          <w:tcPr>
            <w:tcW w:w="2625" w:type="dxa"/>
            <w:noWrap w:val="0"/>
            <w:vAlign w:val="center"/>
          </w:tcPr>
          <w:p w14:paraId="772B0D33">
            <w:pPr>
              <w:rPr>
                <w:rFonts w:ascii="宋体" w:hAnsi="宋体"/>
                <w:color w:val="000000"/>
                <w:sz w:val="24"/>
              </w:rPr>
            </w:pPr>
          </w:p>
        </w:tc>
      </w:tr>
      <w:tr w14:paraId="5739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29EEB124">
            <w:pPr>
              <w:rPr>
                <w:rFonts w:ascii="宋体" w:hAnsi="宋体"/>
                <w:color w:val="000000"/>
                <w:sz w:val="24"/>
              </w:rPr>
            </w:pPr>
          </w:p>
        </w:tc>
        <w:tc>
          <w:tcPr>
            <w:tcW w:w="1785" w:type="dxa"/>
            <w:noWrap w:val="0"/>
            <w:vAlign w:val="center"/>
          </w:tcPr>
          <w:p w14:paraId="1FD6DDAB">
            <w:pPr>
              <w:spacing w:line="500" w:lineRule="exact"/>
              <w:ind w:firstLine="210" w:firstLineChars="100"/>
              <w:rPr>
                <w:rFonts w:ascii="宋体" w:hAnsi="宋体"/>
                <w:color w:val="000000"/>
                <w:sz w:val="24"/>
              </w:rPr>
            </w:pPr>
            <w:r>
              <w:rPr>
                <w:rFonts w:hint="eastAsia" w:ascii="微软雅黑" w:hAnsi="微软雅黑" w:eastAsia="微软雅黑"/>
                <w:color w:val="000000"/>
                <w:szCs w:val="21"/>
              </w:rPr>
              <w:t>服务要求</w:t>
            </w:r>
          </w:p>
        </w:tc>
        <w:tc>
          <w:tcPr>
            <w:tcW w:w="1785" w:type="dxa"/>
            <w:noWrap w:val="0"/>
            <w:vAlign w:val="center"/>
          </w:tcPr>
          <w:p w14:paraId="71CD0352">
            <w:pPr>
              <w:rPr>
                <w:rFonts w:ascii="宋体" w:hAnsi="宋体"/>
                <w:color w:val="000000"/>
                <w:sz w:val="24"/>
              </w:rPr>
            </w:pPr>
          </w:p>
        </w:tc>
        <w:tc>
          <w:tcPr>
            <w:tcW w:w="1365" w:type="dxa"/>
            <w:noWrap w:val="0"/>
            <w:vAlign w:val="center"/>
          </w:tcPr>
          <w:p w14:paraId="6AE10FE9">
            <w:pPr>
              <w:rPr>
                <w:rFonts w:ascii="宋体" w:hAnsi="宋体"/>
                <w:color w:val="000000"/>
                <w:sz w:val="24"/>
              </w:rPr>
            </w:pPr>
          </w:p>
        </w:tc>
        <w:tc>
          <w:tcPr>
            <w:tcW w:w="2625" w:type="dxa"/>
            <w:noWrap w:val="0"/>
            <w:vAlign w:val="center"/>
          </w:tcPr>
          <w:p w14:paraId="0B48C382">
            <w:pPr>
              <w:rPr>
                <w:rFonts w:ascii="宋体" w:hAnsi="宋体"/>
                <w:color w:val="000000"/>
                <w:sz w:val="24"/>
              </w:rPr>
            </w:pPr>
          </w:p>
        </w:tc>
      </w:tr>
      <w:tr w14:paraId="1A59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334F10B5">
            <w:pPr>
              <w:rPr>
                <w:rFonts w:ascii="宋体" w:hAnsi="宋体"/>
                <w:color w:val="000000"/>
                <w:sz w:val="24"/>
              </w:rPr>
            </w:pPr>
          </w:p>
        </w:tc>
        <w:tc>
          <w:tcPr>
            <w:tcW w:w="1785" w:type="dxa"/>
            <w:noWrap w:val="0"/>
            <w:vAlign w:val="center"/>
          </w:tcPr>
          <w:p w14:paraId="7F65A3DB">
            <w:pPr>
              <w:spacing w:line="500" w:lineRule="exact"/>
              <w:rPr>
                <w:rFonts w:ascii="宋体" w:hAnsi="宋体"/>
                <w:color w:val="000000"/>
                <w:sz w:val="24"/>
              </w:rPr>
            </w:pPr>
            <w:r>
              <w:rPr>
                <w:rFonts w:hint="eastAsia" w:ascii="微软雅黑" w:hAnsi="微软雅黑" w:eastAsia="微软雅黑"/>
                <w:color w:val="000000"/>
                <w:szCs w:val="21"/>
              </w:rPr>
              <w:t>▲投标报价</w:t>
            </w:r>
          </w:p>
        </w:tc>
        <w:tc>
          <w:tcPr>
            <w:tcW w:w="1785" w:type="dxa"/>
            <w:noWrap w:val="0"/>
            <w:vAlign w:val="center"/>
          </w:tcPr>
          <w:p w14:paraId="38E95990">
            <w:pPr>
              <w:rPr>
                <w:rFonts w:ascii="宋体" w:hAnsi="宋体"/>
                <w:color w:val="000000"/>
                <w:sz w:val="24"/>
              </w:rPr>
            </w:pPr>
          </w:p>
        </w:tc>
        <w:tc>
          <w:tcPr>
            <w:tcW w:w="1365" w:type="dxa"/>
            <w:noWrap w:val="0"/>
            <w:vAlign w:val="center"/>
          </w:tcPr>
          <w:p w14:paraId="562876CA">
            <w:pPr>
              <w:rPr>
                <w:rFonts w:ascii="宋体" w:hAnsi="宋体"/>
                <w:color w:val="000000"/>
                <w:sz w:val="24"/>
              </w:rPr>
            </w:pPr>
          </w:p>
        </w:tc>
        <w:tc>
          <w:tcPr>
            <w:tcW w:w="2625" w:type="dxa"/>
            <w:noWrap w:val="0"/>
            <w:vAlign w:val="center"/>
          </w:tcPr>
          <w:p w14:paraId="00598CA7">
            <w:pPr>
              <w:rPr>
                <w:rFonts w:ascii="宋体" w:hAnsi="宋体"/>
                <w:color w:val="000000"/>
                <w:sz w:val="24"/>
              </w:rPr>
            </w:pPr>
          </w:p>
        </w:tc>
      </w:tr>
      <w:tr w14:paraId="5E95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430B0D46">
            <w:pPr>
              <w:rPr>
                <w:rFonts w:ascii="宋体" w:hAnsi="宋体"/>
                <w:color w:val="000000"/>
                <w:sz w:val="24"/>
              </w:rPr>
            </w:pPr>
          </w:p>
        </w:tc>
        <w:tc>
          <w:tcPr>
            <w:tcW w:w="1785" w:type="dxa"/>
            <w:noWrap w:val="0"/>
            <w:vAlign w:val="center"/>
          </w:tcPr>
          <w:p w14:paraId="0BEE35D3">
            <w:pPr>
              <w:spacing w:line="500" w:lineRule="exact"/>
              <w:ind w:firstLine="210" w:firstLineChars="100"/>
              <w:rPr>
                <w:rFonts w:ascii="宋体" w:hAnsi="宋体"/>
                <w:color w:val="000000"/>
                <w:sz w:val="24"/>
              </w:rPr>
            </w:pPr>
            <w:r>
              <w:rPr>
                <w:rFonts w:hint="eastAsia" w:ascii="微软雅黑" w:hAnsi="微软雅黑" w:eastAsia="微软雅黑"/>
                <w:color w:val="000000"/>
                <w:szCs w:val="21"/>
              </w:rPr>
              <w:t>后续服务</w:t>
            </w:r>
          </w:p>
        </w:tc>
        <w:tc>
          <w:tcPr>
            <w:tcW w:w="1785" w:type="dxa"/>
            <w:noWrap w:val="0"/>
            <w:vAlign w:val="center"/>
          </w:tcPr>
          <w:p w14:paraId="6BB72FF0">
            <w:pPr>
              <w:rPr>
                <w:rFonts w:ascii="宋体" w:hAnsi="宋体"/>
                <w:color w:val="000000"/>
                <w:sz w:val="24"/>
              </w:rPr>
            </w:pPr>
          </w:p>
        </w:tc>
        <w:tc>
          <w:tcPr>
            <w:tcW w:w="1365" w:type="dxa"/>
            <w:noWrap w:val="0"/>
            <w:vAlign w:val="center"/>
          </w:tcPr>
          <w:p w14:paraId="4000E328">
            <w:pPr>
              <w:rPr>
                <w:rFonts w:ascii="宋体" w:hAnsi="宋体"/>
                <w:color w:val="000000"/>
                <w:sz w:val="24"/>
              </w:rPr>
            </w:pPr>
          </w:p>
        </w:tc>
        <w:tc>
          <w:tcPr>
            <w:tcW w:w="2625" w:type="dxa"/>
            <w:noWrap w:val="0"/>
            <w:vAlign w:val="center"/>
          </w:tcPr>
          <w:p w14:paraId="2DF8AA52">
            <w:pPr>
              <w:rPr>
                <w:rFonts w:ascii="宋体" w:hAnsi="宋体"/>
                <w:color w:val="000000"/>
                <w:sz w:val="24"/>
              </w:rPr>
            </w:pPr>
          </w:p>
        </w:tc>
      </w:tr>
      <w:tr w14:paraId="7F89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14:paraId="356C551B">
            <w:pPr>
              <w:rPr>
                <w:rFonts w:ascii="宋体" w:hAnsi="宋体"/>
                <w:color w:val="000000"/>
                <w:sz w:val="24"/>
              </w:rPr>
            </w:pPr>
          </w:p>
        </w:tc>
        <w:tc>
          <w:tcPr>
            <w:tcW w:w="1785" w:type="dxa"/>
            <w:noWrap w:val="0"/>
            <w:vAlign w:val="center"/>
          </w:tcPr>
          <w:p w14:paraId="5C62CC40">
            <w:pPr>
              <w:spacing w:line="360" w:lineRule="exact"/>
              <w:ind w:firstLine="210" w:firstLineChars="100"/>
              <w:rPr>
                <w:rFonts w:ascii="宋体" w:hAnsi="宋体"/>
                <w:color w:val="000000"/>
                <w:sz w:val="24"/>
              </w:rPr>
            </w:pPr>
            <w:r>
              <w:rPr>
                <w:rFonts w:hint="eastAsia" w:ascii="微软雅黑" w:hAnsi="微软雅黑" w:eastAsia="微软雅黑" w:cs="宋体"/>
                <w:color w:val="000000"/>
                <w:szCs w:val="21"/>
              </w:rPr>
              <w:t>成果版权</w:t>
            </w:r>
          </w:p>
        </w:tc>
        <w:tc>
          <w:tcPr>
            <w:tcW w:w="1785" w:type="dxa"/>
            <w:noWrap w:val="0"/>
            <w:vAlign w:val="center"/>
          </w:tcPr>
          <w:p w14:paraId="09F98D46">
            <w:pPr>
              <w:rPr>
                <w:rFonts w:ascii="宋体" w:hAnsi="宋体"/>
                <w:color w:val="000000"/>
                <w:sz w:val="24"/>
              </w:rPr>
            </w:pPr>
          </w:p>
        </w:tc>
        <w:tc>
          <w:tcPr>
            <w:tcW w:w="1365" w:type="dxa"/>
            <w:noWrap w:val="0"/>
            <w:vAlign w:val="center"/>
          </w:tcPr>
          <w:p w14:paraId="300F8884">
            <w:pPr>
              <w:rPr>
                <w:rFonts w:ascii="宋体" w:hAnsi="宋体"/>
                <w:color w:val="000000"/>
                <w:sz w:val="24"/>
              </w:rPr>
            </w:pPr>
          </w:p>
        </w:tc>
        <w:tc>
          <w:tcPr>
            <w:tcW w:w="2625" w:type="dxa"/>
            <w:noWrap w:val="0"/>
            <w:vAlign w:val="center"/>
          </w:tcPr>
          <w:p w14:paraId="24C71EB6">
            <w:pPr>
              <w:rPr>
                <w:rFonts w:ascii="宋体" w:hAnsi="宋体"/>
                <w:color w:val="000000"/>
                <w:sz w:val="24"/>
              </w:rPr>
            </w:pPr>
          </w:p>
        </w:tc>
      </w:tr>
      <w:tr w14:paraId="7D70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037F1C7E">
            <w:pPr>
              <w:rPr>
                <w:rFonts w:ascii="宋体" w:hAnsi="宋体"/>
                <w:color w:val="000000"/>
                <w:sz w:val="24"/>
              </w:rPr>
            </w:pPr>
          </w:p>
        </w:tc>
        <w:tc>
          <w:tcPr>
            <w:tcW w:w="1785" w:type="dxa"/>
            <w:noWrap w:val="0"/>
            <w:vAlign w:val="center"/>
          </w:tcPr>
          <w:p w14:paraId="1EF75A7B">
            <w:pPr>
              <w:spacing w:line="360" w:lineRule="exact"/>
              <w:rPr>
                <w:rFonts w:ascii="宋体" w:hAnsi="宋体"/>
                <w:color w:val="000000"/>
                <w:sz w:val="24"/>
              </w:rPr>
            </w:pPr>
            <w:r>
              <w:rPr>
                <w:rFonts w:ascii="Arial" w:hAnsi="Arial" w:cs="Arial"/>
                <w:color w:val="000000"/>
                <w:sz w:val="24"/>
              </w:rPr>
              <w:t>……</w:t>
            </w:r>
          </w:p>
        </w:tc>
        <w:tc>
          <w:tcPr>
            <w:tcW w:w="1785" w:type="dxa"/>
            <w:noWrap w:val="0"/>
            <w:vAlign w:val="center"/>
          </w:tcPr>
          <w:p w14:paraId="75FDFBA0">
            <w:pPr>
              <w:rPr>
                <w:rFonts w:ascii="宋体" w:hAnsi="宋体"/>
                <w:color w:val="000000"/>
                <w:sz w:val="24"/>
              </w:rPr>
            </w:pPr>
          </w:p>
        </w:tc>
        <w:tc>
          <w:tcPr>
            <w:tcW w:w="1365" w:type="dxa"/>
            <w:noWrap w:val="0"/>
            <w:vAlign w:val="center"/>
          </w:tcPr>
          <w:p w14:paraId="0E59F9E1">
            <w:pPr>
              <w:rPr>
                <w:rFonts w:ascii="宋体" w:hAnsi="宋体"/>
                <w:color w:val="000000"/>
                <w:sz w:val="24"/>
              </w:rPr>
            </w:pPr>
          </w:p>
        </w:tc>
        <w:tc>
          <w:tcPr>
            <w:tcW w:w="2625" w:type="dxa"/>
            <w:noWrap w:val="0"/>
            <w:vAlign w:val="center"/>
          </w:tcPr>
          <w:p w14:paraId="1B87F40A">
            <w:pPr>
              <w:rPr>
                <w:rFonts w:ascii="宋体" w:hAnsi="宋体"/>
                <w:color w:val="000000"/>
                <w:sz w:val="24"/>
              </w:rPr>
            </w:pPr>
          </w:p>
        </w:tc>
      </w:tr>
      <w:tr w14:paraId="5164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7087F326">
            <w:pPr>
              <w:rPr>
                <w:rFonts w:ascii="宋体" w:hAnsi="宋体"/>
                <w:color w:val="000000"/>
                <w:sz w:val="24"/>
              </w:rPr>
            </w:pPr>
          </w:p>
        </w:tc>
        <w:tc>
          <w:tcPr>
            <w:tcW w:w="1785" w:type="dxa"/>
            <w:noWrap w:val="0"/>
            <w:vAlign w:val="center"/>
          </w:tcPr>
          <w:p w14:paraId="67A8126F">
            <w:pPr>
              <w:spacing w:line="500" w:lineRule="exact"/>
              <w:rPr>
                <w:rFonts w:ascii="宋体" w:hAnsi="宋体"/>
                <w:color w:val="000000"/>
                <w:sz w:val="24"/>
              </w:rPr>
            </w:pPr>
          </w:p>
        </w:tc>
        <w:tc>
          <w:tcPr>
            <w:tcW w:w="1785" w:type="dxa"/>
            <w:noWrap w:val="0"/>
            <w:vAlign w:val="center"/>
          </w:tcPr>
          <w:p w14:paraId="15E7318F">
            <w:pPr>
              <w:rPr>
                <w:rFonts w:ascii="宋体" w:hAnsi="宋体"/>
                <w:color w:val="000000"/>
                <w:sz w:val="24"/>
              </w:rPr>
            </w:pPr>
          </w:p>
        </w:tc>
        <w:tc>
          <w:tcPr>
            <w:tcW w:w="1365" w:type="dxa"/>
            <w:noWrap w:val="0"/>
            <w:vAlign w:val="center"/>
          </w:tcPr>
          <w:p w14:paraId="4F2625F2">
            <w:pPr>
              <w:rPr>
                <w:rFonts w:ascii="宋体" w:hAnsi="宋体"/>
                <w:color w:val="000000"/>
                <w:sz w:val="24"/>
              </w:rPr>
            </w:pPr>
          </w:p>
        </w:tc>
        <w:tc>
          <w:tcPr>
            <w:tcW w:w="2625" w:type="dxa"/>
            <w:noWrap w:val="0"/>
            <w:vAlign w:val="center"/>
          </w:tcPr>
          <w:p w14:paraId="6BA4FCA2">
            <w:pPr>
              <w:rPr>
                <w:rFonts w:ascii="宋体" w:hAnsi="宋体"/>
                <w:color w:val="000000"/>
                <w:sz w:val="24"/>
              </w:rPr>
            </w:pPr>
          </w:p>
        </w:tc>
      </w:tr>
      <w:tr w14:paraId="47B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36A3167B">
            <w:pPr>
              <w:rPr>
                <w:rFonts w:ascii="宋体" w:hAnsi="宋体"/>
                <w:color w:val="000000"/>
                <w:sz w:val="24"/>
              </w:rPr>
            </w:pPr>
          </w:p>
        </w:tc>
        <w:tc>
          <w:tcPr>
            <w:tcW w:w="1785" w:type="dxa"/>
            <w:noWrap w:val="0"/>
            <w:vAlign w:val="center"/>
          </w:tcPr>
          <w:p w14:paraId="2B807E03">
            <w:pPr>
              <w:spacing w:line="500" w:lineRule="exact"/>
              <w:rPr>
                <w:rFonts w:ascii="宋体" w:hAnsi="宋体"/>
                <w:color w:val="000000"/>
                <w:sz w:val="24"/>
              </w:rPr>
            </w:pPr>
          </w:p>
        </w:tc>
        <w:tc>
          <w:tcPr>
            <w:tcW w:w="1785" w:type="dxa"/>
            <w:noWrap w:val="0"/>
            <w:vAlign w:val="center"/>
          </w:tcPr>
          <w:p w14:paraId="2B001987">
            <w:pPr>
              <w:rPr>
                <w:rFonts w:ascii="宋体" w:hAnsi="宋体"/>
                <w:color w:val="000000"/>
                <w:sz w:val="24"/>
              </w:rPr>
            </w:pPr>
          </w:p>
        </w:tc>
        <w:tc>
          <w:tcPr>
            <w:tcW w:w="1365" w:type="dxa"/>
            <w:noWrap w:val="0"/>
            <w:vAlign w:val="center"/>
          </w:tcPr>
          <w:p w14:paraId="54ADB2C8">
            <w:pPr>
              <w:rPr>
                <w:rFonts w:ascii="宋体" w:hAnsi="宋体"/>
                <w:color w:val="000000"/>
                <w:sz w:val="24"/>
              </w:rPr>
            </w:pPr>
          </w:p>
        </w:tc>
        <w:tc>
          <w:tcPr>
            <w:tcW w:w="2625" w:type="dxa"/>
            <w:noWrap w:val="0"/>
            <w:vAlign w:val="center"/>
          </w:tcPr>
          <w:p w14:paraId="20EC626A">
            <w:pPr>
              <w:rPr>
                <w:rFonts w:ascii="宋体" w:hAnsi="宋体"/>
                <w:color w:val="000000"/>
                <w:sz w:val="24"/>
              </w:rPr>
            </w:pPr>
          </w:p>
        </w:tc>
      </w:tr>
      <w:tr w14:paraId="3BDF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0B58B936">
            <w:pPr>
              <w:rPr>
                <w:rFonts w:ascii="宋体" w:hAnsi="宋体"/>
                <w:color w:val="000000"/>
                <w:sz w:val="24"/>
              </w:rPr>
            </w:pPr>
          </w:p>
        </w:tc>
        <w:tc>
          <w:tcPr>
            <w:tcW w:w="1785" w:type="dxa"/>
            <w:noWrap w:val="0"/>
            <w:vAlign w:val="center"/>
          </w:tcPr>
          <w:p w14:paraId="5E6DAF94">
            <w:pPr>
              <w:spacing w:line="500" w:lineRule="exact"/>
              <w:rPr>
                <w:rFonts w:ascii="宋体" w:hAnsi="宋体"/>
                <w:color w:val="000000"/>
                <w:sz w:val="24"/>
              </w:rPr>
            </w:pPr>
          </w:p>
        </w:tc>
        <w:tc>
          <w:tcPr>
            <w:tcW w:w="1785" w:type="dxa"/>
            <w:noWrap w:val="0"/>
            <w:vAlign w:val="center"/>
          </w:tcPr>
          <w:p w14:paraId="672D26B1">
            <w:pPr>
              <w:rPr>
                <w:rFonts w:ascii="宋体" w:hAnsi="宋体"/>
                <w:color w:val="000000"/>
                <w:sz w:val="24"/>
              </w:rPr>
            </w:pPr>
          </w:p>
        </w:tc>
        <w:tc>
          <w:tcPr>
            <w:tcW w:w="1365" w:type="dxa"/>
            <w:noWrap w:val="0"/>
            <w:vAlign w:val="center"/>
          </w:tcPr>
          <w:p w14:paraId="3FDD289C">
            <w:pPr>
              <w:rPr>
                <w:rFonts w:ascii="宋体" w:hAnsi="宋体"/>
                <w:color w:val="000000"/>
                <w:sz w:val="24"/>
              </w:rPr>
            </w:pPr>
          </w:p>
        </w:tc>
        <w:tc>
          <w:tcPr>
            <w:tcW w:w="2625" w:type="dxa"/>
            <w:noWrap w:val="0"/>
            <w:vAlign w:val="center"/>
          </w:tcPr>
          <w:p w14:paraId="7FF69D40">
            <w:pPr>
              <w:rPr>
                <w:rFonts w:ascii="宋体" w:hAnsi="宋体"/>
                <w:color w:val="000000"/>
                <w:sz w:val="24"/>
              </w:rPr>
            </w:pPr>
          </w:p>
        </w:tc>
      </w:tr>
      <w:tr w14:paraId="14C3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744B0269">
            <w:pPr>
              <w:rPr>
                <w:rFonts w:ascii="宋体" w:hAnsi="宋体"/>
                <w:color w:val="000000"/>
                <w:sz w:val="24"/>
              </w:rPr>
            </w:pPr>
          </w:p>
        </w:tc>
        <w:tc>
          <w:tcPr>
            <w:tcW w:w="1785" w:type="dxa"/>
            <w:noWrap w:val="0"/>
            <w:vAlign w:val="center"/>
          </w:tcPr>
          <w:p w14:paraId="436409B2">
            <w:pPr>
              <w:spacing w:line="360" w:lineRule="exact"/>
              <w:rPr>
                <w:rFonts w:ascii="宋体" w:hAnsi="宋体"/>
                <w:color w:val="000000"/>
                <w:sz w:val="24"/>
              </w:rPr>
            </w:pPr>
          </w:p>
        </w:tc>
        <w:tc>
          <w:tcPr>
            <w:tcW w:w="1785" w:type="dxa"/>
            <w:noWrap w:val="0"/>
            <w:vAlign w:val="center"/>
          </w:tcPr>
          <w:p w14:paraId="69D7CB0A">
            <w:pPr>
              <w:rPr>
                <w:rFonts w:ascii="宋体" w:hAnsi="宋体"/>
                <w:color w:val="000000"/>
                <w:sz w:val="24"/>
              </w:rPr>
            </w:pPr>
          </w:p>
        </w:tc>
        <w:tc>
          <w:tcPr>
            <w:tcW w:w="1365" w:type="dxa"/>
            <w:noWrap w:val="0"/>
            <w:vAlign w:val="center"/>
          </w:tcPr>
          <w:p w14:paraId="70493746">
            <w:pPr>
              <w:rPr>
                <w:rFonts w:ascii="宋体" w:hAnsi="宋体"/>
                <w:color w:val="000000"/>
                <w:sz w:val="24"/>
              </w:rPr>
            </w:pPr>
          </w:p>
        </w:tc>
        <w:tc>
          <w:tcPr>
            <w:tcW w:w="2625" w:type="dxa"/>
            <w:noWrap w:val="0"/>
            <w:vAlign w:val="center"/>
          </w:tcPr>
          <w:p w14:paraId="68EDFBF7">
            <w:pPr>
              <w:rPr>
                <w:rFonts w:ascii="宋体" w:hAnsi="宋体"/>
                <w:color w:val="000000"/>
                <w:sz w:val="24"/>
              </w:rPr>
            </w:pPr>
          </w:p>
        </w:tc>
      </w:tr>
    </w:tbl>
    <w:p w14:paraId="75F4DBBF">
      <w:pPr>
        <w:spacing w:line="360" w:lineRule="auto"/>
        <w:rPr>
          <w:rFonts w:ascii="宋体" w:hAnsi="宋体"/>
          <w:color w:val="000000"/>
          <w:sz w:val="24"/>
        </w:rPr>
      </w:pPr>
    </w:p>
    <w:p w14:paraId="6BB1F6D0">
      <w:pPr>
        <w:spacing w:line="360" w:lineRule="auto"/>
        <w:ind w:left="420"/>
        <w:rPr>
          <w:rFonts w:ascii="宋体" w:hAnsi="宋体"/>
          <w:color w:val="000000"/>
          <w:sz w:val="24"/>
          <w:u w:val="single"/>
        </w:rPr>
      </w:pPr>
      <w:r>
        <w:rPr>
          <w:rFonts w:hint="eastAsia" w:ascii="宋体" w:hAnsi="宋体"/>
          <w:color w:val="000000"/>
          <w:sz w:val="24"/>
        </w:rPr>
        <w:t>供应商名称（电子印章）：</w:t>
      </w:r>
    </w:p>
    <w:p w14:paraId="4819AA3A">
      <w:pPr>
        <w:spacing w:line="360" w:lineRule="auto"/>
        <w:ind w:left="420"/>
        <w:rPr>
          <w:rFonts w:ascii="宋体" w:hAnsi="宋体"/>
          <w:color w:val="000000"/>
          <w:sz w:val="24"/>
        </w:rPr>
      </w:pPr>
    </w:p>
    <w:p w14:paraId="3DB51BF6">
      <w:pPr>
        <w:spacing w:line="360" w:lineRule="auto"/>
        <w:ind w:firstLine="435"/>
        <w:rPr>
          <w:rFonts w:ascii="宋体" w:hAnsi="宋体"/>
          <w:color w:val="000000"/>
          <w:sz w:val="24"/>
        </w:rPr>
      </w:pPr>
      <w:r>
        <w:rPr>
          <w:rFonts w:hint="eastAsia" w:ascii="宋体" w:hAnsi="宋体"/>
          <w:color w:val="000000"/>
          <w:sz w:val="24"/>
        </w:rPr>
        <w:t>供应商代表签字或电子印章：</w:t>
      </w:r>
    </w:p>
    <w:p w14:paraId="0A0864AF">
      <w:pPr>
        <w:spacing w:line="360" w:lineRule="auto"/>
        <w:ind w:firstLine="435"/>
        <w:rPr>
          <w:rFonts w:ascii="宋体" w:hAnsi="宋体"/>
          <w:color w:val="000000"/>
          <w:sz w:val="24"/>
        </w:rPr>
      </w:pPr>
    </w:p>
    <w:p w14:paraId="63E9629B">
      <w:pPr>
        <w:spacing w:line="360" w:lineRule="auto"/>
        <w:ind w:firstLine="435"/>
        <w:rPr>
          <w:rFonts w:ascii="宋体" w:hAnsi="宋体"/>
          <w:color w:val="000000"/>
          <w:sz w:val="24"/>
        </w:rPr>
      </w:pPr>
    </w:p>
    <w:p w14:paraId="63587E5C">
      <w:pPr>
        <w:spacing w:line="360" w:lineRule="auto"/>
        <w:ind w:firstLine="435"/>
        <w:rPr>
          <w:rFonts w:ascii="宋体" w:hAnsi="宋体"/>
          <w:color w:val="000000"/>
          <w:sz w:val="24"/>
          <w:u w:val="single"/>
        </w:rPr>
      </w:pPr>
      <w:r>
        <w:rPr>
          <w:rFonts w:hint="eastAsia" w:ascii="宋体" w:hAnsi="宋体"/>
          <w:color w:val="000000"/>
          <w:sz w:val="24"/>
        </w:rPr>
        <w:t>日        期：</w:t>
      </w:r>
    </w:p>
    <w:p w14:paraId="7E950AB0">
      <w:pPr>
        <w:tabs>
          <w:tab w:val="left" w:pos="2460"/>
        </w:tabs>
        <w:spacing w:line="360" w:lineRule="auto"/>
        <w:ind w:firstLine="435"/>
        <w:rPr>
          <w:rFonts w:ascii="宋体" w:hAnsi="宋体"/>
          <w:b/>
          <w:color w:val="000000"/>
          <w:sz w:val="28"/>
        </w:rPr>
      </w:pPr>
    </w:p>
    <w:p w14:paraId="2C06B4AD">
      <w:pPr>
        <w:pStyle w:val="14"/>
      </w:pPr>
    </w:p>
    <w:p w14:paraId="5D998B1E">
      <w:pPr>
        <w:rPr>
          <w:rFonts w:ascii="宋体" w:hAnsi="宋体"/>
          <w:b/>
          <w:color w:val="000000"/>
          <w:sz w:val="28"/>
        </w:rPr>
      </w:pPr>
    </w:p>
    <w:p w14:paraId="0168569A">
      <w:pPr>
        <w:jc w:val="center"/>
        <w:rPr>
          <w:color w:val="000000"/>
          <w:sz w:val="52"/>
          <w:szCs w:val="52"/>
        </w:rPr>
      </w:pPr>
      <w:bookmarkStart w:id="38" w:name="_Toc4615_WPSOffice_Level1"/>
      <w:bookmarkStart w:id="39" w:name="_Toc21322_WPSOffice_Level1"/>
      <w:bookmarkStart w:id="40" w:name="_Toc30468_WPSOffice_Level1"/>
      <w:r>
        <w:rPr>
          <w:rFonts w:hint="eastAsia"/>
          <w:color w:val="000000"/>
          <w:sz w:val="52"/>
          <w:szCs w:val="52"/>
        </w:rPr>
        <w:t>项目名称</w:t>
      </w:r>
      <w:bookmarkEnd w:id="38"/>
      <w:bookmarkEnd w:id="39"/>
      <w:bookmarkEnd w:id="40"/>
    </w:p>
    <w:p w14:paraId="23304382">
      <w:pPr>
        <w:spacing w:beforeLines="100" w:line="360" w:lineRule="auto"/>
        <w:ind w:right="-108"/>
        <w:jc w:val="center"/>
        <w:rPr>
          <w:rFonts w:ascii="宋体" w:hAnsi="宋体"/>
          <w:color w:val="000000"/>
          <w:sz w:val="36"/>
          <w:szCs w:val="36"/>
        </w:rPr>
      </w:pPr>
      <w:r>
        <w:rPr>
          <w:rFonts w:hint="eastAsia" w:ascii="宋体" w:hAnsi="宋体"/>
          <w:color w:val="000000"/>
          <w:sz w:val="36"/>
          <w:szCs w:val="36"/>
        </w:rPr>
        <w:t xml:space="preserve">项目编号： </w:t>
      </w:r>
    </w:p>
    <w:p w14:paraId="09F1422A">
      <w:pPr>
        <w:spacing w:after="100" w:afterAutospacing="1" w:line="360" w:lineRule="auto"/>
        <w:ind w:right="-108"/>
        <w:jc w:val="center"/>
        <w:rPr>
          <w:rFonts w:ascii="宋体" w:hAnsi="宋体"/>
          <w:b/>
          <w:color w:val="000000"/>
          <w:spacing w:val="40"/>
          <w:sz w:val="84"/>
          <w:szCs w:val="84"/>
        </w:rPr>
      </w:pPr>
    </w:p>
    <w:p w14:paraId="29911919">
      <w:pPr>
        <w:jc w:val="center"/>
        <w:outlineLvl w:val="0"/>
        <w:rPr>
          <w:color w:val="000000"/>
          <w:sz w:val="84"/>
          <w:szCs w:val="84"/>
        </w:rPr>
      </w:pPr>
      <w:bookmarkStart w:id="41" w:name="_Toc8885_WPSOffice_Level1"/>
      <w:bookmarkStart w:id="42" w:name="_Toc9453_WPSOffice_Level1"/>
      <w:r>
        <w:rPr>
          <w:rFonts w:hint="eastAsia"/>
          <w:color w:val="000000"/>
          <w:sz w:val="84"/>
          <w:szCs w:val="84"/>
        </w:rPr>
        <w:t>报</w:t>
      </w:r>
      <w:bookmarkEnd w:id="41"/>
      <w:bookmarkEnd w:id="42"/>
    </w:p>
    <w:p w14:paraId="32686246">
      <w:pPr>
        <w:jc w:val="center"/>
        <w:outlineLvl w:val="0"/>
        <w:rPr>
          <w:color w:val="000000"/>
          <w:sz w:val="84"/>
          <w:szCs w:val="84"/>
        </w:rPr>
      </w:pPr>
      <w:bookmarkStart w:id="43" w:name="_Toc7485_WPSOffice_Level1"/>
      <w:bookmarkStart w:id="44" w:name="_Toc10910_WPSOffice_Level1"/>
      <w:r>
        <w:rPr>
          <w:rFonts w:hint="eastAsia"/>
          <w:color w:val="000000"/>
          <w:sz w:val="84"/>
          <w:szCs w:val="84"/>
        </w:rPr>
        <w:t>价</w:t>
      </w:r>
      <w:bookmarkEnd w:id="43"/>
      <w:bookmarkEnd w:id="44"/>
    </w:p>
    <w:p w14:paraId="66D9F585">
      <w:pPr>
        <w:jc w:val="center"/>
        <w:outlineLvl w:val="0"/>
        <w:rPr>
          <w:color w:val="000000"/>
          <w:sz w:val="84"/>
          <w:szCs w:val="84"/>
        </w:rPr>
      </w:pPr>
      <w:bookmarkStart w:id="45" w:name="_Toc14572_WPSOffice_Level1"/>
      <w:bookmarkStart w:id="46" w:name="_Toc3932_WPSOffice_Level1"/>
      <w:r>
        <w:rPr>
          <w:rFonts w:hint="eastAsia"/>
          <w:color w:val="000000"/>
          <w:sz w:val="84"/>
          <w:szCs w:val="84"/>
        </w:rPr>
        <w:t>文</w:t>
      </w:r>
      <w:bookmarkEnd w:id="45"/>
      <w:bookmarkEnd w:id="46"/>
    </w:p>
    <w:p w14:paraId="7B03D0C0">
      <w:pPr>
        <w:jc w:val="center"/>
        <w:outlineLvl w:val="0"/>
        <w:rPr>
          <w:color w:val="000000"/>
          <w:sz w:val="84"/>
          <w:szCs w:val="84"/>
        </w:rPr>
      </w:pPr>
      <w:bookmarkStart w:id="47" w:name="_Toc16973_WPSOffice_Level1"/>
      <w:bookmarkStart w:id="48" w:name="_Toc7562_WPSOffice_Level1"/>
      <w:r>
        <w:rPr>
          <w:rFonts w:hint="eastAsia"/>
          <w:color w:val="000000"/>
          <w:sz w:val="84"/>
          <w:szCs w:val="84"/>
        </w:rPr>
        <w:t>件</w:t>
      </w:r>
      <w:bookmarkEnd w:id="47"/>
      <w:bookmarkEnd w:id="48"/>
    </w:p>
    <w:p w14:paraId="5F132C52">
      <w:pPr>
        <w:spacing w:line="360" w:lineRule="auto"/>
        <w:ind w:right="532"/>
        <w:rPr>
          <w:rFonts w:ascii="宋体" w:hAnsi="宋体"/>
          <w:color w:val="000000"/>
          <w:sz w:val="36"/>
          <w:szCs w:val="36"/>
        </w:rPr>
      </w:pPr>
    </w:p>
    <w:p w14:paraId="031FA005">
      <w:pPr>
        <w:spacing w:line="360" w:lineRule="auto"/>
        <w:ind w:right="532"/>
        <w:jc w:val="center"/>
        <w:rPr>
          <w:rFonts w:ascii="宋体" w:hAnsi="宋体"/>
          <w:color w:val="000000"/>
          <w:sz w:val="36"/>
          <w:szCs w:val="36"/>
        </w:rPr>
      </w:pPr>
    </w:p>
    <w:p w14:paraId="50FCC33E">
      <w:pPr>
        <w:spacing w:line="360" w:lineRule="auto"/>
        <w:ind w:right="532" w:firstLine="720" w:firstLineChars="200"/>
        <w:rPr>
          <w:rFonts w:ascii="宋体" w:hAnsi="宋体"/>
          <w:color w:val="000000"/>
          <w:sz w:val="36"/>
          <w:szCs w:val="36"/>
        </w:rPr>
      </w:pPr>
      <w:bookmarkStart w:id="49" w:name="_Toc26700_WPSOffice_Level1"/>
      <w:bookmarkStart w:id="50" w:name="_Toc4603_WPSOffice_Level1"/>
      <w:r>
        <w:rPr>
          <w:rFonts w:hint="eastAsia" w:ascii="宋体" w:hAnsi="宋体"/>
          <w:color w:val="000000"/>
          <w:sz w:val="36"/>
          <w:szCs w:val="36"/>
        </w:rPr>
        <w:t>供应商全称（电子印章）：</w:t>
      </w:r>
      <w:bookmarkEnd w:id="49"/>
      <w:bookmarkEnd w:id="50"/>
    </w:p>
    <w:p w14:paraId="1C18E846">
      <w:pPr>
        <w:spacing w:line="360" w:lineRule="auto"/>
        <w:ind w:right="-108" w:firstLine="720" w:firstLineChars="200"/>
        <w:rPr>
          <w:rFonts w:ascii="宋体" w:hAnsi="宋体"/>
          <w:color w:val="000000"/>
          <w:sz w:val="36"/>
          <w:szCs w:val="36"/>
        </w:rPr>
      </w:pPr>
      <w:bookmarkStart w:id="51" w:name="_Toc1391_WPSOffice_Level1"/>
      <w:bookmarkStart w:id="52" w:name="_Toc32593_WPSOffice_Level1"/>
      <w:r>
        <w:rPr>
          <w:rFonts w:hint="eastAsia" w:ascii="宋体" w:hAnsi="宋体"/>
          <w:color w:val="000000"/>
          <w:sz w:val="36"/>
          <w:szCs w:val="36"/>
        </w:rPr>
        <w:t>地    址：</w:t>
      </w:r>
      <w:bookmarkEnd w:id="51"/>
      <w:bookmarkEnd w:id="52"/>
    </w:p>
    <w:p w14:paraId="21188688">
      <w:pPr>
        <w:spacing w:line="360" w:lineRule="auto"/>
        <w:ind w:right="-108" w:firstLine="720" w:firstLineChars="200"/>
        <w:rPr>
          <w:rFonts w:ascii="宋体" w:hAnsi="宋体"/>
          <w:color w:val="000000"/>
          <w:sz w:val="36"/>
          <w:szCs w:val="36"/>
        </w:rPr>
      </w:pPr>
      <w:bookmarkStart w:id="53" w:name="_Toc20938_WPSOffice_Level1"/>
      <w:bookmarkStart w:id="54" w:name="_Toc3791_WPSOffice_Level1"/>
      <w:r>
        <w:rPr>
          <w:rFonts w:hint="eastAsia" w:ascii="宋体" w:hAnsi="宋体"/>
          <w:color w:val="000000"/>
          <w:sz w:val="36"/>
          <w:szCs w:val="36"/>
        </w:rPr>
        <w:t>时    间：</w:t>
      </w:r>
      <w:bookmarkEnd w:id="53"/>
      <w:bookmarkEnd w:id="54"/>
    </w:p>
    <w:p w14:paraId="7C7D3445">
      <w:pPr>
        <w:spacing w:line="360" w:lineRule="auto"/>
        <w:ind w:right="-108"/>
        <w:jc w:val="center"/>
        <w:rPr>
          <w:rFonts w:ascii="仿宋_GB2312" w:hAnsi="宋体" w:eastAsia="仿宋_GB2312"/>
          <w:b/>
          <w:color w:val="000000"/>
          <w:sz w:val="36"/>
          <w:szCs w:val="36"/>
        </w:rPr>
      </w:pPr>
    </w:p>
    <w:p w14:paraId="0A2686EA">
      <w:pPr>
        <w:pStyle w:val="3"/>
        <w:rPr>
          <w:rFonts w:ascii="仿宋_GB2312" w:hAnsi="宋体" w:eastAsia="仿宋_GB2312"/>
          <w:b/>
          <w:color w:val="000000"/>
          <w:sz w:val="36"/>
          <w:szCs w:val="36"/>
        </w:rPr>
      </w:pPr>
    </w:p>
    <w:p w14:paraId="43D3DB9B">
      <w:pPr>
        <w:pStyle w:val="3"/>
        <w:rPr>
          <w:rFonts w:ascii="仿宋_GB2312" w:hAnsi="宋体" w:eastAsia="仿宋_GB2312"/>
          <w:b/>
          <w:color w:val="000000"/>
          <w:sz w:val="36"/>
          <w:szCs w:val="36"/>
        </w:rPr>
      </w:pPr>
    </w:p>
    <w:p w14:paraId="09E9A93E">
      <w:pPr>
        <w:pStyle w:val="3"/>
        <w:rPr>
          <w:rFonts w:ascii="仿宋_GB2312" w:hAnsi="宋体" w:eastAsia="仿宋_GB2312"/>
          <w:b/>
          <w:color w:val="000000"/>
          <w:sz w:val="36"/>
          <w:szCs w:val="36"/>
        </w:rPr>
      </w:pPr>
    </w:p>
    <w:p w14:paraId="2D557EA3">
      <w:pPr>
        <w:jc w:val="center"/>
        <w:rPr>
          <w:b/>
          <w:bCs/>
          <w:color w:val="000000"/>
          <w:sz w:val="32"/>
          <w:szCs w:val="32"/>
        </w:rPr>
      </w:pPr>
      <w:bookmarkStart w:id="55" w:name="_Toc29537_WPSOffice_Level1"/>
      <w:bookmarkStart w:id="56" w:name="_Toc19972_WPSOffice_Level1"/>
      <w:r>
        <w:rPr>
          <w:rFonts w:hint="eastAsia"/>
          <w:b/>
          <w:bCs/>
          <w:color w:val="000000"/>
          <w:sz w:val="32"/>
          <w:szCs w:val="32"/>
        </w:rPr>
        <w:t>报价文件目录</w:t>
      </w:r>
      <w:bookmarkEnd w:id="55"/>
      <w:bookmarkEnd w:id="56"/>
    </w:p>
    <w:p w14:paraId="48EFEC3B">
      <w:pPr>
        <w:rPr>
          <w:color w:val="000000"/>
          <w:sz w:val="28"/>
          <w:szCs w:val="28"/>
        </w:rPr>
      </w:pPr>
    </w:p>
    <w:p w14:paraId="67F4C5ED">
      <w:pPr>
        <w:rPr>
          <w:color w:val="000000"/>
          <w:sz w:val="28"/>
          <w:szCs w:val="28"/>
        </w:rPr>
      </w:pPr>
    </w:p>
    <w:p w14:paraId="28766423">
      <w:pPr>
        <w:pStyle w:val="3"/>
        <w:spacing w:line="360" w:lineRule="auto"/>
        <w:rPr>
          <w:rFonts w:ascii="宋体" w:hAnsi="宋体" w:eastAsia="宋体"/>
          <w:bCs/>
          <w:color w:val="000000"/>
          <w:kern w:val="0"/>
          <w:sz w:val="24"/>
        </w:rPr>
      </w:pPr>
      <w:r>
        <w:rPr>
          <w:rFonts w:hint="eastAsia" w:ascii="宋体" w:hAnsi="宋体" w:eastAsia="宋体"/>
          <w:bCs/>
          <w:color w:val="000000"/>
          <w:kern w:val="0"/>
          <w:sz w:val="24"/>
        </w:rPr>
        <w:t xml:space="preserve">  ①首次报价一览表 ；</w:t>
      </w:r>
    </w:p>
    <w:p w14:paraId="5020B4F1">
      <w:pPr>
        <w:pStyle w:val="3"/>
        <w:spacing w:line="360" w:lineRule="auto"/>
        <w:ind w:firstLine="720" w:firstLineChars="300"/>
        <w:rPr>
          <w:rFonts w:ascii="宋体" w:hAnsi="宋体" w:eastAsia="宋体"/>
          <w:bCs/>
          <w:color w:val="000000"/>
          <w:kern w:val="0"/>
          <w:sz w:val="24"/>
        </w:rPr>
      </w:pPr>
      <w:r>
        <w:rPr>
          <w:rFonts w:hint="eastAsia" w:ascii="宋体" w:hAnsi="宋体" w:eastAsia="宋体"/>
          <w:bCs/>
          <w:color w:val="000000"/>
          <w:kern w:val="0"/>
          <w:sz w:val="24"/>
        </w:rPr>
        <w:t>②应商认为其他需要说明的内容；</w:t>
      </w:r>
    </w:p>
    <w:p w14:paraId="4E80D938">
      <w:pPr>
        <w:pStyle w:val="3"/>
        <w:spacing w:line="360" w:lineRule="auto"/>
        <w:ind w:firstLine="480" w:firstLineChars="200"/>
        <w:rPr>
          <w:rFonts w:ascii="宋体" w:hAnsi="宋体" w:eastAsia="宋体"/>
          <w:bCs/>
          <w:color w:val="000000"/>
          <w:kern w:val="0"/>
          <w:sz w:val="24"/>
        </w:rPr>
      </w:pPr>
    </w:p>
    <w:p w14:paraId="4B72E1C3">
      <w:pPr>
        <w:spacing w:line="360" w:lineRule="auto"/>
        <w:ind w:firstLine="480" w:firstLineChars="200"/>
        <w:rPr>
          <w:color w:val="000000"/>
          <w:sz w:val="24"/>
        </w:rPr>
      </w:pPr>
    </w:p>
    <w:p w14:paraId="3A99B7B5">
      <w:pPr>
        <w:spacing w:line="360" w:lineRule="auto"/>
        <w:ind w:firstLine="480" w:firstLineChars="200"/>
        <w:rPr>
          <w:color w:val="000000"/>
          <w:sz w:val="24"/>
        </w:rPr>
      </w:pPr>
    </w:p>
    <w:p w14:paraId="450EABBB">
      <w:pPr>
        <w:spacing w:line="360" w:lineRule="auto"/>
        <w:ind w:firstLine="482" w:firstLineChars="200"/>
        <w:rPr>
          <w:rFonts w:ascii="宋体" w:hAnsi="宋体"/>
          <w:b/>
          <w:color w:val="000000"/>
          <w:sz w:val="24"/>
        </w:rPr>
      </w:pPr>
    </w:p>
    <w:p w14:paraId="76274E36">
      <w:pPr>
        <w:spacing w:line="360" w:lineRule="auto"/>
        <w:ind w:left="480"/>
        <w:rPr>
          <w:rFonts w:ascii="宋体" w:hAnsi="宋体"/>
          <w:b/>
          <w:color w:val="000000"/>
          <w:sz w:val="28"/>
        </w:rPr>
      </w:pPr>
    </w:p>
    <w:p w14:paraId="5A1242C0">
      <w:pPr>
        <w:spacing w:line="360" w:lineRule="auto"/>
        <w:ind w:left="480"/>
        <w:rPr>
          <w:rFonts w:ascii="宋体" w:hAnsi="宋体"/>
          <w:b/>
          <w:color w:val="000000"/>
          <w:sz w:val="28"/>
        </w:rPr>
      </w:pPr>
    </w:p>
    <w:p w14:paraId="2929981E">
      <w:pPr>
        <w:spacing w:line="360" w:lineRule="auto"/>
        <w:ind w:left="480"/>
        <w:rPr>
          <w:rFonts w:ascii="宋体" w:hAnsi="宋体"/>
          <w:b/>
          <w:color w:val="000000"/>
          <w:sz w:val="28"/>
        </w:rPr>
      </w:pPr>
    </w:p>
    <w:p w14:paraId="58D074DD">
      <w:pPr>
        <w:spacing w:line="360" w:lineRule="auto"/>
        <w:ind w:left="480"/>
        <w:rPr>
          <w:rFonts w:ascii="宋体" w:hAnsi="宋体"/>
          <w:b/>
          <w:color w:val="000000"/>
          <w:sz w:val="28"/>
        </w:rPr>
      </w:pPr>
    </w:p>
    <w:p w14:paraId="329A9632">
      <w:pPr>
        <w:spacing w:line="360" w:lineRule="auto"/>
        <w:ind w:left="480"/>
        <w:rPr>
          <w:rFonts w:ascii="宋体" w:hAnsi="宋体"/>
          <w:b/>
          <w:color w:val="000000"/>
          <w:sz w:val="28"/>
        </w:rPr>
      </w:pPr>
    </w:p>
    <w:p w14:paraId="6686B900">
      <w:pPr>
        <w:spacing w:line="360" w:lineRule="auto"/>
        <w:ind w:left="480"/>
        <w:rPr>
          <w:rFonts w:ascii="宋体" w:hAnsi="宋体"/>
          <w:b/>
          <w:color w:val="000000"/>
          <w:sz w:val="28"/>
        </w:rPr>
      </w:pPr>
    </w:p>
    <w:p w14:paraId="37A9D2EA">
      <w:pPr>
        <w:spacing w:line="360" w:lineRule="auto"/>
        <w:ind w:left="480"/>
        <w:rPr>
          <w:rFonts w:ascii="宋体" w:hAnsi="宋体"/>
          <w:b/>
          <w:color w:val="000000"/>
          <w:sz w:val="28"/>
        </w:rPr>
      </w:pPr>
    </w:p>
    <w:p w14:paraId="3A65710D">
      <w:pPr>
        <w:spacing w:line="360" w:lineRule="auto"/>
        <w:ind w:left="480"/>
        <w:rPr>
          <w:rFonts w:ascii="宋体" w:hAnsi="宋体"/>
          <w:b/>
          <w:color w:val="000000"/>
          <w:sz w:val="28"/>
        </w:rPr>
      </w:pPr>
    </w:p>
    <w:p w14:paraId="23A1C110">
      <w:pPr>
        <w:spacing w:line="360" w:lineRule="auto"/>
        <w:ind w:left="480"/>
        <w:rPr>
          <w:rFonts w:ascii="宋体" w:hAnsi="宋体"/>
          <w:b/>
          <w:color w:val="000000"/>
          <w:sz w:val="28"/>
        </w:rPr>
      </w:pPr>
    </w:p>
    <w:p w14:paraId="5F5D8A37">
      <w:pPr>
        <w:spacing w:line="360" w:lineRule="auto"/>
        <w:ind w:left="480"/>
        <w:rPr>
          <w:rFonts w:ascii="宋体" w:hAnsi="宋体"/>
          <w:b/>
          <w:color w:val="000000"/>
          <w:sz w:val="28"/>
        </w:rPr>
      </w:pPr>
    </w:p>
    <w:p w14:paraId="6305FCE3">
      <w:pPr>
        <w:spacing w:line="360" w:lineRule="auto"/>
        <w:ind w:left="480"/>
        <w:rPr>
          <w:rFonts w:ascii="宋体" w:hAnsi="宋体"/>
          <w:b/>
          <w:color w:val="000000"/>
          <w:sz w:val="28"/>
        </w:rPr>
      </w:pPr>
    </w:p>
    <w:p w14:paraId="3F12779E">
      <w:pPr>
        <w:spacing w:line="360" w:lineRule="auto"/>
        <w:ind w:left="480"/>
        <w:rPr>
          <w:rFonts w:ascii="宋体" w:hAnsi="宋体"/>
          <w:b/>
          <w:color w:val="000000"/>
          <w:sz w:val="28"/>
        </w:rPr>
      </w:pPr>
    </w:p>
    <w:p w14:paraId="1FFAC1EA">
      <w:pPr>
        <w:spacing w:line="360" w:lineRule="auto"/>
        <w:ind w:left="480"/>
        <w:rPr>
          <w:rFonts w:ascii="宋体" w:hAnsi="宋体"/>
          <w:b/>
          <w:color w:val="000000"/>
          <w:sz w:val="28"/>
        </w:rPr>
      </w:pPr>
    </w:p>
    <w:p w14:paraId="6970DEB2">
      <w:pPr>
        <w:spacing w:line="360" w:lineRule="auto"/>
        <w:ind w:left="480"/>
        <w:rPr>
          <w:rFonts w:ascii="宋体" w:hAnsi="宋体"/>
          <w:b/>
          <w:color w:val="000000"/>
          <w:sz w:val="28"/>
        </w:rPr>
      </w:pPr>
    </w:p>
    <w:p w14:paraId="31C60BDB">
      <w:pPr>
        <w:spacing w:line="360" w:lineRule="auto"/>
        <w:rPr>
          <w:rFonts w:ascii="宋体" w:hAnsi="宋体"/>
          <w:b/>
          <w:color w:val="000000"/>
          <w:sz w:val="28"/>
        </w:rPr>
      </w:pPr>
      <w:r>
        <w:rPr>
          <w:rFonts w:hint="eastAsia" w:ascii="宋体" w:hAnsi="宋体"/>
          <w:b/>
          <w:color w:val="000000"/>
          <w:sz w:val="28"/>
        </w:rPr>
        <w:t>附件9</w:t>
      </w:r>
    </w:p>
    <w:p w14:paraId="3F1C14BD">
      <w:pPr>
        <w:spacing w:line="360" w:lineRule="auto"/>
        <w:ind w:left="-2" w:hanging="2"/>
        <w:jc w:val="center"/>
        <w:rPr>
          <w:rFonts w:ascii="宋体" w:hAnsi="宋体"/>
          <w:b/>
          <w:color w:val="000000"/>
          <w:sz w:val="32"/>
          <w:szCs w:val="32"/>
        </w:rPr>
      </w:pPr>
      <w:bookmarkStart w:id="57" w:name="_Toc16144_WPSOffice_Level1"/>
      <w:bookmarkStart w:id="58" w:name="_Toc30363_WPSOffice_Level1"/>
      <w:r>
        <w:rPr>
          <w:rFonts w:hint="eastAsia" w:ascii="宋体" w:hAnsi="宋体"/>
          <w:b/>
          <w:color w:val="000000"/>
          <w:sz w:val="32"/>
          <w:szCs w:val="32"/>
        </w:rPr>
        <w:t xml:space="preserve">首次报价一览表 </w:t>
      </w:r>
      <w:bookmarkEnd w:id="57"/>
      <w:bookmarkEnd w:id="58"/>
      <w:r>
        <w:rPr>
          <w:rFonts w:hint="eastAsia" w:ascii="宋体" w:hAnsi="宋体"/>
          <w:b/>
          <w:color w:val="000000"/>
          <w:sz w:val="32"/>
          <w:szCs w:val="32"/>
        </w:rPr>
        <w:t xml:space="preserve"> </w:t>
      </w:r>
    </w:p>
    <w:p w14:paraId="6F4B2537">
      <w:pPr>
        <w:pStyle w:val="8"/>
        <w:spacing w:line="320" w:lineRule="exact"/>
        <w:rPr>
          <w:rFonts w:hAnsi="宋体"/>
          <w:b/>
          <w:color w:val="000000"/>
          <w:sz w:val="24"/>
        </w:rPr>
      </w:pPr>
      <w:r>
        <w:rPr>
          <w:rFonts w:hAnsi="宋体"/>
          <w:b/>
          <w:color w:val="000000"/>
          <w:sz w:val="24"/>
        </w:rPr>
        <w:t>项目编号：</w:t>
      </w:r>
    </w:p>
    <w:p w14:paraId="09466668">
      <w:pPr>
        <w:pStyle w:val="30"/>
        <w:spacing w:line="360" w:lineRule="auto"/>
        <w:ind w:right="480"/>
        <w:jc w:val="left"/>
        <w:rPr>
          <w:rFonts w:hAnsi="宋体"/>
          <w:color w:val="000000"/>
          <w:sz w:val="24"/>
        </w:rPr>
      </w:pPr>
      <w:r>
        <w:rPr>
          <w:rFonts w:hAnsi="宋体"/>
          <w:b/>
          <w:color w:val="000000"/>
          <w:sz w:val="24"/>
        </w:rPr>
        <w:t>项目名称：</w:t>
      </w:r>
      <w:r>
        <w:rPr>
          <w:rFonts w:hint="eastAsia" w:ascii="宋体" w:hAnsi="宋体"/>
          <w:color w:val="000000"/>
          <w:sz w:val="24"/>
        </w:rPr>
        <w:t xml:space="preserve">                                     [货币单位：人民币元]</w:t>
      </w:r>
    </w:p>
    <w:tbl>
      <w:tblPr>
        <w:tblStyle w:val="1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F21C1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0DA79707">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磋商总报价(元)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CA89028">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66537986">
            <w:pPr>
              <w:autoSpaceDE w:val="0"/>
              <w:autoSpaceDN w:val="0"/>
              <w:spacing w:line="450" w:lineRule="exact"/>
              <w:jc w:val="center"/>
              <w:textAlignment w:val="bottom"/>
              <w:rPr>
                <w:rFonts w:ascii="宋体" w:hAnsi="宋体"/>
                <w:color w:val="000000"/>
                <w:sz w:val="24"/>
              </w:rPr>
            </w:pPr>
          </w:p>
        </w:tc>
      </w:tr>
      <w:tr w14:paraId="5C4010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51FD9384">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082EA63">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2D41F4C2">
            <w:pPr>
              <w:autoSpaceDE w:val="0"/>
              <w:autoSpaceDN w:val="0"/>
              <w:spacing w:line="450" w:lineRule="exact"/>
              <w:jc w:val="center"/>
              <w:textAlignment w:val="bottom"/>
              <w:rPr>
                <w:rFonts w:ascii="宋体" w:hAnsi="宋体"/>
                <w:color w:val="000000"/>
                <w:sz w:val="24"/>
              </w:rPr>
            </w:pPr>
          </w:p>
        </w:tc>
      </w:tr>
    </w:tbl>
    <w:p w14:paraId="41552DA1">
      <w:pPr>
        <w:spacing w:line="360" w:lineRule="auto"/>
        <w:ind w:left="480"/>
        <w:rPr>
          <w:rFonts w:ascii="宋体" w:hAnsi="宋体"/>
          <w:b/>
          <w:color w:val="000000"/>
          <w:sz w:val="30"/>
        </w:rPr>
      </w:pPr>
    </w:p>
    <w:p w14:paraId="387C97AD">
      <w:pPr>
        <w:spacing w:line="360" w:lineRule="auto"/>
        <w:rPr>
          <w:rFonts w:ascii="宋体" w:hAnsi="宋体"/>
          <w:color w:val="000000"/>
          <w:sz w:val="24"/>
        </w:rPr>
      </w:pPr>
      <w:r>
        <w:rPr>
          <w:rFonts w:hint="eastAsia" w:ascii="宋体" w:hAnsi="宋体"/>
          <w:b/>
          <w:color w:val="000000"/>
          <w:szCs w:val="21"/>
        </w:rPr>
        <w:t>填报要求：</w:t>
      </w:r>
    </w:p>
    <w:p w14:paraId="44FE6274">
      <w:pPr>
        <w:pStyle w:val="3"/>
        <w:spacing w:line="360" w:lineRule="auto"/>
        <w:ind w:firstLineChars="200"/>
        <w:rPr>
          <w:rFonts w:ascii="宋体" w:hAnsi="宋体"/>
          <w:color w:val="000000"/>
          <w:kern w:val="0"/>
          <w:szCs w:val="21"/>
        </w:rPr>
      </w:pPr>
      <w:r>
        <w:rPr>
          <w:rFonts w:hint="eastAsia" w:ascii="宋体" w:hAnsi="宋体"/>
          <w:color w:val="000000"/>
          <w:kern w:val="0"/>
          <w:szCs w:val="21"/>
        </w:rPr>
        <w:t>1.磋商报价是履行合同的最终价格，即完成本项目采购内容和要求所产生的所有费用。磋商报价应包含人工费、勘察费、数据采集费、报告编制及印刷费、差旅费、设备通讯费、保险费、间接费、税金利润、招标代理费、验收相关费用等所有涉及的一切费用。</w:t>
      </w:r>
    </w:p>
    <w:p w14:paraId="5AB50AB2">
      <w:pPr>
        <w:spacing w:line="360" w:lineRule="auto"/>
        <w:ind w:left="420"/>
        <w:rPr>
          <w:rFonts w:ascii="宋体" w:hAnsi="宋体"/>
          <w:color w:val="000000"/>
          <w:sz w:val="24"/>
        </w:rPr>
      </w:pPr>
    </w:p>
    <w:p w14:paraId="77DF75B0">
      <w:pPr>
        <w:spacing w:line="360" w:lineRule="auto"/>
        <w:rPr>
          <w:rFonts w:ascii="宋体" w:hAnsi="宋体"/>
          <w:color w:val="000000"/>
          <w:sz w:val="24"/>
        </w:rPr>
      </w:pPr>
    </w:p>
    <w:p w14:paraId="26F151FA">
      <w:pPr>
        <w:spacing w:line="360" w:lineRule="auto"/>
        <w:ind w:left="420"/>
        <w:rPr>
          <w:rFonts w:ascii="宋体" w:hAnsi="宋体"/>
          <w:color w:val="000000"/>
          <w:sz w:val="24"/>
          <w:u w:val="single"/>
        </w:rPr>
      </w:pPr>
      <w:r>
        <w:rPr>
          <w:rFonts w:hint="eastAsia" w:ascii="宋体" w:hAnsi="宋体"/>
          <w:color w:val="000000"/>
          <w:sz w:val="24"/>
        </w:rPr>
        <w:t>供应商名称（电子印章）：</w:t>
      </w:r>
    </w:p>
    <w:p w14:paraId="63A7CF13">
      <w:pPr>
        <w:spacing w:line="360" w:lineRule="auto"/>
        <w:ind w:left="420"/>
        <w:rPr>
          <w:rFonts w:ascii="宋体" w:hAnsi="宋体"/>
          <w:color w:val="000000"/>
          <w:sz w:val="24"/>
        </w:rPr>
      </w:pPr>
    </w:p>
    <w:p w14:paraId="2530B07E">
      <w:pPr>
        <w:spacing w:line="360" w:lineRule="auto"/>
        <w:ind w:firstLine="435"/>
        <w:rPr>
          <w:rFonts w:ascii="宋体" w:hAnsi="宋体"/>
          <w:color w:val="000000"/>
          <w:sz w:val="24"/>
        </w:rPr>
      </w:pPr>
      <w:r>
        <w:rPr>
          <w:rFonts w:hint="eastAsia" w:ascii="宋体" w:hAnsi="宋体"/>
          <w:color w:val="000000"/>
          <w:sz w:val="24"/>
        </w:rPr>
        <w:t>供应商代表签字或电子印章：</w:t>
      </w:r>
    </w:p>
    <w:p w14:paraId="7C85D1A8">
      <w:pPr>
        <w:spacing w:line="360" w:lineRule="auto"/>
        <w:ind w:firstLine="435"/>
        <w:rPr>
          <w:rFonts w:ascii="宋体" w:hAnsi="宋体"/>
          <w:color w:val="000000"/>
          <w:sz w:val="24"/>
        </w:rPr>
      </w:pPr>
    </w:p>
    <w:p w14:paraId="5F0C7ACD">
      <w:pPr>
        <w:spacing w:line="360" w:lineRule="auto"/>
        <w:rPr>
          <w:rFonts w:ascii="宋体" w:hAnsi="宋体"/>
          <w:color w:val="000000"/>
          <w:sz w:val="24"/>
        </w:rPr>
      </w:pPr>
    </w:p>
    <w:p w14:paraId="411401EE">
      <w:pPr>
        <w:spacing w:line="360" w:lineRule="auto"/>
        <w:ind w:firstLine="435"/>
        <w:rPr>
          <w:rFonts w:ascii="宋体" w:hAnsi="宋体"/>
          <w:b/>
          <w:color w:val="000000"/>
          <w:sz w:val="28"/>
        </w:rPr>
      </w:pPr>
      <w:r>
        <w:rPr>
          <w:rFonts w:hint="eastAsia" w:ascii="宋体" w:hAnsi="宋体"/>
          <w:color w:val="000000"/>
          <w:sz w:val="24"/>
        </w:rPr>
        <w:t>日        期：</w:t>
      </w:r>
    </w:p>
    <w:p w14:paraId="4888FD1F">
      <w:pPr>
        <w:pStyle w:val="3"/>
        <w:rPr>
          <w:rFonts w:ascii="宋体" w:hAnsi="宋体"/>
          <w:b/>
          <w:color w:val="000000"/>
          <w:sz w:val="28"/>
        </w:rPr>
      </w:pPr>
    </w:p>
    <w:p w14:paraId="145AC4CF"/>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470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C84250">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BC84250">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71DB">
    <w:pPr>
      <w:spacing w:line="20" w:lineRule="atLeast"/>
      <w:rPr>
        <w:rFonts w:hint="eastAsia" w:eastAsia="宋体"/>
        <w:b/>
        <w:color w:val="000000"/>
        <w:sz w:val="10"/>
        <w:u w:val="single"/>
        <w:lang w:eastAsia="zh-CN"/>
      </w:rPr>
    </w:pPr>
  </w:p>
  <w:p w14:paraId="378BAE20">
    <w:pPr>
      <w:pStyle w:val="11"/>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13949"/>
    <w:multiLevelType w:val="singleLevel"/>
    <w:tmpl w:val="8C913949"/>
    <w:lvl w:ilvl="0" w:tentative="0">
      <w:start w:val="1"/>
      <w:numFmt w:val="decimal"/>
      <w:lvlText w:val="%1."/>
      <w:lvlJc w:val="left"/>
      <w:pPr>
        <w:tabs>
          <w:tab w:val="left" w:pos="312"/>
        </w:tabs>
      </w:pPr>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F68160CB"/>
    <w:multiLevelType w:val="singleLevel"/>
    <w:tmpl w:val="F68160CB"/>
    <w:lvl w:ilvl="0" w:tentative="0">
      <w:start w:val="1"/>
      <w:numFmt w:val="chineseCounting"/>
      <w:suff w:val="nothing"/>
      <w:lvlText w:val="%1、"/>
      <w:lvlJc w:val="left"/>
      <w:rPr>
        <w:rFonts w:hint="eastAsia"/>
      </w:rPr>
    </w:lvl>
  </w:abstractNum>
  <w:abstractNum w:abstractNumId="3">
    <w:nsid w:val="3C838B7A"/>
    <w:multiLevelType w:val="singleLevel"/>
    <w:tmpl w:val="3C838B7A"/>
    <w:lvl w:ilvl="0" w:tentative="0">
      <w:start w:val="4"/>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66DDD653"/>
    <w:multiLevelType w:val="singleLevel"/>
    <w:tmpl w:val="66DDD653"/>
    <w:lvl w:ilvl="0" w:tentative="0">
      <w:start w:val="1"/>
      <w:numFmt w:val="chineseCounting"/>
      <w:suff w:val="space"/>
      <w:lvlText w:val="第%1章"/>
      <w:lvlJc w:val="left"/>
      <w:rPr>
        <w:rFonts w:hint="eastAsia"/>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2919"/>
    <w:rsid w:val="05CD4722"/>
    <w:rsid w:val="252D2134"/>
    <w:rsid w:val="26431A21"/>
    <w:rsid w:val="278320B9"/>
    <w:rsid w:val="3E6906BC"/>
    <w:rsid w:val="48443500"/>
    <w:rsid w:val="4F786330"/>
    <w:rsid w:val="50120532"/>
    <w:rsid w:val="5A9A7A80"/>
    <w:rsid w:val="6933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tabs>
        <w:tab w:val="left" w:pos="8280"/>
      </w:tabs>
      <w:spacing w:before="260" w:after="260" w:line="416" w:lineRule="auto"/>
      <w:outlineLvl w:val="2"/>
    </w:pPr>
    <w:rPr>
      <w:bCs/>
      <w:szCs w:val="32"/>
    </w:rPr>
  </w:style>
  <w:style w:type="character" w:default="1" w:styleId="17">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6"/>
    <w:qFormat/>
    <w:uiPriority w:val="0"/>
    <w:pPr>
      <w:spacing w:line="360" w:lineRule="exact"/>
    </w:pPr>
    <w:rPr>
      <w:sz w:val="24"/>
    </w:rPr>
  </w:style>
  <w:style w:type="paragraph" w:customStyle="1" w:styleId="6">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7">
    <w:name w:val="Body Text Indent"/>
    <w:basedOn w:val="1"/>
    <w:next w:val="1"/>
    <w:qFormat/>
    <w:uiPriority w:val="0"/>
    <w:pPr>
      <w:spacing w:after="120"/>
      <w:ind w:left="420" w:leftChars="200"/>
    </w:pPr>
  </w:style>
  <w:style w:type="paragraph" w:styleId="8">
    <w:name w:val="Plain Text"/>
    <w:basedOn w:val="1"/>
    <w:next w:val="1"/>
    <w:qFormat/>
    <w:uiPriority w:val="0"/>
    <w:rPr>
      <w:rFonts w:ascii="宋体" w:hAnsi="Courier New" w:cs="Times New Roman"/>
    </w:rPr>
  </w:style>
  <w:style w:type="paragraph" w:styleId="9">
    <w:name w:val="Date"/>
    <w:basedOn w:val="1"/>
    <w:next w:val="1"/>
    <w:qFormat/>
    <w:uiPriority w:val="0"/>
    <w:pPr>
      <w:ind w:left="2500" w:leftChars="2500"/>
    </w:pPr>
    <w:rPr>
      <w:rFonts w:ascii="Calibri" w:hAnsi="Calibri" w:eastAsia="楷体_GB2312" w:cs="Times New Roman"/>
      <w:sz w:val="32"/>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3">
    <w:name w:val="Body Text First Indent"/>
    <w:basedOn w:val="5"/>
    <w:next w:val="1"/>
    <w:qFormat/>
    <w:uiPriority w:val="0"/>
    <w:pPr>
      <w:ind w:firstLine="200" w:firstLineChars="200"/>
    </w:pPr>
  </w:style>
  <w:style w:type="paragraph" w:styleId="14">
    <w:name w:val="Body Text First Indent 2"/>
    <w:basedOn w:val="7"/>
    <w:next w:val="1"/>
    <w:qFormat/>
    <w:uiPriority w:val="0"/>
    <w:pPr>
      <w:ind w:firstLine="420"/>
    </w:pPr>
  </w:style>
  <w:style w:type="table" w:styleId="16">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Hyperlink"/>
    <w:basedOn w:val="17"/>
    <w:qFormat/>
    <w:uiPriority w:val="0"/>
    <w:rPr>
      <w:color w:val="0000FF"/>
      <w:u w:val="none"/>
    </w:rPr>
  </w:style>
  <w:style w:type="character" w:styleId="21">
    <w:name w:val="HTML Sample"/>
    <w:basedOn w:val="17"/>
    <w:qFormat/>
    <w:uiPriority w:val="0"/>
    <w:rPr>
      <w:rFonts w:ascii="Courier New" w:hAnsi="Courier New"/>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Table Paragraph"/>
    <w:basedOn w:val="1"/>
    <w:qFormat/>
    <w:uiPriority w:val="1"/>
    <w:rPr>
      <w:rFonts w:ascii="宋体" w:hAnsi="宋体" w:cs="宋体"/>
    </w:rPr>
  </w:style>
  <w:style w:type="paragraph" w:customStyle="1" w:styleId="2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l-btn-icon-right"/>
    <w:basedOn w:val="17"/>
    <w:qFormat/>
    <w:uiPriority w:val="0"/>
  </w:style>
  <w:style w:type="character" w:customStyle="1" w:styleId="32">
    <w:name w:val="l-btn-icon-left"/>
    <w:basedOn w:val="17"/>
    <w:uiPriority w:val="0"/>
  </w:style>
  <w:style w:type="character" w:customStyle="1" w:styleId="33">
    <w:name w:val="l-btn-empty"/>
    <w:basedOn w:val="17"/>
    <w:uiPriority w:val="0"/>
  </w:style>
  <w:style w:type="character" w:customStyle="1" w:styleId="34">
    <w:name w:val="l-btn-left"/>
    <w:basedOn w:val="17"/>
    <w:qFormat/>
    <w:uiPriority w:val="0"/>
  </w:style>
  <w:style w:type="character" w:customStyle="1" w:styleId="35">
    <w:name w:val="l-btn-left1"/>
    <w:basedOn w:val="17"/>
    <w:qFormat/>
    <w:uiPriority w:val="0"/>
  </w:style>
  <w:style w:type="character" w:customStyle="1" w:styleId="36">
    <w:name w:val="l-btn-left2"/>
    <w:basedOn w:val="17"/>
    <w:uiPriority w:val="0"/>
  </w:style>
  <w:style w:type="character" w:customStyle="1" w:styleId="37">
    <w:name w:val="l-btn-left3"/>
    <w:basedOn w:val="17"/>
    <w:uiPriority w:val="0"/>
  </w:style>
  <w:style w:type="character" w:customStyle="1" w:styleId="38">
    <w:name w:val="l-btn-text"/>
    <w:basedOn w:val="17"/>
    <w:uiPriority w:val="0"/>
    <w:rPr>
      <w:sz w:val="18"/>
      <w:szCs w:val="18"/>
      <w:vertAlign w:val="baseline"/>
    </w:rPr>
  </w:style>
  <w:style w:type="character" w:customStyle="1" w:styleId="39">
    <w:name w:val="selectleft"/>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22384</Words>
  <Characters>23304</Characters>
  <Lines>0</Lines>
  <Paragraphs>0</Paragraphs>
  <TotalTime>65</TotalTime>
  <ScaleCrop>false</ScaleCrop>
  <LinksUpToDate>false</LinksUpToDate>
  <CharactersWithSpaces>24084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2025-06-19T08:27:00Z</dcterms:created>
  <dc:creator>ASUS</dc:creator>
  <cp:lastModifiedBy>凯普商务</cp:lastModifiedBy>
  <dcterms:modified xsi:type="dcterms:W3CDTF">2025-06-26T06:40:17Z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eyJoZGlkIjoiMjhlZDk2NjI0MWNkZjNjYmEzMjQyNTExZjJiZjdkOTAiLCJ1c2VySWQiOiIxMjA2MjgwMDIzIn0=</vt:lpwstr>
  </property>
  <property fmtid="{D5CDD505-2E9C-101B-9397-08002B2CF9AE}" pid="4" name="ICV">
    <vt:lpwstr>D9BA715044D44B969C1012BE4287C7A7_12</vt:lpwstr>
  </property>
</Properties>
</file>