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E5F66">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14:textFill>
            <w14:solidFill>
              <w14:schemeClr w14:val="tx1"/>
            </w14:solidFill>
          </w14:textFill>
        </w:rPr>
      </w:pPr>
      <w:r>
        <w:rPr>
          <w:rFonts w:ascii="宋体"/>
          <w:b/>
          <w:color w:val="000000" w:themeColor="text1"/>
          <w:kern w:val="0"/>
          <w:sz w:val="52"/>
          <w:szCs w:val="52"/>
          <w14:textFill>
            <w14:solidFill>
              <w14:schemeClr w14:val="tx1"/>
            </w14:solidFill>
          </w14:textFill>
        </w:rPr>
        <w:t xml:space="preserve"> </w:t>
      </w:r>
      <w:r>
        <w:rPr>
          <w:rFonts w:hint="eastAsia" w:ascii="宋体"/>
          <w:b/>
          <w:color w:val="000000" w:themeColor="text1"/>
          <w:kern w:val="0"/>
          <w:sz w:val="52"/>
          <w:szCs w:val="52"/>
          <w14:textFill>
            <w14:solidFill>
              <w14:schemeClr w14:val="tx1"/>
            </w14:solidFill>
          </w14:textFill>
        </w:rPr>
        <w:t xml:space="preserve"> </w:t>
      </w:r>
    </w:p>
    <w:p w14:paraId="72CE7154">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color w:val="000000" w:themeColor="text1"/>
          <w:kern w:val="0"/>
          <w:sz w:val="52"/>
          <w:szCs w:val="52"/>
          <w14:textFill>
            <w14:solidFill>
              <w14:schemeClr w14:val="tx1"/>
            </w14:solidFill>
          </w14:textFill>
        </w:rPr>
      </w:pPr>
      <w:r>
        <w:rPr>
          <w:rFonts w:hint="eastAsia" w:ascii="宋体"/>
          <w:b/>
          <w:color w:val="000000" w:themeColor="text1"/>
          <w:kern w:val="0"/>
          <w:sz w:val="52"/>
          <w:szCs w:val="52"/>
          <w14:textFill>
            <w14:solidFill>
              <w14:schemeClr w14:val="tx1"/>
            </w14:solidFill>
          </w14:textFill>
        </w:rPr>
        <w:t>政府采购竞争性磋商文件</w:t>
      </w:r>
    </w:p>
    <w:p w14:paraId="5A3BD1F0">
      <w:pPr>
        <w:pStyle w:val="42"/>
        <w:ind w:left="0" w:leftChars="0" w:firstLine="0"/>
        <w:rPr>
          <w:color w:val="000000" w:themeColor="text1"/>
          <w14:textFill>
            <w14:solidFill>
              <w14:schemeClr w14:val="tx1"/>
            </w14:solidFill>
          </w14:textFill>
        </w:rPr>
      </w:pPr>
    </w:p>
    <w:p w14:paraId="0E0BFFFD">
      <w:pPr>
        <w:autoSpaceDE w:val="0"/>
        <w:autoSpaceDN w:val="0"/>
        <w:adjustRightInd w:val="0"/>
        <w:spacing w:line="360" w:lineRule="auto"/>
        <w:jc w:val="center"/>
        <w:rPr>
          <w:rFonts w:hint="eastAsia" w:ascii="宋体"/>
          <w:b/>
          <w:color w:val="000000" w:themeColor="text1"/>
          <w:kern w:val="0"/>
          <w:sz w:val="32"/>
          <w:lang w:val="en-US" w:eastAsia="zh-CN"/>
          <w14:textFill>
            <w14:solidFill>
              <w14:schemeClr w14:val="tx1"/>
            </w14:solidFill>
          </w14:textFill>
        </w:rPr>
      </w:pPr>
      <w:r>
        <w:rPr>
          <w:rFonts w:hint="eastAsia" w:ascii="宋体"/>
          <w:b/>
          <w:color w:val="000000" w:themeColor="text1"/>
          <w:kern w:val="0"/>
          <w:sz w:val="32"/>
          <w14:textFill>
            <w14:solidFill>
              <w14:schemeClr w14:val="tx1"/>
            </w14:solidFill>
          </w14:textFill>
        </w:rPr>
        <w:t>项目编号：</w:t>
      </w:r>
      <w:r>
        <w:rPr>
          <w:rFonts w:hint="eastAsia" w:ascii="宋体"/>
          <w:b/>
          <w:color w:val="000000" w:themeColor="text1"/>
          <w:kern w:val="0"/>
          <w:sz w:val="32"/>
          <w:lang w:eastAsia="zh-CN"/>
          <w14:textFill>
            <w14:solidFill>
              <w14:schemeClr w14:val="tx1"/>
            </w14:solidFill>
          </w14:textFill>
        </w:rPr>
        <w:t>三招采-2025-CS056</w:t>
      </w:r>
    </w:p>
    <w:p w14:paraId="295CF11C">
      <w:pPr>
        <w:autoSpaceDE w:val="0"/>
        <w:autoSpaceDN w:val="0"/>
        <w:adjustRightInd w:val="0"/>
        <w:spacing w:line="360" w:lineRule="auto"/>
        <w:rPr>
          <w:rFonts w:ascii="宋体"/>
          <w:b/>
          <w:color w:val="000000" w:themeColor="text1"/>
          <w:kern w:val="0"/>
          <w:sz w:val="52"/>
          <w:szCs w:val="52"/>
          <w14:textFill>
            <w14:solidFill>
              <w14:schemeClr w14:val="tx1"/>
            </w14:solidFill>
          </w14:textFill>
        </w:rPr>
      </w:pPr>
    </w:p>
    <w:p w14:paraId="7B54EE3E">
      <w:pPr>
        <w:pStyle w:val="42"/>
        <w:rPr>
          <w:color w:val="000000" w:themeColor="text1"/>
          <w14:textFill>
            <w14:solidFill>
              <w14:schemeClr w14:val="tx1"/>
            </w14:solidFill>
          </w14:textFill>
        </w:rPr>
      </w:pPr>
    </w:p>
    <w:p w14:paraId="2B76C487">
      <w:pPr>
        <w:autoSpaceDE w:val="0"/>
        <w:autoSpaceDN w:val="0"/>
        <w:adjustRightInd w:val="0"/>
        <w:spacing w:line="360" w:lineRule="auto"/>
        <w:jc w:val="center"/>
        <w:rPr>
          <w:rFonts w:ascii="宋体"/>
          <w:color w:val="000000" w:themeColor="text1"/>
          <w:kern w:val="0"/>
          <w:sz w:val="32"/>
          <w:szCs w:val="32"/>
          <w14:textFill>
            <w14:solidFill>
              <w14:schemeClr w14:val="tx1"/>
            </w14:solidFill>
          </w14:textFill>
        </w:rPr>
      </w:pPr>
      <w:r>
        <w:rPr>
          <w:rFonts w:hint="eastAsia" w:ascii="宋体"/>
          <w:color w:val="000000" w:themeColor="text1"/>
          <w:kern w:val="0"/>
          <w:sz w:val="32"/>
          <w:szCs w:val="32"/>
          <w14:textFill>
            <w14:solidFill>
              <w14:schemeClr w14:val="tx1"/>
            </w14:solidFill>
          </w14:textFill>
        </w:rPr>
        <w:t>采购项目：</w:t>
      </w:r>
      <w:r>
        <w:rPr>
          <w:rFonts w:hint="eastAsia" w:ascii="宋体"/>
          <w:color w:val="000000" w:themeColor="text1"/>
          <w:kern w:val="0"/>
          <w:sz w:val="32"/>
          <w:szCs w:val="32"/>
          <w:lang w:eastAsia="zh-CN"/>
          <w14:textFill>
            <w14:solidFill>
              <w14:schemeClr w14:val="tx1"/>
            </w14:solidFill>
          </w14:textFill>
        </w:rPr>
        <w:t>三门县横渡镇2025年度全域幸福河湖建设项目</w:t>
      </w:r>
    </w:p>
    <w:p w14:paraId="6D1647C5">
      <w:pPr>
        <w:autoSpaceDE w:val="0"/>
        <w:autoSpaceDN w:val="0"/>
        <w:adjustRightInd w:val="0"/>
        <w:spacing w:line="360" w:lineRule="auto"/>
        <w:jc w:val="center"/>
        <w:rPr>
          <w:rFonts w:ascii="宋体"/>
          <w:color w:val="000000" w:themeColor="text1"/>
          <w:kern w:val="0"/>
          <w:sz w:val="32"/>
          <w:szCs w:val="32"/>
          <w14:textFill>
            <w14:solidFill>
              <w14:schemeClr w14:val="tx1"/>
            </w14:solidFill>
          </w14:textFill>
        </w:rPr>
      </w:pPr>
    </w:p>
    <w:p w14:paraId="0FE5F016">
      <w:pPr>
        <w:autoSpaceDE w:val="0"/>
        <w:autoSpaceDN w:val="0"/>
        <w:adjustRightInd w:val="0"/>
        <w:spacing w:line="360" w:lineRule="auto"/>
        <w:jc w:val="both"/>
        <w:rPr>
          <w:rFonts w:hint="eastAsia" w:ascii="宋体" w:eastAsia="宋体"/>
          <w:color w:val="000000" w:themeColor="text1"/>
          <w:kern w:val="0"/>
          <w:sz w:val="32"/>
          <w:szCs w:val="32"/>
          <w:lang w:eastAsia="zh-CN"/>
          <w14:textFill>
            <w14:solidFill>
              <w14:schemeClr w14:val="tx1"/>
            </w14:solidFill>
          </w14:textFill>
        </w:rPr>
      </w:pPr>
    </w:p>
    <w:p w14:paraId="6A7CDE60">
      <w:pPr>
        <w:pStyle w:val="20"/>
        <w:ind w:left="0" w:leftChars="0"/>
        <w:rPr>
          <w:rFonts w:ascii="宋体"/>
          <w:color w:val="000000" w:themeColor="text1"/>
          <w:kern w:val="0"/>
          <w:sz w:val="32"/>
          <w:szCs w:val="32"/>
          <w14:textFill>
            <w14:solidFill>
              <w14:schemeClr w14:val="tx1"/>
            </w14:solidFill>
          </w14:textFill>
        </w:rPr>
      </w:pPr>
    </w:p>
    <w:p w14:paraId="67680232">
      <w:pPr>
        <w:pStyle w:val="6"/>
        <w:rPr>
          <w:color w:val="000000" w:themeColor="text1"/>
          <w14:textFill>
            <w14:solidFill>
              <w14:schemeClr w14:val="tx1"/>
            </w14:solidFill>
          </w14:textFill>
        </w:rPr>
      </w:pPr>
    </w:p>
    <w:p w14:paraId="0F95601F">
      <w:pPr>
        <w:autoSpaceDE w:val="0"/>
        <w:autoSpaceDN w:val="0"/>
        <w:adjustRightInd w:val="0"/>
        <w:spacing w:before="156" w:beforeLines="50" w:line="480" w:lineRule="auto"/>
        <w:ind w:firstLine="320" w:firstLineChars="100"/>
        <w:rPr>
          <w:rFonts w:hint="eastAsia" w:eastAsia="宋体"/>
          <w:color w:val="000000" w:themeColor="text1"/>
          <w:lang w:eastAsia="zh-CN"/>
          <w14:textFill>
            <w14:solidFill>
              <w14:schemeClr w14:val="tx1"/>
            </w14:solidFill>
          </w14:textFill>
        </w:rPr>
      </w:pPr>
      <w:r>
        <w:rPr>
          <w:rFonts w:hint="eastAsia" w:ascii="宋体"/>
          <w:color w:val="000000" w:themeColor="text1"/>
          <w:kern w:val="0"/>
          <w:sz w:val="32"/>
          <w:szCs w:val="32"/>
          <w14:textFill>
            <w14:solidFill>
              <w14:schemeClr w14:val="tx1"/>
            </w14:solidFill>
          </w14:textFill>
        </w:rPr>
        <w:t xml:space="preserve">采 </w:t>
      </w:r>
      <w:r>
        <w:rPr>
          <w:rFonts w:hint="eastAsia" w:ascii="宋体"/>
          <w:color w:val="000000" w:themeColor="text1"/>
          <w:kern w:val="0"/>
          <w:sz w:val="32"/>
          <w:szCs w:val="32"/>
          <w:lang w:val="en-US" w:eastAsia="zh-CN"/>
          <w14:textFill>
            <w14:solidFill>
              <w14:schemeClr w14:val="tx1"/>
            </w14:solidFill>
          </w14:textFill>
        </w:rPr>
        <w:t xml:space="preserve">  </w:t>
      </w:r>
      <w:r>
        <w:rPr>
          <w:rFonts w:hint="eastAsia" w:ascii="宋体"/>
          <w:color w:val="000000" w:themeColor="text1"/>
          <w:kern w:val="0"/>
          <w:sz w:val="32"/>
          <w:szCs w:val="32"/>
          <w14:textFill>
            <w14:solidFill>
              <w14:schemeClr w14:val="tx1"/>
            </w14:solidFill>
          </w14:textFill>
        </w:rPr>
        <w:t>购</w:t>
      </w:r>
      <w:r>
        <w:rPr>
          <w:rFonts w:hint="eastAsia" w:ascii="宋体"/>
          <w:color w:val="000000" w:themeColor="text1"/>
          <w:kern w:val="0"/>
          <w:sz w:val="32"/>
          <w:szCs w:val="32"/>
          <w:lang w:val="en-US" w:eastAsia="zh-CN"/>
          <w14:textFill>
            <w14:solidFill>
              <w14:schemeClr w14:val="tx1"/>
            </w14:solidFill>
          </w14:textFill>
        </w:rPr>
        <w:t xml:space="preserve">  </w:t>
      </w:r>
      <w:r>
        <w:rPr>
          <w:rFonts w:hint="eastAsia" w:ascii="宋体"/>
          <w:color w:val="000000" w:themeColor="text1"/>
          <w:kern w:val="0"/>
          <w:sz w:val="32"/>
          <w:szCs w:val="32"/>
          <w14:textFill>
            <w14:solidFill>
              <w14:schemeClr w14:val="tx1"/>
            </w14:solidFill>
          </w14:textFill>
        </w:rPr>
        <w:t xml:space="preserve"> 人：</w:t>
      </w:r>
      <w:r>
        <w:rPr>
          <w:rFonts w:hint="eastAsia" w:ascii="宋体"/>
          <w:color w:val="000000" w:themeColor="text1"/>
          <w:kern w:val="0"/>
          <w:sz w:val="32"/>
          <w:szCs w:val="32"/>
          <w:lang w:eastAsia="zh-CN"/>
          <w14:textFill>
            <w14:solidFill>
              <w14:schemeClr w14:val="tx1"/>
            </w14:solidFill>
          </w14:textFill>
        </w:rPr>
        <w:t>三门县横渡镇人民政府</w:t>
      </w:r>
    </w:p>
    <w:p w14:paraId="3B85F219">
      <w:pPr>
        <w:tabs>
          <w:tab w:val="left" w:pos="720"/>
          <w:tab w:val="left" w:pos="1440"/>
          <w:tab w:val="left" w:pos="2160"/>
          <w:tab w:val="left" w:pos="2880"/>
          <w:tab w:val="left" w:pos="3600"/>
          <w:tab w:val="left" w:pos="4320"/>
          <w:tab w:val="left" w:pos="5040"/>
          <w:tab w:val="left" w:pos="5760"/>
        </w:tabs>
        <w:autoSpaceDE w:val="0"/>
        <w:autoSpaceDN w:val="0"/>
        <w:adjustRightInd w:val="0"/>
        <w:spacing w:before="156" w:beforeLines="50" w:line="480" w:lineRule="auto"/>
        <w:ind w:right="49"/>
        <w:rPr>
          <w:rFonts w:hint="eastAsia" w:ascii="宋体" w:hAnsi="宋体" w:eastAsia="宋体" w:cs="宋体"/>
          <w:color w:val="000000" w:themeColor="text1"/>
          <w:kern w:val="0"/>
          <w:sz w:val="32"/>
          <w:szCs w:val="32"/>
          <w:lang w:eastAsia="zh-CN"/>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 xml:space="preserve">  采购代理机构：</w:t>
      </w:r>
      <w:r>
        <w:rPr>
          <w:rFonts w:hint="eastAsia" w:ascii="宋体" w:hAnsi="宋体" w:cs="宋体"/>
          <w:color w:val="000000" w:themeColor="text1"/>
          <w:kern w:val="0"/>
          <w:sz w:val="32"/>
          <w:szCs w:val="32"/>
          <w:lang w:eastAsia="zh-CN"/>
          <w14:textFill>
            <w14:solidFill>
              <w14:schemeClr w14:val="tx1"/>
            </w14:solidFill>
          </w14:textFill>
        </w:rPr>
        <w:t>台州鸿逸工程管理有限公司</w:t>
      </w:r>
    </w:p>
    <w:p w14:paraId="572395BB">
      <w:pPr>
        <w:tabs>
          <w:tab w:val="left" w:pos="720"/>
          <w:tab w:val="left" w:pos="1440"/>
          <w:tab w:val="left" w:pos="2160"/>
          <w:tab w:val="left" w:pos="2880"/>
          <w:tab w:val="left" w:pos="3600"/>
          <w:tab w:val="left" w:pos="4320"/>
          <w:tab w:val="left" w:pos="5040"/>
          <w:tab w:val="left" w:pos="5760"/>
        </w:tabs>
        <w:autoSpaceDE w:val="0"/>
        <w:autoSpaceDN w:val="0"/>
        <w:adjustRightInd w:val="0"/>
        <w:spacing w:before="156" w:beforeLines="50" w:line="480" w:lineRule="auto"/>
        <w:ind w:right="49"/>
        <w:rPr>
          <w:rFonts w:hint="eastAsia" w:ascii="宋体" w:hAnsi="宋体" w:cs="宋体"/>
          <w:color w:val="000000" w:themeColor="text1"/>
          <w:kern w:val="0"/>
          <w:sz w:val="32"/>
          <w:szCs w:val="32"/>
          <w14:textFill>
            <w14:solidFill>
              <w14:schemeClr w14:val="tx1"/>
            </w14:solidFill>
          </w14:textFill>
        </w:rPr>
      </w:pPr>
    </w:p>
    <w:p w14:paraId="189BC994">
      <w:pPr>
        <w:tabs>
          <w:tab w:val="left" w:pos="720"/>
          <w:tab w:val="left" w:pos="1440"/>
          <w:tab w:val="left" w:pos="2160"/>
          <w:tab w:val="left" w:pos="2880"/>
          <w:tab w:val="left" w:pos="3600"/>
          <w:tab w:val="left" w:pos="4320"/>
          <w:tab w:val="left" w:pos="5040"/>
          <w:tab w:val="left" w:pos="5760"/>
        </w:tabs>
        <w:autoSpaceDE w:val="0"/>
        <w:autoSpaceDN w:val="0"/>
        <w:adjustRightInd w:val="0"/>
        <w:spacing w:before="156" w:beforeLines="50" w:line="480" w:lineRule="auto"/>
        <w:ind w:right="49"/>
        <w:jc w:val="center"/>
        <w:rPr>
          <w:color w:val="000000" w:themeColor="text1"/>
          <w:sz w:val="32"/>
          <w:szCs w:val="32"/>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2025年</w:t>
      </w:r>
      <w:r>
        <w:rPr>
          <w:rFonts w:hint="eastAsia" w:ascii="宋体" w:hAnsi="宋体" w:cs="宋体"/>
          <w:color w:val="000000" w:themeColor="text1"/>
          <w:kern w:val="0"/>
          <w:sz w:val="32"/>
          <w:szCs w:val="32"/>
          <w:lang w:val="en-US" w:eastAsia="zh-CN"/>
          <w14:textFill>
            <w14:solidFill>
              <w14:schemeClr w14:val="tx1"/>
            </w14:solidFill>
          </w14:textFill>
        </w:rPr>
        <w:t>6</w:t>
      </w:r>
      <w:r>
        <w:rPr>
          <w:rFonts w:hint="eastAsia" w:ascii="宋体" w:hAnsi="宋体" w:cs="宋体"/>
          <w:color w:val="000000" w:themeColor="text1"/>
          <w:kern w:val="0"/>
          <w:sz w:val="32"/>
          <w:szCs w:val="32"/>
          <w14:textFill>
            <w14:solidFill>
              <w14:schemeClr w14:val="tx1"/>
            </w14:solidFill>
          </w14:textFill>
        </w:rPr>
        <w:t>月</w:t>
      </w:r>
    </w:p>
    <w:p w14:paraId="1CFC2494">
      <w:pPr>
        <w:spacing w:line="360" w:lineRule="auto"/>
        <w:rPr>
          <w:color w:val="000000" w:themeColor="text1"/>
          <w14:textFill>
            <w14:solidFill>
              <w14:schemeClr w14:val="tx1"/>
            </w14:solidFill>
          </w14:textFill>
        </w:rPr>
      </w:pPr>
    </w:p>
    <w:p w14:paraId="6EDC7FDB">
      <w:pPr>
        <w:pStyle w:val="79"/>
        <w:rPr>
          <w:rFonts w:hint="eastAsia" w:eastAsia="微软雅黑"/>
          <w:color w:val="000000" w:themeColor="text1"/>
          <w:lang w:eastAsia="zh-CN"/>
          <w14:textFill>
            <w14:solidFill>
              <w14:schemeClr w14:val="tx1"/>
            </w14:solidFill>
          </w14:textFill>
        </w:rPr>
        <w:sectPr>
          <w:headerReference r:id="rId3" w:type="default"/>
          <w:footerReference r:id="rId4" w:type="default"/>
          <w:pgSz w:w="11906" w:h="16838"/>
          <w:pgMar w:top="1440" w:right="1440" w:bottom="1440" w:left="1797" w:header="851" w:footer="850" w:gutter="0"/>
          <w:pgNumType w:start="1"/>
          <w:cols w:space="720" w:num="1"/>
          <w:docGrid w:type="lines" w:linePitch="312" w:charSpace="0"/>
        </w:sectPr>
      </w:pPr>
      <w:r>
        <w:rPr>
          <w:rFonts w:hint="eastAsia"/>
          <w:color w:val="000000" w:themeColor="text1"/>
          <w:lang w:eastAsia="zh-CN"/>
          <w14:textFill>
            <w14:solidFill>
              <w14:schemeClr w14:val="tx1"/>
            </w14:solidFill>
          </w14:textFill>
        </w:rPr>
        <w:drawing>
          <wp:inline distT="0" distB="0" distL="114300" distR="114300">
            <wp:extent cx="5501640" cy="7788910"/>
            <wp:effectExtent l="0" t="0" r="3810" b="2540"/>
            <wp:docPr id="1" name="图片 1" descr="1751014235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1014235485"/>
                    <pic:cNvPicPr>
                      <a:picLocks noChangeAspect="1"/>
                    </pic:cNvPicPr>
                  </pic:nvPicPr>
                  <pic:blipFill>
                    <a:blip r:embed="rId8"/>
                    <a:stretch>
                      <a:fillRect/>
                    </a:stretch>
                  </pic:blipFill>
                  <pic:spPr>
                    <a:xfrm>
                      <a:off x="0" y="0"/>
                      <a:ext cx="5501640" cy="7788910"/>
                    </a:xfrm>
                    <a:prstGeom prst="rect">
                      <a:avLst/>
                    </a:prstGeom>
                  </pic:spPr>
                </pic:pic>
              </a:graphicData>
            </a:graphic>
          </wp:inline>
        </w:drawing>
      </w:r>
    </w:p>
    <w:sdt>
      <w:sdtPr>
        <w:rPr>
          <w:rFonts w:ascii="宋体" w:hAnsi="宋体"/>
          <w:color w:val="000000" w:themeColor="text1"/>
          <w:sz w:val="52"/>
          <w:szCs w:val="52"/>
          <w14:textFill>
            <w14:solidFill>
              <w14:schemeClr w14:val="tx1"/>
            </w14:solidFill>
          </w14:textFill>
        </w:rPr>
        <w:id w:val="147457811"/>
        <w:docPartObj>
          <w:docPartGallery w:val="Table of Contents"/>
          <w:docPartUnique/>
        </w:docPartObj>
      </w:sdtPr>
      <w:sdtEndPr>
        <w:rPr>
          <w:rFonts w:ascii="Times New Roman" w:hAnsi="Times New Roman"/>
          <w:color w:val="000000" w:themeColor="text1"/>
          <w:sz w:val="21"/>
          <w:szCs w:val="24"/>
          <w14:textFill>
            <w14:solidFill>
              <w14:schemeClr w14:val="tx1"/>
            </w14:solidFill>
          </w14:textFill>
        </w:rPr>
      </w:sdtEndPr>
      <w:sdtContent>
        <w:p w14:paraId="59F97A88">
          <w:pPr>
            <w:jc w:val="center"/>
            <w:rPr>
              <w:rFonts w:ascii="宋体" w:hAnsi="宋体" w:cs="宋体"/>
              <w:b/>
              <w:bCs/>
              <w:color w:val="000000" w:themeColor="text1"/>
              <w:sz w:val="52"/>
              <w:szCs w:val="52"/>
              <w14:textFill>
                <w14:solidFill>
                  <w14:schemeClr w14:val="tx1"/>
                </w14:solidFill>
              </w14:textFill>
            </w:rPr>
          </w:pPr>
          <w:r>
            <w:rPr>
              <w:rFonts w:hint="eastAsia" w:ascii="宋体" w:hAnsi="宋体" w:cs="宋体"/>
              <w:b/>
              <w:bCs/>
              <w:color w:val="000000" w:themeColor="text1"/>
              <w:sz w:val="52"/>
              <w:szCs w:val="52"/>
              <w14:textFill>
                <w14:solidFill>
                  <w14:schemeClr w14:val="tx1"/>
                </w14:solidFill>
              </w14:textFill>
            </w:rPr>
            <w:t>目 录</w:t>
          </w:r>
        </w:p>
        <w:p w14:paraId="2F5C80A0">
          <w:pPr>
            <w:pStyle w:val="20"/>
            <w:rPr>
              <w:color w:val="000000" w:themeColor="text1"/>
              <w14:textFill>
                <w14:solidFill>
                  <w14:schemeClr w14:val="tx1"/>
                </w14:solidFill>
              </w14:textFill>
            </w:rPr>
          </w:pPr>
        </w:p>
        <w:p w14:paraId="126D29AF">
          <w:pPr>
            <w:pStyle w:val="30"/>
            <w:tabs>
              <w:tab w:val="right" w:leader="dot" w:pos="8312"/>
            </w:tabs>
            <w:rPr>
              <w:color w:val="000000" w:themeColor="text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fldChar w:fldCharType="begin"/>
          </w:r>
          <w:r>
            <w:rPr>
              <w:rFonts w:hint="eastAsia" w:ascii="宋体" w:hAnsi="宋体" w:cs="宋体"/>
              <w:b/>
              <w:bCs/>
              <w:color w:val="000000" w:themeColor="text1"/>
              <w:sz w:val="32"/>
              <w:szCs w:val="32"/>
              <w14:textFill>
                <w14:solidFill>
                  <w14:schemeClr w14:val="tx1"/>
                </w14:solidFill>
              </w14:textFill>
            </w:rPr>
            <w:instrText xml:space="preserve">TOC \o "1-1" \h \u </w:instrText>
          </w:r>
          <w:r>
            <w:rPr>
              <w:rFonts w:hint="eastAsia" w:ascii="宋体" w:hAnsi="宋体" w:cs="宋体"/>
              <w:b/>
              <w:bCs/>
              <w:color w:val="000000" w:themeColor="text1"/>
              <w:sz w:val="32"/>
              <w:szCs w:val="32"/>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"_Toc15990"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6"/>
              <w14:textFill>
                <w14:solidFill>
                  <w14:schemeClr w14:val="tx1"/>
                </w14:solidFill>
              </w14:textFill>
            </w:rPr>
            <w:t xml:space="preserve">第一章 </w:t>
          </w:r>
          <w:r>
            <w:rPr>
              <w:rFonts w:hint="eastAsia" w:ascii="宋体" w:hAnsi="宋体" w:cs="宋体"/>
              <w:color w:val="000000" w:themeColor="text1"/>
              <w:kern w:val="0"/>
              <w:szCs w:val="36"/>
              <w14:textFill>
                <w14:solidFill>
                  <w14:schemeClr w14:val="tx1"/>
                </w14:solidFill>
              </w14:textFill>
            </w:rPr>
            <w:t>磋商公告</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fldChar w:fldCharType="end"/>
          </w:r>
        </w:p>
        <w:p w14:paraId="77468FED">
          <w:pPr>
            <w:pStyle w:val="30"/>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"_Toc7981" </w:instrText>
          </w:r>
          <w:r>
            <w:rPr>
              <w:color w:val="000000" w:themeColor="text1"/>
              <w14:textFill>
                <w14:solidFill>
                  <w14:schemeClr w14:val="tx1"/>
                </w14:solidFill>
              </w14:textFill>
            </w:rPr>
            <w:fldChar w:fldCharType="separate"/>
          </w:r>
          <w:r>
            <w:rPr>
              <w:rFonts w:hint="eastAsia" w:eastAsiaTheme="minorEastAsia"/>
              <w:color w:val="000000" w:themeColor="text1"/>
              <w:szCs w:val="36"/>
              <w14:textFill>
                <w14:solidFill>
                  <w14:schemeClr w14:val="tx1"/>
                </w14:solidFill>
              </w14:textFill>
            </w:rPr>
            <w:t>第二章 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C773B38">
          <w:pPr>
            <w:pStyle w:val="30"/>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"_Toc32385" </w:instrText>
          </w:r>
          <w:r>
            <w:rPr>
              <w:color w:val="000000" w:themeColor="text1"/>
              <w14:textFill>
                <w14:solidFill>
                  <w14:schemeClr w14:val="tx1"/>
                </w14:solidFill>
              </w14:textFill>
            </w:rPr>
            <w:fldChar w:fldCharType="separate"/>
          </w:r>
          <w:r>
            <w:rPr>
              <w:rFonts w:hint="eastAsia" w:eastAsiaTheme="minorEastAsia"/>
              <w:color w:val="000000" w:themeColor="text1"/>
              <w:szCs w:val="36"/>
              <w14:textFill>
                <w14:solidFill>
                  <w14:schemeClr w14:val="tx1"/>
                </w14:solidFill>
              </w14:textFill>
            </w:rPr>
            <w:t>第三章 项目需求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_Toc32385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033219C">
          <w:pPr>
            <w:pStyle w:val="30"/>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"_Toc21391" </w:instrText>
          </w:r>
          <w:r>
            <w:rPr>
              <w:color w:val="000000" w:themeColor="text1"/>
              <w14:textFill>
                <w14:solidFill>
                  <w14:schemeClr w14:val="tx1"/>
                </w14:solidFill>
              </w14:textFill>
            </w:rPr>
            <w:fldChar w:fldCharType="separate"/>
          </w:r>
          <w:r>
            <w:rPr>
              <w:rFonts w:hint="eastAsia" w:eastAsiaTheme="minorEastAsia"/>
              <w:color w:val="000000" w:themeColor="text1"/>
              <w:szCs w:val="36"/>
              <w14:textFill>
                <w14:solidFill>
                  <w14:schemeClr w14:val="tx1"/>
                </w14:solidFill>
              </w14:textFill>
            </w:rPr>
            <w:t>第四章 磋商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_Toc21391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ECF7063">
          <w:pPr>
            <w:pStyle w:val="30"/>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"_Toc21391" </w:instrText>
          </w:r>
          <w:r>
            <w:rPr>
              <w:color w:val="000000" w:themeColor="text1"/>
              <w14:textFill>
                <w14:solidFill>
                  <w14:schemeClr w14:val="tx1"/>
                </w14:solidFill>
              </w14:textFill>
            </w:rPr>
            <w:fldChar w:fldCharType="separate"/>
          </w:r>
          <w:r>
            <w:rPr>
              <w:rFonts w:hint="eastAsia" w:eastAsiaTheme="minorEastAsia"/>
              <w:color w:val="000000" w:themeColor="text1"/>
              <w:szCs w:val="36"/>
              <w14:textFill>
                <w14:solidFill>
                  <w14:schemeClr w14:val="tx1"/>
                </w14:solidFill>
              </w14:textFill>
            </w:rPr>
            <w:t>第五章 拟签订合同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color w:val="000000" w:themeColor="text1"/>
              <w14:textFill>
                <w14:solidFill>
                  <w14:schemeClr w14:val="tx1"/>
                </w14:solidFill>
              </w14:textFill>
            </w:rPr>
            <w:t>2</w:t>
          </w:r>
          <w:r>
            <w:rPr>
              <w:rFonts w:hint="eastAsia"/>
              <w:color w:val="000000" w:themeColor="text1"/>
              <w14:textFill>
                <w14:solidFill>
                  <w14:schemeClr w14:val="tx1"/>
                </w14:solidFill>
              </w14:textFill>
            </w:rPr>
            <w:t>4</w:t>
          </w:r>
        </w:p>
        <w:p w14:paraId="0F56749D">
          <w:pPr>
            <w:pStyle w:val="30"/>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"_Toc21748" </w:instrText>
          </w:r>
          <w:r>
            <w:rPr>
              <w:color w:val="000000" w:themeColor="text1"/>
              <w14:textFill>
                <w14:solidFill>
                  <w14:schemeClr w14:val="tx1"/>
                </w14:solidFill>
              </w14:textFill>
            </w:rPr>
            <w:fldChar w:fldCharType="separate"/>
          </w:r>
          <w:r>
            <w:rPr>
              <w:rFonts w:hint="eastAsia" w:eastAsiaTheme="minorEastAsia"/>
              <w:color w:val="000000" w:themeColor="text1"/>
              <w:szCs w:val="36"/>
              <w14:textFill>
                <w14:solidFill>
                  <w14:schemeClr w14:val="tx1"/>
                </w14:solidFill>
              </w14:textFill>
            </w:rPr>
            <w:t>第六章 响应文件格式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40</w:t>
          </w:r>
        </w:p>
        <w:p w14:paraId="277CFF45">
          <w:pPr>
            <w:pStyle w:val="30"/>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"_Toc519"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附件1</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42</w:t>
          </w:r>
        </w:p>
        <w:p w14:paraId="7ED5B0D8">
          <w:pPr>
            <w:pStyle w:val="30"/>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"_Toc3646"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附件2</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43</w:t>
          </w:r>
        </w:p>
        <w:p w14:paraId="599E7B85">
          <w:pPr>
            <w:pStyle w:val="30"/>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"_Toc31161" </w:instrText>
          </w:r>
          <w:r>
            <w:rPr>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附件3</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44</w:t>
          </w:r>
        </w:p>
        <w:p w14:paraId="27BA7951">
          <w:pPr>
            <w:pStyle w:val="30"/>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"_Toc26516" </w:instrText>
          </w:r>
          <w:r>
            <w:rPr>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附件</w:t>
          </w:r>
          <w:r>
            <w:rPr>
              <w:rFonts w:hint="eastAsia" w:ascii="宋体" w:hAnsi="宋体"/>
              <w:color w:val="000000" w:themeColor="text1"/>
              <w14:textFill>
                <w14:solidFill>
                  <w14:schemeClr w14:val="tx1"/>
                </w14:solidFill>
              </w14:textFill>
            </w:rPr>
            <w:t>4</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45</w:t>
          </w:r>
        </w:p>
        <w:p w14:paraId="22FC3EB7">
          <w:pPr>
            <w:pStyle w:val="30"/>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"_Toc8147"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附件5-</w:t>
          </w:r>
          <w:r>
            <w:rPr>
              <w:rFonts w:ascii="宋体" w:hAnsi="宋体"/>
              <w:color w:val="000000" w:themeColor="text1"/>
              <w14:textFill>
                <w14:solidFill>
                  <w14:schemeClr w14:val="tx1"/>
                </w14:solidFill>
              </w14:textFill>
            </w:rPr>
            <w:t>1</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46</w:t>
          </w:r>
        </w:p>
        <w:p w14:paraId="417B7B11">
          <w:pPr>
            <w:pStyle w:val="30"/>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"_Toc4466"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附件5-</w:t>
          </w:r>
          <w:r>
            <w:rPr>
              <w:rFonts w:ascii="宋体" w:hAnsi="宋体"/>
              <w:color w:val="000000" w:themeColor="text1"/>
              <w14:textFill>
                <w14:solidFill>
                  <w14:schemeClr w14:val="tx1"/>
                </w14:solidFill>
              </w14:textFill>
            </w:rPr>
            <w:t>2</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47</w:t>
          </w:r>
        </w:p>
        <w:p w14:paraId="2145B42D">
          <w:pPr>
            <w:pStyle w:val="30"/>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"_Toc25664"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附件5-</w:t>
          </w:r>
          <w:r>
            <w:rPr>
              <w:rFonts w:ascii="宋体" w:hAnsi="宋体"/>
              <w:color w:val="000000" w:themeColor="text1"/>
              <w14:textFill>
                <w14:solidFill>
                  <w14:schemeClr w14:val="tx1"/>
                </w14:solidFill>
              </w14:textFill>
            </w:rPr>
            <w:t>3</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48</w:t>
          </w:r>
        </w:p>
        <w:p w14:paraId="6CCF0164">
          <w:pPr>
            <w:pStyle w:val="30"/>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"_Toc28105" </w:instrText>
          </w:r>
          <w:r>
            <w:rPr>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附件</w:t>
          </w:r>
          <w:r>
            <w:rPr>
              <w:rFonts w:hint="eastAsia" w:ascii="宋体" w:hAnsi="宋体"/>
              <w:color w:val="000000" w:themeColor="text1"/>
              <w14:textFill>
                <w14:solidFill>
                  <w14:schemeClr w14:val="tx1"/>
                </w14:solidFill>
              </w14:textFill>
            </w:rPr>
            <w:t>6</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49</w:t>
          </w:r>
        </w:p>
        <w:p w14:paraId="6E0C9BF9">
          <w:pPr>
            <w:pStyle w:val="30"/>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"_Toc8322"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附件7</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53</w:t>
          </w:r>
        </w:p>
        <w:p w14:paraId="67DEDA35">
          <w:pPr>
            <w:pStyle w:val="30"/>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"_Toc8322"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附件</w:t>
          </w:r>
          <w:r>
            <w:rPr>
              <w:rFonts w:ascii="宋体" w:hAnsi="宋体"/>
              <w:color w:val="000000" w:themeColor="text1"/>
              <w14:textFill>
                <w14:solidFill>
                  <w14:schemeClr w14:val="tx1"/>
                </w14:solidFill>
              </w14:textFill>
            </w:rPr>
            <w:t>8</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54</w:t>
          </w:r>
        </w:p>
        <w:p w14:paraId="5ECEF61F">
          <w:pPr>
            <w:pStyle w:val="30"/>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"_Toc23241"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附件9</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55</w:t>
          </w:r>
        </w:p>
        <w:p w14:paraId="0A8692B6">
          <w:pPr>
            <w:pStyle w:val="30"/>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"_Toc13139"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附件</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0</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56</w:t>
          </w:r>
        </w:p>
        <w:p w14:paraId="32236A62">
          <w:pPr>
            <w:pStyle w:val="30"/>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"_Toc22405" </w:instrText>
          </w:r>
          <w:r>
            <w:rPr>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附件1</w:t>
          </w:r>
          <w:r>
            <w:rPr>
              <w:rFonts w:hint="eastAsia" w:ascii="宋体" w:hAnsi="宋体"/>
              <w:color w:val="000000" w:themeColor="text1"/>
              <w14:textFill>
                <w14:solidFill>
                  <w14:schemeClr w14:val="tx1"/>
                </w14:solidFill>
              </w14:textFill>
            </w:rPr>
            <w:t>1</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57</w:t>
          </w:r>
        </w:p>
        <w:p w14:paraId="00427675">
          <w:pPr>
            <w:pStyle w:val="30"/>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"_Toc21936"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附件</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2</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60</w:t>
          </w:r>
        </w:p>
        <w:p w14:paraId="3142D390">
          <w:pPr>
            <w:spacing w:line="360" w:lineRule="auto"/>
            <w:rPr>
              <w:color w:val="000000" w:themeColor="text1"/>
              <w14:textFill>
                <w14:solidFill>
                  <w14:schemeClr w14:val="tx1"/>
                </w14:solidFill>
              </w14:textFill>
            </w:rPr>
          </w:pPr>
          <w:r>
            <w:rPr>
              <w:rFonts w:hint="eastAsia" w:ascii="宋体" w:hAnsi="宋体" w:cs="宋体"/>
              <w:bCs/>
              <w:color w:val="000000" w:themeColor="text1"/>
              <w:szCs w:val="32"/>
              <w14:textFill>
                <w14:solidFill>
                  <w14:schemeClr w14:val="tx1"/>
                </w14:solidFill>
              </w14:textFill>
            </w:rPr>
            <w:fldChar w:fldCharType="end"/>
          </w:r>
        </w:p>
      </w:sdtContent>
    </w:sdt>
    <w:p w14:paraId="7C5B6339">
      <w:pPr>
        <w:spacing w:line="360" w:lineRule="auto"/>
        <w:rPr>
          <w:color w:val="000000" w:themeColor="text1"/>
          <w14:textFill>
            <w14:solidFill>
              <w14:schemeClr w14:val="tx1"/>
            </w14:solidFill>
          </w14:textFill>
        </w:rPr>
      </w:pPr>
    </w:p>
    <w:p w14:paraId="4E8E822A">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1DD5D3F1">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磋商公告</w:t>
      </w:r>
    </w:p>
    <w:tbl>
      <w:tblPr>
        <w:tblStyle w:val="43"/>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3"/>
      </w:tblGrid>
      <w:tr w14:paraId="5E9CC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9353" w:type="dxa"/>
            <w:tcBorders>
              <w:top w:val="single" w:color="auto" w:sz="4" w:space="0"/>
              <w:left w:val="single" w:color="auto" w:sz="4" w:space="0"/>
              <w:bottom w:val="single" w:color="auto" w:sz="4" w:space="0"/>
              <w:right w:val="single" w:color="auto" w:sz="4" w:space="0"/>
            </w:tcBorders>
            <w:vAlign w:val="center"/>
          </w:tcPr>
          <w:p w14:paraId="3E2E192C">
            <w:pPr>
              <w:spacing w:line="3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项目概况</w:t>
            </w:r>
          </w:p>
          <w:p w14:paraId="78CB89AF">
            <w:pPr>
              <w:wordWrap w:val="0"/>
              <w:spacing w:line="340" w:lineRule="exact"/>
              <w:ind w:firstLine="420" w:firstLineChars="200"/>
              <w:jc w:val="left"/>
              <w:rPr>
                <w:rFonts w:ascii="宋体" w:hAnsi="宋体" w:cs="宋体"/>
                <w:color w:val="000000" w:themeColor="text1"/>
                <w:kern w:val="0"/>
                <w:szCs w:val="21"/>
                <w14:textFill>
                  <w14:solidFill>
                    <w14:schemeClr w14:val="tx1"/>
                  </w14:solidFill>
                </w14:textFill>
              </w:rPr>
            </w:pPr>
            <w:bookmarkStart w:id="0" w:name="_Toc28359087"/>
            <w:bookmarkStart w:id="1" w:name="_Toc28359010"/>
            <w:r>
              <w:rPr>
                <w:rFonts w:hint="eastAsia" w:ascii="宋体" w:hAnsi="宋体" w:cs="宋体"/>
                <w:color w:val="000000" w:themeColor="text1"/>
                <w:kern w:val="0"/>
                <w:szCs w:val="21"/>
                <w:u w:val="single"/>
                <w:lang w:eastAsia="zh-CN"/>
                <w14:textFill>
                  <w14:solidFill>
                    <w14:schemeClr w14:val="tx1"/>
                  </w14:solidFill>
                </w14:textFill>
              </w:rPr>
              <w:t>三门县横渡镇2025年度全域幸福河湖建设项目</w:t>
            </w:r>
            <w:r>
              <w:rPr>
                <w:rFonts w:hint="eastAsia" w:ascii="宋体" w:hAnsi="宋体"/>
                <w:color w:val="000000" w:themeColor="text1"/>
                <w:szCs w:val="21"/>
                <w14:textFill>
                  <w14:solidFill>
                    <w14:schemeClr w14:val="tx1"/>
                  </w14:solidFill>
                </w14:textFill>
              </w:rPr>
              <w:t>采购项目的潜在供应商应在浙江政府采购云平台(https://login.zcygov.cn)网上报名后下载。获取（下载）采购文件，</w:t>
            </w:r>
            <w:r>
              <w:rPr>
                <w:color w:val="000000" w:themeColor="text1"/>
                <w14:textFill>
                  <w14:solidFill>
                    <w14:schemeClr w14:val="tx1"/>
                  </w14:solidFill>
                </w14:textFill>
              </w:rPr>
              <w:t>并于</w:t>
            </w:r>
            <w:r>
              <w:rPr>
                <w:b/>
                <w:color w:val="000000" w:themeColor="text1"/>
                <w14:textFill>
                  <w14:solidFill>
                    <w14:schemeClr w14:val="tx1"/>
                  </w14:solidFill>
                </w14:textFill>
              </w:rPr>
              <w:t>202</w:t>
            </w:r>
            <w:r>
              <w:rPr>
                <w:rFonts w:hint="eastAsia"/>
                <w:b/>
                <w:color w:val="000000" w:themeColor="text1"/>
                <w14:textFill>
                  <w14:solidFill>
                    <w14:schemeClr w14:val="tx1"/>
                  </w14:solidFill>
                </w14:textFill>
              </w:rPr>
              <w:t>5</w:t>
            </w:r>
            <w:r>
              <w:rPr>
                <w:b/>
                <w:color w:val="000000" w:themeColor="text1"/>
                <w14:textFill>
                  <w14:solidFill>
                    <w14:schemeClr w14:val="tx1"/>
                  </w14:solidFill>
                </w14:textFill>
              </w:rPr>
              <w:t>年</w:t>
            </w:r>
            <w:r>
              <w:rPr>
                <w:rFonts w:hint="eastAsia"/>
                <w:b/>
                <w:color w:val="000000" w:themeColor="text1"/>
                <w:lang w:val="en-US" w:eastAsia="zh-CN"/>
                <w14:textFill>
                  <w14:solidFill>
                    <w14:schemeClr w14:val="tx1"/>
                  </w14:solidFill>
                </w14:textFill>
              </w:rPr>
              <w:t>7</w:t>
            </w:r>
            <w:r>
              <w:rPr>
                <w:rFonts w:hint="eastAsia"/>
                <w:b/>
                <w:color w:val="000000" w:themeColor="text1"/>
                <w14:textFill>
                  <w14:solidFill>
                    <w14:schemeClr w14:val="tx1"/>
                  </w14:solidFill>
                </w14:textFill>
              </w:rPr>
              <w:t>月</w:t>
            </w:r>
            <w:r>
              <w:rPr>
                <w:rFonts w:hint="eastAsia"/>
                <w:b/>
                <w:color w:val="000000" w:themeColor="text1"/>
                <w:lang w:val="en-US" w:eastAsia="zh-CN"/>
                <w14:textFill>
                  <w14:solidFill>
                    <w14:schemeClr w14:val="tx1"/>
                  </w14:solidFill>
                </w14:textFill>
              </w:rPr>
              <w:t xml:space="preserve"> 10</w:t>
            </w:r>
            <w:r>
              <w:rPr>
                <w:rFonts w:hint="eastAsia"/>
                <w:b/>
                <w:color w:val="000000" w:themeColor="text1"/>
                <w14:textFill>
                  <w14:solidFill>
                    <w14:schemeClr w14:val="tx1"/>
                  </w14:solidFill>
                </w14:textFill>
              </w:rPr>
              <w:t>日</w:t>
            </w:r>
            <w:r>
              <w:rPr>
                <w:rFonts w:hint="eastAsia"/>
                <w:b/>
                <w:color w:val="000000" w:themeColor="text1"/>
                <w:lang w:val="en-US" w:eastAsia="zh-CN"/>
                <w14:textFill>
                  <w14:solidFill>
                    <w14:schemeClr w14:val="tx1"/>
                  </w14:solidFill>
                </w14:textFill>
              </w:rPr>
              <w:t>14</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 xml:space="preserve">   30</w:t>
            </w:r>
            <w:r>
              <w:rPr>
                <w:rFonts w:ascii="宋体" w:hAnsi="宋体"/>
                <w:b/>
                <w:color w:val="000000" w:themeColor="text1"/>
                <w:szCs w:val="21"/>
                <w14:textFill>
                  <w14:solidFill>
                    <w14:schemeClr w14:val="tx1"/>
                  </w14:solidFill>
                </w14:textFill>
              </w:rPr>
              <w:t>（北京时间</w:t>
            </w:r>
            <w:r>
              <w:rPr>
                <w:rFonts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前递交（上传）投标文件。</w:t>
            </w:r>
          </w:p>
        </w:tc>
      </w:tr>
    </w:tbl>
    <w:p w14:paraId="6C4710ED">
      <w:pPr>
        <w:widowControl/>
        <w:spacing w:before="120" w:beforeLines="50" w:line="300" w:lineRule="exact"/>
        <w:jc w:val="left"/>
        <w:rPr>
          <w:b/>
          <w:bCs/>
          <w:color w:val="000000" w:themeColor="text1"/>
          <w:kern w:val="0"/>
          <w14:textFill>
            <w14:solidFill>
              <w14:schemeClr w14:val="tx1"/>
            </w14:solidFill>
          </w14:textFill>
        </w:rPr>
      </w:pPr>
      <w:r>
        <w:rPr>
          <w:b/>
          <w:bCs/>
          <w:color w:val="000000" w:themeColor="text1"/>
          <w:kern w:val="0"/>
          <w14:textFill>
            <w14:solidFill>
              <w14:schemeClr w14:val="tx1"/>
            </w14:solidFill>
          </w14:textFill>
        </w:rPr>
        <w:t>一、项目基本情况</w:t>
      </w:r>
    </w:p>
    <w:p w14:paraId="73CABB92">
      <w:pPr>
        <w:widowControl/>
        <w:spacing w:line="360" w:lineRule="exact"/>
        <w:ind w:firstLine="315" w:firstLineChars="150"/>
        <w:jc w:val="left"/>
        <w:rPr>
          <w:rFonts w:ascii="宋体" w:hAnsi="宋体" w:cs="宋体"/>
          <w:color w:val="000000" w:themeColor="text1"/>
          <w:kern w:val="0"/>
          <w:szCs w:val="21"/>
          <w:highlight w:val="green"/>
          <w14:textFill>
            <w14:solidFill>
              <w14:schemeClr w14:val="tx1"/>
            </w14:solidFill>
          </w14:textFill>
        </w:rPr>
      </w:pPr>
      <w:r>
        <w:rPr>
          <w:rFonts w:ascii="宋体" w:hAnsi="宋体" w:cs="宋体"/>
          <w:color w:val="000000" w:themeColor="text1"/>
          <w:kern w:val="0"/>
          <w:szCs w:val="21"/>
          <w14:textFill>
            <w14:solidFill>
              <w14:schemeClr w14:val="tx1"/>
            </w14:solidFill>
          </w14:textFill>
        </w:rPr>
        <w:t>项目编号：</w:t>
      </w:r>
      <w:r>
        <w:rPr>
          <w:rFonts w:hint="eastAsia" w:ascii="宋体" w:hAnsi="宋体" w:cs="宋体"/>
          <w:color w:val="000000" w:themeColor="text1"/>
          <w:kern w:val="0"/>
          <w:szCs w:val="21"/>
          <w:lang w:eastAsia="zh-CN"/>
          <w14:textFill>
            <w14:solidFill>
              <w14:schemeClr w14:val="tx1"/>
            </w14:solidFill>
          </w14:textFill>
        </w:rPr>
        <w:t>三招采-2025-</w:t>
      </w:r>
      <w:r>
        <w:rPr>
          <w:rFonts w:hint="eastAsia" w:ascii="宋体" w:hAnsi="宋体" w:cs="宋体"/>
          <w:color w:val="000000" w:themeColor="text1"/>
          <w:kern w:val="0"/>
          <w:szCs w:val="21"/>
          <w:lang w:val="en-US" w:eastAsia="zh-CN"/>
          <w14:textFill>
            <w14:solidFill>
              <w14:schemeClr w14:val="tx1"/>
            </w14:solidFill>
          </w14:textFill>
        </w:rPr>
        <w:t>CS056</w:t>
      </w:r>
      <w:r>
        <w:rPr>
          <w:rFonts w:hint="eastAsia" w:ascii="宋体" w:hAnsi="宋体" w:cs="宋体"/>
          <w:color w:val="000000" w:themeColor="text1"/>
          <w:kern w:val="0"/>
          <w:szCs w:val="21"/>
          <w14:textFill>
            <w14:solidFill>
              <w14:schemeClr w14:val="tx1"/>
            </w14:solidFill>
          </w14:textFill>
        </w:rPr>
        <w:t xml:space="preserve">号 </w:t>
      </w:r>
    </w:p>
    <w:p w14:paraId="3E632BFD">
      <w:pPr>
        <w:widowControl/>
        <w:spacing w:line="36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w:t>
      </w:r>
      <w:r>
        <w:rPr>
          <w:rFonts w:hint="eastAsia" w:ascii="宋体" w:hAnsi="宋体" w:cs="宋体"/>
          <w:color w:val="000000" w:themeColor="text1"/>
          <w:kern w:val="0"/>
          <w:szCs w:val="21"/>
          <w14:textFill>
            <w14:solidFill>
              <w14:schemeClr w14:val="tx1"/>
            </w14:solidFill>
          </w14:textFill>
        </w:rPr>
        <w:t xml:space="preserve"> </w:t>
      </w:r>
      <w:r>
        <w:rPr>
          <w:rFonts w:ascii="宋体" w:hAnsi="宋体" w:cs="宋体"/>
          <w:color w:val="000000" w:themeColor="text1"/>
          <w:kern w:val="0"/>
          <w:szCs w:val="21"/>
          <w14:textFill>
            <w14:solidFill>
              <w14:schemeClr w14:val="tx1"/>
            </w14:solidFill>
          </w14:textFill>
        </w:rPr>
        <w:t>项目名称：</w:t>
      </w:r>
      <w:r>
        <w:rPr>
          <w:rFonts w:hint="eastAsia" w:ascii="宋体" w:hAnsi="宋体" w:cs="宋体"/>
          <w:color w:val="000000" w:themeColor="text1"/>
          <w:kern w:val="0"/>
          <w:szCs w:val="21"/>
          <w:lang w:eastAsia="zh-CN"/>
          <w14:textFill>
            <w14:solidFill>
              <w14:schemeClr w14:val="tx1"/>
            </w14:solidFill>
          </w14:textFill>
        </w:rPr>
        <w:t>三门县横渡镇2025年度全域幸福河湖建设项目</w:t>
      </w:r>
      <w:r>
        <w:rPr>
          <w:rFonts w:ascii="宋体" w:hAnsi="宋体" w:cs="宋体"/>
          <w:color w:val="000000" w:themeColor="text1"/>
          <w:kern w:val="0"/>
          <w:szCs w:val="21"/>
          <w14:textFill>
            <w14:solidFill>
              <w14:schemeClr w14:val="tx1"/>
            </w14:solidFill>
          </w14:textFill>
        </w:rPr>
        <w:t xml:space="preserve">  </w:t>
      </w:r>
    </w:p>
    <w:p w14:paraId="591FEDE2">
      <w:pPr>
        <w:widowControl/>
        <w:spacing w:line="36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采购方式：竞争性磋商</w:t>
      </w:r>
    </w:p>
    <w:p w14:paraId="54FACF4E">
      <w:pPr>
        <w:widowControl/>
        <w:spacing w:line="360" w:lineRule="exact"/>
        <w:jc w:val="left"/>
        <w:rPr>
          <w:rFonts w:hint="eastAsia" w:ascii="宋体" w:hAnsi="宋体" w:eastAsia="宋体" w:cs="宋体"/>
          <w:color w:val="000000" w:themeColor="text1"/>
          <w:kern w:val="0"/>
          <w:szCs w:val="21"/>
          <w:lang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  预算金额（元）：</w:t>
      </w:r>
      <w:r>
        <w:rPr>
          <w:rFonts w:hint="eastAsia" w:ascii="宋体" w:hAnsi="宋体" w:cs="宋体"/>
          <w:color w:val="000000" w:themeColor="text1"/>
          <w:kern w:val="0"/>
          <w:szCs w:val="21"/>
          <w:lang w:eastAsia="zh-CN"/>
          <w14:textFill>
            <w14:solidFill>
              <w14:schemeClr w14:val="tx1"/>
            </w14:solidFill>
          </w14:textFill>
        </w:rPr>
        <w:t>1306388</w:t>
      </w:r>
    </w:p>
    <w:p w14:paraId="6760E25F">
      <w:pPr>
        <w:widowControl/>
        <w:spacing w:line="360" w:lineRule="exact"/>
        <w:jc w:val="left"/>
        <w:rPr>
          <w:rFonts w:hint="eastAsia" w:ascii="宋体" w:hAnsi="宋体" w:eastAsia="宋体" w:cs="宋体"/>
          <w:color w:val="000000" w:themeColor="text1"/>
          <w:kern w:val="0"/>
          <w:szCs w:val="21"/>
          <w:lang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  最高限价（元）：</w:t>
      </w:r>
      <w:r>
        <w:rPr>
          <w:rFonts w:hint="eastAsia" w:ascii="宋体" w:hAnsi="宋体" w:cs="宋体"/>
          <w:color w:val="000000" w:themeColor="text1"/>
          <w:kern w:val="0"/>
          <w:szCs w:val="21"/>
          <w:lang w:val="en-US" w:eastAsia="zh-CN"/>
          <w14:textFill>
            <w14:solidFill>
              <w14:schemeClr w14:val="tx1"/>
            </w14:solidFill>
          </w14:textFill>
        </w:rPr>
        <w:t>1175749</w:t>
      </w:r>
    </w:p>
    <w:p w14:paraId="2CCA80CD">
      <w:pPr>
        <w:widowControl/>
        <w:spacing w:line="36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采购需求：</w:t>
      </w:r>
      <w:r>
        <w:rPr>
          <w:rFonts w:hint="eastAsia" w:ascii="宋体" w:hAnsi="宋体" w:cs="宋体"/>
          <w:color w:val="000000" w:themeColor="text1"/>
          <w:kern w:val="0"/>
          <w:szCs w:val="21"/>
          <w14:textFill>
            <w14:solidFill>
              <w14:schemeClr w14:val="tx1"/>
            </w14:solidFill>
          </w14:textFill>
        </w:rPr>
        <w:t>详见磋商文件</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  数量：</w:t>
      </w:r>
      <w:r>
        <w:rPr>
          <w:rFonts w:hint="eastAsia" w:ascii="宋体" w:hAnsi="宋体" w:cs="宋体"/>
          <w:color w:val="000000" w:themeColor="text1"/>
          <w:kern w:val="0"/>
          <w:szCs w:val="21"/>
          <w:lang w:val="en-US" w:eastAsia="zh-CN"/>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         </w:t>
      </w:r>
    </w:p>
    <w:p w14:paraId="0B111976">
      <w:pPr>
        <w:widowControl/>
        <w:spacing w:line="360" w:lineRule="exact"/>
        <w:jc w:val="left"/>
        <w:rPr>
          <w:rFonts w:hint="eastAsia" w:ascii="宋体" w:hAnsi="宋体" w:eastAsia="宋体" w:cs="宋体"/>
          <w:color w:val="000000" w:themeColor="text1"/>
          <w:kern w:val="0"/>
          <w:szCs w:val="21"/>
          <w:lang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  预算金额（元）：</w:t>
      </w:r>
      <w:r>
        <w:rPr>
          <w:rFonts w:hint="eastAsia" w:ascii="宋体" w:hAnsi="宋体" w:cs="宋体"/>
          <w:color w:val="000000" w:themeColor="text1"/>
          <w:kern w:val="0"/>
          <w:szCs w:val="21"/>
          <w:lang w:eastAsia="zh-CN"/>
          <w14:textFill>
            <w14:solidFill>
              <w14:schemeClr w14:val="tx1"/>
            </w14:solidFill>
          </w14:textFill>
        </w:rPr>
        <w:t>1306388</w:t>
      </w:r>
    </w:p>
    <w:p w14:paraId="095BDA17">
      <w:pPr>
        <w:widowControl/>
        <w:spacing w:line="36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单位：项</w:t>
      </w:r>
    </w:p>
    <w:p w14:paraId="2D21A01C">
      <w:pPr>
        <w:widowControl/>
        <w:spacing w:line="36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简要规格描述：详见磋商文件 </w:t>
      </w:r>
    </w:p>
    <w:p w14:paraId="3F740DBF">
      <w:pPr>
        <w:widowControl/>
        <w:spacing w:line="36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备注：</w:t>
      </w:r>
    </w:p>
    <w:p w14:paraId="327786EB">
      <w:pPr>
        <w:widowControl/>
        <w:spacing w:line="36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w:t>
      </w:r>
      <w:r>
        <w:rPr>
          <w:rFonts w:hint="eastAsia" w:ascii="宋体" w:hAnsi="宋体" w:cs="宋体"/>
          <w:color w:val="000000" w:themeColor="text1"/>
          <w:kern w:val="0"/>
          <w:szCs w:val="21"/>
          <w14:textFill>
            <w14:solidFill>
              <w14:schemeClr w14:val="tx1"/>
            </w14:solidFill>
          </w14:textFill>
        </w:rPr>
        <w:t xml:space="preserve"> </w:t>
      </w:r>
      <w:r>
        <w:rPr>
          <w:rFonts w:ascii="宋体" w:hAnsi="宋体" w:cs="宋体"/>
          <w:color w:val="000000" w:themeColor="text1"/>
          <w:kern w:val="0"/>
          <w:szCs w:val="21"/>
          <w14:textFill>
            <w14:solidFill>
              <w14:schemeClr w14:val="tx1"/>
            </w14:solidFill>
          </w14:textFill>
        </w:rPr>
        <w:t>合同履约期限：</w:t>
      </w:r>
      <w:r>
        <w:rPr>
          <w:rFonts w:hint="eastAsia" w:ascii="宋体" w:hAnsi="宋体" w:cs="宋体"/>
          <w:color w:val="000000" w:themeColor="text1"/>
          <w:kern w:val="0"/>
          <w:szCs w:val="21"/>
          <w14:textFill>
            <w14:solidFill>
              <w14:schemeClr w14:val="tx1"/>
            </w14:solidFill>
          </w14:textFill>
        </w:rPr>
        <w:t>不超过</w:t>
      </w:r>
      <w:r>
        <w:rPr>
          <w:rFonts w:hint="eastAsia" w:ascii="宋体" w:hAnsi="宋体" w:cs="宋体"/>
          <w:color w:val="000000" w:themeColor="text1"/>
          <w:kern w:val="0"/>
          <w:szCs w:val="21"/>
          <w:lang w:val="en-US" w:eastAsia="zh-CN"/>
          <w14:textFill>
            <w14:solidFill>
              <w14:schemeClr w14:val="tx1"/>
            </w14:solidFill>
          </w14:textFill>
        </w:rPr>
        <w:t xml:space="preserve"> 100</w:t>
      </w:r>
      <w:r>
        <w:rPr>
          <w:rFonts w:ascii="宋体" w:hAnsi="宋体" w:cs="宋体"/>
          <w:color w:val="000000" w:themeColor="text1"/>
          <w:kern w:val="0"/>
          <w:szCs w:val="21"/>
          <w14:textFill>
            <w14:solidFill>
              <w14:schemeClr w14:val="tx1"/>
            </w14:solidFill>
          </w14:textFill>
        </w:rPr>
        <w:t>日历天</w:t>
      </w:r>
      <w:r>
        <w:rPr>
          <w:rFonts w:hint="eastAsia" w:ascii="宋体" w:hAnsi="宋体" w:cs="宋体"/>
          <w:color w:val="000000" w:themeColor="text1"/>
          <w:kern w:val="0"/>
          <w:szCs w:val="21"/>
          <w14:textFill>
            <w14:solidFill>
              <w14:schemeClr w14:val="tx1"/>
            </w14:solidFill>
          </w14:textFill>
        </w:rPr>
        <w:t>（投标人在投标文件中必须明确工期天数）</w:t>
      </w:r>
    </w:p>
    <w:p w14:paraId="25B8F285">
      <w:pPr>
        <w:widowControl/>
        <w:spacing w:line="36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本项目不接受联合体投标。  </w:t>
      </w:r>
    </w:p>
    <w:p w14:paraId="7F6E969D">
      <w:pPr>
        <w:widowControl/>
        <w:spacing w:before="120" w:beforeLines="50" w:line="300" w:lineRule="exact"/>
        <w:jc w:val="left"/>
        <w:rPr>
          <w:b/>
          <w:bCs/>
          <w:color w:val="000000" w:themeColor="text1"/>
          <w:kern w:val="0"/>
          <w14:textFill>
            <w14:solidFill>
              <w14:schemeClr w14:val="tx1"/>
            </w14:solidFill>
          </w14:textFill>
        </w:rPr>
      </w:pPr>
      <w:r>
        <w:rPr>
          <w:b/>
          <w:bCs/>
          <w:color w:val="000000" w:themeColor="text1"/>
          <w:kern w:val="0"/>
          <w14:textFill>
            <w14:solidFill>
              <w14:schemeClr w14:val="tx1"/>
            </w14:solidFill>
          </w14:textFill>
        </w:rPr>
        <w:t>二、申请人的资格要求：</w:t>
      </w:r>
    </w:p>
    <w:p w14:paraId="14BFB464">
      <w:pPr>
        <w:widowControl/>
        <w:wordWrap w:val="0"/>
        <w:spacing w:line="38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2BD021E9">
      <w:pPr>
        <w:widowControl/>
        <w:spacing w:line="38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2.落实政府采购政策需满足的资格要求：</w:t>
      </w:r>
      <w:r>
        <w:rPr>
          <w:rFonts w:hint="eastAsia" w:ascii="宋体" w:hAnsi="宋体" w:cs="宋体"/>
          <w:color w:val="000000" w:themeColor="text1"/>
          <w:kern w:val="0"/>
          <w:szCs w:val="21"/>
          <w14:textFill>
            <w14:solidFill>
              <w14:schemeClr w14:val="tx1"/>
            </w14:solidFill>
          </w14:textFill>
        </w:rPr>
        <w:t>标项1：供应商为中小企业/小微企业；</w:t>
      </w:r>
    </w:p>
    <w:p w14:paraId="67FD670C">
      <w:pPr>
        <w:widowControl/>
        <w:spacing w:line="38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3.本项目的特定资格要求：</w:t>
      </w:r>
    </w:p>
    <w:p w14:paraId="65F74FBA">
      <w:pPr>
        <w:widowControl/>
        <w:spacing w:line="400" w:lineRule="exact"/>
        <w:ind w:firstLine="420" w:firstLineChars="200"/>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（1）供应商具有水利水电工程施工总承包三级及以上资质；</w:t>
      </w:r>
    </w:p>
    <w:p w14:paraId="1ED3D966">
      <w:pPr>
        <w:widowControl/>
        <w:spacing w:line="400" w:lineRule="exact"/>
        <w:ind w:firstLine="420" w:firstLineChars="200"/>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（2）要求拟派项目负责人具有水利水电工程二级及以上注册建造师执业资格，无在建工程；</w:t>
      </w:r>
    </w:p>
    <w:p w14:paraId="211A0409">
      <w:pPr>
        <w:widowControl/>
        <w:spacing w:line="400" w:lineRule="exact"/>
        <w:ind w:firstLine="420" w:firstLineChars="200"/>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（3）供应商具有有效的企业《安全生产许可证》；</w:t>
      </w:r>
    </w:p>
    <w:p w14:paraId="017991D8">
      <w:pPr>
        <w:widowControl/>
        <w:spacing w:line="400" w:lineRule="exact"/>
        <w:ind w:firstLine="420" w:firstLineChars="200"/>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（4）项目负责人的《项目负责人建造师注册证书》、《安全生产考核合格证》；</w:t>
      </w:r>
    </w:p>
    <w:p w14:paraId="0DC26789">
      <w:pPr>
        <w:widowControl/>
        <w:spacing w:line="400" w:lineRule="exact"/>
        <w:ind w:firstLine="420" w:firstLineChars="200"/>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（5）浙江省省外的投标人须提供有效的《省外企业进浙承接业务备案表》；</w:t>
      </w:r>
    </w:p>
    <w:p w14:paraId="0D0C4059">
      <w:pPr>
        <w:widowControl/>
        <w:spacing w:line="400" w:lineRule="exact"/>
        <w:ind w:firstLine="420" w:firstLineChars="200"/>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（6）投标人须提供“监管公共服务系统”资质最新动态核查结果“合格”的证明（投标截止时间所在本周</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或上周</w:t>
      </w:r>
      <w:r>
        <w:rPr>
          <w:rFonts w:hint="eastAsia" w:cs="宋体" w:asciiTheme="minorEastAsia" w:hAnsiTheme="minorEastAsia" w:eastAsiaTheme="minorEastAsia"/>
          <w:color w:val="000000" w:themeColor="text1"/>
          <w:szCs w:val="21"/>
          <w14:textFill>
            <w14:solidFill>
              <w14:schemeClr w14:val="tx1"/>
            </w14:solidFill>
          </w14:textFill>
        </w:rPr>
        <w:t>最新动态核查结果）。</w:t>
      </w:r>
    </w:p>
    <w:p w14:paraId="009041A6">
      <w:pPr>
        <w:widowControl/>
        <w:spacing w:line="40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法律、行政法规规定的其他条件：单位负责人为同一人或者存在直接控股、管理关系的不同供应商，不得同时参加同一项目；为本项目提供整体设计、规范编制或者项目管理、监理、检测等服务的供应商，不得再参与本项目。</w:t>
      </w:r>
    </w:p>
    <w:p w14:paraId="0FE056C1">
      <w:pPr>
        <w:widowControl/>
        <w:spacing w:before="240" w:after="120" w:line="300" w:lineRule="exact"/>
        <w:jc w:val="left"/>
        <w:rPr>
          <w:b/>
          <w:bCs/>
          <w:color w:val="000000" w:themeColor="text1"/>
          <w:kern w:val="0"/>
          <w14:textFill>
            <w14:solidFill>
              <w14:schemeClr w14:val="tx1"/>
            </w14:solidFill>
          </w14:textFill>
        </w:rPr>
      </w:pPr>
      <w:r>
        <w:rPr>
          <w:b/>
          <w:bCs/>
          <w:color w:val="000000" w:themeColor="text1"/>
          <w:kern w:val="0"/>
          <w14:textFill>
            <w14:solidFill>
              <w14:schemeClr w14:val="tx1"/>
            </w14:solidFill>
          </w14:textFill>
        </w:rPr>
        <w:t>三、获取（下载）采购文件</w:t>
      </w:r>
    </w:p>
    <w:p w14:paraId="58AFFC09">
      <w:pPr>
        <w:widowControl/>
        <w:spacing w:line="36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FF0000"/>
          <w:szCs w:val="21"/>
        </w:rPr>
        <w:t> </w:t>
      </w:r>
      <w:r>
        <w:rPr>
          <w:rFonts w:ascii="宋体" w:hAnsi="宋体" w:cs="宋体"/>
          <w:color w:val="000000" w:themeColor="text1"/>
          <w:kern w:val="0"/>
          <w:szCs w:val="21"/>
          <w14:textFill>
            <w14:solidFill>
              <w14:schemeClr w14:val="tx1"/>
            </w14:solidFill>
          </w14:textFill>
        </w:rPr>
        <w:t>时间：/至202</w:t>
      </w:r>
      <w:r>
        <w:rPr>
          <w:rFonts w:hint="eastAsia" w:ascii="宋体" w:hAnsi="宋体" w:cs="宋体"/>
          <w:color w:val="000000" w:themeColor="text1"/>
          <w:kern w:val="0"/>
          <w:szCs w:val="21"/>
          <w14:textFill>
            <w14:solidFill>
              <w14:schemeClr w14:val="tx1"/>
            </w14:solidFill>
          </w14:textFill>
        </w:rPr>
        <w:t>5</w:t>
      </w:r>
      <w:r>
        <w:rPr>
          <w:rFonts w:ascii="宋体" w:hAnsi="宋体" w:cs="宋体"/>
          <w:color w:val="000000" w:themeColor="text1"/>
          <w:kern w:val="0"/>
          <w:szCs w:val="21"/>
          <w14:textFill>
            <w14:solidFill>
              <w14:schemeClr w14:val="tx1"/>
            </w14:solidFill>
          </w14:textFill>
        </w:rPr>
        <w:t>年</w:t>
      </w:r>
      <w:r>
        <w:rPr>
          <w:rFonts w:hint="eastAsia" w:ascii="宋体" w:hAnsi="宋体" w:cs="宋体"/>
          <w:color w:val="000000" w:themeColor="text1"/>
          <w:kern w:val="0"/>
          <w:szCs w:val="21"/>
          <w:lang w:val="en-US" w:eastAsia="zh-CN"/>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日</w:t>
      </w:r>
      <w:r>
        <w:rPr>
          <w:rFonts w:ascii="宋体" w:hAnsi="宋体" w:cs="宋体"/>
          <w:color w:val="000000" w:themeColor="text1"/>
          <w:kern w:val="0"/>
          <w:szCs w:val="21"/>
          <w14:textFill>
            <w14:solidFill>
              <w14:schemeClr w14:val="tx1"/>
            </w14:solidFill>
          </w14:textFill>
        </w:rPr>
        <w:t>，每天上午00:00至12:00，下午12:00至23:59（北京时间，</w:t>
      </w:r>
      <w:r>
        <w:rPr>
          <w:rFonts w:ascii="宋体" w:hAnsi="宋体" w:cs="宋体"/>
          <w:color w:val="000000" w:themeColor="text1"/>
          <w:kern w:val="0"/>
          <w:szCs w:val="21"/>
          <w14:textFill>
            <w14:solidFill>
              <w14:schemeClr w14:val="tx1"/>
            </w14:solidFill>
          </w14:textFill>
        </w:rPr>
        <w:t>线上获取法定节假日均可，线下获取文件法定节假日除外）</w:t>
      </w:r>
    </w:p>
    <w:p w14:paraId="77F85338">
      <w:pPr>
        <w:widowControl/>
        <w:spacing w:line="36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地点（网址）：供应商在</w:t>
      </w:r>
      <w:r>
        <w:rPr>
          <w:rFonts w:hint="eastAsia" w:ascii="宋体" w:hAnsi="宋体" w:cs="宋体"/>
          <w:color w:val="000000" w:themeColor="text1"/>
          <w:kern w:val="0"/>
          <w:szCs w:val="21"/>
          <w14:textFill>
            <w14:solidFill>
              <w14:schemeClr w14:val="tx1"/>
            </w14:solidFill>
          </w14:textFill>
        </w:rPr>
        <w:t>政采云平台https://www.zcygov.cn/</w:t>
      </w:r>
      <w:r>
        <w:rPr>
          <w:rFonts w:ascii="宋体" w:hAnsi="宋体" w:cs="宋体"/>
          <w:color w:val="000000" w:themeColor="text1"/>
          <w:kern w:val="0"/>
          <w:szCs w:val="21"/>
          <w14:textFill>
            <w14:solidFill>
              <w14:schemeClr w14:val="tx1"/>
            </w14:solidFill>
          </w14:textFill>
        </w:rPr>
        <w:t>网上报名后下载。</w:t>
      </w:r>
    </w:p>
    <w:p w14:paraId="1557FD53">
      <w:pPr>
        <w:widowControl/>
        <w:spacing w:line="36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方式：</w:t>
      </w:r>
      <w:r>
        <w:rPr>
          <w:rFonts w:hint="eastAsia" w:ascii="宋体" w:hAnsi="宋体" w:cs="宋体"/>
          <w:color w:val="000000" w:themeColor="text1"/>
          <w:kern w:val="0"/>
          <w:szCs w:val="21"/>
          <w14:textFill>
            <w14:solidFill>
              <w14:schemeClr w14:val="tx1"/>
            </w14:solidFill>
          </w14:textFill>
        </w:rPr>
        <w:t>供应商登录政采云平台https://www.zcygov.cn/在线申请获取采购文件（进入“项目采购”应用，在获取采购文件菜单中选择项目，申请获取采购文件）</w:t>
      </w:r>
      <w:r>
        <w:rPr>
          <w:rFonts w:ascii="宋体" w:hAnsi="宋体" w:cs="宋体"/>
          <w:color w:val="000000" w:themeColor="text1"/>
          <w:kern w:val="0"/>
          <w:szCs w:val="21"/>
          <w14:textFill>
            <w14:solidFill>
              <w14:schemeClr w14:val="tx1"/>
            </w14:solidFill>
          </w14:textFill>
        </w:rPr>
        <w:t>。</w:t>
      </w:r>
    </w:p>
    <w:p w14:paraId="22B6988E">
      <w:pPr>
        <w:widowControl/>
        <w:spacing w:line="36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售价（元）：0</w:t>
      </w:r>
    </w:p>
    <w:p w14:paraId="7849D2BC">
      <w:pPr>
        <w:widowControl/>
        <w:spacing w:before="225" w:after="225" w:line="300" w:lineRule="exact"/>
        <w:jc w:val="left"/>
        <w:rPr>
          <w:b/>
          <w:bCs/>
          <w:color w:val="000000" w:themeColor="text1"/>
          <w:kern w:val="0"/>
          <w14:textFill>
            <w14:solidFill>
              <w14:schemeClr w14:val="tx1"/>
            </w14:solidFill>
          </w14:textFill>
        </w:rPr>
      </w:pPr>
      <w:r>
        <w:rPr>
          <w:b/>
          <w:bCs/>
          <w:color w:val="000000" w:themeColor="text1"/>
          <w:kern w:val="0"/>
          <w14:textFill>
            <w14:solidFill>
              <w14:schemeClr w14:val="tx1"/>
            </w14:solidFill>
          </w14:textFill>
        </w:rPr>
        <w:t>四、响应文件提交（上传） </w:t>
      </w:r>
    </w:p>
    <w:p w14:paraId="596957C7">
      <w:pPr>
        <w:pStyle w:val="39"/>
        <w:spacing w:before="0" w:beforeAutospacing="0" w:after="0" w:afterAutospacing="0" w:line="360" w:lineRule="auto"/>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 截止时间：2025年</w:t>
      </w:r>
      <w:r>
        <w:rPr>
          <w:rFonts w:hint="eastAsia" w:cs="宋体"/>
          <w:color w:val="000000" w:themeColor="text1"/>
          <w:sz w:val="21"/>
          <w:szCs w:val="21"/>
          <w:lang w:val="en-US" w:eastAsia="zh-CN"/>
          <w14:textFill>
            <w14:solidFill>
              <w14:schemeClr w14:val="tx1"/>
            </w14:solidFill>
          </w14:textFill>
        </w:rPr>
        <w:t>7</w:t>
      </w:r>
      <w:r>
        <w:rPr>
          <w:rFonts w:cs="宋体"/>
          <w:color w:val="000000" w:themeColor="text1"/>
          <w:sz w:val="21"/>
          <w:szCs w:val="21"/>
          <w14:textFill>
            <w14:solidFill>
              <w14:schemeClr w14:val="tx1"/>
            </w14:solidFill>
          </w14:textFill>
        </w:rPr>
        <w:t>月</w:t>
      </w:r>
      <w:r>
        <w:rPr>
          <w:rFonts w:hint="eastAsia" w:cs="宋体"/>
          <w:color w:val="000000" w:themeColor="text1"/>
          <w:sz w:val="21"/>
          <w:szCs w:val="21"/>
          <w:lang w:val="en-US" w:eastAsia="zh-CN"/>
          <w14:textFill>
            <w14:solidFill>
              <w14:schemeClr w14:val="tx1"/>
            </w14:solidFill>
          </w14:textFill>
        </w:rPr>
        <w:t>10</w:t>
      </w:r>
      <w:r>
        <w:rPr>
          <w:rFonts w:cs="宋体"/>
          <w:color w:val="000000" w:themeColor="text1"/>
          <w:sz w:val="21"/>
          <w:szCs w:val="21"/>
          <w14:textFill>
            <w14:solidFill>
              <w14:schemeClr w14:val="tx1"/>
            </w14:solidFill>
          </w14:textFill>
        </w:rPr>
        <w:t>日</w:t>
      </w:r>
      <w:r>
        <w:rPr>
          <w:rFonts w:hint="eastAsia" w:cs="宋体"/>
          <w:color w:val="000000" w:themeColor="text1"/>
          <w:sz w:val="21"/>
          <w:szCs w:val="21"/>
          <w:lang w:val="en-US" w:eastAsia="zh-CN"/>
          <w14:textFill>
            <w14:solidFill>
              <w14:schemeClr w14:val="tx1"/>
            </w14:solidFill>
          </w14:textFill>
        </w:rPr>
        <w:t xml:space="preserve"> 14</w:t>
      </w:r>
      <w:r>
        <w:rPr>
          <w:rFonts w:cs="宋体"/>
          <w:color w:val="000000" w:themeColor="text1"/>
          <w:sz w:val="21"/>
          <w:szCs w:val="21"/>
          <w14:textFill>
            <w14:solidFill>
              <w14:schemeClr w14:val="tx1"/>
            </w14:solidFill>
          </w14:textFill>
        </w:rPr>
        <w:t>:</w:t>
      </w:r>
      <w:r>
        <w:rPr>
          <w:rFonts w:hint="eastAsia" w:cs="宋体"/>
          <w:color w:val="000000" w:themeColor="text1"/>
          <w:sz w:val="21"/>
          <w:szCs w:val="21"/>
          <w:lang w:val="en-US" w:eastAsia="zh-CN"/>
          <w14:textFill>
            <w14:solidFill>
              <w14:schemeClr w14:val="tx1"/>
            </w14:solidFill>
          </w14:textFill>
        </w:rPr>
        <w:t>30</w:t>
      </w:r>
      <w:r>
        <w:rPr>
          <w:rFonts w:cs="宋体"/>
          <w:color w:val="000000" w:themeColor="text1"/>
          <w:sz w:val="21"/>
          <w:szCs w:val="21"/>
          <w14:textFill>
            <w14:solidFill>
              <w14:schemeClr w14:val="tx1"/>
            </w14:solidFill>
          </w14:textFill>
        </w:rPr>
        <w:t>（北京时间）</w:t>
      </w:r>
    </w:p>
    <w:p w14:paraId="44C154E7">
      <w:pPr>
        <w:pStyle w:val="39"/>
        <w:spacing w:before="0" w:beforeAutospacing="0" w:after="0" w:afterAutospacing="0" w:line="360" w:lineRule="auto"/>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 投标地点（网址）：请登录政采云投标客户端投标</w:t>
      </w:r>
    </w:p>
    <w:p w14:paraId="7D74988F">
      <w:pPr>
        <w:pStyle w:val="39"/>
        <w:spacing w:before="0" w:beforeAutospacing="0" w:after="0" w:afterAutospacing="0" w:line="360" w:lineRule="auto"/>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 开标时间：2025年</w:t>
      </w:r>
      <w:r>
        <w:rPr>
          <w:rFonts w:hint="eastAsia" w:cs="宋体"/>
          <w:color w:val="000000" w:themeColor="text1"/>
          <w:sz w:val="21"/>
          <w:szCs w:val="21"/>
          <w:lang w:val="en-US" w:eastAsia="zh-CN"/>
          <w14:textFill>
            <w14:solidFill>
              <w14:schemeClr w14:val="tx1"/>
            </w14:solidFill>
          </w14:textFill>
        </w:rPr>
        <w:t>7</w:t>
      </w:r>
      <w:r>
        <w:rPr>
          <w:rFonts w:cs="宋体"/>
          <w:color w:val="000000" w:themeColor="text1"/>
          <w:sz w:val="21"/>
          <w:szCs w:val="21"/>
          <w14:textFill>
            <w14:solidFill>
              <w14:schemeClr w14:val="tx1"/>
            </w14:solidFill>
          </w14:textFill>
        </w:rPr>
        <w:t>月</w:t>
      </w:r>
      <w:r>
        <w:rPr>
          <w:rFonts w:hint="eastAsia" w:cs="宋体"/>
          <w:color w:val="000000" w:themeColor="text1"/>
          <w:sz w:val="21"/>
          <w:szCs w:val="21"/>
          <w:lang w:val="en-US" w:eastAsia="zh-CN"/>
          <w14:textFill>
            <w14:solidFill>
              <w14:schemeClr w14:val="tx1"/>
            </w14:solidFill>
          </w14:textFill>
        </w:rPr>
        <w:t>10</w:t>
      </w:r>
      <w:r>
        <w:rPr>
          <w:rFonts w:cs="宋体"/>
          <w:color w:val="000000" w:themeColor="text1"/>
          <w:sz w:val="21"/>
          <w:szCs w:val="21"/>
          <w14:textFill>
            <w14:solidFill>
              <w14:schemeClr w14:val="tx1"/>
            </w14:solidFill>
          </w14:textFill>
        </w:rPr>
        <w:t>日</w:t>
      </w:r>
      <w:r>
        <w:rPr>
          <w:rFonts w:hint="eastAsia" w:cs="宋体"/>
          <w:color w:val="000000" w:themeColor="text1"/>
          <w:sz w:val="21"/>
          <w:szCs w:val="21"/>
          <w:lang w:val="en-US" w:eastAsia="zh-CN"/>
          <w14:textFill>
            <w14:solidFill>
              <w14:schemeClr w14:val="tx1"/>
            </w14:solidFill>
          </w14:textFill>
        </w:rPr>
        <w:t>14</w:t>
      </w:r>
      <w:r>
        <w:rPr>
          <w:rFonts w:cs="宋体"/>
          <w:color w:val="000000" w:themeColor="text1"/>
          <w:sz w:val="21"/>
          <w:szCs w:val="21"/>
          <w14:textFill>
            <w14:solidFill>
              <w14:schemeClr w14:val="tx1"/>
            </w14:solidFill>
          </w14:textFill>
        </w:rPr>
        <w:t>:</w:t>
      </w:r>
      <w:r>
        <w:rPr>
          <w:rFonts w:hint="eastAsia" w:cs="宋体"/>
          <w:color w:val="000000" w:themeColor="text1"/>
          <w:sz w:val="21"/>
          <w:szCs w:val="21"/>
          <w:lang w:val="en-US" w:eastAsia="zh-CN"/>
          <w14:textFill>
            <w14:solidFill>
              <w14:schemeClr w14:val="tx1"/>
            </w14:solidFill>
          </w14:textFill>
        </w:rPr>
        <w:t>30</w:t>
      </w:r>
      <w:r>
        <w:rPr>
          <w:rFonts w:cs="宋体"/>
          <w:color w:val="000000" w:themeColor="text1"/>
          <w:sz w:val="21"/>
          <w:szCs w:val="21"/>
          <w14:textFill>
            <w14:solidFill>
              <w14:schemeClr w14:val="tx1"/>
            </w14:solidFill>
          </w14:textFill>
        </w:rPr>
        <w:t>（北京时间）</w:t>
      </w:r>
    </w:p>
    <w:p w14:paraId="0A181354">
      <w:pPr>
        <w:pStyle w:val="39"/>
        <w:spacing w:before="0" w:beforeAutospacing="0" w:after="0" w:afterAutospacing="0" w:line="360" w:lineRule="auto"/>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 开标地点（网址）：浙江省台州市三门县海游街道广场路22号交通大楼四楼开标室</w:t>
      </w:r>
    </w:p>
    <w:p w14:paraId="7F534EC8">
      <w:pPr>
        <w:pStyle w:val="39"/>
        <w:spacing w:before="0" w:beforeAutospacing="0" w:after="0" w:afterAutospacing="0" w:line="360" w:lineRule="auto"/>
        <w:jc w:val="both"/>
        <w:rPr>
          <w:rFonts w:hint="default" w:cs="宋体"/>
          <w:color w:val="000000" w:themeColor="text1"/>
          <w:sz w:val="21"/>
          <w:szCs w:val="21"/>
          <w14:textFill>
            <w14:solidFill>
              <w14:schemeClr w14:val="tx1"/>
            </w14:solidFill>
          </w14:textFill>
        </w:rPr>
      </w:pPr>
      <w:r>
        <w:rPr>
          <w:rStyle w:val="46"/>
          <w:rFonts w:cs="宋体"/>
          <w:color w:val="000000" w:themeColor="text1"/>
          <w:sz w:val="21"/>
          <w:szCs w:val="21"/>
          <w14:textFill>
            <w14:solidFill>
              <w14:schemeClr w14:val="tx1"/>
            </w14:solidFill>
          </w14:textFill>
        </w:rPr>
        <w:t>五、公告期限</w:t>
      </w:r>
    </w:p>
    <w:p w14:paraId="1FF2BE31">
      <w:pPr>
        <w:pStyle w:val="39"/>
        <w:spacing w:before="0" w:beforeAutospacing="0" w:after="0" w:afterAutospacing="0" w:line="360" w:lineRule="auto"/>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  自本公告发布之日起3个工作日。</w:t>
      </w:r>
    </w:p>
    <w:p w14:paraId="24F19D13">
      <w:pPr>
        <w:pStyle w:val="39"/>
        <w:spacing w:before="0" w:beforeAutospacing="0" w:after="0" w:afterAutospacing="0" w:line="360" w:lineRule="auto"/>
        <w:jc w:val="both"/>
        <w:rPr>
          <w:rFonts w:hint="default" w:cs="宋体"/>
          <w:color w:val="000000" w:themeColor="text1"/>
          <w:sz w:val="21"/>
          <w:szCs w:val="21"/>
          <w14:textFill>
            <w14:solidFill>
              <w14:schemeClr w14:val="tx1"/>
            </w14:solidFill>
          </w14:textFill>
        </w:rPr>
      </w:pPr>
      <w:r>
        <w:rPr>
          <w:rStyle w:val="46"/>
          <w:rFonts w:cs="宋体"/>
          <w:color w:val="000000" w:themeColor="text1"/>
          <w:sz w:val="21"/>
          <w:szCs w:val="21"/>
          <w14:textFill>
            <w14:solidFill>
              <w14:schemeClr w14:val="tx1"/>
            </w14:solidFill>
          </w14:textFill>
        </w:rPr>
        <w:t>六、其他补充事宜</w:t>
      </w:r>
      <w:r>
        <w:rPr>
          <w:rFonts w:cs="宋体"/>
          <w:color w:val="000000" w:themeColor="text1"/>
          <w:sz w:val="21"/>
          <w:szCs w:val="21"/>
          <w14:textFill>
            <w14:solidFill>
              <w14:schemeClr w14:val="tx1"/>
            </w14:solidFill>
          </w14:textFill>
        </w:rPr>
        <w:t> </w:t>
      </w:r>
    </w:p>
    <w:p w14:paraId="5E60D3F1">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EB04368">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12BFC4">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798B4D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4.其他事项：</w:t>
      </w:r>
      <w:r>
        <w:rPr>
          <w:rFonts w:ascii="宋体" w:hAnsi="宋体" w:cs="宋体"/>
          <w:color w:val="000000" w:themeColor="text1"/>
          <w:szCs w:val="21"/>
          <w14:textFill>
            <w14:solidFill>
              <w14:schemeClr w14:val="tx1"/>
            </w14:solidFill>
          </w14:textFill>
        </w:rPr>
        <w:t>4.1</w:t>
      </w:r>
      <w:r>
        <w:rPr>
          <w:rFonts w:hint="eastAsia" w:ascii="宋体" w:hAnsi="宋体" w:cs="宋体"/>
          <w:color w:val="000000" w:themeColor="text1"/>
          <w:szCs w:val="21"/>
          <w14:textFill>
            <w14:solidFill>
              <w14:schemeClr w14:val="tx1"/>
            </w14:solidFill>
          </w14:textFill>
        </w:rPr>
        <w:t>对竞争性磋商文件提出质疑的，为获取竞争性磋商文件之日或者竞争性磋商文件公告期限届满之日（竞争性磋商文件公告期限届满后获取竞争性磋商文件的，以竞争性磋商文件公告期限届满之日为准）7个工作日内提出质疑；质疑供应商对采购人、采购代理机构的答复不满意或者采购人、采购代理机构未在规定的时间内作出答复的，可以在答复期满后十五个工作日内向同级政府采购监督管理部门投诉。</w:t>
      </w:r>
    </w:p>
    <w:p w14:paraId="4DCA6295">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4.2</w:t>
      </w:r>
      <w:r>
        <w:rPr>
          <w:rFonts w:hint="eastAsia" w:ascii="宋体" w:hAnsi="宋体" w:cs="宋体"/>
          <w:color w:val="000000" w:themeColor="text1"/>
          <w:szCs w:val="21"/>
          <w14:textFill>
            <w14:solidFill>
              <w14:schemeClr w14:val="tx1"/>
            </w14:solidFill>
          </w14:textFill>
        </w:rPr>
        <w:t>供应商对采购过程提出质疑的，应当在各采购程序环节结束之日起7个工作日内提出质疑；</w:t>
      </w:r>
    </w:p>
    <w:p w14:paraId="58129A05">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4.3</w:t>
      </w:r>
      <w:r>
        <w:rPr>
          <w:rFonts w:hint="eastAsia" w:ascii="宋体" w:hAnsi="宋体" w:cs="宋体"/>
          <w:color w:val="000000" w:themeColor="text1"/>
          <w:szCs w:val="21"/>
          <w14:textFill>
            <w14:solidFill>
              <w14:schemeClr w14:val="tx1"/>
            </w14:solidFill>
          </w14:textFill>
        </w:rPr>
        <w:t>供应商对成交结果提出质疑的，应当在成交结果公告期限届满之日起7个工作日内提出质疑。</w:t>
      </w:r>
    </w:p>
    <w:p w14:paraId="73E76E97">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4.4</w:t>
      </w:r>
      <w:r>
        <w:rPr>
          <w:rFonts w:hint="eastAsia" w:ascii="宋体" w:hAnsi="宋体" w:cs="宋体"/>
          <w:color w:val="000000" w:themeColor="text1"/>
          <w:szCs w:val="21"/>
          <w14:textFill>
            <w14:solidFill>
              <w14:schemeClr w14:val="tx1"/>
            </w14:solidFill>
          </w14:textFill>
        </w:rPr>
        <w:t>在线投标响应（电子投标）相关说明：</w:t>
      </w:r>
    </w:p>
    <w:p w14:paraId="5A54689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项目通过“政府采购云平台（www.zcygov.cn）”实行在线投标响应（电子投标），供应商应先安装“政采云电子交易客户端”，并按照本招标文件和“政府采购云平台”的要求，通过“政采云电子交易客户端”编制并加密投标响应文件。供应商未按规定加密的投标响应文件，“政府采购云平台”将予以拒收。</w:t>
      </w:r>
    </w:p>
    <w:p w14:paraId="0A24B54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政采云电子交易客户端”请自行前往“浙江政府采购网-下载专区-电子交易客户端”进行下载；电子投标具体操作流程详见《供应商项目采购-电子招投标操作指南》；通过“政府采购云平台”参与在线投标时如遇平台技术问题详询 95763。</w:t>
      </w:r>
    </w:p>
    <w:p w14:paraId="54F1D17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14:paraId="26D83C7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（4）供应商通过政府采购云平台电子投标工具制作投标响应文件，电子投标工具请供应商自行前往浙江省政府采购网下载并安装。</w:t>
      </w:r>
    </w:p>
    <w:p w14:paraId="4089A8B8">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投标供应商应当在投标截止时间前，将生成的“电子加密投标响应文件”上传递交至“政府采购云平台”。投标截止时间前可以补充、修改或者撤回电子投标响应文件。补充或者修改电子投标响应文件的，应当先行撤回原文件，补充、修改后重新传输递交。投标截止时间前未完成传输的，视为撤回投标响应文件。</w:t>
      </w:r>
    </w:p>
    <w:p w14:paraId="4376F21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（6）本项目需要供应商同时提供备份投标响应文件。备份投标响应文件发送至代理机构电子邮箱（电子邮箱：</w:t>
      </w:r>
      <w:r>
        <w:rPr>
          <w:rFonts w:hint="eastAsia" w:ascii="宋体" w:hAnsi="宋体" w:cs="宋体"/>
          <w:color w:val="000000" w:themeColor="text1"/>
          <w:szCs w:val="21"/>
          <w:lang w:eastAsia="zh-CN"/>
          <w14:textFill>
            <w14:solidFill>
              <w14:schemeClr w14:val="tx1"/>
            </w14:solidFill>
          </w14:textFill>
        </w:rPr>
        <w:t>965504322</w:t>
      </w:r>
      <w:r>
        <w:rPr>
          <w:rFonts w:hint="eastAsia" w:ascii="宋体" w:hAnsi="宋体" w:cs="宋体"/>
          <w:color w:val="000000" w:themeColor="text1"/>
          <w:szCs w:val="21"/>
          <w14:textFill>
            <w14:solidFill>
              <w14:schemeClr w14:val="tx1"/>
            </w14:solidFill>
          </w14:textFill>
        </w:rPr>
        <w:t>@qq.com），逾期发送将被拒收。</w:t>
      </w:r>
    </w:p>
    <w:p w14:paraId="1F9E0B46">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（7）通过“政府采购云平台”上传递交的“电子加密投标响应文件”无法按时解密，投标供应商递交了备份投标响应文件的，以备份投标响应文件为依据，否则视为投标响应文件撤回。 通过“政府采购云平台”上传递交的“电子加密投标响应文件”已按时解密的，“备份投标响应文件”自动失效。投标供应商仅递交备份投标响应文件的，投标无效。</w:t>
      </w:r>
    </w:p>
    <w:p w14:paraId="74ED19F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（8）本项目所有公告发布网站：“浙江省政府采购网”（https://zfcg.czt.zj.gov.cn/）和“三门县公共资源交易中心网”（http://www.sanmen.gov.cn/col/col1229610743/index.html）。</w:t>
      </w:r>
    </w:p>
    <w:p w14:paraId="5318664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注:▲未传输递交电子投标文件的，投标无效。未按规定提供相应的备份投标文件，造成项目开评标活动无法进行下去的，投标无效。</w:t>
      </w:r>
    </w:p>
    <w:p w14:paraId="188389C3">
      <w:pPr>
        <w:pStyle w:val="39"/>
        <w:spacing w:before="0" w:beforeAutospacing="0" w:after="0" w:afterAutospacing="0" w:line="360" w:lineRule="auto"/>
        <w:jc w:val="both"/>
        <w:rPr>
          <w:rFonts w:hint="default" w:cs="宋体"/>
          <w:color w:val="000000" w:themeColor="text1"/>
          <w:sz w:val="21"/>
          <w:szCs w:val="21"/>
          <w14:textFill>
            <w14:solidFill>
              <w14:schemeClr w14:val="tx1"/>
            </w14:solidFill>
          </w14:textFill>
        </w:rPr>
      </w:pPr>
      <w:r>
        <w:rPr>
          <w:rStyle w:val="46"/>
          <w:rFonts w:cs="宋体"/>
          <w:color w:val="000000" w:themeColor="text1"/>
          <w:sz w:val="21"/>
          <w:szCs w:val="21"/>
          <w14:textFill>
            <w14:solidFill>
              <w14:schemeClr w14:val="tx1"/>
            </w14:solidFill>
          </w14:textFill>
        </w:rPr>
        <w:t>七、凡对本次招标提出询问、质疑、投诉，请按以下方式联系</w:t>
      </w:r>
    </w:p>
    <w:p w14:paraId="280AB712">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1.采购人信息</w:t>
      </w:r>
    </w:p>
    <w:p w14:paraId="0B120E26">
      <w:pPr>
        <w:widowControl/>
        <w:adjustRightInd w:val="0"/>
        <w:snapToGrid w:val="0"/>
        <w:spacing w:line="288" w:lineRule="auto"/>
        <w:jc w:val="left"/>
        <w:rPr>
          <w:rFonts w:hint="eastAsia" w:ascii="宋体" w:hAnsi="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名  称：</w:t>
      </w:r>
      <w:r>
        <w:rPr>
          <w:rFonts w:hint="eastAsia" w:ascii="宋体" w:hAnsi="宋体" w:cs="宋体"/>
          <w:color w:val="000000" w:themeColor="text1"/>
          <w:kern w:val="0"/>
          <w:szCs w:val="21"/>
          <w:lang w:eastAsia="zh-CN"/>
          <w14:textFill>
            <w14:solidFill>
              <w14:schemeClr w14:val="tx1"/>
            </w14:solidFill>
          </w14:textFill>
        </w:rPr>
        <w:t>三门县横渡镇人民政府</w:t>
      </w:r>
    </w:p>
    <w:p w14:paraId="1A3B25BA">
      <w:pPr>
        <w:widowControl/>
        <w:adjustRightInd w:val="0"/>
        <w:snapToGrid w:val="0"/>
        <w:spacing w:line="288" w:lineRule="auto"/>
        <w:jc w:val="left"/>
        <w:rPr>
          <w:rFonts w:hint="eastAsia" w:ascii="宋体" w:hAnsi="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  址：</w:t>
      </w:r>
      <w:r>
        <w:rPr>
          <w:rFonts w:hint="eastAsia" w:ascii="宋体" w:hAnsi="宋体" w:cs="宋体"/>
          <w:color w:val="000000" w:themeColor="text1"/>
          <w:kern w:val="0"/>
          <w:szCs w:val="21"/>
          <w:lang w:eastAsia="zh-CN"/>
          <w14:textFill>
            <w14:solidFill>
              <w14:schemeClr w14:val="tx1"/>
            </w14:solidFill>
          </w14:textFill>
        </w:rPr>
        <w:t>三门县横渡镇</w:t>
      </w:r>
    </w:p>
    <w:p w14:paraId="59172DE5">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传   真： /</w:t>
      </w:r>
    </w:p>
    <w:p w14:paraId="6B00F557">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项目联系人（询问）：</w:t>
      </w:r>
      <w:bookmarkStart w:id="2" w:name="OLE_LINK3"/>
      <w:r>
        <w:rPr>
          <w:rFonts w:hint="eastAsia" w:ascii="宋体" w:hAnsi="宋体" w:cs="宋体"/>
          <w:color w:val="000000" w:themeColor="text1"/>
          <w:kern w:val="0"/>
          <w:szCs w:val="21"/>
          <w:lang w:eastAsia="zh-CN"/>
          <w14:textFill>
            <w14:solidFill>
              <w14:schemeClr w14:val="tx1"/>
            </w14:solidFill>
          </w14:textFill>
        </w:rPr>
        <w:t>张小全</w:t>
      </w:r>
      <w:r>
        <w:rPr>
          <w:rFonts w:hint="eastAsia" w:ascii="宋体" w:hAnsi="宋体" w:cs="宋体"/>
          <w:color w:val="000000" w:themeColor="text1"/>
          <w:kern w:val="0"/>
          <w:szCs w:val="21"/>
          <w14:textFill>
            <w14:solidFill>
              <w14:schemeClr w14:val="tx1"/>
            </w14:solidFill>
          </w14:textFill>
        </w:rPr>
        <w:t xml:space="preserve"> </w:t>
      </w:r>
      <w:bookmarkEnd w:id="2"/>
    </w:p>
    <w:p w14:paraId="27AEA01A">
      <w:pPr>
        <w:widowControl/>
        <w:adjustRightInd w:val="0"/>
        <w:snapToGrid w:val="0"/>
        <w:spacing w:line="288" w:lineRule="auto"/>
        <w:jc w:val="left"/>
        <w:rPr>
          <w:rFonts w:hint="eastAsia" w:ascii="宋体" w:hAnsi="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项目联系方式（询问）：</w:t>
      </w:r>
      <w:r>
        <w:rPr>
          <w:rFonts w:hint="eastAsia" w:ascii="宋体" w:hAnsi="宋体" w:cs="宋体"/>
          <w:color w:val="000000" w:themeColor="text1"/>
          <w:kern w:val="0"/>
          <w:szCs w:val="21"/>
          <w:lang w:eastAsia="zh-CN"/>
          <w14:textFill>
            <w14:solidFill>
              <w14:schemeClr w14:val="tx1"/>
            </w14:solidFill>
          </w14:textFill>
        </w:rPr>
        <w:t>13665760178</w:t>
      </w:r>
    </w:p>
    <w:p w14:paraId="2B215087">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项目质疑联系人：</w:t>
      </w:r>
      <w:r>
        <w:rPr>
          <w:rFonts w:hint="eastAsia" w:ascii="宋体" w:hAnsi="宋体" w:cs="宋体"/>
          <w:color w:val="000000" w:themeColor="text1"/>
          <w:kern w:val="0"/>
          <w:szCs w:val="21"/>
          <w:lang w:eastAsia="zh-CN"/>
          <w14:textFill>
            <w14:solidFill>
              <w14:schemeClr w14:val="tx1"/>
            </w14:solidFill>
          </w14:textFill>
        </w:rPr>
        <w:t>张小全</w:t>
      </w:r>
      <w:r>
        <w:rPr>
          <w:rFonts w:hint="eastAsia" w:ascii="宋体" w:hAnsi="宋体" w:cs="宋体"/>
          <w:color w:val="000000" w:themeColor="text1"/>
          <w:kern w:val="0"/>
          <w:szCs w:val="21"/>
          <w14:textFill>
            <w14:solidFill>
              <w14:schemeClr w14:val="tx1"/>
            </w14:solidFill>
          </w14:textFill>
        </w:rPr>
        <w:t xml:space="preserve"> </w:t>
      </w:r>
    </w:p>
    <w:p w14:paraId="7E96D88D">
      <w:pPr>
        <w:widowControl/>
        <w:adjustRightInd w:val="0"/>
        <w:snapToGrid w:val="0"/>
        <w:spacing w:line="288" w:lineRule="auto"/>
        <w:jc w:val="left"/>
        <w:rPr>
          <w:rFonts w:hint="eastAsia" w:ascii="宋体" w:hAnsi="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联系电话：</w:t>
      </w:r>
      <w:r>
        <w:rPr>
          <w:rFonts w:hint="eastAsia" w:ascii="宋体" w:hAnsi="宋体" w:cs="宋体"/>
          <w:color w:val="000000" w:themeColor="text1"/>
          <w:kern w:val="0"/>
          <w:szCs w:val="21"/>
          <w:lang w:eastAsia="zh-CN"/>
          <w14:textFill>
            <w14:solidFill>
              <w14:schemeClr w14:val="tx1"/>
            </w14:solidFill>
          </w14:textFill>
        </w:rPr>
        <w:t>13665760178</w:t>
      </w:r>
    </w:p>
    <w:p w14:paraId="7F989171">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2.采购代理机构信息   </w:t>
      </w:r>
    </w:p>
    <w:p w14:paraId="19A1942B">
      <w:pPr>
        <w:widowControl/>
        <w:adjustRightInd w:val="0"/>
        <w:snapToGrid w:val="0"/>
        <w:spacing w:line="288" w:lineRule="auto"/>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名    称：</w:t>
      </w:r>
      <w:r>
        <w:rPr>
          <w:rFonts w:hint="eastAsia" w:ascii="宋体" w:hAnsi="宋体" w:cs="宋体"/>
          <w:color w:val="000000" w:themeColor="text1"/>
          <w:kern w:val="0"/>
          <w:szCs w:val="21"/>
          <w:lang w:eastAsia="zh-CN"/>
          <w14:textFill>
            <w14:solidFill>
              <w14:schemeClr w14:val="tx1"/>
            </w14:solidFill>
          </w14:textFill>
        </w:rPr>
        <w:t>台州鸿逸工程管理有限公司</w:t>
      </w:r>
    </w:p>
    <w:p w14:paraId="49C9ECE9">
      <w:pPr>
        <w:widowControl/>
        <w:adjustRightInd w:val="0"/>
        <w:snapToGrid w:val="0"/>
        <w:spacing w:line="288" w:lineRule="auto"/>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    址：</w:t>
      </w:r>
      <w:r>
        <w:rPr>
          <w:rFonts w:hint="eastAsia" w:ascii="宋体" w:hAnsi="宋体" w:cs="宋体"/>
          <w:color w:val="000000" w:themeColor="text1"/>
          <w:kern w:val="0"/>
          <w:szCs w:val="21"/>
          <w:lang w:eastAsia="zh-CN"/>
          <w14:textFill>
            <w14:solidFill>
              <w14:schemeClr w14:val="tx1"/>
            </w14:solidFill>
          </w14:textFill>
        </w:rPr>
        <w:t>三门县西区大道75号</w:t>
      </w:r>
    </w:p>
    <w:p w14:paraId="7EAD9221">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传    真：/</w:t>
      </w:r>
    </w:p>
    <w:p w14:paraId="3E8F80D2">
      <w:pPr>
        <w:widowControl/>
        <w:adjustRightInd w:val="0"/>
        <w:snapToGrid w:val="0"/>
        <w:spacing w:line="288" w:lineRule="auto"/>
        <w:jc w:val="left"/>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项目联系人（询问）：</w:t>
      </w:r>
      <w:r>
        <w:rPr>
          <w:rFonts w:hint="eastAsia" w:ascii="宋体" w:hAnsi="宋体" w:cs="宋体"/>
          <w:color w:val="000000" w:themeColor="text1"/>
          <w:kern w:val="0"/>
          <w:szCs w:val="21"/>
          <w:lang w:val="en-US" w:eastAsia="zh-CN"/>
          <w14:textFill>
            <w14:solidFill>
              <w14:schemeClr w14:val="tx1"/>
            </w14:solidFill>
          </w14:textFill>
        </w:rPr>
        <w:t>方婷</w:t>
      </w:r>
    </w:p>
    <w:p w14:paraId="63C3EDC7">
      <w:pPr>
        <w:widowControl/>
        <w:adjustRightInd w:val="0"/>
        <w:snapToGrid w:val="0"/>
        <w:spacing w:line="288" w:lineRule="auto"/>
        <w:jc w:val="left"/>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项目联系方式（询问）：</w:t>
      </w:r>
      <w:r>
        <w:rPr>
          <w:rFonts w:hint="eastAsia" w:ascii="宋体" w:hAnsi="宋体" w:cs="宋体"/>
          <w:color w:val="000000" w:themeColor="text1"/>
          <w:kern w:val="0"/>
          <w:szCs w:val="21"/>
          <w:lang w:val="en-US" w:eastAsia="zh-CN"/>
          <w14:textFill>
            <w14:solidFill>
              <w14:schemeClr w14:val="tx1"/>
            </w14:solidFill>
          </w14:textFill>
        </w:rPr>
        <w:t>15867097350</w:t>
      </w:r>
    </w:p>
    <w:p w14:paraId="478555E9">
      <w:pPr>
        <w:widowControl/>
        <w:adjustRightInd w:val="0"/>
        <w:snapToGrid w:val="0"/>
        <w:spacing w:line="288" w:lineRule="auto"/>
        <w:jc w:val="left"/>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质疑联系人：</w:t>
      </w:r>
      <w:r>
        <w:rPr>
          <w:rFonts w:hint="eastAsia" w:ascii="宋体" w:hAnsi="宋体" w:cs="宋体"/>
          <w:color w:val="000000" w:themeColor="text1"/>
          <w:kern w:val="0"/>
          <w:szCs w:val="21"/>
          <w:lang w:val="en-US" w:eastAsia="zh-CN"/>
          <w14:textFill>
            <w14:solidFill>
              <w14:schemeClr w14:val="tx1"/>
            </w14:solidFill>
          </w14:textFill>
        </w:rPr>
        <w:t>陈小霞</w:t>
      </w:r>
    </w:p>
    <w:p w14:paraId="20849C90">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质疑联系方式：</w:t>
      </w:r>
      <w:r>
        <w:rPr>
          <w:rFonts w:hint="eastAsia" w:ascii="宋体" w:hAnsi="宋体" w:cs="宋体"/>
          <w:color w:val="000000" w:themeColor="text1"/>
          <w:kern w:val="0"/>
          <w:szCs w:val="21"/>
          <w:lang w:val="en-US" w:eastAsia="zh-CN"/>
          <w14:textFill>
            <w14:solidFill>
              <w14:schemeClr w14:val="tx1"/>
            </w14:solidFill>
          </w14:textFill>
        </w:rPr>
        <w:t>13968501964</w:t>
      </w:r>
      <w:r>
        <w:rPr>
          <w:rFonts w:hint="eastAsia" w:ascii="宋体" w:hAnsi="宋体" w:cs="宋体"/>
          <w:color w:val="000000" w:themeColor="text1"/>
          <w:kern w:val="0"/>
          <w:szCs w:val="21"/>
          <w14:textFill>
            <w14:solidFill>
              <w14:schemeClr w14:val="tx1"/>
            </w14:solidFill>
          </w14:textFill>
        </w:rPr>
        <w:t>   </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szCs w:val="21"/>
          <w14:textFill>
            <w14:solidFill>
              <w14:schemeClr w14:val="tx1"/>
            </w14:solidFill>
          </w14:textFill>
        </w:rPr>
        <w:t>   </w:t>
      </w:r>
      <w:r>
        <w:rPr>
          <w:rFonts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3.同级政府采购监督管理部门            </w:t>
      </w:r>
    </w:p>
    <w:p w14:paraId="1E2A6883">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名    称：三门县财政局             </w:t>
      </w:r>
    </w:p>
    <w:p w14:paraId="18E49895">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    址：三门县海游街道湫水大道1号</w:t>
      </w:r>
    </w:p>
    <w:p w14:paraId="0C550258">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联系人：/          </w:t>
      </w:r>
    </w:p>
    <w:p w14:paraId="2D879F8C">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监督投诉电话：0576-83305830</w:t>
      </w:r>
    </w:p>
    <w:p w14:paraId="2954D636">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p>
    <w:p w14:paraId="0E3528CD">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4.政采云平台</w:t>
      </w:r>
    </w:p>
    <w:p w14:paraId="7F5FFDF9">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联系电话：95763 </w:t>
      </w:r>
    </w:p>
    <w:p w14:paraId="377C6A75">
      <w:pPr>
        <w:widowControl/>
        <w:adjustRightInd w:val="0"/>
        <w:snapToGrid w:val="0"/>
        <w:spacing w:line="288" w:lineRule="auto"/>
        <w:jc w:val="left"/>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w:t>
      </w:r>
    </w:p>
    <w:p w14:paraId="54776B25">
      <w:pPr>
        <w:widowControl/>
        <w:spacing w:line="360" w:lineRule="exact"/>
        <w:ind w:firstLine="630" w:firstLineChars="300"/>
        <w:jc w:val="righ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三门县横渡镇人民政府</w:t>
      </w:r>
    </w:p>
    <w:p w14:paraId="6B3A434D">
      <w:pPr>
        <w:widowControl/>
        <w:wordWrap w:val="0"/>
        <w:spacing w:line="360" w:lineRule="exact"/>
        <w:ind w:firstLine="630" w:firstLineChars="300"/>
        <w:jc w:val="righ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台州鸿逸工程管理有限公司</w:t>
      </w:r>
    </w:p>
    <w:p w14:paraId="73ACC231">
      <w:pPr>
        <w:widowControl/>
        <w:wordWrap w:val="0"/>
        <w:spacing w:line="360" w:lineRule="exact"/>
        <w:ind w:firstLine="630" w:firstLineChars="300"/>
        <w:jc w:val="righ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202</w:t>
      </w:r>
      <w:r>
        <w:rPr>
          <w:rFonts w:hint="eastAsia" w:ascii="宋体" w:hAnsi="宋体" w:cs="宋体"/>
          <w:color w:val="000000" w:themeColor="text1"/>
          <w:kern w:val="0"/>
          <w:szCs w:val="21"/>
          <w14:textFill>
            <w14:solidFill>
              <w14:schemeClr w14:val="tx1"/>
            </w14:solidFill>
          </w14:textFill>
        </w:rPr>
        <w:t>5</w:t>
      </w:r>
      <w:r>
        <w:rPr>
          <w:rFonts w:ascii="宋体" w:hAnsi="宋体" w:cs="宋体"/>
          <w:color w:val="000000" w:themeColor="text1"/>
          <w:kern w:val="0"/>
          <w:szCs w:val="21"/>
          <w14:textFill>
            <w14:solidFill>
              <w14:schemeClr w14:val="tx1"/>
            </w14:solidFill>
          </w14:textFill>
        </w:rPr>
        <w:t>年</w:t>
      </w:r>
      <w:r>
        <w:rPr>
          <w:rFonts w:hint="eastAsia" w:ascii="宋体" w:hAnsi="宋体" w:cs="宋体"/>
          <w:color w:val="000000" w:themeColor="text1"/>
          <w:kern w:val="0"/>
          <w:szCs w:val="21"/>
          <w:lang w:val="en-US" w:eastAsia="zh-CN"/>
          <w14:textFill>
            <w14:solidFill>
              <w14:schemeClr w14:val="tx1"/>
            </w14:solidFill>
          </w14:textFill>
        </w:rPr>
        <w:t>6</w:t>
      </w:r>
      <w:r>
        <w:rPr>
          <w:rFonts w:ascii="宋体" w:hAnsi="宋体" w:cs="宋体"/>
          <w:color w:val="000000" w:themeColor="text1"/>
          <w:kern w:val="0"/>
          <w:szCs w:val="21"/>
          <w14:textFill>
            <w14:solidFill>
              <w14:schemeClr w14:val="tx1"/>
            </w14:solidFill>
          </w14:textFill>
        </w:rPr>
        <w:t>月</w:t>
      </w:r>
      <w:r>
        <w:rPr>
          <w:rFonts w:hint="eastAsia" w:ascii="宋体" w:hAnsi="宋体" w:cs="宋体"/>
          <w:color w:val="000000" w:themeColor="text1"/>
          <w:kern w:val="0"/>
          <w:szCs w:val="21"/>
          <w:lang w:val="en-US" w:eastAsia="zh-CN"/>
          <w14:textFill>
            <w14:solidFill>
              <w14:schemeClr w14:val="tx1"/>
            </w14:solidFill>
          </w14:textFill>
        </w:rPr>
        <w:t>27</w:t>
      </w:r>
      <w:r>
        <w:rPr>
          <w:rFonts w:ascii="宋体" w:hAnsi="宋体" w:cs="宋体"/>
          <w:color w:val="000000" w:themeColor="text1"/>
          <w:kern w:val="0"/>
          <w:szCs w:val="21"/>
          <w14:textFill>
            <w14:solidFill>
              <w14:schemeClr w14:val="tx1"/>
            </w14:solidFill>
          </w14:textFill>
        </w:rPr>
        <w:t>日</w:t>
      </w:r>
    </w:p>
    <w:p w14:paraId="342218C5">
      <w:pPr>
        <w:widowControl/>
        <w:jc w:val="left"/>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Cs w:val="21"/>
          <w14:textFill>
            <w14:solidFill>
              <w14:schemeClr w14:val="tx1"/>
            </w14:solidFill>
          </w14:textFill>
        </w:rPr>
        <w:br w:type="page"/>
      </w:r>
    </w:p>
    <w:bookmarkEnd w:id="0"/>
    <w:bookmarkEnd w:id="1"/>
    <w:p w14:paraId="7F97F4F8">
      <w:pPr>
        <w:numPr>
          <w:ilvl w:val="0"/>
          <w:numId w:val="4"/>
        </w:numPr>
        <w:spacing w:line="360" w:lineRule="auto"/>
        <w:jc w:val="center"/>
        <w:outlineLvl w:val="0"/>
        <w:rPr>
          <w:rFonts w:asciiTheme="minorEastAsia" w:hAnsiTheme="minorEastAsia" w:eastAsiaTheme="minorEastAsia"/>
          <w:b/>
          <w:color w:val="000000" w:themeColor="text1"/>
          <w:sz w:val="36"/>
          <w:szCs w:val="36"/>
          <w14:textFill>
            <w14:solidFill>
              <w14:schemeClr w14:val="tx1"/>
            </w14:solidFill>
          </w14:textFill>
        </w:rPr>
      </w:pPr>
      <w:bookmarkStart w:id="3" w:name="_Toc7981"/>
      <w:r>
        <w:rPr>
          <w:rFonts w:hint="eastAsia" w:asciiTheme="minorEastAsia" w:hAnsiTheme="minorEastAsia" w:eastAsiaTheme="minorEastAsia"/>
          <w:b/>
          <w:color w:val="000000" w:themeColor="text1"/>
          <w:sz w:val="36"/>
          <w:szCs w:val="36"/>
          <w14:textFill>
            <w14:solidFill>
              <w14:schemeClr w14:val="tx1"/>
            </w14:solidFill>
          </w14:textFill>
        </w:rPr>
        <w:t>供应商须知</w:t>
      </w:r>
      <w:bookmarkEnd w:id="3"/>
    </w:p>
    <w:p w14:paraId="1EDE2B77">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一、前附表</w:t>
      </w:r>
    </w:p>
    <w:tbl>
      <w:tblPr>
        <w:tblStyle w:val="43"/>
        <w:tblpPr w:leftFromText="181" w:rightFromText="181" w:bottomFromText="170" w:vertAnchor="text" w:tblpXSpec="center" w:tblpY="1"/>
        <w:tblOverlap w:val="never"/>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42"/>
        <w:gridCol w:w="6502"/>
      </w:tblGrid>
      <w:tr w14:paraId="4F49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105B6B">
            <w:pPr>
              <w:spacing w:line="30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序号</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13672F7">
            <w:pPr>
              <w:spacing w:line="30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B1691A">
            <w:pPr>
              <w:spacing w:line="30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本项目的特别规定</w:t>
            </w:r>
          </w:p>
        </w:tc>
      </w:tr>
      <w:tr w14:paraId="6CEF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CBE87C">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98FA42">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是否允许联合体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906BB7">
            <w:pPr>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 /☑否</w:t>
            </w:r>
          </w:p>
        </w:tc>
      </w:tr>
      <w:tr w14:paraId="2871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B7E9FA">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490E8F">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是否允许分包</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441497">
            <w:pPr>
              <w:spacing w:line="300" w:lineRule="auto"/>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□是（但主体部分不得分包，详见招标需求内容）/☑否</w:t>
            </w:r>
          </w:p>
        </w:tc>
      </w:tr>
      <w:tr w14:paraId="489F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B7C26D">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A67AAF">
            <w:pPr>
              <w:spacing w:line="30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是否包含政府强制采购节能产品</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AC0ACF">
            <w:pPr>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 /☑否，具体清单见项目需求</w:t>
            </w:r>
          </w:p>
        </w:tc>
      </w:tr>
      <w:tr w14:paraId="797F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70B034">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752BA7">
            <w:pPr>
              <w:spacing w:line="30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答疑会或</w:t>
            </w:r>
          </w:p>
          <w:p w14:paraId="2087D255">
            <w:pPr>
              <w:spacing w:line="30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现场踏勘</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EBDAE46">
            <w:pPr>
              <w:spacing w:line="30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tc>
      </w:tr>
      <w:tr w14:paraId="5BFC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194BE3">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481243">
            <w:pPr>
              <w:spacing w:line="30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磋商响应文件的制作和递交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D8E32B">
            <w:pPr>
              <w:spacing w:line="36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请供应商仔细阅读“政府采购项目电子交易操作指南”。</w:t>
            </w:r>
          </w:p>
          <w:p w14:paraId="0D4BAEB1">
            <w:pPr>
              <w:spacing w:line="36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1.响应文件的制作：供应商按照本项目磋商文件和政采云平台的要求,通过“政采云电子交易客户端”编制、加密并递交响应文件（下载网址：https://zfcg.czt.zj.gov.cn/download/index.html）。</w:t>
            </w:r>
          </w:p>
          <w:p w14:paraId="31AE89C1">
            <w:pPr>
              <w:spacing w:line="36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2.递交响应文件：供应商应当在响应截止时间前（</w:t>
            </w:r>
            <w:r>
              <w:rPr>
                <w:rFonts w:hint="eastAsia" w:cs="宋体" w:asciiTheme="minorEastAsia" w:hAnsiTheme="minorEastAsia" w:eastAsiaTheme="minorEastAsia"/>
                <w:b/>
                <w:bCs w:val="0"/>
                <w:color w:val="000000" w:themeColor="text1"/>
                <w:kern w:val="0"/>
                <w:szCs w:val="21"/>
                <w14:textFill>
                  <w14:solidFill>
                    <w14:schemeClr w14:val="tx1"/>
                  </w14:solidFill>
                </w14:textFill>
              </w:rPr>
              <w:t>磋商当天北京时间20</w:t>
            </w:r>
            <w:r>
              <w:rPr>
                <w:rFonts w:cs="宋体" w:asciiTheme="minorEastAsia" w:hAnsiTheme="minorEastAsia" w:eastAsiaTheme="minorEastAsia"/>
                <w:b/>
                <w:bCs w:val="0"/>
                <w:color w:val="000000" w:themeColor="text1"/>
                <w:kern w:val="0"/>
                <w:szCs w:val="21"/>
                <w14:textFill>
                  <w14:solidFill>
                    <w14:schemeClr w14:val="tx1"/>
                  </w14:solidFill>
                </w14:textFill>
              </w:rPr>
              <w:t>2</w:t>
            </w:r>
            <w:r>
              <w:rPr>
                <w:rFonts w:hint="eastAsia" w:cs="宋体" w:asciiTheme="minorEastAsia" w:hAnsiTheme="minorEastAsia" w:eastAsiaTheme="minorEastAsia"/>
                <w:b/>
                <w:bCs w:val="0"/>
                <w:color w:val="000000" w:themeColor="text1"/>
                <w:kern w:val="0"/>
                <w:szCs w:val="21"/>
                <w14:textFill>
                  <w14:solidFill>
                    <w14:schemeClr w14:val="tx1"/>
                  </w14:solidFill>
                </w14:textFill>
              </w:rPr>
              <w:t>5年</w:t>
            </w:r>
            <w:r>
              <w:rPr>
                <w:rFonts w:hint="eastAsia" w:cs="宋体" w:asciiTheme="minorEastAsia" w:hAnsiTheme="minorEastAsia" w:eastAsiaTheme="minorEastAsia"/>
                <w:b/>
                <w:bCs w:val="0"/>
                <w:color w:val="000000" w:themeColor="text1"/>
                <w:kern w:val="0"/>
                <w:szCs w:val="21"/>
                <w:lang w:val="en-US" w:eastAsia="zh-CN"/>
                <w14:textFill>
                  <w14:solidFill>
                    <w14:schemeClr w14:val="tx1"/>
                  </w14:solidFill>
                </w14:textFill>
              </w:rPr>
              <w:t>7</w:t>
            </w:r>
            <w:r>
              <w:rPr>
                <w:rFonts w:hint="eastAsia" w:cs="宋体" w:asciiTheme="minorEastAsia" w:hAnsiTheme="minorEastAsia" w:eastAsiaTheme="minorEastAsia"/>
                <w:b/>
                <w:bCs w:val="0"/>
                <w:color w:val="000000" w:themeColor="text1"/>
                <w:kern w:val="0"/>
                <w:szCs w:val="21"/>
                <w14:textFill>
                  <w14:solidFill>
                    <w14:schemeClr w14:val="tx1"/>
                  </w14:solidFill>
                </w14:textFill>
              </w:rPr>
              <w:t>月</w:t>
            </w:r>
            <w:r>
              <w:rPr>
                <w:rFonts w:hint="eastAsia" w:cs="宋体" w:asciiTheme="minorEastAsia" w:hAnsiTheme="minorEastAsia" w:eastAsiaTheme="minorEastAsia"/>
                <w:b/>
                <w:bCs w:val="0"/>
                <w:color w:val="000000" w:themeColor="text1"/>
                <w:kern w:val="0"/>
                <w:szCs w:val="21"/>
                <w:lang w:val="en-US" w:eastAsia="zh-CN"/>
                <w14:textFill>
                  <w14:solidFill>
                    <w14:schemeClr w14:val="tx1"/>
                  </w14:solidFill>
                </w14:textFill>
              </w:rPr>
              <w:t>10</w:t>
            </w:r>
            <w:r>
              <w:rPr>
                <w:rFonts w:hint="eastAsia" w:cs="宋体" w:asciiTheme="minorEastAsia" w:hAnsiTheme="minorEastAsia" w:eastAsiaTheme="minorEastAsia"/>
                <w:b/>
                <w:bCs w:val="0"/>
                <w:color w:val="000000" w:themeColor="text1"/>
                <w:kern w:val="0"/>
                <w:szCs w:val="21"/>
                <w14:textFill>
                  <w14:solidFill>
                    <w14:schemeClr w14:val="tx1"/>
                  </w14:solidFill>
                </w14:textFill>
              </w:rPr>
              <w:t>日</w:t>
            </w:r>
            <w:r>
              <w:rPr>
                <w:rFonts w:hint="eastAsia" w:cs="宋体" w:asciiTheme="minorEastAsia" w:hAnsiTheme="minorEastAsia" w:eastAsiaTheme="minorEastAsia"/>
                <w:b/>
                <w:bCs w:val="0"/>
                <w:color w:val="000000" w:themeColor="text1"/>
                <w:kern w:val="0"/>
                <w:szCs w:val="21"/>
                <w:lang w:val="en-US" w:eastAsia="zh-CN"/>
                <w14:textFill>
                  <w14:solidFill>
                    <w14:schemeClr w14:val="tx1"/>
                  </w14:solidFill>
                </w14:textFill>
              </w:rPr>
              <w:t>下</w:t>
            </w:r>
            <w:r>
              <w:rPr>
                <w:rFonts w:hint="eastAsia" w:cs="宋体" w:asciiTheme="minorEastAsia" w:hAnsiTheme="minorEastAsia" w:eastAsiaTheme="minorEastAsia"/>
                <w:b/>
                <w:bCs w:val="0"/>
                <w:color w:val="000000" w:themeColor="text1"/>
                <w:kern w:val="0"/>
                <w:szCs w:val="21"/>
                <w14:textFill>
                  <w14:solidFill>
                    <w14:schemeClr w14:val="tx1"/>
                  </w14:solidFill>
                </w14:textFill>
              </w:rPr>
              <w:t>午</w:t>
            </w:r>
            <w:r>
              <w:rPr>
                <w:rFonts w:hint="eastAsia" w:cs="宋体" w:asciiTheme="minorEastAsia" w:hAnsiTheme="minorEastAsia" w:eastAsiaTheme="minorEastAsia"/>
                <w:b/>
                <w:bCs w:val="0"/>
                <w:color w:val="000000" w:themeColor="text1"/>
                <w:kern w:val="0"/>
                <w:szCs w:val="21"/>
                <w:lang w:val="en-US" w:eastAsia="zh-CN"/>
                <w14:textFill>
                  <w14:solidFill>
                    <w14:schemeClr w14:val="tx1"/>
                  </w14:solidFill>
                </w14:textFill>
              </w:rPr>
              <w:t>14</w:t>
            </w:r>
            <w:r>
              <w:rPr>
                <w:rFonts w:hint="eastAsia" w:cs="宋体" w:asciiTheme="minorEastAsia" w:hAnsiTheme="minorEastAsia" w:eastAsiaTheme="minorEastAsia"/>
                <w:b/>
                <w:bCs w:val="0"/>
                <w:color w:val="000000" w:themeColor="text1"/>
                <w:kern w:val="0"/>
                <w:szCs w:val="21"/>
                <w14:textFill>
                  <w14:solidFill>
                    <w14:schemeClr w14:val="tx1"/>
                  </w14:solidFill>
                </w14:textFill>
              </w:rPr>
              <w:t>:</w:t>
            </w:r>
            <w:r>
              <w:rPr>
                <w:rFonts w:hint="eastAsia" w:cs="宋体" w:asciiTheme="minorEastAsia" w:hAnsiTheme="minorEastAsia" w:eastAsiaTheme="minorEastAsia"/>
                <w:b/>
                <w:bCs w:val="0"/>
                <w:color w:val="000000" w:themeColor="text1"/>
                <w:kern w:val="0"/>
                <w:szCs w:val="21"/>
                <w:lang w:val="en-US" w:eastAsia="zh-CN"/>
                <w14:textFill>
                  <w14:solidFill>
                    <w14:schemeClr w14:val="tx1"/>
                  </w14:solidFill>
                </w14:textFill>
              </w:rPr>
              <w:t>3</w:t>
            </w:r>
            <w:r>
              <w:rPr>
                <w:rFonts w:hint="eastAsia" w:cs="宋体" w:asciiTheme="minorEastAsia" w:hAnsiTheme="minorEastAsia" w:eastAsiaTheme="minorEastAsia"/>
                <w:b/>
                <w:bCs w:val="0"/>
                <w:color w:val="000000" w:themeColor="text1"/>
                <w:kern w:val="0"/>
                <w:szCs w:val="21"/>
                <w14:textFill>
                  <w14:solidFill>
                    <w14:schemeClr w14:val="tx1"/>
                  </w14:solidFill>
                </w14:textFill>
              </w:rPr>
              <w:t>0分整</w:t>
            </w:r>
            <w:r>
              <w:rPr>
                <w:rFonts w:hint="eastAsia" w:ascii="宋体" w:hAnsi="宋体" w:cs="宋体"/>
                <w:color w:val="000000" w:themeColor="text1"/>
                <w:kern w:val="0"/>
                <w:szCs w:val="21"/>
                <w14:textFill>
                  <w14:solidFill>
                    <w14:schemeClr w14:val="tx1"/>
                  </w14:solidFill>
                </w14:textFill>
              </w:rPr>
              <w:t>）完成响应文件的递交，逾期递交的响应文件恕不接受。补充或者修改响应文件的，应当先行撤回原文件，补充、修改后重新递交。响应截止时间前未完成递交的，视为撤回响应文件。</w:t>
            </w:r>
          </w:p>
          <w:p w14:paraId="58B4CD11">
            <w:pPr>
              <w:spacing w:line="360" w:lineRule="exact"/>
              <w:ind w:firstLine="210" w:firstLineChars="1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r>
              <w:rPr>
                <w:rFonts w:hint="eastAsia" w:cs="宋体" w:asciiTheme="minorEastAsia" w:hAnsiTheme="minorEastAsia" w:eastAsiaTheme="minorEastAsia"/>
                <w:color w:val="000000" w:themeColor="text1"/>
                <w:kern w:val="0"/>
                <w:szCs w:val="21"/>
                <w14:textFill>
                  <w14:solidFill>
                    <w14:schemeClr w14:val="tx1"/>
                  </w14:solidFill>
                </w14:textFill>
              </w:rPr>
              <w:t>.响应文件解密：供应商应在投标截止时间到达后30分钟内完成解密</w:t>
            </w:r>
            <w:r>
              <w:rPr>
                <w:rFonts w:hint="eastAsia" w:cs="宋体" w:asciiTheme="minorEastAsia" w:hAnsiTheme="minorEastAsia" w:eastAsiaTheme="minorEastAsia"/>
                <w:color w:val="000000" w:themeColor="text1"/>
                <w:szCs w:val="21"/>
                <w14:textFill>
                  <w14:solidFill>
                    <w14:schemeClr w14:val="tx1"/>
                  </w14:solidFill>
                </w14:textFill>
              </w:rPr>
              <w:t>（时间以采购人或采购代理机构确定“开始解密”时开始计算）</w:t>
            </w:r>
            <w:r>
              <w:rPr>
                <w:rFonts w:hint="eastAsia" w:cs="宋体" w:asciiTheme="minorEastAsia" w:hAnsiTheme="minorEastAsia" w:eastAsiaTheme="minorEastAsia"/>
                <w:color w:val="000000" w:themeColor="text1"/>
                <w:kern w:val="0"/>
                <w:szCs w:val="21"/>
                <w14:textFill>
                  <w14:solidFill>
                    <w14:schemeClr w14:val="tx1"/>
                  </w14:solidFill>
                </w14:textFill>
              </w:rPr>
              <w:t>。</w:t>
            </w:r>
          </w:p>
        </w:tc>
      </w:tr>
      <w:tr w14:paraId="4AA8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95F706">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265216">
            <w:pPr>
              <w:pStyle w:val="42"/>
              <w:spacing w:after="0"/>
              <w:ind w:left="0" w:leftChars="0"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备份磋商响应文件的递交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03884B">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备份投标文件是通过政采云电子交易客户端制作投标文件产生的备份文件，请投标人自行妥善保管。</w:t>
            </w:r>
          </w:p>
          <w:p w14:paraId="394FE1C9">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1.使用前提：在解密截止时间前，投标人自行在线解密操作失败,又未能及时联系技术人员帮助解密，或者投标人寻求技术人员帮助仍无法完成解密。</w:t>
            </w:r>
          </w:p>
          <w:p w14:paraId="10C2829A">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2.递交截止时间：磋商当天</w:t>
            </w:r>
            <w:r>
              <w:rPr>
                <w:rFonts w:hint="eastAsia" w:ascii="宋体" w:hAnsi="宋体" w:cs="宋体"/>
                <w:color w:val="000000" w:themeColor="text1"/>
                <w:u w:val="single"/>
                <w:lang w:val="en-US" w:eastAsia="zh-CN"/>
                <w14:textFill>
                  <w14:solidFill>
                    <w14:schemeClr w14:val="tx1"/>
                  </w14:solidFill>
                </w14:textFill>
              </w:rPr>
              <w:t>15</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u w:val="single"/>
                <w:lang w:val="en-US" w:eastAsia="zh-CN"/>
                <w14:textFill>
                  <w14:solidFill>
                    <w14:schemeClr w14:val="tx1"/>
                  </w14:solidFill>
                </w14:textFill>
              </w:rPr>
              <w:t>0</w:t>
            </w:r>
            <w:r>
              <w:rPr>
                <w:rFonts w:hint="eastAsia" w:ascii="宋体" w:hAnsi="宋体" w:cs="宋体"/>
                <w:color w:val="000000" w:themeColor="text1"/>
                <w:u w:val="single"/>
                <w14:textFill>
                  <w14:solidFill>
                    <w14:schemeClr w14:val="tx1"/>
                  </w14:solidFill>
                </w14:textFill>
              </w:rPr>
              <w:t>0</w:t>
            </w:r>
            <w:r>
              <w:rPr>
                <w:rFonts w:hint="eastAsia" w:ascii="宋体" w:hAnsi="宋体" w:cs="宋体"/>
                <w:color w:val="000000" w:themeColor="text1"/>
                <w14:textFill>
                  <w14:solidFill>
                    <w14:schemeClr w14:val="tx1"/>
                  </w14:solidFill>
                </w14:textFill>
              </w:rPr>
              <w:t>（北京时间）。</w:t>
            </w:r>
          </w:p>
          <w:p w14:paraId="179D2911">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3.发送方式：</w:t>
            </w:r>
            <w:r>
              <w:rPr>
                <w:rFonts w:hint="eastAsia" w:ascii="宋体" w:hAnsi="宋体" w:cs="宋体"/>
                <w:color w:val="000000" w:themeColor="text1"/>
                <w:kern w:val="0"/>
                <w:szCs w:val="21"/>
                <w14:textFill>
                  <w14:solidFill>
                    <w14:schemeClr w14:val="tx1"/>
                  </w14:solidFill>
                </w14:textFill>
              </w:rPr>
              <w:t>供应商须将备份投标文件发送至代理机构电子邮箱（电子邮箱：</w:t>
            </w:r>
            <w:r>
              <w:rPr>
                <w:rFonts w:hint="eastAsia" w:ascii="宋体" w:hAnsi="宋体" w:cs="宋体"/>
                <w:color w:val="000000" w:themeColor="text1"/>
                <w:kern w:val="0"/>
                <w:szCs w:val="21"/>
                <w:lang w:eastAsia="zh-CN"/>
                <w14:textFill>
                  <w14:solidFill>
                    <w14:schemeClr w14:val="tx1"/>
                  </w14:solidFill>
                </w14:textFill>
              </w:rPr>
              <w:t>965504322</w:t>
            </w:r>
            <w:r>
              <w:rPr>
                <w:rFonts w:hint="eastAsia" w:ascii="宋体" w:hAnsi="宋体" w:cs="宋体"/>
                <w:color w:val="000000" w:themeColor="text1"/>
                <w:kern w:val="0"/>
                <w:szCs w:val="21"/>
                <w14:textFill>
                  <w14:solidFill>
                    <w14:schemeClr w14:val="tx1"/>
                  </w14:solidFill>
                </w14:textFill>
              </w:rPr>
              <w:t>@qq.com）。</w:t>
            </w:r>
          </w:p>
          <w:p w14:paraId="58C90BB6">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4.未按上述要求递交备份投标文件或所提供的备份投标文件不符合要求的视同放弃投标，仅提交备份投标文件的，投标无效。</w:t>
            </w:r>
          </w:p>
          <w:p w14:paraId="1F53C1D5">
            <w:pPr>
              <w:pStyle w:val="42"/>
              <w:spacing w:after="0" w:line="360" w:lineRule="exact"/>
              <w:ind w:left="0" w:leftChars="0" w:firstLine="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5.投标人未按时完成解密的，并符合备份投标文件使用前提的，投标人应提供备份投标文件，否则视为放弃投标。</w:t>
            </w:r>
          </w:p>
        </w:tc>
      </w:tr>
      <w:tr w14:paraId="0EEB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A25874">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03B90F">
            <w:pPr>
              <w:pStyle w:val="6"/>
              <w:spacing w:line="300" w:lineRule="auto"/>
              <w:ind w:firstLine="0"/>
              <w:jc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不见面</w:t>
            </w:r>
            <w:r>
              <w:rPr>
                <w:rFonts w:hint="eastAsia"/>
                <w:color w:val="000000" w:themeColor="text1"/>
                <w14:textFill>
                  <w14:solidFill>
                    <w14:schemeClr w14:val="tx1"/>
                  </w14:solidFill>
                </w14:textFill>
              </w:rPr>
              <w:t>磋商</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F379AF">
            <w:pPr>
              <w:pStyle w:val="39"/>
              <w:spacing w:before="0" w:beforeAutospacing="0" w:after="0" w:afterAutospacing="0" w:line="360" w:lineRule="exact"/>
              <w:ind w:firstLine="420" w:firstLineChars="200"/>
              <w:jc w:val="both"/>
              <w:rPr>
                <w:rFonts w:hint="default" w:cs="宋体"/>
                <w:color w:val="000000" w:themeColor="text1"/>
                <w:szCs w:val="21"/>
                <w14:textFill>
                  <w14:solidFill>
                    <w14:schemeClr w14:val="tx1"/>
                  </w14:solidFill>
                </w14:textFill>
              </w:rPr>
            </w:pPr>
            <w:r>
              <w:rPr>
                <w:rFonts w:cs="宋体"/>
                <w:color w:val="000000" w:themeColor="text1"/>
                <w:sz w:val="21"/>
                <w:szCs w:val="21"/>
                <w14:textFill>
                  <w14:solidFill>
                    <w14:schemeClr w14:val="tx1"/>
                  </w14:solidFill>
                </w14:textFill>
              </w:rPr>
              <w:t>采购组织机构按照磋商文件规定的时间通过“政采云平台”组织开启，如</w:t>
            </w:r>
            <w:r>
              <w:rPr>
                <w:rFonts w:cs="宋体"/>
                <w:bCs/>
                <w:color w:val="000000" w:themeColor="text1"/>
                <w:sz w:val="21"/>
                <w:szCs w:val="21"/>
                <w14:textFill>
                  <w14:solidFill>
                    <w14:schemeClr w14:val="tx1"/>
                  </w14:solidFill>
                </w14:textFill>
              </w:rPr>
              <w:t>未及时按要求完成线上有关操作（如响应文件解密、递交备份响应文件、报价等），导致响应失败等后果由供应商自行承担。</w:t>
            </w:r>
          </w:p>
        </w:tc>
      </w:tr>
      <w:tr w14:paraId="2106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505FF8">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8BF600">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磋商注意事项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7C5CD0">
            <w:pPr>
              <w:pStyle w:val="23"/>
              <w:adjustRightInd w:val="0"/>
              <w:snapToGrid w:val="0"/>
              <w:spacing w:line="300" w:lineRule="auto"/>
              <w:rPr>
                <w:rFonts w:hAnsi="宋体" w:cs="宋体"/>
                <w:bCs/>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1.本项目实行电子采购，采用电子响应文件。若供应商参与本项目，自行承担磋商活动一切费用。</w:t>
            </w:r>
          </w:p>
          <w:p w14:paraId="62C8932C">
            <w:pPr>
              <w:pStyle w:val="23"/>
              <w:adjustRightInd w:val="0"/>
              <w:snapToGrid w:val="0"/>
              <w:spacing w:line="300" w:lineRule="auto"/>
              <w:rPr>
                <w:rFonts w:hAnsi="宋体" w:cs="宋体"/>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14:paraId="008A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8AE7BD">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EAECA2D">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信用信息查询渠道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E9C5FB0">
            <w:pPr>
              <w:snapToGrid w:val="0"/>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1.信用中国（网址：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http://www.creditchina.gov.cn</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w:t>
            </w:r>
          </w:p>
          <w:p w14:paraId="225D832A">
            <w:pPr>
              <w:snapToGrid w:val="0"/>
              <w:spacing w:line="360" w:lineRule="exact"/>
              <w:ind w:firstLine="21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中国政府采购网（网址：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w:instrText>
            </w:r>
            <w:r>
              <w:rPr>
                <w:color w:val="000000" w:themeColor="text1"/>
                <w14:textFill>
                  <w14:solidFill>
                    <w14:schemeClr w14:val="tx1"/>
                  </w14:solidFill>
                </w14:textFill>
              </w:rPr>
              <w:fldChar w:fldCharType="separate"/>
            </w:r>
            <w:r>
              <w:rPr>
                <w:rStyle w:val="49"/>
                <w:color w:val="000000" w:themeColor="text1"/>
                <w:u w:val="none"/>
                <w14:textFill>
                  <w14:solidFill>
                    <w14:schemeClr w14:val="tx1"/>
                  </w14:solidFill>
                </w14:textFill>
              </w:rPr>
              <w:t>http://www.ccgp.gov.cn</w:t>
            </w:r>
            <w:r>
              <w:rPr>
                <w:rStyle w:val="49"/>
                <w:rFonts w:hint="eastAsia"/>
                <w:color w:val="000000" w:themeColor="text1"/>
                <w:u w:val="none"/>
                <w14:textFill>
                  <w14:solidFill>
                    <w14:schemeClr w14:val="tx1"/>
                  </w14:solidFill>
                </w14:textFill>
              </w:rPr>
              <w:t>)</w:t>
            </w:r>
            <w:r>
              <w:rPr>
                <w:rStyle w:val="49"/>
                <w:rFonts w:hint="eastAsia"/>
                <w:color w:val="000000" w:themeColor="text1"/>
                <w:u w:val="none"/>
                <w14:textFill>
                  <w14:solidFill>
                    <w14:schemeClr w14:val="tx1"/>
                  </w14:solidFill>
                </w14:textFill>
              </w:rPr>
              <w:fldChar w:fldCharType="end"/>
            </w:r>
          </w:p>
          <w:p w14:paraId="1908CBC6">
            <w:pPr>
              <w:pStyle w:val="20"/>
              <w:spacing w:after="0" w:line="360" w:lineRule="exact"/>
              <w:ind w:left="0" w:leftChars="0"/>
              <w:rPr>
                <w:color w:val="000000" w:themeColor="text1"/>
                <w14:textFill>
                  <w14:solidFill>
                    <w14:schemeClr w14:val="tx1"/>
                  </w14:solidFill>
                </w14:textFill>
              </w:rPr>
            </w:pPr>
            <w:r>
              <w:rPr>
                <w:rFonts w:hint="eastAsia"/>
                <w:color w:val="000000" w:themeColor="text1"/>
                <w14:textFill>
                  <w14:solidFill>
                    <w14:schemeClr w14:val="tx1"/>
                  </w14:solidFill>
                </w14:textFill>
              </w:rPr>
              <w:t>2.截止时点：开标后评标前。</w:t>
            </w:r>
          </w:p>
          <w:p w14:paraId="0E360FCB">
            <w:pPr>
              <w:pStyle w:val="20"/>
              <w:spacing w:after="0" w:line="360" w:lineRule="exact"/>
              <w:ind w:left="0" w:leftChars="0"/>
              <w:rPr>
                <w:color w:val="000000" w:themeColor="text1"/>
                <w14:textFill>
                  <w14:solidFill>
                    <w14:schemeClr w14:val="tx1"/>
                  </w14:solidFill>
                </w14:textFill>
              </w:rPr>
            </w:pPr>
            <w:r>
              <w:rPr>
                <w:rFonts w:hint="eastAsia"/>
                <w:color w:val="000000" w:themeColor="text1"/>
                <w14:textFill>
                  <w14:solidFill>
                    <w14:schemeClr w14:val="tx1"/>
                  </w14:solidFill>
                </w14:textFill>
              </w:rPr>
              <w:t>3.信用信息查询记录和证据留存的具体方式：由采购组织机构在规定查询时间内打印信用信息查询记录并归入项目档案。</w:t>
            </w:r>
          </w:p>
          <w:p w14:paraId="295CC837">
            <w:pPr>
              <w:pStyle w:val="20"/>
              <w:spacing w:line="360" w:lineRule="exact"/>
              <w:ind w:left="0" w:leftChars="0"/>
              <w:rPr>
                <w:color w:val="000000" w:themeColor="text1"/>
                <w14:textFill>
                  <w14:solidFill>
                    <w14:schemeClr w14:val="tx1"/>
                  </w14:solidFill>
                </w14:textFill>
              </w:rPr>
            </w:pPr>
            <w:r>
              <w:rPr>
                <w:rFonts w:hint="eastAsia"/>
                <w:color w:val="000000" w:themeColor="text1"/>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67BD6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EBFD77">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477143">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中小企业预留份额情况</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725404F">
            <w:pPr>
              <w:snapToGrid w:val="0"/>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根据《政府采购促进中小企业发展管理办法》财库〔2020〕46号文件的规定，本项目(☑是 /□否)属于专门面向中小企业采购的项目。</w:t>
            </w:r>
          </w:p>
          <w:p w14:paraId="786AB232">
            <w:pPr>
              <w:pStyle w:val="19"/>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在政府采购活动中，投标人提供的货物、工程或者服务符合下列情形的，享受《政府采购促进中小企业发展管理办法》【财库（2020）46号】的中小企业扶持政策： </w:t>
            </w:r>
          </w:p>
          <w:p w14:paraId="0CBB3378">
            <w:pPr>
              <w:pStyle w:val="19"/>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1.在货物采购项目中，货物由中小企业制造，即货物由中小企业生产且使用该中小企业商号或者注册商标； </w:t>
            </w:r>
          </w:p>
          <w:p w14:paraId="636CA4D9">
            <w:pPr>
              <w:pStyle w:val="19"/>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2.在工程采购项目中，工程由中小企业承建，即工程施工单位为中小企业； </w:t>
            </w:r>
          </w:p>
          <w:p w14:paraId="3EC19C28">
            <w:pPr>
              <w:spacing w:line="360" w:lineRule="exact"/>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小微企业核查渠道：小微企业名录（网址：http://xwqy.gsxt.gov.cn）</w:t>
            </w:r>
          </w:p>
          <w:p w14:paraId="41C5DD7A">
            <w:pPr>
              <w:pStyle w:val="19"/>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3.在服务采购项目中，服务由中小企业承接，即提供服务的人员为中小企业依照《中华人民共和国劳动合同法》订立劳动合同的从业人员。 </w:t>
            </w:r>
          </w:p>
          <w:p w14:paraId="6EEA9880">
            <w:pPr>
              <w:pStyle w:val="19"/>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在货物采购项目中，供应商提供的货物既有中小企业制造货物，也有大型企业制造货物的，不享受本办法规定的中小企业扶持政策。</w:t>
            </w:r>
          </w:p>
          <w:p w14:paraId="4645B0CA">
            <w:pPr>
              <w:pStyle w:val="19"/>
              <w:ind w:firstLine="0" w:firstLineChars="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以联合体形式参加政府采购活动，联合体各方均为中小企业的，联合体视同中小企业。其中，联合体各方均为小微企业的，联合体视同小微企业。</w:t>
            </w:r>
          </w:p>
        </w:tc>
      </w:tr>
      <w:tr w14:paraId="3836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924481">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F892A9">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中小企业优惠措施</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8E8719">
            <w:pPr>
              <w:snapToGrid w:val="0"/>
              <w:spacing w:line="360" w:lineRule="exact"/>
              <w:ind w:firstLine="420" w:firstLineChars="200"/>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1.项目属性（水利类工程）</w:t>
            </w:r>
          </w:p>
          <w:p w14:paraId="1C49C991">
            <w:pPr>
              <w:snapToGrid w:val="0"/>
              <w:spacing w:line="360" w:lineRule="exact"/>
              <w:ind w:firstLine="420" w:firstLineChars="200"/>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2.中小企业划分标准所属行业（具体根据《中小企业划型标准规定》执行）。</w:t>
            </w:r>
          </w:p>
          <w:p w14:paraId="35EBFB47">
            <w:pPr>
              <w:spacing w:line="360" w:lineRule="exact"/>
              <w:ind w:firstLine="420" w:firstLineChars="200"/>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采购标的：</w:t>
            </w:r>
            <w:r>
              <w:rPr>
                <w:rFonts w:hint="eastAsia" w:ascii="宋体" w:hAnsi="宋体" w:cs="宋体" w:eastAsiaTheme="minorEastAsia"/>
                <w:color w:val="000000" w:themeColor="text1"/>
                <w:szCs w:val="21"/>
                <w:u w:val="single"/>
                <w14:textFill>
                  <w14:solidFill>
                    <w14:schemeClr w14:val="tx1"/>
                  </w14:solidFill>
                </w14:textFill>
              </w:rPr>
              <w:t>水利工程</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u w:val="single"/>
                <w14:textFill>
                  <w14:solidFill>
                    <w14:schemeClr w14:val="tx1"/>
                  </w14:solidFill>
                </w14:textFill>
              </w:rPr>
              <w:t>所属</w:t>
            </w:r>
            <w:r>
              <w:rPr>
                <w:rFonts w:hint="eastAsia" w:ascii="宋体" w:hAnsi="宋体" w:cs="宋体"/>
                <w:color w:val="000000" w:themeColor="text1"/>
                <w:szCs w:val="21"/>
                <w:u w:val="single"/>
                <w14:textFill>
                  <w14:solidFill>
                    <w14:schemeClr w14:val="tx1"/>
                  </w14:solidFill>
                </w14:textFill>
              </w:rPr>
              <w:t>行</w:t>
            </w:r>
            <w:r>
              <w:rPr>
                <w:rFonts w:ascii="宋体" w:hAnsi="宋体" w:cs="宋体"/>
                <w:color w:val="000000" w:themeColor="text1"/>
                <w:szCs w:val="21"/>
                <w:u w:val="single"/>
                <w14:textFill>
                  <w14:solidFill>
                    <w14:schemeClr w14:val="tx1"/>
                  </w14:solidFill>
                </w14:textFill>
              </w:rPr>
              <w:t>业：建筑业</w:t>
            </w:r>
            <w:r>
              <w:rPr>
                <w:rFonts w:hint="eastAsia" w:cs="Arial" w:asciiTheme="minorEastAsia" w:hAnsiTheme="minorEastAsia" w:eastAsiaTheme="minorEastAsia"/>
                <w:color w:val="000000" w:themeColor="text1"/>
                <w:szCs w:val="21"/>
                <w14:textFill>
                  <w14:solidFill>
                    <w14:schemeClr w14:val="tx1"/>
                  </w14:solidFill>
                </w14:textFill>
              </w:rPr>
              <w:t>。</w:t>
            </w:r>
          </w:p>
          <w:p w14:paraId="2C217CDB">
            <w:pPr>
              <w:spacing w:line="360" w:lineRule="exact"/>
              <w:ind w:firstLine="420" w:firstLineChars="200"/>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14:paraId="101929E3">
            <w:pPr>
              <w:spacing w:line="360" w:lineRule="exact"/>
              <w:ind w:firstLine="420" w:firstLineChars="200"/>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20E87148">
            <w:pPr>
              <w:autoSpaceDE w:val="0"/>
              <w:autoSpaceDN w:val="0"/>
              <w:spacing w:line="300" w:lineRule="auto"/>
              <w:rPr>
                <w:rFonts w:cs="Arial" w:asciiTheme="minorEastAsia" w:hAnsiTheme="minorEastAsia" w:eastAsiaTheme="minorEastAsia"/>
                <w:b/>
                <w:color w:val="000000" w:themeColor="text1"/>
                <w:szCs w:val="21"/>
                <w14:textFill>
                  <w14:solidFill>
                    <w14:schemeClr w14:val="tx1"/>
                  </w14:solidFill>
                </w14:textFill>
              </w:rPr>
            </w:pPr>
            <w:r>
              <w:rPr>
                <w:rFonts w:hint="eastAsia" w:cs="Arial" w:asciiTheme="minorEastAsia" w:hAnsiTheme="minorEastAsia" w:eastAsiaTheme="minorEastAsia"/>
                <w:b/>
                <w:color w:val="000000" w:themeColor="text1"/>
                <w:szCs w:val="21"/>
                <w14:textFill>
                  <w14:solidFill>
                    <w14:schemeClr w14:val="tx1"/>
                  </w14:solidFill>
                </w14:textFill>
              </w:rPr>
              <w:t>注：1.未提供以上材料的，均不给予价格扣除；</w:t>
            </w:r>
          </w:p>
          <w:p w14:paraId="4A9C45C4">
            <w:pPr>
              <w:snapToGrid w:val="0"/>
              <w:spacing w:line="360" w:lineRule="exact"/>
              <w:ind w:firstLine="422" w:firstLineChars="200"/>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b/>
                <w:color w:val="000000" w:themeColor="text1"/>
                <w:szCs w:val="21"/>
                <w14:textFill>
                  <w14:solidFill>
                    <w14:schemeClr w14:val="tx1"/>
                  </w14:solidFill>
                </w14:textFill>
              </w:rPr>
              <w:t>2、专门面向中小企业采购的项目不再执行价格扣除的优惠措施。</w:t>
            </w:r>
          </w:p>
        </w:tc>
      </w:tr>
      <w:tr w14:paraId="2677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0DEED8">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92FE1F">
            <w:pPr>
              <w:autoSpaceDE w:val="0"/>
              <w:autoSpaceDN w:val="0"/>
              <w:adjustRightInd w:val="0"/>
              <w:spacing w:line="30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质疑渠道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021D51">
            <w:pPr>
              <w:snapToGrid w:val="0"/>
              <w:spacing w:line="300" w:lineRule="auto"/>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政采云平台网上质疑系统或书面质疑。</w:t>
            </w:r>
          </w:p>
        </w:tc>
      </w:tr>
      <w:tr w14:paraId="7788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FF5DF3">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F69731">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实质性条款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3F5F25">
            <w:pPr>
              <w:autoSpaceDE w:val="0"/>
              <w:autoSpaceDN w:val="0"/>
              <w:adjustRightInd w:val="0"/>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带“</w:t>
            </w:r>
            <w:r>
              <w:rPr>
                <w:rFonts w:hint="eastAsia" w:ascii="宋体" w:hAnsi="宋体" w:cs="宋体"/>
                <w:bCs/>
                <w:color w:val="000000" w:themeColor="text1"/>
                <w:szCs w:val="21"/>
                <w14:textFill>
                  <w14:solidFill>
                    <w14:schemeClr w14:val="tx1"/>
                  </w14:solidFill>
                </w14:textFill>
              </w:rPr>
              <w:t>▲”的条款是实质性条款，响应文件须作出实质性响应，否则作无效响应处理。</w:t>
            </w:r>
          </w:p>
        </w:tc>
      </w:tr>
      <w:tr w14:paraId="069F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26EFE7">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D33BBA">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书面形式</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64526B">
            <w:pPr>
              <w:autoSpaceDE w:val="0"/>
              <w:autoSpaceDN w:val="0"/>
              <w:adjustRightInd w:val="0"/>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包括电子邮件、信函、传真。</w:t>
            </w:r>
          </w:p>
        </w:tc>
      </w:tr>
      <w:tr w14:paraId="26B0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1A44E6">
            <w:pPr>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C5BD49">
            <w:pPr>
              <w:autoSpaceDE w:val="0"/>
              <w:autoSpaceDN w:val="0"/>
              <w:adjustRightIn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在线投标响应（电子投标）相关说明</w:t>
            </w:r>
          </w:p>
          <w:p w14:paraId="07A94A8A">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714D51">
            <w:pPr>
              <w:spacing w:line="34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①本项目通过“政府采购云平台（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"http://www.zcygov.cn/" \h </w:instrText>
            </w:r>
            <w:r>
              <w:rPr>
                <w:color w:val="000000" w:themeColor="text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www.zcygov.cn</w:t>
            </w:r>
            <w:r>
              <w:rPr>
                <w:rFonts w:hint="eastAsia" w:ascii="宋体" w:hAnsi="宋体" w:cs="宋体"/>
                <w:color w:val="000000" w:themeColor="text1"/>
                <w:kern w:val="0"/>
                <w:szCs w:val="21"/>
                <w14:textFill>
                  <w14:solidFill>
                    <w14:schemeClr w14:val="tx1"/>
                  </w14:solidFill>
                </w14:textFill>
              </w:rPr>
              <w:fldChar w:fldCharType="end"/>
            </w:r>
            <w:r>
              <w:rPr>
                <w:rFonts w:hint="eastAsia" w:ascii="宋体" w:hAnsi="宋体" w:cs="宋体"/>
                <w:color w:val="000000" w:themeColor="text1"/>
                <w:kern w:val="0"/>
                <w:szCs w:val="21"/>
                <w14:textFill>
                  <w14:solidFill>
                    <w14:schemeClr w14:val="tx1"/>
                  </w14:solidFill>
                </w14:textFill>
              </w:rPr>
              <w:t>）”实行在线投标响应（电子投标），供应商应先安装“政采云电子交易客户端”，并按照本磋商文件和“政府采购云平台”的要求，通过“政采云电子交易客户端”编制并加密磋商响应文件。供应商未按规定加密的磋商响应文件，“政府采购云平台”将予以拒收。</w:t>
            </w:r>
          </w:p>
          <w:p w14:paraId="17BA7652">
            <w:pPr>
              <w:spacing w:line="34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w:t>
            </w:r>
            <w:r>
              <w:rPr>
                <w:rFonts w:hint="eastAsia" w:cs="宋体" w:asciiTheme="minorEastAsia" w:hAnsiTheme="minorEastAsia" w:eastAsiaTheme="minorEastAsia"/>
                <w:color w:val="000000" w:themeColor="text1"/>
                <w:kern w:val="0"/>
                <w:szCs w:val="21"/>
                <w14:textFill>
                  <w14:solidFill>
                    <w14:schemeClr w14:val="tx1"/>
                  </w14:solidFill>
                </w14:textFill>
              </w:rPr>
              <w:t>95763</w:t>
            </w:r>
            <w:r>
              <w:rPr>
                <w:rFonts w:hint="eastAsia" w:ascii="宋体" w:hAnsi="宋体" w:cs="宋体"/>
                <w:color w:val="000000" w:themeColor="text1"/>
                <w:kern w:val="0"/>
                <w:szCs w:val="21"/>
                <w14:textFill>
                  <w14:solidFill>
                    <w14:schemeClr w14:val="tx1"/>
                  </w14:solidFill>
                </w14:textFill>
              </w:rPr>
              <w:t>。</w:t>
            </w:r>
          </w:p>
          <w:p w14:paraId="3F387D20">
            <w:pPr>
              <w:spacing w:line="34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③为确保网上操作合法、有效和安全，投标供应商应当在磋商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"http://zfcg.czt.zj.gov.cn/bidClientTemplate/2019-05-27/12945.html" \h </w:instrText>
            </w:r>
            <w:r>
              <w:rPr>
                <w:color w:val="000000" w:themeColor="text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CA 驱动和申领流程</w:t>
            </w:r>
            <w:r>
              <w:rPr>
                <w:rFonts w:hint="eastAsia" w:ascii="宋体" w:hAnsi="宋体" w:cs="宋体"/>
                <w:color w:val="000000" w:themeColor="text1"/>
                <w:kern w:val="0"/>
                <w:szCs w:val="21"/>
                <w14:textFill>
                  <w14:solidFill>
                    <w14:schemeClr w14:val="tx1"/>
                  </w14:solidFill>
                </w14:textFill>
              </w:rPr>
              <w:fldChar w:fldCharType="end"/>
            </w:r>
            <w:r>
              <w:rPr>
                <w:rFonts w:hint="eastAsia" w:ascii="宋体" w:hAnsi="宋体" w:cs="宋体"/>
                <w:color w:val="000000" w:themeColor="text1"/>
                <w:kern w:val="0"/>
                <w:szCs w:val="21"/>
                <w14:textFill>
                  <w14:solidFill>
                    <w14:schemeClr w14:val="tx1"/>
                  </w14:solidFill>
                </w14:textFill>
              </w:rPr>
              <w:t>”进行查阅。</w:t>
            </w:r>
          </w:p>
          <w:p w14:paraId="6CCB4FDB">
            <w:pPr>
              <w:spacing w:line="34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④供应商通过政府采购云平台电子投标工具制作磋商响应文件，电子投标工具请供应商自行前往浙江省政府采购网下载并安装。</w:t>
            </w:r>
          </w:p>
          <w:p w14:paraId="1498C5BB">
            <w:pPr>
              <w:spacing w:line="34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⑤投标供应商应当在磋商截止时间前，将生成的“电子加密磋商响应文件”上传递交至“政府采购云平台”。磋商截止时间前可以补充、修改或者撤回电子投标响应文件。补充或者修改电子投标响应文件的，应当先行撤回原文件，补充、修改后重新传输递交。磋商截止时间前未完成传输的，视为撤回磋商响应文件。</w:t>
            </w:r>
          </w:p>
          <w:p w14:paraId="74B0237B">
            <w:pPr>
              <w:spacing w:line="34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⑥本项目需要供应商同时提供备份磋商响应文件。备份磋商响应文件应当在备份投标文件递交截止时间前发送至代理机构电子邮箱（电子邮箱：</w:t>
            </w:r>
            <w:r>
              <w:rPr>
                <w:rFonts w:hint="eastAsia" w:ascii="宋体" w:hAnsi="宋体" w:cs="宋体"/>
                <w:color w:val="000000" w:themeColor="text1"/>
                <w:kern w:val="0"/>
                <w:szCs w:val="21"/>
                <w:lang w:eastAsia="zh-CN"/>
                <w14:textFill>
                  <w14:solidFill>
                    <w14:schemeClr w14:val="tx1"/>
                  </w14:solidFill>
                </w14:textFill>
              </w:rPr>
              <w:t>965504322</w:t>
            </w:r>
            <w:r>
              <w:rPr>
                <w:rFonts w:hint="eastAsia" w:ascii="宋体" w:hAnsi="宋体" w:cs="宋体"/>
                <w:color w:val="000000" w:themeColor="text1"/>
                <w:kern w:val="0"/>
                <w:szCs w:val="21"/>
                <w14:textFill>
                  <w14:solidFill>
                    <w14:schemeClr w14:val="tx1"/>
                  </w14:solidFill>
                </w14:textFill>
              </w:rPr>
              <w:t>@qq.com），逾期发送将被拒收。</w:t>
            </w:r>
          </w:p>
          <w:p w14:paraId="42746508">
            <w:pPr>
              <w:spacing w:line="3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⑦通过“政府采购云平台”上传递交的“电子加密磋商响应文件”无法按时解密，投标供应商递交了备份磋商响应文件的，以备份磋商响应文件为依据，否则视为磋商响应文件撤回。 通过“政府采购云平台”上传递交的“电子加密磋商响应文件”已按时解密的，“备份磋商响应文件”自动失效。磋商供应商仅递交备份磋商响应文件的，投标无效。</w:t>
            </w:r>
          </w:p>
        </w:tc>
      </w:tr>
      <w:tr w14:paraId="4D99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2"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55D073">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3D7F86">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项目负责人的其他要求</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9EE030">
            <w:pPr>
              <w:autoSpaceDE w:val="0"/>
              <w:autoSpaceDN w:val="0"/>
              <w:adjustRightInd w:val="0"/>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1.对项目负责人“有在建合同工程”的认定标准：</w:t>
            </w:r>
          </w:p>
          <w:p w14:paraId="44710CAA">
            <w:pPr>
              <w:autoSpaceDE w:val="0"/>
              <w:autoSpaceDN w:val="0"/>
              <w:adjustRightInd w:val="0"/>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拟派项目负责人在投标截止时间尚有在其他在建合同工程中担任项目负责人(包括工程总承包项目中的施工负责人)的情形为“有在建合同工程”。</w:t>
            </w:r>
          </w:p>
          <w:p w14:paraId="3D6AC760">
            <w:pPr>
              <w:autoSpaceDE w:val="0"/>
              <w:autoSpaceDN w:val="0"/>
              <w:adjustRightInd w:val="0"/>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在建合同工程项目，包括在中华人民共和国境内所有建设工程， 不受地域、行业和投资性质的限制。</w:t>
            </w:r>
          </w:p>
          <w:p w14:paraId="4F5112B6">
            <w:pPr>
              <w:autoSpaceDE w:val="0"/>
              <w:autoSpaceDN w:val="0"/>
              <w:adjustRightInd w:val="0"/>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在建合同工程的时间界定：中标通知书发岀之日(不通过招标方式的，开始时间为合同签订之日)，结束时间为该合同工程通过验收或合同解除之日。</w:t>
            </w:r>
          </w:p>
          <w:p w14:paraId="372E6135">
            <w:pPr>
              <w:autoSpaceDE w:val="0"/>
              <w:autoSpaceDN w:val="0"/>
              <w:adjustRightInd w:val="0"/>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以下情形视为“有在建合同工程”：</w:t>
            </w:r>
          </w:p>
          <w:p w14:paraId="15EDB9F4">
            <w:pPr>
              <w:autoSpaceDE w:val="0"/>
              <w:autoSpaceDN w:val="0"/>
              <w:adjustRightInd w:val="0"/>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(1)合同协议书尚未签订的，中标通知书中载明的项目负责人(包括工程总承包项目中的施工负责人)为准；</w:t>
            </w:r>
          </w:p>
          <w:p w14:paraId="21A60D25">
            <w:pPr>
              <w:autoSpaceDE w:val="0"/>
              <w:autoSpaceDN w:val="0"/>
              <w:adjustRightInd w:val="0"/>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(2)合同协议书已经签订，合同协议书中明确的项目负责人(包括工程总承包项目中的施工负责人)为准；</w:t>
            </w:r>
          </w:p>
          <w:p w14:paraId="74DD82B5">
            <w:pPr>
              <w:autoSpaceDE w:val="0"/>
              <w:autoSpaceDN w:val="0"/>
              <w:adjustRightInd w:val="0"/>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(3)项目负责人发生更换的，投标人在投标文件中附有下列第2项证明材料的，以现任项目负责人视为有“在建合同工程”；未附证明材料的，则仍然以更换前的项目负责人视为有“在建合同工程”。</w:t>
            </w:r>
          </w:p>
          <w:p w14:paraId="06FB9451">
            <w:pPr>
              <w:autoSpaceDE w:val="0"/>
              <w:autoSpaceDN w:val="0"/>
              <w:adjustRightInd w:val="0"/>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2.在建项目的项目负责人办理更换后，投标时需提供的资料：</w:t>
            </w:r>
          </w:p>
          <w:p w14:paraId="4A990889">
            <w:pPr>
              <w:autoSpaceDE w:val="0"/>
              <w:autoSpaceDN w:val="0"/>
              <w:adjustRightInd w:val="0"/>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(1)项目业主同意更换的证明；</w:t>
            </w:r>
          </w:p>
          <w:p w14:paraId="264E62DF">
            <w:pPr>
              <w:autoSpaceDE w:val="0"/>
              <w:autoSpaceDN w:val="0"/>
              <w:adjustRightInd w:val="0"/>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(2)原项目负责人有备案主管部门的，应提供备案主管部门同意更换的证明或网上变更信息复制件。</w:t>
            </w:r>
          </w:p>
          <w:p w14:paraId="1CFB90AC">
            <w:pPr>
              <w:autoSpaceDE w:val="0"/>
              <w:autoSpaceDN w:val="0"/>
              <w:adjustRightInd w:val="0"/>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另根据（三水利[2014]133号）文件规定：凡在三门县行政区域内依法注册的水利企业在我县水利工程招投标活动中拟派的项目负责人，在我县范围内原承接项目合同价200万元以下（不含200万元）的，不认定为有在建工程。</w:t>
            </w:r>
          </w:p>
        </w:tc>
      </w:tr>
      <w:tr w14:paraId="374B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E4A544">
            <w:pPr>
              <w:spacing w:line="30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5C25D04">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解释权</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BAFCF6">
            <w:pPr>
              <w:autoSpaceDE w:val="0"/>
              <w:autoSpaceDN w:val="0"/>
              <w:adjustRightInd w:val="0"/>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本磋商文件解释权属于采购人和采购组织机构。</w:t>
            </w:r>
          </w:p>
        </w:tc>
      </w:tr>
      <w:tr w14:paraId="709C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8730CB">
            <w:pPr>
              <w:spacing w:line="30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15CC97">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补充条款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8FCF3F">
            <w:pPr>
              <w:spacing w:line="36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bCs/>
                <w:color w:val="000000" w:themeColor="text1"/>
                <w:szCs w:val="21"/>
                <w14:textFill>
                  <w14:solidFill>
                    <w14:schemeClr w14:val="tx1"/>
                  </w14:solidFill>
                </w14:textFill>
              </w:rPr>
              <w:t>1、</w:t>
            </w:r>
            <w:r>
              <w:rPr>
                <w:rFonts w:hint="eastAsia" w:cs="宋体" w:asciiTheme="minorEastAsia" w:hAnsiTheme="minorEastAsia" w:eastAsiaTheme="minorEastAsia"/>
                <w:color w:val="000000" w:themeColor="text1"/>
                <w:kern w:val="0"/>
                <w:szCs w:val="21"/>
                <w14:textFill>
                  <w14:solidFill>
                    <w14:schemeClr w14:val="tx1"/>
                  </w14:solidFill>
                </w14:textFill>
              </w:rPr>
              <w:t>本项目招标代理费为</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12200</w:t>
            </w:r>
            <w:r>
              <w:rPr>
                <w:rFonts w:hint="eastAsia" w:cs="宋体" w:asciiTheme="minorEastAsia" w:hAnsiTheme="minorEastAsia" w:eastAsiaTheme="minorEastAsia"/>
                <w:b/>
                <w:bCs/>
                <w:color w:val="000000" w:themeColor="text1"/>
                <w:kern w:val="0"/>
                <w:szCs w:val="21"/>
                <w14:textFill>
                  <w14:solidFill>
                    <w14:schemeClr w14:val="tx1"/>
                  </w14:solidFill>
                </w14:textFill>
              </w:rPr>
              <w:t>元</w:t>
            </w:r>
            <w:r>
              <w:rPr>
                <w:rFonts w:hint="eastAsia" w:cs="宋体" w:asciiTheme="minorEastAsia" w:hAnsiTheme="minorEastAsia" w:eastAsiaTheme="minorEastAsia"/>
                <w:color w:val="000000" w:themeColor="text1"/>
                <w:kern w:val="0"/>
                <w:szCs w:val="21"/>
                <w14:textFill>
                  <w14:solidFill>
                    <w14:schemeClr w14:val="tx1"/>
                  </w14:solidFill>
                </w14:textFill>
              </w:rPr>
              <w:t>。由中标供应商支付，在领取中标通知书前付清。本项费用由投标人自行综合考虑。</w:t>
            </w:r>
          </w:p>
          <w:p w14:paraId="449DD851">
            <w:pPr>
              <w:spacing w:line="360" w:lineRule="exac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w:t>
            </w:r>
            <w:r>
              <w:rPr>
                <w:bCs/>
                <w:color w:val="000000" w:themeColor="text1"/>
                <w:szCs w:val="21"/>
                <w14:textFill>
                  <w14:solidFill>
                    <w14:schemeClr w14:val="tx1"/>
                  </w14:solidFill>
                </w14:textFill>
              </w:rPr>
              <w:t>资格证明文件、</w:t>
            </w:r>
            <w:r>
              <w:rPr>
                <w:rFonts w:hint="eastAsia"/>
                <w:bCs/>
                <w:color w:val="000000" w:themeColor="text1"/>
                <w:szCs w:val="21"/>
                <w14:textFill>
                  <w14:solidFill>
                    <w14:schemeClr w14:val="tx1"/>
                  </w14:solidFill>
                </w14:textFill>
              </w:rPr>
              <w:t>商务</w:t>
            </w:r>
            <w:r>
              <w:rPr>
                <w:bCs/>
                <w:color w:val="000000" w:themeColor="text1"/>
                <w:szCs w:val="21"/>
                <w14:textFill>
                  <w14:solidFill>
                    <w14:schemeClr w14:val="tx1"/>
                  </w14:solidFill>
                </w14:textFill>
              </w:rPr>
              <w:t>与技术文件</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报价文</w:t>
            </w:r>
            <w:r>
              <w:rPr>
                <w:rFonts w:hint="eastAsia"/>
                <w:bCs/>
                <w:color w:val="000000" w:themeColor="text1"/>
                <w:szCs w:val="21"/>
                <w14:textFill>
                  <w14:solidFill>
                    <w14:schemeClr w14:val="tx1"/>
                  </w14:solidFill>
                </w14:textFill>
              </w:rPr>
              <w:t>件</w:t>
            </w:r>
            <w:r>
              <w:rPr>
                <w:bCs/>
                <w:color w:val="000000" w:themeColor="text1"/>
                <w:szCs w:val="21"/>
                <w14:textFill>
                  <w14:solidFill>
                    <w14:schemeClr w14:val="tx1"/>
                  </w14:solidFill>
                </w14:textFill>
              </w:rPr>
              <w:t>各4份。（纸质投标文件中标后提供）</w:t>
            </w:r>
          </w:p>
        </w:tc>
      </w:tr>
    </w:tbl>
    <w:p w14:paraId="27A8D462">
      <w:pPr>
        <w:pStyle w:val="23"/>
        <w:tabs>
          <w:tab w:val="left" w:pos="343"/>
        </w:tabs>
        <w:snapToGrid w:val="0"/>
        <w:spacing w:line="380" w:lineRule="exact"/>
        <w:jc w:val="left"/>
        <w:rPr>
          <w:rFonts w:hint="eastAsia" w:hAnsi="宋体"/>
          <w:b/>
          <w:color w:val="000000" w:themeColor="text1"/>
          <w:szCs w:val="21"/>
          <w14:textFill>
            <w14:solidFill>
              <w14:schemeClr w14:val="tx1"/>
            </w14:solidFill>
          </w14:textFill>
        </w:rPr>
      </w:pPr>
    </w:p>
    <w:p w14:paraId="207ED06E">
      <w:pPr>
        <w:pStyle w:val="23"/>
        <w:tabs>
          <w:tab w:val="left" w:pos="343"/>
        </w:tabs>
        <w:snapToGrid w:val="0"/>
        <w:spacing w:line="380" w:lineRule="exact"/>
        <w:jc w:val="left"/>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二、说 明</w:t>
      </w:r>
    </w:p>
    <w:p w14:paraId="2CED2177">
      <w:pPr>
        <w:pStyle w:val="24"/>
        <w:spacing w:line="380" w:lineRule="exact"/>
        <w:ind w:left="0" w:leftChars="0" w:firstLine="422" w:firstLineChars="200"/>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（一）总则</w:t>
      </w:r>
    </w:p>
    <w:p w14:paraId="4BC6CDED">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w:t>
      </w:r>
      <w:r>
        <w:rPr>
          <w:rFonts w:hint="eastAsia" w:ascii="宋体" w:hAnsi="宋体"/>
          <w:color w:val="000000" w:themeColor="text1"/>
          <w:szCs w:val="21"/>
          <w14:textFill>
            <w14:solidFill>
              <w14:schemeClr w14:val="tx1"/>
            </w14:solidFill>
          </w14:textFill>
        </w:rPr>
        <w:t>磋商文件</w:t>
      </w:r>
      <w:r>
        <w:rPr>
          <w:rFonts w:ascii="宋体" w:hAnsi="宋体"/>
          <w:color w:val="000000" w:themeColor="text1"/>
          <w:szCs w:val="21"/>
          <w14:textFill>
            <w14:solidFill>
              <w14:schemeClr w14:val="tx1"/>
            </w14:solidFill>
          </w14:textFill>
        </w:rPr>
        <w:t>依据《中华人民共和国政府采购法》、《中华人民共和国政府采购法实施条例》（国务院令第658号）和《政府采购竞争性磋商采购方式管理暂行办法》（财库〔2014〕214号）及国家和</w:t>
      </w:r>
      <w:r>
        <w:rPr>
          <w:rFonts w:hint="eastAsia" w:ascii="宋体" w:hAnsi="宋体"/>
          <w:color w:val="000000" w:themeColor="text1"/>
          <w:szCs w:val="21"/>
          <w14:textFill>
            <w14:solidFill>
              <w14:schemeClr w14:val="tx1"/>
            </w14:solidFill>
          </w14:textFill>
        </w:rPr>
        <w:t>浙江省</w:t>
      </w:r>
      <w:r>
        <w:rPr>
          <w:rFonts w:ascii="宋体" w:hAnsi="宋体"/>
          <w:color w:val="000000" w:themeColor="text1"/>
          <w:szCs w:val="21"/>
          <w14:textFill>
            <w14:solidFill>
              <w14:schemeClr w14:val="tx1"/>
            </w14:solidFill>
          </w14:textFill>
        </w:rPr>
        <w:t>有关法律、法规、规章编制。</w:t>
      </w:r>
    </w:p>
    <w:p w14:paraId="63F8B243">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w:t>
      </w:r>
      <w:r>
        <w:rPr>
          <w:rFonts w:ascii="宋体" w:hAnsi="宋体"/>
          <w:color w:val="000000" w:themeColor="text1"/>
          <w:szCs w:val="21"/>
          <w14:textFill>
            <w14:solidFill>
              <w14:schemeClr w14:val="tx1"/>
            </w14:solidFill>
          </w14:textFill>
        </w:rPr>
        <w:t>供应商应仔细阅读本项目</w:t>
      </w:r>
      <w:r>
        <w:rPr>
          <w:rFonts w:hint="eastAsia" w:ascii="宋体" w:hAnsi="宋体"/>
          <w:color w:val="000000" w:themeColor="text1"/>
          <w:szCs w:val="21"/>
          <w14:textFill>
            <w14:solidFill>
              <w14:schemeClr w14:val="tx1"/>
            </w14:solidFill>
          </w14:textFill>
        </w:rPr>
        <w:t>采购</w:t>
      </w:r>
      <w:r>
        <w:rPr>
          <w:rFonts w:ascii="宋体" w:hAnsi="宋体"/>
          <w:color w:val="000000" w:themeColor="text1"/>
          <w:szCs w:val="21"/>
          <w14:textFill>
            <w14:solidFill>
              <w14:schemeClr w14:val="tx1"/>
            </w14:solidFill>
          </w14:textFill>
        </w:rPr>
        <w:t>公告及</w:t>
      </w:r>
      <w:r>
        <w:rPr>
          <w:rFonts w:hint="eastAsia" w:ascii="宋体" w:hAnsi="宋体"/>
          <w:color w:val="000000" w:themeColor="text1"/>
          <w:szCs w:val="21"/>
          <w14:textFill>
            <w14:solidFill>
              <w14:schemeClr w14:val="tx1"/>
            </w14:solidFill>
          </w14:textFill>
        </w:rPr>
        <w:t>磋商文件</w:t>
      </w:r>
      <w:r>
        <w:rPr>
          <w:rFonts w:ascii="宋体" w:hAnsi="宋体"/>
          <w:color w:val="000000" w:themeColor="text1"/>
          <w:szCs w:val="21"/>
          <w14:textFill>
            <w14:solidFill>
              <w14:schemeClr w14:val="tx1"/>
            </w14:solidFill>
          </w14:textFill>
        </w:rPr>
        <w:t>的所有内容（包括变更、补充、澄清以及修改等，均为</w:t>
      </w:r>
      <w:r>
        <w:rPr>
          <w:rFonts w:hint="eastAsia" w:ascii="宋体" w:hAnsi="宋体"/>
          <w:color w:val="000000" w:themeColor="text1"/>
          <w:szCs w:val="21"/>
          <w14:textFill>
            <w14:solidFill>
              <w14:schemeClr w14:val="tx1"/>
            </w14:solidFill>
          </w14:textFill>
        </w:rPr>
        <w:t>磋商文件</w:t>
      </w:r>
      <w:r>
        <w:rPr>
          <w:rFonts w:ascii="宋体" w:hAnsi="宋体"/>
          <w:color w:val="000000" w:themeColor="text1"/>
          <w:szCs w:val="21"/>
          <w14:textFill>
            <w14:solidFill>
              <w14:schemeClr w14:val="tx1"/>
            </w14:solidFill>
          </w14:textFill>
        </w:rPr>
        <w:t>的组成部分），按照</w:t>
      </w:r>
      <w:r>
        <w:rPr>
          <w:rFonts w:hint="eastAsia" w:ascii="宋体" w:hAnsi="宋体"/>
          <w:color w:val="000000" w:themeColor="text1"/>
          <w:szCs w:val="21"/>
          <w14:textFill>
            <w14:solidFill>
              <w14:schemeClr w14:val="tx1"/>
            </w14:solidFill>
          </w14:textFill>
        </w:rPr>
        <w:t>磋商文件</w:t>
      </w:r>
      <w:r>
        <w:rPr>
          <w:rFonts w:ascii="宋体" w:hAnsi="宋体"/>
          <w:color w:val="000000" w:themeColor="text1"/>
          <w:szCs w:val="21"/>
          <w14:textFill>
            <w14:solidFill>
              <w14:schemeClr w14:val="tx1"/>
            </w14:solidFill>
          </w14:textFill>
        </w:rPr>
        <w:t>要求以及格式编制</w:t>
      </w:r>
      <w:r>
        <w:rPr>
          <w:rFonts w:hint="eastAsia" w:ascii="宋体" w:hAnsi="宋体"/>
          <w:color w:val="000000" w:themeColor="text1"/>
          <w:szCs w:val="21"/>
          <w14:textFill>
            <w14:solidFill>
              <w14:schemeClr w14:val="tx1"/>
            </w14:solidFill>
          </w14:textFill>
        </w:rPr>
        <w:t>响应文件</w:t>
      </w:r>
      <w:r>
        <w:rPr>
          <w:rFonts w:ascii="宋体" w:hAnsi="宋体"/>
          <w:color w:val="000000" w:themeColor="text1"/>
          <w:szCs w:val="21"/>
          <w14:textFill>
            <w14:solidFill>
              <w14:schemeClr w14:val="tx1"/>
            </w14:solidFill>
          </w14:textFill>
        </w:rPr>
        <w:t>，并保证其真实性，</w:t>
      </w:r>
      <w:r>
        <w:rPr>
          <w:rFonts w:ascii="宋体" w:hAnsi="宋体" w:cs="宋体"/>
          <w:color w:val="000000" w:themeColor="text1"/>
          <w:szCs w:val="21"/>
          <w14:textFill>
            <w14:solidFill>
              <w14:schemeClr w14:val="tx1"/>
            </w14:solidFill>
          </w14:textFill>
        </w:rPr>
        <w:t>否则由此引起的一切后果应由</w:t>
      </w:r>
      <w:r>
        <w:rPr>
          <w:rFonts w:hint="eastAsia" w:ascii="宋体" w:hAnsi="宋体" w:cs="宋体"/>
          <w:color w:val="000000" w:themeColor="text1"/>
          <w:szCs w:val="21"/>
          <w14:textFill>
            <w14:solidFill>
              <w14:schemeClr w14:val="tx1"/>
            </w14:solidFill>
          </w14:textFill>
        </w:rPr>
        <w:t>磋商</w:t>
      </w:r>
      <w:r>
        <w:rPr>
          <w:rFonts w:ascii="宋体" w:hAnsi="宋体" w:cs="宋体"/>
          <w:color w:val="000000" w:themeColor="text1"/>
          <w:szCs w:val="21"/>
          <w14:textFill>
            <w14:solidFill>
              <w14:schemeClr w14:val="tx1"/>
            </w14:solidFill>
          </w14:textFill>
        </w:rPr>
        <w:t>供应商承担。</w:t>
      </w:r>
    </w:p>
    <w:p w14:paraId="4D288011">
      <w:pPr>
        <w:snapToGrid w:val="0"/>
        <w:spacing w:line="38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w:t>
      </w:r>
      <w:r>
        <w:rPr>
          <w:rFonts w:ascii="宋体" w:hAnsi="宋体"/>
          <w:b/>
          <w:color w:val="000000" w:themeColor="text1"/>
          <w:szCs w:val="21"/>
          <w14:textFill>
            <w14:solidFill>
              <w14:schemeClr w14:val="tx1"/>
            </w14:solidFill>
          </w14:textFill>
        </w:rPr>
        <w:t>适用范围</w:t>
      </w:r>
    </w:p>
    <w:p w14:paraId="3F70368C">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本磋商文件适用于</w:t>
      </w:r>
      <w:r>
        <w:rPr>
          <w:rFonts w:hint="eastAsia" w:ascii="宋体" w:hAnsi="宋体"/>
          <w:bCs/>
          <w:color w:val="000000" w:themeColor="text1"/>
          <w:szCs w:val="21"/>
          <w14:textFill>
            <w14:solidFill>
              <w14:schemeClr w14:val="tx1"/>
            </w14:solidFill>
          </w14:textFill>
        </w:rPr>
        <w:t>本次</w:t>
      </w:r>
      <w:r>
        <w:rPr>
          <w:rFonts w:hint="eastAsia" w:ascii="宋体" w:hAnsi="宋体"/>
          <w:color w:val="000000" w:themeColor="text1"/>
          <w:szCs w:val="21"/>
          <w14:textFill>
            <w14:solidFill>
              <w14:schemeClr w14:val="tx1"/>
            </w14:solidFill>
          </w14:textFill>
        </w:rPr>
        <w:t>项目的磋商、</w:t>
      </w:r>
      <w:r>
        <w:rPr>
          <w:rFonts w:hint="eastAsia" w:ascii="宋体" w:hAnsi="宋体"/>
          <w:bCs/>
          <w:color w:val="000000" w:themeColor="text1"/>
          <w:szCs w:val="21"/>
          <w14:textFill>
            <w14:solidFill>
              <w14:schemeClr w14:val="tx1"/>
            </w14:solidFill>
          </w14:textFill>
        </w:rPr>
        <w:t>评审、确定成交供应商</w:t>
      </w:r>
      <w:r>
        <w:rPr>
          <w:rFonts w:hint="eastAsia" w:ascii="宋体" w:hAnsi="宋体"/>
          <w:color w:val="000000" w:themeColor="text1"/>
          <w:szCs w:val="21"/>
          <w14:textFill>
            <w14:solidFill>
              <w14:schemeClr w14:val="tx1"/>
            </w14:solidFill>
          </w14:textFill>
        </w:rPr>
        <w:t>、验收、合同履约、付款等行为（法律、法规另有规定的，从其规定）。</w:t>
      </w:r>
    </w:p>
    <w:p w14:paraId="22C64B7A">
      <w:pPr>
        <w:pStyle w:val="18"/>
        <w:spacing w:line="380" w:lineRule="exact"/>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本</w:t>
      </w:r>
      <w:r>
        <w:rPr>
          <w:rFonts w:hint="eastAsia" w:ascii="宋体" w:hAnsi="宋体"/>
          <w:color w:val="000000" w:themeColor="text1"/>
          <w:sz w:val="21"/>
          <w:szCs w:val="21"/>
          <w14:textFill>
            <w14:solidFill>
              <w14:schemeClr w14:val="tx1"/>
            </w14:solidFill>
          </w14:textFill>
        </w:rPr>
        <w:t>磋商文件</w:t>
      </w:r>
      <w:r>
        <w:rPr>
          <w:rFonts w:ascii="宋体" w:hAnsi="宋体"/>
          <w:color w:val="000000" w:themeColor="text1"/>
          <w:sz w:val="21"/>
          <w:szCs w:val="21"/>
          <w14:textFill>
            <w14:solidFill>
              <w14:schemeClr w14:val="tx1"/>
            </w14:solidFill>
          </w14:textFill>
        </w:rPr>
        <w:t>仅适用于本次</w:t>
      </w:r>
      <w:r>
        <w:rPr>
          <w:rFonts w:hint="eastAsia" w:ascii="宋体" w:hAnsi="宋体"/>
          <w:color w:val="000000" w:themeColor="text1"/>
          <w:sz w:val="21"/>
          <w:szCs w:val="21"/>
          <w14:textFill>
            <w14:solidFill>
              <w14:schemeClr w14:val="tx1"/>
            </w14:solidFill>
          </w14:textFill>
        </w:rPr>
        <w:t>采购</w:t>
      </w:r>
      <w:r>
        <w:rPr>
          <w:rFonts w:ascii="宋体" w:hAnsi="宋体"/>
          <w:color w:val="000000" w:themeColor="text1"/>
          <w:sz w:val="21"/>
          <w:szCs w:val="21"/>
          <w14:textFill>
            <w14:solidFill>
              <w14:schemeClr w14:val="tx1"/>
            </w14:solidFill>
          </w14:textFill>
        </w:rPr>
        <w:t>公告中所涉及的项目和内容。</w:t>
      </w:r>
    </w:p>
    <w:p w14:paraId="199644C6">
      <w:pPr>
        <w:snapToGrid w:val="0"/>
        <w:spacing w:line="38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（三）当事人</w:t>
      </w:r>
    </w:p>
    <w:p w14:paraId="444E4F0B">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1.采购人（发包人）：是指依法进行政府采购的国家机关、事业单位和团体组织。</w:t>
      </w:r>
    </w:p>
    <w:p w14:paraId="4D8FEFBB">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2.采购组织机构：是指采购人委托组织磋商的采购代理机构。</w:t>
      </w:r>
    </w:p>
    <w:p w14:paraId="7FB7F476">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3.供应商（承包人）：是指向采购人提供货物、工程或者服务的法人、其他组织或者自然人</w:t>
      </w:r>
      <w:r>
        <w:rPr>
          <w:rFonts w:ascii="宋体" w:hAnsi="宋体"/>
          <w:color w:val="000000" w:themeColor="text1"/>
          <w:szCs w:val="21"/>
          <w14:textFill>
            <w14:solidFill>
              <w14:schemeClr w14:val="tx1"/>
            </w14:solidFill>
          </w14:textFill>
        </w:rPr>
        <w:t>。</w:t>
      </w:r>
    </w:p>
    <w:p w14:paraId="24BB9FE5">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4.成交供应商：是指经磋商小组评审确定的对磋商文件作出实质性响应，经采购人按照规定在磋商小组推荐的成交候选人中确定的或受采购人委托直接确认的，与采购人签订合同资格的供应商。</w:t>
      </w:r>
    </w:p>
    <w:p w14:paraId="03EF3944">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5.联合体：两个或两个以上法人或者其他组织可以组成一个联合体，以一个供应商的身份共同参与磋商。</w:t>
      </w:r>
    </w:p>
    <w:p w14:paraId="323F0CF6">
      <w:pPr>
        <w:snapToGrid w:val="0"/>
        <w:spacing w:line="38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（四）</w:t>
      </w:r>
      <w:r>
        <w:rPr>
          <w:rFonts w:ascii="宋体" w:hAnsi="宋体"/>
          <w:b/>
          <w:bCs/>
          <w:color w:val="000000" w:themeColor="text1"/>
          <w:szCs w:val="21"/>
          <w14:textFill>
            <w14:solidFill>
              <w14:schemeClr w14:val="tx1"/>
            </w14:solidFill>
          </w14:textFill>
        </w:rPr>
        <w:t>以联合体形式</w:t>
      </w:r>
      <w:r>
        <w:rPr>
          <w:rFonts w:hint="eastAsia" w:ascii="宋体" w:hAnsi="宋体"/>
          <w:b/>
          <w:bCs/>
          <w:color w:val="000000" w:themeColor="text1"/>
          <w:szCs w:val="21"/>
          <w14:textFill>
            <w14:solidFill>
              <w14:schemeClr w14:val="tx1"/>
            </w14:solidFill>
          </w14:textFill>
        </w:rPr>
        <w:t>磋商</w:t>
      </w:r>
      <w:r>
        <w:rPr>
          <w:rFonts w:ascii="宋体" w:hAnsi="宋体"/>
          <w:b/>
          <w:bCs/>
          <w:color w:val="000000" w:themeColor="text1"/>
          <w:szCs w:val="21"/>
          <w14:textFill>
            <w14:solidFill>
              <w14:schemeClr w14:val="tx1"/>
            </w14:solidFill>
          </w14:textFill>
        </w:rPr>
        <w:t>的，应符合以下规定：</w:t>
      </w:r>
    </w:p>
    <w:p w14:paraId="11519218">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1.联</w:t>
      </w:r>
      <w:r>
        <w:rPr>
          <w:rFonts w:ascii="宋体" w:hAnsi="宋体"/>
          <w:color w:val="000000" w:themeColor="text1"/>
          <w:szCs w:val="21"/>
          <w14:textFill>
            <w14:solidFill>
              <w14:schemeClr w14:val="tx1"/>
            </w14:solidFill>
          </w14:textFill>
        </w:rPr>
        <w:t>合体各方应签订联合体协议书，明确联合体牵头人和各方权利义务，并作为</w:t>
      </w:r>
      <w:r>
        <w:rPr>
          <w:rFonts w:hint="eastAsia" w:ascii="宋体" w:hAnsi="宋体"/>
          <w:color w:val="000000" w:themeColor="text1"/>
          <w:szCs w:val="21"/>
          <w14:textFill>
            <w14:solidFill>
              <w14:schemeClr w14:val="tx1"/>
            </w14:solidFill>
          </w14:textFill>
        </w:rPr>
        <w:t>响应文件</w:t>
      </w:r>
      <w:r>
        <w:rPr>
          <w:rFonts w:ascii="宋体" w:hAnsi="宋体"/>
          <w:color w:val="000000" w:themeColor="text1"/>
          <w:szCs w:val="21"/>
          <w14:textFill>
            <w14:solidFill>
              <w14:schemeClr w14:val="tx1"/>
            </w14:solidFill>
          </w14:textFill>
        </w:rPr>
        <w:t>组成分部分。</w:t>
      </w:r>
    </w:p>
    <w:p w14:paraId="3DCEE383">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2.联</w:t>
      </w:r>
      <w:r>
        <w:rPr>
          <w:rFonts w:ascii="宋体" w:hAnsi="宋体"/>
          <w:color w:val="000000" w:themeColor="text1"/>
          <w:szCs w:val="21"/>
          <w14:textFill>
            <w14:solidFill>
              <w14:schemeClr w14:val="tx1"/>
            </w14:solidFill>
          </w14:textFill>
        </w:rPr>
        <w:t>合体各方均应当具备</w:t>
      </w:r>
      <w:r>
        <w:rPr>
          <w:rFonts w:hint="eastAsia" w:ascii="宋体" w:hAnsi="宋体"/>
          <w:color w:val="000000" w:themeColor="text1"/>
          <w:szCs w:val="21"/>
          <w:lang w:val="zh-CN"/>
          <w14:textFill>
            <w14:solidFill>
              <w14:schemeClr w14:val="tx1"/>
            </w14:solidFill>
          </w14:textFill>
        </w:rPr>
        <w:t>《中华人民共和国政府采购法》</w:t>
      </w:r>
      <w:r>
        <w:rPr>
          <w:rFonts w:ascii="宋体" w:hAnsi="宋体"/>
          <w:color w:val="000000" w:themeColor="text1"/>
          <w:szCs w:val="21"/>
          <w14:textFill>
            <w14:solidFill>
              <w14:schemeClr w14:val="tx1"/>
            </w14:solidFill>
          </w14:textFill>
        </w:rPr>
        <w:t>第二十二条规定的条件，并在</w:t>
      </w:r>
      <w:r>
        <w:rPr>
          <w:rFonts w:hint="eastAsia" w:ascii="宋体" w:hAnsi="宋体"/>
          <w:color w:val="000000" w:themeColor="text1"/>
          <w:szCs w:val="21"/>
          <w14:textFill>
            <w14:solidFill>
              <w14:schemeClr w14:val="tx1"/>
            </w14:solidFill>
          </w14:textFill>
        </w:rPr>
        <w:t>响应文件</w:t>
      </w:r>
      <w:r>
        <w:rPr>
          <w:rFonts w:ascii="宋体" w:hAnsi="宋体"/>
          <w:color w:val="000000" w:themeColor="text1"/>
          <w:szCs w:val="21"/>
          <w14:textFill>
            <w14:solidFill>
              <w14:schemeClr w14:val="tx1"/>
            </w14:solidFill>
          </w14:textFill>
        </w:rPr>
        <w:t>中提供联合体各方的相关证明材料。</w:t>
      </w:r>
    </w:p>
    <w:p w14:paraId="32A2696F">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3.联合体成员存在不良信用记录的，视同联合体存在不良信用记录。</w:t>
      </w:r>
    </w:p>
    <w:p w14:paraId="2E875647">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4.联合体各方中至少应当有一方符合采购人规定的资格要求。由同一资质条件的供应商组成的联合体，应当按照资质等级较低的供应商确定联合体资质等级。</w:t>
      </w:r>
    </w:p>
    <w:p w14:paraId="793702F0">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5.联合体各方不得再以自己名义单独参加同一</w:t>
      </w:r>
      <w:r>
        <w:rPr>
          <w:rFonts w:hint="eastAsia" w:ascii="宋体" w:hAnsi="宋体" w:cs="宋体"/>
          <w:color w:val="000000" w:themeColor="text1"/>
          <w:szCs w:val="21"/>
          <w14:textFill>
            <w14:solidFill>
              <w14:schemeClr w14:val="tx1"/>
            </w14:solidFill>
          </w14:textFill>
        </w:rPr>
        <w:t>合同项</w:t>
      </w:r>
      <w:r>
        <w:rPr>
          <w:rFonts w:hint="eastAsia" w:ascii="宋体" w:hAnsi="宋体"/>
          <w:color w:val="000000" w:themeColor="text1"/>
          <w:szCs w:val="21"/>
          <w14:textFill>
            <w14:solidFill>
              <w14:schemeClr w14:val="tx1"/>
            </w14:solidFill>
          </w14:textFill>
        </w:rPr>
        <w:t>，也不得组成新的联合体参加同一项目。</w:t>
      </w:r>
    </w:p>
    <w:p w14:paraId="4D766EF6">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6.联合体各方应当共同与采购人签订采购合同，就合同约定的事项对采购人承担连带责任。</w:t>
      </w:r>
    </w:p>
    <w:p w14:paraId="38E2AC4B">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7.磋商</w:t>
      </w:r>
      <w:r>
        <w:rPr>
          <w:rFonts w:ascii="宋体" w:hAnsi="宋体"/>
          <w:color w:val="000000" w:themeColor="text1"/>
          <w:szCs w:val="21"/>
          <w14:textFill>
            <w14:solidFill>
              <w14:schemeClr w14:val="tx1"/>
            </w14:solidFill>
          </w14:textFill>
        </w:rPr>
        <w:t>时，应以联合体协议中确定的主体方名义</w:t>
      </w:r>
      <w:r>
        <w:rPr>
          <w:rFonts w:hint="eastAsia" w:ascii="宋体" w:hAnsi="宋体"/>
          <w:color w:val="000000" w:themeColor="text1"/>
          <w:szCs w:val="21"/>
          <w14:textFill>
            <w14:solidFill>
              <w14:schemeClr w14:val="tx1"/>
            </w14:solidFill>
          </w14:textFill>
        </w:rPr>
        <w:t>磋商</w:t>
      </w:r>
      <w:r>
        <w:rPr>
          <w:rFonts w:ascii="宋体" w:hAnsi="宋体"/>
          <w:color w:val="000000" w:themeColor="text1"/>
          <w:szCs w:val="21"/>
          <w14:textFill>
            <w14:solidFill>
              <w14:schemeClr w14:val="tx1"/>
            </w14:solidFill>
          </w14:textFill>
        </w:rPr>
        <w:t>，对联合体各方均具有约束力。</w:t>
      </w:r>
    </w:p>
    <w:p w14:paraId="478DE764">
      <w:pPr>
        <w:snapToGrid w:val="0"/>
        <w:spacing w:line="38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（五）</w:t>
      </w:r>
      <w:r>
        <w:rPr>
          <w:rFonts w:ascii="宋体" w:hAnsi="宋体"/>
          <w:b/>
          <w:bCs/>
          <w:color w:val="000000" w:themeColor="text1"/>
          <w:szCs w:val="21"/>
          <w14:textFill>
            <w14:solidFill>
              <w14:schemeClr w14:val="tx1"/>
            </w14:solidFill>
          </w14:textFill>
        </w:rPr>
        <w:t>语言文字以及度量衡单位</w:t>
      </w:r>
    </w:p>
    <w:p w14:paraId="6483A40F">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1.磋商响应文件以及供应商与</w:t>
      </w:r>
      <w:r>
        <w:rPr>
          <w:rFonts w:hint="eastAsia" w:ascii="宋体" w:hAnsi="宋体" w:cs="宋体"/>
          <w:color w:val="000000" w:themeColor="text1"/>
          <w:kern w:val="0"/>
          <w:szCs w:val="21"/>
          <w14:textFill>
            <w14:solidFill>
              <w14:schemeClr w14:val="tx1"/>
            </w14:solidFill>
          </w14:textFill>
        </w:rPr>
        <w:t>集中采购机构/采购代理机构名称</w:t>
      </w:r>
      <w:r>
        <w:rPr>
          <w:rFonts w:hint="eastAsia" w:ascii="宋体" w:hAnsi="宋体"/>
          <w:color w:val="000000" w:themeColor="text1"/>
          <w:szCs w:val="21"/>
          <w14:textFill>
            <w14:solidFill>
              <w14:schemeClr w14:val="tx1"/>
            </w14:solidFill>
          </w14:textFill>
        </w:rPr>
        <w:t>就有磋商事宜的所有来往函电，均应以中文汉语书写，除签字、盖章、专用名称等特殊情形外。磋商响应资料提供外文证书或者外国语视听资料的，应当附有中文译本，由翻译机构盖章或者翻译人员签名。</w:t>
      </w:r>
    </w:p>
    <w:p w14:paraId="2BC4E3ED">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2.所有计量均采用中国法定的计量单位。</w:t>
      </w:r>
    </w:p>
    <w:p w14:paraId="7AAA1152">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3.所有</w:t>
      </w:r>
      <w:r>
        <w:rPr>
          <w:rFonts w:ascii="宋体" w:hAnsi="宋体"/>
          <w:color w:val="000000" w:themeColor="text1"/>
          <w:szCs w:val="21"/>
          <w14:textFill>
            <w14:solidFill>
              <w14:schemeClr w14:val="tx1"/>
            </w14:solidFill>
          </w14:textFill>
        </w:rPr>
        <w:t>报价一律使用人民币，货币单位：元。</w:t>
      </w:r>
    </w:p>
    <w:p w14:paraId="7EE836A2">
      <w:pPr>
        <w:pStyle w:val="80"/>
        <w:tabs>
          <w:tab w:val="left" w:pos="437"/>
        </w:tabs>
        <w:spacing w:line="380" w:lineRule="exact"/>
        <w:ind w:firstLine="422"/>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（六）</w:t>
      </w:r>
      <w:r>
        <w:rPr>
          <w:rFonts w:ascii="宋体" w:hAnsi="宋体"/>
          <w:b/>
          <w:bCs/>
          <w:color w:val="000000" w:themeColor="text1"/>
          <w:szCs w:val="21"/>
          <w14:textFill>
            <w14:solidFill>
              <w14:schemeClr w14:val="tx1"/>
            </w14:solidFill>
          </w14:textFill>
        </w:rPr>
        <w:t>现场踏勘</w:t>
      </w:r>
    </w:p>
    <w:p w14:paraId="1F5688CC">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1.磋商文件规定组织踏勘现场的，采购人按磋商文件规定的时间、地点组织供应商踏勘项目现场。</w:t>
      </w:r>
    </w:p>
    <w:p w14:paraId="1C7C4AD4">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2.供应商自行承担踏勘现场发生的责任、风险和自身费用。</w:t>
      </w:r>
    </w:p>
    <w:p w14:paraId="64D0764F">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3.采购人</w:t>
      </w:r>
      <w:r>
        <w:rPr>
          <w:rFonts w:ascii="宋体" w:hAnsi="宋体"/>
          <w:color w:val="000000" w:themeColor="text1"/>
          <w:szCs w:val="21"/>
          <w14:textFill>
            <w14:solidFill>
              <w14:schemeClr w14:val="tx1"/>
            </w14:solidFill>
          </w14:textFill>
        </w:rPr>
        <w:t>在踏勘现场中介绍的资料和数据等，不构成对</w:t>
      </w:r>
      <w:r>
        <w:rPr>
          <w:rFonts w:hint="eastAsia" w:ascii="宋体" w:hAnsi="宋体"/>
          <w:color w:val="000000" w:themeColor="text1"/>
          <w:szCs w:val="21"/>
          <w14:textFill>
            <w14:solidFill>
              <w14:schemeClr w14:val="tx1"/>
            </w14:solidFill>
          </w14:textFill>
        </w:rPr>
        <w:t>磋商文件</w:t>
      </w:r>
      <w:r>
        <w:rPr>
          <w:rFonts w:ascii="宋体" w:hAnsi="宋体"/>
          <w:color w:val="000000" w:themeColor="text1"/>
          <w:szCs w:val="21"/>
          <w14:textFill>
            <w14:solidFill>
              <w14:schemeClr w14:val="tx1"/>
            </w14:solidFill>
          </w14:textFill>
        </w:rPr>
        <w:t>的修改或不作为</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编制</w:t>
      </w:r>
      <w:r>
        <w:rPr>
          <w:rFonts w:hint="eastAsia" w:ascii="宋体" w:hAnsi="宋体"/>
          <w:color w:val="000000" w:themeColor="text1"/>
          <w:szCs w:val="21"/>
          <w14:textFill>
            <w14:solidFill>
              <w14:schemeClr w14:val="tx1"/>
            </w14:solidFill>
          </w14:textFill>
        </w:rPr>
        <w:t>响应文件</w:t>
      </w:r>
      <w:r>
        <w:rPr>
          <w:rFonts w:ascii="宋体" w:hAnsi="宋体"/>
          <w:color w:val="000000" w:themeColor="text1"/>
          <w:szCs w:val="21"/>
          <w14:textFill>
            <w14:solidFill>
              <w14:schemeClr w14:val="tx1"/>
            </w14:solidFill>
          </w14:textFill>
        </w:rPr>
        <w:t>的依据。</w:t>
      </w:r>
    </w:p>
    <w:p w14:paraId="0C4365AA">
      <w:pPr>
        <w:pStyle w:val="23"/>
        <w:snapToGrid w:val="0"/>
        <w:spacing w:line="380" w:lineRule="exact"/>
        <w:ind w:firstLine="422" w:firstLineChars="200"/>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（七）特别说明</w:t>
      </w:r>
    </w:p>
    <w:p w14:paraId="303401A2">
      <w:pPr>
        <w:pStyle w:val="23"/>
        <w:snapToGrid w:val="0"/>
        <w:spacing w:line="38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1.供应商磋商</w:t>
      </w:r>
      <w:r>
        <w:rPr>
          <w:rFonts w:hAnsi="宋体"/>
          <w:color w:val="000000" w:themeColor="text1"/>
          <w:szCs w:val="21"/>
          <w14:textFill>
            <w14:solidFill>
              <w14:schemeClr w14:val="tx1"/>
            </w14:solidFill>
          </w14:textFill>
        </w:rPr>
        <w:t>所使用的资格、信誉、荣誉、业绩与企业认证必须为本法人所拥有</w:t>
      </w:r>
      <w:r>
        <w:rPr>
          <w:rFonts w:hint="eastAsia" w:hAnsi="宋体"/>
          <w:color w:val="000000" w:themeColor="text1"/>
          <w:szCs w:val="21"/>
          <w14:textFill>
            <w14:solidFill>
              <w14:schemeClr w14:val="tx1"/>
            </w14:solidFill>
          </w14:textFill>
        </w:rPr>
        <w:t>且所提供的资料都是真实有效的</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供应商磋商</w:t>
      </w:r>
      <w:r>
        <w:rPr>
          <w:rFonts w:hAnsi="宋体"/>
          <w:color w:val="000000" w:themeColor="text1"/>
          <w:szCs w:val="21"/>
          <w14:textFill>
            <w14:solidFill>
              <w14:schemeClr w14:val="tx1"/>
            </w14:solidFill>
          </w14:textFill>
        </w:rPr>
        <w:t>所使用的采购项目实施人员必须为本法人员工。</w:t>
      </w:r>
    </w:p>
    <w:p w14:paraId="3D1D0DDF">
      <w:pPr>
        <w:pStyle w:val="80"/>
        <w:snapToGrid w:val="0"/>
        <w:spacing w:line="380" w:lineRule="exact"/>
        <w:rPr>
          <w:rFonts w:ascii="宋体" w:hAnsi="宋体" w:cstheme="minorBidi"/>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2.供应商</w:t>
      </w:r>
      <w:r>
        <w:rPr>
          <w:rFonts w:hint="eastAsia" w:ascii="宋体" w:hAnsi="宋体"/>
          <w:color w:val="000000" w:themeColor="text1"/>
          <w:szCs w:val="21"/>
          <w14:textFill>
            <w14:solidFill>
              <w14:schemeClr w14:val="tx1"/>
            </w14:solidFill>
          </w14:textFill>
        </w:rPr>
        <w:t>磋商</w:t>
      </w:r>
      <w:r>
        <w:rPr>
          <w:rFonts w:hint="eastAsia" w:ascii="宋体" w:hAnsi="宋体" w:cstheme="minorBidi"/>
          <w:color w:val="000000" w:themeColor="text1"/>
          <w:szCs w:val="21"/>
          <w14:textFill>
            <w14:solidFill>
              <w14:schemeClr w14:val="tx1"/>
            </w14:solidFill>
          </w14:textFill>
        </w:rPr>
        <w:t>标的除磋商文件中明确规定要求“提供官网截图或相应检测报告的证明材料”以外，所有技术参数描述均以响应文件为准。供应商对</w:t>
      </w:r>
      <w:r>
        <w:rPr>
          <w:rFonts w:hint="eastAsia" w:ascii="宋体" w:hAnsi="宋体"/>
          <w:color w:val="000000" w:themeColor="text1"/>
          <w:szCs w:val="21"/>
          <w14:textFill>
            <w14:solidFill>
              <w14:schemeClr w14:val="tx1"/>
            </w14:solidFill>
          </w14:textFill>
        </w:rPr>
        <w:t>磋商</w:t>
      </w:r>
      <w:r>
        <w:rPr>
          <w:rFonts w:hint="eastAsia" w:ascii="宋体" w:hAnsi="宋体" w:cstheme="minorBidi"/>
          <w:color w:val="000000" w:themeColor="text1"/>
          <w:szCs w:val="21"/>
          <w14:textFill>
            <w14:solidFill>
              <w14:schemeClr w14:val="tx1"/>
            </w14:solidFill>
          </w14:textFill>
        </w:rPr>
        <w:t>标的技术参数的真实性承担法律责任。项目</w:t>
      </w:r>
      <w:r>
        <w:rPr>
          <w:rFonts w:hint="eastAsia" w:ascii="宋体" w:hAnsi="宋体"/>
          <w:color w:val="000000" w:themeColor="text1"/>
          <w:szCs w:val="21"/>
          <w14:textFill>
            <w14:solidFill>
              <w14:schemeClr w14:val="tx1"/>
            </w14:solidFill>
          </w14:textFill>
        </w:rPr>
        <w:t>磋商</w:t>
      </w:r>
      <w:r>
        <w:rPr>
          <w:rFonts w:hint="eastAsia" w:ascii="宋体" w:hAnsi="宋体" w:cstheme="minorBidi"/>
          <w:color w:val="000000" w:themeColor="text1"/>
          <w:szCs w:val="21"/>
          <w14:textFill>
            <w14:solidFill>
              <w14:schemeClr w14:val="tx1"/>
            </w14:solidFill>
          </w14:textFill>
        </w:rPr>
        <w:t>结束后、质疑期限内，如有质疑供应商认为成交供应商成交标的、响应文件技术参数与采购需求存在重大偏离、错误、甚至造假的情况，而采购文件中未明确规定要求“提供官网截图或相应检测报告的证明材料”的，则应提供其他具体有效的证明材料。</w:t>
      </w:r>
    </w:p>
    <w:p w14:paraId="4BF1A629">
      <w:pPr>
        <w:pStyle w:val="80"/>
        <w:snapToGrid w:val="0"/>
        <w:spacing w:line="380" w:lineRule="exact"/>
        <w:rPr>
          <w:rFonts w:ascii="宋体" w:hAnsi="宋体" w:cstheme="minorBidi"/>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3.本磋商文件中关于电子磋商、响应内容、流程如与政采云系统中最新的内容、操作不一致的，以政采云系统中的要求为准。</w:t>
      </w:r>
    </w:p>
    <w:p w14:paraId="67A9E0B0">
      <w:pPr>
        <w:tabs>
          <w:tab w:val="left" w:pos="720"/>
          <w:tab w:val="left" w:pos="1260"/>
          <w:tab w:val="left" w:pos="2160"/>
          <w:tab w:val="left" w:pos="2880"/>
          <w:tab w:val="left" w:pos="3600"/>
          <w:tab w:val="left" w:pos="4320"/>
          <w:tab w:val="left" w:pos="5040"/>
          <w:tab w:val="left" w:pos="5760"/>
        </w:tabs>
        <w:autoSpaceDE w:val="0"/>
        <w:autoSpaceDN w:val="0"/>
        <w:adjustRightInd w:val="0"/>
        <w:spacing w:line="380" w:lineRule="exact"/>
        <w:ind w:firstLine="422" w:firstLineChars="200"/>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三、磋商文件</w:t>
      </w:r>
    </w:p>
    <w:p w14:paraId="1E059CBE">
      <w:pPr>
        <w:pStyle w:val="80"/>
        <w:snapToGrid w:val="0"/>
        <w:spacing w:line="380" w:lineRule="exact"/>
        <w:rPr>
          <w:rFonts w:ascii="宋体" w:hAnsi="宋体" w:cstheme="minorBidi"/>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（一）磋商文件由磋商文件目录所列内容组成。</w:t>
      </w:r>
    </w:p>
    <w:p w14:paraId="26CA8BAD">
      <w:pPr>
        <w:pStyle w:val="80"/>
        <w:snapToGrid w:val="0"/>
        <w:spacing w:line="380" w:lineRule="exact"/>
        <w:rPr>
          <w:rFonts w:ascii="宋体" w:hAnsi="宋体" w:cstheme="minorBidi"/>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（二）供应商在规定的时间内未对磋商文件提出疑问、质疑或要求澄清的，将视其为无异议。</w:t>
      </w:r>
    </w:p>
    <w:p w14:paraId="43B83F8D">
      <w:pPr>
        <w:pStyle w:val="80"/>
        <w:snapToGrid w:val="0"/>
        <w:spacing w:line="380" w:lineRule="exact"/>
        <w:rPr>
          <w:rFonts w:ascii="宋体" w:hAnsi="宋体" w:cstheme="minorBidi"/>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（三）对磋商文件中描述有歧义或前后不一致的地方，磋商小组有权进行评判，但对同一条款的评判应适用于每个供应商。</w:t>
      </w:r>
    </w:p>
    <w:p w14:paraId="72588A80">
      <w:pPr>
        <w:pStyle w:val="80"/>
        <w:snapToGrid w:val="0"/>
        <w:spacing w:line="380" w:lineRule="exact"/>
        <w:rPr>
          <w:rFonts w:ascii="宋体" w:hAnsi="宋体"/>
          <w:color w:val="000000" w:themeColor="text1"/>
          <w:kern w:val="0"/>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（四）采购组织机构对磋商文件进行必要的澄清更正的，澄清或者修改的内容可能影响磋商文件编制的，于磋商截止时间的5日前在浙江省政府采购网上以更正公告的形式通知各潜在的供应商。不足5日的，</w:t>
      </w:r>
      <w:r>
        <w:rPr>
          <w:rFonts w:hint="eastAsia" w:ascii="宋体" w:hAnsi="宋体"/>
          <w:color w:val="000000" w:themeColor="text1"/>
          <w:szCs w:val="21"/>
          <w14:textFill>
            <w14:solidFill>
              <w14:schemeClr w14:val="tx1"/>
            </w14:solidFill>
          </w14:textFill>
        </w:rPr>
        <w:t>采</w:t>
      </w:r>
      <w:r>
        <w:rPr>
          <w:rFonts w:hint="eastAsia" w:ascii="宋体" w:hAnsi="宋体" w:cstheme="minorBidi"/>
          <w:color w:val="000000" w:themeColor="text1"/>
          <w:szCs w:val="21"/>
          <w14:textFill>
            <w14:solidFill>
              <w14:schemeClr w14:val="tx1"/>
            </w14:solidFill>
          </w14:textFill>
        </w:rPr>
        <w:t>购组织机构应当顺延提交响应文件的截止时间。</w:t>
      </w:r>
    </w:p>
    <w:p w14:paraId="73A761AA">
      <w:pPr>
        <w:tabs>
          <w:tab w:val="left" w:pos="1418"/>
        </w:tabs>
        <w:autoSpaceDE w:val="0"/>
        <w:autoSpaceDN w:val="0"/>
        <w:adjustRightInd w:val="0"/>
        <w:spacing w:line="380" w:lineRule="exact"/>
        <w:ind w:firstLine="422" w:firstLineChars="200"/>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四、响应文件</w:t>
      </w:r>
    </w:p>
    <w:p w14:paraId="3CFE6940">
      <w:pPr>
        <w:pStyle w:val="6"/>
        <w:spacing w:line="380" w:lineRule="exact"/>
        <w:ind w:firstLine="422" w:firstLineChars="200"/>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（一）响应文件的编制</w:t>
      </w:r>
    </w:p>
    <w:p w14:paraId="46DB2B3A">
      <w:pPr>
        <w:pStyle w:val="6"/>
        <w:spacing w:line="380" w:lineRule="exact"/>
        <w:ind w:firstLineChars="200"/>
        <w:rPr>
          <w:rFonts w:ascii="宋体" w:hAnsi="宋体"/>
          <w:bCs/>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供应商获取磋商文件后，按照采购组织机构的要求提供：磋商响应文件</w:t>
      </w:r>
      <w:r>
        <w:rPr>
          <w:rFonts w:hint="eastAsia" w:ascii="宋体" w:hAnsi="宋体"/>
          <w:color w:val="000000" w:themeColor="text1"/>
          <w:kern w:val="0"/>
          <w:szCs w:val="21"/>
          <w:lang w:val="zh-CN"/>
          <w14:textFill>
            <w14:solidFill>
              <w14:schemeClr w14:val="tx1"/>
            </w14:solidFill>
          </w14:textFill>
        </w:rPr>
        <w:t>。【特别提示：如在磋商响应时有要求提供资料原件的，将原件扫描放入</w:t>
      </w:r>
      <w:r>
        <w:rPr>
          <w:rFonts w:hint="eastAsia" w:ascii="宋体" w:hAnsi="宋体"/>
          <w:color w:val="000000" w:themeColor="text1"/>
          <w:kern w:val="0"/>
          <w:szCs w:val="21"/>
          <w14:textFill>
            <w14:solidFill>
              <w14:schemeClr w14:val="tx1"/>
            </w14:solidFill>
          </w14:textFill>
        </w:rPr>
        <w:t>磋商响应</w:t>
      </w:r>
      <w:r>
        <w:rPr>
          <w:rFonts w:hint="eastAsia" w:ascii="宋体" w:hAnsi="宋体"/>
          <w:color w:val="000000" w:themeColor="text1"/>
          <w:kern w:val="0"/>
          <w:szCs w:val="21"/>
          <w:lang w:val="zh-CN"/>
          <w14:textFill>
            <w14:solidFill>
              <w14:schemeClr w14:val="tx1"/>
            </w14:solidFill>
          </w14:textFill>
        </w:rPr>
        <w:t>文件。】</w:t>
      </w:r>
      <w:r>
        <w:rPr>
          <w:rFonts w:hint="eastAsia" w:ascii="宋体" w:hAnsi="宋体"/>
          <w:bCs/>
          <w:color w:val="000000" w:themeColor="text1"/>
          <w:kern w:val="0"/>
          <w:szCs w:val="21"/>
          <w14:textFill>
            <w14:solidFill>
              <w14:schemeClr w14:val="tx1"/>
            </w14:solidFill>
          </w14:textFill>
        </w:rPr>
        <w:t>若参与多标项磋商的，则按每个标项分别独立编制磋商响应文件。</w:t>
      </w:r>
    </w:p>
    <w:p w14:paraId="125CC912">
      <w:pPr>
        <w:snapToGrid w:val="0"/>
        <w:spacing w:line="380" w:lineRule="exact"/>
        <w:ind w:firstLine="422" w:firstLineChars="200"/>
        <w:rPr>
          <w:rFonts w:ascii="宋体" w:hAnsi="宋体"/>
          <w:color w:val="000000" w:themeColor="text1"/>
          <w:kern w:val="0"/>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▲1.资格证明文件的组成：</w:t>
      </w:r>
    </w:p>
    <w:p w14:paraId="69CAE11C">
      <w:pPr>
        <w:snapToGrid w:val="0"/>
        <w:spacing w:line="380" w:lineRule="exact"/>
        <w:ind w:firstLine="420" w:firstLineChars="200"/>
        <w:rPr>
          <w:rStyle w:val="49"/>
          <w:color w:val="000000" w:themeColor="text1"/>
          <w:szCs w:val="21"/>
          <w:u w:val="none"/>
          <w14:textFill>
            <w14:solidFill>
              <w14:schemeClr w14:val="tx1"/>
            </w14:solidFill>
          </w14:textFill>
        </w:rPr>
      </w:pPr>
      <w:r>
        <w:rPr>
          <w:rStyle w:val="49"/>
          <w:rFonts w:hint="eastAsia"/>
          <w:color w:val="000000" w:themeColor="text1"/>
          <w:szCs w:val="21"/>
          <w:u w:val="none"/>
          <w14:textFill>
            <w14:solidFill>
              <w14:schemeClr w14:val="tx1"/>
            </w14:solidFill>
          </w14:textFill>
        </w:rPr>
        <w:t>（1）磋商声明书；（附件1）</w:t>
      </w:r>
    </w:p>
    <w:p w14:paraId="4FA204E5">
      <w:pPr>
        <w:snapToGrid w:val="0"/>
        <w:spacing w:line="380" w:lineRule="exact"/>
        <w:ind w:firstLine="420" w:firstLineChars="200"/>
        <w:rPr>
          <w:rStyle w:val="49"/>
          <w:color w:val="000000" w:themeColor="text1"/>
          <w:szCs w:val="21"/>
          <w:u w:val="none"/>
          <w14:textFill>
            <w14:solidFill>
              <w14:schemeClr w14:val="tx1"/>
            </w14:solidFill>
          </w14:textFill>
        </w:rPr>
      </w:pPr>
      <w:r>
        <w:rPr>
          <w:rStyle w:val="49"/>
          <w:rFonts w:hint="eastAsia"/>
          <w:color w:val="000000" w:themeColor="text1"/>
          <w:szCs w:val="21"/>
          <w:u w:val="none"/>
          <w14:textFill>
            <w14:solidFill>
              <w14:schemeClr w14:val="tx1"/>
            </w14:solidFill>
          </w14:textFill>
        </w:rPr>
        <w:t>（2）授权委托书（法定代表人亲自办理磋商响应事宜的，则无需提交)；（附件2）</w:t>
      </w:r>
    </w:p>
    <w:p w14:paraId="6759419C">
      <w:pPr>
        <w:snapToGrid w:val="0"/>
        <w:spacing w:line="380" w:lineRule="exact"/>
        <w:ind w:firstLine="420" w:firstLineChars="200"/>
        <w:rPr>
          <w:rStyle w:val="49"/>
          <w:color w:val="000000" w:themeColor="text1"/>
          <w:szCs w:val="21"/>
          <w:u w:val="none"/>
          <w14:textFill>
            <w14:solidFill>
              <w14:schemeClr w14:val="tx1"/>
            </w14:solidFill>
          </w14:textFill>
        </w:rPr>
      </w:pPr>
      <w:r>
        <w:rPr>
          <w:rStyle w:val="49"/>
          <w:rFonts w:hint="eastAsia"/>
          <w:color w:val="000000" w:themeColor="text1"/>
          <w:szCs w:val="21"/>
          <w:u w:val="none"/>
          <w14:textFill>
            <w14:solidFill>
              <w14:schemeClr w14:val="tx1"/>
            </w14:solidFill>
          </w14:textFill>
        </w:rPr>
        <w:t>（3）法人或者其他组织的营业执照等证明文件，自然人的身份证明；（附件3）</w:t>
      </w:r>
    </w:p>
    <w:p w14:paraId="61BC514F">
      <w:pPr>
        <w:snapToGrid w:val="0"/>
        <w:spacing w:line="380" w:lineRule="exact"/>
        <w:ind w:firstLine="420" w:firstLineChars="200"/>
        <w:rPr>
          <w:rStyle w:val="49"/>
          <w:color w:val="000000" w:themeColor="text1"/>
          <w:szCs w:val="21"/>
          <w:u w:val="none"/>
          <w14:textFill>
            <w14:solidFill>
              <w14:schemeClr w14:val="tx1"/>
            </w14:solidFill>
          </w14:textFill>
        </w:rPr>
      </w:pPr>
      <w:r>
        <w:rPr>
          <w:rStyle w:val="49"/>
          <w:rFonts w:hint="eastAsia"/>
          <w:color w:val="000000" w:themeColor="text1"/>
          <w:szCs w:val="21"/>
          <w:u w:val="none"/>
          <w14:textFill>
            <w14:solidFill>
              <w14:schemeClr w14:val="tx1"/>
            </w14:solidFill>
          </w14:textFill>
        </w:rPr>
        <w:t>（4）符合参加政府采购活动应当具备的一般条件的承诺函；（附件4）</w:t>
      </w:r>
    </w:p>
    <w:p w14:paraId="04A1EF8C">
      <w:pPr>
        <w:snapToGrid w:val="0"/>
        <w:spacing w:line="380" w:lineRule="exact"/>
        <w:ind w:firstLine="420" w:firstLineChars="200"/>
        <w:rPr>
          <w:rStyle w:val="49"/>
          <w:color w:val="000000" w:themeColor="text1"/>
          <w:szCs w:val="21"/>
          <w:u w:val="none"/>
          <w14:textFill>
            <w14:solidFill>
              <w14:schemeClr w14:val="tx1"/>
            </w14:solidFill>
          </w14:textFill>
        </w:rPr>
      </w:pPr>
      <w:r>
        <w:rPr>
          <w:rStyle w:val="49"/>
          <w:rFonts w:hint="eastAsia"/>
          <w:color w:val="000000" w:themeColor="text1"/>
          <w:szCs w:val="21"/>
          <w:u w:val="none"/>
          <w14:textFill>
            <w14:solidFill>
              <w14:schemeClr w14:val="tx1"/>
            </w14:solidFill>
          </w14:textFill>
        </w:rPr>
        <w:t>（5）中小企业声明函；（附件5）</w:t>
      </w:r>
    </w:p>
    <w:p w14:paraId="2A7021D5">
      <w:pPr>
        <w:snapToGrid w:val="0"/>
        <w:spacing w:line="380" w:lineRule="exact"/>
        <w:ind w:firstLine="422" w:firstLineChars="200"/>
        <w:rPr>
          <w:rStyle w:val="49"/>
          <w:b/>
          <w:bCs/>
          <w:color w:val="000000" w:themeColor="text1"/>
          <w:szCs w:val="21"/>
          <w:u w:val="none"/>
          <w14:textFill>
            <w14:solidFill>
              <w14:schemeClr w14:val="tx1"/>
            </w14:solidFill>
          </w14:textFill>
        </w:rPr>
      </w:pPr>
      <w:r>
        <w:rPr>
          <w:rStyle w:val="49"/>
          <w:rFonts w:hint="eastAsia"/>
          <w:b/>
          <w:bCs/>
          <w:color w:val="000000" w:themeColor="text1"/>
          <w:szCs w:val="21"/>
          <w:u w:val="none"/>
          <w14:textFill>
            <w14:solidFill>
              <w14:schemeClr w14:val="tx1"/>
            </w14:solidFill>
          </w14:textFill>
        </w:rPr>
        <w:t>（6）提供采购公告中符合供应商特定条件的有效资质证书（磋商供应商特定条件中有要求的必须提供），以及需要说明的其他资料。</w:t>
      </w:r>
      <w:r>
        <w:rPr>
          <w:rStyle w:val="49"/>
          <w:rFonts w:hint="eastAsia"/>
          <w:color w:val="000000" w:themeColor="text1"/>
          <w:szCs w:val="21"/>
          <w:u w:val="none"/>
          <w14:textFill>
            <w14:solidFill>
              <w14:schemeClr w14:val="tx1"/>
            </w14:solidFill>
          </w14:textFill>
        </w:rPr>
        <w:t>(附件6</w:t>
      </w:r>
      <w:r>
        <w:rPr>
          <w:rStyle w:val="49"/>
          <w:color w:val="000000" w:themeColor="text1"/>
          <w:szCs w:val="21"/>
          <w:u w:val="none"/>
          <w14:textFill>
            <w14:solidFill>
              <w14:schemeClr w14:val="tx1"/>
            </w14:solidFill>
          </w14:textFill>
        </w:rPr>
        <w:t>)</w:t>
      </w:r>
    </w:p>
    <w:p w14:paraId="2A1C9F47">
      <w:pPr>
        <w:snapToGrid w:val="0"/>
        <w:spacing w:line="38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2.商务与技术文件的组成：</w:t>
      </w:r>
    </w:p>
    <w:p w14:paraId="32AC46FD">
      <w:pPr>
        <w:pStyle w:val="36"/>
        <w:spacing w:line="380" w:lineRule="exact"/>
        <w:ind w:left="0" w:leftChars="0" w:firstLine="412"/>
        <w:rPr>
          <w:rStyle w:val="49"/>
          <w:b w:val="0"/>
          <w:color w:val="000000" w:themeColor="text1"/>
          <w:sz w:val="21"/>
          <w:szCs w:val="21"/>
          <w:u w:val="none"/>
          <w14:textFill>
            <w14:solidFill>
              <w14:schemeClr w14:val="tx1"/>
            </w14:solidFill>
          </w14:textFill>
        </w:rPr>
      </w:pPr>
      <w:r>
        <w:rPr>
          <w:rStyle w:val="49"/>
          <w:rFonts w:hint="eastAsia"/>
          <w:b w:val="0"/>
          <w:color w:val="000000" w:themeColor="text1"/>
          <w:sz w:val="21"/>
          <w:szCs w:val="21"/>
          <w:u w:val="none"/>
          <w14:textFill>
            <w14:solidFill>
              <w14:schemeClr w14:val="tx1"/>
            </w14:solidFill>
          </w14:textFill>
        </w:rPr>
        <w:t>（1）供应商基本情况表；（附件7）</w:t>
      </w:r>
    </w:p>
    <w:p w14:paraId="4AA8B0AA">
      <w:pPr>
        <w:pStyle w:val="36"/>
        <w:spacing w:line="380" w:lineRule="exact"/>
        <w:ind w:left="0" w:leftChars="0" w:firstLine="412"/>
        <w:rPr>
          <w:rStyle w:val="49"/>
          <w:b w:val="0"/>
          <w:color w:val="000000" w:themeColor="text1"/>
          <w:sz w:val="21"/>
          <w:szCs w:val="21"/>
          <w:u w:val="none"/>
          <w14:textFill>
            <w14:solidFill>
              <w14:schemeClr w14:val="tx1"/>
            </w14:solidFill>
          </w14:textFill>
        </w:rPr>
      </w:pPr>
      <w:r>
        <w:rPr>
          <w:rStyle w:val="49"/>
          <w:rFonts w:hint="eastAsia"/>
          <w:b w:val="0"/>
          <w:color w:val="000000" w:themeColor="text1"/>
          <w:sz w:val="21"/>
          <w:szCs w:val="21"/>
          <w:u w:val="none"/>
          <w14:textFill>
            <w14:solidFill>
              <w14:schemeClr w14:val="tx1"/>
            </w14:solidFill>
          </w14:textFill>
        </w:rPr>
        <w:t>（2）法定代表人诚信投标承诺书；（附件8）</w:t>
      </w:r>
    </w:p>
    <w:p w14:paraId="1A9C9F67">
      <w:pPr>
        <w:pStyle w:val="36"/>
        <w:spacing w:line="380" w:lineRule="exact"/>
        <w:ind w:left="0" w:leftChars="0" w:firstLine="412"/>
        <w:rPr>
          <w:rStyle w:val="49"/>
          <w:b w:val="0"/>
          <w:color w:val="000000" w:themeColor="text1"/>
          <w:sz w:val="21"/>
          <w:szCs w:val="21"/>
          <w:u w:val="none"/>
          <w14:textFill>
            <w14:solidFill>
              <w14:schemeClr w14:val="tx1"/>
            </w14:solidFill>
          </w14:textFill>
        </w:rPr>
      </w:pPr>
      <w:r>
        <w:rPr>
          <w:rStyle w:val="49"/>
          <w:rFonts w:hint="eastAsia"/>
          <w:b w:val="0"/>
          <w:color w:val="000000" w:themeColor="text1"/>
          <w:sz w:val="21"/>
          <w:szCs w:val="21"/>
          <w:u w:val="none"/>
          <w14:textFill>
            <w14:solidFill>
              <w14:schemeClr w14:val="tx1"/>
            </w14:solidFill>
          </w14:textFill>
        </w:rPr>
        <w:t>（</w:t>
      </w:r>
      <w:r>
        <w:rPr>
          <w:rStyle w:val="49"/>
          <w:b w:val="0"/>
          <w:color w:val="000000" w:themeColor="text1"/>
          <w:sz w:val="21"/>
          <w:szCs w:val="21"/>
          <w:u w:val="none"/>
          <w14:textFill>
            <w14:solidFill>
              <w14:schemeClr w14:val="tx1"/>
            </w14:solidFill>
          </w14:textFill>
        </w:rPr>
        <w:t>3</w:t>
      </w:r>
      <w:r>
        <w:rPr>
          <w:rStyle w:val="49"/>
          <w:rFonts w:hint="eastAsia"/>
          <w:b w:val="0"/>
          <w:color w:val="000000" w:themeColor="text1"/>
          <w:sz w:val="21"/>
          <w:szCs w:val="21"/>
          <w:u w:val="none"/>
          <w14:textFill>
            <w14:solidFill>
              <w14:schemeClr w14:val="tx1"/>
            </w14:solidFill>
          </w14:textFill>
        </w:rPr>
        <w:t>）供应商类似项目实施情况一览表；(附件9)</w:t>
      </w:r>
    </w:p>
    <w:p w14:paraId="2837D434">
      <w:pPr>
        <w:pStyle w:val="36"/>
        <w:spacing w:line="380" w:lineRule="exact"/>
        <w:ind w:left="0" w:leftChars="0" w:firstLine="412"/>
        <w:rPr>
          <w:rStyle w:val="49"/>
          <w:b w:val="0"/>
          <w:color w:val="000000" w:themeColor="text1"/>
          <w:sz w:val="21"/>
          <w:szCs w:val="21"/>
          <w:u w:val="none"/>
          <w14:textFill>
            <w14:solidFill>
              <w14:schemeClr w14:val="tx1"/>
            </w14:solidFill>
          </w14:textFill>
        </w:rPr>
      </w:pPr>
      <w:r>
        <w:rPr>
          <w:rStyle w:val="49"/>
          <w:rFonts w:hint="eastAsia"/>
          <w:b w:val="0"/>
          <w:color w:val="000000" w:themeColor="text1"/>
          <w:sz w:val="21"/>
          <w:szCs w:val="21"/>
          <w:u w:val="none"/>
          <w14:textFill>
            <w14:solidFill>
              <w14:schemeClr w14:val="tx1"/>
            </w14:solidFill>
          </w14:textFill>
        </w:rPr>
        <w:t>（</w:t>
      </w:r>
      <w:r>
        <w:rPr>
          <w:rStyle w:val="49"/>
          <w:b w:val="0"/>
          <w:color w:val="000000" w:themeColor="text1"/>
          <w:sz w:val="21"/>
          <w:szCs w:val="21"/>
          <w:u w:val="none"/>
          <w14:textFill>
            <w14:solidFill>
              <w14:schemeClr w14:val="tx1"/>
            </w14:solidFill>
          </w14:textFill>
        </w:rPr>
        <w:t>4</w:t>
      </w:r>
      <w:r>
        <w:rPr>
          <w:rStyle w:val="49"/>
          <w:rFonts w:hint="eastAsia"/>
          <w:b w:val="0"/>
          <w:color w:val="000000" w:themeColor="text1"/>
          <w:sz w:val="21"/>
          <w:szCs w:val="21"/>
          <w:u w:val="none"/>
          <w14:textFill>
            <w14:solidFill>
              <w14:schemeClr w14:val="tx1"/>
            </w14:solidFill>
          </w14:textFill>
        </w:rPr>
        <w:t>）项目负责人资格情况表；（附件</w:t>
      </w:r>
      <w:r>
        <w:rPr>
          <w:rStyle w:val="49"/>
          <w:b w:val="0"/>
          <w:color w:val="000000" w:themeColor="text1"/>
          <w:sz w:val="21"/>
          <w:szCs w:val="21"/>
          <w:u w:val="none"/>
          <w14:textFill>
            <w14:solidFill>
              <w14:schemeClr w14:val="tx1"/>
            </w14:solidFill>
          </w14:textFill>
        </w:rPr>
        <w:t>1</w:t>
      </w:r>
      <w:r>
        <w:rPr>
          <w:rStyle w:val="49"/>
          <w:rFonts w:hint="eastAsia"/>
          <w:b w:val="0"/>
          <w:color w:val="000000" w:themeColor="text1"/>
          <w:sz w:val="21"/>
          <w:szCs w:val="21"/>
          <w:u w:val="none"/>
          <w14:textFill>
            <w14:solidFill>
              <w14:schemeClr w14:val="tx1"/>
            </w14:solidFill>
          </w14:textFill>
        </w:rPr>
        <w:t>0）</w:t>
      </w:r>
    </w:p>
    <w:p w14:paraId="132099DB">
      <w:pPr>
        <w:pStyle w:val="36"/>
        <w:spacing w:line="380" w:lineRule="exact"/>
        <w:ind w:left="0" w:leftChars="0" w:firstLine="412"/>
        <w:rPr>
          <w:rStyle w:val="49"/>
          <w:b w:val="0"/>
          <w:color w:val="000000" w:themeColor="text1"/>
          <w:sz w:val="21"/>
          <w:szCs w:val="21"/>
          <w:u w:val="none"/>
          <w14:textFill>
            <w14:solidFill>
              <w14:schemeClr w14:val="tx1"/>
            </w14:solidFill>
          </w14:textFill>
        </w:rPr>
      </w:pPr>
      <w:r>
        <w:rPr>
          <w:rStyle w:val="49"/>
          <w:rFonts w:hint="eastAsia"/>
          <w:b w:val="0"/>
          <w:color w:val="000000" w:themeColor="text1"/>
          <w:sz w:val="21"/>
          <w:szCs w:val="21"/>
          <w:u w:val="none"/>
          <w14:textFill>
            <w14:solidFill>
              <w14:schemeClr w14:val="tx1"/>
            </w14:solidFill>
          </w14:textFill>
        </w:rPr>
        <w:t>（</w:t>
      </w:r>
      <w:r>
        <w:rPr>
          <w:rStyle w:val="49"/>
          <w:b w:val="0"/>
          <w:color w:val="000000" w:themeColor="text1"/>
          <w:sz w:val="21"/>
          <w:szCs w:val="21"/>
          <w:u w:val="none"/>
          <w14:textFill>
            <w14:solidFill>
              <w14:schemeClr w14:val="tx1"/>
            </w14:solidFill>
          </w14:textFill>
        </w:rPr>
        <w:t>5）</w:t>
      </w:r>
      <w:r>
        <w:rPr>
          <w:rStyle w:val="49"/>
          <w:rFonts w:hint="eastAsia"/>
          <w:b w:val="0"/>
          <w:color w:val="000000" w:themeColor="text1"/>
          <w:sz w:val="21"/>
          <w:szCs w:val="21"/>
          <w:u w:val="none"/>
          <w14:textFill>
            <w14:solidFill>
              <w14:schemeClr w14:val="tx1"/>
            </w14:solidFill>
          </w14:textFill>
        </w:rPr>
        <w:t>项目实施人员一览表</w:t>
      </w:r>
      <w:r>
        <w:rPr>
          <w:rStyle w:val="49"/>
          <w:b w:val="0"/>
          <w:color w:val="000000" w:themeColor="text1"/>
          <w:sz w:val="21"/>
          <w:szCs w:val="21"/>
          <w:u w:val="none"/>
          <w14:textFill>
            <w14:solidFill>
              <w14:schemeClr w14:val="tx1"/>
            </w14:solidFill>
          </w14:textFill>
        </w:rPr>
        <w:t>；（附件1</w:t>
      </w:r>
      <w:r>
        <w:rPr>
          <w:rStyle w:val="49"/>
          <w:rFonts w:hint="eastAsia"/>
          <w:b w:val="0"/>
          <w:color w:val="000000" w:themeColor="text1"/>
          <w:sz w:val="21"/>
          <w:szCs w:val="21"/>
          <w:u w:val="none"/>
          <w14:textFill>
            <w14:solidFill>
              <w14:schemeClr w14:val="tx1"/>
            </w14:solidFill>
          </w14:textFill>
        </w:rPr>
        <w:t>1</w:t>
      </w:r>
      <w:r>
        <w:rPr>
          <w:rStyle w:val="49"/>
          <w:b w:val="0"/>
          <w:color w:val="000000" w:themeColor="text1"/>
          <w:sz w:val="21"/>
          <w:szCs w:val="21"/>
          <w:u w:val="none"/>
          <w14:textFill>
            <w14:solidFill>
              <w14:schemeClr w14:val="tx1"/>
            </w14:solidFill>
          </w14:textFill>
        </w:rPr>
        <w:t>）</w:t>
      </w:r>
    </w:p>
    <w:p w14:paraId="214D028B">
      <w:pPr>
        <w:pStyle w:val="36"/>
        <w:spacing w:line="380" w:lineRule="exact"/>
        <w:ind w:left="0" w:leftChars="0" w:firstLine="412"/>
        <w:rPr>
          <w:rStyle w:val="49"/>
          <w:rFonts w:eastAsiaTheme="minorEastAsia"/>
          <w:b w:val="0"/>
          <w:color w:val="000000" w:themeColor="text1"/>
          <w:sz w:val="21"/>
          <w:szCs w:val="21"/>
          <w:u w:val="none"/>
          <w14:textFill>
            <w14:solidFill>
              <w14:schemeClr w14:val="tx1"/>
            </w14:solidFill>
          </w14:textFill>
        </w:rPr>
      </w:pPr>
      <w:r>
        <w:rPr>
          <w:rStyle w:val="49"/>
          <w:b w:val="0"/>
          <w:color w:val="000000" w:themeColor="text1"/>
          <w:sz w:val="21"/>
          <w:szCs w:val="21"/>
          <w:u w:val="none"/>
          <w14:textFill>
            <w14:solidFill>
              <w14:schemeClr w14:val="tx1"/>
            </w14:solidFill>
          </w14:textFill>
        </w:rPr>
        <w:t>（6</w:t>
      </w:r>
      <w:r>
        <w:rPr>
          <w:rStyle w:val="49"/>
          <w:rFonts w:hint="eastAsia"/>
          <w:b w:val="0"/>
          <w:color w:val="000000" w:themeColor="text1"/>
          <w:sz w:val="21"/>
          <w:szCs w:val="21"/>
          <w:u w:val="none"/>
          <w14:textFill>
            <w14:solidFill>
              <w14:schemeClr w14:val="tx1"/>
            </w14:solidFill>
          </w14:textFill>
        </w:rPr>
        <w:t>）</w:t>
      </w:r>
      <w:r>
        <w:rPr>
          <w:rFonts w:hint="eastAsia" w:asciiTheme="minorEastAsia" w:hAnsiTheme="minorEastAsia" w:eastAsiaTheme="minorEastAsia"/>
          <w:b w:val="0"/>
          <w:color w:val="000000" w:themeColor="text1"/>
          <w:kern w:val="0"/>
          <w:sz w:val="21"/>
          <w:szCs w:val="21"/>
          <w14:textFill>
            <w14:solidFill>
              <w14:schemeClr w14:val="tx1"/>
            </w14:solidFill>
          </w14:textFill>
        </w:rPr>
        <w:t>施工组织设计方案</w:t>
      </w:r>
      <w:r>
        <w:rPr>
          <w:rStyle w:val="49"/>
          <w:rFonts w:hint="eastAsia" w:eastAsiaTheme="minorEastAsia"/>
          <w:b w:val="0"/>
          <w:color w:val="000000" w:themeColor="text1"/>
          <w:sz w:val="21"/>
          <w:szCs w:val="21"/>
          <w:u w:val="none"/>
          <w14:textFill>
            <w14:solidFill>
              <w14:schemeClr w14:val="tx1"/>
            </w14:solidFill>
          </w14:textFill>
        </w:rPr>
        <w:t>；</w:t>
      </w:r>
    </w:p>
    <w:p w14:paraId="2C6AF888">
      <w:pPr>
        <w:pStyle w:val="36"/>
        <w:spacing w:line="400" w:lineRule="exact"/>
        <w:ind w:left="0" w:leftChars="0" w:firstLine="412"/>
        <w:rPr>
          <w:rFonts w:asciiTheme="minorEastAsia" w:hAnsiTheme="minorEastAsia" w:eastAsiaTheme="minorEastAsia"/>
          <w:b w:val="0"/>
          <w:color w:val="000000" w:themeColor="text1"/>
          <w:kern w:val="0"/>
          <w:sz w:val="21"/>
          <w:szCs w:val="21"/>
          <w14:textFill>
            <w14:solidFill>
              <w14:schemeClr w14:val="tx1"/>
            </w14:solidFill>
          </w14:textFill>
        </w:rPr>
      </w:pPr>
      <w:r>
        <w:rPr>
          <w:rFonts w:hint="eastAsia" w:asciiTheme="minorEastAsia" w:hAnsiTheme="minorEastAsia" w:eastAsiaTheme="minorEastAsia"/>
          <w:b w:val="0"/>
          <w:color w:val="000000" w:themeColor="text1"/>
          <w:kern w:val="0"/>
          <w:sz w:val="21"/>
          <w:szCs w:val="21"/>
          <w14:textFill>
            <w14:solidFill>
              <w14:schemeClr w14:val="tx1"/>
            </w14:solidFill>
          </w14:textFill>
        </w:rPr>
        <w:t>（</w:t>
      </w:r>
      <w:r>
        <w:rPr>
          <w:rFonts w:asciiTheme="minorEastAsia" w:hAnsiTheme="minorEastAsia" w:eastAsiaTheme="minorEastAsia"/>
          <w:b w:val="0"/>
          <w:color w:val="000000" w:themeColor="text1"/>
          <w:kern w:val="0"/>
          <w:sz w:val="21"/>
          <w:szCs w:val="21"/>
          <w14:textFill>
            <w14:solidFill>
              <w14:schemeClr w14:val="tx1"/>
            </w14:solidFill>
          </w14:textFill>
        </w:rPr>
        <w:t>7</w:t>
      </w:r>
      <w:r>
        <w:rPr>
          <w:rFonts w:hint="eastAsia" w:asciiTheme="minorEastAsia" w:hAnsiTheme="minorEastAsia" w:eastAsiaTheme="minorEastAsia"/>
          <w:b w:val="0"/>
          <w:color w:val="000000" w:themeColor="text1"/>
          <w:kern w:val="0"/>
          <w:sz w:val="21"/>
          <w:szCs w:val="21"/>
          <w14:textFill>
            <w14:solidFill>
              <w14:schemeClr w14:val="tx1"/>
            </w14:solidFill>
          </w14:textFill>
        </w:rPr>
        <w:t>）投标人需要说明的其他内容（包括可能影响投标人技术性能评分项的各类证明材料）。</w:t>
      </w:r>
    </w:p>
    <w:p w14:paraId="7169F6A7">
      <w:pPr>
        <w:autoSpaceDE w:val="0"/>
        <w:autoSpaceDN w:val="0"/>
        <w:adjustRightInd w:val="0"/>
        <w:spacing w:line="380" w:lineRule="exact"/>
        <w:ind w:left="426" w:firstLine="57" w:firstLineChars="27"/>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3.报价文件的组成</w:t>
      </w:r>
    </w:p>
    <w:p w14:paraId="54D4CDBC">
      <w:pPr>
        <w:autoSpaceDE w:val="0"/>
        <w:autoSpaceDN w:val="0"/>
        <w:adjustRightInd w:val="0"/>
        <w:spacing w:line="38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r>
        <w:rPr>
          <w:rFonts w:hint="eastAsia" w:ascii="宋体" w:hAnsi="宋体"/>
          <w:bCs/>
          <w:color w:val="000000" w:themeColor="text1"/>
          <w:kern w:val="0"/>
          <w:szCs w:val="21"/>
          <w14:textFill>
            <w14:solidFill>
              <w14:schemeClr w14:val="tx1"/>
            </w14:solidFill>
          </w14:textFill>
        </w:rPr>
        <w:t>首次报价</w:t>
      </w:r>
      <w:r>
        <w:rPr>
          <w:rFonts w:hint="eastAsia" w:ascii="宋体" w:hAnsi="宋体"/>
          <w:color w:val="000000" w:themeColor="text1"/>
          <w:kern w:val="0"/>
          <w:szCs w:val="21"/>
          <w14:textFill>
            <w14:solidFill>
              <w14:schemeClr w14:val="tx1"/>
            </w14:solidFill>
          </w14:textFill>
        </w:rPr>
        <w:t>一览表；(附件12)</w:t>
      </w:r>
    </w:p>
    <w:p w14:paraId="4961F450">
      <w:pPr>
        <w:pStyle w:val="3"/>
        <w:spacing w:line="380" w:lineRule="exact"/>
        <w:ind w:firstLine="422" w:firstLineChars="200"/>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w:t>
      </w:r>
      <w:r>
        <w:rPr>
          <w:color w:val="000000" w:themeColor="text1"/>
          <w:kern w:val="0"/>
          <w:sz w:val="21"/>
          <w:szCs w:val="21"/>
          <w14:textFill>
            <w14:solidFill>
              <w14:schemeClr w14:val="tx1"/>
            </w14:solidFill>
          </w14:textFill>
        </w:rPr>
        <w:t>2</w:t>
      </w:r>
      <w:r>
        <w:rPr>
          <w:rFonts w:hint="eastAsia"/>
          <w:color w:val="000000" w:themeColor="text1"/>
          <w:kern w:val="0"/>
          <w:sz w:val="21"/>
          <w:szCs w:val="21"/>
          <w14:textFill>
            <w14:solidFill>
              <w14:schemeClr w14:val="tx1"/>
            </w14:solidFill>
          </w14:textFill>
        </w:rPr>
        <w:t>）针对报价供应商认为其他需要说明的。</w:t>
      </w:r>
    </w:p>
    <w:p w14:paraId="295D1606">
      <w:pPr>
        <w:pStyle w:val="6"/>
        <w:spacing w:line="380" w:lineRule="exact"/>
        <w:ind w:firstLine="422" w:firstLineChars="200"/>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（二）报价</w:t>
      </w:r>
    </w:p>
    <w:p w14:paraId="485BBE51">
      <w:pPr>
        <w:pStyle w:val="6"/>
        <w:spacing w:line="380" w:lineRule="exact"/>
        <w:ind w:firstLineChars="200"/>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1.供应商应按照采购需求内容、责任范围以及合同条款进行报价。并按“首次报价一览表”规定的格式报出总价。总价中不得包含磋商文件要求以外的内容，否则，在评审时不予核减。</w:t>
      </w:r>
    </w:p>
    <w:p w14:paraId="3112F942">
      <w:pPr>
        <w:pStyle w:val="6"/>
        <w:spacing w:line="380" w:lineRule="exact"/>
        <w:ind w:firstLineChars="200"/>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 xml:space="preserve"> 磋商总</w:t>
      </w:r>
      <w:r>
        <w:rPr>
          <w:rFonts w:hint="eastAsia" w:ascii="宋体" w:hAnsi="宋体" w:cs="宋体"/>
          <w:color w:val="000000" w:themeColor="text1"/>
          <w:szCs w:val="21"/>
          <w:lang w:bidi="ar"/>
          <w14:textFill>
            <w14:solidFill>
              <w14:schemeClr w14:val="tx1"/>
            </w14:solidFill>
          </w14:textFill>
        </w:rPr>
        <w:t>报价应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r>
        <w:rPr>
          <w:rFonts w:hint="eastAsia" w:ascii="宋体" w:hAnsi="宋体"/>
          <w:color w:val="000000" w:themeColor="text1"/>
          <w:szCs w:val="21"/>
          <w14:textFill>
            <w14:solidFill>
              <w14:schemeClr w14:val="tx1"/>
            </w14:solidFill>
          </w14:textFill>
        </w:rPr>
        <w:t>。</w:t>
      </w:r>
    </w:p>
    <w:p w14:paraId="2961EA82">
      <w:pPr>
        <w:pStyle w:val="6"/>
        <w:spacing w:line="380" w:lineRule="exact"/>
        <w:ind w:firstLineChars="200"/>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3.磋商报价不得为选择性报价和附有条件的报价。</w:t>
      </w:r>
    </w:p>
    <w:p w14:paraId="7C16A080">
      <w:pPr>
        <w:pStyle w:val="6"/>
        <w:spacing w:line="380" w:lineRule="exact"/>
        <w:ind w:firstLine="422" w:firstLineChars="200"/>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（三）响应文件的有效期</w:t>
      </w:r>
    </w:p>
    <w:p w14:paraId="45CCBC85">
      <w:pPr>
        <w:pStyle w:val="6"/>
        <w:spacing w:line="380" w:lineRule="exact"/>
        <w:ind w:firstLineChars="200"/>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14:textFill>
            <w14:solidFill>
              <w14:schemeClr w14:val="tx1"/>
            </w14:solidFill>
          </w14:textFill>
        </w:rPr>
        <w:t>1.响应文件有效期为磋商</w:t>
      </w:r>
      <w:r>
        <w:rPr>
          <w:rFonts w:hint="eastAsia" w:ascii="宋体" w:hAnsi="宋体"/>
          <w:color w:val="000000" w:themeColor="text1"/>
          <w:szCs w:val="21"/>
          <w:lang w:val="en-GB"/>
          <w14:textFill>
            <w14:solidFill>
              <w14:schemeClr w14:val="tx1"/>
            </w14:solidFill>
          </w14:textFill>
        </w:rPr>
        <w:t>截止日起90天。</w:t>
      </w:r>
    </w:p>
    <w:p w14:paraId="567C6152">
      <w:pPr>
        <w:pStyle w:val="6"/>
        <w:spacing w:line="380" w:lineRule="exact"/>
        <w:ind w:firstLineChars="200"/>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olor w:val="000000" w:themeColor="text1"/>
          <w:szCs w:val="21"/>
          <w:lang w:val="en-GB"/>
          <w14:textFill>
            <w14:solidFill>
              <w14:schemeClr w14:val="tx1"/>
            </w14:solidFill>
          </w14:textFill>
        </w:rPr>
        <w:t>在特殊情况下，采购人可与</w:t>
      </w:r>
      <w:r>
        <w:rPr>
          <w:rFonts w:hint="eastAsia" w:ascii="宋体" w:hAnsi="宋体"/>
          <w:color w:val="000000" w:themeColor="text1"/>
          <w:szCs w:val="21"/>
          <w14:textFill>
            <w14:solidFill>
              <w14:schemeClr w14:val="tx1"/>
            </w14:solidFill>
          </w14:textFill>
        </w:rPr>
        <w:t>供应商</w:t>
      </w:r>
      <w:r>
        <w:rPr>
          <w:rFonts w:hint="eastAsia" w:ascii="宋体" w:hAnsi="宋体"/>
          <w:color w:val="000000" w:themeColor="text1"/>
          <w:szCs w:val="21"/>
          <w:lang w:val="en-GB"/>
          <w14:textFill>
            <w14:solidFill>
              <w14:schemeClr w14:val="tx1"/>
            </w14:solidFill>
          </w14:textFill>
        </w:rPr>
        <w:t>协商延长</w:t>
      </w:r>
      <w:r>
        <w:rPr>
          <w:rFonts w:hint="eastAsia" w:ascii="宋体" w:hAnsi="宋体"/>
          <w:color w:val="000000" w:themeColor="text1"/>
          <w:szCs w:val="21"/>
          <w14:textFill>
            <w14:solidFill>
              <w14:schemeClr w14:val="tx1"/>
            </w14:solidFill>
          </w14:textFill>
        </w:rPr>
        <w:t>响应文件</w:t>
      </w:r>
      <w:r>
        <w:rPr>
          <w:rFonts w:hint="eastAsia" w:ascii="宋体" w:hAnsi="宋体"/>
          <w:color w:val="000000" w:themeColor="text1"/>
          <w:szCs w:val="21"/>
          <w:lang w:val="en-GB"/>
          <w14:textFill>
            <w14:solidFill>
              <w14:schemeClr w14:val="tx1"/>
            </w14:solidFill>
          </w14:textFill>
        </w:rPr>
        <w:t>的有效期。</w:t>
      </w:r>
    </w:p>
    <w:p w14:paraId="4A620D62">
      <w:pPr>
        <w:snapToGrid w:val="0"/>
        <w:spacing w:line="380" w:lineRule="exact"/>
        <w:ind w:firstLine="420" w:firstLineChars="200"/>
        <w:rPr>
          <w:rFonts w:ascii="宋体" w:hAnsi="宋体"/>
          <w:color w:val="000000" w:themeColor="text1"/>
          <w:szCs w:val="21"/>
          <w14:textFill>
            <w14:solidFill>
              <w14:schemeClr w14:val="tx1"/>
            </w14:solidFill>
          </w14:textFill>
        </w:rPr>
      </w:pPr>
      <w:bookmarkStart w:id="4" w:name="_Toc8754"/>
      <w:r>
        <w:rPr>
          <w:rFonts w:hint="eastAsia" w:ascii="宋体" w:hAnsi="宋体"/>
          <w:color w:val="000000" w:themeColor="text1"/>
          <w:szCs w:val="21"/>
          <w14:textFill>
            <w14:solidFill>
              <w14:schemeClr w14:val="tx1"/>
            </w14:solidFill>
          </w14:textFill>
        </w:rPr>
        <w:t>3.成交供应商</w:t>
      </w:r>
      <w:r>
        <w:rPr>
          <w:rFonts w:ascii="宋体" w:hAnsi="宋体"/>
          <w:color w:val="000000" w:themeColor="text1"/>
          <w:szCs w:val="21"/>
          <w14:textFill>
            <w14:solidFill>
              <w14:schemeClr w14:val="tx1"/>
            </w14:solidFill>
          </w14:textFill>
        </w:rPr>
        <w:t>的</w:t>
      </w:r>
      <w:r>
        <w:rPr>
          <w:rFonts w:hint="eastAsia" w:ascii="宋体" w:hAnsi="宋体"/>
          <w:color w:val="000000" w:themeColor="text1"/>
          <w:szCs w:val="21"/>
          <w14:textFill>
            <w14:solidFill>
              <w14:schemeClr w14:val="tx1"/>
            </w14:solidFill>
          </w14:textFill>
        </w:rPr>
        <w:t>响应文件</w:t>
      </w:r>
      <w:r>
        <w:rPr>
          <w:rFonts w:ascii="宋体" w:hAnsi="宋体"/>
          <w:color w:val="000000" w:themeColor="text1"/>
          <w:szCs w:val="21"/>
          <w14:textFill>
            <w14:solidFill>
              <w14:schemeClr w14:val="tx1"/>
            </w14:solidFill>
          </w14:textFill>
        </w:rPr>
        <w:t>自</w:t>
      </w:r>
      <w:r>
        <w:rPr>
          <w:rFonts w:hint="eastAsia" w:ascii="宋体" w:hAnsi="宋体"/>
          <w:color w:val="000000" w:themeColor="text1"/>
          <w:szCs w:val="21"/>
          <w14:textFill>
            <w14:solidFill>
              <w14:schemeClr w14:val="tx1"/>
            </w14:solidFill>
          </w14:textFill>
        </w:rPr>
        <w:t>磋商</w:t>
      </w:r>
      <w:r>
        <w:rPr>
          <w:rFonts w:ascii="宋体" w:hAnsi="宋体"/>
          <w:color w:val="000000" w:themeColor="text1"/>
          <w:szCs w:val="21"/>
          <w14:textFill>
            <w14:solidFill>
              <w14:schemeClr w14:val="tx1"/>
            </w14:solidFill>
          </w14:textFill>
        </w:rPr>
        <w:t>之日起至合同履行完毕均应保持有效。</w:t>
      </w:r>
      <w:bookmarkEnd w:id="4"/>
    </w:p>
    <w:p w14:paraId="17148410">
      <w:pPr>
        <w:snapToGrid w:val="0"/>
        <w:spacing w:line="380" w:lineRule="exact"/>
        <w:ind w:firstLine="422" w:firstLineChars="200"/>
        <w:rPr>
          <w:rFonts w:ascii="宋体" w:hAnsi="宋体"/>
          <w:b/>
          <w:color w:val="000000" w:themeColor="text1"/>
          <w:kern w:val="0"/>
          <w:szCs w:val="21"/>
          <w14:textFill>
            <w14:solidFill>
              <w14:schemeClr w14:val="tx1"/>
            </w14:solidFill>
          </w14:textFill>
        </w:rPr>
      </w:pPr>
      <w:bookmarkStart w:id="5" w:name="_Toc14235"/>
      <w:r>
        <w:rPr>
          <w:rFonts w:hint="eastAsia" w:ascii="宋体" w:hAnsi="宋体"/>
          <w:b/>
          <w:color w:val="000000" w:themeColor="text1"/>
          <w:kern w:val="0"/>
          <w:szCs w:val="21"/>
          <w14:textFill>
            <w14:solidFill>
              <w14:schemeClr w14:val="tx1"/>
            </w14:solidFill>
          </w14:textFill>
        </w:rPr>
        <w:t>（四）响应文件的签署</w:t>
      </w:r>
      <w:bookmarkEnd w:id="5"/>
    </w:p>
    <w:p w14:paraId="2BE72604">
      <w:pPr>
        <w:pStyle w:val="6"/>
        <w:spacing w:line="380" w:lineRule="exact"/>
        <w:ind w:firstLineChars="200"/>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响应文件中。</w:t>
      </w:r>
    </w:p>
    <w:p w14:paraId="1A3D3DE4">
      <w:pPr>
        <w:pStyle w:val="6"/>
        <w:spacing w:line="380" w:lineRule="exact"/>
        <w:ind w:firstLineChars="200"/>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2.响应文件中所有的插字、涂改和增删，必须由法定代表人或经其正式授权的代表签字或盖章才有效。</w:t>
      </w:r>
    </w:p>
    <w:p w14:paraId="0E1028C4">
      <w:pPr>
        <w:pStyle w:val="6"/>
        <w:spacing w:line="380" w:lineRule="exact"/>
        <w:ind w:firstLineChars="200"/>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3.响应文件中要求加盖公章处，可使用有效安全的电子签章替代。</w:t>
      </w:r>
      <w:r>
        <w:rPr>
          <w:rFonts w:hint="eastAsia" w:ascii="宋体" w:hAnsi="宋体"/>
          <w:color w:val="000000" w:themeColor="text1"/>
          <w:szCs w:val="21"/>
          <w14:textFill>
            <w14:solidFill>
              <w14:schemeClr w14:val="tx1"/>
            </w14:solidFill>
          </w14:textFill>
        </w:rPr>
        <w:t>投标人的投标文件未按照磋商文件要求签署、盖章的，其投标无效；其中电子投标文件中所须加盖公章部分均采用CA签章，并根据《政府采购项目电子交易管理操作指南-供应商》及本磋商文件规定的格式和顺序编制电子投标文件并进行关联定位。</w:t>
      </w:r>
    </w:p>
    <w:p w14:paraId="15A50BF4">
      <w:pPr>
        <w:autoSpaceDE w:val="0"/>
        <w:autoSpaceDN w:val="0"/>
        <w:adjustRightInd w:val="0"/>
        <w:spacing w:line="38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（五）</w:t>
      </w:r>
      <w:r>
        <w:rPr>
          <w:rFonts w:hint="eastAsia" w:ascii="宋体" w:hAnsi="宋体"/>
          <w:b/>
          <w:color w:val="000000" w:themeColor="text1"/>
          <w:kern w:val="0"/>
          <w:szCs w:val="21"/>
          <w14:textFill>
            <w14:solidFill>
              <w14:schemeClr w14:val="tx1"/>
            </w14:solidFill>
          </w14:textFill>
        </w:rPr>
        <w:t>响应文件</w:t>
      </w:r>
      <w:r>
        <w:rPr>
          <w:rFonts w:hint="eastAsia" w:ascii="宋体" w:hAnsi="宋体"/>
          <w:b/>
          <w:bCs/>
          <w:color w:val="000000" w:themeColor="text1"/>
          <w:szCs w:val="21"/>
          <w14:textFill>
            <w14:solidFill>
              <w14:schemeClr w14:val="tx1"/>
            </w14:solidFill>
          </w14:textFill>
        </w:rPr>
        <w:t>的递交要求</w:t>
      </w:r>
    </w:p>
    <w:p w14:paraId="4012E9AC">
      <w:pPr>
        <w:tabs>
          <w:tab w:val="left" w:pos="1418"/>
        </w:tabs>
        <w:autoSpaceDE w:val="0"/>
        <w:autoSpaceDN w:val="0"/>
        <w:adjustRightInd w:val="0"/>
        <w:spacing w:line="38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按照前附表要求提交，</w:t>
      </w:r>
      <w:r>
        <w:rPr>
          <w:rFonts w:hint="eastAsia" w:ascii="宋体" w:hAnsi="宋体"/>
          <w:color w:val="000000" w:themeColor="text1"/>
          <w:kern w:val="0"/>
          <w:szCs w:val="21"/>
          <w14:textFill>
            <w14:solidFill>
              <w14:schemeClr w14:val="tx1"/>
            </w14:solidFill>
          </w14:textFill>
        </w:rPr>
        <w:t>如采购组织机构延长截止时间和磋商时间，采购组织机构和供应商的权利和义务将受到新的截止时间和磋商时间的约束。</w:t>
      </w:r>
    </w:p>
    <w:p w14:paraId="4704A4C4">
      <w:pPr>
        <w:snapToGrid w:val="0"/>
        <w:spacing w:line="38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五、</w:t>
      </w:r>
      <w:r>
        <w:rPr>
          <w:rFonts w:hint="eastAsia" w:ascii="宋体" w:hAnsi="宋体"/>
          <w:b/>
          <w:color w:val="000000" w:themeColor="text1"/>
          <w:szCs w:val="21"/>
          <w14:textFill>
            <w14:solidFill>
              <w14:schemeClr w14:val="tx1"/>
            </w14:solidFill>
          </w14:textFill>
        </w:rPr>
        <w:t>磋商</w:t>
      </w:r>
      <w:r>
        <w:rPr>
          <w:rFonts w:ascii="宋体" w:hAnsi="宋体"/>
          <w:b/>
          <w:color w:val="000000" w:themeColor="text1"/>
          <w:szCs w:val="21"/>
          <w14:textFill>
            <w14:solidFill>
              <w14:schemeClr w14:val="tx1"/>
            </w14:solidFill>
          </w14:textFill>
        </w:rPr>
        <w:t>程序</w:t>
      </w:r>
    </w:p>
    <w:p w14:paraId="6ACB7A90">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1、开启开标场地的录音录像采集设备，并确保其正常运行。</w:t>
      </w:r>
    </w:p>
    <w:p w14:paraId="434B0B10">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2、对提交了电子备份磋商文件的磋商供应商，代理机构工作人员应做好磋商响应文件签收记录并通过发送网络形式及时告知供应商。</w:t>
      </w:r>
    </w:p>
    <w:p w14:paraId="63C68299">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3、主持人宣布开标，介绍开标现场的人员情况，宣读递交磋商响应文件的供应商名单、开标纪律、应当回避的情形等注意事项。</w:t>
      </w:r>
    </w:p>
    <w:p w14:paraId="447B2DAB">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14:paraId="15C47602">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5、磋商小组必须按照客观、公正、审慎的原则，根据磋商文件规定的评审程序、评审方法和评审标准进行独立评审。未实质性响应磋商文件的响应文件按无效响应处理，磋商小组应当告知提交响应文件的供应商。</w:t>
      </w:r>
    </w:p>
    <w:p w14:paraId="02C36F83">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6、磋商小组所有成员集中与单一供应商分别进行磋商，并给予所有参加磋商的供应商平等的磋商机会。</w:t>
      </w:r>
    </w:p>
    <w:p w14:paraId="4CF734E9">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 通过政府采购云平台通知所有参加磋商的供应商。供应商应当按照磋商文件的变动情况和磋商小组的要求重新提交响应文件，并加盖单位 CA 签章，上传政府采购云平台。</w:t>
      </w:r>
    </w:p>
    <w:p w14:paraId="5A0DE776">
      <w:pPr>
        <w:tabs>
          <w:tab w:val="left" w:pos="1418"/>
        </w:tabs>
        <w:autoSpaceDE w:val="0"/>
        <w:autoSpaceDN w:val="0"/>
        <w:adjustRightInd w:val="0"/>
        <w:spacing w:line="380" w:lineRule="exact"/>
        <w:ind w:firstLine="422" w:firstLineChars="200"/>
        <w:rPr>
          <w:rFonts w:ascii="宋体" w:hAnsi="宋体" w:cstheme="majorEastAsia"/>
          <w:b/>
          <w:color w:val="000000" w:themeColor="text1"/>
          <w:szCs w:val="21"/>
          <w14:textFill>
            <w14:solidFill>
              <w14:schemeClr w14:val="tx1"/>
            </w14:solidFill>
          </w14:textFill>
        </w:rPr>
      </w:pPr>
      <w:r>
        <w:rPr>
          <w:rFonts w:hint="eastAsia" w:ascii="宋体" w:hAnsi="宋体" w:cstheme="majorEastAsia"/>
          <w:b/>
          <w:color w:val="000000" w:themeColor="text1"/>
          <w:szCs w:val="21"/>
          <w14:textFill>
            <w14:solidFill>
              <w14:schemeClr w14:val="tx1"/>
            </w14:solidFill>
          </w14:textFill>
        </w:rPr>
        <w:t>8、磋商文件能够详细列明采购标的的技术、服务要求的，磋商结束后，磋商小组将要求所有实质性响应的供应商在规定时间内提交最终报价，最终报价是供应商响应文件的有效组成部分。</w:t>
      </w:r>
    </w:p>
    <w:p w14:paraId="1448C58B">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9、经磋商确定最终采购需求和提交最终报价的供应商后，由磋商小组采用综合评分法对提交最终报价的供应商的响应文件和最终报价进行综合评分。</w:t>
      </w:r>
    </w:p>
    <w:p w14:paraId="397AD13E">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10、磋商小组根据综合评分情况，按照评审得分由高到低顺序确定预成交供应商，编写评审报告。</w:t>
      </w:r>
    </w:p>
    <w:p w14:paraId="30B82023">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11、采购组织机构对磋商小组专家成员进行评价。</w:t>
      </w:r>
    </w:p>
    <w:p w14:paraId="67BE9BB1">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12、主持人到磋商采购会现场宣布磋商结果（含技术得分、最终报价、报价得分及总得分），磋商采购会议结束。</w:t>
      </w:r>
    </w:p>
    <w:p w14:paraId="30C4808D">
      <w:pPr>
        <w:pStyle w:val="6"/>
        <w:spacing w:line="38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六、磋商异议</w:t>
      </w:r>
    </w:p>
    <w:p w14:paraId="31DB0EAC">
      <w:pPr>
        <w:pStyle w:val="6"/>
        <w:spacing w:line="38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供应商代表对磋商过程和磋商记录有疑义，以及认为采购人、采购</w:t>
      </w:r>
      <w:r>
        <w:rPr>
          <w:rFonts w:hint="eastAsia" w:ascii="宋体" w:hAnsi="宋体" w:cstheme="minorBidi"/>
          <w:color w:val="000000" w:themeColor="text1"/>
          <w:szCs w:val="21"/>
          <w14:textFill>
            <w14:solidFill>
              <w14:schemeClr w14:val="tx1"/>
            </w14:solidFill>
          </w14:textFill>
        </w:rPr>
        <w:t>组织</w:t>
      </w:r>
      <w:r>
        <w:rPr>
          <w:rFonts w:hint="eastAsia" w:ascii="宋体" w:hAnsi="宋体"/>
          <w:color w:val="000000" w:themeColor="text1"/>
          <w:szCs w:val="21"/>
          <w14:textFill>
            <w14:solidFill>
              <w14:schemeClr w14:val="tx1"/>
            </w14:solidFill>
          </w14:textFill>
        </w:rPr>
        <w:t>机构相关工作人员有需要回避的情形的，应当场提出询问或者回避申请，磋商会议结束后不再接受相关询问、质疑或者回避申请。</w:t>
      </w:r>
    </w:p>
    <w:p w14:paraId="59E3F1DD">
      <w:pPr>
        <w:pStyle w:val="39"/>
        <w:spacing w:before="0" w:beforeAutospacing="0" w:after="0" w:afterAutospacing="0" w:line="380" w:lineRule="exact"/>
        <w:jc w:val="both"/>
        <w:rPr>
          <w:rFonts w:hint="default"/>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七、磋商结果确定</w:t>
      </w:r>
    </w:p>
    <w:p w14:paraId="0D315425">
      <w:pPr>
        <w:pStyle w:val="39"/>
        <w:spacing w:before="0" w:beforeAutospacing="0" w:after="0" w:afterAutospacing="0" w:line="380" w:lineRule="exact"/>
        <w:ind w:firstLine="420" w:firstLineChars="200"/>
        <w:jc w:val="both"/>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一）确定成交供应商。磋商小组根据采购单位的《授权意见确认书》，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14:paraId="194A8BD7">
      <w:pPr>
        <w:spacing w:line="38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w:t>
      </w:r>
      <w:r>
        <w:rPr>
          <w:rFonts w:hint="eastAsia" w:ascii="宋体" w:hAnsi="宋体"/>
          <w:color w:val="000000" w:themeColor="text1"/>
          <w:kern w:val="0"/>
          <w:szCs w:val="21"/>
          <w14:textFill>
            <w14:solidFill>
              <w14:schemeClr w14:val="tx1"/>
            </w14:solidFill>
          </w14:textFill>
        </w:rPr>
        <w:t>发布成交结果公告。采购组织机构自成交供应商</w:t>
      </w:r>
      <w:r>
        <w:rPr>
          <w:rFonts w:ascii="宋体" w:hAnsi="宋体"/>
          <w:color w:val="000000" w:themeColor="text1"/>
          <w:kern w:val="0"/>
          <w:szCs w:val="21"/>
          <w14:textFill>
            <w14:solidFill>
              <w14:schemeClr w14:val="tx1"/>
            </w14:solidFill>
          </w14:textFill>
        </w:rPr>
        <w:t>确定</w:t>
      </w:r>
      <w:r>
        <w:rPr>
          <w:rFonts w:hint="eastAsia" w:ascii="宋体" w:hAnsi="宋体"/>
          <w:color w:val="000000" w:themeColor="text1"/>
          <w:kern w:val="0"/>
          <w:szCs w:val="21"/>
          <w14:textFill>
            <w14:solidFill>
              <w14:schemeClr w14:val="tx1"/>
            </w14:solidFill>
          </w14:textFill>
        </w:rPr>
        <w:t>之日起</w:t>
      </w:r>
      <w:r>
        <w:rPr>
          <w:rFonts w:ascii="宋体" w:hAnsi="宋体"/>
          <w:color w:val="000000" w:themeColor="text1"/>
          <w:kern w:val="0"/>
          <w:szCs w:val="21"/>
          <w14:textFill>
            <w14:solidFill>
              <w14:schemeClr w14:val="tx1"/>
            </w14:solidFill>
          </w14:textFill>
        </w:rPr>
        <w:t>2个工作日内</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在</w:t>
      </w:r>
      <w:r>
        <w:rPr>
          <w:rFonts w:hint="eastAsia" w:ascii="宋体" w:hAnsi="宋体"/>
          <w:color w:val="000000" w:themeColor="text1"/>
          <w:kern w:val="0"/>
          <w:szCs w:val="21"/>
          <w14:textFill>
            <w14:solidFill>
              <w14:schemeClr w14:val="tx1"/>
            </w14:solidFill>
          </w14:textFill>
        </w:rPr>
        <w:t>浙江</w:t>
      </w:r>
      <w:r>
        <w:rPr>
          <w:rFonts w:ascii="宋体" w:hAnsi="宋体"/>
          <w:color w:val="000000" w:themeColor="text1"/>
          <w:kern w:val="0"/>
          <w:szCs w:val="21"/>
          <w14:textFill>
            <w14:solidFill>
              <w14:schemeClr w14:val="tx1"/>
            </w14:solidFill>
          </w14:textFill>
        </w:rPr>
        <w:t>省</w:t>
      </w:r>
      <w:r>
        <w:rPr>
          <w:rFonts w:hint="eastAsia" w:ascii="宋体" w:hAnsi="宋体"/>
          <w:color w:val="000000" w:themeColor="text1"/>
          <w:kern w:val="0"/>
          <w:szCs w:val="21"/>
          <w14:textFill>
            <w14:solidFill>
              <w14:schemeClr w14:val="tx1"/>
            </w14:solidFill>
          </w14:textFill>
        </w:rPr>
        <w:t>政府采购</w:t>
      </w:r>
      <w:r>
        <w:rPr>
          <w:rFonts w:ascii="宋体" w:hAnsi="宋体"/>
          <w:color w:val="000000" w:themeColor="text1"/>
          <w:kern w:val="0"/>
          <w:szCs w:val="21"/>
          <w14:textFill>
            <w14:solidFill>
              <w14:schemeClr w14:val="tx1"/>
            </w14:solidFill>
          </w14:textFill>
        </w:rPr>
        <w:t>网</w:t>
      </w:r>
      <w:r>
        <w:rPr>
          <w:rFonts w:hint="eastAsia" w:ascii="宋体" w:hAnsi="宋体"/>
          <w:color w:val="000000" w:themeColor="text1"/>
          <w:kern w:val="0"/>
          <w:szCs w:val="21"/>
          <w14:textFill>
            <w14:solidFill>
              <w14:schemeClr w14:val="tx1"/>
            </w14:solidFill>
          </w14:textFill>
        </w:rPr>
        <w:t>和三门县公共资源交易网上</w:t>
      </w:r>
      <w:r>
        <w:rPr>
          <w:rFonts w:ascii="宋体" w:hAnsi="宋体"/>
          <w:color w:val="000000" w:themeColor="text1"/>
          <w:kern w:val="0"/>
          <w:szCs w:val="21"/>
          <w14:textFill>
            <w14:solidFill>
              <w14:schemeClr w14:val="tx1"/>
            </w14:solidFill>
          </w14:textFill>
        </w:rPr>
        <w:t>公告</w:t>
      </w:r>
      <w:r>
        <w:rPr>
          <w:rFonts w:hint="eastAsia" w:ascii="宋体" w:hAnsi="宋体"/>
          <w:color w:val="000000" w:themeColor="text1"/>
          <w:kern w:val="0"/>
          <w:szCs w:val="21"/>
          <w14:textFill>
            <w14:solidFill>
              <w14:schemeClr w14:val="tx1"/>
            </w14:solidFill>
          </w14:textFill>
        </w:rPr>
        <w:t>成交结果，成交</w:t>
      </w:r>
      <w:r>
        <w:rPr>
          <w:rFonts w:ascii="宋体" w:hAnsi="宋体"/>
          <w:color w:val="000000" w:themeColor="text1"/>
          <w:szCs w:val="21"/>
          <w14:textFill>
            <w14:solidFill>
              <w14:schemeClr w14:val="tx1"/>
            </w14:solidFill>
          </w14:textFill>
        </w:rPr>
        <w:t>结果公告期为 1 个工作日</w:t>
      </w:r>
      <w:r>
        <w:rPr>
          <w:rFonts w:hint="eastAsia" w:ascii="宋体" w:hAnsi="宋体"/>
          <w:color w:val="000000" w:themeColor="text1"/>
          <w:kern w:val="0"/>
          <w:szCs w:val="21"/>
          <w14:textFill>
            <w14:solidFill>
              <w14:schemeClr w14:val="tx1"/>
            </w14:solidFill>
          </w14:textFill>
        </w:rPr>
        <w:t>。</w:t>
      </w:r>
    </w:p>
    <w:p w14:paraId="5E0B5D20">
      <w:pPr>
        <w:pStyle w:val="16"/>
        <w:spacing w:line="380" w:lineRule="exact"/>
        <w:ind w:firstLine="420" w:firstLineChars="200"/>
        <w:jc w:val="both"/>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（三）发放成交通知书。采购组织机构在发布成交结果公告的同时，</w:t>
      </w:r>
      <w:r>
        <w:rPr>
          <w:rFonts w:hint="eastAsia" w:ascii="宋体" w:hAnsi="宋体"/>
          <w:color w:val="000000" w:themeColor="text1"/>
          <w:szCs w:val="21"/>
          <w14:textFill>
            <w14:solidFill>
              <w14:schemeClr w14:val="tx1"/>
            </w14:solidFill>
          </w14:textFill>
        </w:rPr>
        <w:t>通过政采云平台向成交供应商发放成交通知书</w:t>
      </w:r>
      <w:r>
        <w:rPr>
          <w:rFonts w:hint="eastAsia" w:ascii="宋体" w:hAnsi="宋体"/>
          <w:color w:val="000000" w:themeColor="text1"/>
          <w:kern w:val="0"/>
          <w:szCs w:val="21"/>
          <w14:textFill>
            <w14:solidFill>
              <w14:schemeClr w14:val="tx1"/>
            </w14:solidFill>
          </w14:textFill>
        </w:rPr>
        <w:t>。</w:t>
      </w:r>
    </w:p>
    <w:p w14:paraId="4655D47A">
      <w:pPr>
        <w:spacing w:line="380" w:lineRule="exact"/>
        <w:ind w:firstLine="422" w:firstLineChars="200"/>
        <w:rPr>
          <w:rFonts w:ascii="宋体" w:hAnsi="宋体"/>
          <w:color w:val="000000" w:themeColor="text1"/>
          <w:kern w:val="0"/>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八</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合同签订及公告</w:t>
      </w:r>
    </w:p>
    <w:p w14:paraId="36E912CE">
      <w:pPr>
        <w:spacing w:line="380" w:lineRule="exact"/>
        <w:ind w:firstLine="422" w:firstLineChars="200"/>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（一）签订合同</w:t>
      </w:r>
    </w:p>
    <w:p w14:paraId="5C96D293">
      <w:pPr>
        <w:pStyle w:val="39"/>
        <w:spacing w:before="0" w:beforeAutospacing="0" w:after="0" w:afterAutospacing="0" w:line="380" w:lineRule="exact"/>
        <w:ind w:firstLine="420" w:firstLineChars="200"/>
        <w:jc w:val="both"/>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14:paraId="643FF73A">
      <w:pPr>
        <w:pStyle w:val="39"/>
        <w:spacing w:before="0" w:beforeAutospacing="0" w:after="0" w:afterAutospacing="0" w:line="380" w:lineRule="exact"/>
        <w:ind w:firstLine="420" w:firstLineChars="200"/>
        <w:jc w:val="both"/>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2.采购人不得向成交供应商提出任何不合理的要求作为签订合同的条件。</w:t>
      </w:r>
    </w:p>
    <w:p w14:paraId="5DD01653">
      <w:pPr>
        <w:pStyle w:val="39"/>
        <w:spacing w:before="0" w:beforeAutospacing="0" w:after="0" w:afterAutospacing="0" w:line="380" w:lineRule="exact"/>
        <w:ind w:firstLine="420" w:firstLineChars="200"/>
        <w:jc w:val="both"/>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3.成交供应商无故拖延、拒签合同的,将取消成交资格。</w:t>
      </w:r>
    </w:p>
    <w:p w14:paraId="5694FE75">
      <w:pPr>
        <w:pStyle w:val="39"/>
        <w:spacing w:before="0" w:beforeAutospacing="0" w:after="0" w:afterAutospacing="0" w:line="380" w:lineRule="exact"/>
        <w:ind w:firstLine="420" w:firstLineChars="200"/>
        <w:jc w:val="both"/>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14:paraId="75E558E4">
      <w:pPr>
        <w:pStyle w:val="39"/>
        <w:spacing w:before="0" w:beforeAutospacing="0" w:after="0" w:afterAutospacing="0" w:line="380" w:lineRule="exact"/>
        <w:ind w:firstLine="420" w:firstLineChars="200"/>
        <w:jc w:val="both"/>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5.询问或者质疑事项可能影响成交结果的，采购人应当暂停签订合同，已经签订合同的，应当中止履行合同。</w:t>
      </w:r>
    </w:p>
    <w:p w14:paraId="2E655AB0">
      <w:pPr>
        <w:pStyle w:val="39"/>
        <w:spacing w:before="0" w:beforeAutospacing="0" w:after="0" w:afterAutospacing="0" w:line="380" w:lineRule="exact"/>
        <w:ind w:firstLine="422" w:firstLineChars="200"/>
        <w:jc w:val="both"/>
        <w:rPr>
          <w:rFonts w:hint="default" w:cs="仿宋_GB2312"/>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（二）合同公告及备案</w:t>
      </w:r>
    </w:p>
    <w:p w14:paraId="3BB63541">
      <w:pPr>
        <w:pStyle w:val="20"/>
        <w:spacing w:after="0" w:line="380" w:lineRule="exact"/>
        <w:ind w:left="0" w:leftChars="0"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1.采购人应当自政府采购合同签订之日起2个工作日内，</w:t>
      </w:r>
      <w:r>
        <w:rPr>
          <w:rFonts w:ascii="宋体" w:hAnsi="宋体"/>
          <w:color w:val="000000" w:themeColor="text1"/>
          <w:kern w:val="0"/>
          <w:szCs w:val="21"/>
          <w14:textFill>
            <w14:solidFill>
              <w14:schemeClr w14:val="tx1"/>
            </w14:solidFill>
          </w14:textFill>
        </w:rPr>
        <w:t>在省级以上财政部门指定的</w:t>
      </w:r>
      <w:r>
        <w:rPr>
          <w:rFonts w:hint="eastAsia" w:ascii="宋体" w:hAnsi="宋体"/>
          <w:color w:val="000000" w:themeColor="text1"/>
          <w:kern w:val="0"/>
          <w:szCs w:val="21"/>
          <w14:textFill>
            <w14:solidFill>
              <w14:schemeClr w14:val="tx1"/>
            </w14:solidFill>
          </w14:textFill>
        </w:rPr>
        <w:t>政府采购信息发布</w:t>
      </w:r>
      <w:r>
        <w:rPr>
          <w:rFonts w:ascii="宋体" w:hAnsi="宋体"/>
          <w:color w:val="000000" w:themeColor="text1"/>
          <w:kern w:val="0"/>
          <w:szCs w:val="21"/>
          <w14:textFill>
            <w14:solidFill>
              <w14:schemeClr w14:val="tx1"/>
            </w14:solidFill>
          </w14:textFill>
        </w:rPr>
        <w:t>媒体及相关网站</w:t>
      </w:r>
      <w:r>
        <w:rPr>
          <w:rFonts w:hint="eastAsia" w:ascii="宋体" w:hAnsi="宋体"/>
          <w:color w:val="000000" w:themeColor="text1"/>
          <w:kern w:val="0"/>
          <w:szCs w:val="21"/>
          <w14:textFill>
            <w14:solidFill>
              <w14:schemeClr w14:val="tx1"/>
            </w14:solidFill>
          </w14:textFill>
        </w:rPr>
        <w:t>上</w:t>
      </w:r>
      <w:r>
        <w:rPr>
          <w:rFonts w:ascii="宋体" w:hAnsi="宋体"/>
          <w:color w:val="000000" w:themeColor="text1"/>
          <w:kern w:val="0"/>
          <w:szCs w:val="21"/>
          <w14:textFill>
            <w14:solidFill>
              <w14:schemeClr w14:val="tx1"/>
            </w14:solidFill>
          </w14:textFill>
        </w:rPr>
        <w:t>公告</w:t>
      </w:r>
      <w:r>
        <w:rPr>
          <w:rFonts w:hint="eastAsia" w:ascii="宋体" w:hAnsi="宋体"/>
          <w:color w:val="000000" w:themeColor="text1"/>
          <w:szCs w:val="21"/>
          <w14:textFill>
            <w14:solidFill>
              <w14:schemeClr w14:val="tx1"/>
            </w14:solidFill>
          </w14:textFill>
        </w:rPr>
        <w:t>。</w:t>
      </w:r>
    </w:p>
    <w:p w14:paraId="1E2EECBD">
      <w:pPr>
        <w:pStyle w:val="16"/>
        <w:spacing w:line="380" w:lineRule="exact"/>
        <w:ind w:firstLine="420" w:firstLineChars="200"/>
        <w:jc w:val="both"/>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2.采购人应当自政府采购合同签订之日起7个工作日内，将合同通过政采云平台提交至同级人民政府财政部门备案存档。</w:t>
      </w:r>
    </w:p>
    <w:p w14:paraId="5D3FEEDD">
      <w:pPr>
        <w:pStyle w:val="16"/>
        <w:spacing w:line="380" w:lineRule="exact"/>
        <w:ind w:firstLine="422" w:firstLineChars="200"/>
        <w:jc w:val="both"/>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九、询问、质疑与投诉</w:t>
      </w:r>
    </w:p>
    <w:p w14:paraId="71523F60">
      <w:pPr>
        <w:pStyle w:val="16"/>
        <w:spacing w:line="380" w:lineRule="exact"/>
        <w:ind w:firstLine="422" w:firstLineChars="200"/>
        <w:jc w:val="both"/>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（一）询问</w:t>
      </w:r>
    </w:p>
    <w:p w14:paraId="7E03629A">
      <w:pPr>
        <w:pStyle w:val="16"/>
        <w:spacing w:line="380" w:lineRule="exact"/>
        <w:ind w:firstLine="420" w:firstLineChars="200"/>
        <w:jc w:val="both"/>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磋商供应商对政府采购活动事项（磋商文件、采购过程和成交结果）有疑问的，可以向采购人或采购</w:t>
      </w:r>
      <w:r>
        <w:rPr>
          <w:rFonts w:hint="eastAsia" w:ascii="宋体" w:hAnsi="宋体" w:cstheme="minorBidi"/>
          <w:color w:val="000000" w:themeColor="text1"/>
          <w:szCs w:val="21"/>
          <w14:textFill>
            <w14:solidFill>
              <w14:schemeClr w14:val="tx1"/>
            </w14:solidFill>
          </w14:textFill>
        </w:rPr>
        <w:t>组织</w:t>
      </w:r>
      <w:r>
        <w:rPr>
          <w:rFonts w:hint="eastAsia" w:ascii="宋体" w:hAnsi="宋体"/>
          <w:color w:val="000000" w:themeColor="text1"/>
          <w:szCs w:val="21"/>
          <w14:textFill>
            <w14:solidFill>
              <w14:schemeClr w14:val="tx1"/>
            </w14:solidFill>
          </w14:textFill>
        </w:rPr>
        <w:t>机构提出询问，采购人或采购</w:t>
      </w:r>
      <w:r>
        <w:rPr>
          <w:rFonts w:hint="eastAsia" w:ascii="宋体" w:hAnsi="宋体" w:cstheme="minorBidi"/>
          <w:color w:val="000000" w:themeColor="text1"/>
          <w:szCs w:val="21"/>
          <w14:textFill>
            <w14:solidFill>
              <w14:schemeClr w14:val="tx1"/>
            </w14:solidFill>
          </w14:textFill>
        </w:rPr>
        <w:t>组织</w:t>
      </w:r>
      <w:r>
        <w:rPr>
          <w:rFonts w:hint="eastAsia" w:ascii="宋体" w:hAnsi="宋体"/>
          <w:color w:val="000000" w:themeColor="text1"/>
          <w:szCs w:val="21"/>
          <w14:textFill>
            <w14:solidFill>
              <w14:schemeClr w14:val="tx1"/>
            </w14:solidFill>
          </w14:textFill>
        </w:rPr>
        <w:t>机构将及时作出答复，但答复的内容不涉及商业秘密。询问可以口头方式提出，也可以书面方式提出。联系方式见第一章“磋商邀请”中“采购人、采购</w:t>
      </w:r>
      <w:r>
        <w:rPr>
          <w:rFonts w:hint="eastAsia" w:ascii="宋体" w:hAnsi="宋体" w:cstheme="minorBidi"/>
          <w:color w:val="000000" w:themeColor="text1"/>
          <w:szCs w:val="21"/>
          <w14:textFill>
            <w14:solidFill>
              <w14:schemeClr w14:val="tx1"/>
            </w14:solidFill>
          </w14:textFill>
        </w:rPr>
        <w:t>组织</w:t>
      </w:r>
      <w:r>
        <w:rPr>
          <w:rFonts w:hint="eastAsia" w:ascii="宋体" w:hAnsi="宋体"/>
          <w:color w:val="000000" w:themeColor="text1"/>
          <w:szCs w:val="21"/>
          <w14:textFill>
            <w14:solidFill>
              <w14:schemeClr w14:val="tx1"/>
            </w14:solidFill>
          </w14:textFill>
        </w:rPr>
        <w:t>机构的名称、地址和联系方式”。</w:t>
      </w:r>
    </w:p>
    <w:p w14:paraId="6D7ECCEF">
      <w:pPr>
        <w:pStyle w:val="16"/>
        <w:spacing w:line="380" w:lineRule="exact"/>
        <w:ind w:firstLine="422" w:firstLineChars="200"/>
        <w:jc w:val="both"/>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（二）质疑</w:t>
      </w:r>
    </w:p>
    <w:p w14:paraId="4A321AE3">
      <w:pPr>
        <w:tabs>
          <w:tab w:val="left" w:pos="720"/>
          <w:tab w:val="left" w:pos="900"/>
          <w:tab w:val="left" w:pos="1260"/>
          <w:tab w:val="left" w:pos="2160"/>
          <w:tab w:val="left" w:pos="2880"/>
          <w:tab w:val="left" w:pos="3600"/>
          <w:tab w:val="left" w:pos="4320"/>
          <w:tab w:val="left" w:pos="5040"/>
          <w:tab w:val="left" w:pos="5760"/>
        </w:tabs>
        <w:spacing w:line="380" w:lineRule="exact"/>
        <w:ind w:firstLine="56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1.对竞争性磋商文件提出质疑的，为获取竞争性磋商文件</w:t>
      </w:r>
      <w:r>
        <w:rPr>
          <w:rFonts w:ascii="宋体" w:hAnsi="宋体" w:cs="宋体"/>
          <w:color w:val="000000" w:themeColor="text1"/>
          <w:szCs w:val="21"/>
          <w14:textFill>
            <w14:solidFill>
              <w14:schemeClr w14:val="tx1"/>
            </w14:solidFill>
          </w14:textFill>
        </w:rPr>
        <w:t>之日</w:t>
      </w:r>
      <w:r>
        <w:rPr>
          <w:rFonts w:hint="eastAsia" w:ascii="宋体" w:hAnsi="宋体" w:cs="宋体"/>
          <w:color w:val="000000" w:themeColor="text1"/>
          <w:szCs w:val="21"/>
          <w14:textFill>
            <w14:solidFill>
              <w14:schemeClr w14:val="tx1"/>
            </w14:solidFill>
          </w14:textFill>
        </w:rPr>
        <w:t>或者竞争性磋商文件公告期限届满之日（竞争性磋商文件公告期限届满后获取竞争性磋商文件的，以竞争性磋商文件公告期限届满之日为准）</w:t>
      </w:r>
      <w:r>
        <w:rPr>
          <w:rFonts w:hint="eastAsia" w:ascii="宋体" w:hAnsi="宋体"/>
          <w:color w:val="000000" w:themeColor="text1"/>
          <w:szCs w:val="21"/>
          <w14:textFill>
            <w14:solidFill>
              <w14:schemeClr w14:val="tx1"/>
            </w14:solidFill>
          </w14:textFill>
        </w:rPr>
        <w:t>7个工作日内提出质疑</w:t>
      </w:r>
      <w:r>
        <w:rPr>
          <w:rFonts w:hint="eastAsia" w:ascii="宋体" w:hAnsi="宋体" w:cs="宋体"/>
          <w:color w:val="000000" w:themeColor="text1"/>
          <w:szCs w:val="21"/>
          <w14:textFill>
            <w14:solidFill>
              <w14:schemeClr w14:val="tx1"/>
            </w14:solidFill>
          </w14:textFill>
        </w:rPr>
        <w:t>；质疑供应商对采购人、采购代理机构的答复不满意或者采购人、采购代理机构未在规定的时间内作出答复的，可以在答复期满后十五个工作日内向同级政府采购监督管理部门投诉。</w:t>
      </w:r>
    </w:p>
    <w:p w14:paraId="3FC18099">
      <w:pPr>
        <w:pStyle w:val="16"/>
        <w:spacing w:line="380" w:lineRule="exact"/>
        <w:ind w:firstLine="420" w:firstLineChars="200"/>
        <w:jc w:val="both"/>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供应商对采购过程提出质疑的，应当在各采购程序环节结束之日起7个工作日内提出质疑；</w:t>
      </w:r>
    </w:p>
    <w:p w14:paraId="27EEF390">
      <w:pPr>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供应商对成交结果提出质疑的，应当在成交结果公告期限届满之日起7个工作日内提出质疑。</w:t>
      </w:r>
    </w:p>
    <w:p w14:paraId="05C24336">
      <w:pPr>
        <w:pStyle w:val="16"/>
        <w:spacing w:line="380" w:lineRule="exact"/>
        <w:ind w:firstLine="420" w:firstLineChars="200"/>
        <w:jc w:val="both"/>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.采购人或采购</w:t>
      </w:r>
      <w:r>
        <w:rPr>
          <w:rFonts w:hint="eastAsia" w:ascii="宋体" w:hAnsi="宋体" w:cstheme="minorBidi"/>
          <w:color w:val="000000" w:themeColor="text1"/>
          <w:szCs w:val="21"/>
          <w14:textFill>
            <w14:solidFill>
              <w14:schemeClr w14:val="tx1"/>
            </w14:solidFill>
          </w14:textFill>
        </w:rPr>
        <w:t>组织</w:t>
      </w:r>
      <w:r>
        <w:rPr>
          <w:rFonts w:hint="eastAsia" w:ascii="宋体" w:hAnsi="宋体"/>
          <w:color w:val="000000" w:themeColor="text1"/>
          <w:szCs w:val="21"/>
          <w14:textFill>
            <w14:solidFill>
              <w14:schemeClr w14:val="tx1"/>
            </w14:solidFill>
          </w14:textFill>
        </w:rPr>
        <w:t>机构在收到磋商供应商的书面质疑后7个工作日内作出答复，并以书面形式通知质疑磋商供应商和其他有关磋商供应商，但答复内容不涉及商业秘密。</w:t>
      </w:r>
    </w:p>
    <w:p w14:paraId="3975A46B">
      <w:pPr>
        <w:pStyle w:val="16"/>
        <w:spacing w:line="380" w:lineRule="exact"/>
        <w:ind w:firstLine="420" w:firstLineChars="200"/>
        <w:jc w:val="both"/>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A13E00D">
      <w:pPr>
        <w:pStyle w:val="16"/>
        <w:spacing w:line="380" w:lineRule="exact"/>
        <w:ind w:firstLine="422" w:firstLineChars="200"/>
        <w:jc w:val="both"/>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（三）投诉</w:t>
      </w:r>
    </w:p>
    <w:p w14:paraId="47DDEEC3">
      <w:pPr>
        <w:pStyle w:val="16"/>
        <w:spacing w:line="380" w:lineRule="exact"/>
        <w:ind w:firstLine="420" w:firstLineChars="200"/>
        <w:jc w:val="both"/>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磋商供应商对采购人或采购</w:t>
      </w:r>
      <w:r>
        <w:rPr>
          <w:rFonts w:hint="eastAsia" w:ascii="宋体" w:hAnsi="宋体" w:cstheme="minorBidi"/>
          <w:color w:val="000000" w:themeColor="text1"/>
          <w:szCs w:val="21"/>
          <w14:textFill>
            <w14:solidFill>
              <w14:schemeClr w14:val="tx1"/>
            </w14:solidFill>
          </w14:textFill>
        </w:rPr>
        <w:t>组织</w:t>
      </w:r>
      <w:r>
        <w:rPr>
          <w:rFonts w:hint="eastAsia" w:ascii="宋体" w:hAnsi="宋体"/>
          <w:color w:val="000000" w:themeColor="text1"/>
          <w:szCs w:val="21"/>
          <w14:textFill>
            <w14:solidFill>
              <w14:schemeClr w14:val="tx1"/>
            </w14:solidFill>
          </w14:textFill>
        </w:rPr>
        <w:t>机构的质疑答复不满意或在规定时间内未得到答复的，可以在答复期满后15个工作日内，向同级政府采购监督管理机构投诉。</w:t>
      </w:r>
    </w:p>
    <w:p w14:paraId="6AB361B0">
      <w:pPr>
        <w:spacing w:line="42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十、其他</w:t>
      </w:r>
    </w:p>
    <w:p w14:paraId="2A84D689">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392FC0B1">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政采贷联系方式</w:t>
      </w:r>
    </w:p>
    <w:tbl>
      <w:tblPr>
        <w:tblStyle w:val="43"/>
        <w:tblW w:w="0" w:type="auto"/>
        <w:tblInd w:w="-93" w:type="dxa"/>
        <w:tblLayout w:type="fixed"/>
        <w:tblCellMar>
          <w:top w:w="15" w:type="dxa"/>
          <w:left w:w="15" w:type="dxa"/>
          <w:bottom w:w="15" w:type="dxa"/>
          <w:right w:w="15" w:type="dxa"/>
        </w:tblCellMar>
      </w:tblPr>
      <w:tblGrid>
        <w:gridCol w:w="793"/>
        <w:gridCol w:w="1380"/>
        <w:gridCol w:w="2237"/>
        <w:gridCol w:w="1842"/>
        <w:gridCol w:w="2403"/>
      </w:tblGrid>
      <w:tr w14:paraId="59D7789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94F8073">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7B2FE91B">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0BD474BE">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77836028">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14:paraId="5ED4792A">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r>
      <w:tr w14:paraId="3B39C3A3">
        <w:tblPrEx>
          <w:tblCellMar>
            <w:top w:w="15" w:type="dxa"/>
            <w:left w:w="15" w:type="dxa"/>
            <w:bottom w:w="15" w:type="dxa"/>
            <w:right w:w="15" w:type="dxa"/>
          </w:tblCellMar>
        </w:tblPrEx>
        <w:trPr>
          <w:trHeight w:val="678"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0DF75A1">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48C84576">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F61AA5F">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8C379EF">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14:paraId="4CA7E7F2">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13958532211</w:t>
            </w:r>
          </w:p>
        </w:tc>
      </w:tr>
    </w:tbl>
    <w:p w14:paraId="7AD4AA5F">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政采保联系方式</w:t>
      </w:r>
    </w:p>
    <w:tbl>
      <w:tblPr>
        <w:tblStyle w:val="43"/>
        <w:tblpPr w:leftFromText="180" w:rightFromText="180" w:vertAnchor="text" w:horzAnchor="margin" w:tblpY="2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14:paraId="380B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296" w:type="dxa"/>
            <w:vAlign w:val="center"/>
          </w:tcPr>
          <w:p w14:paraId="5934CEFD">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阳光财产保险股份有限公司三门支公司</w:t>
            </w:r>
          </w:p>
        </w:tc>
        <w:tc>
          <w:tcPr>
            <w:tcW w:w="3341" w:type="dxa"/>
            <w:vAlign w:val="center"/>
          </w:tcPr>
          <w:p w14:paraId="59242FD9">
            <w:pPr>
              <w:widowControl/>
              <w:spacing w:line="360"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合同（质量）履约按履约保证金年费率1%（1.5%），每单保函最低保险费为500元(300元)。</w:t>
            </w:r>
          </w:p>
        </w:tc>
        <w:tc>
          <w:tcPr>
            <w:tcW w:w="1134" w:type="dxa"/>
            <w:vAlign w:val="center"/>
          </w:tcPr>
          <w:p w14:paraId="21BABA79">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李来萍</w:t>
            </w:r>
          </w:p>
        </w:tc>
        <w:tc>
          <w:tcPr>
            <w:tcW w:w="1977" w:type="dxa"/>
            <w:vAlign w:val="center"/>
          </w:tcPr>
          <w:p w14:paraId="54899771">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13958525199</w:t>
            </w:r>
          </w:p>
        </w:tc>
      </w:tr>
    </w:tbl>
    <w:p w14:paraId="7D0F4FC9">
      <w:pPr>
        <w:pStyle w:val="16"/>
        <w:spacing w:line="360" w:lineRule="auto"/>
        <w:ind w:firstLine="420" w:firstLineChars="200"/>
        <w:jc w:val="both"/>
        <w:rPr>
          <w:rFonts w:ascii="宋体" w:hAnsi="宋体"/>
          <w:color w:val="000000" w:themeColor="text1"/>
          <w:szCs w:val="21"/>
          <w14:textFill>
            <w14:solidFill>
              <w14:schemeClr w14:val="tx1"/>
            </w14:solidFill>
          </w14:textFill>
        </w:rPr>
      </w:pPr>
    </w:p>
    <w:p w14:paraId="675B4E20">
      <w:pPr>
        <w:pStyle w:val="16"/>
        <w:spacing w:line="380" w:lineRule="exact"/>
        <w:ind w:firstLine="420" w:firstLineChars="200"/>
        <w:jc w:val="both"/>
        <w:rPr>
          <w:rFonts w:ascii="宋体" w:hAnsi="宋体"/>
          <w:color w:val="000000" w:themeColor="text1"/>
          <w:szCs w:val="21"/>
          <w14:textFill>
            <w14:solidFill>
              <w14:schemeClr w14:val="tx1"/>
            </w14:solidFill>
          </w14:textFill>
        </w:rPr>
      </w:pPr>
    </w:p>
    <w:p w14:paraId="4C725E80">
      <w:pPr>
        <w:pStyle w:val="16"/>
        <w:spacing w:line="360" w:lineRule="auto"/>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p>
    <w:p w14:paraId="0C76164E">
      <w:pPr>
        <w:numPr>
          <w:ilvl w:val="0"/>
          <w:numId w:val="4"/>
        </w:numPr>
        <w:jc w:val="center"/>
        <w:outlineLvl w:val="0"/>
        <w:rPr>
          <w:rFonts w:asciiTheme="minorEastAsia" w:hAnsiTheme="minorEastAsia" w:eastAsiaTheme="minorEastAsia"/>
          <w:b/>
          <w:color w:val="000000" w:themeColor="text1"/>
          <w:sz w:val="36"/>
          <w:szCs w:val="36"/>
          <w14:textFill>
            <w14:solidFill>
              <w14:schemeClr w14:val="tx1"/>
            </w14:solidFill>
          </w14:textFill>
        </w:rPr>
      </w:pPr>
      <w:bookmarkStart w:id="6" w:name="_Toc32385"/>
      <w:r>
        <w:rPr>
          <w:rFonts w:hint="eastAsia" w:asciiTheme="minorEastAsia" w:hAnsiTheme="minorEastAsia" w:eastAsiaTheme="minorEastAsia"/>
          <w:b/>
          <w:color w:val="000000" w:themeColor="text1"/>
          <w:sz w:val="36"/>
          <w:szCs w:val="36"/>
          <w14:textFill>
            <w14:solidFill>
              <w14:schemeClr w14:val="tx1"/>
            </w14:solidFill>
          </w14:textFill>
        </w:rPr>
        <w:t>项目需求</w:t>
      </w:r>
      <w:bookmarkEnd w:id="6"/>
    </w:p>
    <w:p w14:paraId="24AD3A04">
      <w:pPr>
        <w:tabs>
          <w:tab w:val="left" w:pos="8280"/>
        </w:tabs>
        <w:autoSpaceDE w:val="0"/>
        <w:autoSpaceDN w:val="0"/>
        <w:adjustRightInd w:val="0"/>
        <w:spacing w:line="420" w:lineRule="exact"/>
        <w:ind w:right="25"/>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一、项目一览表</w:t>
      </w:r>
    </w:p>
    <w:p w14:paraId="27785914">
      <w:pPr>
        <w:tabs>
          <w:tab w:val="left" w:pos="8280"/>
        </w:tabs>
        <w:autoSpaceDE w:val="0"/>
        <w:autoSpaceDN w:val="0"/>
        <w:adjustRightInd w:val="0"/>
        <w:spacing w:line="420" w:lineRule="exact"/>
        <w:ind w:right="25"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本次磋商共</w:t>
      </w:r>
      <w:r>
        <w:rPr>
          <w:rFonts w:hint="eastAsia" w:ascii="宋体" w:hAnsi="宋体"/>
          <w:color w:val="000000" w:themeColor="text1"/>
          <w:szCs w:val="21"/>
          <w:u w:val="single"/>
          <w14:textFill>
            <w14:solidFill>
              <w14:schemeClr w14:val="tx1"/>
            </w14:solidFill>
          </w14:textFill>
        </w:rPr>
        <w:t xml:space="preserve"> 1 </w:t>
      </w:r>
      <w:r>
        <w:rPr>
          <w:rFonts w:hint="eastAsia" w:ascii="宋体" w:hAnsi="宋体"/>
          <w:color w:val="000000" w:themeColor="text1"/>
          <w:szCs w:val="21"/>
          <w14:textFill>
            <w14:solidFill>
              <w14:schemeClr w14:val="tx1"/>
            </w14:solidFill>
          </w14:textFill>
        </w:rPr>
        <w:t>个标项，具体内容如下表：</w:t>
      </w:r>
    </w:p>
    <w:tbl>
      <w:tblPr>
        <w:tblStyle w:val="43"/>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22"/>
        <w:gridCol w:w="1546"/>
        <w:gridCol w:w="764"/>
        <w:gridCol w:w="835"/>
        <w:gridCol w:w="1390"/>
        <w:gridCol w:w="1307"/>
      </w:tblGrid>
      <w:tr w14:paraId="6A34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82" w:type="dxa"/>
            <w:vAlign w:val="center"/>
          </w:tcPr>
          <w:p w14:paraId="33C9D28F">
            <w:pPr>
              <w:tabs>
                <w:tab w:val="left" w:pos="8280"/>
              </w:tabs>
              <w:autoSpaceDE w:val="0"/>
              <w:autoSpaceDN w:val="0"/>
              <w:adjustRightInd w:val="0"/>
              <w:spacing w:line="42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标项号</w:t>
            </w:r>
          </w:p>
        </w:tc>
        <w:tc>
          <w:tcPr>
            <w:tcW w:w="1922" w:type="dxa"/>
            <w:vAlign w:val="center"/>
          </w:tcPr>
          <w:p w14:paraId="644E4031">
            <w:pPr>
              <w:tabs>
                <w:tab w:val="left" w:pos="8280"/>
              </w:tabs>
              <w:autoSpaceDE w:val="0"/>
              <w:autoSpaceDN w:val="0"/>
              <w:adjustRightInd w:val="0"/>
              <w:spacing w:line="42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项目名称</w:t>
            </w:r>
          </w:p>
        </w:tc>
        <w:tc>
          <w:tcPr>
            <w:tcW w:w="1546" w:type="dxa"/>
            <w:vAlign w:val="center"/>
          </w:tcPr>
          <w:p w14:paraId="07E23A01">
            <w:pPr>
              <w:tabs>
                <w:tab w:val="left" w:pos="8280"/>
              </w:tabs>
              <w:autoSpaceDE w:val="0"/>
              <w:autoSpaceDN w:val="0"/>
              <w:adjustRightInd w:val="0"/>
              <w:spacing w:line="420" w:lineRule="exact"/>
              <w:jc w:val="center"/>
              <w:rPr>
                <w:rFonts w:ascii="宋体" w:hAnsi="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简要技术要求</w:t>
            </w:r>
          </w:p>
        </w:tc>
        <w:tc>
          <w:tcPr>
            <w:tcW w:w="764" w:type="dxa"/>
            <w:vAlign w:val="center"/>
          </w:tcPr>
          <w:p w14:paraId="3926C442">
            <w:pPr>
              <w:tabs>
                <w:tab w:val="left" w:pos="8280"/>
              </w:tabs>
              <w:autoSpaceDE w:val="0"/>
              <w:autoSpaceDN w:val="0"/>
              <w:adjustRightInd w:val="0"/>
              <w:spacing w:line="42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数量</w:t>
            </w:r>
          </w:p>
        </w:tc>
        <w:tc>
          <w:tcPr>
            <w:tcW w:w="835" w:type="dxa"/>
            <w:vAlign w:val="center"/>
          </w:tcPr>
          <w:p w14:paraId="7F6888EE">
            <w:pPr>
              <w:tabs>
                <w:tab w:val="left" w:pos="8280"/>
              </w:tabs>
              <w:autoSpaceDE w:val="0"/>
              <w:autoSpaceDN w:val="0"/>
              <w:adjustRightInd w:val="0"/>
              <w:spacing w:line="42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单位</w:t>
            </w:r>
          </w:p>
        </w:tc>
        <w:tc>
          <w:tcPr>
            <w:tcW w:w="1390" w:type="dxa"/>
            <w:vAlign w:val="center"/>
          </w:tcPr>
          <w:p w14:paraId="7BC39C3D">
            <w:pPr>
              <w:tabs>
                <w:tab w:val="left" w:pos="8280"/>
              </w:tabs>
              <w:autoSpaceDE w:val="0"/>
              <w:autoSpaceDN w:val="0"/>
              <w:adjustRightInd w:val="0"/>
              <w:spacing w:line="42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预算审核价（元）</w:t>
            </w:r>
          </w:p>
        </w:tc>
        <w:tc>
          <w:tcPr>
            <w:tcW w:w="1307" w:type="dxa"/>
            <w:vAlign w:val="center"/>
          </w:tcPr>
          <w:p w14:paraId="4DEB85C1">
            <w:pPr>
              <w:tabs>
                <w:tab w:val="left" w:pos="8280"/>
              </w:tabs>
              <w:autoSpaceDE w:val="0"/>
              <w:autoSpaceDN w:val="0"/>
              <w:adjustRightInd w:val="0"/>
              <w:spacing w:line="42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最高限价（元）</w:t>
            </w:r>
          </w:p>
        </w:tc>
      </w:tr>
      <w:tr w14:paraId="0578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2" w:type="dxa"/>
            <w:vAlign w:val="center"/>
          </w:tcPr>
          <w:p w14:paraId="7B36DD0E">
            <w:pPr>
              <w:tabs>
                <w:tab w:val="left" w:pos="8280"/>
              </w:tabs>
              <w:autoSpaceDE w:val="0"/>
              <w:autoSpaceDN w:val="0"/>
              <w:adjustRightInd w:val="0"/>
              <w:spacing w:line="4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922" w:type="dxa"/>
            <w:vAlign w:val="center"/>
          </w:tcPr>
          <w:p w14:paraId="1257D5DB">
            <w:pPr>
              <w:tabs>
                <w:tab w:val="left" w:pos="8280"/>
              </w:tabs>
              <w:autoSpaceDE w:val="0"/>
              <w:autoSpaceDN w:val="0"/>
              <w:adjustRightInd w:val="0"/>
              <w:spacing w:line="420" w:lineRule="exact"/>
              <w:jc w:val="center"/>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三门县横渡镇2025年度全域幸福河湖建设项目</w:t>
            </w:r>
          </w:p>
        </w:tc>
        <w:tc>
          <w:tcPr>
            <w:tcW w:w="1546" w:type="dxa"/>
            <w:vAlign w:val="center"/>
          </w:tcPr>
          <w:p w14:paraId="7DCC062B">
            <w:pPr>
              <w:tabs>
                <w:tab w:val="left" w:pos="8280"/>
              </w:tabs>
              <w:autoSpaceDE w:val="0"/>
              <w:autoSpaceDN w:val="0"/>
              <w:adjustRightInd w:val="0"/>
              <w:spacing w:line="42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详见技术需求</w:t>
            </w:r>
          </w:p>
        </w:tc>
        <w:tc>
          <w:tcPr>
            <w:tcW w:w="764" w:type="dxa"/>
            <w:vAlign w:val="center"/>
          </w:tcPr>
          <w:p w14:paraId="26C2D88D">
            <w:pPr>
              <w:tabs>
                <w:tab w:val="left" w:pos="8280"/>
              </w:tabs>
              <w:autoSpaceDE w:val="0"/>
              <w:autoSpaceDN w:val="0"/>
              <w:adjustRightInd w:val="0"/>
              <w:spacing w:line="420" w:lineRule="exact"/>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p>
        </w:tc>
        <w:tc>
          <w:tcPr>
            <w:tcW w:w="835" w:type="dxa"/>
            <w:vAlign w:val="center"/>
          </w:tcPr>
          <w:p w14:paraId="5BA299A6">
            <w:pPr>
              <w:tabs>
                <w:tab w:val="left" w:pos="8280"/>
              </w:tabs>
              <w:autoSpaceDE w:val="0"/>
              <w:autoSpaceDN w:val="0"/>
              <w:adjustRightInd w:val="0"/>
              <w:spacing w:line="42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w:t>
            </w:r>
          </w:p>
        </w:tc>
        <w:tc>
          <w:tcPr>
            <w:tcW w:w="1390" w:type="dxa"/>
            <w:vAlign w:val="center"/>
          </w:tcPr>
          <w:p w14:paraId="678B9881">
            <w:pPr>
              <w:widowControl/>
              <w:autoSpaceDE w:val="0"/>
              <w:autoSpaceDN w:val="0"/>
              <w:adjustRightInd w:val="0"/>
              <w:spacing w:line="420" w:lineRule="exact"/>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1306388</w:t>
            </w:r>
          </w:p>
        </w:tc>
        <w:tc>
          <w:tcPr>
            <w:tcW w:w="1307" w:type="dxa"/>
            <w:vAlign w:val="center"/>
          </w:tcPr>
          <w:p w14:paraId="02D3BAA6">
            <w:pPr>
              <w:widowControl/>
              <w:spacing w:line="420" w:lineRule="exact"/>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1175749</w:t>
            </w:r>
          </w:p>
        </w:tc>
      </w:tr>
    </w:tbl>
    <w:p w14:paraId="7164F47E">
      <w:pPr>
        <w:tabs>
          <w:tab w:val="left" w:pos="8280"/>
        </w:tabs>
        <w:autoSpaceDE w:val="0"/>
        <w:autoSpaceDN w:val="0"/>
        <w:adjustRightInd w:val="0"/>
        <w:spacing w:line="420" w:lineRule="exact"/>
        <w:ind w:right="25"/>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二、技术需求</w:t>
      </w:r>
    </w:p>
    <w:p w14:paraId="7501BE03">
      <w:pPr>
        <w:pStyle w:val="19"/>
        <w:widowControl/>
        <w:spacing w:line="420" w:lineRule="exact"/>
        <w:ind w:firstLine="422"/>
        <w:jc w:val="left"/>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（一）工程概况：</w:t>
      </w:r>
      <w:bookmarkStart w:id="117" w:name="_GoBack"/>
      <w:bookmarkEnd w:id="117"/>
    </w:p>
    <w:p w14:paraId="146047FD">
      <w:pPr>
        <w:pStyle w:val="19"/>
        <w:widowControl/>
        <w:spacing w:line="420" w:lineRule="exact"/>
        <w:ind w:firstLine="422"/>
        <w:jc w:val="left"/>
        <w:rPr>
          <w:rFonts w:hint="eastAsia" w:ascii="宋体" w:hAnsi="宋体" w:cs="宋体"/>
          <w:b/>
          <w:color w:val="000000" w:themeColor="text1"/>
          <w:sz w:val="21"/>
          <w:szCs w:val="21"/>
          <w:lang w:eastAsia="zh-CN"/>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1、工程名称：</w:t>
      </w:r>
      <w:r>
        <w:rPr>
          <w:rFonts w:hint="eastAsia" w:ascii="宋体" w:hAnsi="宋体" w:cs="宋体"/>
          <w:b/>
          <w:color w:val="000000" w:themeColor="text1"/>
          <w:sz w:val="21"/>
          <w:szCs w:val="21"/>
          <w:lang w:eastAsia="zh-CN"/>
          <w14:textFill>
            <w14:solidFill>
              <w14:schemeClr w14:val="tx1"/>
            </w14:solidFill>
          </w14:textFill>
        </w:rPr>
        <w:t xml:space="preserve">三门县横渡镇2025年度全域幸福河湖建设项目 </w:t>
      </w:r>
    </w:p>
    <w:p w14:paraId="7374C734">
      <w:pPr>
        <w:pStyle w:val="19"/>
        <w:widowControl/>
        <w:spacing w:line="420" w:lineRule="exact"/>
        <w:ind w:firstLine="422"/>
        <w:jc w:val="left"/>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2、工程地点：</w:t>
      </w:r>
      <w:r>
        <w:rPr>
          <w:rFonts w:hint="eastAsia" w:ascii="宋体" w:hAnsi="宋体" w:cs="宋体"/>
          <w:b/>
          <w:color w:val="000000" w:themeColor="text1"/>
          <w:sz w:val="21"/>
          <w:szCs w:val="21"/>
          <w:lang w:eastAsia="zh-CN"/>
          <w14:textFill>
            <w14:solidFill>
              <w14:schemeClr w14:val="tx1"/>
            </w14:solidFill>
          </w14:textFill>
        </w:rPr>
        <w:t>三门县横渡镇</w:t>
      </w:r>
    </w:p>
    <w:p w14:paraId="2FFF2AC1">
      <w:pPr>
        <w:pStyle w:val="19"/>
        <w:widowControl/>
        <w:spacing w:line="420" w:lineRule="exact"/>
        <w:ind w:firstLine="422"/>
        <w:jc w:val="left"/>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3、工程主要包括：该项目</w:t>
      </w:r>
      <w:r>
        <w:rPr>
          <w:rFonts w:hint="eastAsia" w:ascii="宋体" w:hAnsi="宋体" w:cs="宋体"/>
          <w:b/>
          <w:color w:val="000000" w:themeColor="text1"/>
          <w:sz w:val="21"/>
          <w:szCs w:val="21"/>
          <w:lang w:eastAsia="zh-CN"/>
          <w14:textFill>
            <w14:solidFill>
              <w14:schemeClr w14:val="tx1"/>
            </w14:solidFill>
          </w14:textFill>
        </w:rPr>
        <w:t>位于三门县横渡镇原白溪老河道，本次全域幸福河湖建设项目工程任务:保障灌溉用水安全、提升河湖水生态修复和水环境,通过湖岸环境整治、湖岸生态修复、湖周边地形营造及幸福便民节点的适当打造等措施,实现幸福河湖多种功能的有机融合。</w:t>
      </w:r>
      <w:r>
        <w:rPr>
          <w:rFonts w:hint="eastAsia" w:ascii="宋体" w:hAnsi="宋体" w:cs="宋体"/>
          <w:b/>
          <w:color w:val="000000" w:themeColor="text1"/>
          <w:sz w:val="21"/>
          <w:szCs w:val="21"/>
          <w14:textFill>
            <w14:solidFill>
              <w14:schemeClr w14:val="tx1"/>
            </w14:solidFill>
          </w14:textFill>
        </w:rPr>
        <w:t xml:space="preserve"> 具体详见施工图纸及预算审核书。 </w:t>
      </w:r>
    </w:p>
    <w:p w14:paraId="48BCA6A2">
      <w:pPr>
        <w:pStyle w:val="19"/>
        <w:widowControl/>
        <w:spacing w:line="420" w:lineRule="exact"/>
        <w:ind w:firstLine="422"/>
        <w:jc w:val="left"/>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4、承包方式：包工包料。</w:t>
      </w:r>
    </w:p>
    <w:p w14:paraId="30F23BC8">
      <w:pPr>
        <w:pStyle w:val="19"/>
        <w:widowControl/>
        <w:spacing w:line="420" w:lineRule="exact"/>
        <w:ind w:firstLine="422"/>
        <w:jc w:val="left"/>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5、工期：不超过</w:t>
      </w:r>
      <w:r>
        <w:rPr>
          <w:rFonts w:hint="eastAsia" w:ascii="宋体" w:hAnsi="宋体" w:cs="宋体"/>
          <w:b/>
          <w:color w:val="000000" w:themeColor="text1"/>
          <w:sz w:val="21"/>
          <w:szCs w:val="21"/>
          <w:lang w:val="en-US" w:eastAsia="zh-CN"/>
          <w14:textFill>
            <w14:solidFill>
              <w14:schemeClr w14:val="tx1"/>
            </w14:solidFill>
          </w14:textFill>
        </w:rPr>
        <w:t xml:space="preserve"> 100 </w:t>
      </w:r>
      <w:r>
        <w:rPr>
          <w:rFonts w:hint="eastAsia" w:ascii="宋体" w:hAnsi="宋体" w:cs="宋体"/>
          <w:b/>
          <w:color w:val="000000" w:themeColor="text1"/>
          <w:sz w:val="21"/>
          <w:szCs w:val="21"/>
          <w14:textFill>
            <w14:solidFill>
              <w14:schemeClr w14:val="tx1"/>
            </w14:solidFill>
          </w14:textFill>
        </w:rPr>
        <w:t>日历天</w:t>
      </w:r>
      <w:r>
        <w:rPr>
          <w:rFonts w:hint="eastAsia" w:ascii="宋体" w:hAnsi="宋体" w:cs="宋体"/>
          <w:b/>
          <w:color w:val="000000" w:themeColor="text1"/>
          <w:sz w:val="21"/>
          <w:szCs w:val="21"/>
          <w14:textFill>
            <w14:solidFill>
              <w14:schemeClr w14:val="tx1"/>
            </w14:solidFill>
          </w14:textFill>
        </w:rPr>
        <w:t>（投标人在投标文件中必须明确工期天数）。</w:t>
      </w:r>
    </w:p>
    <w:p w14:paraId="6DF0CFC5">
      <w:pPr>
        <w:pStyle w:val="19"/>
        <w:widowControl/>
        <w:spacing w:line="420" w:lineRule="exact"/>
        <w:ind w:firstLine="422"/>
        <w:jc w:val="left"/>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6、质量标准：合格。</w:t>
      </w:r>
      <w:bookmarkStart w:id="7" w:name="_Toc282596326"/>
      <w:bookmarkStart w:id="8" w:name="_Toc283886271"/>
      <w:bookmarkStart w:id="9" w:name="_Toc283976561"/>
    </w:p>
    <w:bookmarkEnd w:id="7"/>
    <w:bookmarkEnd w:id="8"/>
    <w:bookmarkEnd w:id="9"/>
    <w:p w14:paraId="4111344D">
      <w:pPr>
        <w:pStyle w:val="19"/>
        <w:widowControl/>
        <w:spacing w:line="420" w:lineRule="exact"/>
        <w:ind w:firstLine="422"/>
        <w:jc w:val="left"/>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 xml:space="preserve"> （二）定额依据：</w:t>
      </w:r>
    </w:p>
    <w:p w14:paraId="25422374">
      <w:pPr>
        <w:pStyle w:val="19"/>
        <w:widowControl/>
        <w:spacing w:line="420" w:lineRule="exact"/>
        <w:ind w:firstLine="422"/>
        <w:jc w:val="left"/>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1、根据业主提供的设计施工图。</w:t>
      </w:r>
    </w:p>
    <w:p w14:paraId="3102966A">
      <w:pPr>
        <w:pStyle w:val="19"/>
        <w:widowControl/>
        <w:spacing w:line="420" w:lineRule="exact"/>
        <w:ind w:firstLine="422"/>
        <w:jc w:val="left"/>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2、《浙江省水利水电工程设计概（预）算编制规定》（2021）、《浙江省水利水电建筑工程预算定额》（2021）、《浙江省水利水电工程施工机械台班费定额》（2021）、《浙江省水利工程工程量清单计价办法》（2022）、以及其它工程造价补充规定和技术规范。</w:t>
      </w:r>
    </w:p>
    <w:p w14:paraId="65436029">
      <w:pPr>
        <w:pStyle w:val="19"/>
        <w:widowControl/>
        <w:spacing w:line="420" w:lineRule="exact"/>
        <w:ind w:firstLine="422"/>
        <w:jc w:val="left"/>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3、《台州建设工程造价信息》2025年第5期。</w:t>
      </w:r>
    </w:p>
    <w:p w14:paraId="0F536B8A">
      <w:pPr>
        <w:pStyle w:val="19"/>
        <w:widowControl/>
        <w:spacing w:line="420" w:lineRule="exact"/>
        <w:ind w:firstLine="422"/>
        <w:jc w:val="left"/>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4、造价管理部门有关文件、标准、规范、解释。</w:t>
      </w:r>
    </w:p>
    <w:p w14:paraId="7973AB31">
      <w:pPr>
        <w:pStyle w:val="19"/>
        <w:widowControl/>
        <w:spacing w:line="420" w:lineRule="exact"/>
        <w:ind w:firstLine="422"/>
        <w:jc w:val="left"/>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 xml:space="preserve"> （三）工程量清单详见预算审核书。</w:t>
      </w:r>
    </w:p>
    <w:p w14:paraId="1FDE4C65">
      <w:pPr>
        <w:tabs>
          <w:tab w:val="left" w:pos="8280"/>
        </w:tabs>
        <w:autoSpaceDE w:val="0"/>
        <w:autoSpaceDN w:val="0"/>
        <w:adjustRightInd w:val="0"/>
        <w:spacing w:line="420" w:lineRule="exact"/>
        <w:ind w:right="25"/>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三、商务需求</w:t>
      </w:r>
    </w:p>
    <w:p w14:paraId="610B2287">
      <w:pPr>
        <w:pStyle w:val="102"/>
        <w:spacing w:line="420" w:lineRule="exact"/>
        <w:ind w:firstLine="422"/>
        <w:rPr>
          <w:rFonts w:ascii="宋体" w:hAnsi="宋体"/>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1、付款条</w:t>
      </w:r>
      <w:r>
        <w:rPr>
          <w:rFonts w:hint="eastAsia" w:ascii="宋体" w:hAnsi="宋体"/>
          <w:b/>
          <w:color w:val="000000" w:themeColor="text1"/>
          <w:szCs w:val="21"/>
          <w14:textFill>
            <w14:solidFill>
              <w14:schemeClr w14:val="tx1"/>
            </w14:solidFill>
          </w14:textFill>
        </w:rPr>
        <w:t>件：</w:t>
      </w:r>
      <w:r>
        <w:rPr>
          <w:rFonts w:hint="eastAsia" w:ascii="宋体" w:hAnsi="宋体"/>
          <w:bCs/>
          <w:color w:val="000000" w:themeColor="text1"/>
          <w:szCs w:val="21"/>
          <w14:textFill>
            <w14:solidFill>
              <w14:schemeClr w14:val="tx1"/>
            </w14:solidFill>
          </w14:textFill>
        </w:rPr>
        <w:t>合同签订生效机械设备人员进场后7天内支付合同价</w:t>
      </w:r>
      <w:r>
        <w:rPr>
          <w:rFonts w:hint="eastAsia" w:ascii="宋体" w:hAnsi="宋体"/>
          <w:bCs/>
          <w:color w:val="000000" w:themeColor="text1"/>
          <w:szCs w:val="21"/>
          <w:lang w:val="en-US" w:eastAsia="zh-CN"/>
          <w14:textFill>
            <w14:solidFill>
              <w14:schemeClr w14:val="tx1"/>
            </w14:solidFill>
          </w14:textFill>
        </w:rPr>
        <w:t>10</w:t>
      </w:r>
      <w:r>
        <w:rPr>
          <w:rFonts w:hint="eastAsia" w:ascii="宋体" w:hAnsi="宋体"/>
          <w:bCs/>
          <w:color w:val="000000" w:themeColor="text1"/>
          <w:szCs w:val="21"/>
          <w14:textFill>
            <w14:solidFill>
              <w14:schemeClr w14:val="tx1"/>
            </w14:solidFill>
          </w14:textFill>
        </w:rPr>
        <w:t>%作为工程预付款；工程进度款按工程进度付款申请的85%（含预付款）进行支付，其余15%作为工程结算暂扣款，待工程完工验收合格且完成结算审核后付至结算审核价100%。发包人支付最后工程结算付款前，承包人向发包人提供质量保证金保函（金额为工程结算价的1.5%）。</w:t>
      </w:r>
    </w:p>
    <w:p w14:paraId="711B8863">
      <w:pPr>
        <w:pStyle w:val="102"/>
        <w:spacing w:line="420" w:lineRule="exact"/>
        <w:ind w:firstLine="422"/>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2、履约保证金：</w:t>
      </w:r>
      <w:r>
        <w:rPr>
          <w:rFonts w:hint="eastAsia" w:ascii="Times New Roman" w:hAnsi="Times New Roman" w:cs="Times New Roman"/>
          <w:b/>
          <w:bCs/>
          <w:color w:val="000000" w:themeColor="text1"/>
          <w:szCs w:val="21"/>
          <w14:textFill>
            <w14:solidFill>
              <w14:schemeClr w14:val="tx1"/>
            </w14:solidFill>
          </w14:textFill>
        </w:rPr>
        <w:t>无。</w:t>
      </w:r>
    </w:p>
    <w:p w14:paraId="2C3D0415">
      <w:pPr>
        <w:pStyle w:val="20"/>
        <w:widowControl/>
        <w:tabs>
          <w:tab w:val="left" w:pos="0"/>
          <w:tab w:val="left" w:pos="1260"/>
          <w:tab w:val="left" w:pos="1365"/>
        </w:tabs>
        <w:spacing w:line="420" w:lineRule="exact"/>
        <w:ind w:left="0" w:leftChars="0"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3、发包人向承包人支付的一切费用，承包人不得移作他用。发包人和监理工程师有权对此进行监督，如承包人抽走用于本工程的资金，且影响了工程的实施，按承包人违约处理。</w:t>
      </w:r>
    </w:p>
    <w:p w14:paraId="093F20F2">
      <w:pPr>
        <w:rPr>
          <w:rFonts w:hint="eastAsia" w:asciiTheme="minorEastAsia" w:hAnsiTheme="minorEastAsia" w:eastAsiaTheme="minorEastAsia"/>
          <w:b/>
          <w:color w:val="000000" w:themeColor="text1"/>
          <w:sz w:val="36"/>
          <w:szCs w:val="36"/>
          <w14:textFill>
            <w14:solidFill>
              <w14:schemeClr w14:val="tx1"/>
            </w14:solidFill>
          </w14:textFill>
        </w:rPr>
      </w:pPr>
      <w:bookmarkStart w:id="10" w:name="_Toc21391"/>
      <w:r>
        <w:rPr>
          <w:rFonts w:hint="eastAsia" w:asciiTheme="minorEastAsia" w:hAnsiTheme="minorEastAsia" w:eastAsiaTheme="minorEastAsia"/>
          <w:b/>
          <w:color w:val="000000" w:themeColor="text1"/>
          <w:sz w:val="36"/>
          <w:szCs w:val="36"/>
          <w14:textFill>
            <w14:solidFill>
              <w14:schemeClr w14:val="tx1"/>
            </w14:solidFill>
          </w14:textFill>
        </w:rPr>
        <w:br w:type="page"/>
      </w:r>
    </w:p>
    <w:p w14:paraId="63C5BA68">
      <w:pPr>
        <w:numPr>
          <w:ilvl w:val="0"/>
          <w:numId w:val="4"/>
        </w:numPr>
        <w:spacing w:line="360" w:lineRule="auto"/>
        <w:jc w:val="center"/>
        <w:outlineLvl w:val="0"/>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磋商</w:t>
      </w:r>
      <w:bookmarkEnd w:id="10"/>
    </w:p>
    <w:p w14:paraId="5690D2CB">
      <w:pPr>
        <w:numPr>
          <w:ilvl w:val="0"/>
          <w:numId w:val="5"/>
        </w:numPr>
        <w:spacing w:line="44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磋商原则</w:t>
      </w:r>
    </w:p>
    <w:p w14:paraId="6F04E986">
      <w:pPr>
        <w:spacing w:line="440" w:lineRule="exact"/>
        <w:ind w:firstLine="420" w:firstLineChars="200"/>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136D8311">
      <w:pPr>
        <w:spacing w:line="44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二、评审方法 </w:t>
      </w:r>
    </w:p>
    <w:p w14:paraId="2D2F28F6">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综合评分法,是指响应文件满足磋商文件全部实质性要求且按评审因素的量化指标评审得分最高的供应商为成交候选供应商的评审方法。</w:t>
      </w:r>
    </w:p>
    <w:p w14:paraId="57D87A84">
      <w:pPr>
        <w:pStyle w:val="23"/>
        <w:snapToGrid w:val="0"/>
        <w:spacing w:line="440" w:lineRule="exact"/>
        <w:ind w:firstLine="422" w:firstLineChars="200"/>
        <w:rPr>
          <w:rFonts w:hAnsi="宋体"/>
          <w:b/>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三、磋商小组</w:t>
      </w:r>
    </w:p>
    <w:p w14:paraId="3322F17B">
      <w:pPr>
        <w:pStyle w:val="6"/>
        <w:spacing w:line="44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w:t>
      </w:r>
      <w:r>
        <w:rPr>
          <w:rFonts w:hint="eastAsia" w:ascii="宋体" w:hAnsi="宋体" w:cstheme="minorBidi"/>
          <w:color w:val="000000" w:themeColor="text1"/>
          <w:szCs w:val="21"/>
          <w14:textFill>
            <w14:solidFill>
              <w14:schemeClr w14:val="tx1"/>
            </w14:solidFill>
          </w14:textFill>
        </w:rPr>
        <w:t>磋商小组</w:t>
      </w:r>
      <w:r>
        <w:rPr>
          <w:rFonts w:ascii="宋体" w:hAnsi="宋体"/>
          <w:color w:val="000000" w:themeColor="text1"/>
          <w:szCs w:val="21"/>
          <w14:textFill>
            <w14:solidFill>
              <w14:schemeClr w14:val="tx1"/>
            </w14:solidFill>
          </w14:textFill>
        </w:rPr>
        <w:t>由</w:t>
      </w:r>
      <w:r>
        <w:rPr>
          <w:rFonts w:hint="eastAsia" w:ascii="宋体" w:hAnsi="宋体"/>
          <w:color w:val="000000" w:themeColor="text1"/>
          <w:szCs w:val="21"/>
          <w14:textFill>
            <w14:solidFill>
              <w14:schemeClr w14:val="tx1"/>
            </w14:solidFill>
          </w14:textFill>
        </w:rPr>
        <w:t>采购人代表和评审专家</w:t>
      </w:r>
      <w:r>
        <w:rPr>
          <w:rFonts w:ascii="宋体" w:hAnsi="宋体"/>
          <w:color w:val="000000" w:themeColor="text1"/>
          <w:szCs w:val="21"/>
          <w14:textFill>
            <w14:solidFill>
              <w14:schemeClr w14:val="tx1"/>
            </w14:solidFill>
          </w14:textFill>
        </w:rPr>
        <w:t>组成</w:t>
      </w:r>
      <w:r>
        <w:rPr>
          <w:rFonts w:hint="eastAsia" w:ascii="宋体" w:hAnsi="宋体"/>
          <w:color w:val="000000" w:themeColor="text1"/>
          <w:szCs w:val="21"/>
          <w14:textFill>
            <w14:solidFill>
              <w14:schemeClr w14:val="tx1"/>
            </w14:solidFill>
          </w14:textFill>
        </w:rPr>
        <w:t>。</w:t>
      </w:r>
    </w:p>
    <w:p w14:paraId="79DB3C00">
      <w:pPr>
        <w:pStyle w:val="6"/>
        <w:spacing w:line="44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w:t>
      </w:r>
      <w:r>
        <w:rPr>
          <w:rFonts w:hint="eastAsia" w:ascii="宋体" w:hAnsi="宋体" w:cstheme="minorBidi"/>
          <w:color w:val="000000" w:themeColor="text1"/>
          <w:szCs w:val="21"/>
          <w14:textFill>
            <w14:solidFill>
              <w14:schemeClr w14:val="tx1"/>
            </w14:solidFill>
          </w14:textFill>
        </w:rPr>
        <w:t>磋商小组</w:t>
      </w:r>
      <w:r>
        <w:rPr>
          <w:rFonts w:hint="eastAsia" w:ascii="宋体" w:hAnsi="宋体"/>
          <w:color w:val="000000" w:themeColor="text1"/>
          <w:szCs w:val="21"/>
          <w14:textFill>
            <w14:solidFill>
              <w14:schemeClr w14:val="tx1"/>
            </w14:solidFill>
          </w14:textFill>
        </w:rPr>
        <w:t>成员</w:t>
      </w:r>
      <w:r>
        <w:rPr>
          <w:rFonts w:hint="eastAsia" w:ascii="宋体" w:hAnsi="宋体" w:cs="宋体"/>
          <w:color w:val="000000" w:themeColor="text1"/>
          <w:szCs w:val="21"/>
          <w14:textFill>
            <w14:solidFill>
              <w14:schemeClr w14:val="tx1"/>
            </w14:solidFill>
          </w14:textFill>
        </w:rPr>
        <w:t>与参与磋商的供应商</w:t>
      </w:r>
      <w:r>
        <w:rPr>
          <w:rFonts w:hint="eastAsia" w:ascii="宋体" w:hAnsi="宋体"/>
          <w:color w:val="000000" w:themeColor="text1"/>
          <w:szCs w:val="21"/>
          <w14:textFill>
            <w14:solidFill>
              <w14:schemeClr w14:val="tx1"/>
            </w14:solidFill>
          </w14:textFill>
        </w:rPr>
        <w:t>有下列情形之一的，应当回避：</w:t>
      </w:r>
    </w:p>
    <w:p w14:paraId="387EDADA">
      <w:pPr>
        <w:pStyle w:val="6"/>
        <w:spacing w:line="44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1.参加采购活动前3年内与供应商存在劳动关系；</w:t>
      </w:r>
    </w:p>
    <w:p w14:paraId="0983BA73">
      <w:pPr>
        <w:pStyle w:val="6"/>
        <w:spacing w:line="44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2.参加采购活动前3年内担任供应商的董事、监事；</w:t>
      </w:r>
    </w:p>
    <w:p w14:paraId="5C46391B">
      <w:pPr>
        <w:pStyle w:val="6"/>
        <w:spacing w:line="44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3.参加采购活动前3年内是供应商的控股股东或者实际控制人；</w:t>
      </w:r>
    </w:p>
    <w:p w14:paraId="772EF0C7">
      <w:pPr>
        <w:pStyle w:val="6"/>
        <w:spacing w:line="44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4.与供应商的法定代表人或者负责人有夫妻、直系血亲、三代以内旁系血亲或者近姻亲关系；</w:t>
      </w:r>
    </w:p>
    <w:p w14:paraId="2C0B824B">
      <w:pPr>
        <w:pStyle w:val="6"/>
        <w:spacing w:line="44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5.与供应商有其他可能影响政府采购活动公平、公正进行的关系；</w:t>
      </w:r>
    </w:p>
    <w:p w14:paraId="4A5D6717">
      <w:pPr>
        <w:pStyle w:val="6"/>
        <w:spacing w:line="44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6.法律法规规定的其他情形。</w:t>
      </w:r>
    </w:p>
    <w:p w14:paraId="39E57A97">
      <w:pPr>
        <w:pStyle w:val="6"/>
        <w:spacing w:line="44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w:t>
      </w:r>
      <w:r>
        <w:rPr>
          <w:rFonts w:hint="eastAsia" w:ascii="宋体" w:hAnsi="宋体" w:cstheme="minorBidi"/>
          <w:color w:val="000000" w:themeColor="text1"/>
          <w:szCs w:val="21"/>
          <w14:textFill>
            <w14:solidFill>
              <w14:schemeClr w14:val="tx1"/>
            </w14:solidFill>
          </w14:textFill>
        </w:rPr>
        <w:t>磋商小组</w:t>
      </w:r>
      <w:r>
        <w:rPr>
          <w:rFonts w:hint="eastAsia" w:ascii="宋体" w:hAnsi="宋体"/>
          <w:color w:val="000000" w:themeColor="text1"/>
          <w:szCs w:val="21"/>
          <w14:textFill>
            <w14:solidFill>
              <w14:schemeClr w14:val="tx1"/>
            </w14:solidFill>
          </w14:textFill>
        </w:rPr>
        <w:t>负责具体评审事务，并独立履行下列职责：</w:t>
      </w:r>
    </w:p>
    <w:p w14:paraId="46605424">
      <w:pPr>
        <w:pStyle w:val="6"/>
        <w:spacing w:line="44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1.审查、评价响应文件是否符合磋商文件的商务、技术等实质性要求；</w:t>
      </w:r>
    </w:p>
    <w:p w14:paraId="51CD6381">
      <w:pPr>
        <w:pStyle w:val="6"/>
        <w:spacing w:line="44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2.要求供应商对响应文件有关事项作出澄清或者说明；</w:t>
      </w:r>
    </w:p>
    <w:p w14:paraId="23D3D629">
      <w:pPr>
        <w:pStyle w:val="6"/>
        <w:spacing w:line="44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3.对响应文件进行比较和评价；</w:t>
      </w:r>
    </w:p>
    <w:p w14:paraId="7AA318D3">
      <w:pPr>
        <w:pStyle w:val="6"/>
        <w:spacing w:line="44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4.确定成交候选人名单，以及根据采购人委托直接确定成交供应商；</w:t>
      </w:r>
    </w:p>
    <w:p w14:paraId="17602A4F">
      <w:pPr>
        <w:pStyle w:val="6"/>
        <w:spacing w:line="44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5.向采购人、采购</w:t>
      </w:r>
      <w:r>
        <w:rPr>
          <w:rFonts w:hint="eastAsia" w:ascii="宋体" w:hAnsi="宋体" w:cstheme="minorBidi"/>
          <w:color w:val="000000" w:themeColor="text1"/>
          <w:szCs w:val="21"/>
          <w14:textFill>
            <w14:solidFill>
              <w14:schemeClr w14:val="tx1"/>
            </w14:solidFill>
          </w14:textFill>
        </w:rPr>
        <w:t>组织</w:t>
      </w:r>
      <w:r>
        <w:rPr>
          <w:rFonts w:hint="eastAsia" w:ascii="宋体" w:hAnsi="宋体"/>
          <w:color w:val="000000" w:themeColor="text1"/>
          <w:szCs w:val="21"/>
          <w14:textFill>
            <w14:solidFill>
              <w14:schemeClr w14:val="tx1"/>
            </w14:solidFill>
          </w14:textFill>
        </w:rPr>
        <w:t>机构或者有关部门报告评审中发现的违法行为；</w:t>
      </w:r>
    </w:p>
    <w:p w14:paraId="0B6A7C4F">
      <w:pPr>
        <w:pStyle w:val="6"/>
        <w:spacing w:line="44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6.法律法规规定的其他职责。</w:t>
      </w:r>
    </w:p>
    <w:p w14:paraId="1A636489">
      <w:pPr>
        <w:spacing w:line="44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四、磋商要求</w:t>
      </w:r>
    </w:p>
    <w:p w14:paraId="0C9151ED">
      <w:pPr>
        <w:spacing w:line="440" w:lineRule="exact"/>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（一）采购人、采购代理机构不得对磋商小组中的评审专家作倾向性、误导性的解释或者说明。</w:t>
      </w:r>
    </w:p>
    <w:p w14:paraId="79BF2B55">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（二）磋商小组所有成员应当集中与单一供应商分别进行磋商，并给予所有参加磋商的供应商平等的磋商机会。</w:t>
      </w:r>
    </w:p>
    <w:p w14:paraId="0C5538EC">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（三）在磋商过程中，磋商小组可以根据磋商文件和磋商情况实质性变动采购需求中的技术、服务要求以及合同草案条款，但不得变动磋商文件中的其他内容。实质性变动的内容，须经采购人代表确认。</w:t>
      </w:r>
    </w:p>
    <w:p w14:paraId="757CF9B8">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（四）对磋商文件作出的实质性变动是磋商文件的有效组成部分，磋商小组应当及时以书面形式同时通知所有参加磋商的供应商。</w:t>
      </w:r>
    </w:p>
    <w:p w14:paraId="4DCB860A">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（五）供应商应当按照磋商文件的变动情况和磋商小组的要求重新提交响应文件，并由其法定代表人或授权代表签字或者加盖公章。</w:t>
      </w:r>
    </w:p>
    <w:p w14:paraId="4F3BB11B">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（六）已提交响应文件的供应商，在提交最后报价之前，可以根据磋商情况退出磋商。</w:t>
      </w:r>
    </w:p>
    <w:p w14:paraId="66C78BDC">
      <w:pPr>
        <w:pStyle w:val="39"/>
        <w:spacing w:before="0" w:beforeAutospacing="0" w:after="0" w:afterAutospacing="0" w:line="440" w:lineRule="exact"/>
        <w:ind w:firstLine="422" w:firstLineChars="200"/>
        <w:jc w:val="both"/>
        <w:rPr>
          <w:rFonts w:hint="default"/>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五、无效响应情形</w:t>
      </w:r>
    </w:p>
    <w:p w14:paraId="16D0615D">
      <w:pPr>
        <w:pStyle w:val="39"/>
        <w:numPr>
          <w:ilvl w:val="0"/>
          <w:numId w:val="6"/>
        </w:numPr>
        <w:tabs>
          <w:tab w:val="left" w:pos="7380"/>
        </w:tabs>
        <w:adjustRightInd w:val="0"/>
        <w:snapToGrid w:val="0"/>
        <w:spacing w:before="0" w:beforeAutospacing="0" w:after="0" w:afterAutospacing="0" w:line="440" w:lineRule="exact"/>
        <w:jc w:val="both"/>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不具备磋商文件中规定的资格要求的；</w:t>
      </w:r>
      <w:r>
        <w:rPr>
          <w:rFonts w:hint="default"/>
          <w:color w:val="000000" w:themeColor="text1"/>
          <w:sz w:val="21"/>
          <w:szCs w:val="21"/>
          <w14:textFill>
            <w14:solidFill>
              <w14:schemeClr w14:val="tx1"/>
            </w14:solidFill>
          </w14:textFill>
        </w:rPr>
        <w:tab/>
      </w:r>
    </w:p>
    <w:p w14:paraId="255A8E8B">
      <w:pPr>
        <w:pStyle w:val="39"/>
        <w:numPr>
          <w:ilvl w:val="0"/>
          <w:numId w:val="6"/>
        </w:numPr>
        <w:adjustRightInd w:val="0"/>
        <w:snapToGrid w:val="0"/>
        <w:spacing w:before="0" w:beforeAutospacing="0" w:after="0" w:afterAutospacing="0" w:line="440" w:lineRule="exact"/>
        <w:jc w:val="both"/>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响应文件含有采购人不能接受的附加条件的；</w:t>
      </w:r>
    </w:p>
    <w:p w14:paraId="69112640">
      <w:pPr>
        <w:pStyle w:val="16"/>
        <w:numPr>
          <w:ilvl w:val="0"/>
          <w:numId w:val="6"/>
        </w:numPr>
        <w:spacing w:line="440" w:lineRule="exact"/>
        <w:jc w:val="both"/>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磋商小组认为供应商的报价明显低于其他通过符合性审查供应商的报价，有可能影响货物质量或者不能诚信履约的，供应商在限定的时间内不能证明其报价合理性的，磋商小组应当将其作为无效响应处理；</w:t>
      </w:r>
    </w:p>
    <w:p w14:paraId="7FDD9ECD">
      <w:pPr>
        <w:pStyle w:val="39"/>
        <w:numPr>
          <w:ilvl w:val="0"/>
          <w:numId w:val="6"/>
        </w:numPr>
        <w:spacing w:before="0" w:beforeAutospacing="0" w:after="0" w:afterAutospacing="0" w:line="44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 xml:space="preserve">报价超过磋商文件中规定的最高限价；供应商的最终报价超过首次报价； </w:t>
      </w:r>
    </w:p>
    <w:p w14:paraId="0FC5D99E">
      <w:pPr>
        <w:pStyle w:val="39"/>
        <w:numPr>
          <w:ilvl w:val="0"/>
          <w:numId w:val="6"/>
        </w:numPr>
        <w:spacing w:before="0" w:beforeAutospacing="0" w:after="0" w:afterAutospacing="0" w:line="44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响应参数未如实填写，完全复制粘贴磋商需求参数的；</w:t>
      </w:r>
    </w:p>
    <w:p w14:paraId="0F964AC2">
      <w:pPr>
        <w:pStyle w:val="39"/>
        <w:numPr>
          <w:ilvl w:val="0"/>
          <w:numId w:val="6"/>
        </w:numPr>
        <w:spacing w:before="0" w:beforeAutospacing="0" w:after="0" w:afterAutospacing="0" w:line="44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 xml:space="preserve">响应文件存在虚假材料的； </w:t>
      </w:r>
    </w:p>
    <w:p w14:paraId="0EB03F2F">
      <w:pPr>
        <w:pStyle w:val="39"/>
        <w:numPr>
          <w:ilvl w:val="0"/>
          <w:numId w:val="6"/>
        </w:numPr>
        <w:spacing w:before="0" w:beforeAutospacing="0" w:after="0" w:afterAutospacing="0" w:line="44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不同供应商的响应文件由同一单位或者个人编制；</w:t>
      </w:r>
    </w:p>
    <w:p w14:paraId="2B147F2F">
      <w:pPr>
        <w:pStyle w:val="39"/>
        <w:numPr>
          <w:ilvl w:val="0"/>
          <w:numId w:val="6"/>
        </w:numPr>
        <w:spacing w:before="0" w:beforeAutospacing="0" w:after="0" w:afterAutospacing="0" w:line="44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不同供应商委托同一单位或者个人办理磋商事宜；</w:t>
      </w:r>
    </w:p>
    <w:p w14:paraId="4DE4D0A6">
      <w:pPr>
        <w:pStyle w:val="39"/>
        <w:numPr>
          <w:ilvl w:val="0"/>
          <w:numId w:val="6"/>
        </w:numPr>
        <w:spacing w:before="0" w:beforeAutospacing="0" w:after="0" w:afterAutospacing="0" w:line="44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不同供应商的响应文件载明的项目管理成员或者联系人员为同一人；</w:t>
      </w:r>
    </w:p>
    <w:p w14:paraId="4303DDC6">
      <w:pPr>
        <w:pStyle w:val="39"/>
        <w:numPr>
          <w:ilvl w:val="0"/>
          <w:numId w:val="6"/>
        </w:numPr>
        <w:spacing w:before="0" w:beforeAutospacing="0" w:after="0" w:afterAutospacing="0" w:line="44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不同供应商的响应文件异常一致或者磋商报价呈规律性差异；</w:t>
      </w:r>
    </w:p>
    <w:p w14:paraId="407562BC">
      <w:pPr>
        <w:pStyle w:val="39"/>
        <w:numPr>
          <w:ilvl w:val="0"/>
          <w:numId w:val="6"/>
        </w:numPr>
        <w:spacing w:before="0" w:beforeAutospacing="0" w:after="0" w:afterAutospacing="0" w:line="440" w:lineRule="exact"/>
        <w:jc w:val="both"/>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不同供应商的响应文件相互混装；</w:t>
      </w:r>
    </w:p>
    <w:p w14:paraId="3BECCB56">
      <w:pPr>
        <w:pStyle w:val="39"/>
        <w:numPr>
          <w:ilvl w:val="0"/>
          <w:numId w:val="6"/>
        </w:numPr>
        <w:spacing w:before="0" w:beforeAutospacing="0" w:after="0" w:afterAutospacing="0" w:line="440" w:lineRule="exact"/>
        <w:jc w:val="both"/>
        <w:rPr>
          <w:rFonts w:hint="default"/>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实质性要求（磋商文件中打“▲”内容）不响应的；</w:t>
      </w:r>
    </w:p>
    <w:p w14:paraId="76E3A0A6">
      <w:pPr>
        <w:pStyle w:val="6"/>
        <w:numPr>
          <w:ilvl w:val="0"/>
          <w:numId w:val="6"/>
        </w:numPr>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商务条款不响应；</w:t>
      </w:r>
    </w:p>
    <w:p w14:paraId="79DD241D">
      <w:pPr>
        <w:pStyle w:val="6"/>
        <w:numPr>
          <w:ilvl w:val="0"/>
          <w:numId w:val="6"/>
        </w:numPr>
        <w:spacing w:line="440" w:lineRule="exact"/>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w:t>
      </w:r>
      <w:r>
        <w:rPr>
          <w:rFonts w:hint="eastAsia" w:ascii="宋体" w:hAnsi="宋体"/>
          <w:color w:val="000000" w:themeColor="text1"/>
          <w:kern w:val="0"/>
          <w:szCs w:val="21"/>
          <w14:textFill>
            <w14:solidFill>
              <w14:schemeClr w14:val="tx1"/>
            </w14:solidFill>
          </w14:textFill>
        </w:rPr>
        <w:t>文件有效期不足的；</w:t>
      </w:r>
    </w:p>
    <w:p w14:paraId="6D38953C">
      <w:pPr>
        <w:pStyle w:val="6"/>
        <w:numPr>
          <w:ilvl w:val="0"/>
          <w:numId w:val="6"/>
        </w:numPr>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逾期或未按要求提交</w:t>
      </w:r>
      <w:r>
        <w:rPr>
          <w:rFonts w:hint="eastAsia" w:ascii="宋体" w:hAnsi="宋体" w:cs="宋体"/>
          <w:color w:val="000000" w:themeColor="text1"/>
          <w:szCs w:val="21"/>
          <w14:textFill>
            <w14:solidFill>
              <w14:schemeClr w14:val="tx1"/>
            </w14:solidFill>
          </w14:textFill>
        </w:rPr>
        <w:t>响应</w:t>
      </w:r>
      <w:r>
        <w:rPr>
          <w:rFonts w:hint="eastAsia" w:ascii="宋体" w:hAnsi="宋体"/>
          <w:color w:val="000000" w:themeColor="text1"/>
          <w:kern w:val="0"/>
          <w:szCs w:val="21"/>
          <w14:textFill>
            <w14:solidFill>
              <w14:schemeClr w14:val="tx1"/>
            </w14:solidFill>
          </w14:textFill>
        </w:rPr>
        <w:t>文件的；</w:t>
      </w:r>
    </w:p>
    <w:p w14:paraId="09DDCE4F">
      <w:pPr>
        <w:pStyle w:val="6"/>
        <w:numPr>
          <w:ilvl w:val="0"/>
          <w:numId w:val="6"/>
        </w:numPr>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w:t>
      </w:r>
      <w:r>
        <w:rPr>
          <w:rFonts w:ascii="宋体" w:hAnsi="宋体" w:cs="宋体"/>
          <w:color w:val="000000" w:themeColor="text1"/>
          <w:szCs w:val="21"/>
          <w14:textFill>
            <w14:solidFill>
              <w14:schemeClr w14:val="tx1"/>
            </w14:solidFill>
          </w14:textFill>
        </w:rPr>
        <w:t>不符合法律、法规相关规定的</w:t>
      </w:r>
      <w:r>
        <w:rPr>
          <w:rFonts w:hint="eastAsia" w:ascii="宋体" w:hAnsi="宋体" w:cs="宋体"/>
          <w:color w:val="000000" w:themeColor="text1"/>
          <w:szCs w:val="21"/>
          <w14:textFill>
            <w14:solidFill>
              <w14:schemeClr w14:val="tx1"/>
            </w14:solidFill>
          </w14:textFill>
        </w:rPr>
        <w:t>。</w:t>
      </w:r>
    </w:p>
    <w:p w14:paraId="6D73AD4C">
      <w:pPr>
        <w:autoSpaceDE w:val="0"/>
        <w:autoSpaceDN w:val="0"/>
        <w:adjustRightInd w:val="0"/>
        <w:spacing w:line="440" w:lineRule="exact"/>
        <w:ind w:firstLine="422" w:firstLineChars="200"/>
        <w:rPr>
          <w:rFonts w:ascii="宋体" w:hAnsi="宋体"/>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六、终止磋商情形</w:t>
      </w:r>
    </w:p>
    <w:p w14:paraId="5B5FA7E9">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（一）出现影响采购公正的违法、违规行为的；</w:t>
      </w:r>
    </w:p>
    <w:p w14:paraId="30A2E412">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（二）磋商小组发现磋商文件存在歧义、重大缺陷导致评审工作无法进行，或者磋商文件内容违反国家有关强制性规定的；</w:t>
      </w:r>
    </w:p>
    <w:p w14:paraId="60949F4C">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（三）因重大变故，采购任务取消的；</w:t>
      </w:r>
    </w:p>
    <w:p w14:paraId="35260F88">
      <w:pPr>
        <w:spacing w:line="440" w:lineRule="exact"/>
        <w:ind w:firstLine="420" w:firstLineChars="200"/>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（四）在采购过程中符合磋商要求的供应商或者提交最后报价的供应商不足3家的（市场竞争不充分的科研项目，以及需要扶持的科技成果转化项目，提交最后报价的供应商可以为2家）；</w:t>
      </w:r>
    </w:p>
    <w:p w14:paraId="3A084976">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（五）法律、法规和磋商文件规定的其他导致评审结果无效的。</w:t>
      </w:r>
    </w:p>
    <w:p w14:paraId="49FD26F1">
      <w:pPr>
        <w:pStyle w:val="23"/>
        <w:snapToGrid w:val="0"/>
        <w:spacing w:line="440" w:lineRule="exact"/>
        <w:ind w:firstLine="422" w:firstLineChars="200"/>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七、磋商</w:t>
      </w:r>
      <w:r>
        <w:rPr>
          <w:rFonts w:hAnsi="宋体"/>
          <w:b/>
          <w:color w:val="000000" w:themeColor="text1"/>
          <w:szCs w:val="21"/>
          <w14:textFill>
            <w14:solidFill>
              <w14:schemeClr w14:val="tx1"/>
            </w14:solidFill>
          </w14:textFill>
        </w:rPr>
        <w:t>过程的监控</w:t>
      </w:r>
    </w:p>
    <w:p w14:paraId="4C5F3E64">
      <w:pPr>
        <w:pStyle w:val="39"/>
        <w:spacing w:before="0" w:beforeAutospacing="0" w:after="0" w:afterAutospacing="0" w:line="440" w:lineRule="exact"/>
        <w:ind w:firstLine="420" w:firstLineChars="200"/>
        <w:jc w:val="both"/>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本项目磋商过程实行全程录音、录像监控，政府采购监管部门视情进行现场监督，供应商在磋商过程中所进行的试图影响磋商结果的不公正活动，可能导致其磋商响应被拒绝。</w:t>
      </w:r>
    </w:p>
    <w:p w14:paraId="192FD647">
      <w:pPr>
        <w:pStyle w:val="39"/>
        <w:spacing w:before="0" w:beforeAutospacing="0" w:after="0" w:afterAutospacing="0" w:line="440" w:lineRule="exact"/>
        <w:ind w:firstLine="422" w:firstLineChars="200"/>
        <w:jc w:val="both"/>
        <w:rPr>
          <w:rFonts w:hint="default"/>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八、政府采购政策落实</w:t>
      </w:r>
    </w:p>
    <w:p w14:paraId="47A2D467">
      <w:pPr>
        <w:autoSpaceDE w:val="0"/>
        <w:autoSpaceDN w:val="0"/>
        <w:adjustRightInd w:val="0"/>
        <w:spacing w:line="440" w:lineRule="exact"/>
        <w:ind w:firstLine="422" w:firstLineChars="200"/>
        <w:rPr>
          <w:rFonts w:ascii="宋体" w:hAnsi="宋体"/>
          <w:b/>
          <w:bCs/>
          <w:color w:val="000000" w:themeColor="text1"/>
          <w:szCs w:val="21"/>
          <w:lang w:val="zh-CN"/>
          <w14:textFill>
            <w14:solidFill>
              <w14:schemeClr w14:val="tx1"/>
            </w14:solidFill>
          </w14:textFill>
        </w:rPr>
      </w:pPr>
      <w:r>
        <w:rPr>
          <w:rFonts w:hint="eastAsia" w:ascii="宋体" w:hAnsi="宋体"/>
          <w:b/>
          <w:bCs/>
          <w:color w:val="000000" w:themeColor="text1"/>
          <w:szCs w:val="21"/>
          <w14:textFill>
            <w14:solidFill>
              <w14:schemeClr w14:val="tx1"/>
            </w14:solidFill>
          </w14:textFill>
        </w:rPr>
        <w:t>（一）</w:t>
      </w:r>
      <w:r>
        <w:rPr>
          <w:rFonts w:hint="eastAsia" w:ascii="宋体" w:hAnsi="宋体"/>
          <w:b/>
          <w:bCs/>
          <w:color w:val="000000" w:themeColor="text1"/>
          <w:szCs w:val="21"/>
          <w:lang w:val="zh-CN"/>
          <w14:textFill>
            <w14:solidFill>
              <w14:schemeClr w14:val="tx1"/>
            </w14:solidFill>
          </w14:textFill>
        </w:rPr>
        <w:t>政府采购政策：</w:t>
      </w:r>
    </w:p>
    <w:p w14:paraId="21B475CB">
      <w:pPr>
        <w:autoSpaceDE w:val="0"/>
        <w:autoSpaceDN w:val="0"/>
        <w:adjustRightIn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本项目为专门面对中小企业项目。</w:t>
      </w:r>
    </w:p>
    <w:p w14:paraId="2874DBCD">
      <w:pPr>
        <w:pStyle w:val="23"/>
        <w:snapToGrid w:val="0"/>
        <w:spacing w:line="360" w:lineRule="auto"/>
        <w:ind w:firstLine="422" w:firstLineChars="200"/>
        <w:rPr>
          <w:rFonts w:hAnsi="宋体"/>
          <w:b/>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九、评审</w:t>
      </w:r>
      <w:r>
        <w:rPr>
          <w:rFonts w:hAnsi="宋体"/>
          <w:b/>
          <w:bCs/>
          <w:color w:val="000000" w:themeColor="text1"/>
          <w:szCs w:val="21"/>
          <w14:textFill>
            <w14:solidFill>
              <w14:schemeClr w14:val="tx1"/>
            </w14:solidFill>
          </w14:textFill>
        </w:rPr>
        <w:t>程序</w:t>
      </w:r>
    </w:p>
    <w:p w14:paraId="7EEF6FF7">
      <w:pPr>
        <w:snapToGrid w:val="0"/>
        <w:spacing w:line="360" w:lineRule="auto"/>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（一）</w:t>
      </w:r>
      <w:r>
        <w:rPr>
          <w:rFonts w:hint="eastAsia" w:ascii="宋体" w:hAnsi="宋体" w:cs="宋体"/>
          <w:b/>
          <w:bCs/>
          <w:color w:val="000000" w:themeColor="text1"/>
          <w:szCs w:val="21"/>
          <w14:textFill>
            <w14:solidFill>
              <w14:schemeClr w14:val="tx1"/>
            </w14:solidFill>
          </w14:textFill>
        </w:rPr>
        <w:t>资格性审查</w:t>
      </w:r>
    </w:p>
    <w:p w14:paraId="18C8F99A">
      <w:pPr>
        <w:pStyle w:val="16"/>
        <w:spacing w:line="360" w:lineRule="auto"/>
        <w:ind w:firstLine="420" w:firstLineChars="200"/>
        <w:jc w:val="both"/>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响应文件解密后</w:t>
      </w:r>
      <w:r>
        <w:rPr>
          <w:rFonts w:ascii="宋体" w:hAnsi="宋体"/>
          <w:color w:val="000000" w:themeColor="text1"/>
          <w:szCs w:val="21"/>
          <w14:textFill>
            <w14:solidFill>
              <w14:schemeClr w14:val="tx1"/>
            </w14:solidFill>
          </w14:textFill>
        </w:rPr>
        <w:t>，采购人或采购组织机构依法对</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的资格进行审查，对审查发现无效的进行必要的询</w:t>
      </w:r>
      <w:r>
        <w:rPr>
          <w:rFonts w:hint="eastAsia" w:ascii="宋体" w:hAnsi="宋体"/>
          <w:color w:val="000000" w:themeColor="text1"/>
          <w:szCs w:val="21"/>
          <w14:textFill>
            <w14:solidFill>
              <w14:schemeClr w14:val="tx1"/>
            </w14:solidFill>
          </w14:textFill>
        </w:rPr>
        <w:t>问</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在政采云平台公布</w:t>
      </w:r>
      <w:r>
        <w:rPr>
          <w:rFonts w:ascii="宋体" w:hAnsi="宋体"/>
          <w:color w:val="000000" w:themeColor="text1"/>
          <w:szCs w:val="21"/>
          <w14:textFill>
            <w14:solidFill>
              <w14:schemeClr w14:val="tx1"/>
            </w14:solidFill>
          </w14:textFill>
        </w:rPr>
        <w:t>无效</w:t>
      </w:r>
      <w:r>
        <w:rPr>
          <w:rFonts w:hint="eastAsia" w:ascii="宋体" w:hAnsi="宋体"/>
          <w:color w:val="000000" w:themeColor="text1"/>
          <w:szCs w:val="21"/>
          <w14:textFill>
            <w14:solidFill>
              <w14:schemeClr w14:val="tx1"/>
            </w14:solidFill>
          </w14:textFill>
        </w:rPr>
        <w:t>响应</w:t>
      </w:r>
      <w:r>
        <w:rPr>
          <w:rFonts w:ascii="宋体" w:hAnsi="宋体"/>
          <w:color w:val="000000" w:themeColor="text1"/>
          <w:szCs w:val="21"/>
          <w14:textFill>
            <w14:solidFill>
              <w14:schemeClr w14:val="tx1"/>
            </w14:solidFill>
          </w14:textFill>
        </w:rPr>
        <w:t>的</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名单、</w:t>
      </w:r>
      <w:r>
        <w:rPr>
          <w:rFonts w:hint="eastAsia" w:ascii="宋体" w:hAnsi="宋体"/>
          <w:color w:val="000000" w:themeColor="text1"/>
          <w:szCs w:val="21"/>
          <w14:textFill>
            <w14:solidFill>
              <w14:schemeClr w14:val="tx1"/>
            </w14:solidFill>
          </w14:textFill>
        </w:rPr>
        <w:t>响应</w:t>
      </w:r>
      <w:r>
        <w:rPr>
          <w:rFonts w:ascii="宋体" w:hAnsi="宋体"/>
          <w:color w:val="000000" w:themeColor="text1"/>
          <w:szCs w:val="21"/>
          <w14:textFill>
            <w14:solidFill>
              <w14:schemeClr w14:val="tx1"/>
            </w14:solidFill>
          </w14:textFill>
        </w:rPr>
        <w:t>无效的原因。</w:t>
      </w:r>
    </w:p>
    <w:tbl>
      <w:tblPr>
        <w:tblStyle w:val="43"/>
        <w:tblpPr w:leftFromText="181" w:rightFromText="181" w:bottomFromText="170" w:vertAnchor="text" w:tblpXSpec="center" w:tblpY="1"/>
        <w:tblOverlap w:val="never"/>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78"/>
        <w:gridCol w:w="5905"/>
      </w:tblGrid>
      <w:tr w14:paraId="4095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3178" w:type="dxa"/>
            <w:tcMar>
              <w:top w:w="57" w:type="dxa"/>
              <w:left w:w="108" w:type="dxa"/>
              <w:bottom w:w="0" w:type="dxa"/>
              <w:right w:w="108" w:type="dxa"/>
            </w:tcMar>
            <w:vAlign w:val="center"/>
          </w:tcPr>
          <w:p w14:paraId="42B7C552">
            <w:pPr>
              <w:pStyle w:val="100"/>
              <w:spacing w:before="1" w:line="300" w:lineRule="exact"/>
              <w:ind w:right="14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具有独立承担民事责任的能力</w:t>
            </w:r>
          </w:p>
        </w:tc>
        <w:tc>
          <w:tcPr>
            <w:tcW w:w="5905" w:type="dxa"/>
            <w:tcMar>
              <w:top w:w="57" w:type="dxa"/>
              <w:left w:w="108" w:type="dxa"/>
              <w:bottom w:w="0" w:type="dxa"/>
              <w:right w:w="108" w:type="dxa"/>
            </w:tcMar>
            <w:vAlign w:val="center"/>
          </w:tcPr>
          <w:p w14:paraId="022765B3">
            <w:pPr>
              <w:pStyle w:val="100"/>
              <w:spacing w:line="300" w:lineRule="exact"/>
              <w:ind w:right="63"/>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在中华人民共和国境内注册的法人或其他组织或自然人，磋商时提交有效的营业执照（或事业法人登记证或身份证等相关证明）扫描件。</w:t>
            </w:r>
          </w:p>
        </w:tc>
      </w:tr>
      <w:tr w14:paraId="2C05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3178" w:type="dxa"/>
            <w:shd w:val="clear" w:color="auto" w:fill="F6F6F6"/>
            <w:tcMar>
              <w:top w:w="57" w:type="dxa"/>
              <w:left w:w="108" w:type="dxa"/>
              <w:bottom w:w="0" w:type="dxa"/>
              <w:right w:w="108" w:type="dxa"/>
            </w:tcMar>
            <w:vAlign w:val="center"/>
          </w:tcPr>
          <w:p w14:paraId="46271FD0">
            <w:pPr>
              <w:pStyle w:val="100"/>
              <w:spacing w:before="1" w:line="300" w:lineRule="exact"/>
              <w:ind w:right="147"/>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有依法缴纳税收和社会保障资金的良好记录</w:t>
            </w:r>
          </w:p>
        </w:tc>
        <w:tc>
          <w:tcPr>
            <w:tcW w:w="5905" w:type="dxa"/>
            <w:shd w:val="clear" w:color="auto" w:fill="F6F6F6"/>
            <w:tcMar>
              <w:top w:w="57" w:type="dxa"/>
              <w:left w:w="108" w:type="dxa"/>
              <w:bottom w:w="0" w:type="dxa"/>
              <w:right w:w="108" w:type="dxa"/>
            </w:tcMar>
            <w:vAlign w:val="center"/>
          </w:tcPr>
          <w:p w14:paraId="51E83140">
            <w:pPr>
              <w:pStyle w:val="100"/>
              <w:spacing w:line="300" w:lineRule="exact"/>
              <w:ind w:right="63"/>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符合参加政府采购活动应当具备的一般条件的承诺函。</w:t>
            </w:r>
          </w:p>
        </w:tc>
      </w:tr>
      <w:tr w14:paraId="12AE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3178" w:type="dxa"/>
            <w:tcMar>
              <w:top w:w="57" w:type="dxa"/>
              <w:left w:w="108" w:type="dxa"/>
              <w:bottom w:w="0" w:type="dxa"/>
              <w:right w:w="108" w:type="dxa"/>
            </w:tcMar>
            <w:vAlign w:val="center"/>
          </w:tcPr>
          <w:p w14:paraId="017F7B78">
            <w:pPr>
              <w:pStyle w:val="100"/>
              <w:spacing w:before="1" w:line="300" w:lineRule="exact"/>
              <w:ind w:right="147"/>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具有良好的商业信誉和健全的财务会计制度</w:t>
            </w:r>
          </w:p>
        </w:tc>
        <w:tc>
          <w:tcPr>
            <w:tcW w:w="5905" w:type="dxa"/>
            <w:tcMar>
              <w:top w:w="57" w:type="dxa"/>
              <w:left w:w="108" w:type="dxa"/>
              <w:bottom w:w="0" w:type="dxa"/>
              <w:right w:w="108" w:type="dxa"/>
            </w:tcMar>
            <w:vAlign w:val="center"/>
          </w:tcPr>
          <w:p w14:paraId="02B11D70">
            <w:pPr>
              <w:pStyle w:val="100"/>
              <w:spacing w:before="117"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符合参加政府采购活动应当具备的一般条件的承诺函。</w:t>
            </w:r>
          </w:p>
        </w:tc>
      </w:tr>
      <w:tr w14:paraId="01B4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3178" w:type="dxa"/>
            <w:shd w:val="clear" w:color="auto" w:fill="F6F6F6"/>
            <w:tcMar>
              <w:top w:w="57" w:type="dxa"/>
              <w:left w:w="108" w:type="dxa"/>
              <w:bottom w:w="0" w:type="dxa"/>
              <w:right w:w="108" w:type="dxa"/>
            </w:tcMar>
            <w:vAlign w:val="center"/>
          </w:tcPr>
          <w:p w14:paraId="63DCBFE0">
            <w:pPr>
              <w:pStyle w:val="100"/>
              <w:spacing w:line="300" w:lineRule="exact"/>
              <w:ind w:right="147"/>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履行合同所必需的设备和专业技术能力</w:t>
            </w:r>
          </w:p>
        </w:tc>
        <w:tc>
          <w:tcPr>
            <w:tcW w:w="5905" w:type="dxa"/>
            <w:shd w:val="clear" w:color="auto" w:fill="F6F6F6"/>
            <w:tcMar>
              <w:top w:w="57" w:type="dxa"/>
              <w:left w:w="108" w:type="dxa"/>
              <w:bottom w:w="0" w:type="dxa"/>
              <w:right w:w="108" w:type="dxa"/>
            </w:tcMar>
            <w:vAlign w:val="center"/>
          </w:tcPr>
          <w:p w14:paraId="51C39A2A">
            <w:pPr>
              <w:pStyle w:val="100"/>
              <w:spacing w:line="300" w:lineRule="exact"/>
              <w:ind w:right="147"/>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符合参加政府采购活动应当具备的一般条件的承诺函。</w:t>
            </w:r>
          </w:p>
        </w:tc>
      </w:tr>
      <w:tr w14:paraId="0618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atLeast"/>
          <w:jc w:val="center"/>
        </w:trPr>
        <w:tc>
          <w:tcPr>
            <w:tcW w:w="3178" w:type="dxa"/>
            <w:tcMar>
              <w:top w:w="57" w:type="dxa"/>
              <w:left w:w="108" w:type="dxa"/>
              <w:bottom w:w="0" w:type="dxa"/>
              <w:right w:w="108" w:type="dxa"/>
            </w:tcMar>
            <w:vAlign w:val="center"/>
          </w:tcPr>
          <w:p w14:paraId="1699A2E2">
            <w:pPr>
              <w:pStyle w:val="100"/>
              <w:spacing w:line="300" w:lineRule="exact"/>
              <w:ind w:right="14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参加采购活动前</w:t>
            </w:r>
            <w:r>
              <w:rPr>
                <w:rFonts w:hint="eastAsia"/>
                <w:color w:val="000000" w:themeColor="text1"/>
                <w:w w:val="110"/>
                <w:szCs w:val="21"/>
                <w14:textFill>
                  <w14:solidFill>
                    <w14:schemeClr w14:val="tx1"/>
                  </w14:solidFill>
                </w14:textFill>
              </w:rPr>
              <w:t>3</w:t>
            </w:r>
            <w:r>
              <w:rPr>
                <w:rFonts w:hint="eastAsia"/>
                <w:color w:val="000000" w:themeColor="text1"/>
                <w:szCs w:val="21"/>
                <w14:textFill>
                  <w14:solidFill>
                    <w14:schemeClr w14:val="tx1"/>
                  </w14:solidFill>
                </w14:textFill>
              </w:rPr>
              <w:t>年内，在经营活动中没有重大违法记录</w:t>
            </w:r>
          </w:p>
        </w:tc>
        <w:tc>
          <w:tcPr>
            <w:tcW w:w="5905" w:type="dxa"/>
            <w:tcMar>
              <w:top w:w="57" w:type="dxa"/>
              <w:left w:w="108" w:type="dxa"/>
              <w:bottom w:w="0" w:type="dxa"/>
              <w:right w:w="108" w:type="dxa"/>
            </w:tcMar>
            <w:vAlign w:val="center"/>
          </w:tcPr>
          <w:p w14:paraId="34EC4B8E">
            <w:pPr>
              <w:pStyle w:val="100"/>
              <w:spacing w:before="48" w:line="300" w:lineRule="exact"/>
              <w:ind w:right="63"/>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符合参加政府采购活动应当具备的一般条件的承诺函。</w:t>
            </w:r>
          </w:p>
        </w:tc>
      </w:tr>
      <w:tr w14:paraId="11BE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3178" w:type="dxa"/>
            <w:tcMar>
              <w:top w:w="57" w:type="dxa"/>
              <w:left w:w="108" w:type="dxa"/>
              <w:bottom w:w="0" w:type="dxa"/>
              <w:right w:w="108" w:type="dxa"/>
            </w:tcMar>
            <w:vAlign w:val="center"/>
          </w:tcPr>
          <w:p w14:paraId="75C2F580">
            <w:pPr>
              <w:pStyle w:val="100"/>
              <w:spacing w:line="300" w:lineRule="exact"/>
              <w:ind w:right="14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供应商必须符合法律、行政法规规定的其他条件</w:t>
            </w:r>
          </w:p>
        </w:tc>
        <w:tc>
          <w:tcPr>
            <w:tcW w:w="5905" w:type="dxa"/>
            <w:tcMar>
              <w:top w:w="57" w:type="dxa"/>
              <w:left w:w="108" w:type="dxa"/>
              <w:bottom w:w="0" w:type="dxa"/>
              <w:right w:w="108" w:type="dxa"/>
            </w:tcMar>
            <w:vAlign w:val="center"/>
          </w:tcPr>
          <w:p w14:paraId="79C0AFE6">
            <w:pPr>
              <w:pStyle w:val="100"/>
              <w:spacing w:before="48" w:line="300" w:lineRule="exact"/>
              <w:ind w:right="62"/>
              <w:rPr>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符合参加政府采购活动应当具备的一般条件的承诺函</w:t>
            </w:r>
          </w:p>
        </w:tc>
      </w:tr>
      <w:tr w14:paraId="3D1B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3178" w:type="dxa"/>
            <w:tcMar>
              <w:top w:w="57" w:type="dxa"/>
              <w:left w:w="108" w:type="dxa"/>
              <w:bottom w:w="0" w:type="dxa"/>
              <w:right w:w="108" w:type="dxa"/>
            </w:tcMar>
            <w:vAlign w:val="center"/>
          </w:tcPr>
          <w:p w14:paraId="0014DA41">
            <w:pPr>
              <w:pStyle w:val="100"/>
              <w:spacing w:before="48" w:line="300" w:lineRule="exact"/>
              <w:ind w:right="62"/>
              <w:jc w:val="center"/>
              <w:rPr>
                <w:color w:val="000000" w:themeColor="text1"/>
                <w:spacing w:val="-3"/>
                <w:szCs w:val="21"/>
                <w14:textFill>
                  <w14:solidFill>
                    <w14:schemeClr w14:val="tx1"/>
                  </w14:solidFill>
                </w14:textFill>
              </w:rPr>
            </w:pPr>
            <w:r>
              <w:rPr>
                <w:rFonts w:hint="eastAsia"/>
                <w:color w:val="000000" w:themeColor="text1"/>
                <w:spacing w:val="-3"/>
                <w:szCs w:val="21"/>
                <w14:textFill>
                  <w14:solidFill>
                    <w14:schemeClr w14:val="tx1"/>
                  </w14:solidFill>
                </w14:textFill>
              </w:rPr>
              <w:t>联合体参与磋商</w:t>
            </w:r>
          </w:p>
        </w:tc>
        <w:tc>
          <w:tcPr>
            <w:tcW w:w="5905" w:type="dxa"/>
            <w:tcMar>
              <w:top w:w="57" w:type="dxa"/>
              <w:left w:w="108" w:type="dxa"/>
              <w:bottom w:w="0" w:type="dxa"/>
              <w:right w:w="108" w:type="dxa"/>
            </w:tcMar>
            <w:vAlign w:val="center"/>
          </w:tcPr>
          <w:p w14:paraId="6200F4C7">
            <w:pPr>
              <w:pStyle w:val="100"/>
              <w:spacing w:before="48" w:line="300" w:lineRule="exact"/>
              <w:ind w:right="62" w:firstLine="714" w:firstLineChars="350"/>
              <w:rPr>
                <w:color w:val="000000" w:themeColor="text1"/>
                <w:spacing w:val="-3"/>
                <w:szCs w:val="21"/>
                <w14:textFill>
                  <w14:solidFill>
                    <w14:schemeClr w14:val="tx1"/>
                  </w14:solidFill>
                </w14:textFill>
              </w:rPr>
            </w:pPr>
            <w:r>
              <w:rPr>
                <w:rFonts w:hint="eastAsia"/>
                <w:color w:val="000000" w:themeColor="text1"/>
                <w:spacing w:val="-3"/>
                <w:szCs w:val="21"/>
                <w14:textFill>
                  <w14:solidFill>
                    <w14:schemeClr w14:val="tx1"/>
                  </w14:solidFill>
                </w14:textFill>
              </w:rPr>
              <w:t>本项目不接受联合体参与磋商。</w:t>
            </w:r>
          </w:p>
        </w:tc>
      </w:tr>
      <w:tr w14:paraId="3463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3178" w:type="dxa"/>
            <w:tcMar>
              <w:top w:w="57" w:type="dxa"/>
              <w:left w:w="108" w:type="dxa"/>
              <w:bottom w:w="0" w:type="dxa"/>
              <w:right w:w="108" w:type="dxa"/>
            </w:tcMar>
            <w:vAlign w:val="center"/>
          </w:tcPr>
          <w:p w14:paraId="2C748ABF">
            <w:pPr>
              <w:pStyle w:val="100"/>
              <w:spacing w:line="300" w:lineRule="exact"/>
              <w:ind w:right="146"/>
              <w:jc w:val="center"/>
              <w:rPr>
                <w:color w:val="000000" w:themeColor="text1"/>
                <w:szCs w:val="21"/>
                <w14:textFill>
                  <w14:solidFill>
                    <w14:schemeClr w14:val="tx1"/>
                  </w14:solidFill>
                </w14:textFill>
              </w:rPr>
            </w:pPr>
            <w:r>
              <w:rPr>
                <w:rFonts w:hint="eastAsia" w:asciiTheme="minorEastAsia" w:hAnsiTheme="minorEastAsia" w:eastAsiaTheme="minorEastAsia"/>
                <w:color w:val="000000" w:themeColor="text1"/>
                <w:spacing w:val="-3"/>
                <w:szCs w:val="21"/>
                <w14:textFill>
                  <w14:solidFill>
                    <w14:schemeClr w14:val="tx1"/>
                  </w14:solidFill>
                </w14:textFill>
              </w:rPr>
              <w:t>特定资格要求</w:t>
            </w:r>
          </w:p>
        </w:tc>
        <w:tc>
          <w:tcPr>
            <w:tcW w:w="5905" w:type="dxa"/>
            <w:shd w:val="clear" w:color="auto" w:fill="auto"/>
            <w:tcMar>
              <w:top w:w="57" w:type="dxa"/>
              <w:left w:w="108" w:type="dxa"/>
              <w:bottom w:w="0" w:type="dxa"/>
              <w:right w:w="108" w:type="dxa"/>
            </w:tcMar>
            <w:vAlign w:val="center"/>
          </w:tcPr>
          <w:p w14:paraId="122E3CE8">
            <w:pPr>
              <w:pStyle w:val="100"/>
              <w:spacing w:before="48" w:line="300" w:lineRule="exact"/>
              <w:ind w:right="62" w:firstLine="714" w:firstLineChars="350"/>
              <w:rPr>
                <w:color w:val="000000" w:themeColor="text1"/>
                <w:szCs w:val="21"/>
                <w14:textFill>
                  <w14:solidFill>
                    <w14:schemeClr w14:val="tx1"/>
                  </w14:solidFill>
                </w14:textFill>
              </w:rPr>
            </w:pPr>
            <w:r>
              <w:rPr>
                <w:rFonts w:hint="eastAsia"/>
                <w:color w:val="000000" w:themeColor="text1"/>
                <w:spacing w:val="-3"/>
                <w:szCs w:val="21"/>
                <w14:textFill>
                  <w14:solidFill>
                    <w14:schemeClr w14:val="tx1"/>
                  </w14:solidFill>
                </w14:textFill>
              </w:rPr>
              <w:t>以磋商公告要求提供</w:t>
            </w:r>
          </w:p>
        </w:tc>
      </w:tr>
      <w:tr w14:paraId="26E4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3178" w:type="dxa"/>
            <w:tcMar>
              <w:top w:w="57" w:type="dxa"/>
              <w:left w:w="108" w:type="dxa"/>
              <w:bottom w:w="0" w:type="dxa"/>
              <w:right w:w="108" w:type="dxa"/>
            </w:tcMar>
            <w:vAlign w:val="center"/>
          </w:tcPr>
          <w:p w14:paraId="11FF570E">
            <w:pPr>
              <w:pStyle w:val="100"/>
              <w:spacing w:before="48"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落实政府采购政策需满足的资格要求</w:t>
            </w:r>
          </w:p>
        </w:tc>
        <w:tc>
          <w:tcPr>
            <w:tcW w:w="5905" w:type="dxa"/>
            <w:tcMar>
              <w:top w:w="57" w:type="dxa"/>
              <w:left w:w="108" w:type="dxa"/>
              <w:bottom w:w="0" w:type="dxa"/>
              <w:right w:w="108" w:type="dxa"/>
            </w:tcMar>
            <w:vAlign w:val="center"/>
          </w:tcPr>
          <w:p w14:paraId="0673994F">
            <w:pPr>
              <w:pStyle w:val="100"/>
              <w:spacing w:before="48"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本项目为专门面对中小企业项目。提供中小企业声明函。</w:t>
            </w:r>
          </w:p>
        </w:tc>
      </w:tr>
      <w:tr w14:paraId="65A4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3178" w:type="dxa"/>
            <w:tcMar>
              <w:top w:w="57" w:type="dxa"/>
              <w:left w:w="108" w:type="dxa"/>
              <w:bottom w:w="0" w:type="dxa"/>
              <w:right w:w="108" w:type="dxa"/>
            </w:tcMar>
            <w:vAlign w:val="center"/>
          </w:tcPr>
          <w:p w14:paraId="10CDA015">
            <w:pPr>
              <w:pStyle w:val="100"/>
              <w:spacing w:line="400" w:lineRule="exact"/>
              <w:ind w:right="146"/>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其他资料</w:t>
            </w:r>
          </w:p>
        </w:tc>
        <w:tc>
          <w:tcPr>
            <w:tcW w:w="5905" w:type="dxa"/>
            <w:tcMar>
              <w:top w:w="57" w:type="dxa"/>
              <w:left w:w="108" w:type="dxa"/>
              <w:bottom w:w="0" w:type="dxa"/>
              <w:right w:w="108" w:type="dxa"/>
            </w:tcMar>
            <w:vAlign w:val="center"/>
          </w:tcPr>
          <w:p w14:paraId="264D69FC">
            <w:pPr>
              <w:pStyle w:val="16"/>
              <w:spacing w:line="400" w:lineRule="exact"/>
              <w:jc w:val="both"/>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除上述外的其他资格证明资料（如磋商声明书等）。</w:t>
            </w:r>
          </w:p>
        </w:tc>
      </w:tr>
    </w:tbl>
    <w:p w14:paraId="3DE30199">
      <w:pPr>
        <w:pStyle w:val="16"/>
        <w:spacing w:line="360" w:lineRule="auto"/>
        <w:jc w:val="both"/>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w:t>
      </w:r>
      <w:r>
        <w:rPr>
          <w:rFonts w:ascii="宋体" w:hAnsi="宋体"/>
          <w:b/>
          <w:color w:val="000000" w:themeColor="text1"/>
          <w:szCs w:val="21"/>
          <w14:textFill>
            <w14:solidFill>
              <w14:schemeClr w14:val="tx1"/>
            </w14:solidFill>
          </w14:textFill>
        </w:rPr>
        <w:t>符合性审查</w:t>
      </w:r>
    </w:p>
    <w:p w14:paraId="6FD818E5">
      <w:pPr>
        <w:pStyle w:val="16"/>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磋商小组</w:t>
      </w:r>
      <w:r>
        <w:rPr>
          <w:rFonts w:ascii="宋体" w:hAnsi="宋体"/>
          <w:color w:val="000000" w:themeColor="text1"/>
          <w:szCs w:val="21"/>
          <w14:textFill>
            <w14:solidFill>
              <w14:schemeClr w14:val="tx1"/>
            </w14:solidFill>
          </w14:textFill>
        </w:rPr>
        <w:t>应当对符合资格的</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的</w:t>
      </w:r>
      <w:r>
        <w:rPr>
          <w:rFonts w:hint="eastAsia" w:ascii="宋体" w:hAnsi="宋体"/>
          <w:color w:val="000000" w:themeColor="text1"/>
          <w:szCs w:val="21"/>
          <w14:textFill>
            <w14:solidFill>
              <w14:schemeClr w14:val="tx1"/>
            </w14:solidFill>
          </w14:textFill>
        </w:rPr>
        <w:t>响应文件</w:t>
      </w:r>
      <w:r>
        <w:rPr>
          <w:rFonts w:ascii="宋体" w:hAnsi="宋体"/>
          <w:color w:val="000000" w:themeColor="text1"/>
          <w:szCs w:val="21"/>
          <w14:textFill>
            <w14:solidFill>
              <w14:schemeClr w14:val="tx1"/>
            </w14:solidFill>
          </w14:textFill>
        </w:rPr>
        <w:t>进行符合性审查，以确定其是否满足</w:t>
      </w:r>
      <w:r>
        <w:rPr>
          <w:rFonts w:hint="eastAsia" w:ascii="宋体" w:hAnsi="宋体"/>
          <w:color w:val="000000" w:themeColor="text1"/>
          <w:szCs w:val="21"/>
          <w14:textFill>
            <w14:solidFill>
              <w14:schemeClr w14:val="tx1"/>
            </w14:solidFill>
          </w14:textFill>
        </w:rPr>
        <w:t>磋商文件</w:t>
      </w:r>
      <w:r>
        <w:rPr>
          <w:rFonts w:ascii="宋体" w:hAnsi="宋体"/>
          <w:color w:val="000000" w:themeColor="text1"/>
          <w:szCs w:val="21"/>
          <w14:textFill>
            <w14:solidFill>
              <w14:schemeClr w14:val="tx1"/>
            </w14:solidFill>
          </w14:textFill>
        </w:rPr>
        <w:t>的实质性要求，对审查发现无效的进行必要的询</w:t>
      </w:r>
      <w:r>
        <w:rPr>
          <w:rFonts w:hint="eastAsia" w:ascii="宋体" w:hAnsi="宋体"/>
          <w:color w:val="000000" w:themeColor="text1"/>
          <w:szCs w:val="21"/>
          <w14:textFill>
            <w14:solidFill>
              <w14:schemeClr w14:val="tx1"/>
            </w14:solidFill>
          </w14:textFill>
        </w:rPr>
        <w:t>问</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无效</w:t>
      </w:r>
      <w:r>
        <w:rPr>
          <w:rFonts w:hint="eastAsia" w:ascii="宋体" w:hAnsi="宋体"/>
          <w:color w:val="000000" w:themeColor="text1"/>
          <w:szCs w:val="21"/>
          <w14:textFill>
            <w14:solidFill>
              <w14:schemeClr w14:val="tx1"/>
            </w14:solidFill>
          </w14:textFill>
        </w:rPr>
        <w:t>响应</w:t>
      </w:r>
      <w:r>
        <w:rPr>
          <w:rFonts w:ascii="宋体" w:hAnsi="宋体"/>
          <w:color w:val="000000" w:themeColor="text1"/>
          <w:szCs w:val="21"/>
          <w14:textFill>
            <w14:solidFill>
              <w14:schemeClr w14:val="tx1"/>
            </w14:solidFill>
          </w14:textFill>
        </w:rPr>
        <w:t>的</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名单</w:t>
      </w:r>
      <w:r>
        <w:rPr>
          <w:rFonts w:hint="eastAsia" w:ascii="宋体" w:hAnsi="宋体"/>
          <w:color w:val="000000" w:themeColor="text1"/>
          <w:szCs w:val="21"/>
          <w14:textFill>
            <w14:solidFill>
              <w14:schemeClr w14:val="tx1"/>
            </w14:solidFill>
          </w14:textFill>
        </w:rPr>
        <w:t>及响应</w:t>
      </w:r>
      <w:r>
        <w:rPr>
          <w:rFonts w:ascii="宋体" w:hAnsi="宋体"/>
          <w:color w:val="000000" w:themeColor="text1"/>
          <w:szCs w:val="21"/>
          <w14:textFill>
            <w14:solidFill>
              <w14:schemeClr w14:val="tx1"/>
            </w14:solidFill>
          </w14:textFill>
        </w:rPr>
        <w:t>无效原因</w:t>
      </w:r>
      <w:r>
        <w:rPr>
          <w:rFonts w:hint="eastAsia" w:ascii="宋体" w:hAnsi="宋体"/>
          <w:color w:val="000000" w:themeColor="text1"/>
          <w:szCs w:val="21"/>
          <w14:textFill>
            <w14:solidFill>
              <w14:schemeClr w14:val="tx1"/>
            </w14:solidFill>
          </w14:textFill>
        </w:rPr>
        <w:t>的公布方式同上。</w:t>
      </w:r>
    </w:p>
    <w:tbl>
      <w:tblPr>
        <w:tblStyle w:val="43"/>
        <w:tblpPr w:leftFromText="181" w:rightFromText="181" w:bottomFromText="170" w:vertAnchor="text" w:tblpXSpec="center" w:tblpY="1"/>
        <w:tblOverlap w:val="never"/>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340"/>
      </w:tblGrid>
      <w:tr w14:paraId="72AA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tcMar>
              <w:top w:w="57" w:type="dxa"/>
              <w:left w:w="108" w:type="dxa"/>
              <w:bottom w:w="0" w:type="dxa"/>
              <w:right w:w="108" w:type="dxa"/>
            </w:tcMar>
            <w:vAlign w:val="center"/>
          </w:tcPr>
          <w:p w14:paraId="48758CB5">
            <w:pPr>
              <w:pStyle w:val="100"/>
              <w:ind w:right="14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响应文件</w:t>
            </w:r>
          </w:p>
        </w:tc>
        <w:tc>
          <w:tcPr>
            <w:tcW w:w="7340" w:type="dxa"/>
            <w:tcMar>
              <w:top w:w="57" w:type="dxa"/>
              <w:left w:w="108" w:type="dxa"/>
              <w:bottom w:w="0" w:type="dxa"/>
              <w:right w:w="108" w:type="dxa"/>
            </w:tcMar>
            <w:vAlign w:val="center"/>
          </w:tcPr>
          <w:p w14:paraId="782BFD6A">
            <w:pPr>
              <w:pStyle w:val="1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响应文件完整且编排有序，磋商内容基本完整，无重大错漏，并按要求签署、盖章。</w:t>
            </w:r>
          </w:p>
        </w:tc>
      </w:tr>
      <w:tr w14:paraId="58EC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shd w:val="clear" w:color="auto" w:fill="F6F6F6"/>
            <w:tcMar>
              <w:top w:w="57" w:type="dxa"/>
              <w:left w:w="108" w:type="dxa"/>
              <w:bottom w:w="0" w:type="dxa"/>
              <w:right w:w="108" w:type="dxa"/>
            </w:tcMar>
            <w:vAlign w:val="center"/>
          </w:tcPr>
          <w:p w14:paraId="390158FA">
            <w:pPr>
              <w:pStyle w:val="100"/>
              <w:ind w:right="14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法定代表人/负责人授权委托书</w:t>
            </w:r>
          </w:p>
        </w:tc>
        <w:tc>
          <w:tcPr>
            <w:tcW w:w="7340" w:type="dxa"/>
            <w:shd w:val="clear" w:color="auto" w:fill="F6F6F6"/>
            <w:tcMar>
              <w:top w:w="57" w:type="dxa"/>
              <w:left w:w="108" w:type="dxa"/>
              <w:bottom w:w="0" w:type="dxa"/>
              <w:right w:w="108" w:type="dxa"/>
            </w:tcMar>
            <w:vAlign w:val="center"/>
          </w:tcPr>
          <w:p w14:paraId="728E8E00">
            <w:pPr>
              <w:pStyle w:val="1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法定代表人/负责人授权委托书，按对应格式文件签署、盖章。</w:t>
            </w:r>
          </w:p>
        </w:tc>
      </w:tr>
      <w:tr w14:paraId="34FD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tcMar>
              <w:top w:w="57" w:type="dxa"/>
              <w:left w:w="108" w:type="dxa"/>
              <w:bottom w:w="0" w:type="dxa"/>
              <w:right w:w="108" w:type="dxa"/>
            </w:tcMar>
            <w:vAlign w:val="center"/>
          </w:tcPr>
          <w:p w14:paraId="0FE65AFB">
            <w:pPr>
              <w:pStyle w:val="100"/>
              <w:ind w:right="14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“▲”实质性条款</w:t>
            </w:r>
          </w:p>
        </w:tc>
        <w:tc>
          <w:tcPr>
            <w:tcW w:w="7340" w:type="dxa"/>
            <w:tcMar>
              <w:top w:w="57" w:type="dxa"/>
              <w:left w:w="108" w:type="dxa"/>
              <w:bottom w:w="0" w:type="dxa"/>
              <w:right w:w="108" w:type="dxa"/>
            </w:tcMar>
            <w:vAlign w:val="center"/>
          </w:tcPr>
          <w:p w14:paraId="6EFFFA60">
            <w:pPr>
              <w:pStyle w:val="1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“▲”实质性条款满足磋商文件要求。</w:t>
            </w:r>
          </w:p>
        </w:tc>
      </w:tr>
      <w:tr w14:paraId="6A48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1702" w:type="dxa"/>
            <w:tcMar>
              <w:top w:w="57" w:type="dxa"/>
              <w:left w:w="108" w:type="dxa"/>
              <w:bottom w:w="0" w:type="dxa"/>
              <w:right w:w="108" w:type="dxa"/>
            </w:tcMar>
            <w:vAlign w:val="center"/>
          </w:tcPr>
          <w:p w14:paraId="41431D6E">
            <w:pPr>
              <w:pStyle w:val="100"/>
              <w:ind w:right="14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附加条件</w:t>
            </w:r>
          </w:p>
        </w:tc>
        <w:tc>
          <w:tcPr>
            <w:tcW w:w="7340" w:type="dxa"/>
            <w:tcMar>
              <w:top w:w="57" w:type="dxa"/>
              <w:left w:w="108" w:type="dxa"/>
              <w:bottom w:w="0" w:type="dxa"/>
              <w:right w:w="108" w:type="dxa"/>
            </w:tcMar>
            <w:vAlign w:val="center"/>
          </w:tcPr>
          <w:p w14:paraId="3CE5E6F6">
            <w:pPr>
              <w:pStyle w:val="1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响应文件未含有采购人不可接受的附加条件。</w:t>
            </w:r>
          </w:p>
        </w:tc>
      </w:tr>
    </w:tbl>
    <w:p w14:paraId="562FD1E4">
      <w:pPr>
        <w:pStyle w:val="16"/>
        <w:spacing w:line="360" w:lineRule="auto"/>
        <w:ind w:firstLine="420" w:firstLineChars="200"/>
        <w:rPr>
          <w:rFonts w:ascii="宋体" w:hAnsi="宋体"/>
          <w:color w:val="000000" w:themeColor="text1"/>
          <w:szCs w:val="21"/>
          <w14:textFill>
            <w14:solidFill>
              <w14:schemeClr w14:val="tx1"/>
            </w14:solidFill>
          </w14:textFill>
        </w:rPr>
      </w:pPr>
    </w:p>
    <w:p w14:paraId="533391B3">
      <w:pPr>
        <w:autoSpaceDE w:val="0"/>
        <w:autoSpaceDN w:val="0"/>
        <w:spacing w:line="360" w:lineRule="auto"/>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（三）</w:t>
      </w:r>
      <w:r>
        <w:rPr>
          <w:rFonts w:hint="eastAsia" w:ascii="宋体" w:hAnsi="宋体"/>
          <w:b/>
          <w:bCs/>
          <w:color w:val="000000" w:themeColor="text1"/>
          <w:szCs w:val="21"/>
          <w14:textFill>
            <w14:solidFill>
              <w14:schemeClr w14:val="tx1"/>
            </w14:solidFill>
          </w14:textFill>
        </w:rPr>
        <w:t>商务技术及价格评审</w:t>
      </w:r>
    </w:p>
    <w:p w14:paraId="351614DA">
      <w:pPr>
        <w:autoSpaceDE w:val="0"/>
        <w:autoSpaceDN w:val="0"/>
        <w:spacing w:line="360" w:lineRule="auto"/>
        <w:ind w:firstLine="420" w:firstLineChars="200"/>
        <w:rPr>
          <w:color w:val="000000" w:themeColor="text1"/>
          <w:kern w:val="0"/>
          <w:szCs w:val="21"/>
          <w14:textFill>
            <w14:solidFill>
              <w14:schemeClr w14:val="tx1"/>
            </w14:solidFill>
          </w14:textFill>
        </w:rPr>
      </w:pPr>
      <w:r>
        <w:rPr>
          <w:color w:val="000000" w:themeColor="text1"/>
          <w:szCs w:val="21"/>
          <w:u w:val="single"/>
          <w14:textFill>
            <w14:solidFill>
              <w14:schemeClr w14:val="tx1"/>
            </w14:solidFill>
          </w14:textFill>
        </w:rPr>
        <w:t>1</w:t>
      </w:r>
      <w:r>
        <w:rPr>
          <w:color w:val="000000" w:themeColor="text1"/>
          <w:kern w:val="0"/>
          <w:szCs w:val="21"/>
          <w14:textFill>
            <w14:solidFill>
              <w14:schemeClr w14:val="tx1"/>
            </w14:solidFill>
          </w14:textFill>
        </w:rPr>
        <w:t>标项项目评审方法为综合评分法，总计100分，</w:t>
      </w:r>
      <w:r>
        <w:rPr>
          <w:b/>
          <w:bCs/>
          <w:color w:val="000000" w:themeColor="text1"/>
          <w:kern w:val="0"/>
          <w:szCs w:val="21"/>
          <w14:textFill>
            <w14:solidFill>
              <w14:schemeClr w14:val="tx1"/>
            </w14:solidFill>
          </w14:textFill>
        </w:rPr>
        <w:t>磋商报价分</w:t>
      </w:r>
      <w:r>
        <w:rPr>
          <w:rFonts w:hint="eastAsia"/>
          <w:b/>
          <w:bCs/>
          <w:color w:val="000000" w:themeColor="text1"/>
          <w:kern w:val="0"/>
          <w:szCs w:val="21"/>
          <w14:textFill>
            <w14:solidFill>
              <w14:schemeClr w14:val="tx1"/>
            </w14:solidFill>
          </w14:textFill>
        </w:rPr>
        <w:t>20</w:t>
      </w:r>
      <w:r>
        <w:rPr>
          <w:b/>
          <w:bCs/>
          <w:color w:val="000000" w:themeColor="text1"/>
          <w:kern w:val="0"/>
          <w:szCs w:val="21"/>
          <w14:textFill>
            <w14:solidFill>
              <w14:schemeClr w14:val="tx1"/>
            </w14:solidFill>
          </w14:textFill>
        </w:rPr>
        <w:t>分、磋商技术分</w:t>
      </w:r>
      <w:r>
        <w:rPr>
          <w:rFonts w:hint="eastAsia"/>
          <w:b/>
          <w:bCs/>
          <w:color w:val="000000" w:themeColor="text1"/>
          <w:kern w:val="0"/>
          <w:szCs w:val="21"/>
          <w14:textFill>
            <w14:solidFill>
              <w14:schemeClr w14:val="tx1"/>
            </w14:solidFill>
          </w14:textFill>
        </w:rPr>
        <w:t>80</w:t>
      </w:r>
      <w:r>
        <w:rPr>
          <w:b/>
          <w:bCs/>
          <w:color w:val="000000" w:themeColor="text1"/>
          <w:kern w:val="0"/>
          <w:szCs w:val="21"/>
          <w14:textFill>
            <w14:solidFill>
              <w14:schemeClr w14:val="tx1"/>
            </w14:solidFill>
          </w14:textFill>
        </w:rPr>
        <w:t>分</w:t>
      </w:r>
      <w:r>
        <w:rPr>
          <w:color w:val="000000" w:themeColor="text1"/>
          <w:kern w:val="0"/>
          <w:szCs w:val="21"/>
          <w14:textFill>
            <w14:solidFill>
              <w14:schemeClr w14:val="tx1"/>
            </w14:solidFill>
          </w14:textFill>
        </w:rPr>
        <w:t>，评</w:t>
      </w:r>
      <w:r>
        <w:rPr>
          <w:color w:val="000000" w:themeColor="text1"/>
          <w:szCs w:val="21"/>
          <w14:textFill>
            <w14:solidFill>
              <w14:schemeClr w14:val="tx1"/>
            </w14:solidFill>
          </w14:textFill>
        </w:rPr>
        <w:t>审</w:t>
      </w:r>
      <w:r>
        <w:rPr>
          <w:color w:val="000000" w:themeColor="text1"/>
          <w:kern w:val="0"/>
          <w:szCs w:val="21"/>
          <w14:textFill>
            <w14:solidFill>
              <w14:schemeClr w14:val="tx1"/>
            </w14:solidFill>
          </w14:textFill>
        </w:rPr>
        <w:t>按以下标准及要求进行：</w:t>
      </w:r>
    </w:p>
    <w:p w14:paraId="3FA2A6D8">
      <w:pPr>
        <w:autoSpaceDE w:val="0"/>
        <w:autoSpaceDN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1.评分标准</w:t>
      </w:r>
    </w:p>
    <w:tbl>
      <w:tblPr>
        <w:tblStyle w:val="43"/>
        <w:tblpPr w:leftFromText="180" w:rightFromText="180" w:vertAnchor="text" w:horzAnchor="page" w:tblpX="1375" w:tblpY="360"/>
        <w:tblOverlap w:val="never"/>
        <w:tblW w:w="52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383"/>
        <w:gridCol w:w="7035"/>
        <w:gridCol w:w="805"/>
      </w:tblGrid>
      <w:tr w14:paraId="3CF5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tcBorders>
              <w:top w:val="single" w:color="auto" w:sz="4" w:space="0"/>
              <w:left w:val="single" w:color="auto" w:sz="4" w:space="0"/>
              <w:bottom w:val="single" w:color="auto" w:sz="4" w:space="0"/>
              <w:right w:val="single" w:color="auto" w:sz="4" w:space="0"/>
            </w:tcBorders>
            <w:vAlign w:val="center"/>
          </w:tcPr>
          <w:p w14:paraId="52DE936D">
            <w:pPr>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序号</w:t>
            </w:r>
          </w:p>
        </w:tc>
        <w:tc>
          <w:tcPr>
            <w:tcW w:w="1365" w:type="dxa"/>
            <w:tcBorders>
              <w:top w:val="single" w:color="auto" w:sz="4" w:space="0"/>
              <w:left w:val="single" w:color="auto" w:sz="4" w:space="0"/>
              <w:bottom w:val="single" w:color="auto" w:sz="4" w:space="0"/>
              <w:right w:val="single" w:color="auto" w:sz="4" w:space="0"/>
            </w:tcBorders>
            <w:vAlign w:val="center"/>
          </w:tcPr>
          <w:p w14:paraId="7839313D">
            <w:pPr>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评审内容</w:t>
            </w:r>
          </w:p>
        </w:tc>
        <w:tc>
          <w:tcPr>
            <w:tcW w:w="6944" w:type="dxa"/>
            <w:tcBorders>
              <w:top w:val="single" w:color="auto" w:sz="4" w:space="0"/>
              <w:left w:val="single" w:color="auto" w:sz="4" w:space="0"/>
              <w:bottom w:val="single" w:color="auto" w:sz="4" w:space="0"/>
              <w:right w:val="single" w:color="auto" w:sz="4" w:space="0"/>
            </w:tcBorders>
            <w:vAlign w:val="center"/>
          </w:tcPr>
          <w:p w14:paraId="71AA5161">
            <w:pPr>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评分细则</w:t>
            </w:r>
          </w:p>
        </w:tc>
        <w:tc>
          <w:tcPr>
            <w:tcW w:w="795" w:type="dxa"/>
            <w:tcBorders>
              <w:top w:val="single" w:color="auto" w:sz="4" w:space="0"/>
              <w:left w:val="single" w:color="auto" w:sz="4" w:space="0"/>
              <w:bottom w:val="single" w:color="auto" w:sz="4" w:space="0"/>
              <w:right w:val="single" w:color="auto" w:sz="4" w:space="0"/>
            </w:tcBorders>
            <w:vAlign w:val="center"/>
          </w:tcPr>
          <w:p w14:paraId="41709110">
            <w:pPr>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分值</w:t>
            </w:r>
          </w:p>
        </w:tc>
      </w:tr>
      <w:tr w14:paraId="0E53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450" w:type="dxa"/>
            <w:tcBorders>
              <w:top w:val="single" w:color="auto" w:sz="4" w:space="0"/>
              <w:left w:val="single" w:color="auto" w:sz="4" w:space="0"/>
              <w:bottom w:val="single" w:color="auto" w:sz="4" w:space="0"/>
              <w:right w:val="single" w:color="auto" w:sz="4" w:space="0"/>
            </w:tcBorders>
            <w:vAlign w:val="center"/>
          </w:tcPr>
          <w:p w14:paraId="2427F666">
            <w:pPr>
              <w:spacing w:line="288"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w:t>
            </w:r>
          </w:p>
        </w:tc>
        <w:tc>
          <w:tcPr>
            <w:tcW w:w="1365" w:type="dxa"/>
            <w:tcBorders>
              <w:top w:val="single" w:color="auto" w:sz="4" w:space="0"/>
              <w:left w:val="single" w:color="auto" w:sz="4" w:space="0"/>
              <w:bottom w:val="single" w:color="auto" w:sz="4" w:space="0"/>
              <w:right w:val="single" w:color="auto" w:sz="4" w:space="0"/>
            </w:tcBorders>
            <w:vAlign w:val="center"/>
          </w:tcPr>
          <w:p w14:paraId="2B85AB16">
            <w:pPr>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企业类似业绩</w:t>
            </w:r>
          </w:p>
        </w:tc>
        <w:tc>
          <w:tcPr>
            <w:tcW w:w="6944" w:type="dxa"/>
            <w:tcBorders>
              <w:top w:val="single" w:color="auto" w:sz="4" w:space="0"/>
              <w:left w:val="single" w:color="auto" w:sz="4" w:space="0"/>
              <w:bottom w:val="single" w:color="auto" w:sz="4" w:space="0"/>
              <w:right w:val="single" w:color="auto" w:sz="4" w:space="0"/>
            </w:tcBorders>
            <w:vAlign w:val="center"/>
          </w:tcPr>
          <w:p w14:paraId="6BF3A487">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投标人自202</w:t>
            </w:r>
            <w:r>
              <w:rPr>
                <w:rFonts w:hint="eastAsia" w:cs="宋体"/>
                <w:color w:val="000000" w:themeColor="text1"/>
                <w:sz w:val="21"/>
                <w:szCs w:val="21"/>
                <w:lang w:val="en-US" w:eastAsia="zh-CN"/>
                <w14:textFill>
                  <w14:solidFill>
                    <w14:schemeClr w14:val="tx1"/>
                  </w14:solidFill>
                </w14:textFill>
              </w:rPr>
              <w:t>2</w:t>
            </w:r>
            <w:r>
              <w:rPr>
                <w:rFonts w:cs="宋体"/>
                <w:color w:val="000000" w:themeColor="text1"/>
                <w:sz w:val="21"/>
                <w:szCs w:val="21"/>
                <w14:textFill>
                  <w14:solidFill>
                    <w14:schemeClr w14:val="tx1"/>
                  </w14:solidFill>
                </w14:textFill>
              </w:rPr>
              <w:t>年1月1日（含）以来（以合同签订时间为准）具有类似项目业绩的每个得</w:t>
            </w:r>
            <w:r>
              <w:rPr>
                <w:rFonts w:hint="default" w:cs="宋体"/>
                <w:color w:val="000000" w:themeColor="text1"/>
                <w:sz w:val="21"/>
                <w:szCs w:val="21"/>
                <w14:textFill>
                  <w14:solidFill>
                    <w14:schemeClr w14:val="tx1"/>
                  </w14:solidFill>
                </w14:textFill>
              </w:rPr>
              <w:t>0.5</w:t>
            </w:r>
            <w:r>
              <w:rPr>
                <w:rFonts w:cs="宋体"/>
                <w:color w:val="000000" w:themeColor="text1"/>
                <w:sz w:val="21"/>
                <w:szCs w:val="21"/>
                <w14:textFill>
                  <w14:solidFill>
                    <w14:schemeClr w14:val="tx1"/>
                  </w14:solidFill>
                </w14:textFill>
              </w:rPr>
              <w:t>分，最多得1分。</w:t>
            </w:r>
          </w:p>
          <w:p w14:paraId="61BCEFDF">
            <w:pPr>
              <w:pStyle w:val="39"/>
              <w:widowControl w:val="0"/>
              <w:spacing w:before="0" w:beforeAutospacing="0" w:after="0" w:afterAutospacing="0" w:line="300" w:lineRule="exact"/>
              <w:jc w:val="both"/>
              <w:rPr>
                <w:rFonts w:hint="default" w:asciiTheme="minorEastAsia" w:hAnsiTheme="minorEastAsia" w:eastAsiaTheme="minorEastAsia" w:cstheme="minorEastAsia"/>
                <w:b/>
                <w:color w:val="000000" w:themeColor="text1"/>
                <w:kern w:val="2"/>
                <w:sz w:val="21"/>
                <w:szCs w:val="21"/>
                <w14:textFill>
                  <w14:solidFill>
                    <w14:schemeClr w14:val="tx1"/>
                  </w14:solidFill>
                </w14:textFill>
              </w:rPr>
            </w:pPr>
            <w:r>
              <w:rPr>
                <w:rFonts w:cs="宋体"/>
                <w:b/>
                <w:bCs/>
                <w:color w:val="000000" w:themeColor="text1"/>
                <w:sz w:val="21"/>
                <w:szCs w:val="21"/>
                <w14:textFill>
                  <w14:solidFill>
                    <w14:schemeClr w14:val="tx1"/>
                  </w14:solidFill>
                </w14:textFill>
              </w:rPr>
              <w:t>（提供合同、</w:t>
            </w:r>
            <w:r>
              <w:rPr>
                <w:rFonts w:hint="default" w:cs="宋体"/>
                <w:b/>
                <w:bCs/>
                <w:color w:val="000000" w:themeColor="text1"/>
                <w:sz w:val="21"/>
                <w:szCs w:val="21"/>
                <w14:textFill>
                  <w14:solidFill>
                    <w14:schemeClr w14:val="tx1"/>
                  </w14:solidFill>
                </w14:textFill>
              </w:rPr>
              <w:t>中标通知书、竣工验收</w:t>
            </w:r>
            <w:r>
              <w:rPr>
                <w:rFonts w:cs="宋体"/>
                <w:b/>
                <w:bCs/>
                <w:color w:val="000000" w:themeColor="text1"/>
                <w:sz w:val="21"/>
                <w:szCs w:val="21"/>
                <w14:textFill>
                  <w14:solidFill>
                    <w14:schemeClr w14:val="tx1"/>
                  </w14:solidFill>
                </w14:textFill>
              </w:rPr>
              <w:t>证明</w:t>
            </w:r>
            <w:r>
              <w:rPr>
                <w:rFonts w:hint="default" w:cs="宋体"/>
                <w:b/>
                <w:bCs/>
                <w:color w:val="000000" w:themeColor="text1"/>
                <w:sz w:val="21"/>
                <w:szCs w:val="21"/>
                <w14:textFill>
                  <w14:solidFill>
                    <w14:schemeClr w14:val="tx1"/>
                  </w14:solidFill>
                </w14:textFill>
              </w:rPr>
              <w:t>资料</w:t>
            </w:r>
            <w:r>
              <w:rPr>
                <w:rFonts w:cs="宋体"/>
                <w:b/>
                <w:bCs/>
                <w:color w:val="000000" w:themeColor="text1"/>
                <w:sz w:val="21"/>
                <w:szCs w:val="21"/>
                <w14:textFill>
                  <w14:solidFill>
                    <w14:schemeClr w14:val="tx1"/>
                  </w14:solidFill>
                </w14:textFill>
              </w:rPr>
              <w:t>扫描件并加盖电子公章</w:t>
            </w:r>
            <w:r>
              <w:rPr>
                <w:rFonts w:cs="宋体"/>
                <w:b/>
                <w:bCs/>
                <w:color w:val="000000" w:themeColor="text1"/>
                <w:sz w:val="21"/>
                <w:szCs w:val="21"/>
                <w:lang w:val="zh-CN"/>
                <w14:textFill>
                  <w14:solidFill>
                    <w14:schemeClr w14:val="tx1"/>
                  </w14:solidFill>
                </w14:textFill>
              </w:rPr>
              <w:t>，</w:t>
            </w:r>
            <w:r>
              <w:rPr>
                <w:rFonts w:cs="宋体"/>
                <w:b/>
                <w:bCs/>
                <w:color w:val="000000" w:themeColor="text1"/>
                <w:sz w:val="21"/>
                <w:szCs w:val="21"/>
                <w14:textFill>
                  <w14:solidFill>
                    <w14:schemeClr w14:val="tx1"/>
                  </w14:solidFill>
                </w14:textFill>
              </w:rPr>
              <w:t>否则</w:t>
            </w:r>
            <w:r>
              <w:rPr>
                <w:rFonts w:cs="宋体"/>
                <w:b/>
                <w:bCs/>
                <w:color w:val="000000" w:themeColor="text1"/>
                <w:sz w:val="21"/>
                <w:szCs w:val="21"/>
                <w:lang w:val="zh-CN"/>
                <w14:textFill>
                  <w14:solidFill>
                    <w14:schemeClr w14:val="tx1"/>
                  </w14:solidFill>
                </w14:textFill>
              </w:rPr>
              <w:t>不得分</w:t>
            </w:r>
            <w:r>
              <w:rPr>
                <w:rFonts w:hint="default" w:cs="宋体"/>
                <w:b/>
                <w:bCs/>
                <w:color w:val="000000" w:themeColor="text1"/>
                <w:sz w:val="21"/>
                <w:szCs w:val="21"/>
                <w14:textFill>
                  <w14:solidFill>
                    <w14:schemeClr w14:val="tx1"/>
                  </w14:solidFill>
                </w14:textFill>
              </w:rPr>
              <w:t>，三者缺一不可</w:t>
            </w:r>
            <w:r>
              <w:rPr>
                <w:rFonts w:cs="宋体"/>
                <w:b/>
                <w:bCs/>
                <w:color w:val="000000" w:themeColor="text1"/>
                <w:sz w:val="21"/>
                <w:szCs w:val="21"/>
                <w14:textFill>
                  <w14:solidFill>
                    <w14:schemeClr w14:val="tx1"/>
                  </w14:solidFill>
                </w14:textFill>
              </w:rPr>
              <w:t>，</w:t>
            </w:r>
            <w:r>
              <w:rPr>
                <w:rFonts w:hint="default" w:cs="宋体"/>
                <w:b/>
                <w:bCs/>
                <w:color w:val="000000" w:themeColor="text1"/>
                <w:sz w:val="21"/>
                <w:szCs w:val="21"/>
                <w14:textFill>
                  <w14:solidFill>
                    <w14:schemeClr w14:val="tx1"/>
                  </w14:solidFill>
                </w14:textFill>
              </w:rPr>
              <w:t>未按要求提供的不得分</w:t>
            </w:r>
            <w:r>
              <w:rPr>
                <w:rFonts w:cs="宋体"/>
                <w:b/>
                <w:bCs/>
                <w:color w:val="000000" w:themeColor="text1"/>
                <w:sz w:val="21"/>
                <w:szCs w:val="21"/>
                <w14:textFill>
                  <w14:solidFill>
                    <w14:schemeClr w14:val="tx1"/>
                  </w14:solidFill>
                </w14:textFill>
              </w:rPr>
              <w:t>）</w:t>
            </w:r>
          </w:p>
        </w:tc>
        <w:tc>
          <w:tcPr>
            <w:tcW w:w="795" w:type="dxa"/>
            <w:tcBorders>
              <w:top w:val="single" w:color="auto" w:sz="4" w:space="0"/>
              <w:left w:val="single" w:color="auto" w:sz="4" w:space="0"/>
              <w:bottom w:val="single" w:color="auto" w:sz="4" w:space="0"/>
              <w:right w:val="single" w:color="auto" w:sz="4" w:space="0"/>
            </w:tcBorders>
            <w:vAlign w:val="center"/>
          </w:tcPr>
          <w:p w14:paraId="635B0190">
            <w:pPr>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w:t>
            </w:r>
          </w:p>
        </w:tc>
      </w:tr>
      <w:tr w14:paraId="6B56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50" w:type="dxa"/>
            <w:vMerge w:val="restart"/>
            <w:tcBorders>
              <w:left w:val="single" w:color="auto" w:sz="4" w:space="0"/>
              <w:right w:val="single" w:color="auto" w:sz="4" w:space="0"/>
            </w:tcBorders>
            <w:vAlign w:val="center"/>
          </w:tcPr>
          <w:p w14:paraId="27198517">
            <w:pPr>
              <w:spacing w:line="288"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w:t>
            </w:r>
          </w:p>
        </w:tc>
        <w:tc>
          <w:tcPr>
            <w:tcW w:w="1365" w:type="dxa"/>
            <w:vMerge w:val="restart"/>
            <w:tcBorders>
              <w:left w:val="single" w:color="auto" w:sz="4" w:space="0"/>
              <w:right w:val="single" w:color="auto" w:sz="4" w:space="0"/>
            </w:tcBorders>
            <w:vAlign w:val="center"/>
          </w:tcPr>
          <w:p w14:paraId="16577C1E">
            <w:pPr>
              <w:pStyle w:val="105"/>
              <w:spacing w:line="288" w:lineRule="auto"/>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项目组成员</w:t>
            </w:r>
          </w:p>
        </w:tc>
        <w:tc>
          <w:tcPr>
            <w:tcW w:w="6944" w:type="dxa"/>
            <w:tcBorders>
              <w:top w:val="single" w:color="auto" w:sz="4" w:space="0"/>
              <w:left w:val="single" w:color="auto" w:sz="4" w:space="0"/>
              <w:bottom w:val="single" w:color="auto" w:sz="4" w:space="0"/>
              <w:right w:val="single" w:color="auto" w:sz="4" w:space="0"/>
            </w:tcBorders>
            <w:vAlign w:val="center"/>
          </w:tcPr>
          <w:p w14:paraId="588855CC">
            <w:pPr>
              <w:pStyle w:val="39"/>
              <w:widowControl w:val="0"/>
              <w:spacing w:before="0" w:beforeAutospacing="0" w:after="0" w:afterAutospacing="0" w:line="310" w:lineRule="exact"/>
              <w:jc w:val="both"/>
              <w:rPr>
                <w:rFonts w:hint="default" w:ascii="Times New Roman" w:hAnsi="Times New Roman"/>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拟派项目负责人具备水利水电</w:t>
            </w:r>
            <w:r>
              <w:rPr>
                <w:rFonts w:hint="default" w:ascii="Times New Roman" w:hAnsi="Times New Roman"/>
                <w:color w:val="000000" w:themeColor="text1"/>
                <w:sz w:val="21"/>
                <w:szCs w:val="21"/>
                <w14:textFill>
                  <w14:solidFill>
                    <w14:schemeClr w14:val="tx1"/>
                  </w14:solidFill>
                </w14:textFill>
              </w:rPr>
              <w:t>相关</w:t>
            </w:r>
            <w:r>
              <w:rPr>
                <w:rFonts w:cs="宋体"/>
                <w:color w:val="000000" w:themeColor="text1"/>
                <w:sz w:val="21"/>
                <w:szCs w:val="21"/>
                <w14:textFill>
                  <w14:solidFill>
                    <w14:schemeClr w14:val="tx1"/>
                  </w14:solidFill>
                </w14:textFill>
              </w:rPr>
              <w:t>专业中级及以上职称的得2分</w:t>
            </w:r>
            <w:r>
              <w:rPr>
                <w:rFonts w:hint="default" w:ascii="Times New Roman" w:hAnsi="Times New Roman"/>
                <w:color w:val="000000" w:themeColor="text1"/>
                <w:sz w:val="21"/>
                <w:szCs w:val="21"/>
                <w14:textFill>
                  <w14:solidFill>
                    <w14:schemeClr w14:val="tx1"/>
                  </w14:solidFill>
                </w14:textFill>
              </w:rPr>
              <w:t>。</w:t>
            </w:r>
          </w:p>
          <w:p w14:paraId="23362D99">
            <w:pPr>
              <w:pStyle w:val="39"/>
              <w:widowControl w:val="0"/>
              <w:spacing w:before="0" w:beforeAutospacing="0" w:after="0" w:afterAutospacing="0" w:line="310" w:lineRule="exact"/>
              <w:jc w:val="both"/>
              <w:rPr>
                <w:rFonts w:hint="default" w:asciiTheme="minorEastAsia" w:hAnsiTheme="minorEastAsia" w:eastAsiaTheme="minorEastAsia" w:cstheme="minorEastAsia"/>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（提供证书扫描件</w:t>
            </w:r>
            <w:r>
              <w:rPr>
                <w:rFonts w:ascii="Times New Roman" w:hAnsi="Times New Roman"/>
                <w:b/>
                <w:bCs/>
                <w:color w:val="000000" w:themeColor="text1"/>
                <w:sz w:val="21"/>
                <w:szCs w:val="21"/>
                <w14:textFill>
                  <w14:solidFill>
                    <w14:schemeClr w14:val="tx1"/>
                  </w14:solidFill>
                </w14:textFill>
              </w:rPr>
              <w:t>加盖公章</w:t>
            </w:r>
            <w:r>
              <w:rPr>
                <w:rFonts w:ascii="Times New Roman" w:hAnsi="Times New Roman"/>
                <w:b/>
                <w:color w:val="000000" w:themeColor="text1"/>
                <w:sz w:val="21"/>
                <w:szCs w:val="21"/>
                <w14:textFill>
                  <w14:solidFill>
                    <w14:schemeClr w14:val="tx1"/>
                  </w14:solidFill>
                </w14:textFill>
              </w:rPr>
              <w:t>，且须提供上述人员由社保部门出具的开标时间前连续三个月在本单位社保缴纳证明）</w:t>
            </w:r>
          </w:p>
        </w:tc>
        <w:tc>
          <w:tcPr>
            <w:tcW w:w="795" w:type="dxa"/>
            <w:tcBorders>
              <w:top w:val="single" w:color="auto" w:sz="4" w:space="0"/>
              <w:left w:val="single" w:color="auto" w:sz="4" w:space="0"/>
              <w:bottom w:val="single" w:color="auto" w:sz="4" w:space="0"/>
              <w:right w:val="single" w:color="auto" w:sz="4" w:space="0"/>
            </w:tcBorders>
            <w:vAlign w:val="center"/>
          </w:tcPr>
          <w:p w14:paraId="149DB983">
            <w:pPr>
              <w:pStyle w:val="105"/>
              <w:spacing w:line="288" w:lineRule="auto"/>
              <w:jc w:val="center"/>
              <w:rPr>
                <w:rFonts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2分</w:t>
            </w:r>
          </w:p>
        </w:tc>
      </w:tr>
      <w:tr w14:paraId="104B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450" w:type="dxa"/>
            <w:vMerge w:val="continue"/>
            <w:tcBorders>
              <w:left w:val="single" w:color="auto" w:sz="4" w:space="0"/>
              <w:right w:val="single" w:color="auto" w:sz="4" w:space="0"/>
            </w:tcBorders>
            <w:vAlign w:val="center"/>
          </w:tcPr>
          <w:p w14:paraId="096CC422">
            <w:pPr>
              <w:rPr>
                <w:rFonts w:asciiTheme="minorEastAsia" w:hAnsiTheme="minorEastAsia" w:eastAsiaTheme="minorEastAsia" w:cstheme="minorEastAsia"/>
                <w:color w:val="000000" w:themeColor="text1"/>
                <w14:textFill>
                  <w14:solidFill>
                    <w14:schemeClr w14:val="tx1"/>
                  </w14:solidFill>
                </w14:textFill>
              </w:rPr>
            </w:pPr>
          </w:p>
        </w:tc>
        <w:tc>
          <w:tcPr>
            <w:tcW w:w="1365" w:type="dxa"/>
            <w:vMerge w:val="continue"/>
            <w:tcBorders>
              <w:left w:val="single" w:color="auto" w:sz="4" w:space="0"/>
              <w:right w:val="single" w:color="auto" w:sz="4" w:space="0"/>
            </w:tcBorders>
            <w:vAlign w:val="center"/>
          </w:tcPr>
          <w:p w14:paraId="0EEF0766">
            <w:pPr>
              <w:rPr>
                <w:rFonts w:asciiTheme="minorEastAsia" w:hAnsiTheme="minorEastAsia" w:eastAsiaTheme="minorEastAsia" w:cstheme="minorEastAsia"/>
                <w:color w:val="000000" w:themeColor="text1"/>
                <w14:textFill>
                  <w14:solidFill>
                    <w14:schemeClr w14:val="tx1"/>
                  </w14:solidFill>
                </w14:textFill>
              </w:rPr>
            </w:pPr>
          </w:p>
        </w:tc>
        <w:tc>
          <w:tcPr>
            <w:tcW w:w="6944" w:type="dxa"/>
            <w:tcBorders>
              <w:top w:val="single" w:color="auto" w:sz="4" w:space="0"/>
              <w:left w:val="single" w:color="auto" w:sz="4" w:space="0"/>
              <w:right w:val="single" w:color="auto" w:sz="4" w:space="0"/>
            </w:tcBorders>
            <w:vAlign w:val="center"/>
          </w:tcPr>
          <w:p w14:paraId="44E15FD2">
            <w:pPr>
              <w:pStyle w:val="39"/>
              <w:widowControl w:val="0"/>
              <w:spacing w:before="0" w:beforeAutospacing="0" w:after="0" w:afterAutospacing="0" w:line="310" w:lineRule="exact"/>
              <w:jc w:val="both"/>
              <w:rPr>
                <w:rFonts w:hint="default" w:ascii="Times New Roman" w:hAnsi="Times New Roman"/>
                <w:color w:val="000000" w:themeColor="text1"/>
                <w:sz w:val="21"/>
                <w:szCs w:val="21"/>
                <w14:textFill>
                  <w14:solidFill>
                    <w14:schemeClr w14:val="tx1"/>
                  </w14:solidFill>
                </w14:textFill>
              </w:rPr>
            </w:pPr>
            <w:r>
              <w:rPr>
                <w:rFonts w:hint="default" w:ascii="Times New Roman" w:hAnsi="Times New Roman"/>
                <w:color w:val="000000" w:themeColor="text1"/>
                <w:sz w:val="21"/>
                <w:szCs w:val="21"/>
                <w14:textFill>
                  <w14:solidFill>
                    <w14:schemeClr w14:val="tx1"/>
                  </w14:solidFill>
                </w14:textFill>
              </w:rPr>
              <w:t>拟派项目技术负责人具备</w:t>
            </w:r>
            <w:r>
              <w:rPr>
                <w:rFonts w:ascii="Times New Roman" w:hAnsi="Times New Roman"/>
                <w:color w:val="000000" w:themeColor="text1"/>
                <w:sz w:val="21"/>
                <w:szCs w:val="21"/>
                <w14:textFill>
                  <w14:solidFill>
                    <w14:schemeClr w14:val="tx1"/>
                  </w14:solidFill>
                </w14:textFill>
              </w:rPr>
              <w:t>水利</w:t>
            </w:r>
            <w:r>
              <w:rPr>
                <w:rFonts w:cs="宋体"/>
                <w:color w:val="000000" w:themeColor="text1"/>
                <w:sz w:val="21"/>
                <w:szCs w:val="21"/>
                <w14:textFill>
                  <w14:solidFill>
                    <w14:schemeClr w14:val="tx1"/>
                  </w14:solidFill>
                </w14:textFill>
              </w:rPr>
              <w:t>水电</w:t>
            </w:r>
            <w:r>
              <w:rPr>
                <w:rFonts w:hint="default" w:ascii="Times New Roman" w:hAnsi="Times New Roman"/>
                <w:color w:val="000000" w:themeColor="text1"/>
                <w:sz w:val="21"/>
                <w:szCs w:val="21"/>
                <w14:textFill>
                  <w14:solidFill>
                    <w14:schemeClr w14:val="tx1"/>
                  </w14:solidFill>
                </w14:textFill>
              </w:rPr>
              <w:t>相关专业中级及以上职称的，</w:t>
            </w:r>
            <w:r>
              <w:rPr>
                <w:rFonts w:hint="default" w:cs="宋体"/>
                <w:color w:val="000000" w:themeColor="text1"/>
                <w:sz w:val="21"/>
                <w:szCs w:val="21"/>
                <w14:textFill>
                  <w14:solidFill>
                    <w14:schemeClr w14:val="tx1"/>
                  </w14:solidFill>
                </w14:textFill>
              </w:rPr>
              <w:t>得2分。</w:t>
            </w:r>
          </w:p>
          <w:p w14:paraId="3FF0A8EB">
            <w:pPr>
              <w:pStyle w:val="39"/>
              <w:widowControl w:val="0"/>
              <w:spacing w:before="0" w:beforeAutospacing="0" w:after="0" w:afterAutospacing="0" w:line="310" w:lineRule="exact"/>
              <w:jc w:val="both"/>
              <w:rPr>
                <w:rFonts w:hint="default"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（提供证书扫描件</w:t>
            </w:r>
            <w:r>
              <w:rPr>
                <w:rFonts w:ascii="Times New Roman" w:hAnsi="Times New Roman"/>
                <w:b/>
                <w:bCs/>
                <w:color w:val="000000" w:themeColor="text1"/>
                <w:sz w:val="21"/>
                <w:szCs w:val="21"/>
                <w14:textFill>
                  <w14:solidFill>
                    <w14:schemeClr w14:val="tx1"/>
                  </w14:solidFill>
                </w14:textFill>
              </w:rPr>
              <w:t>加盖公章</w:t>
            </w:r>
            <w:r>
              <w:rPr>
                <w:rFonts w:ascii="Times New Roman" w:hAnsi="Times New Roman"/>
                <w:b/>
                <w:color w:val="000000" w:themeColor="text1"/>
                <w:sz w:val="21"/>
                <w:szCs w:val="21"/>
                <w14:textFill>
                  <w14:solidFill>
                    <w14:schemeClr w14:val="tx1"/>
                  </w14:solidFill>
                </w14:textFill>
              </w:rPr>
              <w:t>，且须提供上述人员由社保部门出具的开标时间前连续三个月在本单位社保缴纳证明）</w:t>
            </w:r>
          </w:p>
        </w:tc>
        <w:tc>
          <w:tcPr>
            <w:tcW w:w="795" w:type="dxa"/>
            <w:tcBorders>
              <w:top w:val="single" w:color="auto" w:sz="4" w:space="0"/>
              <w:left w:val="single" w:color="auto" w:sz="4" w:space="0"/>
              <w:right w:val="single" w:color="auto" w:sz="4" w:space="0"/>
            </w:tcBorders>
            <w:vAlign w:val="center"/>
          </w:tcPr>
          <w:p w14:paraId="424679A3">
            <w:pPr>
              <w:pStyle w:val="105"/>
              <w:spacing w:line="288" w:lineRule="auto"/>
              <w:jc w:val="center"/>
              <w:rPr>
                <w:color w:val="000000" w:themeColor="text1"/>
                <w:sz w:val="21"/>
                <w:szCs w:val="21"/>
                <w:lang w:val="en-US" w:eastAsia="zh-CN"/>
                <w14:textFill>
                  <w14:solidFill>
                    <w14:schemeClr w14:val="tx1"/>
                  </w14:solidFill>
                </w14:textFill>
              </w:rPr>
            </w:pPr>
            <w:r>
              <w:rPr>
                <w:color w:val="000000" w:themeColor="text1"/>
                <w:sz w:val="21"/>
                <w:szCs w:val="21"/>
                <w:lang w:val="en-US" w:eastAsia="zh-CN"/>
                <w14:textFill>
                  <w14:solidFill>
                    <w14:schemeClr w14:val="tx1"/>
                  </w14:solidFill>
                </w14:textFill>
              </w:rPr>
              <w:t>2</w:t>
            </w:r>
            <w:r>
              <w:rPr>
                <w:rFonts w:hint="eastAsia"/>
                <w:color w:val="000000" w:themeColor="text1"/>
                <w:sz w:val="21"/>
                <w:szCs w:val="21"/>
                <w:lang w:val="en-US" w:eastAsia="zh-CN"/>
                <w14:textFill>
                  <w14:solidFill>
                    <w14:schemeClr w14:val="tx1"/>
                  </w14:solidFill>
                </w14:textFill>
              </w:rPr>
              <w:t>分</w:t>
            </w:r>
          </w:p>
        </w:tc>
      </w:tr>
      <w:tr w14:paraId="3102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450" w:type="dxa"/>
            <w:vMerge w:val="continue"/>
            <w:tcBorders>
              <w:left w:val="single" w:color="auto" w:sz="4" w:space="0"/>
              <w:right w:val="single" w:color="auto" w:sz="4" w:space="0"/>
            </w:tcBorders>
            <w:vAlign w:val="center"/>
          </w:tcPr>
          <w:p w14:paraId="1596BD05">
            <w:pPr>
              <w:rPr>
                <w:rFonts w:asciiTheme="minorEastAsia" w:hAnsiTheme="minorEastAsia" w:eastAsiaTheme="minorEastAsia" w:cstheme="minorEastAsia"/>
                <w:color w:val="000000" w:themeColor="text1"/>
                <w14:textFill>
                  <w14:solidFill>
                    <w14:schemeClr w14:val="tx1"/>
                  </w14:solidFill>
                </w14:textFill>
              </w:rPr>
            </w:pPr>
          </w:p>
        </w:tc>
        <w:tc>
          <w:tcPr>
            <w:tcW w:w="1365" w:type="dxa"/>
            <w:vMerge w:val="continue"/>
            <w:tcBorders>
              <w:left w:val="single" w:color="auto" w:sz="4" w:space="0"/>
              <w:right w:val="single" w:color="auto" w:sz="4" w:space="0"/>
            </w:tcBorders>
            <w:vAlign w:val="center"/>
          </w:tcPr>
          <w:p w14:paraId="63B340E7">
            <w:pPr>
              <w:rPr>
                <w:rFonts w:asciiTheme="minorEastAsia" w:hAnsiTheme="minorEastAsia" w:eastAsiaTheme="minorEastAsia" w:cstheme="minorEastAsia"/>
                <w:color w:val="000000" w:themeColor="text1"/>
                <w14:textFill>
                  <w14:solidFill>
                    <w14:schemeClr w14:val="tx1"/>
                  </w14:solidFill>
                </w14:textFill>
              </w:rPr>
            </w:pPr>
          </w:p>
        </w:tc>
        <w:tc>
          <w:tcPr>
            <w:tcW w:w="6944" w:type="dxa"/>
            <w:tcBorders>
              <w:top w:val="single" w:color="auto" w:sz="4" w:space="0"/>
              <w:left w:val="single" w:color="auto" w:sz="4" w:space="0"/>
              <w:right w:val="single" w:color="auto" w:sz="4" w:space="0"/>
            </w:tcBorders>
            <w:vAlign w:val="center"/>
          </w:tcPr>
          <w:p w14:paraId="08E4AFD9">
            <w:pPr>
              <w:pStyle w:val="39"/>
              <w:widowControl w:val="0"/>
              <w:spacing w:before="0" w:beforeAutospacing="0" w:after="0" w:afterAutospacing="0" w:line="310" w:lineRule="exact"/>
              <w:jc w:val="both"/>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项目管理岗位人员中具备水利水电专业的质检员、安全员、施工员，每提供一个上述人员得1分（人员不得重复得分），本项最高得3分。</w:t>
            </w:r>
            <w:r>
              <w:rPr>
                <w:rFonts w:cs="宋体"/>
                <w:b/>
                <w:color w:val="000000" w:themeColor="text1"/>
                <w:sz w:val="21"/>
                <w:szCs w:val="21"/>
                <w14:textFill>
                  <w14:solidFill>
                    <w14:schemeClr w14:val="tx1"/>
                  </w14:solidFill>
                </w14:textFill>
              </w:rPr>
              <w:t>（提供证书扫描件加盖公章，且须提供上述人员由社保部门出具的开标时间前连续三个月在本单位社保缴纳证明）</w:t>
            </w:r>
          </w:p>
        </w:tc>
        <w:tc>
          <w:tcPr>
            <w:tcW w:w="795" w:type="dxa"/>
            <w:tcBorders>
              <w:top w:val="single" w:color="auto" w:sz="4" w:space="0"/>
              <w:left w:val="single" w:color="auto" w:sz="4" w:space="0"/>
              <w:right w:val="single" w:color="auto" w:sz="4" w:space="0"/>
            </w:tcBorders>
            <w:vAlign w:val="center"/>
          </w:tcPr>
          <w:p w14:paraId="479B2862">
            <w:pPr>
              <w:pStyle w:val="105"/>
              <w:spacing w:line="288" w:lineRule="auto"/>
              <w:jc w:val="center"/>
              <w:rPr>
                <w:rFonts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3分</w:t>
            </w:r>
          </w:p>
        </w:tc>
      </w:tr>
      <w:tr w14:paraId="77B2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54" w:type="dxa"/>
            <w:gridSpan w:val="4"/>
            <w:tcBorders>
              <w:left w:val="single" w:color="auto" w:sz="4" w:space="0"/>
              <w:right w:val="single" w:color="auto" w:sz="4" w:space="0"/>
            </w:tcBorders>
            <w:vAlign w:val="center"/>
          </w:tcPr>
          <w:p w14:paraId="2E5DB353">
            <w:pPr>
              <w:pStyle w:val="105"/>
              <w:spacing w:line="240" w:lineRule="auto"/>
              <w:jc w:val="center"/>
              <w:rPr>
                <w:rFonts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施工组织设计</w:t>
            </w:r>
          </w:p>
        </w:tc>
      </w:tr>
      <w:tr w14:paraId="3DA0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450" w:type="dxa"/>
            <w:tcBorders>
              <w:left w:val="single" w:color="auto" w:sz="4" w:space="0"/>
              <w:right w:val="single" w:color="auto" w:sz="4" w:space="0"/>
            </w:tcBorders>
            <w:vAlign w:val="center"/>
          </w:tcPr>
          <w:p w14:paraId="2A73A877">
            <w:pPr>
              <w:pStyle w:val="39"/>
              <w:widowControl w:val="0"/>
              <w:spacing w:before="0" w:beforeAutospacing="0" w:after="0" w:afterAutospacing="0" w:line="288" w:lineRule="auto"/>
              <w:jc w:val="center"/>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asciiTheme="minorEastAsia" w:hAnsiTheme="minorEastAsia" w:eastAsiaTheme="minorEastAsia" w:cstheme="minorEastAsia"/>
                <w:color w:val="000000" w:themeColor="text1"/>
                <w:sz w:val="21"/>
                <w:szCs w:val="21"/>
                <w14:textFill>
                  <w14:solidFill>
                    <w14:schemeClr w14:val="tx1"/>
                  </w14:solidFill>
                </w14:textFill>
              </w:rPr>
              <w:t>3</w:t>
            </w:r>
          </w:p>
        </w:tc>
        <w:tc>
          <w:tcPr>
            <w:tcW w:w="1365" w:type="dxa"/>
            <w:tcBorders>
              <w:left w:val="single" w:color="auto" w:sz="4" w:space="0"/>
              <w:right w:val="single" w:color="auto" w:sz="4" w:space="0"/>
            </w:tcBorders>
            <w:vAlign w:val="center"/>
          </w:tcPr>
          <w:p w14:paraId="4A9F4965">
            <w:pPr>
              <w:pStyle w:val="39"/>
              <w:widowControl w:val="0"/>
              <w:spacing w:before="0" w:beforeAutospacing="0" w:after="0" w:afterAutospacing="0" w:line="288" w:lineRule="auto"/>
              <w:jc w:val="center"/>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总体方案</w:t>
            </w:r>
          </w:p>
        </w:tc>
        <w:tc>
          <w:tcPr>
            <w:tcW w:w="6944" w:type="dxa"/>
            <w:tcBorders>
              <w:top w:val="single" w:color="auto" w:sz="4" w:space="0"/>
              <w:left w:val="single" w:color="auto" w:sz="4" w:space="0"/>
              <w:bottom w:val="single" w:color="auto" w:sz="4" w:space="0"/>
              <w:right w:val="single" w:color="auto" w:sz="4" w:space="0"/>
            </w:tcBorders>
            <w:vAlign w:val="center"/>
          </w:tcPr>
          <w:p w14:paraId="10460DEE">
            <w:pPr>
              <w:pStyle w:val="39"/>
              <w:widowControl w:val="0"/>
              <w:spacing w:before="0" w:beforeAutospacing="0" w:after="0" w:afterAutospacing="0" w:line="31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根据总体施工方案的针对性、全面性、合理性、</w:t>
            </w:r>
            <w:r>
              <w:rPr>
                <w:rFonts w:hint="default" w:cs="宋体"/>
                <w:color w:val="000000" w:themeColor="text1"/>
                <w:sz w:val="21"/>
                <w:szCs w:val="21"/>
                <w14:textFill>
                  <w14:solidFill>
                    <w14:schemeClr w14:val="tx1"/>
                  </w14:solidFill>
                </w14:textFill>
              </w:rPr>
              <w:t>先进性情况</w:t>
            </w:r>
            <w:r>
              <w:rPr>
                <w:rFonts w:cs="宋体"/>
                <w:color w:val="000000" w:themeColor="text1"/>
                <w:sz w:val="21"/>
                <w:szCs w:val="21"/>
                <w14:textFill>
                  <w14:solidFill>
                    <w14:schemeClr w14:val="tx1"/>
                  </w14:solidFill>
                </w14:textFill>
              </w:rPr>
              <w:t>（结合本项目的实际情况详细描述），根据项目实际，分析是否科学合理、可行。</w:t>
            </w:r>
          </w:p>
          <w:p w14:paraId="61E4D66D">
            <w:pPr>
              <w:pStyle w:val="39"/>
              <w:widowControl w:val="0"/>
              <w:spacing w:before="0" w:beforeAutospacing="0" w:after="0" w:afterAutospacing="0" w:line="31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方案详实、内容完整、全面科学合理可行性强的得</w:t>
            </w:r>
            <w:r>
              <w:rPr>
                <w:rFonts w:hint="default" w:cs="宋体"/>
                <w:color w:val="000000" w:themeColor="text1"/>
                <w:sz w:val="21"/>
                <w:szCs w:val="21"/>
                <w14:textFill>
                  <w14:solidFill>
                    <w14:schemeClr w14:val="tx1"/>
                  </w14:solidFill>
                </w14:textFill>
              </w:rPr>
              <w:t>10</w:t>
            </w:r>
            <w:r>
              <w:rPr>
                <w:rFonts w:cs="宋体"/>
                <w:color w:val="000000" w:themeColor="text1"/>
                <w:sz w:val="21"/>
                <w:szCs w:val="21"/>
                <w14:textFill>
                  <w14:solidFill>
                    <w14:schemeClr w14:val="tx1"/>
                  </w14:solidFill>
                </w14:textFill>
              </w:rPr>
              <w:t>.1-</w:t>
            </w:r>
            <w:r>
              <w:rPr>
                <w:rFonts w:hint="default" w:cs="宋体"/>
                <w:color w:val="000000" w:themeColor="text1"/>
                <w:sz w:val="21"/>
                <w:szCs w:val="21"/>
                <w14:textFill>
                  <w14:solidFill>
                    <w14:schemeClr w14:val="tx1"/>
                  </w14:solidFill>
                </w14:textFill>
              </w:rPr>
              <w:t>15</w:t>
            </w:r>
            <w:r>
              <w:rPr>
                <w:rFonts w:cs="宋体"/>
                <w:color w:val="000000" w:themeColor="text1"/>
                <w:sz w:val="21"/>
                <w:szCs w:val="21"/>
                <w14:textFill>
                  <w14:solidFill>
                    <w14:schemeClr w14:val="tx1"/>
                  </w14:solidFill>
                </w14:textFill>
              </w:rPr>
              <w:t>.0分；</w:t>
            </w:r>
          </w:p>
          <w:p w14:paraId="0ED8A1D7">
            <w:pPr>
              <w:pStyle w:val="39"/>
              <w:widowControl w:val="0"/>
              <w:spacing w:before="0" w:beforeAutospacing="0" w:after="0" w:afterAutospacing="0" w:line="31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方案合理、内容常规、合理性、可行性一般的得</w:t>
            </w:r>
            <w:r>
              <w:rPr>
                <w:rFonts w:hint="default" w:cs="宋体"/>
                <w:color w:val="000000" w:themeColor="text1"/>
                <w:sz w:val="21"/>
                <w:szCs w:val="21"/>
                <w14:textFill>
                  <w14:solidFill>
                    <w14:schemeClr w14:val="tx1"/>
                  </w14:solidFill>
                </w14:textFill>
              </w:rPr>
              <w:t>5</w:t>
            </w:r>
            <w:r>
              <w:rPr>
                <w:rFonts w:cs="宋体"/>
                <w:color w:val="000000" w:themeColor="text1"/>
                <w:sz w:val="21"/>
                <w:szCs w:val="21"/>
                <w14:textFill>
                  <w14:solidFill>
                    <w14:schemeClr w14:val="tx1"/>
                  </w14:solidFill>
                </w14:textFill>
              </w:rPr>
              <w:t>.1-</w:t>
            </w:r>
            <w:r>
              <w:rPr>
                <w:rFonts w:hint="default" w:cs="宋体"/>
                <w:color w:val="000000" w:themeColor="text1"/>
                <w:sz w:val="21"/>
                <w:szCs w:val="21"/>
                <w14:textFill>
                  <w14:solidFill>
                    <w14:schemeClr w14:val="tx1"/>
                  </w14:solidFill>
                </w14:textFill>
              </w:rPr>
              <w:t>10</w:t>
            </w:r>
            <w:r>
              <w:rPr>
                <w:rFonts w:cs="宋体"/>
                <w:color w:val="000000" w:themeColor="text1"/>
                <w:sz w:val="21"/>
                <w:szCs w:val="21"/>
                <w14:textFill>
                  <w14:solidFill>
                    <w14:schemeClr w14:val="tx1"/>
                  </w14:solidFill>
                </w14:textFill>
              </w:rPr>
              <w:t>.0分；</w:t>
            </w:r>
          </w:p>
          <w:p w14:paraId="0754A0D3">
            <w:pPr>
              <w:pStyle w:val="39"/>
              <w:widowControl w:val="0"/>
              <w:spacing w:before="0" w:beforeAutospacing="0" w:after="0" w:afterAutospacing="0" w:line="310" w:lineRule="exact"/>
              <w:jc w:val="both"/>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方案粗糙、内容缺漏、合理性、可行性差的得0-</w:t>
            </w:r>
            <w:r>
              <w:rPr>
                <w:rFonts w:hint="default" w:cs="宋体"/>
                <w:color w:val="000000" w:themeColor="text1"/>
                <w:sz w:val="21"/>
                <w:szCs w:val="21"/>
                <w14:textFill>
                  <w14:solidFill>
                    <w14:schemeClr w14:val="tx1"/>
                  </w14:solidFill>
                </w14:textFill>
              </w:rPr>
              <w:t>5</w:t>
            </w:r>
            <w:r>
              <w:rPr>
                <w:rFonts w:cs="宋体"/>
                <w:color w:val="000000" w:themeColor="text1"/>
                <w:sz w:val="21"/>
                <w:szCs w:val="21"/>
                <w14:textFill>
                  <w14:solidFill>
                    <w14:schemeClr w14:val="tx1"/>
                  </w14:solidFill>
                </w14:textFill>
              </w:rPr>
              <w:t>.0分。</w:t>
            </w:r>
          </w:p>
        </w:tc>
        <w:tc>
          <w:tcPr>
            <w:tcW w:w="795" w:type="dxa"/>
            <w:tcBorders>
              <w:top w:val="single" w:color="auto" w:sz="4" w:space="0"/>
              <w:left w:val="single" w:color="auto" w:sz="4" w:space="0"/>
              <w:bottom w:val="single" w:color="auto" w:sz="4" w:space="0"/>
              <w:right w:val="single" w:color="auto" w:sz="4" w:space="0"/>
            </w:tcBorders>
            <w:vAlign w:val="center"/>
          </w:tcPr>
          <w:p w14:paraId="02BFA348">
            <w:pPr>
              <w:pStyle w:val="105"/>
              <w:spacing w:line="288" w:lineRule="auto"/>
              <w:ind w:firstLine="105" w:firstLineChars="50"/>
              <w:rPr>
                <w:rFonts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r>
              <w:rPr>
                <w:color w:val="000000" w:themeColor="text1"/>
                <w:sz w:val="21"/>
                <w:szCs w:val="21"/>
                <w:lang w:val="en-US" w:eastAsia="zh-CN"/>
                <w14:textFill>
                  <w14:solidFill>
                    <w14:schemeClr w14:val="tx1"/>
                  </w14:solidFill>
                </w14:textFill>
              </w:rPr>
              <w:t>5</w:t>
            </w:r>
            <w:r>
              <w:rPr>
                <w:rFonts w:hint="eastAsia"/>
                <w:color w:val="000000" w:themeColor="text1"/>
                <w:sz w:val="21"/>
                <w:szCs w:val="21"/>
                <w14:textFill>
                  <w14:solidFill>
                    <w14:schemeClr w14:val="tx1"/>
                  </w14:solidFill>
                </w14:textFill>
              </w:rPr>
              <w:t>分</w:t>
            </w:r>
          </w:p>
        </w:tc>
      </w:tr>
      <w:tr w14:paraId="272D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450" w:type="dxa"/>
            <w:tcBorders>
              <w:left w:val="single" w:color="auto" w:sz="4" w:space="0"/>
              <w:right w:val="single" w:color="auto" w:sz="4" w:space="0"/>
            </w:tcBorders>
            <w:vAlign w:val="center"/>
          </w:tcPr>
          <w:p w14:paraId="5CF27AAC">
            <w:pPr>
              <w:spacing w:line="288"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w:t>
            </w:r>
          </w:p>
        </w:tc>
        <w:tc>
          <w:tcPr>
            <w:tcW w:w="1365" w:type="dxa"/>
            <w:tcBorders>
              <w:left w:val="single" w:color="auto" w:sz="4" w:space="0"/>
              <w:right w:val="single" w:color="auto" w:sz="4" w:space="0"/>
            </w:tcBorders>
            <w:vAlign w:val="center"/>
          </w:tcPr>
          <w:p w14:paraId="67BD1A5E">
            <w:pPr>
              <w:pStyle w:val="35"/>
              <w:adjustRightInd w:val="0"/>
              <w:snapToGrid w:val="0"/>
              <w:spacing w:after="0"/>
              <w:ind w:left="0" w:leftChars="0"/>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施工进度</w:t>
            </w:r>
          </w:p>
        </w:tc>
        <w:tc>
          <w:tcPr>
            <w:tcW w:w="6944" w:type="dxa"/>
            <w:tcBorders>
              <w:top w:val="single" w:color="auto" w:sz="4" w:space="0"/>
              <w:left w:val="single" w:color="auto" w:sz="4" w:space="0"/>
              <w:bottom w:val="single" w:color="auto" w:sz="4" w:space="0"/>
              <w:right w:val="single" w:color="auto" w:sz="4" w:space="0"/>
            </w:tcBorders>
            <w:vAlign w:val="center"/>
          </w:tcPr>
          <w:p w14:paraId="275734A7">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施工工期、总进度计划及保证措施安排完善合理，各主要施工工序应有详细周密的劳动力，提供施工进度计划管理制度及施工进度计划横道图进行打分。</w:t>
            </w:r>
          </w:p>
          <w:p w14:paraId="531F52A7">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施工进度计划管理制度详细、进度计划横道图绘制详细、施工工期、总进度计划及保证措施安排详实，各主要施工工序有详细周密的劳动力安排计划的得8.1-12.0分；</w:t>
            </w:r>
          </w:p>
          <w:p w14:paraId="435EEC2A">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施工进度计划管理制度常规、进度计划横道图绘制粗糙、施工工期、总进度计划及保证措施、各主要施工工序的劳动力安排计划合理的得4.1-8.0分；</w:t>
            </w:r>
          </w:p>
          <w:p w14:paraId="2135E470">
            <w:pPr>
              <w:pStyle w:val="39"/>
              <w:widowControl w:val="0"/>
              <w:spacing w:before="0" w:beforeAutospacing="0" w:after="0" w:afterAutospacing="0" w:line="300" w:lineRule="exact"/>
              <w:jc w:val="both"/>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施工进度计划管理制度缺漏、进度计划横道图绘制缺漏、施工工期、总进度计划及保证措施、各主要施工工序的劳动力安排计划粗糙的得0-4.0分。</w:t>
            </w:r>
          </w:p>
        </w:tc>
        <w:tc>
          <w:tcPr>
            <w:tcW w:w="795" w:type="dxa"/>
            <w:tcBorders>
              <w:top w:val="single" w:color="auto" w:sz="4" w:space="0"/>
              <w:left w:val="single" w:color="auto" w:sz="4" w:space="0"/>
              <w:bottom w:val="single" w:color="auto" w:sz="4" w:space="0"/>
              <w:right w:val="single" w:color="auto" w:sz="4" w:space="0"/>
            </w:tcBorders>
            <w:vAlign w:val="center"/>
          </w:tcPr>
          <w:p w14:paraId="4CF36426">
            <w:pPr>
              <w:pStyle w:val="39"/>
              <w:widowControl w:val="0"/>
              <w:spacing w:before="0" w:after="0" w:line="288" w:lineRule="auto"/>
              <w:jc w:val="center"/>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cs="宋体"/>
                <w:color w:val="000000" w:themeColor="text1"/>
                <w:kern w:val="2"/>
                <w:sz w:val="21"/>
                <w:szCs w:val="21"/>
                <w14:textFill>
                  <w14:solidFill>
                    <w14:schemeClr w14:val="tx1"/>
                  </w14:solidFill>
                </w14:textFill>
              </w:rPr>
              <w:t>12分</w:t>
            </w:r>
          </w:p>
        </w:tc>
      </w:tr>
      <w:tr w14:paraId="2B59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50" w:type="dxa"/>
            <w:tcBorders>
              <w:left w:val="single" w:color="auto" w:sz="4" w:space="0"/>
              <w:right w:val="single" w:color="auto" w:sz="4" w:space="0"/>
            </w:tcBorders>
            <w:vAlign w:val="center"/>
          </w:tcPr>
          <w:p w14:paraId="070BC448">
            <w:pPr>
              <w:spacing w:line="288"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5</w:t>
            </w:r>
          </w:p>
        </w:tc>
        <w:tc>
          <w:tcPr>
            <w:tcW w:w="1365" w:type="dxa"/>
            <w:tcBorders>
              <w:left w:val="single" w:color="auto" w:sz="4" w:space="0"/>
              <w:right w:val="single" w:color="auto" w:sz="4" w:space="0"/>
            </w:tcBorders>
            <w:vAlign w:val="center"/>
          </w:tcPr>
          <w:p w14:paraId="46E445CE">
            <w:pPr>
              <w:pStyle w:val="39"/>
              <w:widowControl w:val="0"/>
              <w:spacing w:before="0" w:beforeAutospacing="0" w:after="0" w:afterAutospacing="0" w:line="288" w:lineRule="auto"/>
              <w:jc w:val="center"/>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人员配置</w:t>
            </w:r>
          </w:p>
        </w:tc>
        <w:tc>
          <w:tcPr>
            <w:tcW w:w="6944" w:type="dxa"/>
            <w:tcBorders>
              <w:top w:val="single" w:color="auto" w:sz="4" w:space="0"/>
              <w:left w:val="single" w:color="auto" w:sz="4" w:space="0"/>
              <w:bottom w:val="single" w:color="auto" w:sz="4" w:space="0"/>
              <w:right w:val="single" w:color="auto" w:sz="4" w:space="0"/>
            </w:tcBorders>
            <w:vAlign w:val="center"/>
          </w:tcPr>
          <w:p w14:paraId="77468345">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拟投入本工程的管理人员及各专业工种劳动力配置的组织架构完善、</w:t>
            </w:r>
            <w:r>
              <w:rPr>
                <w:rFonts w:hint="default" w:cs="宋体"/>
                <w:color w:val="000000" w:themeColor="text1"/>
                <w:sz w:val="21"/>
                <w:szCs w:val="21"/>
                <w14:textFill>
                  <w14:solidFill>
                    <w14:schemeClr w14:val="tx1"/>
                  </w14:solidFill>
                </w14:textFill>
              </w:rPr>
              <w:t>质量、安全、文明施工的相关人员配置和施工强度</w:t>
            </w:r>
            <w:r>
              <w:rPr>
                <w:rFonts w:cs="宋体"/>
                <w:color w:val="000000" w:themeColor="text1"/>
                <w:sz w:val="21"/>
                <w:szCs w:val="21"/>
                <w14:textFill>
                  <w14:solidFill>
                    <w14:schemeClr w14:val="tx1"/>
                  </w14:solidFill>
                </w14:textFill>
              </w:rPr>
              <w:t>科学</w:t>
            </w:r>
            <w:r>
              <w:rPr>
                <w:rFonts w:hint="default" w:cs="宋体"/>
                <w:color w:val="000000" w:themeColor="text1"/>
                <w:sz w:val="21"/>
                <w:szCs w:val="21"/>
                <w14:textFill>
                  <w14:solidFill>
                    <w14:schemeClr w14:val="tx1"/>
                  </w14:solidFill>
                </w14:textFill>
              </w:rPr>
              <w:t>匹配</w:t>
            </w:r>
            <w:r>
              <w:rPr>
                <w:rFonts w:cs="宋体"/>
                <w:color w:val="000000" w:themeColor="text1"/>
                <w:sz w:val="21"/>
                <w:szCs w:val="21"/>
                <w14:textFill>
                  <w14:solidFill>
                    <w14:schemeClr w14:val="tx1"/>
                  </w14:solidFill>
                </w14:textFill>
              </w:rPr>
              <w:t>得4.1-6.0分；</w:t>
            </w:r>
          </w:p>
          <w:p w14:paraId="223A2C90">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拟投入本工程的管理人员及各专业工种劳动力配置的组织架构完善、</w:t>
            </w:r>
            <w:r>
              <w:rPr>
                <w:rFonts w:hint="default" w:cs="宋体"/>
                <w:color w:val="000000" w:themeColor="text1"/>
                <w:sz w:val="21"/>
                <w:szCs w:val="21"/>
                <w14:textFill>
                  <w14:solidFill>
                    <w14:schemeClr w14:val="tx1"/>
                  </w14:solidFill>
                </w14:textFill>
              </w:rPr>
              <w:t>质量、安全、文明施工的相关人员配置和施工强度</w:t>
            </w:r>
            <w:r>
              <w:rPr>
                <w:rFonts w:cs="宋体"/>
                <w:color w:val="000000" w:themeColor="text1"/>
                <w:sz w:val="21"/>
                <w:szCs w:val="21"/>
                <w14:textFill>
                  <w14:solidFill>
                    <w14:schemeClr w14:val="tx1"/>
                  </w14:solidFill>
                </w14:textFill>
              </w:rPr>
              <w:t>合理</w:t>
            </w:r>
            <w:r>
              <w:rPr>
                <w:rFonts w:hint="default" w:cs="宋体"/>
                <w:color w:val="000000" w:themeColor="text1"/>
                <w:sz w:val="21"/>
                <w:szCs w:val="21"/>
                <w14:textFill>
                  <w14:solidFill>
                    <w14:schemeClr w14:val="tx1"/>
                  </w14:solidFill>
                </w14:textFill>
              </w:rPr>
              <w:t>匹配</w:t>
            </w:r>
            <w:r>
              <w:rPr>
                <w:rFonts w:cs="宋体"/>
                <w:color w:val="000000" w:themeColor="text1"/>
                <w:sz w:val="21"/>
                <w:szCs w:val="21"/>
                <w14:textFill>
                  <w14:solidFill>
                    <w14:schemeClr w14:val="tx1"/>
                  </w14:solidFill>
                </w14:textFill>
              </w:rPr>
              <w:t>得2.1-4.0分；</w:t>
            </w:r>
          </w:p>
          <w:p w14:paraId="65CF87AF">
            <w:pPr>
              <w:pStyle w:val="39"/>
              <w:widowControl w:val="0"/>
              <w:spacing w:before="0" w:beforeAutospacing="0" w:after="0" w:afterAutospacing="0" w:line="300" w:lineRule="exact"/>
              <w:jc w:val="both"/>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拟投入本工程的管理人员及各专业工种劳动力配置的组织架构完善、</w:t>
            </w:r>
            <w:r>
              <w:rPr>
                <w:rFonts w:hint="default" w:cs="宋体"/>
                <w:color w:val="000000" w:themeColor="text1"/>
                <w:sz w:val="21"/>
                <w:szCs w:val="21"/>
                <w14:textFill>
                  <w14:solidFill>
                    <w14:schemeClr w14:val="tx1"/>
                  </w14:solidFill>
                </w14:textFill>
              </w:rPr>
              <w:t>质量、安全、文明施工的相关人员配置和施工强度匹配</w:t>
            </w:r>
            <w:r>
              <w:rPr>
                <w:rFonts w:cs="宋体"/>
                <w:color w:val="000000" w:themeColor="text1"/>
                <w:sz w:val="21"/>
                <w:szCs w:val="21"/>
                <w14:textFill>
                  <w14:solidFill>
                    <w14:schemeClr w14:val="tx1"/>
                  </w14:solidFill>
                </w14:textFill>
              </w:rPr>
              <w:t>欠妥得0-2.0分。</w:t>
            </w:r>
          </w:p>
        </w:tc>
        <w:tc>
          <w:tcPr>
            <w:tcW w:w="795" w:type="dxa"/>
            <w:tcBorders>
              <w:top w:val="single" w:color="auto" w:sz="4" w:space="0"/>
              <w:left w:val="single" w:color="auto" w:sz="4" w:space="0"/>
              <w:bottom w:val="single" w:color="auto" w:sz="4" w:space="0"/>
              <w:right w:val="single" w:color="auto" w:sz="4" w:space="0"/>
            </w:tcBorders>
            <w:vAlign w:val="center"/>
          </w:tcPr>
          <w:p w14:paraId="1917D665">
            <w:pPr>
              <w:pStyle w:val="39"/>
              <w:widowControl w:val="0"/>
              <w:spacing w:before="0" w:beforeAutospacing="0" w:after="0" w:afterAutospacing="0" w:line="288" w:lineRule="auto"/>
              <w:jc w:val="center"/>
              <w:rPr>
                <w:rFonts w:hint="default" w:asciiTheme="minorEastAsia" w:hAnsiTheme="minorEastAsia" w:eastAsiaTheme="minorEastAsia" w:cstheme="minorEastAsia"/>
                <w:color w:val="000000" w:themeColor="text1"/>
                <w:kern w:val="2"/>
                <w:sz w:val="21"/>
                <w:szCs w:val="21"/>
                <w14:textFill>
                  <w14:solidFill>
                    <w14:schemeClr w14:val="tx1"/>
                  </w14:solidFill>
                </w14:textFill>
              </w:rPr>
            </w:pPr>
            <w:r>
              <w:rPr>
                <w:rFonts w:cs="宋体"/>
                <w:color w:val="000000" w:themeColor="text1"/>
                <w:kern w:val="2"/>
                <w:sz w:val="21"/>
                <w:szCs w:val="21"/>
                <w:lang w:bidi="ar"/>
                <w14:textFill>
                  <w14:solidFill>
                    <w14:schemeClr w14:val="tx1"/>
                  </w14:solidFill>
                </w14:textFill>
              </w:rPr>
              <w:t>6分</w:t>
            </w:r>
          </w:p>
        </w:tc>
      </w:tr>
      <w:tr w14:paraId="2BF1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450" w:type="dxa"/>
            <w:tcBorders>
              <w:left w:val="single" w:color="auto" w:sz="4" w:space="0"/>
              <w:right w:val="single" w:color="auto" w:sz="4" w:space="0"/>
            </w:tcBorders>
            <w:vAlign w:val="center"/>
          </w:tcPr>
          <w:p w14:paraId="074C22BA">
            <w:pPr>
              <w:spacing w:line="288"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6</w:t>
            </w:r>
          </w:p>
        </w:tc>
        <w:tc>
          <w:tcPr>
            <w:tcW w:w="1365" w:type="dxa"/>
            <w:tcBorders>
              <w:left w:val="single" w:color="auto" w:sz="4" w:space="0"/>
              <w:right w:val="single" w:color="auto" w:sz="4" w:space="0"/>
            </w:tcBorders>
            <w:vAlign w:val="center"/>
          </w:tcPr>
          <w:p w14:paraId="5C182C4C">
            <w:pPr>
              <w:pStyle w:val="39"/>
              <w:widowControl w:val="0"/>
              <w:spacing w:before="0" w:beforeAutospacing="0" w:after="0" w:afterAutospacing="0" w:line="288" w:lineRule="auto"/>
              <w:jc w:val="center"/>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材料计划</w:t>
            </w:r>
          </w:p>
        </w:tc>
        <w:tc>
          <w:tcPr>
            <w:tcW w:w="6944" w:type="dxa"/>
            <w:tcBorders>
              <w:top w:val="single" w:color="auto" w:sz="4" w:space="0"/>
              <w:left w:val="single" w:color="auto" w:sz="4" w:space="0"/>
              <w:bottom w:val="single" w:color="auto" w:sz="4" w:space="0"/>
              <w:right w:val="single" w:color="auto" w:sz="4" w:space="0"/>
            </w:tcBorders>
            <w:vAlign w:val="center"/>
          </w:tcPr>
          <w:p w14:paraId="49DA4D4F">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材料设备进场计划及施工计划情况：具有详细的材料设备进场计划且计划周密，材料数量充足、质量控制到位，时间安排合理，完全满足施工需要的得4.1-6.0分；</w:t>
            </w:r>
          </w:p>
          <w:p w14:paraId="4A6532A1">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材料设备进场计划及施工计划情况：具有较完整的材料设备进场计划，材料数量、质量控制，时间安排较合理，基本满足施工需要的得2.1-4.0分；</w:t>
            </w:r>
          </w:p>
          <w:p w14:paraId="67D36AA0">
            <w:pPr>
              <w:pStyle w:val="39"/>
              <w:widowControl w:val="0"/>
              <w:spacing w:before="0" w:beforeAutospacing="0" w:after="0" w:afterAutospacing="0" w:line="300" w:lineRule="exact"/>
              <w:jc w:val="both"/>
              <w:rPr>
                <w:rFonts w:hint="default" w:asciiTheme="minorEastAsia" w:hAnsiTheme="minorEastAsia" w:eastAsiaTheme="minorEastAsia" w:cstheme="minorEastAsia"/>
                <w:bCs/>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材料设备进场计划及施工计划情况：材料设备进场计划欠缺，材料数量、质量控制，时间安排不合理，无法满足施工需要的得0-2.0分。</w:t>
            </w:r>
          </w:p>
        </w:tc>
        <w:tc>
          <w:tcPr>
            <w:tcW w:w="795" w:type="dxa"/>
            <w:tcBorders>
              <w:top w:val="single" w:color="auto" w:sz="4" w:space="0"/>
              <w:left w:val="single" w:color="auto" w:sz="4" w:space="0"/>
              <w:right w:val="single" w:color="auto" w:sz="4" w:space="0"/>
            </w:tcBorders>
            <w:vAlign w:val="center"/>
          </w:tcPr>
          <w:p w14:paraId="1E34A6EB">
            <w:pPr>
              <w:pStyle w:val="39"/>
              <w:widowControl w:val="0"/>
              <w:spacing w:before="0" w:beforeAutospacing="0" w:after="0" w:afterAutospacing="0" w:line="288" w:lineRule="auto"/>
              <w:jc w:val="center"/>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cs="宋体"/>
                <w:color w:val="000000" w:themeColor="text1"/>
                <w:kern w:val="2"/>
                <w:sz w:val="21"/>
                <w:szCs w:val="21"/>
                <w:lang w:bidi="ar"/>
                <w14:textFill>
                  <w14:solidFill>
                    <w14:schemeClr w14:val="tx1"/>
                  </w14:solidFill>
                </w14:textFill>
              </w:rPr>
              <w:t>6分</w:t>
            </w:r>
          </w:p>
        </w:tc>
      </w:tr>
      <w:tr w14:paraId="3ED2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50" w:type="dxa"/>
            <w:tcBorders>
              <w:left w:val="single" w:color="auto" w:sz="4" w:space="0"/>
              <w:right w:val="single" w:color="auto" w:sz="4" w:space="0"/>
            </w:tcBorders>
            <w:vAlign w:val="center"/>
          </w:tcPr>
          <w:p w14:paraId="284AB5C7">
            <w:pPr>
              <w:spacing w:line="288"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7</w:t>
            </w:r>
          </w:p>
        </w:tc>
        <w:tc>
          <w:tcPr>
            <w:tcW w:w="1365" w:type="dxa"/>
            <w:tcBorders>
              <w:left w:val="single" w:color="auto" w:sz="4" w:space="0"/>
              <w:right w:val="single" w:color="auto" w:sz="4" w:space="0"/>
            </w:tcBorders>
            <w:vAlign w:val="center"/>
          </w:tcPr>
          <w:p w14:paraId="49713330">
            <w:pPr>
              <w:pStyle w:val="39"/>
              <w:widowControl w:val="0"/>
              <w:spacing w:before="0" w:beforeAutospacing="0" w:after="0" w:afterAutospacing="0" w:line="288" w:lineRule="auto"/>
              <w:jc w:val="center"/>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hint="default" w:cs="宋体"/>
                <w:color w:val="000000" w:themeColor="text1"/>
                <w:sz w:val="21"/>
                <w:szCs w:val="21"/>
                <w14:textFill>
                  <w14:solidFill>
                    <w14:schemeClr w14:val="tx1"/>
                  </w14:solidFill>
                </w14:textFill>
              </w:rPr>
              <w:t>设备配置</w:t>
            </w:r>
          </w:p>
        </w:tc>
        <w:tc>
          <w:tcPr>
            <w:tcW w:w="6944" w:type="dxa"/>
            <w:tcBorders>
              <w:top w:val="single" w:color="auto" w:sz="4" w:space="0"/>
              <w:left w:val="single" w:color="auto" w:sz="4" w:space="0"/>
              <w:bottom w:val="single" w:color="auto" w:sz="4" w:space="0"/>
              <w:right w:val="single" w:color="auto" w:sz="4" w:space="0"/>
            </w:tcBorders>
            <w:vAlign w:val="center"/>
          </w:tcPr>
          <w:p w14:paraId="1F441230">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施工设备及检验仪器的投入完全满足工程质量进度要求的得4.1-6.0分；</w:t>
            </w:r>
          </w:p>
          <w:p w14:paraId="79BA8861">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施工设备及检验仪器的投入基本满足工程质量进度要求的得2.1-4.0分；</w:t>
            </w:r>
          </w:p>
          <w:p w14:paraId="34B3ABB8">
            <w:pPr>
              <w:pStyle w:val="39"/>
              <w:widowControl w:val="0"/>
              <w:spacing w:before="0" w:beforeAutospacing="0" w:after="0" w:afterAutospacing="0" w:line="300" w:lineRule="exact"/>
              <w:jc w:val="both"/>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施工设备及检验仪器的投入不满足工程质量进度要求的得0-2.0分。</w:t>
            </w:r>
          </w:p>
        </w:tc>
        <w:tc>
          <w:tcPr>
            <w:tcW w:w="795" w:type="dxa"/>
            <w:tcBorders>
              <w:top w:val="single" w:color="auto" w:sz="4" w:space="0"/>
              <w:left w:val="single" w:color="auto" w:sz="4" w:space="0"/>
              <w:bottom w:val="single" w:color="auto" w:sz="4" w:space="0"/>
              <w:right w:val="single" w:color="auto" w:sz="4" w:space="0"/>
            </w:tcBorders>
            <w:vAlign w:val="center"/>
          </w:tcPr>
          <w:p w14:paraId="57A59847">
            <w:pPr>
              <w:pStyle w:val="39"/>
              <w:widowControl w:val="0"/>
              <w:spacing w:before="0" w:beforeAutospacing="0" w:after="0" w:afterAutospacing="0" w:line="288" w:lineRule="auto"/>
              <w:jc w:val="center"/>
              <w:rPr>
                <w:rFonts w:hint="default" w:asciiTheme="minorEastAsia" w:hAnsiTheme="minorEastAsia" w:eastAsiaTheme="minorEastAsia" w:cstheme="minorEastAsia"/>
                <w:color w:val="000000" w:themeColor="text1"/>
                <w:kern w:val="2"/>
                <w:sz w:val="21"/>
                <w:szCs w:val="21"/>
                <w14:textFill>
                  <w14:solidFill>
                    <w14:schemeClr w14:val="tx1"/>
                  </w14:solidFill>
                </w14:textFill>
              </w:rPr>
            </w:pPr>
            <w:r>
              <w:rPr>
                <w:rFonts w:cs="宋体"/>
                <w:color w:val="000000" w:themeColor="text1"/>
                <w:kern w:val="2"/>
                <w:sz w:val="21"/>
                <w:szCs w:val="21"/>
                <w:lang w:bidi="ar"/>
                <w14:textFill>
                  <w14:solidFill>
                    <w14:schemeClr w14:val="tx1"/>
                  </w14:solidFill>
                </w14:textFill>
              </w:rPr>
              <w:t>6分</w:t>
            </w:r>
          </w:p>
        </w:tc>
      </w:tr>
      <w:tr w14:paraId="266F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450" w:type="dxa"/>
            <w:tcBorders>
              <w:left w:val="single" w:color="auto" w:sz="4" w:space="0"/>
              <w:right w:val="single" w:color="auto" w:sz="4" w:space="0"/>
            </w:tcBorders>
            <w:vAlign w:val="center"/>
          </w:tcPr>
          <w:p w14:paraId="031F8627">
            <w:pPr>
              <w:spacing w:line="288"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8</w:t>
            </w:r>
          </w:p>
        </w:tc>
        <w:tc>
          <w:tcPr>
            <w:tcW w:w="1365" w:type="dxa"/>
            <w:tcBorders>
              <w:left w:val="single" w:color="auto" w:sz="4" w:space="0"/>
              <w:right w:val="single" w:color="auto" w:sz="4" w:space="0"/>
            </w:tcBorders>
            <w:vAlign w:val="center"/>
          </w:tcPr>
          <w:p w14:paraId="7EE3BD9A">
            <w:pPr>
              <w:pStyle w:val="39"/>
              <w:widowControl w:val="0"/>
              <w:spacing w:before="0" w:beforeAutospacing="0" w:after="0" w:afterAutospacing="0" w:line="288" w:lineRule="auto"/>
              <w:jc w:val="center"/>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工程质量</w:t>
            </w:r>
          </w:p>
        </w:tc>
        <w:tc>
          <w:tcPr>
            <w:tcW w:w="6944" w:type="dxa"/>
            <w:tcBorders>
              <w:top w:val="single" w:color="auto" w:sz="4" w:space="0"/>
              <w:left w:val="single" w:color="auto" w:sz="4" w:space="0"/>
              <w:bottom w:val="single" w:color="auto" w:sz="4" w:space="0"/>
              <w:right w:val="single" w:color="auto" w:sz="4" w:space="0"/>
            </w:tcBorders>
            <w:vAlign w:val="center"/>
          </w:tcPr>
          <w:p w14:paraId="67B1B4E7">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施工质量目标明确，质量控制措施科学、合理，且有技术支撑的得5.4-8.0分；</w:t>
            </w:r>
          </w:p>
          <w:p w14:paraId="29FEB3D4">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施工质量目标欠明确、质量控制措施常规、技术支撑不强的得2.7-5.3分；</w:t>
            </w:r>
          </w:p>
          <w:p w14:paraId="6846DEBC">
            <w:pPr>
              <w:pStyle w:val="39"/>
              <w:widowControl w:val="0"/>
              <w:spacing w:before="0" w:beforeAutospacing="0" w:after="0" w:afterAutospacing="0" w:line="300" w:lineRule="exact"/>
              <w:jc w:val="both"/>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施工质量目标不明确、质量控制措施缺漏、无技术支撑的得0-2.6分。</w:t>
            </w:r>
          </w:p>
        </w:tc>
        <w:tc>
          <w:tcPr>
            <w:tcW w:w="795" w:type="dxa"/>
            <w:tcBorders>
              <w:top w:val="single" w:color="auto" w:sz="4" w:space="0"/>
              <w:left w:val="single" w:color="auto" w:sz="4" w:space="0"/>
              <w:bottom w:val="single" w:color="auto" w:sz="4" w:space="0"/>
              <w:right w:val="single" w:color="auto" w:sz="4" w:space="0"/>
            </w:tcBorders>
            <w:vAlign w:val="center"/>
          </w:tcPr>
          <w:p w14:paraId="64D6EAC8">
            <w:pPr>
              <w:pStyle w:val="39"/>
              <w:widowControl w:val="0"/>
              <w:spacing w:before="0" w:beforeAutospacing="0" w:after="0" w:afterAutospacing="0" w:line="288" w:lineRule="auto"/>
              <w:jc w:val="center"/>
              <w:rPr>
                <w:rFonts w:hint="default" w:asciiTheme="minorEastAsia" w:hAnsiTheme="minorEastAsia" w:eastAsiaTheme="minorEastAsia" w:cstheme="minorEastAsia"/>
                <w:color w:val="000000" w:themeColor="text1"/>
                <w:kern w:val="2"/>
                <w:sz w:val="21"/>
                <w:szCs w:val="21"/>
                <w14:textFill>
                  <w14:solidFill>
                    <w14:schemeClr w14:val="tx1"/>
                  </w14:solidFill>
                </w14:textFill>
              </w:rPr>
            </w:pPr>
            <w:r>
              <w:rPr>
                <w:rFonts w:cs="宋体"/>
                <w:color w:val="000000" w:themeColor="text1"/>
                <w:kern w:val="2"/>
                <w:sz w:val="21"/>
                <w:szCs w:val="21"/>
                <w14:textFill>
                  <w14:solidFill>
                    <w14:schemeClr w14:val="tx1"/>
                  </w14:solidFill>
                </w14:textFill>
              </w:rPr>
              <w:t>8</w:t>
            </w:r>
            <w:r>
              <w:rPr>
                <w:rFonts w:cs="宋体"/>
                <w:color w:val="000000" w:themeColor="text1"/>
                <w:sz w:val="21"/>
                <w:szCs w:val="21"/>
                <w14:textFill>
                  <w14:solidFill>
                    <w14:schemeClr w14:val="tx1"/>
                  </w14:solidFill>
                </w14:textFill>
              </w:rPr>
              <w:t>分</w:t>
            </w:r>
          </w:p>
        </w:tc>
      </w:tr>
      <w:tr w14:paraId="0702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50" w:type="dxa"/>
            <w:tcBorders>
              <w:left w:val="single" w:color="auto" w:sz="4" w:space="0"/>
              <w:right w:val="single" w:color="auto" w:sz="4" w:space="0"/>
            </w:tcBorders>
            <w:vAlign w:val="center"/>
          </w:tcPr>
          <w:p w14:paraId="6E4306F8">
            <w:pPr>
              <w:spacing w:line="288"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9</w:t>
            </w:r>
          </w:p>
        </w:tc>
        <w:tc>
          <w:tcPr>
            <w:tcW w:w="1365" w:type="dxa"/>
            <w:tcBorders>
              <w:left w:val="single" w:color="auto" w:sz="4" w:space="0"/>
              <w:right w:val="single" w:color="auto" w:sz="4" w:space="0"/>
            </w:tcBorders>
            <w:vAlign w:val="center"/>
          </w:tcPr>
          <w:p w14:paraId="4458A9C1">
            <w:pPr>
              <w:pStyle w:val="39"/>
              <w:widowControl w:val="0"/>
              <w:spacing w:before="0" w:beforeAutospacing="0" w:after="0" w:afterAutospacing="0" w:line="288" w:lineRule="auto"/>
              <w:jc w:val="center"/>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环境</w:t>
            </w:r>
            <w:r>
              <w:rPr>
                <w:rFonts w:hint="default" w:cs="宋体"/>
                <w:color w:val="000000" w:themeColor="text1"/>
                <w:sz w:val="21"/>
                <w:szCs w:val="21"/>
                <w14:textFill>
                  <w14:solidFill>
                    <w14:schemeClr w14:val="tx1"/>
                  </w14:solidFill>
                </w14:textFill>
              </w:rPr>
              <w:t>保护措施、</w:t>
            </w:r>
            <w:r>
              <w:rPr>
                <w:rFonts w:cs="宋体"/>
                <w:color w:val="000000" w:themeColor="text1"/>
                <w:sz w:val="21"/>
                <w:szCs w:val="21"/>
                <w14:textFill>
                  <w14:solidFill>
                    <w14:schemeClr w14:val="tx1"/>
                  </w14:solidFill>
                </w14:textFill>
              </w:rPr>
              <w:t>安全文明施工保证</w:t>
            </w:r>
            <w:r>
              <w:rPr>
                <w:rFonts w:hint="default" w:cs="宋体"/>
                <w:color w:val="000000" w:themeColor="text1"/>
                <w:sz w:val="21"/>
                <w:szCs w:val="21"/>
                <w14:textFill>
                  <w14:solidFill>
                    <w14:schemeClr w14:val="tx1"/>
                  </w14:solidFill>
                </w14:textFill>
              </w:rPr>
              <w:t>措施</w:t>
            </w:r>
          </w:p>
        </w:tc>
        <w:tc>
          <w:tcPr>
            <w:tcW w:w="6944" w:type="dxa"/>
            <w:tcBorders>
              <w:top w:val="single" w:color="auto" w:sz="4" w:space="0"/>
              <w:left w:val="single" w:color="auto" w:sz="4" w:space="0"/>
              <w:bottom w:val="single" w:color="auto" w:sz="4" w:space="0"/>
              <w:right w:val="single" w:color="auto" w:sz="4" w:space="0"/>
            </w:tcBorders>
            <w:vAlign w:val="center"/>
          </w:tcPr>
          <w:p w14:paraId="6463CD82">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对施工场地周边围挡、现场人员管理措、现场降噪降尘措施科学详实、垃圾清运及时、施工现场管理针对性强的得6.1-9.0分；</w:t>
            </w:r>
          </w:p>
          <w:p w14:paraId="728B2998">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对施工场地周边围挡、现场人员管理措、现场降噪降尘措施合理、垃圾清运不及时、施工现场管理针对性合理的得3.1-6.0分；</w:t>
            </w:r>
          </w:p>
          <w:p w14:paraId="7C5F0015">
            <w:pPr>
              <w:pStyle w:val="39"/>
              <w:widowControl w:val="0"/>
              <w:spacing w:before="0" w:beforeAutospacing="0" w:after="0" w:afterAutospacing="0" w:line="300" w:lineRule="exact"/>
              <w:jc w:val="both"/>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对施工场地周边围挡、现场人员管理措、现场降噪降尘措施内容粗糙、垃圾清运及时、施工现场管理针对性粗糙的得0-3.0分。</w:t>
            </w:r>
          </w:p>
        </w:tc>
        <w:tc>
          <w:tcPr>
            <w:tcW w:w="795" w:type="dxa"/>
            <w:tcBorders>
              <w:top w:val="single" w:color="auto" w:sz="4" w:space="0"/>
              <w:left w:val="single" w:color="auto" w:sz="4" w:space="0"/>
              <w:bottom w:val="single" w:color="auto" w:sz="4" w:space="0"/>
              <w:right w:val="single" w:color="auto" w:sz="4" w:space="0"/>
            </w:tcBorders>
            <w:vAlign w:val="center"/>
          </w:tcPr>
          <w:p w14:paraId="7EA2FCB3">
            <w:pPr>
              <w:pStyle w:val="39"/>
              <w:widowControl w:val="0"/>
              <w:spacing w:before="0" w:beforeAutospacing="0" w:after="0" w:afterAutospacing="0" w:line="288" w:lineRule="auto"/>
              <w:jc w:val="center"/>
              <w:rPr>
                <w:rFonts w:hint="default" w:asciiTheme="minorEastAsia" w:hAnsiTheme="minorEastAsia" w:eastAsiaTheme="minorEastAsia" w:cstheme="minorEastAsia"/>
                <w:color w:val="000000" w:themeColor="text1"/>
                <w:kern w:val="2"/>
                <w:sz w:val="21"/>
                <w:szCs w:val="21"/>
                <w14:textFill>
                  <w14:solidFill>
                    <w14:schemeClr w14:val="tx1"/>
                  </w14:solidFill>
                </w14:textFill>
              </w:rPr>
            </w:pPr>
            <w:r>
              <w:rPr>
                <w:rFonts w:cs="宋体"/>
                <w:color w:val="000000" w:themeColor="text1"/>
                <w:kern w:val="2"/>
                <w:sz w:val="21"/>
                <w:szCs w:val="21"/>
                <w14:textFill>
                  <w14:solidFill>
                    <w14:schemeClr w14:val="tx1"/>
                  </w14:solidFill>
                </w14:textFill>
              </w:rPr>
              <w:t>9</w:t>
            </w:r>
            <w:r>
              <w:rPr>
                <w:rFonts w:cs="宋体"/>
                <w:color w:val="000000" w:themeColor="text1"/>
                <w:sz w:val="21"/>
                <w:szCs w:val="21"/>
                <w14:textFill>
                  <w14:solidFill>
                    <w14:schemeClr w14:val="tx1"/>
                  </w14:solidFill>
                </w14:textFill>
              </w:rPr>
              <w:t>分</w:t>
            </w:r>
          </w:p>
        </w:tc>
      </w:tr>
      <w:tr w14:paraId="55E1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50" w:type="dxa"/>
            <w:tcBorders>
              <w:left w:val="single" w:color="auto" w:sz="4" w:space="0"/>
              <w:right w:val="single" w:color="auto" w:sz="4" w:space="0"/>
            </w:tcBorders>
            <w:vAlign w:val="center"/>
          </w:tcPr>
          <w:p w14:paraId="7C4AC6E1">
            <w:pPr>
              <w:spacing w:line="288"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10</w:t>
            </w:r>
          </w:p>
        </w:tc>
        <w:tc>
          <w:tcPr>
            <w:tcW w:w="1365" w:type="dxa"/>
            <w:tcBorders>
              <w:left w:val="single" w:color="auto" w:sz="4" w:space="0"/>
              <w:right w:val="single" w:color="auto" w:sz="4" w:space="0"/>
            </w:tcBorders>
            <w:vAlign w:val="center"/>
          </w:tcPr>
          <w:p w14:paraId="61504F91">
            <w:pPr>
              <w:pStyle w:val="39"/>
              <w:widowControl w:val="0"/>
              <w:spacing w:before="0" w:beforeAutospacing="0" w:after="0" w:afterAutospacing="0"/>
              <w:jc w:val="center"/>
              <w:rPr>
                <w:rFonts w:hint="default" w:cs="宋体"/>
                <w:color w:val="000000" w:themeColor="text1"/>
                <w:sz w:val="21"/>
                <w:szCs w:val="21"/>
                <w14:textFill>
                  <w14:solidFill>
                    <w14:schemeClr w14:val="tx1"/>
                  </w14:solidFill>
                </w14:textFill>
              </w:rPr>
            </w:pPr>
            <w:r>
              <w:rPr>
                <w:rFonts w:hint="default" w:ascii="Times New Roman" w:hAnsi="Times New Roman"/>
                <w:color w:val="000000" w:themeColor="text1"/>
                <w:sz w:val="21"/>
                <w:szCs w:val="21"/>
                <w14:textFill>
                  <w14:solidFill>
                    <w14:schemeClr w14:val="tx1"/>
                  </w14:solidFill>
                </w14:textFill>
              </w:rPr>
              <w:t>应急预案</w:t>
            </w:r>
          </w:p>
        </w:tc>
        <w:tc>
          <w:tcPr>
            <w:tcW w:w="6944" w:type="dxa"/>
            <w:tcBorders>
              <w:top w:val="single" w:color="auto" w:sz="4" w:space="0"/>
              <w:left w:val="single" w:color="auto" w:sz="4" w:space="0"/>
              <w:bottom w:val="single" w:color="auto" w:sz="4" w:space="0"/>
              <w:right w:val="single" w:color="auto" w:sz="4" w:space="0"/>
            </w:tcBorders>
            <w:vAlign w:val="center"/>
          </w:tcPr>
          <w:p w14:paraId="65BD6D7E">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提供的应急预案完善、合理，承诺紧急的响应时间短，响应及时的得4.1-6.0分；</w:t>
            </w:r>
          </w:p>
          <w:p w14:paraId="1544E1A4">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提供应急预案较完善、较合理，承诺紧急的响应时间较长的得2.1-4.0分；</w:t>
            </w:r>
          </w:p>
          <w:p w14:paraId="45CAC42B">
            <w:pPr>
              <w:pStyle w:val="18"/>
              <w:spacing w:line="300" w:lineRule="exact"/>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提供应</w:t>
            </w:r>
            <w:r>
              <w:rPr>
                <w:rFonts w:hint="eastAsia" w:ascii="宋体" w:hAnsi="宋体" w:cs="宋体"/>
                <w:color w:val="000000" w:themeColor="text1"/>
                <w:kern w:val="0"/>
                <w:sz w:val="21"/>
                <w:szCs w:val="21"/>
                <w14:textFill>
                  <w14:solidFill>
                    <w14:schemeClr w14:val="tx1"/>
                  </w14:solidFill>
                </w14:textFill>
              </w:rPr>
              <w:t>急预案欠缺、不合理，承诺紧急的响应时间长，无法及时响应的得0-2.0分。</w:t>
            </w:r>
          </w:p>
        </w:tc>
        <w:tc>
          <w:tcPr>
            <w:tcW w:w="795" w:type="dxa"/>
            <w:tcBorders>
              <w:top w:val="single" w:color="auto" w:sz="4" w:space="0"/>
              <w:left w:val="single" w:color="auto" w:sz="4" w:space="0"/>
              <w:bottom w:val="single" w:color="auto" w:sz="4" w:space="0"/>
              <w:right w:val="single" w:color="auto" w:sz="4" w:space="0"/>
            </w:tcBorders>
            <w:vAlign w:val="center"/>
          </w:tcPr>
          <w:p w14:paraId="015BBFBC">
            <w:pPr>
              <w:pStyle w:val="39"/>
              <w:widowControl w:val="0"/>
              <w:spacing w:before="0" w:after="0" w:line="288" w:lineRule="auto"/>
              <w:jc w:val="center"/>
              <w:rPr>
                <w:rFonts w:hint="default" w:cs="宋体"/>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6</w:t>
            </w:r>
            <w:r>
              <w:rPr>
                <w:rFonts w:hint="default" w:ascii="Times New Roman" w:hAnsi="Times New Roman"/>
                <w:color w:val="000000" w:themeColor="text1"/>
                <w:kern w:val="2"/>
                <w:sz w:val="21"/>
                <w:szCs w:val="21"/>
                <w14:textFill>
                  <w14:solidFill>
                    <w14:schemeClr w14:val="tx1"/>
                  </w14:solidFill>
                </w14:textFill>
              </w:rPr>
              <w:t>分</w:t>
            </w:r>
          </w:p>
        </w:tc>
      </w:tr>
      <w:tr w14:paraId="5113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450" w:type="dxa"/>
            <w:tcBorders>
              <w:left w:val="single" w:color="auto" w:sz="4" w:space="0"/>
              <w:right w:val="single" w:color="auto" w:sz="4" w:space="0"/>
            </w:tcBorders>
            <w:vAlign w:val="center"/>
          </w:tcPr>
          <w:p w14:paraId="3CFDE694">
            <w:pPr>
              <w:spacing w:line="288"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11</w:t>
            </w:r>
          </w:p>
        </w:tc>
        <w:tc>
          <w:tcPr>
            <w:tcW w:w="1365" w:type="dxa"/>
            <w:tcBorders>
              <w:left w:val="single" w:color="auto" w:sz="4" w:space="0"/>
              <w:right w:val="single" w:color="auto" w:sz="4" w:space="0"/>
            </w:tcBorders>
            <w:vAlign w:val="center"/>
          </w:tcPr>
          <w:p w14:paraId="3C8E44DC">
            <w:pPr>
              <w:pStyle w:val="39"/>
              <w:widowControl w:val="0"/>
              <w:spacing w:before="0" w:beforeAutospacing="0" w:after="0" w:afterAutospacing="0" w:line="288" w:lineRule="auto"/>
              <w:jc w:val="center"/>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合理化建议</w:t>
            </w:r>
          </w:p>
        </w:tc>
        <w:tc>
          <w:tcPr>
            <w:tcW w:w="6944" w:type="dxa"/>
            <w:tcBorders>
              <w:top w:val="single" w:color="auto" w:sz="4" w:space="0"/>
              <w:left w:val="single" w:color="auto" w:sz="4" w:space="0"/>
              <w:right w:val="single" w:color="auto" w:sz="4" w:space="0"/>
            </w:tcBorders>
            <w:vAlign w:val="center"/>
          </w:tcPr>
          <w:p w14:paraId="645F6023">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根据项目实际踏勘情况，对项目实施过程的重点、难点、提出具体建议及改进措施完善、科学、合理的得2.7-4.0分；</w:t>
            </w:r>
          </w:p>
          <w:p w14:paraId="5A896FC3">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根据项目实际踏勘情况，对项目实施过程的重点、难点、提出的建议及改进措施较完善，基本符合实际的得1.3-2.6分；</w:t>
            </w:r>
          </w:p>
          <w:p w14:paraId="54ADFDC1">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根据项目实际踏勘情况，对项目实施过程的重点、难点、提出的建议及改进措施欠缺、不合理、不符合实际的得0-1.2分。</w:t>
            </w:r>
          </w:p>
        </w:tc>
        <w:tc>
          <w:tcPr>
            <w:tcW w:w="795" w:type="dxa"/>
            <w:tcBorders>
              <w:top w:val="single" w:color="auto" w:sz="4" w:space="0"/>
              <w:left w:val="single" w:color="auto" w:sz="4" w:space="0"/>
              <w:bottom w:val="single" w:color="auto" w:sz="4" w:space="0"/>
              <w:right w:val="single" w:color="auto" w:sz="4" w:space="0"/>
            </w:tcBorders>
            <w:vAlign w:val="center"/>
          </w:tcPr>
          <w:p w14:paraId="3E6E1BEC">
            <w:pPr>
              <w:pStyle w:val="39"/>
              <w:widowControl w:val="0"/>
              <w:spacing w:before="0" w:beforeAutospacing="0" w:after="0" w:afterAutospacing="0" w:line="288" w:lineRule="auto"/>
              <w:jc w:val="center"/>
              <w:rPr>
                <w:rFonts w:hint="default" w:cs="宋体"/>
                <w:color w:val="000000" w:themeColor="text1"/>
                <w:kern w:val="2"/>
                <w:sz w:val="21"/>
                <w:szCs w:val="21"/>
                <w14:textFill>
                  <w14:solidFill>
                    <w14:schemeClr w14:val="tx1"/>
                  </w14:solidFill>
                </w14:textFill>
              </w:rPr>
            </w:pPr>
            <w:r>
              <w:rPr>
                <w:rFonts w:cs="宋体"/>
                <w:color w:val="000000" w:themeColor="text1"/>
                <w:kern w:val="2"/>
                <w:sz w:val="21"/>
                <w:szCs w:val="21"/>
                <w:lang w:bidi="ar"/>
                <w14:textFill>
                  <w14:solidFill>
                    <w14:schemeClr w14:val="tx1"/>
                  </w14:solidFill>
                </w14:textFill>
              </w:rPr>
              <w:t>4分</w:t>
            </w:r>
          </w:p>
        </w:tc>
      </w:tr>
    </w:tbl>
    <w:p w14:paraId="6DA2D0E3">
      <w:pPr>
        <w:autoSpaceDE w:val="0"/>
        <w:autoSpaceDN w:val="0"/>
        <w:spacing w:line="360" w:lineRule="auto"/>
        <w:ind w:firstLine="420" w:firstLineChars="200"/>
        <w:rPr>
          <w:color w:val="000000" w:themeColor="text1"/>
          <w:kern w:val="0"/>
          <w:szCs w:val="21"/>
          <w14:textFill>
            <w14:solidFill>
              <w14:schemeClr w14:val="tx1"/>
            </w14:solidFill>
          </w14:textFill>
        </w:rPr>
        <w:sectPr>
          <w:headerReference r:id="rId5" w:type="default"/>
          <w:footerReference r:id="rId6" w:type="default"/>
          <w:pgSz w:w="11906" w:h="16838"/>
          <w:pgMar w:top="1440" w:right="1416" w:bottom="1440" w:left="1440" w:header="851" w:footer="992" w:gutter="0"/>
          <w:cols w:space="720" w:num="1"/>
          <w:docGrid w:linePitch="312" w:charSpace="0"/>
        </w:sectPr>
      </w:pPr>
    </w:p>
    <w:p w14:paraId="6BB7CC2B">
      <w:pPr>
        <w:autoSpaceDE w:val="0"/>
        <w:autoSpaceDN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1.评分标准</w:t>
      </w:r>
    </w:p>
    <w:p w14:paraId="353E006E">
      <w:pPr>
        <w:spacing w:line="360" w:lineRule="auto"/>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注：①合同、证书及其他相关证明材料，将原件扫描上传至响应文件，并加盖公章。</w:t>
      </w:r>
    </w:p>
    <w:p w14:paraId="5002674F">
      <w:pPr>
        <w:pStyle w:val="20"/>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w:t>
      </w:r>
      <w:r>
        <w:rPr>
          <w:rFonts w:hint="eastAsia" w:cs="宋体" w:asciiTheme="minorEastAsia" w:hAnsiTheme="minorEastAsia" w:eastAsiaTheme="minorEastAsia"/>
          <w:b/>
          <w:color w:val="000000" w:themeColor="text1"/>
          <w:szCs w:val="21"/>
          <w14:textFill>
            <w14:solidFill>
              <w14:schemeClr w14:val="tx1"/>
            </w14:solidFill>
          </w14:textFill>
        </w:rPr>
        <w:fldChar w:fldCharType="begin"/>
      </w:r>
      <w:r>
        <w:rPr>
          <w:rFonts w:hint="eastAsia" w:cs="宋体" w:asciiTheme="minorEastAsia" w:hAnsiTheme="minorEastAsia" w:eastAsiaTheme="minorEastAsia"/>
          <w:b/>
          <w:color w:val="000000" w:themeColor="text1"/>
          <w:szCs w:val="21"/>
          <w14:textFill>
            <w14:solidFill>
              <w14:schemeClr w14:val="tx1"/>
            </w14:solidFill>
          </w14:textFill>
        </w:rPr>
        <w:instrText xml:space="preserve"> = 2 \* GB3 </w:instrText>
      </w:r>
      <w:r>
        <w:rPr>
          <w:rFonts w:hint="eastAsia" w:cs="宋体" w:asciiTheme="minorEastAsia" w:hAnsiTheme="minorEastAsia" w:eastAsiaTheme="minorEastAsia"/>
          <w:b/>
          <w:color w:val="000000" w:themeColor="text1"/>
          <w:szCs w:val="21"/>
          <w14:textFill>
            <w14:solidFill>
              <w14:schemeClr w14:val="tx1"/>
            </w14:solidFill>
          </w14:textFill>
        </w:rPr>
        <w:fldChar w:fldCharType="separate"/>
      </w:r>
      <w:r>
        <w:rPr>
          <w:rFonts w:hint="eastAsia" w:cs="宋体" w:asciiTheme="minorEastAsia" w:hAnsiTheme="minorEastAsia" w:eastAsiaTheme="minorEastAsia"/>
          <w:b/>
          <w:color w:val="000000" w:themeColor="text1"/>
          <w:szCs w:val="21"/>
          <w14:textFill>
            <w14:solidFill>
              <w14:schemeClr w14:val="tx1"/>
            </w14:solidFill>
          </w14:textFill>
        </w:rPr>
        <w:t>②</w:t>
      </w:r>
      <w:r>
        <w:rPr>
          <w:rFonts w:hint="eastAsia" w:cs="宋体" w:asciiTheme="minorEastAsia" w:hAnsiTheme="minorEastAsia" w:eastAsiaTheme="minorEastAsia"/>
          <w:b/>
          <w:color w:val="000000" w:themeColor="text1"/>
          <w:szCs w:val="21"/>
          <w14:textFill>
            <w14:solidFill>
              <w14:schemeClr w14:val="tx1"/>
            </w14:solidFill>
          </w14:textFill>
        </w:rPr>
        <w:fldChar w:fldCharType="end"/>
      </w:r>
      <w:r>
        <w:rPr>
          <w:rFonts w:hint="eastAsia" w:cs="宋体" w:asciiTheme="minorEastAsia" w:hAnsiTheme="minorEastAsia" w:eastAsiaTheme="minorEastAsia"/>
          <w:b/>
          <w:color w:val="000000" w:themeColor="text1"/>
          <w:szCs w:val="21"/>
          <w14:textFill>
            <w14:solidFill>
              <w14:schemeClr w14:val="tx1"/>
            </w14:solidFill>
          </w14:textFill>
        </w:rPr>
        <w:t>施工组织设计的内容总页数不得超过20页。</w:t>
      </w:r>
    </w:p>
    <w:p w14:paraId="790F390F">
      <w:pPr>
        <w:spacing w:line="360" w:lineRule="auto"/>
        <w:ind w:firstLine="422" w:firstLineChars="200"/>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2.最后报价</w:t>
      </w:r>
      <w:r>
        <w:rPr>
          <w:rStyle w:val="50"/>
          <w:color w:val="000000" w:themeColor="text1"/>
          <w14:textFill>
            <w14:solidFill>
              <w14:schemeClr w14:val="tx1"/>
            </w14:solidFill>
          </w14:textFill>
        </w:rPr>
        <w:t>（</w:t>
      </w:r>
      <w:r>
        <w:rPr>
          <w:color w:val="000000" w:themeColor="text1"/>
          <w:szCs w:val="21"/>
          <w14:textFill>
            <w14:solidFill>
              <w14:schemeClr w14:val="tx1"/>
            </w14:solidFill>
          </w14:textFill>
        </w:rPr>
        <w:t>总价报价</w:t>
      </w:r>
      <w:r>
        <w:rPr>
          <w:rStyle w:val="50"/>
          <w:color w:val="000000" w:themeColor="text1"/>
          <w14:textFill>
            <w14:solidFill>
              <w14:schemeClr w14:val="tx1"/>
            </w14:solidFill>
          </w14:textFill>
        </w:rPr>
        <w:t>）</w:t>
      </w:r>
    </w:p>
    <w:p w14:paraId="303C9246">
      <w:pPr>
        <w:spacing w:line="360" w:lineRule="auto"/>
        <w:ind w:firstLine="417" w:firstLineChars="199"/>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b/>
          <w:bCs/>
          <w:color w:val="000000" w:themeColor="text1"/>
          <w:szCs w:val="21"/>
          <w14:textFill>
            <w14:solidFill>
              <w14:schemeClr w14:val="tx1"/>
            </w14:solidFill>
          </w14:textFill>
        </w:rPr>
        <w:t>磋商文件能够详细列明采购标的的技术、服务要求的，磋商结束后，磋商分二轮或多轮（本项目分二轮报价，即首次报价和最终报价）进行，首次报价在竞标文件中体现；最终报价在磋商结束后由所有参加磋商的竞标人在规定的时间内线上进行报价（时限为30分钟）。如该</w:t>
      </w:r>
      <w:r>
        <w:rPr>
          <w:b/>
          <w:bCs/>
          <w:color w:val="000000" w:themeColor="text1"/>
          <w:szCs w:val="21"/>
          <w:lang w:val="zh-CN"/>
          <w14:textFill>
            <w14:solidFill>
              <w14:schemeClr w14:val="tx1"/>
            </w14:solidFill>
          </w14:textFill>
        </w:rPr>
        <w:t>供应商</w:t>
      </w:r>
      <w:r>
        <w:rPr>
          <w:b/>
          <w:bCs/>
          <w:color w:val="000000" w:themeColor="text1"/>
          <w:szCs w:val="21"/>
          <w14:textFill>
            <w14:solidFill>
              <w14:schemeClr w14:val="tx1"/>
            </w14:solidFill>
          </w14:textFill>
        </w:rPr>
        <w:t>成为成交供应商，则该</w:t>
      </w:r>
      <w:r>
        <w:rPr>
          <w:b/>
          <w:bCs/>
          <w:color w:val="000000" w:themeColor="text1"/>
          <w:szCs w:val="21"/>
          <w:lang w:val="zh-CN"/>
          <w14:textFill>
            <w14:solidFill>
              <w14:schemeClr w14:val="tx1"/>
            </w14:solidFill>
          </w14:textFill>
        </w:rPr>
        <w:t>供应商</w:t>
      </w:r>
      <w:r>
        <w:rPr>
          <w:b/>
          <w:bCs/>
          <w:color w:val="000000" w:themeColor="text1"/>
          <w:szCs w:val="21"/>
          <w14:textFill>
            <w14:solidFill>
              <w14:schemeClr w14:val="tx1"/>
            </w14:solidFill>
          </w14:textFill>
        </w:rPr>
        <w:t>的磋商响应文件（含所有补充资料）将作为合同的组成部分。（投标供应商首次报价和最终报价均不得超过最高限价）</w:t>
      </w:r>
    </w:p>
    <w:p w14:paraId="4EC55F4E">
      <w:pPr>
        <w:widowControl/>
        <w:autoSpaceDE w:val="0"/>
        <w:autoSpaceDN w:val="0"/>
        <w:adjustRightInd w:val="0"/>
        <w:spacing w:line="360" w:lineRule="auto"/>
        <w:ind w:right="85" w:firstLine="420" w:firstLineChars="200"/>
        <w:rPr>
          <w:color w:val="000000" w:themeColor="text1"/>
          <w:szCs w:val="21"/>
          <w:lang w:val="zh-CN"/>
          <w14:textFill>
            <w14:solidFill>
              <w14:schemeClr w14:val="tx1"/>
            </w14:solidFill>
          </w14:textFill>
        </w:rPr>
      </w:pPr>
      <w:r>
        <w:rPr>
          <w:color w:val="000000" w:themeColor="text1"/>
          <w:szCs w:val="21"/>
          <w14:textFill>
            <w14:solidFill>
              <w14:schemeClr w14:val="tx1"/>
            </w14:solidFill>
          </w14:textFill>
        </w:rPr>
        <w:t>综合评分法中的价格分统一</w:t>
      </w:r>
      <w:r>
        <w:rPr>
          <w:color w:val="000000" w:themeColor="text1"/>
          <w:szCs w:val="21"/>
          <w:lang w:val="zh-CN"/>
          <w14:textFill>
            <w14:solidFill>
              <w14:schemeClr w14:val="tx1"/>
            </w14:solidFill>
          </w14:textFill>
        </w:rPr>
        <w:t>采用低价优先法计算，即满足磋商文件要求且最后报价最低的供应商的价格作为磋商基准价，其报价得满分。其他供应商的价格分统一按照下列公式计算：</w:t>
      </w:r>
    </w:p>
    <w:p w14:paraId="6076CD92">
      <w:pPr>
        <w:widowControl/>
        <w:autoSpaceDE w:val="0"/>
        <w:autoSpaceDN w:val="0"/>
        <w:adjustRightInd w:val="0"/>
        <w:spacing w:line="360" w:lineRule="auto"/>
        <w:ind w:right="85" w:firstLine="420" w:firstLineChars="20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磋商报价得分=</w:t>
      </w:r>
      <w:r>
        <w:rPr>
          <w:rFonts w:hint="eastAsia"/>
          <w:color w:val="000000" w:themeColor="text1"/>
          <w:szCs w:val="21"/>
          <w:u w:val="single"/>
          <w14:textFill>
            <w14:solidFill>
              <w14:schemeClr w14:val="tx1"/>
            </w14:solidFill>
          </w14:textFill>
        </w:rPr>
        <w:t>（</w:t>
      </w:r>
      <w:r>
        <w:rPr>
          <w:color w:val="000000" w:themeColor="text1"/>
          <w:szCs w:val="21"/>
          <w:u w:val="single"/>
          <w:lang w:val="zh-CN"/>
          <w14:textFill>
            <w14:solidFill>
              <w14:schemeClr w14:val="tx1"/>
            </w14:solidFill>
          </w14:textFill>
        </w:rPr>
        <w:t>磋商基准价</w:t>
      </w:r>
      <w:r>
        <w:rPr>
          <w:color w:val="000000" w:themeColor="text1"/>
          <w:szCs w:val="21"/>
          <w:u w:val="single"/>
          <w14:textFill>
            <w14:solidFill>
              <w14:schemeClr w14:val="tx1"/>
            </w14:solidFill>
          </w14:textFill>
        </w:rPr>
        <w:t>／最后磋商报价</w:t>
      </w:r>
      <w:r>
        <w:rPr>
          <w:rFonts w:hint="eastAsia"/>
          <w:color w:val="000000" w:themeColor="text1"/>
          <w:szCs w:val="21"/>
          <w:u w:val="single"/>
          <w14:textFill>
            <w14:solidFill>
              <w14:schemeClr w14:val="tx1"/>
            </w14:solidFill>
          </w14:textFill>
        </w:rPr>
        <w:t>）</w:t>
      </w:r>
      <w:r>
        <w:rPr>
          <w:color w:val="000000" w:themeColor="text1"/>
          <w:szCs w:val="21"/>
          <w:u w:val="single"/>
          <w14:textFill>
            <w14:solidFill>
              <w14:schemeClr w14:val="tx1"/>
            </w14:solidFill>
          </w14:textFill>
        </w:rPr>
        <w:t>×</w:t>
      </w:r>
      <w:r>
        <w:rPr>
          <w:rFonts w:hint="eastAsia"/>
          <w:color w:val="000000" w:themeColor="text1"/>
          <w:szCs w:val="21"/>
          <w:u w:val="single"/>
          <w14:textFill>
            <w14:solidFill>
              <w14:schemeClr w14:val="tx1"/>
            </w14:solidFill>
          </w14:textFill>
        </w:rPr>
        <w:t>2</w:t>
      </w:r>
      <w:r>
        <w:rPr>
          <w:color w:val="000000" w:themeColor="text1"/>
          <w:szCs w:val="21"/>
          <w:u w:val="single"/>
          <w14:textFill>
            <w14:solidFill>
              <w14:schemeClr w14:val="tx1"/>
            </w14:solidFill>
          </w14:textFill>
        </w:rPr>
        <w:t>0%×100。（小数点后保留2小数）</w:t>
      </w:r>
    </w:p>
    <w:p w14:paraId="211EFC08">
      <w:pPr>
        <w:widowControl/>
        <w:spacing w:line="360" w:lineRule="auto"/>
        <w:ind w:firstLine="422" w:firstLineChars="200"/>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注：</w:t>
      </w:r>
      <w:r>
        <w:rPr>
          <w:b/>
          <w:bCs/>
          <w:color w:val="000000" w:themeColor="text1"/>
          <w:szCs w:val="21"/>
          <w:lang w:val="zh-CN"/>
          <w14:textFill>
            <w14:solidFill>
              <w14:schemeClr w14:val="tx1"/>
            </w14:solidFill>
          </w14:textFill>
        </w:rPr>
        <w:t>对于投标报价明显低于成本价，且</w:t>
      </w:r>
      <w:r>
        <w:rPr>
          <w:b/>
          <w:bCs/>
          <w:color w:val="000000" w:themeColor="text1"/>
          <w:szCs w:val="21"/>
          <w14:textFill>
            <w14:solidFill>
              <w14:schemeClr w14:val="tx1"/>
            </w14:solidFill>
          </w14:textFill>
        </w:rPr>
        <w:t>投标人不能合理说明原因并提供证明材料的</w:t>
      </w:r>
      <w:r>
        <w:rPr>
          <w:b/>
          <w:bCs/>
          <w:color w:val="000000" w:themeColor="text1"/>
          <w:szCs w:val="21"/>
          <w:lang w:val="zh-CN"/>
          <w14:textFill>
            <w14:solidFill>
              <w14:schemeClr w14:val="tx1"/>
            </w14:solidFill>
          </w14:textFill>
        </w:rPr>
        <w:t>，</w:t>
      </w:r>
      <w:r>
        <w:rPr>
          <w:b/>
          <w:bCs/>
          <w:color w:val="000000" w:themeColor="text1"/>
          <w:szCs w:val="21"/>
          <w14:textFill>
            <w14:solidFill>
              <w14:schemeClr w14:val="tx1"/>
            </w14:solidFill>
          </w14:textFill>
        </w:rPr>
        <w:t>评标</w:t>
      </w:r>
      <w:r>
        <w:rPr>
          <w:b/>
          <w:bCs/>
          <w:color w:val="000000" w:themeColor="text1"/>
          <w:szCs w:val="21"/>
          <w:lang w:val="zh-CN"/>
          <w14:textFill>
            <w14:solidFill>
              <w14:schemeClr w14:val="tx1"/>
            </w14:solidFill>
          </w14:textFill>
        </w:rPr>
        <w:t>小组认为其有可能影响商品质量和不能诚信履约的</w:t>
      </w:r>
      <w:r>
        <w:rPr>
          <w:b/>
          <w:bCs/>
          <w:color w:val="000000" w:themeColor="text1"/>
          <w:szCs w:val="21"/>
          <w14:textFill>
            <w14:solidFill>
              <w14:schemeClr w14:val="tx1"/>
            </w14:solidFill>
          </w14:textFill>
        </w:rPr>
        <w:t>作</w:t>
      </w:r>
      <w:r>
        <w:rPr>
          <w:b/>
          <w:bCs/>
          <w:color w:val="000000" w:themeColor="text1"/>
          <w:szCs w:val="21"/>
          <w:lang w:val="zh-CN"/>
          <w14:textFill>
            <w14:solidFill>
              <w14:schemeClr w14:val="tx1"/>
            </w14:solidFill>
          </w14:textFill>
        </w:rPr>
        <w:t>无效标处理。</w:t>
      </w:r>
      <w:r>
        <w:rPr>
          <w:b/>
          <w:bCs/>
          <w:color w:val="000000" w:themeColor="text1"/>
          <w:szCs w:val="21"/>
          <w14:textFill>
            <w14:solidFill>
              <w14:schemeClr w14:val="tx1"/>
            </w14:solidFill>
          </w14:textFill>
        </w:rPr>
        <w:t>同时采购人或采购代理机构将该情况报同级财政部门，并视情将其列入不良供应商名单。</w:t>
      </w:r>
    </w:p>
    <w:p w14:paraId="61A4529F">
      <w:pPr>
        <w:pStyle w:val="79"/>
        <w:spacing w:line="360" w:lineRule="auto"/>
        <w:ind w:firstLine="420" w:firstLineChars="200"/>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14:paraId="62A8901D">
      <w:pPr>
        <w:pStyle w:val="23"/>
        <w:snapToGrid w:val="0"/>
        <w:spacing w:line="360" w:lineRule="auto"/>
        <w:ind w:firstLine="422" w:firstLineChars="2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3.评审要求</w:t>
      </w:r>
    </w:p>
    <w:p w14:paraId="1466A47F">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磋商小组应当按照磋商文件中规定的评审方法和标准，对符合性审查合格的响应文件的商务部分和技术部分进行综合比较与评价，其中</w:t>
      </w:r>
      <w:r>
        <w:rPr>
          <w:color w:val="000000" w:themeColor="text1"/>
          <w:szCs w:val="21"/>
          <w:lang w:val="zh-CN"/>
          <w14:textFill>
            <w14:solidFill>
              <w14:schemeClr w14:val="tx1"/>
            </w14:solidFill>
          </w14:textFill>
        </w:rPr>
        <w:t>客观</w:t>
      </w:r>
      <w:r>
        <w:rPr>
          <w:color w:val="000000" w:themeColor="text1"/>
          <w:szCs w:val="21"/>
          <w14:textFill>
            <w14:solidFill>
              <w14:schemeClr w14:val="tx1"/>
            </w14:solidFill>
          </w14:textFill>
        </w:rPr>
        <w:t>评分项的分值</w:t>
      </w:r>
      <w:r>
        <w:rPr>
          <w:color w:val="000000" w:themeColor="text1"/>
          <w:szCs w:val="21"/>
          <w:lang w:val="zh-CN"/>
          <w14:textFill>
            <w14:solidFill>
              <w14:schemeClr w14:val="tx1"/>
            </w14:solidFill>
          </w14:textFill>
        </w:rPr>
        <w:t>应当一致。</w:t>
      </w:r>
    </w:p>
    <w:p w14:paraId="115CE00C">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（2）对于磋商响应文件中含义不明确、同类问题表述不一致或者有明显文字和计算错误的内容，磋商小组应当要求供应商作出必要的澄清、说明或者补正。</w:t>
      </w:r>
    </w:p>
    <w:p w14:paraId="2B3AD35D">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（3）供应商的澄清（说明或者补正）采用书面形式，并加盖公章或者由法定代表人或授权代表签字，且不得超出磋商响应文件的范围或者改变磋商响应文件的实质性内容。</w:t>
      </w:r>
    </w:p>
    <w:p w14:paraId="61624634">
      <w:pPr>
        <w:spacing w:line="360" w:lineRule="auto"/>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（四）结果汇总及排序</w:t>
      </w:r>
    </w:p>
    <w:p w14:paraId="7FF977DE">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低到高的顺序推荐。评审得分且最后磋商报价相同的，按照技术指标优劣顺序推荐。</w:t>
      </w:r>
    </w:p>
    <w:p w14:paraId="789D3A7C">
      <w:pPr>
        <w:spacing w:line="360" w:lineRule="auto"/>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（五）编写评审报告</w:t>
      </w:r>
    </w:p>
    <w:p w14:paraId="7C7F0363">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磋商小组根据全体评审人员签字的原始记录和得分情况编写评审报告。</w:t>
      </w:r>
    </w:p>
    <w:p w14:paraId="74EAEE03">
      <w:pPr>
        <w:pStyle w:val="20"/>
        <w:rPr>
          <w:color w:val="000000" w:themeColor="text1"/>
          <w14:textFill>
            <w14:solidFill>
              <w14:schemeClr w14:val="tx1"/>
            </w14:solidFill>
          </w14:textFill>
        </w:rPr>
      </w:pPr>
    </w:p>
    <w:p w14:paraId="46746725">
      <w:pPr>
        <w:pStyle w:val="6"/>
        <w:rPr>
          <w:color w:val="000000" w:themeColor="text1"/>
          <w14:textFill>
            <w14:solidFill>
              <w14:schemeClr w14:val="tx1"/>
            </w14:solidFill>
          </w14:textFill>
        </w:rPr>
        <w:sectPr>
          <w:pgSz w:w="11906" w:h="16838"/>
          <w:pgMar w:top="1440" w:right="1416" w:bottom="1440" w:left="1560" w:header="851" w:footer="992" w:gutter="0"/>
          <w:cols w:space="720" w:num="1"/>
          <w:docGrid w:linePitch="312" w:charSpace="0"/>
        </w:sectPr>
      </w:pPr>
    </w:p>
    <w:p w14:paraId="75913771">
      <w:pPr>
        <w:widowControl/>
        <w:jc w:val="center"/>
        <w:rPr>
          <w:rFonts w:ascii="宋体" w:hAnsi="宋体"/>
          <w:b/>
          <w:color w:val="000000" w:themeColor="text1"/>
          <w:sz w:val="36"/>
          <w:szCs w:val="36"/>
          <w14:textFill>
            <w14:solidFill>
              <w14:schemeClr w14:val="tx1"/>
            </w14:solidFill>
          </w14:textFill>
        </w:rPr>
      </w:pPr>
      <w:bookmarkStart w:id="11" w:name="_Toc21748"/>
      <w:r>
        <w:rPr>
          <w:rFonts w:hint="eastAsia" w:asciiTheme="minorEastAsia" w:hAnsiTheme="minorEastAsia" w:eastAsiaTheme="minorEastAsia"/>
          <w:b/>
          <w:color w:val="000000" w:themeColor="text1"/>
          <w:sz w:val="36"/>
          <w:szCs w:val="36"/>
          <w14:textFill>
            <w14:solidFill>
              <w14:schemeClr w14:val="tx1"/>
            </w14:solidFill>
          </w14:textFill>
        </w:rPr>
        <w:t xml:space="preserve">第五章  </w:t>
      </w:r>
      <w:r>
        <w:rPr>
          <w:rFonts w:hint="eastAsia" w:ascii="宋体" w:hAnsi="宋体"/>
          <w:b/>
          <w:color w:val="000000" w:themeColor="text1"/>
          <w:sz w:val="36"/>
          <w:szCs w:val="36"/>
          <w14:textFill>
            <w14:solidFill>
              <w14:schemeClr w14:val="tx1"/>
            </w14:solidFill>
          </w14:textFill>
        </w:rPr>
        <w:t>拟签订合同</w:t>
      </w:r>
      <w:bookmarkStart w:id="12" w:name="_Toc296890982"/>
      <w:bookmarkStart w:id="13" w:name="_Toc296503025"/>
      <w:bookmarkStart w:id="14" w:name="_Toc351203480"/>
    </w:p>
    <w:p w14:paraId="767379B2">
      <w:pPr>
        <w:pStyle w:val="20"/>
        <w:rPr>
          <w:color w:val="000000" w:themeColor="text1"/>
          <w14:textFill>
            <w14:solidFill>
              <w14:schemeClr w14:val="tx1"/>
            </w14:solidFill>
          </w14:textFill>
        </w:rPr>
      </w:pPr>
    </w:p>
    <w:bookmarkEnd w:id="12"/>
    <w:bookmarkEnd w:id="13"/>
    <w:bookmarkEnd w:id="14"/>
    <w:p w14:paraId="1BE3D53A">
      <w:pPr>
        <w:keepLines/>
        <w:widowControl/>
        <w:snapToGrid w:val="0"/>
        <w:spacing w:before="120" w:beforeLines="50" w:line="360" w:lineRule="auto"/>
        <w:jc w:val="center"/>
        <w:outlineLvl w:val="2"/>
        <w:rPr>
          <w:rFonts w:ascii="宋体" w:cs="Arial"/>
          <w:b/>
          <w:color w:val="000000" w:themeColor="text1"/>
          <w14:textFill>
            <w14:solidFill>
              <w14:schemeClr w14:val="tx1"/>
            </w14:solidFill>
          </w14:textFill>
        </w:rPr>
      </w:pPr>
      <w:bookmarkStart w:id="15" w:name="_Toc119251011"/>
      <w:bookmarkStart w:id="16" w:name="_Toc270512726"/>
      <w:bookmarkStart w:id="17" w:name="_Toc403733988"/>
      <w:bookmarkStart w:id="18" w:name="_Toc413830630"/>
      <w:bookmarkStart w:id="19" w:name="_Toc25207"/>
      <w:r>
        <w:rPr>
          <w:rFonts w:hint="eastAsia" w:ascii="宋体" w:hAnsi="宋体" w:cs="Arial"/>
          <w:b/>
          <w:color w:val="000000" w:themeColor="text1"/>
          <w14:textFill>
            <w14:solidFill>
              <w14:schemeClr w14:val="tx1"/>
            </w14:solidFill>
          </w14:textFill>
        </w:rPr>
        <w:t>第</w:t>
      </w:r>
      <w:r>
        <w:rPr>
          <w:rFonts w:ascii="宋体" w:hAnsi="宋体" w:cs="Arial"/>
          <w:b/>
          <w:color w:val="000000" w:themeColor="text1"/>
          <w14:textFill>
            <w14:solidFill>
              <w14:schemeClr w14:val="tx1"/>
            </w14:solidFill>
          </w14:textFill>
        </w:rPr>
        <w:t>1</w:t>
      </w:r>
      <w:r>
        <w:rPr>
          <w:rFonts w:hint="eastAsia" w:ascii="宋体" w:hAnsi="宋体" w:cs="Arial"/>
          <w:b/>
          <w:color w:val="000000" w:themeColor="text1"/>
          <w14:textFill>
            <w14:solidFill>
              <w14:schemeClr w14:val="tx1"/>
            </w14:solidFill>
          </w14:textFill>
        </w:rPr>
        <w:t>节</w:t>
      </w:r>
      <w:r>
        <w:rPr>
          <w:rFonts w:ascii="宋体" w:hAnsi="宋体" w:cs="Arial"/>
          <w:b/>
          <w:color w:val="000000" w:themeColor="text1"/>
          <w14:textFill>
            <w14:solidFill>
              <w14:schemeClr w14:val="tx1"/>
            </w14:solidFill>
          </w14:textFill>
        </w:rPr>
        <w:t xml:space="preserve"> </w:t>
      </w:r>
      <w:r>
        <w:rPr>
          <w:rFonts w:hint="eastAsia" w:ascii="宋体" w:hAnsi="宋体" w:cs="Arial"/>
          <w:b/>
          <w:color w:val="000000" w:themeColor="text1"/>
          <w14:textFill>
            <w14:solidFill>
              <w14:schemeClr w14:val="tx1"/>
            </w14:solidFill>
          </w14:textFill>
        </w:rPr>
        <w:t>通用合同条款</w:t>
      </w:r>
      <w:bookmarkEnd w:id="15"/>
      <w:bookmarkEnd w:id="16"/>
      <w:bookmarkEnd w:id="17"/>
      <w:bookmarkEnd w:id="18"/>
      <w:bookmarkEnd w:id="19"/>
    </w:p>
    <w:p w14:paraId="13FF7A3C">
      <w:pPr>
        <w:spacing w:line="380" w:lineRule="exact"/>
        <w:ind w:firstLine="480"/>
        <w:rPr>
          <w:rFonts w:ascii="宋体"/>
          <w:color w:val="000000" w:themeColor="text1"/>
          <w:szCs w:val="21"/>
          <w14:textFill>
            <w14:solidFill>
              <w14:schemeClr w14:val="tx1"/>
            </w14:solidFill>
          </w14:textFill>
        </w:rPr>
      </w:pPr>
      <w:bookmarkStart w:id="20" w:name="_Toc413830631"/>
      <w:bookmarkStart w:id="21" w:name="_Toc270512727"/>
      <w:bookmarkStart w:id="22" w:name="_Toc403733989"/>
      <w:r>
        <w:rPr>
          <w:rFonts w:hint="eastAsia" w:ascii="宋体" w:hAnsi="宋体"/>
          <w:color w:val="000000" w:themeColor="text1"/>
          <w:szCs w:val="21"/>
          <w14:textFill>
            <w14:solidFill>
              <w14:schemeClr w14:val="tx1"/>
            </w14:solidFill>
          </w14:textFill>
        </w:rPr>
        <w:t>通用合同条款使用浙水建【</w:t>
      </w:r>
      <w:bookmarkStart w:id="23" w:name="_bookmark17"/>
      <w:bookmarkEnd w:id="23"/>
      <w:r>
        <w:rPr>
          <w:rFonts w:ascii="宋体" w:hAnsi="宋体"/>
          <w:color w:val="000000" w:themeColor="text1"/>
          <w:szCs w:val="21"/>
          <w14:textFill>
            <w14:solidFill>
              <w14:schemeClr w14:val="tx1"/>
            </w14:solidFill>
          </w14:textFill>
        </w:rPr>
        <w:t>2022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号文</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《浙江省水利水电工程施工招标文件示范文本》</w:t>
      </w:r>
      <w:r>
        <w:rPr>
          <w:rFonts w:ascii="宋体" w:hAnsi="宋体"/>
          <w:color w:val="000000" w:themeColor="text1"/>
          <w:szCs w:val="21"/>
          <w14:textFill>
            <w14:solidFill>
              <w14:schemeClr w14:val="tx1"/>
            </w14:solidFill>
          </w14:textFill>
        </w:rPr>
        <w:t xml:space="preserve"> (202</w:t>
      </w:r>
      <w:r>
        <w:rPr>
          <w:rFonts w:hint="eastAsia" w:ascii="宋体" w:hAnsi="宋体"/>
          <w:color w:val="000000" w:themeColor="text1"/>
          <w:szCs w:val="21"/>
          <w14:textFill>
            <w14:solidFill>
              <w14:schemeClr w14:val="tx1"/>
            </w14:solidFill>
          </w14:textFill>
        </w:rPr>
        <w:t>2版</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中的第</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章第1节通用合同条款。</w:t>
      </w:r>
    </w:p>
    <w:bookmarkEnd w:id="20"/>
    <w:bookmarkEnd w:id="21"/>
    <w:bookmarkEnd w:id="22"/>
    <w:p w14:paraId="31DEF2E4">
      <w:pPr>
        <w:keepLines/>
        <w:widowControl/>
        <w:snapToGrid w:val="0"/>
        <w:spacing w:before="120" w:beforeLines="50" w:line="360" w:lineRule="auto"/>
        <w:jc w:val="center"/>
        <w:outlineLvl w:val="2"/>
        <w:rPr>
          <w:rFonts w:ascii="宋体" w:cs="Arial"/>
          <w:b/>
          <w:color w:val="000000" w:themeColor="text1"/>
          <w14:textFill>
            <w14:solidFill>
              <w14:schemeClr w14:val="tx1"/>
            </w14:solidFill>
          </w14:textFill>
        </w:rPr>
      </w:pPr>
      <w:bookmarkStart w:id="24" w:name="_Toc119251012"/>
      <w:bookmarkStart w:id="25" w:name="_Toc20254"/>
      <w:bookmarkStart w:id="26" w:name="_Toc426321894"/>
      <w:bookmarkStart w:id="27" w:name="_Toc119251015"/>
      <w:r>
        <w:rPr>
          <w:rFonts w:hint="eastAsia" w:ascii="宋体" w:hAnsi="宋体" w:cs="Arial"/>
          <w:b/>
          <w:color w:val="000000" w:themeColor="text1"/>
          <w14:textFill>
            <w14:solidFill>
              <w14:schemeClr w14:val="tx1"/>
            </w14:solidFill>
          </w14:textFill>
        </w:rPr>
        <w:t>第</w:t>
      </w:r>
      <w:r>
        <w:rPr>
          <w:rFonts w:ascii="宋体" w:hAnsi="宋体" w:cs="Arial"/>
          <w:b/>
          <w:color w:val="000000" w:themeColor="text1"/>
          <w14:textFill>
            <w14:solidFill>
              <w14:schemeClr w14:val="tx1"/>
            </w14:solidFill>
          </w14:textFill>
        </w:rPr>
        <w:t>2</w:t>
      </w:r>
      <w:r>
        <w:rPr>
          <w:rFonts w:hint="eastAsia" w:ascii="宋体" w:hAnsi="宋体" w:cs="Arial"/>
          <w:b/>
          <w:color w:val="000000" w:themeColor="text1"/>
          <w14:textFill>
            <w14:solidFill>
              <w14:schemeClr w14:val="tx1"/>
            </w14:solidFill>
          </w14:textFill>
        </w:rPr>
        <w:t>节</w:t>
      </w:r>
      <w:r>
        <w:rPr>
          <w:rFonts w:ascii="宋体" w:hAnsi="宋体" w:cs="Arial"/>
          <w:b/>
          <w:color w:val="000000" w:themeColor="text1"/>
          <w14:textFill>
            <w14:solidFill>
              <w14:schemeClr w14:val="tx1"/>
            </w14:solidFill>
          </w14:textFill>
        </w:rPr>
        <w:t xml:space="preserve"> </w:t>
      </w:r>
      <w:r>
        <w:rPr>
          <w:rFonts w:hint="eastAsia" w:ascii="宋体" w:hAnsi="宋体" w:cs="Arial"/>
          <w:b/>
          <w:color w:val="000000" w:themeColor="text1"/>
          <w14:textFill>
            <w14:solidFill>
              <w14:schemeClr w14:val="tx1"/>
            </w14:solidFill>
          </w14:textFill>
        </w:rPr>
        <w:t>专用合同条款</w:t>
      </w:r>
      <w:bookmarkEnd w:id="24"/>
      <w:bookmarkEnd w:id="25"/>
    </w:p>
    <w:p w14:paraId="2D4ADBA2">
      <w:pPr>
        <w:pStyle w:val="5"/>
        <w:numPr>
          <w:ilvl w:val="3"/>
          <w:numId w:val="0"/>
        </w:numPr>
        <w:spacing w:line="380" w:lineRule="exact"/>
        <w:rPr>
          <w:rFonts w:ascii="宋体" w:hAnsi="宋体" w:eastAsia="宋体" w:cs="宋体"/>
          <w:color w:val="000000" w:themeColor="text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 一般约定</w:t>
      </w:r>
    </w:p>
    <w:p w14:paraId="2B0ED50E">
      <w:pPr>
        <w:pStyle w:val="7"/>
        <w:tabs>
          <w:tab w:val="left" w:pos="0"/>
          <w:tab w:val="clear" w:pos="1008"/>
        </w:tabs>
        <w:suppressAutoHyphens/>
        <w:spacing w:before="0" w:after="0" w:line="380" w:lineRule="exact"/>
        <w:rPr>
          <w:rFonts w:ascii="宋体" w:hAnsi="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1.1 词语定义</w:t>
      </w:r>
    </w:p>
    <w:p w14:paraId="00B39A0F">
      <w:pPr>
        <w:pStyle w:val="18"/>
        <w:spacing w:line="380" w:lineRule="exact"/>
        <w:ind w:firstLine="48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1.1.2 合同当事人和人员</w:t>
      </w:r>
    </w:p>
    <w:p w14:paraId="2B6B68D8">
      <w:pPr>
        <w:tabs>
          <w:tab w:val="left" w:pos="360"/>
        </w:tabs>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1.1.2.2 发包人：</w:t>
      </w:r>
      <w:r>
        <w:rPr>
          <w:rFonts w:hint="eastAsia" w:ascii="宋体" w:hAnsi="宋体" w:cs="宋体"/>
          <w:snapToGrid w:val="0"/>
          <w:color w:val="000000" w:themeColor="text1"/>
          <w:szCs w:val="21"/>
          <w:u w:val="single"/>
          <w:lang w:eastAsia="zh-CN"/>
          <w14:textFill>
            <w14:solidFill>
              <w14:schemeClr w14:val="tx1"/>
            </w14:solidFill>
          </w14:textFill>
        </w:rPr>
        <w:t>三门县横渡镇人民政府</w:t>
      </w:r>
      <w:r>
        <w:rPr>
          <w:rFonts w:hint="eastAsia" w:ascii="宋体" w:hAnsi="宋体" w:cs="宋体"/>
          <w:snapToGrid w:val="0"/>
          <w:color w:val="000000" w:themeColor="text1"/>
          <w:szCs w:val="21"/>
          <w:u w:val="single"/>
          <w14:textFill>
            <w14:solidFill>
              <w14:schemeClr w14:val="tx1"/>
            </w14:solidFill>
          </w14:textFill>
        </w:rPr>
        <w:t>。</w:t>
      </w:r>
    </w:p>
    <w:p w14:paraId="28EE2CB4">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1.1.2.3 承包人：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napToGrid w:val="0"/>
          <w:color w:val="000000" w:themeColor="text1"/>
          <w:szCs w:val="21"/>
          <w14:textFill>
            <w14:solidFill>
              <w14:schemeClr w14:val="tx1"/>
            </w14:solidFill>
          </w14:textFill>
        </w:rPr>
        <w:t>（签约后填入）。</w:t>
      </w:r>
    </w:p>
    <w:p w14:paraId="5FC30B30">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1.1.2.5 分包人：</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snapToGrid w:val="0"/>
          <w:color w:val="000000" w:themeColor="text1"/>
          <w:szCs w:val="21"/>
          <w14:textFill>
            <w14:solidFill>
              <w14:schemeClr w14:val="tx1"/>
            </w14:solidFill>
          </w14:textFill>
        </w:rPr>
        <w:t>（签约后填入）。</w:t>
      </w:r>
    </w:p>
    <w:p w14:paraId="4E3C8CB7">
      <w:pPr>
        <w:tabs>
          <w:tab w:val="left" w:pos="360"/>
        </w:tabs>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1.1.2.6 监理人：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36D7135B">
      <w:pPr>
        <w:tabs>
          <w:tab w:val="left" w:pos="360"/>
        </w:tabs>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 工程和设备</w:t>
      </w:r>
    </w:p>
    <w:p w14:paraId="79B594B5">
      <w:pPr>
        <w:tabs>
          <w:tab w:val="left" w:pos="360"/>
        </w:tabs>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1.1.3.4 单位工程：指经工程质量监督机构确认的工程项目划分表中确定的具有独立发挥作用或独立施工条件的永久建筑物。</w:t>
      </w:r>
    </w:p>
    <w:p w14:paraId="0A152F6D">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1.1.4 日期</w:t>
      </w:r>
    </w:p>
    <w:p w14:paraId="3ACB48C2">
      <w:pPr>
        <w:spacing w:line="380" w:lineRule="exact"/>
        <w:ind w:firstLine="420" w:firstLineChars="200"/>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1.1.4.5缺陷责任期（工程质量保修期）：</w:t>
      </w:r>
      <w:r>
        <w:rPr>
          <w:rFonts w:hint="eastAsia" w:ascii="宋体" w:hAnsi="宋体" w:cs="宋体"/>
          <w:b/>
          <w:bCs/>
          <w:snapToGrid w:val="0"/>
          <w:color w:val="000000" w:themeColor="text1"/>
          <w:szCs w:val="21"/>
          <w:u w:val="single"/>
          <w14:textFill>
            <w14:solidFill>
              <w14:schemeClr w14:val="tx1"/>
            </w14:solidFill>
          </w14:textFill>
        </w:rPr>
        <w:t>本工程缺陷责任期为1年（完工验收合格之日起）</w:t>
      </w:r>
      <w:r>
        <w:rPr>
          <w:rFonts w:hint="eastAsia" w:ascii="宋体" w:hAnsi="宋体" w:cs="宋体"/>
          <w:b/>
          <w:bCs/>
          <w:color w:val="000000" w:themeColor="text1"/>
          <w:szCs w:val="21"/>
          <w14:textFill>
            <w14:solidFill>
              <w14:schemeClr w14:val="tx1"/>
            </w14:solidFill>
          </w14:textFill>
        </w:rPr>
        <w:t>。</w:t>
      </w:r>
    </w:p>
    <w:p w14:paraId="349A47A4">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1.1.6 其他</w:t>
      </w:r>
    </w:p>
    <w:p w14:paraId="714918AB">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1.1.6.2 完工验收：</w:t>
      </w:r>
      <w:r>
        <w:rPr>
          <w:rFonts w:hint="eastAsia" w:ascii="宋体" w:hAnsi="宋体" w:cs="宋体"/>
          <w:color w:val="000000" w:themeColor="text1"/>
          <w:szCs w:val="21"/>
          <w:u w:val="single"/>
          <w14:textFill>
            <w14:solidFill>
              <w14:schemeClr w14:val="tx1"/>
            </w14:solidFill>
          </w14:textFill>
        </w:rPr>
        <w:t>指《水利水电建设工程验收规程》中的合同工程完工验收。通用合同条款中“竣工验收”一词具有相同含义。</w:t>
      </w:r>
    </w:p>
    <w:p w14:paraId="6915DEC7">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1.4 合同文件的优先顺序</w:t>
      </w:r>
    </w:p>
    <w:p w14:paraId="16AC9834">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除合同另有规定外，解释合同文件的优先顺序如下：</w:t>
      </w:r>
    </w:p>
    <w:p w14:paraId="5B151FEA">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（1）协议书（包括补充协议书）；</w:t>
      </w:r>
    </w:p>
    <w:p w14:paraId="4A56B06D">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（2）中标通知书；</w:t>
      </w:r>
    </w:p>
    <w:p w14:paraId="0F51FD18">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（3）投标函及投标函附录；</w:t>
      </w:r>
    </w:p>
    <w:p w14:paraId="6DCB8E95">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（4）招投标文件澄清问题、澄清问题的复函、补充通知等相关资料；</w:t>
      </w:r>
    </w:p>
    <w:p w14:paraId="1D5E7486">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（5）专用合同条款；</w:t>
      </w:r>
    </w:p>
    <w:p w14:paraId="207F20E0">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（6）通用合同条款；</w:t>
      </w:r>
    </w:p>
    <w:p w14:paraId="63984D48">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（7）技术标准和要求； </w:t>
      </w:r>
    </w:p>
    <w:p w14:paraId="2790A6F2">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（8）图纸； </w:t>
      </w:r>
    </w:p>
    <w:p w14:paraId="37CD5CEB">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（9）已标价的工程量清单</w:t>
      </w:r>
    </w:p>
    <w:p w14:paraId="77B074C3">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（10）经双方确认进入合同的其他文件。</w:t>
      </w:r>
    </w:p>
    <w:p w14:paraId="779171C6">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1.7 联络</w:t>
      </w:r>
    </w:p>
    <w:p w14:paraId="09BE0678">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1.7.2 来往函件均应按技术标准和要求（合同技术条款）约定的期限送达：</w:t>
      </w:r>
      <w:r>
        <w:rPr>
          <w:rFonts w:hint="eastAsia" w:ascii="宋体" w:hAnsi="宋体" w:cs="宋体"/>
          <w:snapToGrid w:val="0"/>
          <w:color w:val="000000" w:themeColor="text1"/>
          <w:szCs w:val="21"/>
          <w:u w:val="single"/>
          <w:lang w:eastAsia="zh-CN"/>
          <w14:textFill>
            <w14:solidFill>
              <w14:schemeClr w14:val="tx1"/>
            </w14:solidFill>
          </w14:textFill>
        </w:rPr>
        <w:t>三门县横渡镇人民政府</w:t>
      </w:r>
      <w:r>
        <w:rPr>
          <w:rFonts w:hint="eastAsia" w:ascii="宋体" w:hAnsi="宋体" w:cs="宋体"/>
          <w:snapToGrid w:val="0"/>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6C547677">
      <w:pPr>
        <w:pStyle w:val="5"/>
        <w:numPr>
          <w:ilvl w:val="3"/>
          <w:numId w:val="0"/>
        </w:numPr>
        <w:spacing w:line="380" w:lineRule="exact"/>
        <w:rPr>
          <w:rStyle w:val="104"/>
          <w:rFonts w:ascii="宋体" w:hAnsi="宋体" w:eastAsia="宋体" w:cs="宋体"/>
          <w:b/>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2 发包人义务</w:t>
      </w:r>
    </w:p>
    <w:p w14:paraId="66E6C437">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2.3 提供施工场地</w:t>
      </w:r>
    </w:p>
    <w:p w14:paraId="207D867F">
      <w:pPr>
        <w:spacing w:line="380" w:lineRule="exact"/>
        <w:ind w:firstLine="48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2.3.2发包人提供的用地范围：</w:t>
      </w:r>
      <w:r>
        <w:rPr>
          <w:rFonts w:hint="eastAsia" w:ascii="宋体" w:hAnsi="宋体" w:cs="宋体"/>
          <w:color w:val="000000" w:themeColor="text1"/>
          <w:szCs w:val="21"/>
          <w:u w:val="single"/>
          <w14:textFill>
            <w14:solidFill>
              <w14:schemeClr w14:val="tx1"/>
            </w14:solidFill>
          </w14:textFill>
        </w:rPr>
        <w:t>批准的工程红线范围，承包人应无条件接受现场条件。超出上述范围需要使用的场地，均由承包人自行解决，并自行办妥一切需要办理的手续，由此引起的一切纠纷、事故和赔偿责任，均由承包人承担。</w:t>
      </w:r>
    </w:p>
    <w:p w14:paraId="2484A490">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2.3.3承包人自行勘察的施工场地范围：</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 xml:space="preserve"> 。 </w:t>
      </w:r>
    </w:p>
    <w:p w14:paraId="667D0CA9">
      <w:pPr>
        <w:pStyle w:val="5"/>
        <w:numPr>
          <w:ilvl w:val="3"/>
          <w:numId w:val="0"/>
        </w:numPr>
        <w:spacing w:line="380" w:lineRule="exact"/>
        <w:rPr>
          <w:rStyle w:val="104"/>
          <w:rFonts w:ascii="宋体" w:hAnsi="宋体" w:eastAsia="宋体" w:cs="宋体"/>
          <w:b/>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3 监理人</w:t>
      </w:r>
    </w:p>
    <w:p w14:paraId="09ADC18F">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3.1 监理人的职责和权力</w:t>
      </w:r>
    </w:p>
    <w:p w14:paraId="4F4E2047">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3.1.1监理人须根据发包人事先批准的权力范围行使权力，需经发包人批准的权利范围：</w:t>
      </w:r>
    </w:p>
    <w:p w14:paraId="06BB3704">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（1）按第4.3款约定，批准工程的分包；</w:t>
      </w:r>
    </w:p>
    <w:p w14:paraId="3D29CAAA">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（2）按第11.3款约定，确定延长完工期限；</w:t>
      </w:r>
    </w:p>
    <w:p w14:paraId="5482472E">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（3）按第15.4条规定，批准因变更而变动的单价和合价；</w:t>
      </w:r>
    </w:p>
    <w:p w14:paraId="171F55D9">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（4）按第15.6款约定，批准</w:t>
      </w:r>
      <w:r>
        <w:rPr>
          <w:rFonts w:hint="eastAsia" w:ascii="宋体" w:hAnsi="宋体" w:cs="宋体"/>
          <w:snapToGrid w:val="0"/>
          <w:color w:val="000000" w:themeColor="text1"/>
          <w:szCs w:val="21"/>
          <w14:textFill>
            <w14:solidFill>
              <w14:schemeClr w14:val="tx1"/>
            </w14:solidFill>
          </w14:textFill>
        </w:rPr>
        <w:t>预留金</w:t>
      </w:r>
      <w:r>
        <w:rPr>
          <w:rFonts w:hint="eastAsia" w:ascii="宋体" w:hAnsi="宋体" w:cs="宋体"/>
          <w:color w:val="000000" w:themeColor="text1"/>
          <w:szCs w:val="21"/>
          <w14:textFill>
            <w14:solidFill>
              <w14:schemeClr w14:val="tx1"/>
            </w14:solidFill>
          </w14:textFill>
        </w:rPr>
        <w:t>的使用；</w:t>
      </w:r>
    </w:p>
    <w:p w14:paraId="68EB2372">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（5）按第23款约定，作出索赔的处理的决定；</w:t>
      </w:r>
    </w:p>
    <w:p w14:paraId="376D7C7E">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（6）批准承包人主要管理人员（项目负责人、项目技术负责人、专职安全生产管理人员、安全员、质检员、施工员等）的调动和重要设备的调遣；</w:t>
      </w:r>
    </w:p>
    <w:p w14:paraId="293CFDCE">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（7）作出其他影响工期、质量、合同价格等其他重大决定。</w:t>
      </w:r>
    </w:p>
    <w:p w14:paraId="4C8B31AE">
      <w:pPr>
        <w:widowControl/>
        <w:spacing w:line="38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 15 条的规定增加相应的费用，并通知承包人。</w:t>
      </w:r>
    </w:p>
    <w:p w14:paraId="37A4D402">
      <w:pPr>
        <w:pStyle w:val="5"/>
        <w:numPr>
          <w:ilvl w:val="3"/>
          <w:numId w:val="0"/>
        </w:numPr>
        <w:spacing w:line="38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4 承包人</w:t>
      </w:r>
    </w:p>
    <w:p w14:paraId="50BD6FF1">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4.1 承包人一般义务</w:t>
      </w:r>
    </w:p>
    <w:p w14:paraId="3943B077">
      <w:pPr>
        <w:spacing w:line="380" w:lineRule="exact"/>
        <w:ind w:firstLine="420" w:firstLineChars="200"/>
        <w:rPr>
          <w:rFonts w:ascii="宋体" w:hAnsi="宋体" w:cs="宋体"/>
          <w:i/>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4.1.10 其它义务</w:t>
      </w:r>
    </w:p>
    <w:p w14:paraId="7EA75D21">
      <w:pPr>
        <w:tabs>
          <w:tab w:val="left" w:pos="2790"/>
        </w:tabs>
        <w:spacing w:line="380" w:lineRule="exact"/>
        <w:ind w:firstLine="420" w:firstLineChars="20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1）承包人应按有关规定自行落实为完成本工程需临时占用征地红线范围以外的土地，并办理相关手续，所发生的的费用由承包人自行承担，并包含在报价中，发包人提供必要的协调，但发包人的协调并不减轻或免除承包人的义务。临时占地退还前，承包人应自费恢复到临时占地使用前（或占地使用协议规定）的状况。如因承包人撤离后未按要求对临时占地进行恢复或虽进行了恢复但未达到使用标准的，将由发包人委托第三方对其恢复，所发生的费用将从应付给承包人的任何款项内扣除。</w:t>
      </w:r>
    </w:p>
    <w:p w14:paraId="080B0FE5">
      <w:pPr>
        <w:tabs>
          <w:tab w:val="left" w:pos="2790"/>
        </w:tabs>
        <w:spacing w:line="380" w:lineRule="exact"/>
        <w:ind w:firstLine="420" w:firstLineChars="20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（2）承包人应根据工程施工情况及监理人的指令，及时向监理人提交开工报告、测量报告、试验检验报告、隐蔽工程验收通知、工程质量自检报告、竣工验收申请报告及工程事故报告等。</w:t>
      </w:r>
    </w:p>
    <w:p w14:paraId="7A40A56D">
      <w:pPr>
        <w:tabs>
          <w:tab w:val="left" w:pos="2790"/>
        </w:tabs>
        <w:spacing w:line="380" w:lineRule="exact"/>
        <w:ind w:firstLine="420" w:firstLineChars="20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（3）必须接受发包人、监理单位的管理，并为其开展工作和生活提供方便，按照要求提供完整真实的原始数据、检测记录等技术资料及各种报表。承包人应执行发包人对工程管理所制定的各项管理制度。</w:t>
      </w:r>
    </w:p>
    <w:p w14:paraId="3F8DD089">
      <w:pPr>
        <w:tabs>
          <w:tab w:val="left" w:pos="2790"/>
        </w:tabs>
        <w:spacing w:line="380" w:lineRule="exact"/>
        <w:ind w:firstLine="420" w:firstLineChars="20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4）在整个施工过程中对承包人采取的安全、保卫和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2C571502">
      <w:pPr>
        <w:tabs>
          <w:tab w:val="left" w:pos="2790"/>
        </w:tabs>
        <w:spacing w:line="380" w:lineRule="exact"/>
        <w:ind w:firstLine="420" w:firstLineChars="20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5）本工程完工验收通过后15日内，承包人应自行拆除施工临时设施，撤退施工机械设备并清理场地，修复场内的交通道路，撤离所有施工人员。如因承包人未按要求拆除施工临时设施，撤退施工机械设备并清理场地，将由发包人委托第三方对其清理，所发生的费用将从应付给承包人的任何款项内扣除。</w:t>
      </w:r>
    </w:p>
    <w:p w14:paraId="5E531581">
      <w:pPr>
        <w:tabs>
          <w:tab w:val="left" w:pos="2790"/>
        </w:tabs>
        <w:spacing w:line="380" w:lineRule="exact"/>
        <w:ind w:firstLine="420" w:firstLineChars="20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（6）承包人在工程实施中应按照水利部、台州市相关文件资料归档要求及时整理施工过程中的相关资料，做好资料归档工作，并根据发包人的要求按时提供（</w:t>
      </w:r>
      <w:r>
        <w:rPr>
          <w:rFonts w:hint="eastAsia" w:ascii="宋体" w:hAnsi="宋体" w:cs="宋体"/>
          <w:bCs/>
          <w:snapToGrid w:val="0"/>
          <w:color w:val="000000" w:themeColor="text1"/>
          <w:szCs w:val="21"/>
          <w14:textFill>
            <w14:solidFill>
              <w14:schemeClr w14:val="tx1"/>
            </w14:solidFill>
          </w14:textFill>
        </w:rPr>
        <w:t>竣工资料提供4套</w:t>
      </w:r>
      <w:r>
        <w:rPr>
          <w:rFonts w:hint="eastAsia" w:ascii="宋体" w:hAnsi="宋体" w:cs="宋体"/>
          <w:snapToGrid w:val="0"/>
          <w:color w:val="000000" w:themeColor="text1"/>
          <w:szCs w:val="21"/>
          <w14:textFill>
            <w14:solidFill>
              <w14:schemeClr w14:val="tx1"/>
            </w14:solidFill>
          </w14:textFill>
        </w:rPr>
        <w:t>），该项工作作为合同履约的组成部分。</w:t>
      </w:r>
      <w:r>
        <w:rPr>
          <w:rFonts w:hint="eastAsia" w:ascii="宋体" w:hAnsi="宋体" w:cs="宋体"/>
          <w:bCs/>
          <w:snapToGrid w:val="0"/>
          <w:color w:val="000000" w:themeColor="text1"/>
          <w:szCs w:val="21"/>
          <w14:textFill>
            <w14:solidFill>
              <w14:schemeClr w14:val="tx1"/>
            </w14:solidFill>
          </w14:textFill>
        </w:rPr>
        <w:t xml:space="preserve"> </w:t>
      </w:r>
    </w:p>
    <w:p w14:paraId="1A00E85A">
      <w:pPr>
        <w:tabs>
          <w:tab w:val="left" w:pos="2790"/>
        </w:tabs>
        <w:spacing w:line="380" w:lineRule="exact"/>
        <w:ind w:firstLine="420" w:firstLineChars="20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（7）在保修期内要及时做好回访工作，需保修责任范围的事项应及时按质检标准修好。</w:t>
      </w:r>
    </w:p>
    <w:p w14:paraId="23305D9D">
      <w:pPr>
        <w:tabs>
          <w:tab w:val="left" w:pos="2790"/>
        </w:tabs>
        <w:spacing w:line="380" w:lineRule="exact"/>
        <w:ind w:firstLine="420" w:firstLineChars="20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8）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w:t>
      </w:r>
    </w:p>
    <w:p w14:paraId="397032F0">
      <w:pPr>
        <w:tabs>
          <w:tab w:val="left" w:pos="2790"/>
        </w:tabs>
        <w:snapToGrid w:val="0"/>
        <w:spacing w:line="420" w:lineRule="exact"/>
        <w:ind w:firstLine="420" w:firstLineChars="200"/>
        <w:rPr>
          <w:color w:val="000000" w:themeColor="text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（9）配合做好虹吸管、水文、监测等安装，服从监理统一调度。</w:t>
      </w:r>
    </w:p>
    <w:p w14:paraId="528F1A71">
      <w:pPr>
        <w:tabs>
          <w:tab w:val="left" w:pos="2790"/>
        </w:tabs>
        <w:snapToGrid w:val="0"/>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建设期间需配合上级检查，如因承包方原因导致工程存在隐患被上级通报，每次违约扣除2万。</w:t>
      </w:r>
    </w:p>
    <w:p w14:paraId="048CFEB3">
      <w:pPr>
        <w:tabs>
          <w:tab w:val="left" w:pos="2790"/>
        </w:tabs>
        <w:snapToGrid w:val="0"/>
        <w:spacing w:line="420" w:lineRule="exact"/>
        <w:ind w:firstLine="420" w:firstLineChars="200"/>
        <w:rPr>
          <w:rFonts w:ascii="宋体" w:hAnsi="宋体" w:cs="宋体"/>
          <w:bCs/>
          <w:snapToGrid w:val="0"/>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（11）民工工资支付担保的相关约定： 按三人社〔2019〕41 号关于全面治理拖欠农民工工资问题的实施意见执行 。</w:t>
      </w:r>
    </w:p>
    <w:p w14:paraId="66A0965C">
      <w:pPr>
        <w:tabs>
          <w:tab w:val="left" w:pos="2790"/>
        </w:tabs>
        <w:snapToGrid w:val="0"/>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上述⑴至(11)各条款涉及的各类费用均应列入相关报价中，发包人不再向承包人另行支付。如因此类原因导致工期延误，工期不予顺延，并由承包人承担相应的责任及费用。</w:t>
      </w:r>
    </w:p>
    <w:p w14:paraId="442012F2">
      <w:pPr>
        <w:pStyle w:val="7"/>
        <w:tabs>
          <w:tab w:val="left" w:pos="0"/>
          <w:tab w:val="clear" w:pos="1008"/>
        </w:tabs>
        <w:suppressAutoHyphens/>
        <w:snapToGrid w:val="0"/>
        <w:spacing w:before="0" w:after="0" w:line="420" w:lineRule="exact"/>
        <w:rPr>
          <w:rFonts w:ascii="宋体" w:hAnsi="宋体"/>
          <w:snapToGrid w:val="0"/>
          <w:color w:val="000000" w:themeColor="text1"/>
          <w:sz w:val="21"/>
          <w:szCs w:val="21"/>
          <w14:textFill>
            <w14:solidFill>
              <w14:schemeClr w14:val="tx1"/>
            </w14:solidFill>
          </w14:textFill>
        </w:rPr>
      </w:pPr>
      <w:r>
        <w:rPr>
          <w:rStyle w:val="104"/>
          <w:rFonts w:ascii="宋体" w:hAnsi="宋体" w:eastAsia="宋体"/>
          <w:b w:val="0"/>
          <w:color w:val="000000" w:themeColor="text1"/>
          <w:sz w:val="21"/>
          <w:szCs w:val="21"/>
          <w14:textFill>
            <w14:solidFill>
              <w14:schemeClr w14:val="tx1"/>
            </w14:solidFill>
          </w14:textFill>
        </w:rPr>
        <w:t>4.2</w:t>
      </w:r>
      <w:r>
        <w:rPr>
          <w:rStyle w:val="104"/>
          <w:rFonts w:hint="eastAsia" w:ascii="宋体" w:hAnsi="宋体" w:eastAsia="宋体"/>
          <w:b w:val="0"/>
          <w:color w:val="000000" w:themeColor="text1"/>
          <w:sz w:val="21"/>
          <w:szCs w:val="21"/>
          <w14:textFill>
            <w14:solidFill>
              <w14:schemeClr w14:val="tx1"/>
            </w14:solidFill>
          </w14:textFill>
        </w:rPr>
        <w:t>履约担保</w:t>
      </w:r>
      <w:r>
        <w:rPr>
          <w:rStyle w:val="104"/>
          <w:rFonts w:hint="eastAsia" w:ascii="宋体" w:hAnsi="宋体"/>
          <w:b w:val="0"/>
          <w:color w:val="000000" w:themeColor="text1"/>
          <w:sz w:val="21"/>
          <w:szCs w:val="21"/>
          <w14:textFill>
            <w14:solidFill>
              <w14:schemeClr w14:val="tx1"/>
            </w14:solidFill>
          </w14:textFill>
        </w:rPr>
        <w:t xml:space="preserve">： </w:t>
      </w:r>
      <w:r>
        <w:rPr>
          <w:rFonts w:hint="eastAsia" w:ascii="宋体" w:hAnsi="宋体" w:cs="宋体"/>
          <w:b w:val="0"/>
          <w:bCs w:val="0"/>
          <w:color w:val="000000" w:themeColor="text1"/>
          <w:kern w:val="2"/>
          <w:sz w:val="21"/>
          <w:szCs w:val="21"/>
          <w:u w:val="single"/>
          <w14:textFill>
            <w14:solidFill>
              <w14:schemeClr w14:val="tx1"/>
            </w14:solidFill>
          </w14:textFill>
        </w:rPr>
        <w:t>/。</w:t>
      </w:r>
    </w:p>
    <w:p w14:paraId="1C5FC9AC">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4.3 分包</w:t>
      </w:r>
    </w:p>
    <w:p w14:paraId="13F15B24">
      <w:pPr>
        <w:pStyle w:val="181"/>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4.3.2 允许承包人分包的工程项目、工作内容与分包金额限额为：</w:t>
      </w:r>
    </w:p>
    <w:p w14:paraId="6F2D99AD">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（1）工程项目：</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14:paraId="6F90999F">
      <w:pPr>
        <w:widowControl/>
        <w:spacing w:line="380" w:lineRule="exact"/>
        <w:ind w:firstLine="48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（2）工作内容：</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14:paraId="0B3F158C">
      <w:pPr>
        <w:widowControl/>
        <w:spacing w:line="380" w:lineRule="exact"/>
        <w:ind w:firstLine="48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（3）分包金额限额：</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14:paraId="686031F0">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4.3.10 分包人项目管理机构的设立：</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14:paraId="0E8FD289">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4.5 承包人项目负责人</w:t>
      </w:r>
    </w:p>
    <w:p w14:paraId="455CDAA7">
      <w:pPr>
        <w:tabs>
          <w:tab w:val="left" w:pos="2790"/>
        </w:tabs>
        <w:autoSpaceDE w:val="0"/>
        <w:autoSpaceDN w:val="0"/>
        <w:spacing w:line="380" w:lineRule="exact"/>
        <w:ind w:firstLine="480"/>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本章4.5.5款补充：</w:t>
      </w:r>
    </w:p>
    <w:p w14:paraId="0C94D3C0">
      <w:pPr>
        <w:tabs>
          <w:tab w:val="left" w:pos="2790"/>
        </w:tabs>
        <w:autoSpaceDE w:val="0"/>
        <w:autoSpaceDN w:val="0"/>
        <w:spacing w:line="380" w:lineRule="exact"/>
        <w:ind w:firstLine="482"/>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项目负责人每月驻工地的天数不少于22天，每少一天支付违约金2000元，但扣款最终的累计总金额不应超过</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 xml:space="preserve">万元。 </w:t>
      </w:r>
      <w:r>
        <w:rPr>
          <w:rFonts w:ascii="宋体" w:hAnsi="宋体"/>
          <w:color w:val="000000" w:themeColor="text1"/>
          <w:szCs w:val="21"/>
          <w14:textFill>
            <w14:solidFill>
              <w14:schemeClr w14:val="tx1"/>
            </w14:solidFill>
          </w14:textFill>
        </w:rPr>
        <w:t>另遇有工程检查、验收或参观等活动时，无特殊原因不得离开施工现场。</w:t>
      </w:r>
    </w:p>
    <w:p w14:paraId="289FA87D">
      <w:pPr>
        <w:pStyle w:val="19"/>
        <w:autoSpaceDE w:val="0"/>
        <w:autoSpaceDN w:val="0"/>
        <w:spacing w:line="380" w:lineRule="exact"/>
        <w:ind w:firstLine="482" w:firstLineChars="0"/>
        <w:textAlignment w:val="baseline"/>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上述违约金在当月工程进度款中直接扣除，在工地工作天数按监理人实际考勤记录为准。</w:t>
      </w:r>
    </w:p>
    <w:p w14:paraId="4B0AC195">
      <w:pPr>
        <w:autoSpaceDE w:val="0"/>
        <w:autoSpaceDN w:val="0"/>
        <w:spacing w:line="380" w:lineRule="exact"/>
        <w:ind w:firstLine="480"/>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承包人的项目负责人连续</w:t>
      </w:r>
      <w:r>
        <w:rPr>
          <w:rFonts w:hint="eastAsia" w:ascii="宋体" w:hAnsi="宋体" w:cs="宋体"/>
          <w:color w:val="000000" w:themeColor="text1"/>
          <w:szCs w:val="21"/>
          <w:u w:val="single"/>
          <w14:textFill>
            <w14:solidFill>
              <w14:schemeClr w14:val="tx1"/>
            </w14:solidFill>
          </w14:textFill>
        </w:rPr>
        <w:t xml:space="preserve"> 3 </w:t>
      </w:r>
      <w:r>
        <w:rPr>
          <w:rFonts w:hint="eastAsia" w:ascii="宋体" w:hAnsi="宋体" w:cs="宋体"/>
          <w:color w:val="000000" w:themeColor="text1"/>
          <w:szCs w:val="21"/>
          <w14:textFill>
            <w14:solidFill>
              <w14:schemeClr w14:val="tx1"/>
            </w14:solidFill>
          </w14:textFill>
        </w:rPr>
        <w:t>个月及以上每月驻工地的天数少于</w:t>
      </w:r>
      <w:r>
        <w:rPr>
          <w:rFonts w:hint="eastAsia" w:ascii="宋体" w:hAnsi="宋体" w:cs="宋体"/>
          <w:color w:val="000000" w:themeColor="text1"/>
          <w:szCs w:val="21"/>
          <w:u w:val="single"/>
          <w14:textFill>
            <w14:solidFill>
              <w14:schemeClr w14:val="tx1"/>
            </w14:solidFill>
          </w14:textFill>
        </w:rPr>
        <w:t xml:space="preserve"> 22 </w:t>
      </w:r>
      <w:r>
        <w:rPr>
          <w:rFonts w:hint="eastAsia" w:ascii="宋体" w:hAnsi="宋体" w:cs="宋体"/>
          <w:color w:val="000000" w:themeColor="text1"/>
          <w:szCs w:val="21"/>
          <w14:textFill>
            <w14:solidFill>
              <w14:schemeClr w14:val="tx1"/>
            </w14:solidFill>
          </w14:textFill>
        </w:rPr>
        <w:t>天，发包人有权解除合同。</w:t>
      </w:r>
    </w:p>
    <w:p w14:paraId="5BEF382F">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4.6 承包人人员的管理</w:t>
      </w:r>
    </w:p>
    <w:p w14:paraId="72C5319E">
      <w:pPr>
        <w:tabs>
          <w:tab w:val="left" w:pos="2790"/>
        </w:tabs>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补充4.6.5款补充：</w:t>
      </w:r>
    </w:p>
    <w:p w14:paraId="6B055DED">
      <w:pPr>
        <w:tabs>
          <w:tab w:val="left" w:pos="2790"/>
        </w:tabs>
        <w:spacing w:line="380" w:lineRule="exact"/>
        <w:ind w:firstLine="48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项目技术负责人每月驻工地的天数不少于22天，每少一天支付违约金1500元，但扣款最终的累计总金额不应超过</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万元。</w:t>
      </w:r>
    </w:p>
    <w:p w14:paraId="008BE62D">
      <w:pPr>
        <w:tabs>
          <w:tab w:val="left" w:pos="2790"/>
        </w:tabs>
        <w:spacing w:line="380" w:lineRule="exact"/>
        <w:ind w:firstLine="48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项目安全员、质检员、施工员、专职安全生产管理人员每人每月驻工地的天数不少于22天，每人每少一天支付违约金</w:t>
      </w:r>
      <w:r>
        <w:rPr>
          <w:rFonts w:hint="eastAsia" w:ascii="宋体" w:hAnsi="宋体" w:cs="宋体"/>
          <w:color w:val="000000" w:themeColor="text1"/>
          <w:szCs w:val="21"/>
          <w:u w:val="single"/>
          <w14:textFill>
            <w14:solidFill>
              <w14:schemeClr w14:val="tx1"/>
            </w14:solidFill>
          </w14:textFill>
        </w:rPr>
        <w:t>1000</w:t>
      </w:r>
      <w:r>
        <w:rPr>
          <w:rFonts w:hint="eastAsia" w:ascii="宋体" w:hAnsi="宋体" w:cs="宋体"/>
          <w:color w:val="000000" w:themeColor="text1"/>
          <w:szCs w:val="21"/>
          <w14:textFill>
            <w14:solidFill>
              <w14:schemeClr w14:val="tx1"/>
            </w14:solidFill>
          </w14:textFill>
        </w:rPr>
        <w:t>元，但扣款最终的累计总金额不应超过</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万元。</w:t>
      </w:r>
    </w:p>
    <w:p w14:paraId="41F62D9A">
      <w:pPr>
        <w:pStyle w:val="19"/>
        <w:spacing w:line="380" w:lineRule="exact"/>
        <w:ind w:firstLine="482"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上述违约金在当月工程进度款中直接扣除，在工地工作天数按监理人实际考勤记录为准。</w:t>
      </w:r>
    </w:p>
    <w:p w14:paraId="63B03B19">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4.7 撤换承包人项目负责人和其他人员</w:t>
      </w:r>
    </w:p>
    <w:p w14:paraId="2B206D54">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本款补充：</w:t>
      </w:r>
    </w:p>
    <w:p w14:paraId="0DAF2D28">
      <w:pPr>
        <w:spacing w:line="380" w:lineRule="exact"/>
        <w:ind w:firstLine="420" w:firstLineChars="20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项目负责人、技术负责人不得擅自更换。若承包人擅自更换的，除每人次需支付5万元的违约金外，发包人有权将其作为不良行为记录上报水行政主管部门；情节严重的，发包人有权终止合同。在合同工程未通过完工验收或合同解除前，项目负责人、技术负责人确需更换的，应征得发包人、原项目负责人备案主管部门同意，且更换后的人员不得低于原投标承诺人员所具有的资格和业绩条件。</w:t>
      </w:r>
    </w:p>
    <w:p w14:paraId="21648DB7">
      <w:pPr>
        <w:spacing w:line="380" w:lineRule="exact"/>
        <w:ind w:firstLine="420" w:firstLineChars="20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承包人的质量员、施工员、安全员擅自调换每一人次需支付违约金1万元。违约金在工程进度付款中扣除。</w:t>
      </w:r>
    </w:p>
    <w:p w14:paraId="55623A02">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如果人员更换，更换后的人员必须</w:t>
      </w:r>
      <w:r>
        <w:rPr>
          <w:rFonts w:hint="eastAsia" w:ascii="宋体" w:hAnsi="宋体" w:cs="宋体"/>
          <w:snapToGrid w:val="0"/>
          <w:color w:val="000000" w:themeColor="text1"/>
          <w:szCs w:val="21"/>
          <w14:textFill>
            <w14:solidFill>
              <w14:schemeClr w14:val="tx1"/>
            </w14:solidFill>
          </w14:textFill>
        </w:rPr>
        <w:t>浙江省水利厅“透明工程”应用（浙江省水利建设市场信息）上公示</w:t>
      </w:r>
      <w:r>
        <w:rPr>
          <w:rFonts w:hint="eastAsia" w:ascii="宋体" w:hAnsi="宋体" w:cs="宋体"/>
          <w:color w:val="000000" w:themeColor="text1"/>
          <w:szCs w:val="21"/>
          <w14:textFill>
            <w14:solidFill>
              <w14:schemeClr w14:val="tx1"/>
            </w14:solidFill>
          </w14:textFill>
        </w:rPr>
        <w:t>。</w:t>
      </w:r>
    </w:p>
    <w:p w14:paraId="3C416200">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4.11 不利物质条件</w:t>
      </w:r>
    </w:p>
    <w:p w14:paraId="19D094D6">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4.11.1 不利物质条件的范围：</w:t>
      </w:r>
      <w:r>
        <w:rPr>
          <w:rFonts w:hint="eastAsia" w:ascii="宋体" w:hAnsi="宋体" w:cs="宋体"/>
          <w:color w:val="000000" w:themeColor="text1"/>
          <w:szCs w:val="21"/>
          <w:u w:val="single"/>
          <w14:textFill>
            <w14:solidFill>
              <w14:schemeClr w14:val="tx1"/>
            </w14:solidFill>
          </w14:textFill>
        </w:rPr>
        <w:t>施工中遇到文物或古迹</w:t>
      </w:r>
      <w:r>
        <w:rPr>
          <w:rFonts w:hint="eastAsia" w:ascii="宋体" w:hAnsi="宋体" w:cs="宋体"/>
          <w:color w:val="000000" w:themeColor="text1"/>
          <w:szCs w:val="21"/>
          <w14:textFill>
            <w14:solidFill>
              <w14:schemeClr w14:val="tx1"/>
            </w14:solidFill>
          </w14:textFill>
        </w:rPr>
        <w:t>。</w:t>
      </w:r>
    </w:p>
    <w:p w14:paraId="2EA9D610">
      <w:pPr>
        <w:pStyle w:val="5"/>
        <w:numPr>
          <w:ilvl w:val="3"/>
          <w:numId w:val="0"/>
        </w:numPr>
        <w:spacing w:line="38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5 材料和工程设备</w:t>
      </w:r>
    </w:p>
    <w:p w14:paraId="4045B2B1">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5.2.1发包人不提供材料和工程设备。</w:t>
      </w:r>
    </w:p>
    <w:p w14:paraId="40D0088F">
      <w:pPr>
        <w:pStyle w:val="5"/>
        <w:numPr>
          <w:ilvl w:val="3"/>
          <w:numId w:val="0"/>
        </w:numPr>
        <w:spacing w:line="38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6 施工设备和临时设施</w:t>
      </w:r>
    </w:p>
    <w:p w14:paraId="69D6F49C">
      <w:pPr>
        <w:pStyle w:val="5"/>
        <w:numPr>
          <w:ilvl w:val="3"/>
          <w:numId w:val="0"/>
        </w:numPr>
        <w:spacing w:line="38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6.2 发包人提供的施工设备和临时设施</w:t>
      </w:r>
    </w:p>
    <w:p w14:paraId="0C5F21DC">
      <w:pPr>
        <w:tabs>
          <w:tab w:val="left" w:pos="2790"/>
        </w:tabs>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删去本款全文，并代之以：</w:t>
      </w:r>
    </w:p>
    <w:p w14:paraId="05324706">
      <w:pPr>
        <w:tabs>
          <w:tab w:val="left" w:pos="2790"/>
        </w:tabs>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发包人不提供施工设备和临时设施，均需由承包人自行提供</w:t>
      </w:r>
      <w:r>
        <w:rPr>
          <w:rFonts w:hint="eastAsia" w:ascii="宋体" w:hAnsi="宋体" w:cs="宋体"/>
          <w:color w:val="000000" w:themeColor="text1"/>
          <w:szCs w:val="21"/>
          <w14:textFill>
            <w14:solidFill>
              <w14:schemeClr w14:val="tx1"/>
            </w14:solidFill>
          </w14:textFill>
        </w:rPr>
        <w:t>。</w:t>
      </w:r>
    </w:p>
    <w:p w14:paraId="60ABE472">
      <w:pPr>
        <w:pStyle w:val="5"/>
        <w:numPr>
          <w:ilvl w:val="3"/>
          <w:numId w:val="0"/>
        </w:numPr>
        <w:spacing w:line="38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7　交通运输</w:t>
      </w:r>
    </w:p>
    <w:p w14:paraId="2F4E4182">
      <w:pPr>
        <w:pStyle w:val="5"/>
        <w:numPr>
          <w:ilvl w:val="3"/>
          <w:numId w:val="0"/>
        </w:numPr>
        <w:spacing w:line="38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7.1 道路通行权和场外设施</w:t>
      </w:r>
    </w:p>
    <w:p w14:paraId="75EF1485">
      <w:pPr>
        <w:tabs>
          <w:tab w:val="left" w:pos="2790"/>
        </w:tabs>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道路通行权和场外设施的约定：</w:t>
      </w:r>
    </w:p>
    <w:p w14:paraId="38FE61E3">
      <w:pPr>
        <w:tabs>
          <w:tab w:val="left" w:pos="2790"/>
        </w:tabs>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（1）承包人自行协调场外道路、设施、行车干扰、道路维护修复、噪音粉尘扰民等所有不利的状况，所产生的费用和所有的风险由承包人自行在报价中综合考虑。</w:t>
      </w:r>
    </w:p>
    <w:p w14:paraId="4B582A7E">
      <w:pPr>
        <w:tabs>
          <w:tab w:val="left" w:pos="2790"/>
        </w:tabs>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（2）承包人负责场内过境车辆的协调和分流工作；</w:t>
      </w:r>
    </w:p>
    <w:p w14:paraId="07E7F014">
      <w:pPr>
        <w:tabs>
          <w:tab w:val="left" w:pos="2790"/>
        </w:tabs>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（3）本条（1）～（2）款相关费用计入措施费，不再另行计费。</w:t>
      </w:r>
    </w:p>
    <w:p w14:paraId="30C31E9B">
      <w:pPr>
        <w:pStyle w:val="5"/>
        <w:numPr>
          <w:ilvl w:val="3"/>
          <w:numId w:val="0"/>
        </w:numPr>
        <w:spacing w:line="38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8 测量放线</w:t>
      </w:r>
    </w:p>
    <w:p w14:paraId="7AB53499">
      <w:pPr>
        <w:pStyle w:val="5"/>
        <w:numPr>
          <w:ilvl w:val="3"/>
          <w:numId w:val="0"/>
        </w:numPr>
        <w:spacing w:line="38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8.1 施工控制网</w:t>
      </w:r>
    </w:p>
    <w:p w14:paraId="7FA0E87A">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8.1.1 施工控制网的约定：发包人应在本合同协议书签订后的 14 天内，通过监理人向承包人提供首级施工控制网成果。承包人在接到首级施工控制网成果后 14天内完成施工控制网布设，并将施工控制网资料报送监理人审批。</w:t>
      </w:r>
    </w:p>
    <w:p w14:paraId="1C8402ED">
      <w:pPr>
        <w:pStyle w:val="5"/>
        <w:numPr>
          <w:ilvl w:val="3"/>
          <w:numId w:val="0"/>
        </w:numPr>
        <w:spacing w:line="38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8.2.施工测量</w:t>
      </w:r>
    </w:p>
    <w:p w14:paraId="36EADE19">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8.2.3承包人在开工前7日内完成原始地形的测量，提交监理人和发包人确认，逾期未提交，视同认同发包人的地形条件。</w:t>
      </w:r>
    </w:p>
    <w:p w14:paraId="1EC8A9F5">
      <w:pPr>
        <w:pStyle w:val="5"/>
        <w:numPr>
          <w:ilvl w:val="3"/>
          <w:numId w:val="0"/>
        </w:numPr>
        <w:spacing w:line="38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9 施工安全、治安保卫和环境保护</w:t>
      </w:r>
    </w:p>
    <w:p w14:paraId="67C62279">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9.1 发包人的施工安全责任</w:t>
      </w:r>
    </w:p>
    <w:p w14:paraId="7F2E61EC">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9.1.4 发包人提供</w:t>
      </w:r>
      <w:r>
        <w:rPr>
          <w:rFonts w:hint="eastAsia" w:ascii="宋体" w:hAnsi="宋体" w:cs="宋体"/>
          <w:color w:val="000000" w:themeColor="text1"/>
          <w:szCs w:val="21"/>
          <w:u w:val="single"/>
          <w14:textFill>
            <w14:solidFill>
              <w14:schemeClr w14:val="tx1"/>
            </w14:solidFill>
          </w14:textFill>
        </w:rPr>
        <w:t xml:space="preserve"> 工程区域内的水文、地质 </w:t>
      </w:r>
      <w:r>
        <w:rPr>
          <w:rFonts w:hint="eastAsia" w:ascii="宋体" w:hAnsi="宋体" w:cs="宋体"/>
          <w:color w:val="000000" w:themeColor="text1"/>
          <w:szCs w:val="21"/>
          <w14:textFill>
            <w14:solidFill>
              <w14:schemeClr w14:val="tx1"/>
            </w14:solidFill>
          </w14:textFill>
        </w:rPr>
        <w:t>资料，其余资料由承包人负责收集。</w:t>
      </w:r>
    </w:p>
    <w:p w14:paraId="3F13DE28">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9.2 承包人的施工安全责任</w:t>
      </w:r>
    </w:p>
    <w:p w14:paraId="1AF0B88A">
      <w:pPr>
        <w:snapToGrid w:val="0"/>
        <w:spacing w:line="36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9.2.5安全文明施工费已列入承包人投标报价内，应用于施工安全防护工具及设施的采购和更新，安全施工措施的落实，安全生产条件的改善，不得挪作他用。包干使用，如有不足承包人自行负责。承包人在使用安全文明施工费前须编制安全措施费使用计划，安全文明施工费的支付由发包人在该项总价范围内凭票按实结算支付。承包人必须按国家有关规定，切实落实各项安全技术措施，确保施工现场的安全生产和文明施工。在施工过程中由于承包人原因而发生的人身伤亡、财产损失及其它一切事故，其责任全部由承包人承担。</w:t>
      </w:r>
    </w:p>
    <w:p w14:paraId="10628B88">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9.2.12 下列工程应编制专项施工方案：</w:t>
      </w:r>
      <w:r>
        <w:rPr>
          <w:rFonts w:hint="eastAsia" w:ascii="宋体" w:hAnsi="宋体" w:cs="宋体"/>
          <w:color w:val="000000" w:themeColor="text1"/>
          <w:szCs w:val="21"/>
          <w:u w:val="single"/>
          <w14:textFill>
            <w14:solidFill>
              <w14:schemeClr w14:val="tx1"/>
            </w14:solidFill>
          </w14:textFill>
        </w:rPr>
        <w:t>无</w:t>
      </w:r>
      <w:r>
        <w:rPr>
          <w:rFonts w:hint="eastAsia" w:ascii="宋体" w:hAnsi="宋体" w:cs="宋体"/>
          <w:b/>
          <w:color w:val="000000" w:themeColor="text1"/>
          <w:szCs w:val="21"/>
          <w14:textFill>
            <w14:solidFill>
              <w14:schemeClr w14:val="tx1"/>
            </w14:solidFill>
          </w14:textFill>
        </w:rPr>
        <w:t>。</w:t>
      </w:r>
    </w:p>
    <w:p w14:paraId="5C753D48">
      <w:pPr>
        <w:tabs>
          <w:tab w:val="left" w:pos="2790"/>
        </w:tabs>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施工合同签订时，承包人应同时与发包人签订安全生产协议书。</w:t>
      </w:r>
    </w:p>
    <w:p w14:paraId="1A516426">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9.4 环境保护</w:t>
      </w:r>
    </w:p>
    <w:p w14:paraId="38E199B1">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补充以下条款：</w:t>
      </w:r>
    </w:p>
    <w:p w14:paraId="59C035AA">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9.4.7 承包人应严格执行国家有关水域环境生态保护的规定，合理选择施工机械和施工工艺，采取有效措施，减少施工对周边水域的影响。</w:t>
      </w:r>
    </w:p>
    <w:p w14:paraId="3E08339E">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9.4.8承包人应尽可能优化施工方案，严格限定施工活动范围，合理安排好施工时段和施工方式。加强水土流失防治，落实相应的工程措施、植物措施和临时措施。</w:t>
      </w:r>
    </w:p>
    <w:p w14:paraId="02770C7E">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9.4.9承包人应做好施工区附近和施工公路沿线居民点的噪声和扬尘污染防治工作。选用低噪声设备，合理安排施工作业时间。建筑垃圾及施工人员生活垃圾须及时清运并妥善处理，禁止随意抛弃、排入水体。</w:t>
      </w:r>
    </w:p>
    <w:p w14:paraId="312F7970">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9.6 水土保持</w:t>
      </w:r>
    </w:p>
    <w:p w14:paraId="571E77DF">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增加以下条款：</w:t>
      </w:r>
    </w:p>
    <w:p w14:paraId="2B39D792">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9.6.4 承包人的各类施工活动要严格限定在用地范围内，严禁随意占压、扰动和破坏地表植被；做好表土的剥离、集中堆放、拦挡、排水、苫盖及回覆等；施工过程中产生的弃土（渣）要及时清运至政府指定消纳地点消纳，禁止随意倾倒或在河道里堆弃。施工结束后要及时进行迹地整治、复耕或恢复植被。加强施工组织管理和临时防护措施，合理安排施工时序，严格控制施工期间可能造成的水土流失。</w:t>
      </w:r>
    </w:p>
    <w:p w14:paraId="25B93302">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9.7 文明工地</w:t>
      </w:r>
    </w:p>
    <w:p w14:paraId="247C5A7C">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本合同文明工地的约定：</w:t>
      </w:r>
      <w:r>
        <w:rPr>
          <w:rFonts w:hint="eastAsia" w:ascii="宋体" w:hAnsi="宋体" w:cs="宋体"/>
          <w:color w:val="000000" w:themeColor="text1"/>
          <w:szCs w:val="21"/>
          <w:u w:val="single"/>
          <w14:textFill>
            <w14:solidFill>
              <w14:schemeClr w14:val="tx1"/>
            </w14:solidFill>
          </w14:textFill>
        </w:rPr>
        <w:t>有关标准按工程所在地的规定执行。</w:t>
      </w:r>
    </w:p>
    <w:p w14:paraId="79513F1A">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增加以下条款：</w:t>
      </w:r>
    </w:p>
    <w:p w14:paraId="2DF7254E">
      <w:pPr>
        <w:pStyle w:val="18"/>
        <w:spacing w:line="380" w:lineRule="exact"/>
        <w:ind w:firstLine="482"/>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u w:val="single"/>
          <w14:textFill>
            <w14:solidFill>
              <w14:schemeClr w14:val="tx1"/>
            </w14:solidFill>
          </w14:textFill>
        </w:rPr>
        <w:t>承包人在施工期间，应严格执行国家、省、市和三门县有关建设工程安全、文明施工的规定；如因承包人管理不善，受到政府有关部门处罚或责令停工整改等，其发生的所有的费用和造成的损失均由承包人自行承担，工期不予顺延，且发包人保留因此而缓付工程进度款的权利</w:t>
      </w:r>
      <w:r>
        <w:rPr>
          <w:rFonts w:hint="eastAsia" w:ascii="宋体" w:hAnsi="宋体" w:cs="宋体"/>
          <w:color w:val="000000" w:themeColor="text1"/>
          <w:sz w:val="21"/>
          <w:szCs w:val="21"/>
          <w14:textFill>
            <w14:solidFill>
              <w14:schemeClr w14:val="tx1"/>
            </w14:solidFill>
          </w14:textFill>
        </w:rPr>
        <w:t>。</w:t>
      </w:r>
    </w:p>
    <w:p w14:paraId="3B2BC8E3">
      <w:pPr>
        <w:pStyle w:val="5"/>
        <w:numPr>
          <w:ilvl w:val="3"/>
          <w:numId w:val="0"/>
        </w:numPr>
        <w:spacing w:line="38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11 开工和完工（竣工）</w:t>
      </w:r>
    </w:p>
    <w:p w14:paraId="239DFB46">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11.1 开工</w:t>
      </w:r>
    </w:p>
    <w:p w14:paraId="67ECF5EB">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本工程计划于</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日开工。具体开工日期以监理工程师发出的开工通知为准。</w:t>
      </w:r>
    </w:p>
    <w:p w14:paraId="000CD5E2">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11.2 完工（竣工）</w:t>
      </w:r>
    </w:p>
    <w:p w14:paraId="7A107CA8">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全部工程要求自监理工程师发出的开工通知起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天内完工。</w:t>
      </w:r>
    </w:p>
    <w:p w14:paraId="54C4445F">
      <w:pPr>
        <w:pStyle w:val="7"/>
        <w:tabs>
          <w:tab w:val="left" w:pos="0"/>
          <w:tab w:val="clear" w:pos="1008"/>
        </w:tabs>
        <w:suppressAutoHyphens/>
        <w:spacing w:before="0" w:after="0" w:line="38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11.4 异常恶劣的气候条件</w:t>
      </w:r>
    </w:p>
    <w:p w14:paraId="152F55B7">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11.4.3 本合同工程界定异常恶劣的气候条件的范围为：</w:t>
      </w:r>
    </w:p>
    <w:p w14:paraId="71853D7B">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（1）日降雨量大于</w:t>
      </w:r>
      <w:r>
        <w:rPr>
          <w:rFonts w:hint="eastAsia" w:ascii="宋体" w:hAnsi="宋体" w:cs="宋体"/>
          <w:color w:val="000000" w:themeColor="text1"/>
          <w:szCs w:val="21"/>
          <w:u w:val="single"/>
          <w14:textFill>
            <w14:solidFill>
              <w14:schemeClr w14:val="tx1"/>
            </w14:solidFill>
          </w14:textFill>
        </w:rPr>
        <w:t xml:space="preserve">   50  </w:t>
      </w:r>
      <w:r>
        <w:rPr>
          <w:rFonts w:hint="eastAsia" w:ascii="宋体" w:hAnsi="宋体" w:cs="宋体"/>
          <w:color w:val="000000" w:themeColor="text1"/>
          <w:szCs w:val="21"/>
          <w14:textFill>
            <w14:solidFill>
              <w14:schemeClr w14:val="tx1"/>
            </w14:solidFill>
          </w14:textFill>
        </w:rPr>
        <w:t xml:space="preserve"> mm的雨日超过</w:t>
      </w:r>
      <w:r>
        <w:rPr>
          <w:rFonts w:hint="eastAsia" w:ascii="宋体" w:hAnsi="宋体" w:cs="宋体"/>
          <w:color w:val="000000" w:themeColor="text1"/>
          <w:szCs w:val="21"/>
          <w:u w:val="single"/>
          <w14:textFill>
            <w14:solidFill>
              <w14:schemeClr w14:val="tx1"/>
            </w14:solidFill>
          </w14:textFill>
        </w:rPr>
        <w:t xml:space="preserve">   1   </w:t>
      </w:r>
      <w:r>
        <w:rPr>
          <w:rFonts w:hint="eastAsia" w:ascii="宋体" w:hAnsi="宋体" w:cs="宋体"/>
          <w:color w:val="000000" w:themeColor="text1"/>
          <w:szCs w:val="21"/>
          <w14:textFill>
            <w14:solidFill>
              <w14:schemeClr w14:val="tx1"/>
            </w14:solidFill>
          </w14:textFill>
        </w:rPr>
        <w:t>天；</w:t>
      </w:r>
    </w:p>
    <w:p w14:paraId="40C24ACD">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（2）风速大于</w:t>
      </w:r>
      <w:r>
        <w:rPr>
          <w:rFonts w:hint="eastAsia" w:ascii="宋体" w:hAnsi="宋体" w:cs="宋体"/>
          <w:color w:val="000000" w:themeColor="text1"/>
          <w:szCs w:val="21"/>
          <w:u w:val="single"/>
          <w14:textFill>
            <w14:solidFill>
              <w14:schemeClr w14:val="tx1"/>
            </w14:solidFill>
          </w14:textFill>
        </w:rPr>
        <w:t xml:space="preserve">   14  </w:t>
      </w:r>
      <w:r>
        <w:rPr>
          <w:rFonts w:hint="eastAsia" w:ascii="宋体" w:hAnsi="宋体" w:cs="宋体"/>
          <w:color w:val="000000" w:themeColor="text1"/>
          <w:szCs w:val="21"/>
          <w14:textFill>
            <w14:solidFill>
              <w14:schemeClr w14:val="tx1"/>
            </w14:solidFill>
          </w14:textFill>
        </w:rPr>
        <w:t xml:space="preserve"> m／s的 </w:t>
      </w:r>
      <w:r>
        <w:rPr>
          <w:rFonts w:hint="eastAsia" w:ascii="宋体" w:hAnsi="宋体" w:cs="宋体"/>
          <w:color w:val="000000" w:themeColor="text1"/>
          <w:szCs w:val="21"/>
          <w:u w:val="single"/>
          <w14:textFill>
            <w14:solidFill>
              <w14:schemeClr w14:val="tx1"/>
            </w14:solidFill>
          </w14:textFill>
        </w:rPr>
        <w:t xml:space="preserve"> 3   </w:t>
      </w:r>
      <w:r>
        <w:rPr>
          <w:rFonts w:hint="eastAsia" w:ascii="宋体" w:hAnsi="宋体" w:cs="宋体"/>
          <w:color w:val="000000" w:themeColor="text1"/>
          <w:szCs w:val="21"/>
          <w14:textFill>
            <w14:solidFill>
              <w14:schemeClr w14:val="tx1"/>
            </w14:solidFill>
          </w14:textFill>
        </w:rPr>
        <w:t>级以上台风灾害；</w:t>
      </w:r>
    </w:p>
    <w:p w14:paraId="55E9D6CB">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（3）日气温超过</w:t>
      </w:r>
      <w:r>
        <w:rPr>
          <w:rFonts w:hint="eastAsia" w:ascii="宋体" w:hAnsi="宋体" w:cs="宋体"/>
          <w:color w:val="000000" w:themeColor="text1"/>
          <w:szCs w:val="21"/>
          <w:u w:val="single"/>
          <w14:textFill>
            <w14:solidFill>
              <w14:schemeClr w14:val="tx1"/>
            </w14:solidFill>
          </w14:textFill>
        </w:rPr>
        <w:t xml:space="preserve">  40   </w:t>
      </w:r>
      <w:r>
        <w:rPr>
          <w:rFonts w:hint="eastAsia" w:ascii="宋体" w:hAnsi="宋体" w:cs="宋体"/>
          <w:color w:val="000000" w:themeColor="text1"/>
          <w:szCs w:val="21"/>
          <w:shd w:val="clear" w:color="auto" w:fill="FFFFFF"/>
          <w14:textFill>
            <w14:solidFill>
              <w14:schemeClr w14:val="tx1"/>
            </w14:solidFill>
          </w14:textFill>
        </w:rPr>
        <w:t>°C</w:t>
      </w:r>
      <w:r>
        <w:rPr>
          <w:rFonts w:hint="eastAsia" w:ascii="宋体" w:hAnsi="宋体" w:cs="宋体"/>
          <w:color w:val="000000" w:themeColor="text1"/>
          <w:szCs w:val="21"/>
          <w14:textFill>
            <w14:solidFill>
              <w14:schemeClr w14:val="tx1"/>
            </w14:solidFill>
          </w14:textFill>
        </w:rPr>
        <w:t>的高温大于</w:t>
      </w:r>
      <w:r>
        <w:rPr>
          <w:rFonts w:hint="eastAsia" w:ascii="宋体" w:hAnsi="宋体" w:cs="宋体"/>
          <w:color w:val="000000" w:themeColor="text1"/>
          <w:szCs w:val="21"/>
          <w:u w:val="single"/>
          <w14:textFill>
            <w14:solidFill>
              <w14:schemeClr w14:val="tx1"/>
            </w14:solidFill>
          </w14:textFill>
        </w:rPr>
        <w:t xml:space="preserve">  3  </w:t>
      </w:r>
      <w:r>
        <w:rPr>
          <w:rFonts w:hint="eastAsia" w:ascii="宋体" w:hAnsi="宋体" w:cs="宋体"/>
          <w:color w:val="000000" w:themeColor="text1"/>
          <w:szCs w:val="21"/>
          <w14:textFill>
            <w14:solidFill>
              <w14:schemeClr w14:val="tx1"/>
            </w14:solidFill>
          </w14:textFill>
        </w:rPr>
        <w:t>天；</w:t>
      </w:r>
    </w:p>
    <w:p w14:paraId="05A578DA">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（4）日气温低于</w:t>
      </w:r>
      <w:r>
        <w:rPr>
          <w:rFonts w:hint="eastAsia" w:ascii="宋体" w:hAnsi="宋体" w:cs="宋体"/>
          <w:color w:val="000000" w:themeColor="text1"/>
          <w:szCs w:val="21"/>
          <w:u w:val="single"/>
          <w14:textFill>
            <w14:solidFill>
              <w14:schemeClr w14:val="tx1"/>
            </w14:solidFill>
          </w14:textFill>
        </w:rPr>
        <w:t xml:space="preserve">  -5   </w:t>
      </w:r>
      <w:r>
        <w:rPr>
          <w:rFonts w:hint="eastAsia" w:ascii="宋体" w:hAnsi="宋体" w:cs="宋体"/>
          <w:color w:val="000000" w:themeColor="text1"/>
          <w:szCs w:val="21"/>
          <w:shd w:val="clear" w:color="auto" w:fill="FFFFFF"/>
          <w14:textFill>
            <w14:solidFill>
              <w14:schemeClr w14:val="tx1"/>
            </w14:solidFill>
          </w14:textFill>
        </w:rPr>
        <w:t>°C</w:t>
      </w:r>
      <w:r>
        <w:rPr>
          <w:rFonts w:hint="eastAsia" w:ascii="宋体" w:hAnsi="宋体" w:cs="宋体"/>
          <w:color w:val="000000" w:themeColor="text1"/>
          <w:szCs w:val="21"/>
          <w14:textFill>
            <w14:solidFill>
              <w14:schemeClr w14:val="tx1"/>
            </w14:solidFill>
          </w14:textFill>
        </w:rPr>
        <w:t>的严寒大于</w:t>
      </w:r>
      <w:r>
        <w:rPr>
          <w:rFonts w:hint="eastAsia" w:ascii="宋体" w:hAnsi="宋体" w:cs="宋体"/>
          <w:color w:val="000000" w:themeColor="text1"/>
          <w:szCs w:val="21"/>
          <w:u w:val="single"/>
          <w14:textFill>
            <w14:solidFill>
              <w14:schemeClr w14:val="tx1"/>
            </w14:solidFill>
          </w14:textFill>
        </w:rPr>
        <w:t xml:space="preserve">  3  </w:t>
      </w:r>
      <w:r>
        <w:rPr>
          <w:rFonts w:hint="eastAsia" w:ascii="宋体" w:hAnsi="宋体" w:cs="宋体"/>
          <w:color w:val="000000" w:themeColor="text1"/>
          <w:szCs w:val="21"/>
          <w14:textFill>
            <w14:solidFill>
              <w14:schemeClr w14:val="tx1"/>
            </w14:solidFill>
          </w14:textFill>
        </w:rPr>
        <w:t>天；</w:t>
      </w:r>
    </w:p>
    <w:p w14:paraId="1DF68823">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（5）造成工程损坏的冰雹和大雪灾害：；</w:t>
      </w:r>
    </w:p>
    <w:p w14:paraId="4FBC0BF8">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（6）其它异常恶劣气候灾害。</w:t>
      </w:r>
    </w:p>
    <w:p w14:paraId="4461F4B7">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11.5 承包人的工期延误</w:t>
      </w:r>
    </w:p>
    <w:p w14:paraId="4BC0BE5B">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（1）逾期完工违约金表</w:t>
      </w:r>
    </w:p>
    <w:p w14:paraId="3C9AD292">
      <w:pPr>
        <w:snapToGrid w:val="0"/>
        <w:spacing w:line="4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逾期完工违约金表</w:t>
      </w:r>
    </w:p>
    <w:tbl>
      <w:tblPr>
        <w:tblStyle w:val="43"/>
        <w:tblW w:w="8840" w:type="dxa"/>
        <w:tblInd w:w="0" w:type="dxa"/>
        <w:tblLayout w:type="fixed"/>
        <w:tblCellMar>
          <w:top w:w="0" w:type="dxa"/>
          <w:left w:w="28" w:type="dxa"/>
          <w:bottom w:w="0" w:type="dxa"/>
          <w:right w:w="28" w:type="dxa"/>
        </w:tblCellMar>
      </w:tblPr>
      <w:tblGrid>
        <w:gridCol w:w="700"/>
        <w:gridCol w:w="2873"/>
        <w:gridCol w:w="3789"/>
        <w:gridCol w:w="1478"/>
      </w:tblGrid>
      <w:tr w14:paraId="26D6939F">
        <w:tblPrEx>
          <w:tblCellMar>
            <w:top w:w="0" w:type="dxa"/>
            <w:left w:w="28" w:type="dxa"/>
            <w:bottom w:w="0" w:type="dxa"/>
            <w:right w:w="28" w:type="dxa"/>
          </w:tblCellMar>
        </w:tblPrEx>
        <w:trPr>
          <w:trHeight w:val="541" w:hRule="atLeast"/>
        </w:trPr>
        <w:tc>
          <w:tcPr>
            <w:tcW w:w="700" w:type="dxa"/>
            <w:tcBorders>
              <w:top w:val="single" w:color="000000" w:sz="8" w:space="0"/>
              <w:left w:val="single" w:color="000000" w:sz="8" w:space="0"/>
              <w:bottom w:val="single" w:color="auto" w:sz="4" w:space="0"/>
            </w:tcBorders>
            <w:vAlign w:val="center"/>
          </w:tcPr>
          <w:p w14:paraId="4BA01BA2">
            <w:pPr>
              <w:snapToGrid w:val="0"/>
              <w:spacing w:line="4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873" w:type="dxa"/>
            <w:tcBorders>
              <w:top w:val="single" w:color="000000" w:sz="8" w:space="0"/>
              <w:left w:val="single" w:color="000000" w:sz="4" w:space="0"/>
              <w:bottom w:val="single" w:color="auto" w:sz="4" w:space="0"/>
            </w:tcBorders>
            <w:vAlign w:val="center"/>
          </w:tcPr>
          <w:p w14:paraId="0F93B18C">
            <w:pPr>
              <w:snapToGrid w:val="0"/>
              <w:spacing w:line="4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项目及其说明</w:t>
            </w:r>
          </w:p>
        </w:tc>
        <w:tc>
          <w:tcPr>
            <w:tcW w:w="3789" w:type="dxa"/>
            <w:tcBorders>
              <w:top w:val="single" w:color="000000" w:sz="8" w:space="0"/>
              <w:left w:val="single" w:color="000000" w:sz="4" w:space="0"/>
              <w:bottom w:val="single" w:color="auto" w:sz="4" w:space="0"/>
            </w:tcBorders>
            <w:vAlign w:val="center"/>
          </w:tcPr>
          <w:p w14:paraId="70D92C01">
            <w:pPr>
              <w:snapToGrid w:val="0"/>
              <w:spacing w:line="4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要求完工日期</w:t>
            </w:r>
          </w:p>
        </w:tc>
        <w:tc>
          <w:tcPr>
            <w:tcW w:w="1478" w:type="dxa"/>
            <w:tcBorders>
              <w:top w:val="single" w:color="000000" w:sz="8" w:space="0"/>
              <w:left w:val="single" w:color="000000" w:sz="4" w:space="0"/>
              <w:bottom w:val="single" w:color="auto" w:sz="4" w:space="0"/>
              <w:right w:val="single" w:color="000000" w:sz="8" w:space="0"/>
            </w:tcBorders>
            <w:vAlign w:val="center"/>
          </w:tcPr>
          <w:p w14:paraId="4F71FEC2">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违约金</w:t>
            </w:r>
          </w:p>
          <w:p w14:paraId="68E97C9E">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（元/天）</w:t>
            </w:r>
          </w:p>
        </w:tc>
      </w:tr>
      <w:tr w14:paraId="4FBB33CC">
        <w:tblPrEx>
          <w:tblCellMar>
            <w:top w:w="0" w:type="dxa"/>
            <w:left w:w="28" w:type="dxa"/>
            <w:bottom w:w="0" w:type="dxa"/>
            <w:right w:w="28" w:type="dxa"/>
          </w:tblCellMar>
        </w:tblPrEx>
        <w:trPr>
          <w:trHeight w:val="541" w:hRule="atLeast"/>
        </w:trPr>
        <w:tc>
          <w:tcPr>
            <w:tcW w:w="700" w:type="dxa"/>
            <w:tcBorders>
              <w:top w:val="single" w:color="auto" w:sz="4" w:space="0"/>
              <w:left w:val="single" w:color="auto" w:sz="4" w:space="0"/>
              <w:bottom w:val="single" w:color="auto" w:sz="4" w:space="0"/>
              <w:right w:val="single" w:color="auto" w:sz="4" w:space="0"/>
            </w:tcBorders>
            <w:vAlign w:val="center"/>
          </w:tcPr>
          <w:p w14:paraId="0E30AC87">
            <w:pPr>
              <w:spacing w:line="2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873" w:type="dxa"/>
            <w:tcBorders>
              <w:top w:val="single" w:color="auto" w:sz="4" w:space="0"/>
              <w:left w:val="single" w:color="auto" w:sz="4" w:space="0"/>
              <w:bottom w:val="single" w:color="auto" w:sz="4" w:space="0"/>
              <w:right w:val="single" w:color="auto" w:sz="4" w:space="0"/>
            </w:tcBorders>
            <w:vAlign w:val="center"/>
          </w:tcPr>
          <w:p w14:paraId="0FE1E3C7">
            <w:pPr>
              <w:spacing w:line="2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三门县横渡镇2025年度全域幸福河湖建设项目</w:t>
            </w:r>
          </w:p>
        </w:tc>
        <w:tc>
          <w:tcPr>
            <w:tcW w:w="3789" w:type="dxa"/>
            <w:tcBorders>
              <w:top w:val="single" w:color="auto" w:sz="4" w:space="0"/>
              <w:left w:val="single" w:color="auto" w:sz="4" w:space="0"/>
              <w:bottom w:val="single" w:color="auto" w:sz="4" w:space="0"/>
              <w:right w:val="single" w:color="auto" w:sz="4" w:space="0"/>
            </w:tcBorders>
            <w:vAlign w:val="center"/>
          </w:tcPr>
          <w:p w14:paraId="6DB3CB23">
            <w:pPr>
              <w:spacing w:line="2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开工通知发出后</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天</w:t>
            </w:r>
          </w:p>
        </w:tc>
        <w:tc>
          <w:tcPr>
            <w:tcW w:w="1478" w:type="dxa"/>
            <w:tcBorders>
              <w:top w:val="single" w:color="auto" w:sz="4" w:space="0"/>
              <w:left w:val="single" w:color="auto" w:sz="4" w:space="0"/>
              <w:bottom w:val="single" w:color="auto" w:sz="4" w:space="0"/>
              <w:right w:val="single" w:color="auto" w:sz="4" w:space="0"/>
            </w:tcBorders>
            <w:vAlign w:val="center"/>
          </w:tcPr>
          <w:p w14:paraId="47C1664F">
            <w:pPr>
              <w:spacing w:line="2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r>
    </w:tbl>
    <w:p w14:paraId="59F31E29">
      <w:pPr>
        <w:pStyle w:val="23"/>
        <w:numPr>
          <w:ilvl w:val="0"/>
          <w:numId w:val="7"/>
        </w:numPr>
        <w:spacing w:line="360" w:lineRule="exact"/>
        <w:ind w:firstLine="480"/>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全部逾期完工违约金的总限额为不超过签约合同价的</w:t>
      </w:r>
      <w:r>
        <w:rPr>
          <w:rFonts w:hint="eastAsia" w:hAnsi="宋体" w:cs="宋体"/>
          <w:color w:val="000000" w:themeColor="text1"/>
          <w:szCs w:val="21"/>
          <w:u w:val="single"/>
          <w14:textFill>
            <w14:solidFill>
              <w14:schemeClr w14:val="tx1"/>
            </w14:solidFill>
          </w14:textFill>
        </w:rPr>
        <w:t>2</w:t>
      </w:r>
      <w:r>
        <w:rPr>
          <w:rFonts w:hint="eastAsia" w:hAnsi="宋体" w:cs="宋体"/>
          <w:color w:val="000000" w:themeColor="text1"/>
          <w:szCs w:val="21"/>
          <w14:textFill>
            <w14:solidFill>
              <w14:schemeClr w14:val="tx1"/>
            </w14:solidFill>
          </w14:textFill>
        </w:rPr>
        <w:t>%。</w:t>
      </w:r>
    </w:p>
    <w:p w14:paraId="79E25B00">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11.6 工期提前</w:t>
      </w:r>
    </w:p>
    <w:p w14:paraId="5B6678C4">
      <w:pPr>
        <w:tabs>
          <w:tab w:val="left" w:pos="567"/>
        </w:tabs>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工期提前的奖金约定：</w:t>
      </w:r>
      <w:r>
        <w:rPr>
          <w:rFonts w:hint="eastAsia" w:ascii="宋体" w:hAnsi="宋体" w:cs="宋体"/>
          <w:color w:val="000000" w:themeColor="text1"/>
          <w:szCs w:val="21"/>
          <w:u w:val="single"/>
          <w14:textFill>
            <w14:solidFill>
              <w14:schemeClr w14:val="tx1"/>
            </w14:solidFill>
          </w14:textFill>
        </w:rPr>
        <w:t>工期提前不奖励。</w:t>
      </w:r>
    </w:p>
    <w:p w14:paraId="3524DA63">
      <w:pPr>
        <w:pStyle w:val="5"/>
        <w:numPr>
          <w:ilvl w:val="3"/>
          <w:numId w:val="0"/>
        </w:numPr>
        <w:spacing w:line="36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11.7 工期顺延</w:t>
      </w:r>
    </w:p>
    <w:p w14:paraId="08E694E8">
      <w:pPr>
        <w:spacing w:line="380" w:lineRule="exact"/>
        <w:ind w:firstLine="48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当发生合同规定的可以顺延工期的情形时，承包人应在工程工期顺延条件发生之日起14天内向监理人提交申请并附相关材料，监理人审核后给出意见并报发包人审批决定；若承包人未在上述时间内提出申请或申请所附材料不全不实等，视为承包人不需要工期顺延。</w:t>
      </w:r>
    </w:p>
    <w:p w14:paraId="12C43954">
      <w:pPr>
        <w:pStyle w:val="5"/>
        <w:numPr>
          <w:ilvl w:val="3"/>
          <w:numId w:val="0"/>
        </w:numPr>
        <w:spacing w:line="38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12 暂停施工</w:t>
      </w:r>
    </w:p>
    <w:p w14:paraId="24D2DA5F">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12.1 承包人暂停施工的责任</w:t>
      </w:r>
    </w:p>
    <w:p w14:paraId="69224831">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（5）承包人承担暂停施工责任的其他情形：</w:t>
      </w:r>
      <w:r>
        <w:rPr>
          <w:rFonts w:hint="eastAsia" w:ascii="宋体" w:hAnsi="宋体" w:cs="宋体"/>
          <w:color w:val="000000" w:themeColor="text1"/>
          <w:szCs w:val="21"/>
          <w:u w:val="single"/>
          <w14:textFill>
            <w14:solidFill>
              <w14:schemeClr w14:val="tx1"/>
            </w14:solidFill>
          </w14:textFill>
        </w:rPr>
        <w:t>现场气候条件导致的必要停工（第11.4.3项规定的异常恶劣的气候条件除外）</w:t>
      </w:r>
      <w:r>
        <w:rPr>
          <w:rFonts w:hint="eastAsia" w:ascii="宋体" w:hAnsi="宋体" w:cs="宋体"/>
          <w:color w:val="000000" w:themeColor="text1"/>
          <w:szCs w:val="21"/>
          <w14:textFill>
            <w14:solidFill>
              <w14:schemeClr w14:val="tx1"/>
            </w14:solidFill>
          </w14:textFill>
        </w:rPr>
        <w:t>。</w:t>
      </w:r>
    </w:p>
    <w:p w14:paraId="05398B2F">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12.2 发包人暂停施工的责任</w:t>
      </w:r>
    </w:p>
    <w:p w14:paraId="6766A373">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（3）发包人承担暂停施工责任的其他情形：</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14:paraId="1DEA43B7">
      <w:pPr>
        <w:pStyle w:val="5"/>
        <w:numPr>
          <w:ilvl w:val="3"/>
          <w:numId w:val="0"/>
        </w:numPr>
        <w:spacing w:line="380" w:lineRule="exact"/>
        <w:rPr>
          <w:rStyle w:val="104"/>
          <w:rFonts w:ascii="宋体" w:hAnsi="宋体" w:eastAsia="宋体" w:cs="宋体"/>
          <w:b/>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13 工程质量</w:t>
      </w:r>
    </w:p>
    <w:p w14:paraId="513A29A9">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13.7 质量评定</w:t>
      </w:r>
    </w:p>
    <w:p w14:paraId="662C593B">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13.7.4 重要隐蔽单元工程和关键部位单元工程质量评定的约定：</w:t>
      </w:r>
      <w:r>
        <w:rPr>
          <w:rFonts w:hint="eastAsia" w:ascii="宋体" w:hAnsi="宋体" w:cs="宋体"/>
          <w:color w:val="000000" w:themeColor="text1"/>
          <w:szCs w:val="21"/>
          <w:u w:val="single"/>
          <w14:textFill>
            <w14:solidFill>
              <w14:schemeClr w14:val="tx1"/>
            </w14:solidFill>
          </w14:textFill>
        </w:rPr>
        <w:t xml:space="preserve">  合格   </w:t>
      </w:r>
      <w:r>
        <w:rPr>
          <w:rFonts w:hint="eastAsia" w:ascii="宋体" w:hAnsi="宋体" w:cs="宋体"/>
          <w:color w:val="000000" w:themeColor="text1"/>
          <w:szCs w:val="21"/>
          <w14:textFill>
            <w14:solidFill>
              <w14:schemeClr w14:val="tx1"/>
            </w14:solidFill>
          </w14:textFill>
        </w:rPr>
        <w:t>。</w:t>
      </w:r>
    </w:p>
    <w:p w14:paraId="6449BD1D">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13.7.7 工程质量标准为：</w:t>
      </w:r>
      <w:r>
        <w:rPr>
          <w:rFonts w:hint="eastAsia" w:ascii="宋体" w:hAnsi="宋体" w:cs="宋体"/>
          <w:color w:val="000000" w:themeColor="text1"/>
          <w:szCs w:val="21"/>
          <w:u w:val="single"/>
          <w14:textFill>
            <w14:solidFill>
              <w14:schemeClr w14:val="tx1"/>
            </w14:solidFill>
          </w14:textFill>
        </w:rPr>
        <w:t>合格</w:t>
      </w:r>
      <w:r>
        <w:rPr>
          <w:rFonts w:hint="eastAsia" w:ascii="宋体" w:hAnsi="宋体" w:cs="宋体"/>
          <w:color w:val="000000" w:themeColor="text1"/>
          <w:szCs w:val="21"/>
          <w14:textFill>
            <w14:solidFill>
              <w14:schemeClr w14:val="tx1"/>
            </w14:solidFill>
          </w14:textFill>
        </w:rPr>
        <w:t>，达到优良的奖金</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14:paraId="6ABCDCB6">
      <w:pPr>
        <w:pStyle w:val="5"/>
        <w:numPr>
          <w:ilvl w:val="3"/>
          <w:numId w:val="0"/>
        </w:numPr>
        <w:spacing w:line="380" w:lineRule="exact"/>
        <w:rPr>
          <w:rStyle w:val="104"/>
          <w:rFonts w:ascii="宋体" w:hAnsi="宋体" w:eastAsia="宋体" w:cs="宋体"/>
          <w:b/>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14 验收和检验</w:t>
      </w:r>
    </w:p>
    <w:p w14:paraId="46919ED3">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14.1 材料、工程设备和工程的试验和检验</w:t>
      </w:r>
    </w:p>
    <w:p w14:paraId="3F27AF9D">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14.1.5 水工金属结构、启闭机及机电产品进场后的交货检查和验收中，承包人负责</w:t>
      </w:r>
      <w:r>
        <w:rPr>
          <w:rFonts w:hint="eastAsia" w:ascii="宋体" w:hAnsi="宋体" w:cs="宋体"/>
          <w:color w:val="000000" w:themeColor="text1"/>
          <w:szCs w:val="21"/>
          <w:u w:val="single"/>
          <w14:textFill>
            <w14:solidFill>
              <w14:schemeClr w14:val="tx1"/>
            </w14:solidFill>
          </w14:textFill>
        </w:rPr>
        <w:t>按通用条款</w:t>
      </w:r>
      <w:r>
        <w:rPr>
          <w:rFonts w:hint="eastAsia" w:ascii="宋体" w:hAnsi="宋体" w:cs="宋体"/>
          <w:color w:val="000000" w:themeColor="text1"/>
          <w:szCs w:val="21"/>
          <w14:textFill>
            <w14:solidFill>
              <w14:schemeClr w14:val="tx1"/>
            </w14:solidFill>
          </w14:textFill>
        </w:rPr>
        <w:t>。</w:t>
      </w:r>
    </w:p>
    <w:p w14:paraId="4C6D2D25">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14.1.6 本工程实行见证取样的试块、试件及有关材料：</w:t>
      </w:r>
      <w:r>
        <w:rPr>
          <w:rFonts w:hint="eastAsia" w:ascii="宋体" w:hAnsi="宋体" w:cs="宋体"/>
          <w:color w:val="000000" w:themeColor="text1"/>
          <w:szCs w:val="21"/>
          <w:u w:val="single"/>
          <w14:textFill>
            <w14:solidFill>
              <w14:schemeClr w14:val="tx1"/>
            </w14:solidFill>
          </w14:textFill>
        </w:rPr>
        <w:t>水泥、砼、钢筋、砼骨料等（具体由监理人按有关规定确定）</w:t>
      </w:r>
      <w:r>
        <w:rPr>
          <w:rFonts w:hint="eastAsia" w:ascii="宋体" w:hAnsi="宋体" w:cs="宋体"/>
          <w:color w:val="000000" w:themeColor="text1"/>
          <w:szCs w:val="21"/>
          <w14:textFill>
            <w14:solidFill>
              <w14:schemeClr w14:val="tx1"/>
            </w14:solidFill>
          </w14:textFill>
        </w:rPr>
        <w:t>。</w:t>
      </w:r>
    </w:p>
    <w:p w14:paraId="6EA5AAFD">
      <w:pPr>
        <w:pStyle w:val="5"/>
        <w:numPr>
          <w:ilvl w:val="3"/>
          <w:numId w:val="0"/>
        </w:numPr>
        <w:snapToGrid w:val="0"/>
        <w:spacing w:line="380" w:lineRule="exact"/>
        <w:rPr>
          <w:rFonts w:ascii="宋体" w:hAnsi="宋体" w:eastAsia="宋体" w:cs="宋体"/>
          <w:color w:val="000000" w:themeColor="text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15 变更</w:t>
      </w:r>
    </w:p>
    <w:p w14:paraId="3BBE822C">
      <w:pPr>
        <w:pStyle w:val="7"/>
        <w:tabs>
          <w:tab w:val="left" w:pos="0"/>
          <w:tab w:val="clear" w:pos="1008"/>
        </w:tabs>
        <w:suppressAutoHyphens/>
        <w:snapToGrid w:val="0"/>
        <w:spacing w:before="0" w:after="0" w:line="380" w:lineRule="exact"/>
        <w:rPr>
          <w:rFonts w:ascii="宋体" w:hAnsi="宋体" w:cs="宋体"/>
          <w:color w:val="000000" w:themeColor="text1"/>
          <w:sz w:val="21"/>
          <w:szCs w:val="21"/>
          <w14:textFill>
            <w14:solidFill>
              <w14:schemeClr w14:val="tx1"/>
            </w14:solidFill>
          </w14:textFill>
        </w:rPr>
      </w:pPr>
      <w:r>
        <w:rPr>
          <w:rStyle w:val="182"/>
          <w:rFonts w:hint="eastAsia" w:ascii="宋体" w:hAnsi="宋体" w:eastAsia="宋体" w:cs="宋体"/>
          <w:b w:val="0"/>
          <w:color w:val="000000" w:themeColor="text1"/>
          <w:szCs w:val="21"/>
          <w14:textFill>
            <w14:solidFill>
              <w14:schemeClr w14:val="tx1"/>
            </w14:solidFill>
          </w14:textFill>
        </w:rPr>
        <w:t>15.1 变更的范围和内容</w:t>
      </w:r>
    </w:p>
    <w:p w14:paraId="1BA39389">
      <w:pPr>
        <w:pStyle w:val="109"/>
        <w:spacing w:line="380" w:lineRule="exact"/>
        <w:ind w:firstLine="422" w:firstLineChars="200"/>
        <w:rPr>
          <w:rFonts w:ascii="宋体" w:hAnsi="宋体"/>
          <w:color w:val="000000" w:themeColor="text1"/>
          <w:szCs w:val="21"/>
          <w14:textFill>
            <w14:solidFill>
              <w14:schemeClr w14:val="tx1"/>
            </w14:solidFill>
          </w14:textFill>
        </w:rPr>
      </w:pPr>
      <w:r>
        <w:rPr>
          <w:rFonts w:hint="eastAsia" w:ascii="宋体" w:hAnsi="宋体" w:cs="宋体"/>
          <w:b/>
          <w:color w:val="000000" w:themeColor="text1"/>
          <w:kern w:val="0"/>
          <w:szCs w:val="21"/>
          <w:lang w:val="zh-CN"/>
          <w14:textFill>
            <w14:solidFill>
              <w14:schemeClr w14:val="tx1"/>
            </w14:solidFill>
          </w14:textFill>
        </w:rPr>
        <w:t>工程中凡涉及工程项目变更管理均严格按三门县人民政府文件三政办规〔2023〕4号、《关于进一步规范报送工程变更资料的通知》（三发改【2021】42号）、《浙江省财政厅关于印发浙江省政府采购合同暂行办法的通知》（浙财采监[2017]11号），具体详见三门县政府性投资项目工程变更操作手册。上述管理办法如有变动时，按从新原则执行。</w:t>
      </w:r>
    </w:p>
    <w:p w14:paraId="2727DE24">
      <w:pPr>
        <w:pStyle w:val="7"/>
        <w:tabs>
          <w:tab w:val="left" w:pos="0"/>
          <w:tab w:val="clear" w:pos="1008"/>
        </w:tabs>
        <w:suppressAutoHyphens/>
        <w:adjustRightInd w:val="0"/>
        <w:snapToGrid w:val="0"/>
        <w:spacing w:before="0" w:after="0" w:line="380" w:lineRule="exact"/>
        <w:rPr>
          <w:rFonts w:ascii="宋体" w:hAnsi="宋体" w:cs="宋体"/>
          <w:color w:val="000000" w:themeColor="text1"/>
          <w:sz w:val="21"/>
          <w:szCs w:val="21"/>
          <w14:textFill>
            <w14:solidFill>
              <w14:schemeClr w14:val="tx1"/>
            </w14:solidFill>
          </w14:textFill>
        </w:rPr>
      </w:pPr>
      <w:r>
        <w:rPr>
          <w:rStyle w:val="182"/>
          <w:rFonts w:hint="eastAsia" w:ascii="宋体" w:hAnsi="宋体" w:eastAsia="宋体" w:cs="宋体"/>
          <w:b w:val="0"/>
          <w:color w:val="000000" w:themeColor="text1"/>
          <w:szCs w:val="21"/>
          <w14:textFill>
            <w14:solidFill>
              <w14:schemeClr w14:val="tx1"/>
            </w14:solidFill>
          </w14:textFill>
        </w:rPr>
        <w:t>15.4 变更的估价原则</w:t>
      </w:r>
    </w:p>
    <w:p w14:paraId="23D5A8D5">
      <w:pPr>
        <w:adjustRightInd w:val="0"/>
        <w:snapToGrid w:val="0"/>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15.4.1适用于变更工作的子目单价，由发包人的</w:t>
      </w:r>
      <w:r>
        <w:rPr>
          <w:rFonts w:hint="eastAsia"/>
          <w:color w:val="000000" w:themeColor="text1"/>
          <w:szCs w:val="21"/>
          <w14:textFill>
            <w14:solidFill>
              <w14:schemeClr w14:val="tx1"/>
            </w14:solidFill>
          </w14:textFill>
        </w:rPr>
        <w:t>预算审核单价</w:t>
      </w:r>
      <w:r>
        <w:rPr>
          <w:color w:val="000000" w:themeColor="text1"/>
          <w:szCs w:val="21"/>
          <w14:textFill>
            <w14:solidFill>
              <w14:schemeClr w14:val="tx1"/>
            </w14:solidFill>
          </w14:textFill>
        </w:rPr>
        <w:t>并按承包人的中标下浮率下浮后确定</w:t>
      </w:r>
      <w:r>
        <w:rPr>
          <w:rFonts w:hint="eastAsia"/>
          <w:color w:val="000000" w:themeColor="text1"/>
          <w:szCs w:val="21"/>
          <w14:textFill>
            <w14:solidFill>
              <w14:schemeClr w14:val="tx1"/>
            </w14:solidFill>
          </w14:textFill>
        </w:rPr>
        <w:t>，下浮率同综合优惠率=[1-投标人最终投标报价/本标段预算审核价]×100%</w:t>
      </w:r>
      <w:r>
        <w:rPr>
          <w:color w:val="000000" w:themeColor="text1"/>
          <w:szCs w:val="21"/>
          <w14:textFill>
            <w14:solidFill>
              <w14:schemeClr w14:val="tx1"/>
            </w14:solidFill>
          </w14:textFill>
        </w:rPr>
        <w:t>。</w:t>
      </w:r>
    </w:p>
    <w:p w14:paraId="37EAFAB3">
      <w:pPr>
        <w:adjustRightInd w:val="0"/>
        <w:snapToGrid w:val="0"/>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15.4.2类似的子目单价由发包人</w:t>
      </w:r>
      <w:r>
        <w:rPr>
          <w:rFonts w:hint="eastAsia"/>
          <w:color w:val="000000" w:themeColor="text1"/>
          <w:szCs w:val="21"/>
          <w14:textFill>
            <w14:solidFill>
              <w14:schemeClr w14:val="tx1"/>
            </w14:solidFill>
          </w14:textFill>
        </w:rPr>
        <w:t>预算审核单价</w:t>
      </w:r>
      <w:r>
        <w:rPr>
          <w:color w:val="000000" w:themeColor="text1"/>
          <w:szCs w:val="21"/>
          <w14:textFill>
            <w14:solidFill>
              <w14:schemeClr w14:val="tx1"/>
            </w14:solidFill>
          </w14:textFill>
        </w:rPr>
        <w:t>中的类似子目单价并按承包人的中标下浮率下浮后确定。</w:t>
      </w:r>
    </w:p>
    <w:p w14:paraId="3CF4AD67">
      <w:pPr>
        <w:snapToGrid w:val="0"/>
        <w:spacing w:line="380" w:lineRule="exact"/>
        <w:ind w:firstLine="420" w:firstLineChars="200"/>
        <w:rPr>
          <w:rFonts w:ascii="宋体" w:hAnsi="宋体" w:cs="宋体"/>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15.4.3没有类似的子目单价的，由承包人参照</w:t>
      </w:r>
      <w:r>
        <w:rPr>
          <w:rFonts w:hint="eastAsia"/>
          <w:color w:val="000000" w:themeColor="text1"/>
          <w:szCs w:val="21"/>
          <w14:textFill>
            <w14:solidFill>
              <w14:schemeClr w14:val="tx1"/>
            </w14:solidFill>
          </w14:textFill>
        </w:rPr>
        <w:t>预算审核书</w:t>
      </w:r>
      <w:r>
        <w:rPr>
          <w:color w:val="000000" w:themeColor="text1"/>
          <w:szCs w:val="21"/>
          <w14:textFill>
            <w14:solidFill>
              <w14:schemeClr w14:val="tx1"/>
            </w14:solidFill>
          </w14:textFill>
        </w:rPr>
        <w:t>的组价方法、实际含量、市场价格</w:t>
      </w:r>
      <w:r>
        <w:rPr>
          <w:rFonts w:hint="eastAsia"/>
          <w:color w:val="000000" w:themeColor="text1"/>
          <w:szCs w:val="21"/>
          <w14:textFill>
            <w14:solidFill>
              <w14:schemeClr w14:val="tx1"/>
            </w14:solidFill>
          </w14:textFill>
        </w:rPr>
        <w:t>按</w:t>
      </w:r>
      <w:r>
        <w:rPr>
          <w:color w:val="000000" w:themeColor="text1"/>
          <w:szCs w:val="21"/>
          <w14:textFill>
            <w14:solidFill>
              <w14:schemeClr w14:val="tx1"/>
            </w14:solidFill>
          </w14:textFill>
        </w:rPr>
        <w:t>评标标底</w:t>
      </w:r>
      <w:r>
        <w:rPr>
          <w:rFonts w:hint="eastAsia"/>
          <w:color w:val="000000" w:themeColor="text1"/>
          <w:szCs w:val="21"/>
          <w14:textFill>
            <w14:solidFill>
              <w14:schemeClr w14:val="tx1"/>
            </w14:solidFill>
          </w14:textFill>
        </w:rPr>
        <w:t>下浮率</w:t>
      </w:r>
      <w:r>
        <w:rPr>
          <w:color w:val="000000" w:themeColor="text1"/>
          <w:szCs w:val="21"/>
          <w14:textFill>
            <w14:solidFill>
              <w14:schemeClr w14:val="tx1"/>
            </w14:solidFill>
          </w14:textFill>
        </w:rPr>
        <w:t>下浮幅度提出适当的单价，经发包人审定后执行。</w:t>
      </w:r>
    </w:p>
    <w:p w14:paraId="3F76A8E3">
      <w:pPr>
        <w:snapToGrid w:val="0"/>
        <w:spacing w:line="380" w:lineRule="exact"/>
        <w:ind w:firstLine="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本款增加：</w:t>
      </w:r>
    </w:p>
    <w:p w14:paraId="3B8AD578">
      <w:pPr>
        <w:pStyle w:val="181"/>
        <w:adjustRightInd w:val="0"/>
        <w:snapToGrid w:val="0"/>
        <w:spacing w:line="38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15.4.4 </w:t>
      </w:r>
      <w:r>
        <w:rPr>
          <w:rFonts w:hint="eastAsia" w:ascii="宋体" w:hAnsi="宋体" w:cs="宋体"/>
          <w:color w:val="000000" w:themeColor="text1"/>
          <w:szCs w:val="21"/>
          <w:u w:val="single"/>
          <w14:textFill>
            <w14:solidFill>
              <w14:schemeClr w14:val="tx1"/>
            </w14:solidFill>
          </w14:textFill>
        </w:rPr>
        <w:t>本合同工程新增或变更工程金额，不论金额大小，均不得要求增加工程量清单中的总价承包部分的费用和合同约定不予调整的工程量。</w:t>
      </w:r>
    </w:p>
    <w:p w14:paraId="185E2542">
      <w:pPr>
        <w:pStyle w:val="181"/>
        <w:adjustRightInd w:val="0"/>
        <w:snapToGrid w:val="0"/>
        <w:spacing w:line="38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15.4.5</w:t>
      </w:r>
      <w:r>
        <w:rPr>
          <w:rFonts w:hint="eastAsia" w:ascii="宋体" w:hAnsi="宋体" w:cs="宋体"/>
          <w:color w:val="000000" w:themeColor="text1"/>
          <w:szCs w:val="21"/>
          <w:u w:val="single"/>
          <w14:textFill>
            <w14:solidFill>
              <w14:schemeClr w14:val="tx1"/>
            </w14:solidFill>
          </w14:textFill>
        </w:rPr>
        <w:t>承包人不得因本工程的工程量调整（增加或减少）原因而提出索赔或其他补偿要求。</w:t>
      </w:r>
    </w:p>
    <w:p w14:paraId="2AAE8EB3">
      <w:pPr>
        <w:pStyle w:val="181"/>
        <w:adjustRightInd w:val="0"/>
        <w:snapToGrid w:val="0"/>
        <w:spacing w:line="38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15.4.6 </w:t>
      </w:r>
      <w:r>
        <w:rPr>
          <w:rFonts w:hint="eastAsia" w:ascii="宋体" w:hAnsi="宋体" w:cs="宋体"/>
          <w:color w:val="000000" w:themeColor="text1"/>
          <w:szCs w:val="21"/>
          <w14:textFill>
            <w14:solidFill>
              <w14:schemeClr w14:val="tx1"/>
            </w14:solidFill>
          </w14:textFill>
        </w:rPr>
        <w:t>承包人应充分考虑施工现场实际情况，不得因本工程施工场地政策处理原因而提出索赔或其他补偿要求。</w:t>
      </w:r>
    </w:p>
    <w:p w14:paraId="1B6E70A0">
      <w:pPr>
        <w:pStyle w:val="7"/>
        <w:tabs>
          <w:tab w:val="left" w:pos="0"/>
          <w:tab w:val="clear" w:pos="1008"/>
        </w:tabs>
        <w:suppressAutoHyphens/>
        <w:adjustRightInd w:val="0"/>
        <w:snapToGrid w:val="0"/>
        <w:spacing w:before="0" w:after="0" w:line="380" w:lineRule="exact"/>
        <w:rPr>
          <w:rFonts w:ascii="宋体" w:hAnsi="宋体" w:cs="宋体"/>
          <w:color w:val="000000" w:themeColor="text1"/>
          <w:sz w:val="21"/>
          <w:szCs w:val="21"/>
          <w14:textFill>
            <w14:solidFill>
              <w14:schemeClr w14:val="tx1"/>
            </w14:solidFill>
          </w14:textFill>
        </w:rPr>
      </w:pPr>
      <w:r>
        <w:rPr>
          <w:rStyle w:val="182"/>
          <w:rFonts w:hint="eastAsia" w:ascii="宋体" w:hAnsi="宋体" w:eastAsia="宋体" w:cs="宋体"/>
          <w:b w:val="0"/>
          <w:color w:val="000000" w:themeColor="text1"/>
          <w:szCs w:val="21"/>
          <w14:textFill>
            <w14:solidFill>
              <w14:schemeClr w14:val="tx1"/>
            </w14:solidFill>
          </w14:textFill>
        </w:rPr>
        <w:t>15.5 承包人的合理化建议</w:t>
      </w:r>
    </w:p>
    <w:p w14:paraId="35B164E3">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15.5.2 承包人实现合理化建议的奖励金额为：</w:t>
      </w:r>
      <w:r>
        <w:rPr>
          <w:rFonts w:hint="eastAsia" w:ascii="宋体" w:hAnsi="宋体" w:cs="宋体"/>
          <w:color w:val="000000" w:themeColor="text1"/>
          <w:szCs w:val="21"/>
          <w:u w:val="single"/>
          <w14:textFill>
            <w14:solidFill>
              <w14:schemeClr w14:val="tx1"/>
            </w14:solidFill>
          </w14:textFill>
        </w:rPr>
        <w:t>如承包人提出的合理化建议被发包人采纳，发包人将视情况，给予承包人一定的工期延长奖励</w:t>
      </w:r>
      <w:r>
        <w:rPr>
          <w:rFonts w:hint="eastAsia" w:ascii="宋体" w:hAnsi="宋体" w:cs="宋体"/>
          <w:color w:val="000000" w:themeColor="text1"/>
          <w:szCs w:val="21"/>
          <w14:textFill>
            <w14:solidFill>
              <w14:schemeClr w14:val="tx1"/>
            </w14:solidFill>
          </w14:textFill>
        </w:rPr>
        <w:t>。</w:t>
      </w:r>
    </w:p>
    <w:p w14:paraId="397BAB54">
      <w:pPr>
        <w:pStyle w:val="7"/>
        <w:tabs>
          <w:tab w:val="left" w:pos="0"/>
          <w:tab w:val="clear" w:pos="1008"/>
        </w:tabs>
        <w:suppressAutoHyphens/>
        <w:snapToGrid w:val="0"/>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15.8 暂估价</w:t>
      </w:r>
    </w:p>
    <w:p w14:paraId="5CD824B8">
      <w:pPr>
        <w:snapToGrid w:val="0"/>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15.8.1</w:t>
      </w:r>
    </w:p>
    <w:p w14:paraId="3644376E">
      <w:pPr>
        <w:snapToGrid w:val="0"/>
        <w:spacing w:line="38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⑴ 发包人和承包人组织招标的暂估价项目：</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；发包人组织招标的暂估价项目：</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14:paraId="3B8FAE65">
      <w:pPr>
        <w:snapToGrid w:val="0"/>
        <w:spacing w:line="36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⑵ 发包人和承包人以招标方式选择暂估价项目供应商或分包人时，双方的权利义务系：</w:t>
      </w:r>
      <w:r>
        <w:rPr>
          <w:rFonts w:hint="eastAsia" w:ascii="宋体" w:hAnsi="宋体" w:cs="宋体"/>
          <w:color w:val="000000" w:themeColor="text1"/>
          <w:szCs w:val="21"/>
          <w:u w:val="single"/>
          <w14:textFill>
            <w14:solidFill>
              <w14:schemeClr w14:val="tx1"/>
            </w14:solidFill>
          </w14:textFill>
        </w:rPr>
        <w:t>无</w:t>
      </w:r>
      <w:r>
        <w:rPr>
          <w:rFonts w:hint="eastAsia" w:ascii="宋体" w:hAnsi="宋体" w:cs="宋体"/>
          <w:color w:val="000000" w:themeColor="text1"/>
          <w:szCs w:val="21"/>
          <w14:textFill>
            <w14:solidFill>
              <w14:schemeClr w14:val="tx1"/>
            </w14:solidFill>
          </w14:textFill>
        </w:rPr>
        <w:t>。</w:t>
      </w:r>
    </w:p>
    <w:p w14:paraId="273F0590">
      <w:pPr>
        <w:pStyle w:val="5"/>
        <w:numPr>
          <w:ilvl w:val="3"/>
          <w:numId w:val="0"/>
        </w:numPr>
        <w:snapToGrid w:val="0"/>
        <w:spacing w:line="360" w:lineRule="exact"/>
        <w:rPr>
          <w:rFonts w:ascii="宋体" w:hAnsi="宋体" w:eastAsia="宋体" w:cs="宋体"/>
          <w:color w:val="000000" w:themeColor="text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16 价格调整</w:t>
      </w:r>
    </w:p>
    <w:p w14:paraId="0F865102">
      <w:pPr>
        <w:pStyle w:val="7"/>
        <w:tabs>
          <w:tab w:val="left" w:pos="0"/>
          <w:tab w:val="clear" w:pos="1008"/>
        </w:tabs>
        <w:suppressAutoHyphens/>
        <w:snapToGrid w:val="0"/>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16.1 物价波动引起的价格调整</w:t>
      </w:r>
    </w:p>
    <w:p w14:paraId="562DC2EB">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删去本条全文，并代之以：本项目物价波动引起的价格不予调整。</w:t>
      </w:r>
    </w:p>
    <w:p w14:paraId="17341294">
      <w:pPr>
        <w:pStyle w:val="5"/>
        <w:numPr>
          <w:ilvl w:val="3"/>
          <w:numId w:val="0"/>
        </w:numPr>
        <w:spacing w:line="360" w:lineRule="exact"/>
        <w:rPr>
          <w:rStyle w:val="104"/>
          <w:rFonts w:ascii="宋体" w:hAnsi="宋体" w:eastAsia="宋体" w:cs="宋体"/>
          <w:b/>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17 计量与支付</w:t>
      </w:r>
    </w:p>
    <w:p w14:paraId="4649ACEA">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17.2 预付款</w:t>
      </w:r>
    </w:p>
    <w:p w14:paraId="46207C68">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17.2.1</w:t>
      </w:r>
      <w:r>
        <w:rPr>
          <w:rFonts w:hint="eastAsia" w:ascii="宋体" w:hAnsi="宋体" w:cs="宋体"/>
          <w:color w:val="000000" w:themeColor="text1"/>
          <w:szCs w:val="21"/>
          <w14:textFill>
            <w14:solidFill>
              <w14:schemeClr w14:val="tx1"/>
            </w14:solidFill>
          </w14:textFill>
        </w:rPr>
        <w:t xml:space="preserve"> 预付款：</w:t>
      </w:r>
    </w:p>
    <w:p w14:paraId="0EE277CE">
      <w:pPr>
        <w:spacing w:line="360" w:lineRule="exac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⑴ 工程预付款：</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FF"/>
          <w:szCs w:val="21"/>
          <w:u w:val="single"/>
        </w:rPr>
        <w:t>合同价</w:t>
      </w:r>
      <w:r>
        <w:rPr>
          <w:rFonts w:hint="eastAsia" w:ascii="宋体" w:hAnsi="宋体" w:cs="宋体"/>
          <w:color w:val="0000FF"/>
          <w:szCs w:val="21"/>
          <w:u w:val="single"/>
          <w:lang w:val="en-US" w:eastAsia="zh-CN"/>
        </w:rPr>
        <w:t>10</w:t>
      </w:r>
      <w:r>
        <w:rPr>
          <w:rFonts w:hint="eastAsia" w:ascii="宋体" w:hAnsi="宋体" w:cs="宋体"/>
          <w:color w:val="0000FF"/>
          <w:szCs w:val="21"/>
          <w:u w:val="single"/>
        </w:rPr>
        <w:t>%</w:t>
      </w:r>
      <w:r>
        <w:rPr>
          <w:rFonts w:hint="eastAsia" w:ascii="宋体" w:hAnsi="宋体"/>
          <w:color w:val="0000FF"/>
          <w:szCs w:val="21"/>
          <w:u w:val="single"/>
        </w:rPr>
        <w:t xml:space="preserve"> ；</w:t>
      </w:r>
    </w:p>
    <w:p w14:paraId="39F5BC91">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⑵ 工程材料预付款的额度和预付办法约定为：</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14:paraId="2D25173D">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17.2.3</w:t>
      </w:r>
      <w:r>
        <w:rPr>
          <w:rFonts w:hint="eastAsia" w:ascii="宋体" w:hAnsi="宋体" w:cs="宋体"/>
          <w:color w:val="000000" w:themeColor="text1"/>
          <w:szCs w:val="21"/>
          <w14:textFill>
            <w14:solidFill>
              <w14:schemeClr w14:val="tx1"/>
            </w14:solidFill>
          </w14:textFill>
        </w:rPr>
        <w:t xml:space="preserve"> 预付款的扣回与还清</w:t>
      </w:r>
    </w:p>
    <w:p w14:paraId="4DA04B9F">
      <w:pPr>
        <w:pStyle w:val="183"/>
        <w:widowControl/>
        <w:spacing w:line="360" w:lineRule="exact"/>
        <w:jc w:val="left"/>
        <w:rPr>
          <w:rFonts w:ascii="宋体" w:hAnsi="宋体" w:cs="宋体"/>
          <w:bCs/>
          <w:snapToGrid w:val="0"/>
          <w:color w:val="000000" w:themeColor="text1"/>
          <w:kern w:val="0"/>
          <w:szCs w:val="21"/>
          <w14:textFill>
            <w14:solidFill>
              <w14:schemeClr w14:val="tx1"/>
            </w14:solidFill>
          </w14:textFill>
        </w:rPr>
      </w:pPr>
      <w:r>
        <w:rPr>
          <w:rFonts w:hint="eastAsia" w:ascii="宋体" w:hAnsi="宋体" w:cs="宋体"/>
          <w:bCs/>
          <w:snapToGrid w:val="0"/>
          <w:color w:val="000000" w:themeColor="text1"/>
          <w:kern w:val="0"/>
          <w:szCs w:val="21"/>
          <w14:textFill>
            <w14:solidFill>
              <w14:schemeClr w14:val="tx1"/>
            </w14:solidFill>
          </w14:textFill>
        </w:rPr>
        <w:t>(1) 工程预付款：</w:t>
      </w:r>
      <w:r>
        <w:rPr>
          <w:rFonts w:hint="eastAsia" w:ascii="宋体" w:hAnsi="宋体" w:cs="宋体"/>
          <w:snapToGrid w:val="0"/>
          <w:color w:val="000000" w:themeColor="text1"/>
          <w:szCs w:val="21"/>
          <w:u w:val="single"/>
          <w14:textFill>
            <w14:solidFill>
              <w14:schemeClr w14:val="tx1"/>
            </w14:solidFill>
          </w14:textFill>
        </w:rPr>
        <w:t xml:space="preserve">/ </w:t>
      </w:r>
      <w:r>
        <w:rPr>
          <w:rFonts w:hint="eastAsia" w:ascii="宋体" w:hAnsi="宋体" w:cs="宋体"/>
          <w:bCs/>
          <w:snapToGrid w:val="0"/>
          <w:color w:val="000000" w:themeColor="text1"/>
          <w:kern w:val="0"/>
          <w:szCs w:val="21"/>
          <w14:textFill>
            <w14:solidFill>
              <w14:schemeClr w14:val="tx1"/>
            </w14:solidFill>
          </w14:textFill>
        </w:rPr>
        <w:t>。</w:t>
      </w:r>
    </w:p>
    <w:p w14:paraId="7150CA46">
      <w:pPr>
        <w:pStyle w:val="7"/>
        <w:tabs>
          <w:tab w:val="left" w:pos="0"/>
          <w:tab w:val="clear" w:pos="1008"/>
        </w:tabs>
        <w:suppressAutoHyphens/>
        <w:spacing w:before="0" w:after="0" w:line="360" w:lineRule="exact"/>
        <w:rPr>
          <w:rStyle w:val="104"/>
          <w:rFonts w:ascii="宋体" w:hAnsi="宋体" w:eastAsia="宋体" w:cs="宋体"/>
          <w:b w:val="0"/>
          <w:color w:val="000000" w:themeColor="text1"/>
          <w:sz w:val="21"/>
          <w:szCs w:val="21"/>
          <w14:textFill>
            <w14:solidFill>
              <w14:schemeClr w14:val="tx1"/>
            </w14:solidFill>
          </w14:textFill>
        </w:rPr>
      </w:pPr>
      <w:r>
        <w:rPr>
          <w:rFonts w:hint="eastAsia" w:ascii="宋体" w:hAnsi="宋体" w:cs="宋体"/>
          <w:b w:val="0"/>
          <w:snapToGrid w:val="0"/>
          <w:color w:val="000000" w:themeColor="text1"/>
          <w:sz w:val="21"/>
          <w:szCs w:val="21"/>
          <w14:textFill>
            <w14:solidFill>
              <w14:schemeClr w14:val="tx1"/>
            </w14:solidFill>
          </w14:textFill>
        </w:rPr>
        <w:t>(2) 工程材料预付款的扣回与还清约定为：</w:t>
      </w:r>
      <w:r>
        <w:rPr>
          <w:rFonts w:hint="eastAsia" w:ascii="宋体" w:hAnsi="宋体" w:cs="宋体"/>
          <w:b w:val="0"/>
          <w:snapToGrid w:val="0"/>
          <w:color w:val="000000" w:themeColor="text1"/>
          <w:sz w:val="21"/>
          <w:szCs w:val="21"/>
          <w:u w:val="single"/>
          <w14:textFill>
            <w14:solidFill>
              <w14:schemeClr w14:val="tx1"/>
            </w14:solidFill>
          </w14:textFill>
        </w:rPr>
        <w:t xml:space="preserve">  /  </w:t>
      </w:r>
      <w:r>
        <w:rPr>
          <w:rFonts w:hint="eastAsia" w:ascii="宋体" w:hAnsi="宋体" w:cs="宋体"/>
          <w:b w:val="0"/>
          <w:snapToGrid w:val="0"/>
          <w:color w:val="000000" w:themeColor="text1"/>
          <w:sz w:val="21"/>
          <w:szCs w:val="21"/>
          <w14:textFill>
            <w14:solidFill>
              <w14:schemeClr w14:val="tx1"/>
            </w14:solidFill>
          </w14:textFill>
        </w:rPr>
        <w:t>。</w:t>
      </w:r>
    </w:p>
    <w:p w14:paraId="5DC5D743">
      <w:pPr>
        <w:pStyle w:val="7"/>
        <w:tabs>
          <w:tab w:val="left" w:pos="0"/>
          <w:tab w:val="clear" w:pos="1008"/>
        </w:tabs>
        <w:suppressAutoHyphens/>
        <w:spacing w:before="0" w:after="0" w:line="36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17.3 工程进度付款</w:t>
      </w:r>
    </w:p>
    <w:p w14:paraId="1B8334C9">
      <w:pPr>
        <w:pStyle w:val="110"/>
        <w:spacing w:line="360" w:lineRule="exact"/>
        <w:ind w:left="210" w:leftChars="100" w:firstLine="210" w:firstLineChars="100"/>
        <w:rPr>
          <w:rFonts w:ascii="宋体" w:hAnsi="宋体" w:cs="宋体"/>
          <w:snapToGrid w:val="0"/>
          <w:color w:val="000000" w:themeColor="text1"/>
          <w:szCs w:val="21"/>
          <w14:textFill>
            <w14:solidFill>
              <w14:schemeClr w14:val="tx1"/>
            </w14:solidFill>
          </w14:textFill>
        </w:rPr>
      </w:pPr>
      <w:bookmarkStart w:id="28" w:name="_Toc518914412"/>
      <w:r>
        <w:rPr>
          <w:rFonts w:hint="eastAsia" w:ascii="宋体" w:hAnsi="宋体" w:cs="宋体"/>
          <w:color w:val="000000" w:themeColor="text1"/>
          <w:szCs w:val="21"/>
          <w14:textFill>
            <w14:solidFill>
              <w14:schemeClr w14:val="tx1"/>
            </w14:solidFill>
          </w14:textFill>
        </w:rPr>
        <w:t xml:space="preserve">17.3.2 </w:t>
      </w:r>
      <w:r>
        <w:rPr>
          <w:rFonts w:hint="eastAsia" w:ascii="宋体" w:hAnsi="宋体" w:cs="宋体"/>
          <w:snapToGrid w:val="0"/>
          <w:color w:val="000000" w:themeColor="text1"/>
          <w:szCs w:val="21"/>
          <w14:textFill>
            <w14:solidFill>
              <w14:schemeClr w14:val="tx1"/>
            </w14:solidFill>
          </w14:textFill>
        </w:rPr>
        <w:t>进度付款申请单</w:t>
      </w:r>
    </w:p>
    <w:p w14:paraId="166B0589">
      <w:pPr>
        <w:pStyle w:val="110"/>
        <w:spacing w:line="360" w:lineRule="exact"/>
        <w:ind w:left="210" w:leftChars="100" w:firstLine="210" w:firstLineChars="100"/>
        <w:rPr>
          <w:rFonts w:ascii="宋体" w:hAnsi="宋体" w:cs="宋体"/>
          <w:snapToGrid w:val="0"/>
          <w:color w:val="000000" w:themeColor="text1"/>
          <w:szCs w:val="21"/>
          <w:u w:val="single"/>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每个付款周期末为</w:t>
      </w:r>
      <w:r>
        <w:rPr>
          <w:rFonts w:hint="eastAsia" w:ascii="宋体" w:hAnsi="宋体" w:cs="宋体"/>
          <w:snapToGrid w:val="0"/>
          <w:color w:val="000000" w:themeColor="text1"/>
          <w:szCs w:val="21"/>
          <w:u w:val="single"/>
          <w14:textFill>
            <w14:solidFill>
              <w14:schemeClr w14:val="tx1"/>
            </w14:solidFill>
          </w14:textFill>
        </w:rPr>
        <w:t>每月25日</w:t>
      </w:r>
      <w:r>
        <w:rPr>
          <w:rFonts w:hint="eastAsia" w:ascii="宋体" w:hAnsi="宋体" w:cs="宋体"/>
          <w:snapToGrid w:val="0"/>
          <w:color w:val="000000" w:themeColor="text1"/>
          <w:szCs w:val="21"/>
          <w14:textFill>
            <w14:solidFill>
              <w14:schemeClr w14:val="tx1"/>
            </w14:solidFill>
          </w14:textFill>
        </w:rPr>
        <w:t>，份数为</w:t>
      </w:r>
      <w:r>
        <w:rPr>
          <w:rFonts w:hint="eastAsia" w:ascii="宋体" w:hAnsi="宋体" w:cs="宋体"/>
          <w:snapToGrid w:val="0"/>
          <w:color w:val="000000" w:themeColor="text1"/>
          <w:szCs w:val="21"/>
          <w:u w:val="single"/>
          <w14:textFill>
            <w14:solidFill>
              <w14:schemeClr w14:val="tx1"/>
            </w14:solidFill>
          </w14:textFill>
        </w:rPr>
        <w:t xml:space="preserve"> 5 </w:t>
      </w:r>
      <w:r>
        <w:rPr>
          <w:rFonts w:hint="eastAsia" w:ascii="宋体" w:hAnsi="宋体" w:cs="宋体"/>
          <w:snapToGrid w:val="0"/>
          <w:color w:val="000000" w:themeColor="text1"/>
          <w:szCs w:val="21"/>
          <w14:textFill>
            <w14:solidFill>
              <w14:schemeClr w14:val="tx1"/>
            </w14:solidFill>
          </w14:textFill>
        </w:rPr>
        <w:t>份。</w:t>
      </w:r>
    </w:p>
    <w:p w14:paraId="4CC5EBD2">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17.3.3 进度付款证书和支付时间 </w:t>
      </w:r>
    </w:p>
    <w:p w14:paraId="7E7E1F9E">
      <w:pPr>
        <w:pStyle w:val="181"/>
        <w:spacing w:line="360" w:lineRule="exact"/>
        <w:ind w:firstLine="561"/>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⑴</w:t>
      </w:r>
      <w:r>
        <w:rPr>
          <w:rFonts w:hint="eastAsia" w:ascii="宋体" w:hAnsi="宋体" w:cs="宋体"/>
          <w:color w:val="FF0000"/>
          <w:szCs w:val="21"/>
        </w:rPr>
        <w:t xml:space="preserve"> </w:t>
      </w:r>
      <w:r>
        <w:rPr>
          <w:rFonts w:hint="eastAsia" w:ascii="宋体" w:hAnsi="宋体" w:cs="宋体"/>
          <w:color w:val="000000" w:themeColor="text1"/>
          <w:szCs w:val="21"/>
          <w14:textFill>
            <w14:solidFill>
              <w14:schemeClr w14:val="tx1"/>
            </w14:solidFill>
          </w14:textFill>
        </w:rPr>
        <w:t>细化为：</w:t>
      </w:r>
    </w:p>
    <w:p w14:paraId="69795DA5">
      <w:pPr>
        <w:pStyle w:val="181"/>
        <w:spacing w:line="360" w:lineRule="exact"/>
        <w:ind w:left="422" w:firstLine="420" w:firstLineChars="200"/>
        <w:rPr>
          <w:rFonts w:ascii="宋体" w:hAnsi="宋体" w:cs="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合同签订生效机械设备人员进场后7天内支付合同价</w:t>
      </w:r>
      <w:r>
        <w:rPr>
          <w:rFonts w:hint="eastAsia" w:ascii="宋体" w:hAnsi="宋体"/>
          <w:bCs/>
          <w:color w:val="000000" w:themeColor="text1"/>
          <w:szCs w:val="21"/>
          <w:lang w:val="en-US" w:eastAsia="zh-CN"/>
          <w14:textFill>
            <w14:solidFill>
              <w14:schemeClr w14:val="tx1"/>
            </w14:solidFill>
          </w14:textFill>
        </w:rPr>
        <w:t>10</w:t>
      </w:r>
      <w:r>
        <w:rPr>
          <w:rFonts w:hint="eastAsia" w:ascii="宋体" w:hAnsi="宋体"/>
          <w:bCs/>
          <w:color w:val="000000" w:themeColor="text1"/>
          <w:szCs w:val="21"/>
          <w14:textFill>
            <w14:solidFill>
              <w14:schemeClr w14:val="tx1"/>
            </w14:solidFill>
          </w14:textFill>
        </w:rPr>
        <w:t>%作为工程预付款；工程进度款按工程进度付款申请的85%（含预付款）进行支付，其余15%作为工程结算暂扣款，待工程完工验收合格且完成结算审核后付至结算审核价100%。发包人支付最后工程结算付款前，承包人向发包人提供质量保证金保函（金额为工程结算价的1.5%）</w:t>
      </w:r>
      <w:r>
        <w:rPr>
          <w:rFonts w:hint="eastAsia" w:ascii="宋体" w:hAnsi="宋体"/>
          <w:bCs/>
          <w:color w:val="000000" w:themeColor="text1"/>
          <w:szCs w:val="21"/>
          <w14:textFill>
            <w14:solidFill>
              <w14:schemeClr w14:val="tx1"/>
            </w14:solidFill>
          </w14:textFill>
        </w:rPr>
        <w:t>。</w:t>
      </w:r>
    </w:p>
    <w:p w14:paraId="5D353BA5">
      <w:pPr>
        <w:pStyle w:val="181"/>
        <w:numPr>
          <w:ilvl w:val="0"/>
          <w:numId w:val="8"/>
        </w:numPr>
        <w:spacing w:line="360" w:lineRule="exact"/>
        <w:ind w:firstLine="561"/>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本款中规定的逾期付款违约金为按中国人民银行规定的同期贷款基准利率计算的逾期付款金额的利息。</w:t>
      </w:r>
    </w:p>
    <w:p w14:paraId="621F9F03">
      <w:pPr>
        <w:pStyle w:val="181"/>
        <w:numPr>
          <w:ilvl w:val="0"/>
          <w:numId w:val="8"/>
        </w:numPr>
        <w:spacing w:line="360" w:lineRule="exact"/>
        <w:ind w:firstLine="561"/>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如遇质量不合格，发包人可暂停支付工程进度款。</w:t>
      </w:r>
      <w:bookmarkEnd w:id="28"/>
    </w:p>
    <w:p w14:paraId="2487016C">
      <w:pPr>
        <w:pStyle w:val="181"/>
        <w:spacing w:line="360" w:lineRule="exact"/>
        <w:ind w:firstLine="561"/>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合同价款支付至合同协议书中约定的承包人帐户。</w:t>
      </w:r>
    </w:p>
    <w:p w14:paraId="01500285">
      <w:pPr>
        <w:pStyle w:val="7"/>
        <w:tabs>
          <w:tab w:val="left" w:pos="0"/>
          <w:tab w:val="clear" w:pos="1008"/>
        </w:tabs>
        <w:suppressAutoHyphens/>
        <w:spacing w:before="0" w:after="0" w:line="36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17.4 质量保证金</w:t>
      </w:r>
    </w:p>
    <w:p w14:paraId="52B198E2">
      <w:pPr>
        <w:pStyle w:val="181"/>
        <w:spacing w:line="360" w:lineRule="exact"/>
        <w:ind w:firstLine="561"/>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17.4.1 质量保证金总额为完工结算价款总额的</w:t>
      </w:r>
      <w:r>
        <w:rPr>
          <w:rFonts w:hint="eastAsia" w:ascii="宋体" w:hAnsi="宋体" w:cs="宋体"/>
          <w:color w:val="000000" w:themeColor="text1"/>
          <w:szCs w:val="21"/>
          <w:u w:val="single"/>
          <w14:textFill>
            <w14:solidFill>
              <w14:schemeClr w14:val="tx1"/>
            </w14:solidFill>
          </w14:textFill>
        </w:rPr>
        <w:t xml:space="preserve">1.5 </w:t>
      </w:r>
      <w:r>
        <w:rPr>
          <w:rFonts w:hint="eastAsia" w:ascii="宋体" w:hAnsi="宋体" w:cs="宋体"/>
          <w:color w:val="000000" w:themeColor="text1"/>
          <w:szCs w:val="21"/>
          <w14:textFill>
            <w14:solidFill>
              <w14:schemeClr w14:val="tx1"/>
            </w14:solidFill>
          </w14:textFill>
        </w:rPr>
        <w:t>%，提供质量保证金保函。</w:t>
      </w:r>
    </w:p>
    <w:p w14:paraId="53A822D0">
      <w:pPr>
        <w:pStyle w:val="7"/>
        <w:tabs>
          <w:tab w:val="left" w:pos="0"/>
          <w:tab w:val="clear" w:pos="1008"/>
        </w:tabs>
        <w:suppressAutoHyphens/>
        <w:spacing w:before="0" w:after="0" w:line="36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17.5 竣工（完工）结算</w:t>
      </w:r>
    </w:p>
    <w:p w14:paraId="57091CD7">
      <w:pPr>
        <w:spacing w:line="360" w:lineRule="exact"/>
        <w:ind w:firstLine="422" w:firstLineChars="200"/>
        <w:rPr>
          <w:color w:val="000000" w:themeColor="text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本工程结算造价的编制，结算时的工程数量根据施工实际完成情况进行增减调整计算。</w:t>
      </w:r>
      <w:r>
        <w:rPr>
          <w:rFonts w:ascii="宋体" w:hAnsi="宋体" w:cs="宋体"/>
          <w:b/>
          <w:color w:val="000000" w:themeColor="text1"/>
          <w:szCs w:val="21"/>
          <w14:textFill>
            <w14:solidFill>
              <w14:schemeClr w14:val="tx1"/>
            </w14:solidFill>
          </w14:textFill>
        </w:rPr>
        <w:t>结算总价</w:t>
      </w:r>
      <w:r>
        <w:rPr>
          <w:rFonts w:hint="eastAsia" w:ascii="宋体" w:hAnsi="宋体" w:cs="宋体"/>
          <w:b/>
          <w:color w:val="000000" w:themeColor="text1"/>
          <w:szCs w:val="21"/>
          <w14:textFill>
            <w14:solidFill>
              <w14:schemeClr w14:val="tx1"/>
            </w14:solidFill>
          </w14:textFill>
        </w:rPr>
        <w:t>=实际</w:t>
      </w:r>
      <w:r>
        <w:rPr>
          <w:rFonts w:ascii="宋体" w:hAnsi="宋体" w:cs="宋体"/>
          <w:b/>
          <w:color w:val="000000" w:themeColor="text1"/>
          <w:szCs w:val="21"/>
          <w14:textFill>
            <w14:solidFill>
              <w14:schemeClr w14:val="tx1"/>
            </w14:solidFill>
          </w14:textFill>
        </w:rPr>
        <w:t>完成工程量</w:t>
      </w:r>
      <w:r>
        <w:rPr>
          <w:rFonts w:hint="eastAsia" w:ascii="宋体" w:hAnsi="宋体" w:cs="宋体"/>
          <w:b/>
          <w:color w:val="000000" w:themeColor="text1"/>
          <w:szCs w:val="21"/>
          <w14:textFill>
            <w14:solidFill>
              <w14:schemeClr w14:val="tx1"/>
            </w14:solidFill>
          </w14:textFill>
        </w:rPr>
        <w:t>*预算审核单价*(1-</w:t>
      </w:r>
      <w:r>
        <w:rPr>
          <w:rFonts w:hint="eastAsia"/>
          <w:b/>
          <w:bCs/>
          <w:color w:val="000000" w:themeColor="text1"/>
          <w:szCs w:val="21"/>
          <w14:textFill>
            <w14:solidFill>
              <w14:schemeClr w14:val="tx1"/>
            </w14:solidFill>
          </w14:textFill>
        </w:rPr>
        <w:t>综合优惠率)</w:t>
      </w:r>
      <w:r>
        <w:rPr>
          <w:rFonts w:hint="eastAsia" w:ascii="宋体" w:hAnsi="宋体" w:cs="宋体"/>
          <w:b/>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本合同工程采用单价合同，总价下浮，</w:t>
      </w:r>
      <w:r>
        <w:rPr>
          <w:rFonts w:hint="eastAsia"/>
          <w:b/>
          <w:bCs/>
          <w:color w:val="000000" w:themeColor="text1"/>
          <w:szCs w:val="21"/>
          <w:u w:val="single"/>
          <w14:textFill>
            <w14:solidFill>
              <w14:schemeClr w14:val="tx1"/>
            </w14:solidFill>
          </w14:textFill>
        </w:rPr>
        <w:t>{下浮率同综合优惠率=[1-投标人最终投标报价/本标段预算审核价]×100%}，</w:t>
      </w:r>
      <w:r>
        <w:rPr>
          <w:rFonts w:hint="eastAsia"/>
          <w:b/>
          <w:bCs/>
          <w:color w:val="000000" w:themeColor="text1"/>
          <w:szCs w:val="21"/>
          <w14:textFill>
            <w14:solidFill>
              <w14:schemeClr w14:val="tx1"/>
            </w14:solidFill>
          </w14:textFill>
        </w:rPr>
        <w:t>在合同执行期间单价（同预算审核书）不得调整，</w:t>
      </w:r>
      <w:r>
        <w:rPr>
          <w:b/>
          <w:bCs/>
          <w:color w:val="000000" w:themeColor="text1"/>
          <w:szCs w:val="21"/>
          <w14:textFill>
            <w14:solidFill>
              <w14:schemeClr w14:val="tx1"/>
            </w14:solidFill>
          </w14:textFill>
        </w:rPr>
        <w:t>工程量按实</w:t>
      </w:r>
      <w:r>
        <w:rPr>
          <w:rFonts w:hint="eastAsia"/>
          <w:b/>
          <w:bCs/>
          <w:color w:val="000000" w:themeColor="text1"/>
          <w:szCs w:val="21"/>
          <w14:textFill>
            <w14:solidFill>
              <w14:schemeClr w14:val="tx1"/>
            </w14:solidFill>
          </w14:textFill>
        </w:rPr>
        <w:t>结算。</w:t>
      </w:r>
    </w:p>
    <w:p w14:paraId="70FCA79E">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17.5.1 竣工（完工）付款申请单</w:t>
      </w:r>
    </w:p>
    <w:p w14:paraId="36B6204F">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⑴ 承包人应提交完工付款申请单一式</w:t>
      </w:r>
      <w:r>
        <w:rPr>
          <w:rFonts w:hint="eastAsia" w:ascii="宋体" w:hAnsi="宋体" w:cs="宋体"/>
          <w:color w:val="000000" w:themeColor="text1"/>
          <w:szCs w:val="21"/>
          <w:u w:val="single"/>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份。</w:t>
      </w:r>
    </w:p>
    <w:p w14:paraId="5491B5AD">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本款增加：</w:t>
      </w:r>
    </w:p>
    <w:p w14:paraId="307D5C71">
      <w:pPr>
        <w:pStyle w:val="181"/>
        <w:spacing w:line="360" w:lineRule="exact"/>
        <w:ind w:firstLine="561"/>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17.5.3工程价款必须经过有关部门或发包人委托的第三方审定后支付。</w:t>
      </w:r>
    </w:p>
    <w:p w14:paraId="58FB3722">
      <w:pPr>
        <w:pStyle w:val="181"/>
        <w:spacing w:before="60" w:after="60" w:line="420" w:lineRule="exact"/>
        <w:ind w:firstLine="561"/>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结算按政府有关管理规定，由发包人委托中介机构或相关部门审核，审核费按《浙江省物价局关于进一步完善工程造价咨询服务收费的通知》（浙价服（2021）13号）计算，其中结算超过5%核减率（超过送审造价5%以外的核减额）和核增造价引起的追加收费（核增、核减不相互抵扣）由承包人承担。如遇国家审计的，审计结果以国家审核结果为准。</w:t>
      </w:r>
    </w:p>
    <w:p w14:paraId="3F91CD0E">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17.6 最终结清</w:t>
      </w:r>
    </w:p>
    <w:p w14:paraId="3F2FCF05">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17. 6.1</w:t>
      </w:r>
      <w:r>
        <w:rPr>
          <w:rFonts w:hint="eastAsia" w:ascii="宋体" w:hAnsi="宋体" w:cs="宋体"/>
          <w:color w:val="000000" w:themeColor="text1"/>
          <w:szCs w:val="21"/>
          <w14:textFill>
            <w14:solidFill>
              <w14:schemeClr w14:val="tx1"/>
            </w14:solidFill>
          </w14:textFill>
        </w:rPr>
        <w:t xml:space="preserve"> 最终结清申请单</w:t>
      </w:r>
    </w:p>
    <w:p w14:paraId="4D9CD3EC">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⑴ 承包人应提交最终结清申请单一式</w:t>
      </w:r>
      <w:r>
        <w:rPr>
          <w:rFonts w:hint="eastAsia" w:ascii="宋体" w:hAnsi="宋体" w:cs="宋体"/>
          <w:color w:val="000000" w:themeColor="text1"/>
          <w:szCs w:val="21"/>
          <w:u w:val="single"/>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份。</w:t>
      </w:r>
    </w:p>
    <w:p w14:paraId="6DD7FA52">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本款补充：</w:t>
      </w:r>
      <w:r>
        <w:rPr>
          <w:rFonts w:hint="eastAsia" w:ascii="宋体" w:hAnsi="宋体" w:cs="宋体"/>
          <w:color w:val="000000" w:themeColor="text1"/>
          <w:szCs w:val="21"/>
          <w:u w:val="single"/>
          <w14:textFill>
            <w14:solidFill>
              <w14:schemeClr w14:val="tx1"/>
            </w14:solidFill>
          </w14:textFill>
        </w:rPr>
        <w:t>以发包人委托的审价部门审定的工程造价办理最终工程结算</w:t>
      </w:r>
      <w:r>
        <w:rPr>
          <w:rFonts w:hint="eastAsia" w:ascii="宋体" w:hAnsi="宋体" w:cs="宋体"/>
          <w:color w:val="000000" w:themeColor="text1"/>
          <w:szCs w:val="21"/>
          <w14:textFill>
            <w14:solidFill>
              <w14:schemeClr w14:val="tx1"/>
            </w14:solidFill>
          </w14:textFill>
        </w:rPr>
        <w:t>。</w:t>
      </w:r>
    </w:p>
    <w:p w14:paraId="25677BFC">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17.7 竣工财务决算</w:t>
      </w:r>
    </w:p>
    <w:p w14:paraId="0FC65C61">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承包人应为竣工财务决算编制提供的资料：</w:t>
      </w:r>
      <w:r>
        <w:rPr>
          <w:rFonts w:hint="eastAsia" w:ascii="宋体" w:hAnsi="宋体" w:cs="宋体"/>
          <w:color w:val="000000" w:themeColor="text1"/>
          <w:szCs w:val="21"/>
          <w:u w:val="single"/>
          <w14:textFill>
            <w14:solidFill>
              <w14:schemeClr w14:val="tx1"/>
            </w14:solidFill>
          </w14:textFill>
        </w:rPr>
        <w:t>财务决算所需的一切资料</w:t>
      </w:r>
      <w:r>
        <w:rPr>
          <w:rFonts w:hint="eastAsia" w:ascii="宋体" w:hAnsi="宋体" w:cs="宋体"/>
          <w:color w:val="000000" w:themeColor="text1"/>
          <w:szCs w:val="21"/>
          <w14:textFill>
            <w14:solidFill>
              <w14:schemeClr w14:val="tx1"/>
            </w14:solidFill>
          </w14:textFill>
        </w:rPr>
        <w:t>。</w:t>
      </w:r>
    </w:p>
    <w:p w14:paraId="33DBFBA3">
      <w:pPr>
        <w:pStyle w:val="5"/>
        <w:numPr>
          <w:ilvl w:val="3"/>
          <w:numId w:val="0"/>
        </w:numPr>
        <w:spacing w:line="380" w:lineRule="exact"/>
        <w:rPr>
          <w:rStyle w:val="104"/>
          <w:rFonts w:ascii="宋体" w:hAnsi="宋体" w:eastAsia="宋体" w:cs="宋体"/>
          <w:b/>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18工程验收</w:t>
      </w:r>
    </w:p>
    <w:p w14:paraId="65A575B7">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18.1 验收工作分类</w:t>
      </w:r>
    </w:p>
    <w:p w14:paraId="527A3F88">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本工程法人验收包括：</w:t>
      </w:r>
      <w:r>
        <w:rPr>
          <w:rFonts w:hint="eastAsia" w:ascii="宋体" w:hAnsi="宋体" w:cs="宋体"/>
          <w:color w:val="000000" w:themeColor="text1"/>
          <w:szCs w:val="21"/>
          <w:u w:val="single"/>
          <w14:textFill>
            <w14:solidFill>
              <w14:schemeClr w14:val="tx1"/>
            </w14:solidFill>
          </w14:textFill>
        </w:rPr>
        <w:t>分部工程验收、单位工程验收、合同工程完工验收等</w:t>
      </w:r>
      <w:r>
        <w:rPr>
          <w:rFonts w:hint="eastAsia" w:ascii="宋体" w:hAnsi="宋体" w:cs="宋体"/>
          <w:color w:val="000000" w:themeColor="text1"/>
          <w:szCs w:val="21"/>
          <w14:textFill>
            <w14:solidFill>
              <w14:schemeClr w14:val="tx1"/>
            </w14:solidFill>
          </w14:textFill>
        </w:rPr>
        <w:t>；政府验收包括：</w:t>
      </w:r>
      <w:r>
        <w:rPr>
          <w:rFonts w:hint="eastAsia" w:ascii="宋体" w:hAnsi="宋体" w:cs="宋体"/>
          <w:color w:val="000000" w:themeColor="text1"/>
          <w:szCs w:val="21"/>
          <w:u w:val="single"/>
          <w14:textFill>
            <w14:solidFill>
              <w14:schemeClr w14:val="tx1"/>
            </w14:solidFill>
          </w14:textFill>
        </w:rPr>
        <w:t>阶段验收、专项验收、竣工验收</w:t>
      </w:r>
      <w:r>
        <w:rPr>
          <w:rFonts w:hint="eastAsia" w:ascii="宋体" w:hAnsi="宋体" w:cs="宋体"/>
          <w:color w:val="000000" w:themeColor="text1"/>
          <w:szCs w:val="21"/>
          <w14:textFill>
            <w14:solidFill>
              <w14:schemeClr w14:val="tx1"/>
            </w14:solidFill>
          </w14:textFill>
        </w:rPr>
        <w:t>。验收条件：</w:t>
      </w:r>
      <w:r>
        <w:rPr>
          <w:rFonts w:hint="eastAsia" w:ascii="宋体" w:hAnsi="宋体" w:cs="宋体"/>
          <w:color w:val="000000" w:themeColor="text1"/>
          <w:szCs w:val="21"/>
          <w:u w:val="single"/>
          <w14:textFill>
            <w14:solidFill>
              <w14:schemeClr w14:val="tx1"/>
            </w14:solidFill>
          </w14:textFill>
        </w:rPr>
        <w:t>合格</w:t>
      </w:r>
      <w:r>
        <w:rPr>
          <w:rFonts w:hint="eastAsia" w:ascii="宋体" w:hAnsi="宋体" w:cs="宋体"/>
          <w:color w:val="000000" w:themeColor="text1"/>
          <w:szCs w:val="21"/>
          <w14:textFill>
            <w14:solidFill>
              <w14:schemeClr w14:val="tx1"/>
            </w14:solidFill>
          </w14:textFill>
        </w:rPr>
        <w:t>，验收程序为：</w:t>
      </w:r>
      <w:r>
        <w:rPr>
          <w:rFonts w:hint="eastAsia" w:ascii="宋体" w:hAnsi="宋体" w:cs="宋体"/>
          <w:color w:val="000000" w:themeColor="text1"/>
          <w:szCs w:val="21"/>
          <w:u w:val="single"/>
          <w14:textFill>
            <w14:solidFill>
              <w14:schemeClr w14:val="tx1"/>
            </w14:solidFill>
          </w14:textFill>
        </w:rPr>
        <w:t>按《水利水电建设工程验收规程》（SL223-2008）及浙江省现行有关规定执行</w:t>
      </w:r>
      <w:r>
        <w:rPr>
          <w:rFonts w:hint="eastAsia" w:ascii="宋体" w:hAnsi="宋体" w:cs="宋体"/>
          <w:color w:val="000000" w:themeColor="text1"/>
          <w:szCs w:val="21"/>
          <w14:textFill>
            <w14:solidFill>
              <w14:schemeClr w14:val="tx1"/>
            </w14:solidFill>
          </w14:textFill>
        </w:rPr>
        <w:t>。</w:t>
      </w:r>
    </w:p>
    <w:p w14:paraId="4CC0265C">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18.2 分部工程验收</w:t>
      </w:r>
    </w:p>
    <w:p w14:paraId="22F8A4C6">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18.2.2 本工程由监理人主持的分部工程验收在监理合同中约定，其余由发包人主持。</w:t>
      </w:r>
    </w:p>
    <w:p w14:paraId="3159105E">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18.3 单位工程验收</w:t>
      </w:r>
    </w:p>
    <w:p w14:paraId="0E15C66E">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18.3.4 提前投入使用的单位工程包括：</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2029CD84">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18.5 阶段验收</w:t>
      </w:r>
    </w:p>
    <w:p w14:paraId="439D776C">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18.5.1 本合同工程阶段验收类别包括：</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34DE2C1E">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18.6 专项验收</w:t>
      </w:r>
    </w:p>
    <w:p w14:paraId="580119FE">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18.6.2 本合同工程专项验收类别包括：</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14:paraId="66BEB56F">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18.7 竣工验收</w:t>
      </w:r>
    </w:p>
    <w:p w14:paraId="3BB6364D">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18.7.3 本工程</w:t>
      </w:r>
      <w:r>
        <w:rPr>
          <w:rFonts w:hint="eastAsia" w:ascii="宋体" w:hAnsi="宋体" w:cs="宋体"/>
          <w:color w:val="000000" w:themeColor="text1"/>
          <w:szCs w:val="21"/>
          <w:u w:val="single"/>
          <w14:textFill>
            <w14:solidFill>
              <w14:schemeClr w14:val="tx1"/>
            </w14:solidFill>
          </w14:textFill>
        </w:rPr>
        <w:t>不需要</w:t>
      </w:r>
      <w:r>
        <w:rPr>
          <w:rFonts w:hint="eastAsia" w:ascii="宋体" w:hAnsi="宋体" w:cs="宋体"/>
          <w:color w:val="000000" w:themeColor="text1"/>
          <w:szCs w:val="21"/>
          <w14:textFill>
            <w14:solidFill>
              <w14:schemeClr w14:val="tx1"/>
            </w14:solidFill>
          </w14:textFill>
        </w:rPr>
        <w:t>竣工验收技术鉴定（蓄水安全鉴定）。</w:t>
      </w:r>
    </w:p>
    <w:p w14:paraId="58043C88">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18.8 施工期运行</w:t>
      </w:r>
    </w:p>
    <w:p w14:paraId="40B2374D">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18.8.1 需要在施工期运行的单位工程或工程设备为：</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14:paraId="2C989643">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18.9 试运行</w:t>
      </w:r>
    </w:p>
    <w:p w14:paraId="2ABDF306">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18.9.1 试运行的组织：</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；费用承担：</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14:paraId="7416F232">
      <w:pPr>
        <w:pStyle w:val="5"/>
        <w:numPr>
          <w:ilvl w:val="3"/>
          <w:numId w:val="0"/>
        </w:numPr>
        <w:spacing w:line="380" w:lineRule="exact"/>
        <w:rPr>
          <w:rStyle w:val="104"/>
          <w:rFonts w:ascii="宋体" w:hAnsi="宋体" w:eastAsia="宋体" w:cs="宋体"/>
          <w:b/>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19 缺陷责任与保修责任</w:t>
      </w:r>
    </w:p>
    <w:p w14:paraId="13D76844">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19.1 缺陷责任期（工程质量保修期）的起算时间</w:t>
      </w:r>
    </w:p>
    <w:p w14:paraId="511A5D8D">
      <w:pPr>
        <w:spacing w:line="360" w:lineRule="exact"/>
        <w:ind w:left="86" w:firstLine="48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本工程缺陷责任期（工程质量保修期）计算如下：从工程通过合同工程完工验收后开始计算，本工程缺陷责任期（工程质量保修期）为1年。</w:t>
      </w:r>
    </w:p>
    <w:p w14:paraId="157DC6A9">
      <w:pPr>
        <w:pStyle w:val="5"/>
        <w:numPr>
          <w:ilvl w:val="3"/>
          <w:numId w:val="0"/>
        </w:numPr>
        <w:spacing w:line="380" w:lineRule="exact"/>
        <w:rPr>
          <w:rStyle w:val="104"/>
          <w:rFonts w:ascii="宋体" w:hAnsi="宋体" w:eastAsia="宋体" w:cs="宋体"/>
          <w:b/>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20 保险</w:t>
      </w:r>
    </w:p>
    <w:p w14:paraId="37EA338C">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20.1 工程保险</w:t>
      </w:r>
    </w:p>
    <w:p w14:paraId="21517F03">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建筑工程一切险和（或）安装工程一切险投保人：</w:t>
      </w:r>
      <w:r>
        <w:rPr>
          <w:rFonts w:hint="eastAsia" w:ascii="宋体" w:hAnsi="宋体" w:cs="宋体"/>
          <w:color w:val="000000" w:themeColor="text1"/>
          <w:szCs w:val="21"/>
          <w:u w:val="single"/>
          <w14:textFill>
            <w14:solidFill>
              <w14:schemeClr w14:val="tx1"/>
            </w14:solidFill>
          </w14:textFill>
        </w:rPr>
        <w:t>由承包人以发包人和承包人的名义投保</w:t>
      </w:r>
      <w:r>
        <w:rPr>
          <w:rFonts w:hint="eastAsia" w:ascii="宋体" w:hAnsi="宋体" w:cs="宋体"/>
          <w:color w:val="000000" w:themeColor="text1"/>
          <w:szCs w:val="21"/>
          <w14:textFill>
            <w14:solidFill>
              <w14:schemeClr w14:val="tx1"/>
            </w14:solidFill>
          </w14:textFill>
        </w:rPr>
        <w:t>；</w:t>
      </w:r>
    </w:p>
    <w:p w14:paraId="03E2EC4F">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投保内容：</w:t>
      </w:r>
      <w:r>
        <w:rPr>
          <w:rFonts w:hint="eastAsia" w:ascii="宋体" w:hAnsi="宋体" w:cs="宋体"/>
          <w:color w:val="000000" w:themeColor="text1"/>
          <w:szCs w:val="21"/>
          <w:u w:val="single"/>
          <w14:textFill>
            <w14:solidFill>
              <w14:schemeClr w14:val="tx1"/>
            </w14:solidFill>
          </w14:textFill>
        </w:rPr>
        <w:t>为本合同工程的永久工程、临时工程及已运至施工工地用于永久工程的材料和设备所投的保险</w:t>
      </w:r>
      <w:r>
        <w:rPr>
          <w:rFonts w:hint="eastAsia" w:ascii="宋体" w:hAnsi="宋体" w:cs="宋体"/>
          <w:color w:val="000000" w:themeColor="text1"/>
          <w:szCs w:val="21"/>
          <w14:textFill>
            <w14:solidFill>
              <w14:schemeClr w14:val="tx1"/>
            </w14:solidFill>
          </w14:textFill>
        </w:rPr>
        <w:t>；</w:t>
      </w:r>
    </w:p>
    <w:p w14:paraId="1ADD29A5">
      <w:pPr>
        <w:spacing w:line="360" w:lineRule="exact"/>
        <w:ind w:firstLine="420" w:firstLineChars="200"/>
        <w:rPr>
          <w:rFonts w:ascii="宋体" w:hAnsi="宋体" w:cs="宋体"/>
          <w:b/>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保险金额、保险费率和保险期限：</w:t>
      </w:r>
      <w:r>
        <w:rPr>
          <w:rFonts w:hint="eastAsia" w:ascii="宋体" w:hAnsi="宋体" w:cs="宋体"/>
          <w:b/>
          <w:color w:val="000000" w:themeColor="text1"/>
          <w:szCs w:val="21"/>
          <w:u w:val="single"/>
          <w14:textFill>
            <w14:solidFill>
              <w14:schemeClr w14:val="tx1"/>
            </w14:solidFill>
          </w14:textFill>
        </w:rPr>
        <w:t>保险费由承包人与保险人协商确定，</w:t>
      </w:r>
      <w:r>
        <w:rPr>
          <w:rFonts w:hint="eastAsia" w:ascii="宋体" w:hAnsi="宋体" w:cs="宋体"/>
          <w:b/>
          <w:bCs/>
          <w:color w:val="000000" w:themeColor="text1"/>
          <w:szCs w:val="21"/>
          <w:u w:val="single"/>
          <w14:textFill>
            <w14:solidFill>
              <w14:schemeClr w14:val="tx1"/>
            </w14:solidFill>
          </w14:textFill>
        </w:rPr>
        <w:t>相应的保险费进入报价，结算时凭相应票据按实结算（最高不得超过预算审核书中所列保险费用）</w:t>
      </w:r>
      <w:r>
        <w:rPr>
          <w:rFonts w:hint="eastAsia" w:ascii="宋体" w:hAnsi="宋体" w:cs="宋体"/>
          <w:b/>
          <w:color w:val="000000" w:themeColor="text1"/>
          <w:szCs w:val="21"/>
          <w:u w:val="single"/>
          <w14:textFill>
            <w14:solidFill>
              <w14:schemeClr w14:val="tx1"/>
            </w14:solidFill>
          </w14:textFill>
        </w:rPr>
        <w:t>，保额不足部分结算时扣回。保险期限：开工日起直至本合同工程签发缺陷责任终止证书止（即合同工期＋缺陷责任期）。</w:t>
      </w:r>
    </w:p>
    <w:p w14:paraId="33E3A1C5">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20.4 第三者责任险</w:t>
      </w:r>
    </w:p>
    <w:p w14:paraId="148F67D3">
      <w:pPr>
        <w:spacing w:line="360" w:lineRule="exact"/>
        <w:ind w:firstLine="422" w:firstLineChars="200"/>
        <w:rPr>
          <w:rFonts w:ascii="宋体" w:hAnsi="宋体" w:cs="宋体"/>
          <w:iCs/>
          <w:color w:val="000000" w:themeColor="text1"/>
          <w:szCs w:val="21"/>
          <w:lang w:val="zh-CN"/>
          <w14:textFill>
            <w14:solidFill>
              <w14:schemeClr w14:val="tx1"/>
            </w14:solidFill>
          </w14:textFill>
        </w:rPr>
      </w:pPr>
      <w:r>
        <w:rPr>
          <w:rFonts w:hint="eastAsia" w:ascii="宋体" w:hAnsi="宋体" w:cs="宋体"/>
          <w:b/>
          <w:iCs/>
          <w:color w:val="000000" w:themeColor="text1"/>
          <w:szCs w:val="21"/>
          <w:lang w:val="zh-CN"/>
          <w14:textFill>
            <w14:solidFill>
              <w14:schemeClr w14:val="tx1"/>
            </w14:solidFill>
          </w14:textFill>
        </w:rPr>
        <w:t xml:space="preserve">20.4.2 </w:t>
      </w:r>
      <w:r>
        <w:rPr>
          <w:rFonts w:hint="eastAsia" w:ascii="宋体" w:hAnsi="宋体" w:cs="宋体"/>
          <w:color w:val="000000" w:themeColor="text1"/>
          <w:szCs w:val="21"/>
          <w14:textFill>
            <w14:solidFill>
              <w14:schemeClr w14:val="tx1"/>
            </w14:solidFill>
          </w14:textFill>
        </w:rPr>
        <w:t>第三者责任险保险费率：</w:t>
      </w:r>
      <w:r>
        <w:rPr>
          <w:rFonts w:hint="eastAsia" w:ascii="宋体" w:hAnsi="宋体" w:cs="宋体"/>
          <w:color w:val="000000" w:themeColor="text1"/>
          <w:szCs w:val="21"/>
          <w:u w:val="single"/>
          <w14:textFill>
            <w14:solidFill>
              <w14:schemeClr w14:val="tx1"/>
            </w14:solidFill>
          </w14:textFill>
        </w:rPr>
        <w:t>保险费率按保险人规定</w:t>
      </w:r>
      <w:r>
        <w:rPr>
          <w:rFonts w:hint="eastAsia" w:ascii="宋体" w:hAnsi="宋体" w:cs="宋体"/>
          <w:color w:val="000000" w:themeColor="text1"/>
          <w:szCs w:val="21"/>
          <w14:textFill>
            <w14:solidFill>
              <w14:schemeClr w14:val="tx1"/>
            </w14:solidFill>
          </w14:textFill>
        </w:rPr>
        <w:t>；第三者责任险最低保险金额：</w:t>
      </w:r>
      <w:r>
        <w:rPr>
          <w:rFonts w:hint="eastAsia" w:ascii="宋体" w:hAnsi="宋体" w:cs="宋体"/>
          <w:b/>
          <w:bCs/>
          <w:color w:val="000000" w:themeColor="text1"/>
          <w:szCs w:val="21"/>
          <w:u w:val="single"/>
          <w14:textFill>
            <w14:solidFill>
              <w14:schemeClr w14:val="tx1"/>
            </w14:solidFill>
          </w14:textFill>
        </w:rPr>
        <w:t>相应的保险费进入报价，结算时凭相应票据按实结算（最高不得超过预算审核书中所列保险费用）</w:t>
      </w:r>
      <w:r>
        <w:rPr>
          <w:rFonts w:hint="eastAsia" w:ascii="宋体" w:hAnsi="宋体" w:cs="宋体"/>
          <w:color w:val="000000" w:themeColor="text1"/>
          <w:szCs w:val="21"/>
          <w:u w:val="single"/>
          <w14:textFill>
            <w14:solidFill>
              <w14:schemeClr w14:val="tx1"/>
            </w14:solidFill>
          </w14:textFill>
        </w:rPr>
        <w:t>。</w:t>
      </w:r>
    </w:p>
    <w:p w14:paraId="7743AE93">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20.5 其它保险</w:t>
      </w:r>
    </w:p>
    <w:p w14:paraId="6B14C156">
      <w:pPr>
        <w:pStyle w:val="23"/>
        <w:spacing w:line="360" w:lineRule="exact"/>
        <w:ind w:firstLine="48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需要投保的其它内容：</w:t>
      </w:r>
      <w:r>
        <w:rPr>
          <w:rFonts w:hint="eastAsia" w:hAnsi="宋体" w:cs="宋体"/>
          <w:color w:val="000000" w:themeColor="text1"/>
          <w:szCs w:val="21"/>
          <w:u w:val="single"/>
          <w14:textFill>
            <w14:solidFill>
              <w14:schemeClr w14:val="tx1"/>
            </w14:solidFill>
          </w14:textFill>
        </w:rPr>
        <w:t xml:space="preserve"> 由承包人自行决定。</w:t>
      </w:r>
    </w:p>
    <w:p w14:paraId="5F1CBB9C">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保险金额、保险费率和保险期限：</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14:paraId="160CCBB0">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20.6 对各项保险的一般要求</w:t>
      </w:r>
    </w:p>
    <w:p w14:paraId="01262A32">
      <w:pPr>
        <w:pStyle w:val="23"/>
        <w:spacing w:line="360" w:lineRule="exact"/>
        <w:ind w:firstLine="48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20. 6.1 保险凭证</w:t>
      </w:r>
    </w:p>
    <w:p w14:paraId="6B5A9FE2">
      <w:pPr>
        <w:pStyle w:val="23"/>
        <w:spacing w:line="360" w:lineRule="exact"/>
        <w:ind w:firstLine="48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承包人提交保险凭证的期限：</w:t>
      </w:r>
      <w:r>
        <w:rPr>
          <w:rFonts w:hint="eastAsia" w:hAnsi="宋体" w:cs="宋体"/>
          <w:color w:val="000000" w:themeColor="text1"/>
          <w:szCs w:val="21"/>
          <w:u w:val="single"/>
          <w14:textFill>
            <w14:solidFill>
              <w14:schemeClr w14:val="tx1"/>
            </w14:solidFill>
          </w14:textFill>
        </w:rPr>
        <w:t>保险手续办理完毕后7 天内提交；</w:t>
      </w:r>
    </w:p>
    <w:p w14:paraId="378CC86D">
      <w:pPr>
        <w:pStyle w:val="23"/>
        <w:spacing w:line="360" w:lineRule="exact"/>
        <w:ind w:firstLine="48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保险条件：</w:t>
      </w:r>
      <w:r>
        <w:rPr>
          <w:rFonts w:hint="eastAsia" w:hAnsi="宋体" w:cs="宋体"/>
          <w:color w:val="000000" w:themeColor="text1"/>
          <w:szCs w:val="21"/>
          <w:u w:val="single"/>
          <w14:textFill>
            <w14:solidFill>
              <w14:schemeClr w14:val="tx1"/>
            </w14:solidFill>
          </w14:textFill>
        </w:rPr>
        <w:t>满足合同条款的规定</w:t>
      </w:r>
      <w:r>
        <w:rPr>
          <w:rFonts w:hint="eastAsia" w:hAnsi="宋体" w:cs="宋体"/>
          <w:color w:val="000000" w:themeColor="text1"/>
          <w:szCs w:val="21"/>
          <w14:textFill>
            <w14:solidFill>
              <w14:schemeClr w14:val="tx1"/>
            </w14:solidFill>
          </w14:textFill>
        </w:rPr>
        <w:t>。</w:t>
      </w:r>
    </w:p>
    <w:p w14:paraId="587D3E2E">
      <w:pPr>
        <w:pStyle w:val="23"/>
        <w:spacing w:line="360" w:lineRule="exact"/>
        <w:ind w:firstLine="48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20.6.4 保险金不足的补偿</w:t>
      </w:r>
    </w:p>
    <w:p w14:paraId="38A4BCEC">
      <w:pPr>
        <w:pStyle w:val="23"/>
        <w:spacing w:line="360" w:lineRule="exact"/>
        <w:ind w:firstLine="48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承包人负责补偿的范围与金额：</w:t>
      </w:r>
      <w:r>
        <w:rPr>
          <w:rFonts w:hint="eastAsia" w:hAnsi="宋体" w:cs="宋体"/>
          <w:color w:val="000000" w:themeColor="text1"/>
          <w:szCs w:val="21"/>
          <w:u w:val="single"/>
          <w14:textFill>
            <w14:solidFill>
              <w14:schemeClr w14:val="tx1"/>
            </w14:solidFill>
          </w14:textFill>
        </w:rPr>
        <w:t>免赔额部分及保险金不足的补偿均由承包人负责</w:t>
      </w:r>
      <w:r>
        <w:rPr>
          <w:rFonts w:hint="eastAsia" w:hAnsi="宋体" w:cs="宋体"/>
          <w:color w:val="000000" w:themeColor="text1"/>
          <w:szCs w:val="21"/>
          <w14:textFill>
            <w14:solidFill>
              <w14:schemeClr w14:val="tx1"/>
            </w14:solidFill>
          </w14:textFill>
        </w:rPr>
        <w:t>。</w:t>
      </w:r>
    </w:p>
    <w:p w14:paraId="082493AA">
      <w:pPr>
        <w:pStyle w:val="23"/>
        <w:spacing w:line="360" w:lineRule="exact"/>
        <w:ind w:firstLine="48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发包人负责补偿的范围与金额：</w:t>
      </w:r>
      <w:r>
        <w:rPr>
          <w:rFonts w:hint="eastAsia" w:hAnsi="宋体" w:cs="宋体"/>
          <w:color w:val="000000" w:themeColor="text1"/>
          <w:szCs w:val="21"/>
          <w:u w:val="single"/>
          <w14:textFill>
            <w14:solidFill>
              <w14:schemeClr w14:val="tx1"/>
            </w14:solidFill>
          </w14:textFill>
        </w:rPr>
        <w:t>由于本工程一切保险均由承包人负责投保，其费用均列入报价，故发包人不承担保险金不足的补偿</w:t>
      </w:r>
      <w:r>
        <w:rPr>
          <w:rFonts w:hint="eastAsia" w:hAnsi="宋体" w:cs="宋体"/>
          <w:color w:val="000000" w:themeColor="text1"/>
          <w:szCs w:val="21"/>
          <w14:textFill>
            <w14:solidFill>
              <w14:schemeClr w14:val="tx1"/>
            </w14:solidFill>
          </w14:textFill>
        </w:rPr>
        <w:t>。</w:t>
      </w:r>
    </w:p>
    <w:p w14:paraId="39BA237F">
      <w:pPr>
        <w:pStyle w:val="5"/>
        <w:numPr>
          <w:ilvl w:val="3"/>
          <w:numId w:val="0"/>
        </w:numPr>
        <w:spacing w:line="38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22  违约</w:t>
      </w:r>
    </w:p>
    <w:p w14:paraId="191F826A">
      <w:pPr>
        <w:spacing w:line="360" w:lineRule="auto"/>
        <w:rPr>
          <w:rFonts w:ascii="宋体" w:hAnsi="宋体" w:cs="宋体"/>
          <w:b/>
          <w:iCs/>
          <w:color w:val="000000" w:themeColor="text1"/>
          <w:szCs w:val="21"/>
          <w14:textFill>
            <w14:solidFill>
              <w14:schemeClr w14:val="tx1"/>
            </w14:solidFill>
          </w14:textFill>
        </w:rPr>
      </w:pPr>
      <w:r>
        <w:rPr>
          <w:rFonts w:hint="eastAsia" w:ascii="宋体" w:hAnsi="宋体" w:cs="宋体"/>
          <w:b/>
          <w:iCs/>
          <w:color w:val="000000" w:themeColor="text1"/>
          <w:szCs w:val="21"/>
          <w14:textFill>
            <w14:solidFill>
              <w14:schemeClr w14:val="tx1"/>
            </w14:solidFill>
          </w14:textFill>
        </w:rPr>
        <w:t>22.1  承包人违约</w:t>
      </w:r>
    </w:p>
    <w:p w14:paraId="170F91F2">
      <w:pPr>
        <w:spacing w:line="360" w:lineRule="auto"/>
        <w:ind w:firstLine="422" w:firstLineChars="200"/>
        <w:rPr>
          <w:rFonts w:ascii="宋体" w:hAnsi="宋体" w:cs="宋体"/>
          <w:b/>
          <w:iCs/>
          <w:color w:val="000000" w:themeColor="text1"/>
          <w:szCs w:val="21"/>
          <w:lang w:val="zh-CN"/>
          <w14:textFill>
            <w14:solidFill>
              <w14:schemeClr w14:val="tx1"/>
            </w14:solidFill>
          </w14:textFill>
        </w:rPr>
      </w:pPr>
      <w:r>
        <w:rPr>
          <w:rFonts w:hint="eastAsia" w:ascii="宋体" w:hAnsi="宋体" w:cs="宋体"/>
          <w:b/>
          <w:iCs/>
          <w:color w:val="000000" w:themeColor="text1"/>
          <w:szCs w:val="21"/>
          <w:lang w:val="zh-CN"/>
          <w14:textFill>
            <w14:solidFill>
              <w14:schemeClr w14:val="tx1"/>
            </w14:solidFill>
          </w14:textFill>
        </w:rPr>
        <w:t>22.1.1  承包人违约的情形</w:t>
      </w:r>
    </w:p>
    <w:p w14:paraId="410B33B7">
      <w:pPr>
        <w:spacing w:line="360" w:lineRule="auto"/>
        <w:ind w:firstLine="422" w:firstLineChars="200"/>
        <w:rPr>
          <w:rFonts w:ascii="宋体" w:hAnsi="宋体" w:cs="宋体"/>
          <w:b/>
          <w:iCs/>
          <w:color w:val="000000" w:themeColor="text1"/>
          <w:szCs w:val="21"/>
          <w:lang w:val="zh-CN"/>
          <w14:textFill>
            <w14:solidFill>
              <w14:schemeClr w14:val="tx1"/>
            </w14:solidFill>
          </w14:textFill>
        </w:rPr>
      </w:pPr>
      <w:r>
        <w:rPr>
          <w:rFonts w:hint="eastAsia" w:ascii="宋体" w:hAnsi="宋体" w:cs="宋体"/>
          <w:b/>
          <w:iCs/>
          <w:color w:val="000000" w:themeColor="text1"/>
          <w:szCs w:val="21"/>
          <w:lang w:val="zh-CN"/>
          <w14:textFill>
            <w14:solidFill>
              <w14:schemeClr w14:val="tx1"/>
            </w14:solidFill>
          </w14:textFill>
        </w:rPr>
        <w:t xml:space="preserve">本项增加： </w:t>
      </w:r>
    </w:p>
    <w:p w14:paraId="1678B882">
      <w:pPr>
        <w:spacing w:line="360" w:lineRule="auto"/>
        <w:ind w:firstLine="422" w:firstLineChars="200"/>
        <w:rPr>
          <w:rFonts w:ascii="宋体" w:hAnsi="宋体" w:cs="宋体"/>
          <w:b/>
          <w:iCs/>
          <w:color w:val="000000" w:themeColor="text1"/>
          <w:szCs w:val="21"/>
          <w:lang w:val="zh-CN"/>
          <w14:textFill>
            <w14:solidFill>
              <w14:schemeClr w14:val="tx1"/>
            </w14:solidFill>
          </w14:textFill>
        </w:rPr>
      </w:pPr>
      <w:r>
        <w:rPr>
          <w:rFonts w:hint="eastAsia" w:ascii="宋体" w:hAnsi="宋体" w:cs="宋体"/>
          <w:b/>
          <w:iCs/>
          <w:color w:val="000000" w:themeColor="text1"/>
          <w:szCs w:val="21"/>
          <w:lang w:val="zh-CN"/>
          <w14:textFill>
            <w14:solidFill>
              <w14:schemeClr w14:val="tx1"/>
            </w14:solidFill>
          </w14:textFill>
        </w:rPr>
        <w:t>（8）承包人未按未按招标文件的要求进行安全、文明施工。</w:t>
      </w:r>
    </w:p>
    <w:p w14:paraId="0FA92A30">
      <w:pPr>
        <w:spacing w:line="360" w:lineRule="auto"/>
        <w:ind w:firstLine="422" w:firstLineChars="200"/>
        <w:rPr>
          <w:rFonts w:ascii="宋体" w:hAnsi="宋体" w:cs="宋体"/>
          <w:b/>
          <w:iCs/>
          <w:color w:val="000000" w:themeColor="text1"/>
          <w:szCs w:val="21"/>
          <w:lang w:val="zh-CN"/>
          <w14:textFill>
            <w14:solidFill>
              <w14:schemeClr w14:val="tx1"/>
            </w14:solidFill>
          </w14:textFill>
        </w:rPr>
      </w:pPr>
      <w:r>
        <w:rPr>
          <w:rFonts w:hint="eastAsia" w:ascii="宋体" w:hAnsi="宋体" w:cs="宋体"/>
          <w:b/>
          <w:iCs/>
          <w:color w:val="000000" w:themeColor="text1"/>
          <w:szCs w:val="21"/>
          <w:lang w:val="zh-CN"/>
          <w14:textFill>
            <w14:solidFill>
              <w14:schemeClr w14:val="tx1"/>
            </w14:solidFill>
          </w14:textFill>
        </w:rPr>
        <w:t>（9）承包人未按合同约定时间及时在规定期限内上交竣工资料。</w:t>
      </w:r>
    </w:p>
    <w:p w14:paraId="4CD3AEC8">
      <w:pPr>
        <w:spacing w:line="360" w:lineRule="auto"/>
        <w:ind w:firstLine="422" w:firstLineChars="200"/>
        <w:rPr>
          <w:rFonts w:ascii="宋体" w:hAnsi="宋体" w:cs="宋体"/>
          <w:b/>
          <w:iCs/>
          <w:color w:val="000000" w:themeColor="text1"/>
          <w:szCs w:val="21"/>
          <w:lang w:val="zh-CN"/>
          <w14:textFill>
            <w14:solidFill>
              <w14:schemeClr w14:val="tx1"/>
            </w14:solidFill>
          </w14:textFill>
        </w:rPr>
      </w:pPr>
      <w:r>
        <w:rPr>
          <w:rFonts w:hint="eastAsia" w:ascii="宋体" w:hAnsi="宋体" w:cs="宋体"/>
          <w:b/>
          <w:iCs/>
          <w:color w:val="000000" w:themeColor="text1"/>
          <w:szCs w:val="21"/>
          <w:lang w:val="zh-CN"/>
          <w14:textFill>
            <w14:solidFill>
              <w14:schemeClr w14:val="tx1"/>
            </w14:solidFill>
          </w14:textFill>
        </w:rPr>
        <w:t>（10）连续三个月未完成监理人批准的施工月度计划。</w:t>
      </w:r>
    </w:p>
    <w:p w14:paraId="61EBBFE6">
      <w:pPr>
        <w:spacing w:line="360" w:lineRule="auto"/>
        <w:ind w:firstLine="422" w:firstLineChars="200"/>
        <w:rPr>
          <w:rFonts w:ascii="宋体" w:hAnsi="宋体" w:cs="宋体"/>
          <w:b/>
          <w:iCs/>
          <w:color w:val="000000" w:themeColor="text1"/>
          <w:szCs w:val="21"/>
          <w:lang w:val="zh-CN"/>
          <w14:textFill>
            <w14:solidFill>
              <w14:schemeClr w14:val="tx1"/>
            </w14:solidFill>
          </w14:textFill>
        </w:rPr>
      </w:pPr>
      <w:r>
        <w:rPr>
          <w:rFonts w:hint="eastAsia" w:ascii="宋体" w:hAnsi="宋体" w:cs="宋体"/>
          <w:b/>
          <w:iCs/>
          <w:color w:val="000000" w:themeColor="text1"/>
          <w:szCs w:val="21"/>
          <w:lang w:val="zh-CN"/>
          <w14:textFill>
            <w14:solidFill>
              <w14:schemeClr w14:val="tx1"/>
            </w14:solidFill>
          </w14:textFill>
        </w:rPr>
        <w:t>（11）项目经理和项目技术负责人连续三个月未按要求到岗的。</w:t>
      </w:r>
    </w:p>
    <w:p w14:paraId="2083FAB9">
      <w:pPr>
        <w:spacing w:line="360" w:lineRule="auto"/>
        <w:ind w:firstLine="422" w:firstLineChars="200"/>
        <w:rPr>
          <w:rFonts w:ascii="宋体" w:hAnsi="宋体" w:cs="宋体"/>
          <w:b/>
          <w:iCs/>
          <w:color w:val="000000" w:themeColor="text1"/>
          <w:szCs w:val="21"/>
          <w:lang w:val="zh-CN"/>
          <w14:textFill>
            <w14:solidFill>
              <w14:schemeClr w14:val="tx1"/>
            </w14:solidFill>
          </w14:textFill>
        </w:rPr>
      </w:pPr>
      <w:r>
        <w:rPr>
          <w:rFonts w:hint="eastAsia" w:ascii="宋体" w:hAnsi="宋体" w:cs="宋体"/>
          <w:b/>
          <w:iCs/>
          <w:color w:val="000000" w:themeColor="text1"/>
          <w:szCs w:val="21"/>
          <w:lang w:val="zh-CN"/>
          <w14:textFill>
            <w14:solidFill>
              <w14:schemeClr w14:val="tx1"/>
            </w14:solidFill>
          </w14:textFill>
        </w:rPr>
        <w:t>22.1.2  对承包人违约的处理</w:t>
      </w:r>
    </w:p>
    <w:p w14:paraId="2389F741">
      <w:pPr>
        <w:spacing w:line="360" w:lineRule="auto"/>
        <w:ind w:firstLine="422" w:firstLineChars="200"/>
        <w:rPr>
          <w:rFonts w:ascii="宋体" w:hAnsi="宋体" w:cs="宋体"/>
          <w:b/>
          <w:iCs/>
          <w:color w:val="000000" w:themeColor="text1"/>
          <w:szCs w:val="21"/>
          <w:lang w:val="zh-CN"/>
          <w14:textFill>
            <w14:solidFill>
              <w14:schemeClr w14:val="tx1"/>
            </w14:solidFill>
          </w14:textFill>
        </w:rPr>
      </w:pPr>
      <w:r>
        <w:rPr>
          <w:rFonts w:hint="eastAsia" w:ascii="宋体" w:hAnsi="宋体" w:cs="宋体"/>
          <w:b/>
          <w:iCs/>
          <w:color w:val="000000" w:themeColor="text1"/>
          <w:szCs w:val="21"/>
          <w:lang w:val="zh-CN"/>
          <w14:textFill>
            <w14:solidFill>
              <w14:schemeClr w14:val="tx1"/>
            </w14:solidFill>
          </w14:textFill>
        </w:rPr>
        <w:t>本项增加：</w:t>
      </w:r>
    </w:p>
    <w:p w14:paraId="2B0E30CB">
      <w:pPr>
        <w:spacing w:line="360" w:lineRule="auto"/>
        <w:ind w:firstLine="422" w:firstLineChars="200"/>
        <w:rPr>
          <w:rFonts w:ascii="宋体" w:hAnsi="宋体" w:cs="宋体"/>
          <w:b/>
          <w:iCs/>
          <w:color w:val="000000" w:themeColor="text1"/>
          <w:szCs w:val="21"/>
          <w:lang w:val="zh-CN"/>
          <w14:textFill>
            <w14:solidFill>
              <w14:schemeClr w14:val="tx1"/>
            </w14:solidFill>
          </w14:textFill>
        </w:rPr>
      </w:pPr>
      <w:r>
        <w:rPr>
          <w:rFonts w:hint="eastAsia" w:ascii="宋体" w:hAnsi="宋体" w:cs="宋体"/>
          <w:b/>
          <w:iCs/>
          <w:color w:val="000000" w:themeColor="text1"/>
          <w:szCs w:val="21"/>
          <w:lang w:val="zh-CN"/>
          <w14:textFill>
            <w14:solidFill>
              <w14:schemeClr w14:val="tx1"/>
            </w14:solidFill>
          </w14:textFill>
        </w:rPr>
        <w:t>（4）承包人发生第22.1.1(8)目约定的违约情形时，若发现问题且情节较轻，发包人第一次警告，并限期整改，情节较重的，扣除5000元整的违约金（具体按发包人制定的相关制度执行）；被二次发现问题，扣除</w:t>
      </w:r>
      <w:r>
        <w:rPr>
          <w:rFonts w:hint="eastAsia" w:ascii="宋体" w:hAnsi="宋体" w:cs="宋体"/>
          <w:b/>
          <w:iCs/>
          <w:color w:val="000000" w:themeColor="text1"/>
          <w:szCs w:val="21"/>
          <w14:textFill>
            <w14:solidFill>
              <w14:schemeClr w14:val="tx1"/>
            </w14:solidFill>
          </w14:textFill>
        </w:rPr>
        <w:t>10</w:t>
      </w:r>
      <w:r>
        <w:rPr>
          <w:rFonts w:hint="eastAsia" w:ascii="宋体" w:hAnsi="宋体" w:cs="宋体"/>
          <w:b/>
          <w:iCs/>
          <w:color w:val="000000" w:themeColor="text1"/>
          <w:szCs w:val="21"/>
          <w:lang w:val="zh-CN"/>
          <w14:textFill>
            <w14:solidFill>
              <w14:schemeClr w14:val="tx1"/>
            </w14:solidFill>
          </w14:textFill>
        </w:rPr>
        <w:t>000元整的违约金，若再次发生，加倍扣罚。若由于施工不文明、不安全、市场行为不规范等被媒体曝光或被有关管理部门检查通报，每次扣除承包人30000元整。</w:t>
      </w:r>
    </w:p>
    <w:p w14:paraId="55E9C19B">
      <w:pPr>
        <w:spacing w:line="360" w:lineRule="auto"/>
        <w:ind w:firstLine="422" w:firstLineChars="200"/>
        <w:rPr>
          <w:rFonts w:ascii="宋体" w:hAnsi="宋体" w:cs="宋体"/>
          <w:b/>
          <w:iCs/>
          <w:color w:val="000000" w:themeColor="text1"/>
          <w:szCs w:val="21"/>
          <w:lang w:val="zh-CN"/>
          <w14:textFill>
            <w14:solidFill>
              <w14:schemeClr w14:val="tx1"/>
            </w14:solidFill>
          </w14:textFill>
        </w:rPr>
      </w:pPr>
      <w:r>
        <w:rPr>
          <w:rFonts w:hint="eastAsia" w:ascii="宋体" w:hAnsi="宋体" w:cs="宋体"/>
          <w:b/>
          <w:iCs/>
          <w:color w:val="000000" w:themeColor="text1"/>
          <w:szCs w:val="21"/>
          <w:lang w:val="zh-CN"/>
          <w14:textFill>
            <w14:solidFill>
              <w14:schemeClr w14:val="tx1"/>
            </w14:solidFill>
          </w14:textFill>
        </w:rPr>
        <w:t>（5）承包人发生第22.1.1（9）目约定的违约情形时，上交竣工资料每延迟一天，在应支付工程款内扣罚1000元整，累计扣罚总额不超过50000元整。</w:t>
      </w:r>
    </w:p>
    <w:p w14:paraId="6B232164">
      <w:pPr>
        <w:spacing w:line="360" w:lineRule="auto"/>
        <w:ind w:firstLine="422" w:firstLineChars="200"/>
        <w:rPr>
          <w:rFonts w:ascii="宋体" w:hAnsi="宋体" w:cs="宋体"/>
          <w:iCs/>
          <w:color w:val="000000" w:themeColor="text1"/>
          <w:szCs w:val="21"/>
          <w14:textFill>
            <w14:solidFill>
              <w14:schemeClr w14:val="tx1"/>
            </w14:solidFill>
          </w14:textFill>
        </w:rPr>
      </w:pPr>
      <w:r>
        <w:rPr>
          <w:rFonts w:hint="eastAsia" w:ascii="宋体" w:hAnsi="宋体" w:cs="宋体"/>
          <w:b/>
          <w:iCs/>
          <w:color w:val="000000" w:themeColor="text1"/>
          <w:szCs w:val="21"/>
          <w:lang w:val="zh-CN"/>
          <w14:textFill>
            <w14:solidFill>
              <w14:schemeClr w14:val="tx1"/>
            </w14:solidFill>
          </w14:textFill>
        </w:rPr>
        <w:t>（6）承包人发生第22.1.1 （10）、（11）目约定的情形时，发包人按照不良行为记录上报市、省及行业主管部门。</w:t>
      </w:r>
    </w:p>
    <w:p w14:paraId="6BFF2A9C">
      <w:pPr>
        <w:pStyle w:val="5"/>
        <w:numPr>
          <w:ilvl w:val="3"/>
          <w:numId w:val="0"/>
        </w:numPr>
        <w:spacing w:line="380" w:lineRule="exact"/>
        <w:rPr>
          <w:rStyle w:val="104"/>
          <w:rFonts w:ascii="宋体" w:hAnsi="宋体" w:eastAsia="宋体" w:cs="宋体"/>
          <w:b/>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24 争议的解决</w:t>
      </w:r>
    </w:p>
    <w:p w14:paraId="28250957">
      <w:pPr>
        <w:pStyle w:val="5"/>
        <w:numPr>
          <w:ilvl w:val="3"/>
          <w:numId w:val="0"/>
        </w:numPr>
        <w:spacing w:line="38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24.1 争议的解决方式</w:t>
      </w:r>
    </w:p>
    <w:p w14:paraId="06832803">
      <w:pPr>
        <w:pStyle w:val="39"/>
        <w:spacing w:before="0" w:beforeAutospacing="0" w:after="0" w:afterAutospacing="0" w:line="360" w:lineRule="exact"/>
        <w:ind w:firstLine="480"/>
        <w:rPr>
          <w:rFonts w:hint="default"/>
          <w:b/>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合同当事人友好协商解决不成、不愿提请争议评审或不接受争议评审组意见的，向三门县人民法院提起诉讼。</w:t>
      </w:r>
    </w:p>
    <w:p w14:paraId="0EE2385B">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24.2 友好解决</w:t>
      </w:r>
    </w:p>
    <w:p w14:paraId="01A83788">
      <w:pPr>
        <w:pStyle w:val="39"/>
        <w:spacing w:before="0" w:beforeAutospacing="0" w:after="0" w:afterAutospacing="0" w:line="360" w:lineRule="exact"/>
        <w:ind w:firstLine="480"/>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补充：合同当事人可以就争议请第三方或省水行政主管部门进行调解，调解达成协议的，经双方签字并盖章后作为合同补充文件，双方均应遵照执行。</w:t>
      </w:r>
    </w:p>
    <w:p w14:paraId="1E6E2B51">
      <w:pPr>
        <w:pStyle w:val="39"/>
        <w:spacing w:before="0" w:beforeAutospacing="0" w:after="0" w:afterAutospacing="0" w:line="360" w:lineRule="exact"/>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24.3争议评审</w:t>
      </w:r>
    </w:p>
    <w:p w14:paraId="54B27C14">
      <w:pPr>
        <w:pStyle w:val="39"/>
        <w:spacing w:before="0" w:beforeAutospacing="0" w:after="0" w:afterAutospacing="0" w:line="360" w:lineRule="exact"/>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24.3.7补充：发包人或承包人不接受评审意见，可请省水行政主管部门进行调解。</w:t>
      </w:r>
    </w:p>
    <w:p w14:paraId="716B1C3B">
      <w:pPr>
        <w:pStyle w:val="5"/>
        <w:numPr>
          <w:ilvl w:val="0"/>
          <w:numId w:val="9"/>
        </w:numPr>
        <w:spacing w:line="380" w:lineRule="exact"/>
        <w:rPr>
          <w:rStyle w:val="104"/>
          <w:rFonts w:ascii="宋体" w:hAnsi="宋体" w:eastAsia="宋体"/>
          <w:b w:val="0"/>
          <w:color w:val="000000" w:themeColor="text1"/>
          <w:sz w:val="21"/>
          <w:szCs w:val="21"/>
          <w14:textFill>
            <w14:solidFill>
              <w14:schemeClr w14:val="tx1"/>
            </w14:solidFill>
          </w14:textFill>
        </w:rPr>
      </w:pPr>
      <w:r>
        <w:rPr>
          <w:rStyle w:val="104"/>
          <w:rFonts w:hint="eastAsia" w:ascii="宋体" w:hAnsi="宋体" w:eastAsia="宋体"/>
          <w:b w:val="0"/>
          <w:color w:val="000000" w:themeColor="text1"/>
          <w:sz w:val="21"/>
          <w:szCs w:val="21"/>
          <w14:textFill>
            <w14:solidFill>
              <w14:schemeClr w14:val="tx1"/>
            </w14:solidFill>
          </w14:textFill>
        </w:rPr>
        <w:t>其他</w:t>
      </w:r>
    </w:p>
    <w:p w14:paraId="657AB152">
      <w:pPr>
        <w:spacing w:before="72" w:beforeLines="30" w:after="72" w:afterLines="30" w:line="400" w:lineRule="exact"/>
        <w:ind w:firstLine="316" w:firstLineChars="150"/>
        <w:outlineLvl w:val="3"/>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本合同工程采用单价合同，总价下浮，</w:t>
      </w:r>
      <w:r>
        <w:rPr>
          <w:rFonts w:hint="eastAsia"/>
          <w:b/>
          <w:bCs/>
          <w:color w:val="000000" w:themeColor="text1"/>
          <w:szCs w:val="21"/>
          <w:u w:val="single"/>
          <w14:textFill>
            <w14:solidFill>
              <w14:schemeClr w14:val="tx1"/>
            </w14:solidFill>
          </w14:textFill>
        </w:rPr>
        <w:t>{下浮率同综合优惠率=[1-投标人最终投标报价/本标段预算审核价]×100%}</w:t>
      </w:r>
      <w:r>
        <w:rPr>
          <w:rFonts w:hint="eastAsia"/>
          <w:b/>
          <w:bCs/>
          <w:color w:val="000000" w:themeColor="text1"/>
          <w:szCs w:val="21"/>
          <w14:textFill>
            <w14:solidFill>
              <w14:schemeClr w14:val="tx1"/>
            </w14:solidFill>
          </w14:textFill>
        </w:rPr>
        <w:t>在合同执行期间单价（同预算审核书）不得调整，</w:t>
      </w:r>
      <w:r>
        <w:rPr>
          <w:b/>
          <w:bCs/>
          <w:color w:val="000000" w:themeColor="text1"/>
          <w:szCs w:val="21"/>
          <w14:textFill>
            <w14:solidFill>
              <w14:schemeClr w14:val="tx1"/>
            </w14:solidFill>
          </w14:textFill>
        </w:rPr>
        <w:t>工程量按实</w:t>
      </w:r>
      <w:r>
        <w:rPr>
          <w:rFonts w:hint="eastAsia"/>
          <w:b/>
          <w:bCs/>
          <w:color w:val="000000" w:themeColor="text1"/>
          <w:szCs w:val="21"/>
          <w14:textFill>
            <w14:solidFill>
              <w14:schemeClr w14:val="tx1"/>
            </w14:solidFill>
          </w14:textFill>
        </w:rPr>
        <w:t>结算。</w:t>
      </w:r>
      <w:r>
        <w:rPr>
          <w:rFonts w:hint="eastAsia"/>
          <w:color w:val="000000" w:themeColor="text1"/>
          <w:szCs w:val="21"/>
          <w14:textFill>
            <w14:solidFill>
              <w14:schemeClr w14:val="tx1"/>
            </w14:solidFill>
          </w14:textFill>
        </w:rPr>
        <w:t>措施项目（含临时工程）及其他费用（不包括安全施工费和预留金）采用总价承包，在合同执行期间不作调整。</w:t>
      </w:r>
    </w:p>
    <w:p w14:paraId="444F1411">
      <w:pPr>
        <w:adjustRightInd w:val="0"/>
        <w:snapToGrid w:val="0"/>
        <w:spacing w:line="400" w:lineRule="exact"/>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工程量计算按照实际完成施工图纸范围内和经发包人同意增加的施工内容按实计算，工程量计算规则按照《浙江省水利水电工程设计概（预）算编制规定》（2021）</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《浙江省水利水电建筑工程预算定额》（2021）</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《浙江省水利水电工程施工机械台班费定额》（2021）</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《浙江省水利工程工程量清单计价办法》（2022）</w:t>
      </w:r>
      <w:r>
        <w:rPr>
          <w:rFonts w:hint="eastAsia"/>
          <w:color w:val="000000" w:themeColor="text1"/>
          <w:szCs w:val="21"/>
          <w:lang w:eastAsia="zh-CN"/>
          <w14:textFill>
            <w14:solidFill>
              <w14:schemeClr w14:val="tx1"/>
            </w14:solidFill>
          </w14:textFill>
        </w:rPr>
        <w:t>；《台州建设工程造价信息》202</w:t>
      </w:r>
      <w:r>
        <w:rPr>
          <w:rFonts w:hint="eastAsia"/>
          <w:color w:val="000000" w:themeColor="text1"/>
          <w:szCs w:val="21"/>
          <w:lang w:val="en-US" w:eastAsia="zh-CN"/>
          <w14:textFill>
            <w14:solidFill>
              <w14:schemeClr w14:val="tx1"/>
            </w14:solidFill>
          </w14:textFill>
        </w:rPr>
        <w:t>5</w:t>
      </w:r>
      <w:r>
        <w:rPr>
          <w:rFonts w:hint="eastAsia"/>
          <w:color w:val="000000" w:themeColor="text1"/>
          <w:szCs w:val="21"/>
          <w:lang w:eastAsia="zh-CN"/>
          <w14:textFill>
            <w14:solidFill>
              <w14:schemeClr w14:val="tx1"/>
            </w14:solidFill>
          </w14:textFill>
        </w:rPr>
        <w:t>年第</w:t>
      </w:r>
      <w:r>
        <w:rPr>
          <w:rFonts w:hint="eastAsia"/>
          <w:color w:val="000000" w:themeColor="text1"/>
          <w:szCs w:val="21"/>
          <w:lang w:val="en-US" w:eastAsia="zh-CN"/>
          <w14:textFill>
            <w14:solidFill>
              <w14:schemeClr w14:val="tx1"/>
            </w14:solidFill>
          </w14:textFill>
        </w:rPr>
        <w:t>5</w:t>
      </w:r>
      <w:r>
        <w:rPr>
          <w:rFonts w:hint="eastAsia"/>
          <w:color w:val="000000" w:themeColor="text1"/>
          <w:szCs w:val="21"/>
          <w:lang w:eastAsia="zh-CN"/>
          <w14:textFill>
            <w14:solidFill>
              <w14:schemeClr w14:val="tx1"/>
            </w14:solidFill>
          </w14:textFill>
        </w:rPr>
        <w:t>期；造价管理部门有关文件、标准、规范、解释</w:t>
      </w:r>
      <w:r>
        <w:rPr>
          <w:rFonts w:hint="eastAsia"/>
          <w:color w:val="000000" w:themeColor="text1"/>
          <w:szCs w:val="21"/>
          <w14:textFill>
            <w14:solidFill>
              <w14:schemeClr w14:val="tx1"/>
            </w14:solidFill>
          </w14:textFill>
        </w:rPr>
        <w:t>以及其它工程造价补充规定和技术规范</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《台州建设工程造价信息》202</w:t>
      </w:r>
      <w:r>
        <w:rPr>
          <w:rFonts w:hint="eastAsia"/>
          <w:color w:val="000000" w:themeColor="text1"/>
          <w:szCs w:val="21"/>
          <w:lang w:val="en-US" w:eastAsia="zh-CN"/>
          <w14:textFill>
            <w14:solidFill>
              <w14:schemeClr w14:val="tx1"/>
            </w14:solidFill>
          </w14:textFill>
        </w:rPr>
        <w:t>5</w:t>
      </w:r>
      <w:r>
        <w:rPr>
          <w:rFonts w:hint="eastAsia"/>
          <w:color w:val="000000" w:themeColor="text1"/>
          <w:szCs w:val="21"/>
          <w14:textFill>
            <w14:solidFill>
              <w14:schemeClr w14:val="tx1"/>
            </w14:solidFill>
          </w14:textFill>
        </w:rPr>
        <w:t>年第</w:t>
      </w:r>
      <w:r>
        <w:rPr>
          <w:rFonts w:hint="eastAsia"/>
          <w:color w:val="000000" w:themeColor="text1"/>
          <w:szCs w:val="21"/>
          <w:lang w:val="en-US" w:eastAsia="zh-CN"/>
          <w14:textFill>
            <w14:solidFill>
              <w14:schemeClr w14:val="tx1"/>
            </w14:solidFill>
          </w14:textFill>
        </w:rPr>
        <w:t>5</w:t>
      </w:r>
      <w:r>
        <w:rPr>
          <w:rFonts w:hint="eastAsia"/>
          <w:color w:val="000000" w:themeColor="text1"/>
          <w:szCs w:val="21"/>
          <w14:textFill>
            <w14:solidFill>
              <w14:schemeClr w14:val="tx1"/>
            </w14:solidFill>
          </w14:textFill>
        </w:rPr>
        <w:t>期</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造价管理部门有关文件、标准、规范、解释以及其它工程造价补充规定的通知，由承包人计量、发包人及有关部门审核。</w:t>
      </w:r>
    </w:p>
    <w:p w14:paraId="1299257B">
      <w:pPr>
        <w:pStyle w:val="39"/>
        <w:spacing w:before="0" w:beforeAutospacing="0" w:after="0" w:afterAutospacing="0" w:line="360" w:lineRule="exact"/>
        <w:jc w:val="center"/>
        <w:rPr>
          <w:rFonts w:hint="default" w:cs="宋体"/>
          <w:color w:val="000000" w:themeColor="text1"/>
          <w14:textFill>
            <w14:solidFill>
              <w14:schemeClr w14:val="tx1"/>
            </w14:solidFill>
          </w14:textFill>
        </w:rPr>
      </w:pPr>
      <w:r>
        <w:rPr>
          <w:rFonts w:cs="宋体"/>
          <w:color w:val="000000" w:themeColor="text1"/>
          <w:sz w:val="21"/>
          <w:szCs w:val="21"/>
          <w14:textFill>
            <w14:solidFill>
              <w14:schemeClr w14:val="tx1"/>
            </w14:solidFill>
          </w14:textFill>
        </w:rPr>
        <w:br w:type="page"/>
      </w:r>
      <w:r>
        <w:rPr>
          <w:rFonts w:cs="Arial"/>
          <w:b/>
          <w:color w:val="000000" w:themeColor="text1"/>
          <w:kern w:val="2"/>
          <w14:textFill>
            <w14:solidFill>
              <w14:schemeClr w14:val="tx1"/>
            </w14:solidFill>
          </w14:textFill>
        </w:rPr>
        <w:t>第3节 合同附件格式</w:t>
      </w:r>
      <w:bookmarkEnd w:id="26"/>
      <w:bookmarkEnd w:id="27"/>
    </w:p>
    <w:p w14:paraId="409DD806">
      <w:pPr>
        <w:pStyle w:val="6"/>
        <w:rPr>
          <w:color w:val="000000" w:themeColor="text1"/>
          <w14:textFill>
            <w14:solidFill>
              <w14:schemeClr w14:val="tx1"/>
            </w14:solidFill>
          </w14:textFill>
        </w:rPr>
      </w:pPr>
    </w:p>
    <w:p w14:paraId="0F38FFD0">
      <w:pPr>
        <w:pStyle w:val="5"/>
        <w:numPr>
          <w:ilvl w:val="3"/>
          <w:numId w:val="0"/>
        </w:numPr>
        <w:snapToGrid w:val="0"/>
        <w:spacing w:line="360" w:lineRule="auto"/>
        <w:rPr>
          <w:b w:val="0"/>
          <w:color w:val="000000" w:themeColor="text1"/>
          <w:kern w:val="0"/>
          <w:sz w:val="24"/>
          <w14:textFill>
            <w14:solidFill>
              <w14:schemeClr w14:val="tx1"/>
            </w14:solidFill>
          </w14:textFill>
        </w:rPr>
      </w:pPr>
      <w:bookmarkStart w:id="29" w:name="_Toc426321895"/>
      <w:r>
        <w:rPr>
          <w:rStyle w:val="104"/>
          <w:rFonts w:hint="eastAsia" w:ascii="宋体" w:hAnsi="宋体" w:eastAsia="宋体"/>
          <w:b w:val="0"/>
          <w:color w:val="000000" w:themeColor="text1"/>
          <w14:textFill>
            <w14:solidFill>
              <w14:schemeClr w14:val="tx1"/>
            </w14:solidFill>
          </w14:textFill>
        </w:rPr>
        <w:t>附件一</w:t>
      </w:r>
      <w:r>
        <w:rPr>
          <w:rStyle w:val="104"/>
          <w:rFonts w:ascii="宋体" w:hAnsi="宋体" w:eastAsia="宋体"/>
          <w:b w:val="0"/>
          <w:color w:val="000000" w:themeColor="text1"/>
          <w14:textFill>
            <w14:solidFill>
              <w14:schemeClr w14:val="tx1"/>
            </w14:solidFill>
          </w14:textFill>
        </w:rPr>
        <w:t xml:space="preserve">  </w:t>
      </w:r>
      <w:r>
        <w:rPr>
          <w:rStyle w:val="104"/>
          <w:rFonts w:hint="eastAsia" w:ascii="宋体" w:hAnsi="宋体" w:eastAsia="宋体"/>
          <w:b w:val="0"/>
          <w:color w:val="000000" w:themeColor="text1"/>
          <w14:textFill>
            <w14:solidFill>
              <w14:schemeClr w14:val="tx1"/>
            </w14:solidFill>
          </w14:textFill>
        </w:rPr>
        <w:t>合同协议书</w:t>
      </w:r>
      <w:bookmarkEnd w:id="29"/>
    </w:p>
    <w:p w14:paraId="409108CB">
      <w:pPr>
        <w:pStyle w:val="23"/>
        <w:adjustRightInd w:val="0"/>
        <w:snapToGrid w:val="0"/>
        <w:spacing w:line="460" w:lineRule="exact"/>
        <w:ind w:firstLine="240"/>
        <w:jc w:val="center"/>
        <w:rPr>
          <w:rFonts w:ascii="Times New Roman" w:hAnsi="Times New Roman"/>
          <w:snapToGrid w:val="0"/>
          <w:color w:val="000000" w:themeColor="text1"/>
          <w:kern w:val="0"/>
          <w:sz w:val="24"/>
          <w14:textFill>
            <w14:solidFill>
              <w14:schemeClr w14:val="tx1"/>
            </w14:solidFill>
          </w14:textFill>
        </w:rPr>
      </w:pPr>
      <w:r>
        <w:rPr>
          <w:rFonts w:hint="eastAsia" w:ascii="Times New Roman" w:hAnsi="Times New Roman"/>
          <w:b/>
          <w:snapToGrid w:val="0"/>
          <w:color w:val="000000" w:themeColor="text1"/>
          <w:kern w:val="0"/>
          <w:sz w:val="24"/>
          <w14:textFill>
            <w14:solidFill>
              <w14:schemeClr w14:val="tx1"/>
            </w14:solidFill>
          </w14:textFill>
        </w:rPr>
        <w:t>合同协议书</w:t>
      </w:r>
    </w:p>
    <w:p w14:paraId="17FF1825">
      <w:pPr>
        <w:snapToGrid w:val="0"/>
        <w:spacing w:line="420" w:lineRule="exact"/>
        <w:ind w:firstLine="420" w:firstLineChars="200"/>
        <w:rPr>
          <w:rFonts w:ascii="宋体" w:hAnsi="宋体"/>
          <w:snapToGrid w:val="0"/>
          <w:color w:val="000000" w:themeColor="text1"/>
          <w:szCs w:val="21"/>
          <w14:textFill>
            <w14:solidFill>
              <w14:schemeClr w14:val="tx1"/>
            </w14:solidFill>
          </w14:textFill>
        </w:rPr>
      </w:pPr>
      <w:r>
        <w:rPr>
          <w:rFonts w:ascii="宋体" w:hAnsi="宋体"/>
          <w:snapToGrid w:val="0"/>
          <w:color w:val="000000" w:themeColor="text1"/>
          <w:szCs w:val="21"/>
          <w:u w:val="single"/>
          <w14:textFill>
            <w14:solidFill>
              <w14:schemeClr w14:val="tx1"/>
            </w14:solidFill>
          </w14:textFill>
        </w:rPr>
        <w:t>（发包人名称，以下简称</w:t>
      </w:r>
      <w:r>
        <w:rPr>
          <w:rFonts w:hint="eastAsia" w:ascii="宋体" w:hAnsi="宋体"/>
          <w:snapToGrid w:val="0"/>
          <w:color w:val="000000" w:themeColor="text1"/>
          <w:szCs w:val="21"/>
          <w:u w:val="single"/>
          <w14:textFill>
            <w14:solidFill>
              <w14:schemeClr w14:val="tx1"/>
            </w14:solidFill>
          </w14:textFill>
        </w:rPr>
        <w:t>“</w:t>
      </w:r>
      <w:r>
        <w:rPr>
          <w:rFonts w:ascii="宋体" w:hAnsi="宋体"/>
          <w:snapToGrid w:val="0"/>
          <w:color w:val="000000" w:themeColor="text1"/>
          <w:szCs w:val="21"/>
          <w:u w:val="single"/>
          <w14:textFill>
            <w14:solidFill>
              <w14:schemeClr w14:val="tx1"/>
            </w14:solidFill>
          </w14:textFill>
        </w:rPr>
        <w:t>发包人</w:t>
      </w:r>
      <w:r>
        <w:rPr>
          <w:rFonts w:hint="eastAsia" w:ascii="宋体" w:hAnsi="宋体"/>
          <w:snapToGrid w:val="0"/>
          <w:color w:val="000000" w:themeColor="text1"/>
          <w:szCs w:val="21"/>
          <w:u w:val="single"/>
          <w14:textFill>
            <w14:solidFill>
              <w14:schemeClr w14:val="tx1"/>
            </w14:solidFill>
          </w14:textFill>
        </w:rPr>
        <w:t>”</w:t>
      </w:r>
      <w:r>
        <w:rPr>
          <w:rFonts w:ascii="宋体" w:hAnsi="宋体"/>
          <w:snapToGrid w:val="0"/>
          <w:color w:val="000000" w:themeColor="text1"/>
          <w:szCs w:val="21"/>
          <w:u w:val="single"/>
          <w14:textFill>
            <w14:solidFill>
              <w14:schemeClr w14:val="tx1"/>
            </w14:solidFill>
          </w14:textFill>
        </w:rPr>
        <w:t>）</w:t>
      </w:r>
      <w:r>
        <w:rPr>
          <w:rFonts w:ascii="宋体" w:hAnsi="宋体"/>
          <w:snapToGrid w:val="0"/>
          <w:color w:val="000000" w:themeColor="text1"/>
          <w:szCs w:val="21"/>
          <w14:textFill>
            <w14:solidFill>
              <w14:schemeClr w14:val="tx1"/>
            </w14:solidFill>
          </w14:textFill>
        </w:rPr>
        <w:t>为实施</w:t>
      </w:r>
      <w:r>
        <w:rPr>
          <w:rFonts w:ascii="宋体" w:hAnsi="宋体"/>
          <w:snapToGrid w:val="0"/>
          <w:color w:val="000000" w:themeColor="text1"/>
          <w:szCs w:val="21"/>
          <w:u w:val="single"/>
          <w14:textFill>
            <w14:solidFill>
              <w14:schemeClr w14:val="tx1"/>
            </w14:solidFill>
          </w14:textFill>
        </w:rPr>
        <w:t>（项目名称）</w:t>
      </w:r>
      <w:r>
        <w:rPr>
          <w:rFonts w:ascii="宋体" w:hAnsi="宋体"/>
          <w:snapToGrid w:val="0"/>
          <w:color w:val="000000" w:themeColor="text1"/>
          <w:szCs w:val="21"/>
          <w14:textFill>
            <w14:solidFill>
              <w14:schemeClr w14:val="tx1"/>
            </w14:solidFill>
          </w14:textFill>
        </w:rPr>
        <w:t>，已接受</w:t>
      </w:r>
      <w:r>
        <w:rPr>
          <w:rFonts w:ascii="宋体" w:hAnsi="宋体"/>
          <w:snapToGrid w:val="0"/>
          <w:color w:val="000000" w:themeColor="text1"/>
          <w:szCs w:val="21"/>
          <w:u w:val="single"/>
          <w14:textFill>
            <w14:solidFill>
              <w14:schemeClr w14:val="tx1"/>
            </w14:solidFill>
          </w14:textFill>
        </w:rPr>
        <w:t>（承包人名称，以下简称</w:t>
      </w:r>
      <w:r>
        <w:rPr>
          <w:rFonts w:hint="eastAsia" w:ascii="宋体" w:hAnsi="宋体"/>
          <w:snapToGrid w:val="0"/>
          <w:color w:val="000000" w:themeColor="text1"/>
          <w:szCs w:val="21"/>
          <w:u w:val="single"/>
          <w14:textFill>
            <w14:solidFill>
              <w14:schemeClr w14:val="tx1"/>
            </w14:solidFill>
          </w14:textFill>
        </w:rPr>
        <w:t>“</w:t>
      </w:r>
      <w:r>
        <w:rPr>
          <w:rFonts w:ascii="宋体" w:hAnsi="宋体"/>
          <w:snapToGrid w:val="0"/>
          <w:color w:val="000000" w:themeColor="text1"/>
          <w:szCs w:val="21"/>
          <w:u w:val="single"/>
          <w14:textFill>
            <w14:solidFill>
              <w14:schemeClr w14:val="tx1"/>
            </w14:solidFill>
          </w14:textFill>
        </w:rPr>
        <w:t>承包人</w:t>
      </w:r>
      <w:r>
        <w:rPr>
          <w:rFonts w:hint="eastAsia" w:ascii="宋体" w:hAnsi="宋体"/>
          <w:snapToGrid w:val="0"/>
          <w:color w:val="000000" w:themeColor="text1"/>
          <w:szCs w:val="21"/>
          <w:u w:val="single"/>
          <w14:textFill>
            <w14:solidFill>
              <w14:schemeClr w14:val="tx1"/>
            </w14:solidFill>
          </w14:textFill>
        </w:rPr>
        <w:t>”</w:t>
      </w:r>
      <w:r>
        <w:rPr>
          <w:rFonts w:ascii="宋体" w:hAnsi="宋体"/>
          <w:snapToGrid w:val="0"/>
          <w:color w:val="000000" w:themeColor="text1"/>
          <w:szCs w:val="21"/>
          <w:u w:val="single"/>
          <w14:textFill>
            <w14:solidFill>
              <w14:schemeClr w14:val="tx1"/>
            </w14:solidFill>
          </w14:textFill>
        </w:rPr>
        <w:t>）</w:t>
      </w:r>
      <w:r>
        <w:rPr>
          <w:rFonts w:ascii="宋体" w:hAnsi="宋体"/>
          <w:snapToGrid w:val="0"/>
          <w:color w:val="000000" w:themeColor="text1"/>
          <w:szCs w:val="21"/>
          <w14:textFill>
            <w14:solidFill>
              <w14:schemeClr w14:val="tx1"/>
            </w14:solidFill>
          </w14:textFill>
        </w:rPr>
        <w:t>对</w:t>
      </w:r>
      <w:r>
        <w:rPr>
          <w:rFonts w:ascii="宋体" w:hAnsi="宋体"/>
          <w:snapToGrid w:val="0"/>
          <w:color w:val="000000" w:themeColor="text1"/>
          <w:szCs w:val="21"/>
          <w:u w:val="single"/>
          <w14:textFill>
            <w14:solidFill>
              <w14:schemeClr w14:val="tx1"/>
            </w14:solidFill>
          </w14:textFill>
        </w:rPr>
        <w:t>（项目名称）（标段名称）</w:t>
      </w:r>
      <w:r>
        <w:rPr>
          <w:rFonts w:ascii="宋体" w:hAnsi="宋体"/>
          <w:snapToGrid w:val="0"/>
          <w:color w:val="000000" w:themeColor="text1"/>
          <w:szCs w:val="21"/>
          <w14:textFill>
            <w14:solidFill>
              <w14:schemeClr w14:val="tx1"/>
            </w14:solidFill>
          </w14:textFill>
        </w:rPr>
        <w:t>的投标，并确定其为中标人。发包人和承包人共同达成如下协议。</w:t>
      </w:r>
    </w:p>
    <w:p w14:paraId="2DDCD116">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1</w:t>
      </w:r>
      <w:r>
        <w:rPr>
          <w:rFonts w:hint="eastAsia" w:ascii="宋体" w:hAnsi="宋体"/>
          <w:snapToGrid w:val="0"/>
          <w:color w:val="000000" w:themeColor="text1"/>
          <w:szCs w:val="21"/>
          <w14:textFill>
            <w14:solidFill>
              <w14:schemeClr w14:val="tx1"/>
            </w14:solidFill>
          </w14:textFill>
        </w:rPr>
        <w:t>．本协议书与下列文件一起构成合同文件：</w:t>
      </w:r>
    </w:p>
    <w:p w14:paraId="68BC032D">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14:textFill>
            <w14:solidFill>
              <w14:schemeClr w14:val="tx1"/>
            </w14:solidFill>
          </w14:textFill>
        </w:rPr>
        <w:t>1</w:t>
      </w:r>
      <w:r>
        <w:rPr>
          <w:rFonts w:hint="eastAsia" w:ascii="宋体" w:hAnsi="宋体"/>
          <w:snapToGrid w:val="0"/>
          <w:color w:val="000000" w:themeColor="text1"/>
          <w:szCs w:val="21"/>
          <w14:textFill>
            <w14:solidFill>
              <w14:schemeClr w14:val="tx1"/>
            </w14:solidFill>
          </w14:textFill>
        </w:rPr>
        <w:t>）协议书（包括补充协议书）；</w:t>
      </w:r>
    </w:p>
    <w:p w14:paraId="24FD258A">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14:textFill>
            <w14:solidFill>
              <w14:schemeClr w14:val="tx1"/>
            </w14:solidFill>
          </w14:textFill>
        </w:rPr>
        <w:t>2</w:t>
      </w:r>
      <w:r>
        <w:rPr>
          <w:rFonts w:hint="eastAsia" w:ascii="宋体" w:hAnsi="宋体"/>
          <w:snapToGrid w:val="0"/>
          <w:color w:val="000000" w:themeColor="text1"/>
          <w:szCs w:val="21"/>
          <w14:textFill>
            <w14:solidFill>
              <w14:schemeClr w14:val="tx1"/>
            </w14:solidFill>
          </w14:textFill>
        </w:rPr>
        <w:t>）中标通知书；</w:t>
      </w:r>
    </w:p>
    <w:p w14:paraId="5907C4E1">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14:textFill>
            <w14:solidFill>
              <w14:schemeClr w14:val="tx1"/>
            </w14:solidFill>
          </w14:textFill>
        </w:rPr>
        <w:t>3</w:t>
      </w: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投标函及投标函附录；</w:t>
      </w:r>
    </w:p>
    <w:p w14:paraId="6B2A9AFA">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14:textFill>
            <w14:solidFill>
              <w14:schemeClr w14:val="tx1"/>
            </w14:solidFill>
          </w14:textFill>
        </w:rPr>
        <w:t>4</w:t>
      </w:r>
      <w:r>
        <w:rPr>
          <w:rFonts w:hint="eastAsia" w:ascii="宋体" w:hAnsi="宋体"/>
          <w:snapToGrid w:val="0"/>
          <w:color w:val="000000" w:themeColor="text1"/>
          <w:szCs w:val="21"/>
          <w14:textFill>
            <w14:solidFill>
              <w14:schemeClr w14:val="tx1"/>
            </w14:solidFill>
          </w14:textFill>
        </w:rPr>
        <w:t>）招投标文件澄清问题、澄清问题的复函、补充通知等相关资料；</w:t>
      </w:r>
    </w:p>
    <w:p w14:paraId="4AB08C61">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14:textFill>
            <w14:solidFill>
              <w14:schemeClr w14:val="tx1"/>
            </w14:solidFill>
          </w14:textFill>
        </w:rPr>
        <w:t>5</w:t>
      </w: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专用合同条款；</w:t>
      </w:r>
    </w:p>
    <w:p w14:paraId="259BF8B0">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14:textFill>
            <w14:solidFill>
              <w14:schemeClr w14:val="tx1"/>
            </w14:solidFill>
          </w14:textFill>
        </w:rPr>
        <w:t>6</w:t>
      </w: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通用合同条款；</w:t>
      </w:r>
    </w:p>
    <w:p w14:paraId="3AC203F4">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14:textFill>
            <w14:solidFill>
              <w14:schemeClr w14:val="tx1"/>
            </w14:solidFill>
          </w14:textFill>
        </w:rPr>
        <w:t>7</w:t>
      </w: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技术标准和要求；</w:t>
      </w:r>
    </w:p>
    <w:p w14:paraId="1FB6D7A7">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14:textFill>
            <w14:solidFill>
              <w14:schemeClr w14:val="tx1"/>
            </w14:solidFill>
          </w14:textFill>
        </w:rPr>
        <w:t>8</w:t>
      </w: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图纸；</w:t>
      </w:r>
    </w:p>
    <w:p w14:paraId="5FAF31D7">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14:textFill>
            <w14:solidFill>
              <w14:schemeClr w14:val="tx1"/>
            </w14:solidFill>
          </w14:textFill>
        </w:rPr>
        <w:t>9</w:t>
      </w: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已标价工程量清单；</w:t>
      </w:r>
    </w:p>
    <w:p w14:paraId="630D1B5F">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14:textFill>
            <w14:solidFill>
              <w14:schemeClr w14:val="tx1"/>
            </w14:solidFill>
          </w14:textFill>
        </w:rPr>
        <w:t>10</w:t>
      </w:r>
      <w:r>
        <w:rPr>
          <w:rFonts w:hint="eastAsia" w:ascii="宋体" w:hAnsi="宋体"/>
          <w:snapToGrid w:val="0"/>
          <w:color w:val="000000" w:themeColor="text1"/>
          <w:szCs w:val="21"/>
          <w14:textFill>
            <w14:solidFill>
              <w14:schemeClr w14:val="tx1"/>
            </w14:solidFill>
          </w14:textFill>
        </w:rPr>
        <w:t>）经双方确认进入合同的其他文件。</w:t>
      </w:r>
    </w:p>
    <w:p w14:paraId="1A24B724">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2</w:t>
      </w:r>
      <w:r>
        <w:rPr>
          <w:rFonts w:hint="eastAsia" w:ascii="宋体" w:hAnsi="宋体"/>
          <w:snapToGrid w:val="0"/>
          <w:color w:val="000000" w:themeColor="text1"/>
          <w:szCs w:val="21"/>
          <w14:textFill>
            <w14:solidFill>
              <w14:schemeClr w14:val="tx1"/>
            </w14:solidFill>
          </w14:textFill>
        </w:rPr>
        <w:t>．上述文件互相补充和解释，如有不明确或不一致之处，以合同约定次序在先者为准。</w:t>
      </w:r>
    </w:p>
    <w:p w14:paraId="1C27AECB">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3</w:t>
      </w:r>
      <w:r>
        <w:rPr>
          <w:rFonts w:hint="eastAsia" w:ascii="宋体" w:hAnsi="宋体"/>
          <w:snapToGrid w:val="0"/>
          <w:color w:val="000000" w:themeColor="text1"/>
          <w:szCs w:val="21"/>
          <w14:textFill>
            <w14:solidFill>
              <w14:schemeClr w14:val="tx1"/>
            </w14:solidFill>
          </w14:textFill>
        </w:rPr>
        <w:t>．签约合同价：</w:t>
      </w:r>
      <w:r>
        <w:rPr>
          <w:rFonts w:ascii="宋体" w:hAnsi="宋体"/>
          <w:snapToGrid w:val="0"/>
          <w:color w:val="000000" w:themeColor="text1"/>
          <w:szCs w:val="21"/>
          <w14:textFill>
            <w14:solidFill>
              <w14:schemeClr w14:val="tx1"/>
            </w14:solidFill>
          </w14:textFill>
        </w:rPr>
        <w:t>人民币（大写）</w:t>
      </w:r>
      <w:r>
        <w:rPr>
          <w:rFonts w:hint="eastAsia" w:ascii="宋体" w:hAnsi="宋体"/>
          <w:snapToGrid w:val="0"/>
          <w:color w:val="000000" w:themeColor="text1"/>
          <w:szCs w:val="21"/>
          <w:u w:val="single"/>
          <w14:textFill>
            <w14:solidFill>
              <w14:schemeClr w14:val="tx1"/>
            </w14:solidFill>
          </w14:textFill>
        </w:rPr>
        <w:t xml:space="preserve">       </w:t>
      </w:r>
      <w:r>
        <w:rPr>
          <w:rFonts w:ascii="宋体" w:hAnsi="宋体"/>
          <w:snapToGrid w:val="0"/>
          <w:color w:val="000000" w:themeColor="text1"/>
          <w:szCs w:val="21"/>
          <w14:textFill>
            <w14:solidFill>
              <w14:schemeClr w14:val="tx1"/>
            </w14:solidFill>
          </w14:textFill>
        </w:rPr>
        <w:t>元（</w:t>
      </w:r>
      <w:r>
        <w:rPr>
          <w:rFonts w:hint="eastAsia"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u w:val="single"/>
          <w14:textFill>
            <w14:solidFill>
              <w14:schemeClr w14:val="tx1"/>
            </w14:solidFill>
          </w14:textFill>
        </w:rPr>
        <w:t xml:space="preserve">           </w:t>
      </w:r>
      <w:r>
        <w:rPr>
          <w:rFonts w:ascii="宋体" w:hAnsi="宋体"/>
          <w:snapToGrid w:val="0"/>
          <w:color w:val="000000" w:themeColor="text1"/>
          <w:szCs w:val="21"/>
          <w14:textFill>
            <w14:solidFill>
              <w14:schemeClr w14:val="tx1"/>
            </w14:solidFill>
          </w14:textFill>
        </w:rPr>
        <w:t>）。</w:t>
      </w:r>
    </w:p>
    <w:p w14:paraId="3BF9CC6F">
      <w:pPr>
        <w:snapToGrid w:val="0"/>
        <w:spacing w:line="420" w:lineRule="exact"/>
        <w:ind w:firstLine="420" w:firstLineChars="200"/>
        <w:rPr>
          <w:rFonts w:ascii="宋体"/>
          <w:snapToGrid w:val="0"/>
          <w:color w:val="000000" w:themeColor="text1"/>
          <w:szCs w:val="21"/>
          <w:u w:val="single"/>
          <w14:textFill>
            <w14:solidFill>
              <w14:schemeClr w14:val="tx1"/>
            </w14:solidFill>
          </w14:textFill>
        </w:rPr>
      </w:pPr>
      <w:r>
        <w:rPr>
          <w:rFonts w:ascii="宋体" w:hAnsi="宋体"/>
          <w:snapToGrid w:val="0"/>
          <w:color w:val="000000" w:themeColor="text1"/>
          <w:szCs w:val="21"/>
          <w14:textFill>
            <w14:solidFill>
              <w14:schemeClr w14:val="tx1"/>
            </w14:solidFill>
          </w14:textFill>
        </w:rPr>
        <w:t>4</w:t>
      </w:r>
      <w:r>
        <w:rPr>
          <w:rFonts w:hint="eastAsia" w:ascii="宋体" w:hAnsi="宋体"/>
          <w:snapToGrid w:val="0"/>
          <w:color w:val="000000" w:themeColor="text1"/>
          <w:szCs w:val="21"/>
          <w14:textFill>
            <w14:solidFill>
              <w14:schemeClr w14:val="tx1"/>
            </w14:solidFill>
          </w14:textFill>
        </w:rPr>
        <w:t>．承包人项目负责人：</w:t>
      </w:r>
      <w:r>
        <w:rPr>
          <w:rFonts w:hint="eastAsia" w:ascii="宋体" w:hAnsi="宋体"/>
          <w:snapToGrid w:val="0"/>
          <w:color w:val="000000" w:themeColor="text1"/>
          <w:szCs w:val="21"/>
          <w:u w:val="single"/>
          <w14:textFill>
            <w14:solidFill>
              <w14:schemeClr w14:val="tx1"/>
            </w14:solidFill>
          </w14:textFill>
        </w:rPr>
        <w:t xml:space="preserve">      </w:t>
      </w:r>
      <w:r>
        <w:rPr>
          <w:rFonts w:ascii="宋体" w:hAnsi="宋体"/>
          <w:snapToGrid w:val="0"/>
          <w:color w:val="000000" w:themeColor="text1"/>
          <w:szCs w:val="21"/>
          <w14:textFill>
            <w14:solidFill>
              <w14:schemeClr w14:val="tx1"/>
            </w14:solidFill>
          </w14:textFill>
        </w:rPr>
        <w:t>，项目技术负责人</w:t>
      </w:r>
      <w:r>
        <w:rPr>
          <w:rFonts w:hint="eastAsia"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u w:val="single"/>
          <w14:textFill>
            <w14:solidFill>
              <w14:schemeClr w14:val="tx1"/>
            </w14:solidFill>
          </w14:textFill>
        </w:rPr>
        <w:t xml:space="preserve">     </w:t>
      </w:r>
      <w:r>
        <w:rPr>
          <w:rFonts w:ascii="宋体" w:hAnsi="宋体"/>
          <w:snapToGrid w:val="0"/>
          <w:color w:val="000000" w:themeColor="text1"/>
          <w:szCs w:val="21"/>
          <w14:textFill>
            <w14:solidFill>
              <w14:schemeClr w14:val="tx1"/>
            </w14:solidFill>
          </w14:textFill>
        </w:rPr>
        <w:t>。</w:t>
      </w:r>
    </w:p>
    <w:p w14:paraId="6C701791">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5</w:t>
      </w:r>
      <w:r>
        <w:rPr>
          <w:rFonts w:hint="eastAsia" w:ascii="宋体" w:hAnsi="宋体"/>
          <w:snapToGrid w:val="0"/>
          <w:color w:val="000000" w:themeColor="text1"/>
          <w:szCs w:val="21"/>
          <w14:textFill>
            <w14:solidFill>
              <w14:schemeClr w14:val="tx1"/>
            </w14:solidFill>
          </w14:textFill>
        </w:rPr>
        <w:t>．工程质量符合</w:t>
      </w:r>
      <w:r>
        <w:rPr>
          <w:rFonts w:hint="eastAsia" w:ascii="宋体" w:hAnsi="宋体"/>
          <w:snapToGrid w:val="0"/>
          <w:color w:val="000000" w:themeColor="text1"/>
          <w:szCs w:val="21"/>
          <w:u w:val="single"/>
          <w14:textFill>
            <w14:solidFill>
              <w14:schemeClr w14:val="tx1"/>
            </w14:solidFill>
          </w14:textFill>
        </w:rPr>
        <w:t xml:space="preserve">     </w:t>
      </w:r>
      <w:r>
        <w:rPr>
          <w:rFonts w:ascii="宋体" w:hAnsi="宋体"/>
          <w:snapToGrid w:val="0"/>
          <w:color w:val="000000" w:themeColor="text1"/>
          <w:szCs w:val="21"/>
          <w14:textFill>
            <w14:solidFill>
              <w14:schemeClr w14:val="tx1"/>
            </w14:solidFill>
          </w14:textFill>
        </w:rPr>
        <w:t>标准。</w:t>
      </w:r>
    </w:p>
    <w:p w14:paraId="18D65ABB">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6</w:t>
      </w:r>
      <w:r>
        <w:rPr>
          <w:rFonts w:hint="eastAsia" w:ascii="宋体" w:hAnsi="宋体"/>
          <w:snapToGrid w:val="0"/>
          <w:color w:val="000000" w:themeColor="text1"/>
          <w:szCs w:val="21"/>
          <w14:textFill>
            <w14:solidFill>
              <w14:schemeClr w14:val="tx1"/>
            </w14:solidFill>
          </w14:textFill>
        </w:rPr>
        <w:t>．承包人承诺按合同约定承担工程的实施、完成及缺陷修复。</w:t>
      </w:r>
    </w:p>
    <w:p w14:paraId="64022D08">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7</w:t>
      </w:r>
      <w:r>
        <w:rPr>
          <w:rFonts w:hint="eastAsia" w:ascii="宋体" w:hAnsi="宋体"/>
          <w:snapToGrid w:val="0"/>
          <w:color w:val="000000" w:themeColor="text1"/>
          <w:szCs w:val="21"/>
          <w14:textFill>
            <w14:solidFill>
              <w14:schemeClr w14:val="tx1"/>
            </w14:solidFill>
          </w14:textFill>
        </w:rPr>
        <w:t>．发包人承诺按合同约定的条件、时间和方式向承包人支付合同价款。</w:t>
      </w:r>
    </w:p>
    <w:p w14:paraId="644A3AFD">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8</w:t>
      </w:r>
      <w:r>
        <w:rPr>
          <w:rFonts w:hint="eastAsia" w:ascii="宋体" w:hAnsi="宋体"/>
          <w:snapToGrid w:val="0"/>
          <w:color w:val="000000" w:themeColor="text1"/>
          <w:szCs w:val="21"/>
          <w14:textFill>
            <w14:solidFill>
              <w14:schemeClr w14:val="tx1"/>
            </w14:solidFill>
          </w14:textFill>
        </w:rPr>
        <w:t xml:space="preserve">．承包人承诺执行监理人开工通知，计划工期为个月 </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u w:val="single"/>
          <w14:textFill>
            <w14:solidFill>
              <w14:schemeClr w14:val="tx1"/>
            </w14:solidFill>
          </w14:textFill>
        </w:rPr>
        <w:t xml:space="preserve">    </w:t>
      </w:r>
      <w:r>
        <w:rPr>
          <w:rFonts w:ascii="宋体" w:hAnsi="宋体"/>
          <w:snapToGrid w:val="0"/>
          <w:color w:val="000000" w:themeColor="text1"/>
          <w:szCs w:val="21"/>
          <w14:textFill>
            <w14:solidFill>
              <w14:schemeClr w14:val="tx1"/>
            </w14:solidFill>
          </w14:textFill>
        </w:rPr>
        <w:t>日历天）。</w:t>
      </w:r>
    </w:p>
    <w:p w14:paraId="254ABA88">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9</w:t>
      </w:r>
      <w:r>
        <w:rPr>
          <w:rFonts w:hint="eastAsia" w:ascii="宋体" w:hAnsi="宋体"/>
          <w:snapToGrid w:val="0"/>
          <w:color w:val="000000" w:themeColor="text1"/>
          <w:szCs w:val="21"/>
          <w14:textFill>
            <w14:solidFill>
              <w14:schemeClr w14:val="tx1"/>
            </w14:solidFill>
          </w14:textFill>
        </w:rPr>
        <w:t>．本协议书正本一式</w:t>
      </w:r>
      <w:r>
        <w:rPr>
          <w:rFonts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u w:val="single"/>
          <w14:textFill>
            <w14:solidFill>
              <w14:schemeClr w14:val="tx1"/>
            </w14:solidFill>
          </w14:textFill>
        </w:rPr>
        <w:t>贰</w:t>
      </w:r>
      <w:r>
        <w:rPr>
          <w:rFonts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份，合同双方各执</w:t>
      </w:r>
      <w:r>
        <w:rPr>
          <w:rFonts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u w:val="single"/>
          <w14:textFill>
            <w14:solidFill>
              <w14:schemeClr w14:val="tx1"/>
            </w14:solidFill>
          </w14:textFill>
        </w:rPr>
        <w:t>壹</w:t>
      </w:r>
      <w:r>
        <w:rPr>
          <w:rFonts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份，副本</w:t>
      </w:r>
      <w:r>
        <w:rPr>
          <w:rFonts w:hint="eastAsia"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份，双方各执</w:t>
      </w:r>
      <w:r>
        <w:rPr>
          <w:rFonts w:hint="eastAsia"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份。经双方盖章签字后生效。</w:t>
      </w:r>
    </w:p>
    <w:p w14:paraId="7EBA06DE">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10</w:t>
      </w:r>
      <w:r>
        <w:rPr>
          <w:rFonts w:hint="eastAsia" w:ascii="宋体" w:hAnsi="宋体"/>
          <w:snapToGrid w:val="0"/>
          <w:color w:val="000000" w:themeColor="text1"/>
          <w:szCs w:val="21"/>
          <w14:textFill>
            <w14:solidFill>
              <w14:schemeClr w14:val="tx1"/>
            </w14:solidFill>
          </w14:textFill>
        </w:rPr>
        <w:t>．合同未尽事宜，双方另行签订补充协议。补充协议是合同的组成部分。</w:t>
      </w:r>
    </w:p>
    <w:p w14:paraId="405E2C31">
      <w:pPr>
        <w:snapToGrid w:val="0"/>
        <w:spacing w:line="360" w:lineRule="auto"/>
        <w:rPr>
          <w:rFonts w:ascii="宋体"/>
          <w:snapToGrid w:val="0"/>
          <w:color w:val="000000" w:themeColor="text1"/>
          <w:szCs w:val="21"/>
          <w14:textFill>
            <w14:solidFill>
              <w14:schemeClr w14:val="tx1"/>
            </w14:solidFill>
          </w14:textFill>
        </w:rPr>
      </w:pPr>
    </w:p>
    <w:p w14:paraId="58A6D385">
      <w:pPr>
        <w:pStyle w:val="18"/>
        <w:rPr>
          <w:color w:val="000000" w:themeColor="text1"/>
          <w14:textFill>
            <w14:solidFill>
              <w14:schemeClr w14:val="tx1"/>
            </w14:solidFill>
          </w14:textFill>
        </w:rPr>
      </w:pPr>
    </w:p>
    <w:p w14:paraId="68D5E543">
      <w:pPr>
        <w:snapToGrid w:val="0"/>
        <w:spacing w:line="360" w:lineRule="auto"/>
        <w:jc w:val="left"/>
        <w:rPr>
          <w:rFonts w:ascii="宋体"/>
          <w:snapToGrid w:val="0"/>
          <w:color w:val="000000" w:themeColor="text1"/>
          <w:szCs w:val="21"/>
          <w:u w:val="single"/>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发包人：</w:t>
      </w:r>
      <w:r>
        <w:rPr>
          <w:rFonts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u w:val="single"/>
          <w14:textFill>
            <w14:solidFill>
              <w14:schemeClr w14:val="tx1"/>
            </w14:solidFill>
          </w14:textFill>
        </w:rPr>
        <w:t xml:space="preserve">      </w:t>
      </w:r>
      <w:r>
        <w:rPr>
          <w:rFonts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u w:val="single"/>
          <w14:textFill>
            <w14:solidFill>
              <w14:schemeClr w14:val="tx1"/>
            </w14:solidFill>
          </w14:textFill>
        </w:rPr>
        <w:t>（盖单位公章）</w:t>
      </w:r>
      <w:r>
        <w:rPr>
          <w:rFonts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 xml:space="preserve">      承包人：</w:t>
      </w:r>
      <w:r>
        <w:rPr>
          <w:rFonts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u w:val="single"/>
          <w14:textFill>
            <w14:solidFill>
              <w14:schemeClr w14:val="tx1"/>
            </w14:solidFill>
          </w14:textFill>
        </w:rPr>
        <w:t xml:space="preserve">       </w:t>
      </w:r>
      <w:r>
        <w:rPr>
          <w:rFonts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u w:val="single"/>
          <w14:textFill>
            <w14:solidFill>
              <w14:schemeClr w14:val="tx1"/>
            </w14:solidFill>
          </w14:textFill>
        </w:rPr>
        <w:t>（盖单位公章）</w:t>
      </w:r>
      <w:r>
        <w:rPr>
          <w:rFonts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u w:val="single"/>
          <w14:textFill>
            <w14:solidFill>
              <w14:schemeClr w14:val="tx1"/>
            </w14:solidFill>
          </w14:textFill>
        </w:rPr>
        <w:t xml:space="preserve"> </w:t>
      </w:r>
      <w:r>
        <w:rPr>
          <w:rFonts w:ascii="宋体" w:hAnsi="宋体"/>
          <w:snapToGrid w:val="0"/>
          <w:color w:val="000000" w:themeColor="text1"/>
          <w:szCs w:val="21"/>
          <w:u w:val="single"/>
          <w14:textFill>
            <w14:solidFill>
              <w14:schemeClr w14:val="tx1"/>
            </w14:solidFill>
          </w14:textFill>
        </w:rPr>
        <w:t xml:space="preserve">  </w:t>
      </w:r>
    </w:p>
    <w:p w14:paraId="24221946">
      <w:pPr>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                                法定代表人</w:t>
      </w:r>
    </w:p>
    <w:p w14:paraId="66B41F9C">
      <w:pPr>
        <w:snapToGrid w:val="0"/>
        <w:spacing w:line="360" w:lineRule="auto"/>
        <w:rPr>
          <w:rFonts w:ascii="宋体"/>
          <w:snapToGrid w:val="0"/>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或其委托代理人</w:t>
      </w: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u w:val="single"/>
          <w14:textFill>
            <w14:solidFill>
              <w14:schemeClr w14:val="tx1"/>
            </w14:solidFill>
          </w14:textFill>
        </w:rPr>
        <w:t>（签字）</w:t>
      </w:r>
      <w:r>
        <w:rPr>
          <w:rFonts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或其委托代理人</w:t>
      </w: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u w:val="single"/>
          <w14:textFill>
            <w14:solidFill>
              <w14:schemeClr w14:val="tx1"/>
            </w14:solidFill>
          </w14:textFill>
        </w:rPr>
        <w:t xml:space="preserve">（签字）             </w:t>
      </w:r>
      <w:r>
        <w:rPr>
          <w:rFonts w:ascii="宋体" w:hAnsi="宋体"/>
          <w:snapToGrid w:val="0"/>
          <w:color w:val="000000" w:themeColor="text1"/>
          <w:szCs w:val="21"/>
          <w:u w:val="single"/>
          <w14:textFill>
            <w14:solidFill>
              <w14:schemeClr w14:val="tx1"/>
            </w14:solidFill>
          </w14:textFill>
        </w:rPr>
        <w:t xml:space="preserve"> </w:t>
      </w:r>
    </w:p>
    <w:p w14:paraId="760B3149">
      <w:pPr>
        <w:pStyle w:val="5"/>
        <w:numPr>
          <w:ilvl w:val="3"/>
          <w:numId w:val="0"/>
        </w:numPr>
        <w:snapToGrid w:val="0"/>
        <w:spacing w:line="360" w:lineRule="auto"/>
        <w:rPr>
          <w:rStyle w:val="104"/>
          <w:rFonts w:ascii="宋体" w:hAnsi="宋体" w:eastAsia="宋体"/>
          <w:b/>
          <w:color w:val="000000" w:themeColor="text1"/>
          <w14:textFill>
            <w14:solidFill>
              <w14:schemeClr w14:val="tx1"/>
            </w14:solidFill>
          </w14:textFill>
        </w:rPr>
      </w:pPr>
      <w:r>
        <w:rPr>
          <w:rFonts w:ascii="宋体" w:hAnsi="宋体" w:eastAsia="宋体" w:cs="宋体"/>
          <w:b w:val="0"/>
          <w:bCs/>
          <w:color w:val="000000" w:themeColor="text1"/>
          <w:szCs w:val="21"/>
          <w:u w:val="single"/>
          <w:lang w:val="zh-CN" w:bidi="zh-CN"/>
          <w14:textFill>
            <w14:solidFill>
              <w14:schemeClr w14:val="tx1"/>
            </w14:solidFill>
          </w14:textFill>
        </w:rPr>
        <w:t xml:space="preserve">     </w:t>
      </w:r>
      <w:r>
        <w:rPr>
          <w:rFonts w:ascii="宋体" w:hAnsi="宋体" w:eastAsia="宋体" w:cs="宋体"/>
          <w:b w:val="0"/>
          <w:bCs/>
          <w:color w:val="000000" w:themeColor="text1"/>
          <w:spacing w:val="-3"/>
          <w:szCs w:val="21"/>
          <w:u w:val="single"/>
          <w:lang w:val="zh-CN" w:bidi="zh-CN"/>
          <w14:textFill>
            <w14:solidFill>
              <w14:schemeClr w14:val="tx1"/>
            </w14:solidFill>
          </w14:textFill>
        </w:rPr>
        <w:t xml:space="preserve"> </w:t>
      </w:r>
      <w:r>
        <w:rPr>
          <w:rFonts w:ascii="宋体" w:hAnsi="宋体" w:eastAsia="宋体" w:cs="宋体"/>
          <w:b w:val="0"/>
          <w:bCs/>
          <w:color w:val="000000" w:themeColor="text1"/>
          <w:szCs w:val="21"/>
          <w:u w:val="single"/>
          <w:lang w:val="zh-CN" w:bidi="zh-CN"/>
          <w14:textFill>
            <w14:solidFill>
              <w14:schemeClr w14:val="tx1"/>
            </w14:solidFill>
          </w14:textFill>
        </w:rPr>
        <w:t xml:space="preserve"> </w:t>
      </w:r>
      <w:r>
        <w:rPr>
          <w:rFonts w:ascii="宋体" w:hAnsi="宋体" w:eastAsia="宋体" w:cs="宋体"/>
          <w:b w:val="0"/>
          <w:bCs/>
          <w:color w:val="000000" w:themeColor="text1"/>
          <w:szCs w:val="21"/>
          <w:lang w:val="zh-CN" w:bidi="zh-CN"/>
          <w14:textFill>
            <w14:solidFill>
              <w14:schemeClr w14:val="tx1"/>
            </w14:solidFill>
          </w14:textFill>
        </w:rPr>
        <w:t xml:space="preserve"> </w:t>
      </w:r>
      <w:r>
        <w:rPr>
          <w:rFonts w:ascii="宋体" w:hAnsi="宋体" w:eastAsia="宋体" w:cs="宋体"/>
          <w:b w:val="0"/>
          <w:bCs/>
          <w:color w:val="000000" w:themeColor="text1"/>
          <w:spacing w:val="-3"/>
          <w:szCs w:val="21"/>
          <w:lang w:val="zh-CN" w:bidi="zh-CN"/>
          <w14:textFill>
            <w14:solidFill>
              <w14:schemeClr w14:val="tx1"/>
            </w14:solidFill>
          </w14:textFill>
        </w:rPr>
        <w:t>年</w:t>
      </w:r>
      <w:r>
        <w:rPr>
          <w:rFonts w:ascii="宋体" w:hAnsi="宋体" w:eastAsia="宋体" w:cs="宋体"/>
          <w:b w:val="0"/>
          <w:bCs/>
          <w:color w:val="000000" w:themeColor="text1"/>
          <w:spacing w:val="-3"/>
          <w:szCs w:val="21"/>
          <w:u w:val="single"/>
          <w:lang w:val="zh-CN" w:bidi="zh-CN"/>
          <w14:textFill>
            <w14:solidFill>
              <w14:schemeClr w14:val="tx1"/>
            </w14:solidFill>
          </w14:textFill>
        </w:rPr>
        <w:t xml:space="preserve">     </w:t>
      </w:r>
      <w:r>
        <w:rPr>
          <w:rFonts w:ascii="宋体" w:hAnsi="宋体" w:eastAsia="宋体" w:cs="宋体"/>
          <w:b w:val="0"/>
          <w:bCs/>
          <w:color w:val="000000" w:themeColor="text1"/>
          <w:spacing w:val="16"/>
          <w:szCs w:val="21"/>
          <w:lang w:val="zh-CN" w:bidi="zh-CN"/>
          <w14:textFill>
            <w14:solidFill>
              <w14:schemeClr w14:val="tx1"/>
            </w14:solidFill>
          </w14:textFill>
        </w:rPr>
        <w:t xml:space="preserve"> </w:t>
      </w:r>
      <w:r>
        <w:rPr>
          <w:rFonts w:ascii="宋体" w:hAnsi="宋体" w:eastAsia="宋体" w:cs="宋体"/>
          <w:b w:val="0"/>
          <w:bCs/>
          <w:color w:val="000000" w:themeColor="text1"/>
          <w:spacing w:val="-3"/>
          <w:szCs w:val="21"/>
          <w:lang w:val="zh-CN" w:bidi="zh-CN"/>
          <w14:textFill>
            <w14:solidFill>
              <w14:schemeClr w14:val="tx1"/>
            </w14:solidFill>
          </w14:textFill>
        </w:rPr>
        <w:t xml:space="preserve">月 </w:t>
      </w:r>
      <w:r>
        <w:rPr>
          <w:rFonts w:ascii="宋体" w:hAnsi="宋体" w:eastAsia="宋体" w:cs="宋体"/>
          <w:b w:val="0"/>
          <w:bCs/>
          <w:color w:val="000000" w:themeColor="text1"/>
          <w:spacing w:val="-3"/>
          <w:szCs w:val="21"/>
          <w:u w:val="single"/>
          <w:lang w:val="zh-CN" w:bidi="zh-CN"/>
          <w14:textFill>
            <w14:solidFill>
              <w14:schemeClr w14:val="tx1"/>
            </w14:solidFill>
          </w14:textFill>
        </w:rPr>
        <w:t xml:space="preserve">     </w:t>
      </w:r>
      <w:r>
        <w:rPr>
          <w:rFonts w:ascii="宋体" w:hAnsi="宋体" w:eastAsia="宋体" w:cs="宋体"/>
          <w:b w:val="0"/>
          <w:bCs/>
          <w:color w:val="000000" w:themeColor="text1"/>
          <w:spacing w:val="17"/>
          <w:szCs w:val="21"/>
          <w:lang w:val="zh-CN" w:bidi="zh-CN"/>
          <w14:textFill>
            <w14:solidFill>
              <w14:schemeClr w14:val="tx1"/>
            </w14:solidFill>
          </w14:textFill>
        </w:rPr>
        <w:t xml:space="preserve"> </w:t>
      </w:r>
      <w:r>
        <w:rPr>
          <w:rFonts w:ascii="宋体" w:hAnsi="宋体" w:eastAsia="宋体" w:cs="宋体"/>
          <w:b w:val="0"/>
          <w:bCs/>
          <w:color w:val="000000" w:themeColor="text1"/>
          <w:spacing w:val="-3"/>
          <w:szCs w:val="21"/>
          <w:lang w:val="zh-CN" w:bidi="zh-CN"/>
          <w14:textFill>
            <w14:solidFill>
              <w14:schemeClr w14:val="tx1"/>
            </w14:solidFill>
          </w14:textFill>
        </w:rPr>
        <w:t>日</w:t>
      </w:r>
      <w:r>
        <w:rPr>
          <w:rFonts w:ascii="宋体" w:hAnsi="宋体" w:eastAsia="宋体" w:cs="宋体"/>
          <w:b w:val="0"/>
          <w:bCs/>
          <w:color w:val="000000" w:themeColor="text1"/>
          <w:spacing w:val="-3"/>
          <w:szCs w:val="21"/>
          <w:lang w:val="zh-CN" w:bidi="zh-CN"/>
          <w14:textFill>
            <w14:solidFill>
              <w14:schemeClr w14:val="tx1"/>
            </w14:solidFill>
          </w14:textFill>
        </w:rPr>
        <w:tab/>
      </w:r>
      <w:r>
        <w:rPr>
          <w:rFonts w:hint="eastAsia" w:ascii="宋体" w:hAnsi="宋体" w:eastAsia="宋体" w:cs="宋体"/>
          <w:b w:val="0"/>
          <w:bCs/>
          <w:color w:val="000000" w:themeColor="text1"/>
          <w:spacing w:val="-3"/>
          <w:szCs w:val="21"/>
          <w:lang w:bidi="zh-CN"/>
          <w14:textFill>
            <w14:solidFill>
              <w14:schemeClr w14:val="tx1"/>
            </w14:solidFill>
          </w14:textFill>
        </w:rPr>
        <w:t xml:space="preserve">                     </w:t>
      </w:r>
      <w:r>
        <w:rPr>
          <w:rFonts w:ascii="宋体" w:hAnsi="宋体" w:eastAsia="宋体" w:cs="宋体"/>
          <w:b w:val="0"/>
          <w:bCs/>
          <w:color w:val="000000" w:themeColor="text1"/>
          <w:szCs w:val="21"/>
          <w:u w:val="single"/>
          <w:lang w:val="zh-CN" w:bidi="zh-CN"/>
          <w14:textFill>
            <w14:solidFill>
              <w14:schemeClr w14:val="tx1"/>
            </w14:solidFill>
          </w14:textFill>
        </w:rPr>
        <w:t xml:space="preserve">     </w:t>
      </w:r>
      <w:r>
        <w:rPr>
          <w:rFonts w:ascii="宋体" w:hAnsi="宋体" w:eastAsia="宋体" w:cs="宋体"/>
          <w:b w:val="0"/>
          <w:bCs/>
          <w:color w:val="000000" w:themeColor="text1"/>
          <w:spacing w:val="-3"/>
          <w:szCs w:val="21"/>
          <w:u w:val="single"/>
          <w:lang w:val="zh-CN" w:bidi="zh-CN"/>
          <w14:textFill>
            <w14:solidFill>
              <w14:schemeClr w14:val="tx1"/>
            </w14:solidFill>
          </w14:textFill>
        </w:rPr>
        <w:t xml:space="preserve"> </w:t>
      </w:r>
      <w:r>
        <w:rPr>
          <w:rFonts w:ascii="宋体" w:hAnsi="宋体" w:eastAsia="宋体" w:cs="宋体"/>
          <w:b w:val="0"/>
          <w:bCs/>
          <w:color w:val="000000" w:themeColor="text1"/>
          <w:szCs w:val="21"/>
          <w:u w:val="single"/>
          <w:lang w:val="zh-CN" w:bidi="zh-CN"/>
          <w14:textFill>
            <w14:solidFill>
              <w14:schemeClr w14:val="tx1"/>
            </w14:solidFill>
          </w14:textFill>
        </w:rPr>
        <w:t xml:space="preserve"> </w:t>
      </w:r>
      <w:r>
        <w:rPr>
          <w:rFonts w:ascii="宋体" w:hAnsi="宋体" w:eastAsia="宋体" w:cs="宋体"/>
          <w:b w:val="0"/>
          <w:bCs/>
          <w:color w:val="000000" w:themeColor="text1"/>
          <w:szCs w:val="21"/>
          <w:lang w:val="zh-CN" w:bidi="zh-CN"/>
          <w14:textFill>
            <w14:solidFill>
              <w14:schemeClr w14:val="tx1"/>
            </w14:solidFill>
          </w14:textFill>
        </w:rPr>
        <w:t xml:space="preserve"> </w:t>
      </w:r>
      <w:r>
        <w:rPr>
          <w:rFonts w:ascii="宋体" w:hAnsi="宋体" w:eastAsia="宋体" w:cs="宋体"/>
          <w:b w:val="0"/>
          <w:bCs/>
          <w:color w:val="000000" w:themeColor="text1"/>
          <w:spacing w:val="-3"/>
          <w:szCs w:val="21"/>
          <w:lang w:val="zh-CN" w:bidi="zh-CN"/>
          <w14:textFill>
            <w14:solidFill>
              <w14:schemeClr w14:val="tx1"/>
            </w14:solidFill>
          </w14:textFill>
        </w:rPr>
        <w:t>年</w:t>
      </w:r>
      <w:r>
        <w:rPr>
          <w:rFonts w:ascii="宋体" w:hAnsi="宋体" w:eastAsia="宋体" w:cs="宋体"/>
          <w:b w:val="0"/>
          <w:bCs/>
          <w:color w:val="000000" w:themeColor="text1"/>
          <w:spacing w:val="-3"/>
          <w:szCs w:val="21"/>
          <w:u w:val="single"/>
          <w:lang w:val="zh-CN" w:bidi="zh-CN"/>
          <w14:textFill>
            <w14:solidFill>
              <w14:schemeClr w14:val="tx1"/>
            </w14:solidFill>
          </w14:textFill>
        </w:rPr>
        <w:t xml:space="preserve">     </w:t>
      </w:r>
      <w:r>
        <w:rPr>
          <w:rFonts w:ascii="宋体" w:hAnsi="宋体" w:eastAsia="宋体" w:cs="宋体"/>
          <w:b w:val="0"/>
          <w:bCs/>
          <w:color w:val="000000" w:themeColor="text1"/>
          <w:spacing w:val="16"/>
          <w:szCs w:val="21"/>
          <w:lang w:val="zh-CN" w:bidi="zh-CN"/>
          <w14:textFill>
            <w14:solidFill>
              <w14:schemeClr w14:val="tx1"/>
            </w14:solidFill>
          </w14:textFill>
        </w:rPr>
        <w:t xml:space="preserve"> </w:t>
      </w:r>
      <w:r>
        <w:rPr>
          <w:rFonts w:ascii="宋体" w:hAnsi="宋体" w:eastAsia="宋体" w:cs="宋体"/>
          <w:b w:val="0"/>
          <w:bCs/>
          <w:color w:val="000000" w:themeColor="text1"/>
          <w:spacing w:val="-3"/>
          <w:szCs w:val="21"/>
          <w:lang w:val="zh-CN" w:bidi="zh-CN"/>
          <w14:textFill>
            <w14:solidFill>
              <w14:schemeClr w14:val="tx1"/>
            </w14:solidFill>
          </w14:textFill>
        </w:rPr>
        <w:t xml:space="preserve">月 </w:t>
      </w:r>
      <w:r>
        <w:rPr>
          <w:rFonts w:ascii="宋体" w:hAnsi="宋体" w:eastAsia="宋体" w:cs="宋体"/>
          <w:b w:val="0"/>
          <w:bCs/>
          <w:color w:val="000000" w:themeColor="text1"/>
          <w:spacing w:val="-3"/>
          <w:szCs w:val="21"/>
          <w:u w:val="single"/>
          <w:lang w:val="zh-CN" w:bidi="zh-CN"/>
          <w14:textFill>
            <w14:solidFill>
              <w14:schemeClr w14:val="tx1"/>
            </w14:solidFill>
          </w14:textFill>
        </w:rPr>
        <w:t xml:space="preserve">     </w:t>
      </w:r>
      <w:r>
        <w:rPr>
          <w:rFonts w:ascii="宋体" w:hAnsi="宋体" w:eastAsia="宋体" w:cs="宋体"/>
          <w:b w:val="0"/>
          <w:bCs/>
          <w:color w:val="000000" w:themeColor="text1"/>
          <w:spacing w:val="17"/>
          <w:szCs w:val="21"/>
          <w:lang w:val="zh-CN" w:bidi="zh-CN"/>
          <w14:textFill>
            <w14:solidFill>
              <w14:schemeClr w14:val="tx1"/>
            </w14:solidFill>
          </w14:textFill>
        </w:rPr>
        <w:t xml:space="preserve"> </w:t>
      </w:r>
      <w:r>
        <w:rPr>
          <w:rFonts w:ascii="宋体" w:hAnsi="宋体" w:eastAsia="宋体" w:cs="宋体"/>
          <w:b w:val="0"/>
          <w:bCs/>
          <w:color w:val="000000" w:themeColor="text1"/>
          <w:spacing w:val="-3"/>
          <w:szCs w:val="21"/>
          <w:lang w:val="zh-CN" w:bidi="zh-CN"/>
          <w14:textFill>
            <w14:solidFill>
              <w14:schemeClr w14:val="tx1"/>
            </w14:solidFill>
          </w14:textFill>
        </w:rPr>
        <w:t>日</w:t>
      </w:r>
      <w:r>
        <w:rPr>
          <w:rFonts w:ascii="宋体" w:hAnsi="宋体" w:eastAsia="宋体"/>
          <w:b w:val="0"/>
          <w:bCs/>
          <w:color w:val="000000" w:themeColor="text1"/>
          <w:szCs w:val="21"/>
          <w14:textFill>
            <w14:solidFill>
              <w14:schemeClr w14:val="tx1"/>
            </w14:solidFill>
          </w14:textFill>
        </w:rPr>
        <w:br w:type="page"/>
      </w:r>
      <w:bookmarkStart w:id="30" w:name="_Toc426321897"/>
      <w:r>
        <w:rPr>
          <w:rStyle w:val="104"/>
          <w:rFonts w:hint="eastAsia" w:ascii="宋体" w:hAnsi="宋体" w:eastAsia="宋体"/>
          <w:b w:val="0"/>
          <w:color w:val="000000" w:themeColor="text1"/>
          <w14:textFill>
            <w14:solidFill>
              <w14:schemeClr w14:val="tx1"/>
            </w14:solidFill>
          </w14:textFill>
        </w:rPr>
        <w:t>附件二</w:t>
      </w:r>
      <w:r>
        <w:rPr>
          <w:rStyle w:val="104"/>
          <w:rFonts w:ascii="宋体" w:hAnsi="宋体" w:eastAsia="宋体"/>
          <w:b w:val="0"/>
          <w:color w:val="000000" w:themeColor="text1"/>
          <w14:textFill>
            <w14:solidFill>
              <w14:schemeClr w14:val="tx1"/>
            </w14:solidFill>
          </w14:textFill>
        </w:rPr>
        <w:t xml:space="preserve">  </w:t>
      </w:r>
      <w:bookmarkEnd w:id="30"/>
      <w:bookmarkStart w:id="31" w:name="_Toc426321898"/>
      <w:r>
        <w:rPr>
          <w:rStyle w:val="104"/>
          <w:rFonts w:hint="eastAsia" w:ascii="宋体" w:hAnsi="宋体" w:eastAsia="宋体"/>
          <w:b w:val="0"/>
          <w:color w:val="000000" w:themeColor="text1"/>
          <w14:textFill>
            <w14:solidFill>
              <w14:schemeClr w14:val="tx1"/>
            </w14:solidFill>
          </w14:textFill>
        </w:rPr>
        <w:t>廉政建设协议书（格式）</w:t>
      </w:r>
      <w:bookmarkEnd w:id="31"/>
    </w:p>
    <w:p w14:paraId="1A152558">
      <w:pPr>
        <w:pStyle w:val="23"/>
        <w:adjustRightInd w:val="0"/>
        <w:snapToGrid w:val="0"/>
        <w:spacing w:line="360" w:lineRule="auto"/>
        <w:ind w:firstLine="240"/>
        <w:jc w:val="center"/>
        <w:rPr>
          <w:rFonts w:ascii="Times New Roman" w:hAnsi="Times New Roman"/>
          <w:b/>
          <w:bCs/>
          <w:snapToGrid w:val="0"/>
          <w:color w:val="000000" w:themeColor="text1"/>
          <w:kern w:val="0"/>
          <w:sz w:val="24"/>
          <w14:textFill>
            <w14:solidFill>
              <w14:schemeClr w14:val="tx1"/>
            </w14:solidFill>
          </w14:textFill>
        </w:rPr>
      </w:pPr>
      <w:r>
        <w:rPr>
          <w:rFonts w:hint="eastAsia" w:ascii="Times New Roman" w:hAnsi="Times New Roman"/>
          <w:snapToGrid w:val="0"/>
          <w:color w:val="000000" w:themeColor="text1"/>
          <w:kern w:val="0"/>
          <w:sz w:val="24"/>
          <w14:textFill>
            <w14:solidFill>
              <w14:schemeClr w14:val="tx1"/>
            </w14:solidFill>
          </w14:textFill>
        </w:rPr>
        <w:t>（本格式为廉政建设协议书标准格式，投标人不需填写）</w:t>
      </w:r>
    </w:p>
    <w:p w14:paraId="13A41AA0">
      <w:pPr>
        <w:snapToGrid w:val="0"/>
        <w:spacing w:line="360" w:lineRule="auto"/>
        <w:jc w:val="center"/>
        <w:rPr>
          <w:b/>
          <w:snapToGrid w:val="0"/>
          <w:color w:val="000000" w:themeColor="text1"/>
          <w14:textFill>
            <w14:solidFill>
              <w14:schemeClr w14:val="tx1"/>
            </w14:solidFill>
          </w14:textFill>
        </w:rPr>
      </w:pPr>
      <w:r>
        <w:rPr>
          <w:rFonts w:hint="eastAsia"/>
          <w:b/>
          <w:snapToGrid w:val="0"/>
          <w:color w:val="000000" w:themeColor="text1"/>
          <w14:textFill>
            <w14:solidFill>
              <w14:schemeClr w14:val="tx1"/>
            </w14:solidFill>
          </w14:textFill>
        </w:rPr>
        <w:t>工程廉政责任书</w:t>
      </w:r>
    </w:p>
    <w:p w14:paraId="70B74C6C">
      <w:pPr>
        <w:spacing w:line="360" w:lineRule="auto"/>
        <w:ind w:firstLine="420" w:firstLineChars="200"/>
        <w:jc w:val="left"/>
        <w:rPr>
          <w:rFonts w:ascii="宋体"/>
          <w:snapToGrid w:val="0"/>
          <w:color w:val="000000" w:themeColor="text1"/>
          <w:szCs w:val="21"/>
          <w:u w:val="single"/>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为加强工程建设中的廉政建设，保证工程建设高效优质完成。保证建设资金的安全和有效使用，</w:t>
      </w:r>
      <w:r>
        <w:rPr>
          <w:rFonts w:ascii="宋体" w:hAnsi="宋体"/>
          <w:snapToGrid w:val="0"/>
          <w:color w:val="000000" w:themeColor="text1"/>
          <w:szCs w:val="21"/>
          <w14:textFill>
            <w14:solidFill>
              <w14:schemeClr w14:val="tx1"/>
            </w14:solidFill>
          </w14:textFill>
        </w:rPr>
        <w:t xml:space="preserve"> </w:t>
      </w:r>
      <w:r>
        <w:rPr>
          <w:rFonts w:hint="eastAsia" w:ascii="宋体" w:hAnsi="宋体" w:cs="宋体"/>
          <w:color w:val="000000" w:themeColor="text1"/>
          <w:szCs w:val="21"/>
          <w:u w:val="single"/>
          <w:lang w:bidi="en-US"/>
          <w14:textFill>
            <w14:solidFill>
              <w14:schemeClr w14:val="tx1"/>
            </w14:solidFill>
          </w14:textFill>
        </w:rPr>
        <w:t xml:space="preserve">              </w:t>
      </w:r>
      <w:r>
        <w:rPr>
          <w:rFonts w:hint="eastAsia" w:ascii="宋体" w:hAnsi="宋体" w:cs="宋体"/>
          <w:color w:val="000000" w:themeColor="text1"/>
          <w:szCs w:val="21"/>
          <w:lang w:bidi="en-US"/>
          <w14:textFill>
            <w14:solidFill>
              <w14:schemeClr w14:val="tx1"/>
            </w14:solidFill>
          </w14:textFill>
        </w:rPr>
        <w:t>（项目名称）的发包人</w:t>
      </w:r>
      <w:r>
        <w:rPr>
          <w:rFonts w:hint="eastAsia" w:ascii="宋体" w:hAnsi="宋体" w:cs="宋体"/>
          <w:color w:val="000000" w:themeColor="text1"/>
          <w:szCs w:val="21"/>
          <w:u w:val="single"/>
          <w:lang w:bidi="en-US"/>
          <w14:textFill>
            <w14:solidFill>
              <w14:schemeClr w14:val="tx1"/>
            </w14:solidFill>
          </w14:textFill>
        </w:rPr>
        <w:t xml:space="preserve">              </w:t>
      </w:r>
      <w:r>
        <w:rPr>
          <w:rFonts w:hint="eastAsia" w:ascii="宋体" w:hAnsi="宋体" w:cs="宋体"/>
          <w:color w:val="000000" w:themeColor="text1"/>
          <w:szCs w:val="21"/>
          <w:lang w:bidi="en-US"/>
          <w14:textFill>
            <w14:solidFill>
              <w14:schemeClr w14:val="tx1"/>
            </w14:solidFill>
          </w14:textFill>
        </w:rPr>
        <w:t>（以下称甲方）与承包人</w:t>
      </w:r>
      <w:r>
        <w:rPr>
          <w:rFonts w:hint="eastAsia" w:ascii="宋体" w:hAnsi="宋体" w:cs="宋体"/>
          <w:color w:val="000000" w:themeColor="text1"/>
          <w:szCs w:val="21"/>
          <w:u w:val="single"/>
          <w:lang w:bidi="en-US"/>
          <w14:textFill>
            <w14:solidFill>
              <w14:schemeClr w14:val="tx1"/>
            </w14:solidFill>
          </w14:textFill>
        </w:rPr>
        <w:t xml:space="preserve">                    </w:t>
      </w:r>
      <w:r>
        <w:rPr>
          <w:rFonts w:hint="eastAsia" w:ascii="宋体" w:hAnsi="宋体" w:cs="宋体"/>
          <w:color w:val="000000" w:themeColor="text1"/>
          <w:szCs w:val="21"/>
          <w:lang w:bidi="en-US"/>
          <w14:textFill>
            <w14:solidFill>
              <w14:schemeClr w14:val="tx1"/>
            </w14:solidFill>
          </w14:textFill>
        </w:rPr>
        <w:t>（以下称乙方），特订立如下责任书。</w:t>
      </w:r>
    </w:p>
    <w:p w14:paraId="356956AB">
      <w:pPr>
        <w:snapToGrid w:val="0"/>
        <w:spacing w:line="440" w:lineRule="exact"/>
        <w:ind w:firstLine="476" w:firstLineChars="227"/>
        <w:rPr>
          <w:rFonts w:ascii="宋体" w:hAns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第一条 甲乙双方的权利和义务</w:t>
      </w:r>
    </w:p>
    <w:p w14:paraId="61BA6889">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一</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严格遵守党和国家工程建设的有关法律法规及水利部门的有关规定。</w:t>
      </w:r>
    </w:p>
    <w:p w14:paraId="4142686C">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二</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严格执行的合同文件，自觉按合同办事。</w:t>
      </w:r>
    </w:p>
    <w:p w14:paraId="24ED44D6">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三</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双方的业务活动坚持公开、公平、公正、诚信、透明的原则</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除法律认定的商业秘密和合同文件另有规定之外</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，不得损害国家和集体利益，违反工程建设管理规定。</w:t>
      </w:r>
    </w:p>
    <w:p w14:paraId="659C61AF">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四</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建立健全廉政制度、监督制度和处罚制度，开展廉政教育，设立廉政告示牌，公布举报电话。</w:t>
      </w:r>
    </w:p>
    <w:p w14:paraId="7CCB3127">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五</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发现对方在业务活动中有违反廉政规定为行为，有及时提醒对方纠正的权利和义务。</w:t>
      </w:r>
    </w:p>
    <w:p w14:paraId="3CE78BDA">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六</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发现对方严重违反本责任书义务条款的行为，有向其上级有关部门举报、建议给子处理并要求告知处理结果的权利。</w:t>
      </w:r>
    </w:p>
    <w:p w14:paraId="0D962EA0">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第二条</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甲方的义务</w:t>
      </w:r>
    </w:p>
    <w:p w14:paraId="2BC973BC">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一</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甲方及其工作人员不得索要或接受乙方的礼金、礼券、有价证券和物品，不得到乙方报销任何由甲方或个人支付的费用等。</w:t>
      </w:r>
    </w:p>
    <w:p w14:paraId="44EE26C1">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二</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甲方不得有意刁难、</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拖延承包商工程款，不得违反规定批拨工程建设费用等。</w:t>
      </w:r>
    </w:p>
    <w:p w14:paraId="60EE3371">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三</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甲方工作人员不得参加乙方安排的宴请和娱乐活动；不得接受乙方提供的通信工具、交通工具和高档办公用品等。</w:t>
      </w:r>
    </w:p>
    <w:p w14:paraId="5C942C5B">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四</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甲方及其工作人员不得要求或者接受乙方为其住房装修、操办婚丧嫁娶、安排配偶子女的工作以及出国出境、旅游等。</w:t>
      </w:r>
    </w:p>
    <w:p w14:paraId="7931B142">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五</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甲方工作人员的配偶、子女及下属单位不得从事与甲方工程有关的材料设备供应、工程分包、劳务等经济活动。</w:t>
      </w:r>
    </w:p>
    <w:p w14:paraId="47306034">
      <w:pPr>
        <w:snapToGrid w:val="0"/>
        <w:spacing w:line="440" w:lineRule="exact"/>
        <w:ind w:left="10" w:firstLine="415" w:firstLineChars="198"/>
        <w:rPr>
          <w:rFonts w:ascii="宋体" w:hAns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六</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甲方及其工作人员不得以任何理由向乙方推荐分包单位，不得要求乙方购买合同规定外的材料和设备。</w:t>
      </w:r>
    </w:p>
    <w:p w14:paraId="13D80240">
      <w:pPr>
        <w:snapToGrid w:val="0"/>
        <w:spacing w:line="440" w:lineRule="exact"/>
        <w:ind w:left="370" w:leftChars="176" w:firstLine="56" w:firstLineChars="27"/>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第三条</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乙方义务</w:t>
      </w:r>
    </w:p>
    <w:p w14:paraId="0E5AAB19">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一</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乙方不得以任何理由向甲方及其工作人员行贿或馈赠礼金、礼券、有价证券、礼品。</w:t>
      </w:r>
    </w:p>
    <w:p w14:paraId="6234AB39">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二</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乙方不得以任何名义为甲方及其工作人员报销应由甲方单位或个人支付的任何费用。</w:t>
      </w:r>
    </w:p>
    <w:p w14:paraId="4FCCD341">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(E)</w:t>
      </w:r>
      <w:r>
        <w:rPr>
          <w:rFonts w:hint="eastAsia" w:ascii="宋体" w:hAnsi="宋体"/>
          <w:snapToGrid w:val="0"/>
          <w:color w:val="000000" w:themeColor="text1"/>
          <w:szCs w:val="21"/>
          <w14:textFill>
            <w14:solidFill>
              <w14:schemeClr w14:val="tx1"/>
            </w14:solidFill>
          </w14:textFill>
        </w:rPr>
        <w:t>乙方不得要求甲方违反规定，批拨、追加工程建设费用等。</w:t>
      </w:r>
    </w:p>
    <w:p w14:paraId="5CBD416F">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四</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乙方不得以任何理由安排甲方工作人员参加宴请及娱乐活动。</w:t>
      </w:r>
    </w:p>
    <w:p w14:paraId="26AF292A">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五</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乙方不得为甲方单位和个人购置或提供通信工具、交通工具和高档办公室用品等。</w:t>
      </w:r>
    </w:p>
    <w:p w14:paraId="2D6C3A1D">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第四条</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违约责任</w:t>
      </w:r>
    </w:p>
    <w:p w14:paraId="727C85D9">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一</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甲方及其工作人员违反本责任书第一、二条，按管理权限，依据有关规定给予党纪、政纪或组织处理</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涉嫌犯罪的，移送司法机关追衣刑事责任；给乙方单位造成经济损失的，应予以赔偿、</w:t>
      </w:r>
    </w:p>
    <w:p w14:paraId="7069CAE0">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二</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乙方及其工作人员违反本责任书第一、</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三条，按管理权限，</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依据有关规定，给予党纪、政纪、组织处理或停止承接业务处理；给甲方单位造成经济损失的，应予以赔偿；情节严重的，甲方建议有关工程建设主管部门给予乙方</w:t>
      </w:r>
      <w:r>
        <w:rPr>
          <w:rFonts w:ascii="宋体" w:hAnsi="宋体"/>
          <w:snapToGrid w:val="0"/>
          <w:color w:val="000000" w:themeColor="text1"/>
          <w:szCs w:val="21"/>
          <w14:textFill>
            <w14:solidFill>
              <w14:schemeClr w14:val="tx1"/>
            </w14:solidFill>
          </w14:textFill>
        </w:rPr>
        <w:t>1~3</w:t>
      </w:r>
      <w:r>
        <w:rPr>
          <w:rFonts w:hint="eastAsia" w:ascii="宋体" w:hAnsi="宋体"/>
          <w:snapToGrid w:val="0"/>
          <w:color w:val="000000" w:themeColor="text1"/>
          <w:szCs w:val="21"/>
          <w14:textFill>
            <w14:solidFill>
              <w14:schemeClr w14:val="tx1"/>
            </w14:solidFill>
          </w14:textFill>
        </w:rPr>
        <w:t>年内不得参与工程建设项目投标的处罚。</w:t>
      </w:r>
    </w:p>
    <w:p w14:paraId="188E71C5">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第五条</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双方约定</w:t>
      </w:r>
    </w:p>
    <w:p w14:paraId="204DF263">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本责任书由纪检监察机关负责监督执行。纪检监察机关对本责任书执行情况进行抽查。提出属于本责任书规定范围的处理意见。</w:t>
      </w:r>
    </w:p>
    <w:p w14:paraId="1512A8F9">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第六条</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本责任书有效期同甲乙双方签署之日起至该工程项目工程款支付完结时止。</w:t>
      </w:r>
    </w:p>
    <w:p w14:paraId="04B1BEFE">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第七条</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本责任书作为本工程施工承包合同的附件，与工程施工合同具有同等的法律效力，经甲、乙双方签署后生效。</w:t>
      </w:r>
    </w:p>
    <w:p w14:paraId="1607CC10">
      <w:pPr>
        <w:snapToGrid w:val="0"/>
        <w:spacing w:line="440" w:lineRule="exact"/>
        <w:ind w:firstLine="476" w:firstLineChars="227"/>
        <w:rPr>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第八条</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本责任书甲、</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乙双方各执一份，送交监督单位一份。</w:t>
      </w:r>
    </w:p>
    <w:tbl>
      <w:tblPr>
        <w:tblStyle w:val="43"/>
        <w:tblW w:w="8919" w:type="dxa"/>
        <w:tblInd w:w="0" w:type="dxa"/>
        <w:tblLayout w:type="fixed"/>
        <w:tblCellMar>
          <w:top w:w="0" w:type="dxa"/>
          <w:left w:w="108" w:type="dxa"/>
          <w:bottom w:w="0" w:type="dxa"/>
          <w:right w:w="108" w:type="dxa"/>
        </w:tblCellMar>
      </w:tblPr>
      <w:tblGrid>
        <w:gridCol w:w="4461"/>
        <w:gridCol w:w="4458"/>
      </w:tblGrid>
      <w:tr w14:paraId="46974B63">
        <w:tblPrEx>
          <w:tblCellMar>
            <w:top w:w="0" w:type="dxa"/>
            <w:left w:w="108" w:type="dxa"/>
            <w:bottom w:w="0" w:type="dxa"/>
            <w:right w:w="108" w:type="dxa"/>
          </w:tblCellMar>
        </w:tblPrEx>
        <w:trPr>
          <w:trHeight w:val="1248" w:hRule="atLeast"/>
        </w:trPr>
        <w:tc>
          <w:tcPr>
            <w:tcW w:w="4461" w:type="dxa"/>
            <w:vAlign w:val="center"/>
          </w:tcPr>
          <w:p w14:paraId="08E7B0F9">
            <w:pPr>
              <w:snapToGrid w:val="0"/>
              <w:spacing w:line="420" w:lineRule="exact"/>
              <w:jc w:val="center"/>
              <w:rPr>
                <w:color w:val="000000" w:themeColor="text1"/>
                <w:szCs w:val="21"/>
                <w14:textFill>
                  <w14:solidFill>
                    <w14:schemeClr w14:val="tx1"/>
                  </w14:solidFill>
                </w14:textFill>
              </w:rPr>
            </w:pPr>
          </w:p>
          <w:p w14:paraId="3130CBCA">
            <w:pPr>
              <w:snapToGrid w:val="0"/>
              <w:spacing w:line="420" w:lineRule="exact"/>
              <w:rPr>
                <w:color w:val="000000" w:themeColor="text1"/>
                <w:szCs w:val="21"/>
                <w14:textFill>
                  <w14:solidFill>
                    <w14:schemeClr w14:val="tx1"/>
                  </w14:solidFill>
                </w14:textFill>
              </w:rPr>
            </w:pPr>
          </w:p>
          <w:p w14:paraId="41A9E01E">
            <w:pPr>
              <w:snapToGrid w:val="0"/>
              <w:spacing w:line="420" w:lineRule="exact"/>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甲</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方：</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（盖章）</w:t>
            </w:r>
          </w:p>
        </w:tc>
        <w:tc>
          <w:tcPr>
            <w:tcW w:w="4458" w:type="dxa"/>
            <w:vAlign w:val="center"/>
          </w:tcPr>
          <w:p w14:paraId="6F128AF1">
            <w:pPr>
              <w:snapToGrid w:val="0"/>
              <w:spacing w:line="420" w:lineRule="exact"/>
              <w:rPr>
                <w:color w:val="000000" w:themeColor="text1"/>
                <w:szCs w:val="21"/>
                <w14:textFill>
                  <w14:solidFill>
                    <w14:schemeClr w14:val="tx1"/>
                  </w14:solidFill>
                </w14:textFill>
              </w:rPr>
            </w:pPr>
          </w:p>
          <w:p w14:paraId="6758CD3B">
            <w:pPr>
              <w:snapToGrid w:val="0"/>
              <w:spacing w:line="420" w:lineRule="exact"/>
              <w:rPr>
                <w:color w:val="000000" w:themeColor="text1"/>
                <w:szCs w:val="21"/>
                <w14:textFill>
                  <w14:solidFill>
                    <w14:schemeClr w14:val="tx1"/>
                  </w14:solidFill>
                </w14:textFill>
              </w:rPr>
            </w:pPr>
          </w:p>
          <w:p w14:paraId="0588C869">
            <w:pPr>
              <w:snapToGrid w:val="0"/>
              <w:spacing w:line="420" w:lineRule="exact"/>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乙</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方：</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（盖章）</w:t>
            </w:r>
            <w:r>
              <w:rPr>
                <w:color w:val="000000" w:themeColor="text1"/>
                <w:szCs w:val="21"/>
                <w:u w:val="single"/>
                <w14:textFill>
                  <w14:solidFill>
                    <w14:schemeClr w14:val="tx1"/>
                  </w14:solidFill>
                </w14:textFill>
              </w:rPr>
              <w:t xml:space="preserve">    </w:t>
            </w:r>
          </w:p>
        </w:tc>
      </w:tr>
      <w:tr w14:paraId="02F76CEC">
        <w:tblPrEx>
          <w:tblCellMar>
            <w:top w:w="0" w:type="dxa"/>
            <w:left w:w="108" w:type="dxa"/>
            <w:bottom w:w="0" w:type="dxa"/>
            <w:right w:w="108" w:type="dxa"/>
          </w:tblCellMar>
        </w:tblPrEx>
        <w:trPr>
          <w:trHeight w:val="562" w:hRule="atLeast"/>
        </w:trPr>
        <w:tc>
          <w:tcPr>
            <w:tcW w:w="4461" w:type="dxa"/>
            <w:vAlign w:val="center"/>
          </w:tcPr>
          <w:p w14:paraId="1187B2C9">
            <w:pPr>
              <w:snapToGrid w:val="0"/>
              <w:spacing w:line="420" w:lineRule="exact"/>
              <w:jc w:val="left"/>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代表人：</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（签字）</w:t>
            </w:r>
            <w:r>
              <w:rPr>
                <w:color w:val="000000" w:themeColor="text1"/>
                <w:szCs w:val="21"/>
                <w:u w:val="single"/>
                <w14:textFill>
                  <w14:solidFill>
                    <w14:schemeClr w14:val="tx1"/>
                  </w14:solidFill>
                </w14:textFill>
              </w:rPr>
              <w:t xml:space="preserve">            </w:t>
            </w:r>
          </w:p>
        </w:tc>
        <w:tc>
          <w:tcPr>
            <w:tcW w:w="4458" w:type="dxa"/>
            <w:vAlign w:val="center"/>
          </w:tcPr>
          <w:p w14:paraId="70552F0F">
            <w:pPr>
              <w:snapToGrid w:val="0"/>
              <w:spacing w:line="420" w:lineRule="exact"/>
              <w:rPr>
                <w:color w:val="000000" w:themeColor="text1"/>
                <w:w w:val="90"/>
                <w:szCs w:val="21"/>
                <w:u w:val="single"/>
                <w14:textFill>
                  <w14:solidFill>
                    <w14:schemeClr w14:val="tx1"/>
                  </w14:solidFill>
                </w14:textFill>
              </w:rPr>
            </w:pPr>
            <w:r>
              <w:rPr>
                <w:rFonts w:hint="eastAsia"/>
                <w:color w:val="000000" w:themeColor="text1"/>
                <w:szCs w:val="21"/>
                <w14:textFill>
                  <w14:solidFill>
                    <w14:schemeClr w14:val="tx1"/>
                  </w14:solidFill>
                </w14:textFill>
              </w:rPr>
              <w:t>代表人：</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（签字）</w:t>
            </w:r>
          </w:p>
        </w:tc>
      </w:tr>
      <w:tr w14:paraId="24042F35">
        <w:tblPrEx>
          <w:tblCellMar>
            <w:top w:w="0" w:type="dxa"/>
            <w:left w:w="108" w:type="dxa"/>
            <w:bottom w:w="0" w:type="dxa"/>
            <w:right w:w="108" w:type="dxa"/>
          </w:tblCellMar>
        </w:tblPrEx>
        <w:trPr>
          <w:trHeight w:val="562" w:hRule="atLeast"/>
        </w:trPr>
        <w:tc>
          <w:tcPr>
            <w:tcW w:w="4461" w:type="dxa"/>
            <w:vAlign w:val="center"/>
          </w:tcPr>
          <w:p w14:paraId="0AFD801F">
            <w:pPr>
              <w:snapToGrid w:val="0"/>
              <w:spacing w:line="42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地</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址：</w:t>
            </w:r>
          </w:p>
        </w:tc>
        <w:tc>
          <w:tcPr>
            <w:tcW w:w="4458" w:type="dxa"/>
            <w:vAlign w:val="center"/>
          </w:tcPr>
          <w:p w14:paraId="2A4AF24C">
            <w:pPr>
              <w:snapToGrid w:val="0"/>
              <w:spacing w:line="420" w:lineRule="exact"/>
              <w:rPr>
                <w:snapToGrid w:val="0"/>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地</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址：</w:t>
            </w:r>
          </w:p>
        </w:tc>
      </w:tr>
      <w:tr w14:paraId="63E5FBC6">
        <w:tblPrEx>
          <w:tblCellMar>
            <w:top w:w="0" w:type="dxa"/>
            <w:left w:w="108" w:type="dxa"/>
            <w:bottom w:w="0" w:type="dxa"/>
            <w:right w:w="108" w:type="dxa"/>
          </w:tblCellMar>
        </w:tblPrEx>
        <w:trPr>
          <w:trHeight w:val="562" w:hRule="atLeast"/>
        </w:trPr>
        <w:tc>
          <w:tcPr>
            <w:tcW w:w="4461" w:type="dxa"/>
            <w:vAlign w:val="center"/>
          </w:tcPr>
          <w:p w14:paraId="6AB162C3">
            <w:pPr>
              <w:snapToGrid w:val="0"/>
              <w:spacing w:line="42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话：</w:t>
            </w:r>
          </w:p>
        </w:tc>
        <w:tc>
          <w:tcPr>
            <w:tcW w:w="4458" w:type="dxa"/>
            <w:vAlign w:val="center"/>
          </w:tcPr>
          <w:p w14:paraId="3463DF26">
            <w:pPr>
              <w:snapToGrid w:val="0"/>
              <w:spacing w:line="42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话：</w:t>
            </w:r>
          </w:p>
        </w:tc>
      </w:tr>
    </w:tbl>
    <w:p w14:paraId="162E5246">
      <w:pPr>
        <w:pStyle w:val="23"/>
        <w:adjustRightInd w:val="0"/>
        <w:snapToGrid w:val="0"/>
        <w:spacing w:line="420" w:lineRule="exact"/>
        <w:ind w:right="420"/>
        <w:jc w:val="right"/>
        <w:rPr>
          <w:rFonts w:ascii="Times New Roman" w:hAnsi="Times New Roman"/>
          <w:b/>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签订日期：     年    月   日</w:t>
      </w:r>
    </w:p>
    <w:p w14:paraId="557FA806">
      <w:pPr>
        <w:pStyle w:val="6"/>
        <w:snapToGrid w:val="0"/>
        <w:spacing w:line="360" w:lineRule="auto"/>
        <w:ind w:firstLine="3675" w:firstLineChars="1750"/>
        <w:rPr>
          <w:snapToGrid w:val="0"/>
          <w:color w:val="000000" w:themeColor="text1"/>
          <w:szCs w:val="24"/>
          <w14:textFill>
            <w14:solidFill>
              <w14:schemeClr w14:val="tx1"/>
            </w14:solidFill>
          </w14:textFill>
        </w:rPr>
      </w:pPr>
    </w:p>
    <w:p w14:paraId="7406C5E3">
      <w:pPr>
        <w:pStyle w:val="5"/>
        <w:numPr>
          <w:ilvl w:val="3"/>
          <w:numId w:val="0"/>
        </w:numPr>
        <w:snapToGrid w:val="0"/>
        <w:spacing w:line="480" w:lineRule="auto"/>
        <w:rPr>
          <w:rStyle w:val="104"/>
          <w:rFonts w:ascii="宋体" w:hAnsi="宋体" w:eastAsia="宋体"/>
          <w:b w:val="0"/>
          <w:color w:val="000000" w:themeColor="text1"/>
          <w14:textFill>
            <w14:solidFill>
              <w14:schemeClr w14:val="tx1"/>
            </w14:solidFill>
          </w14:textFill>
        </w:rPr>
      </w:pPr>
      <w:r>
        <w:rPr>
          <w:color w:val="000000" w:themeColor="text1"/>
          <w14:textFill>
            <w14:solidFill>
              <w14:schemeClr w14:val="tx1"/>
            </w14:solidFill>
          </w14:textFill>
        </w:rPr>
        <w:br w:type="page"/>
      </w:r>
      <w:bookmarkStart w:id="32" w:name="_Toc426321899"/>
      <w:r>
        <w:rPr>
          <w:rStyle w:val="104"/>
          <w:rFonts w:hint="eastAsia" w:ascii="宋体" w:hAnsi="宋体" w:eastAsia="宋体"/>
          <w:b w:val="0"/>
          <w:color w:val="000000" w:themeColor="text1"/>
          <w14:textFill>
            <w14:solidFill>
              <w14:schemeClr w14:val="tx1"/>
            </w14:solidFill>
          </w14:textFill>
        </w:rPr>
        <w:t>附件三</w:t>
      </w:r>
      <w:r>
        <w:rPr>
          <w:rStyle w:val="104"/>
          <w:rFonts w:ascii="宋体" w:hAnsi="宋体" w:eastAsia="宋体"/>
          <w:b w:val="0"/>
          <w:color w:val="000000" w:themeColor="text1"/>
          <w14:textFill>
            <w14:solidFill>
              <w14:schemeClr w14:val="tx1"/>
            </w14:solidFill>
          </w14:textFill>
        </w:rPr>
        <w:t xml:space="preserve">  </w:t>
      </w:r>
      <w:r>
        <w:rPr>
          <w:rStyle w:val="104"/>
          <w:rFonts w:hint="eastAsia" w:ascii="宋体" w:hAnsi="宋体" w:eastAsia="宋体"/>
          <w:b w:val="0"/>
          <w:color w:val="000000" w:themeColor="text1"/>
          <w14:textFill>
            <w14:solidFill>
              <w14:schemeClr w14:val="tx1"/>
            </w14:solidFill>
          </w14:textFill>
        </w:rPr>
        <w:t>安全生产协议书</w:t>
      </w:r>
      <w:bookmarkEnd w:id="32"/>
      <w:r>
        <w:rPr>
          <w:rStyle w:val="104"/>
          <w:rFonts w:hint="eastAsia" w:ascii="宋体" w:hAnsi="宋体" w:eastAsia="宋体"/>
          <w:b w:val="0"/>
          <w:color w:val="000000" w:themeColor="text1"/>
          <w14:textFill>
            <w14:solidFill>
              <w14:schemeClr w14:val="tx1"/>
            </w14:solidFill>
          </w14:textFill>
        </w:rPr>
        <w:t>（格式）</w:t>
      </w:r>
    </w:p>
    <w:p w14:paraId="4134636D">
      <w:pPr>
        <w:pStyle w:val="23"/>
        <w:adjustRightInd w:val="0"/>
        <w:snapToGrid w:val="0"/>
        <w:spacing w:line="480" w:lineRule="auto"/>
        <w:ind w:firstLine="240"/>
        <w:jc w:val="center"/>
        <w:rPr>
          <w:rFonts w:ascii="Times New Roman" w:hAnsi="Times New Roman"/>
          <w:b/>
          <w:bCs/>
          <w:snapToGrid w:val="0"/>
          <w:color w:val="000000" w:themeColor="text1"/>
          <w:kern w:val="0"/>
          <w:sz w:val="24"/>
          <w14:textFill>
            <w14:solidFill>
              <w14:schemeClr w14:val="tx1"/>
            </w14:solidFill>
          </w14:textFill>
        </w:rPr>
      </w:pPr>
      <w:r>
        <w:rPr>
          <w:rFonts w:hint="eastAsia" w:ascii="Times New Roman" w:hAnsi="Times New Roman"/>
          <w:snapToGrid w:val="0"/>
          <w:color w:val="000000" w:themeColor="text1"/>
          <w:kern w:val="0"/>
          <w:sz w:val="24"/>
          <w14:textFill>
            <w14:solidFill>
              <w14:schemeClr w14:val="tx1"/>
            </w14:solidFill>
          </w14:textFill>
        </w:rPr>
        <w:t>（本格式为安全生产协议书标准格式，投标人不需填写）</w:t>
      </w:r>
    </w:p>
    <w:p w14:paraId="334EB33A">
      <w:pPr>
        <w:snapToGrid w:val="0"/>
        <w:spacing w:line="480" w:lineRule="auto"/>
        <w:jc w:val="center"/>
        <w:rPr>
          <w:b/>
          <w:snapToGrid w:val="0"/>
          <w:color w:val="000000" w:themeColor="text1"/>
          <w14:textFill>
            <w14:solidFill>
              <w14:schemeClr w14:val="tx1"/>
            </w14:solidFill>
          </w14:textFill>
        </w:rPr>
      </w:pPr>
      <w:r>
        <w:rPr>
          <w:rFonts w:hint="eastAsia"/>
          <w:b/>
          <w:snapToGrid w:val="0"/>
          <w:color w:val="000000" w:themeColor="text1"/>
          <w14:textFill>
            <w14:solidFill>
              <w14:schemeClr w14:val="tx1"/>
            </w14:solidFill>
          </w14:textFill>
        </w:rPr>
        <w:t>安全生产协议书</w:t>
      </w:r>
    </w:p>
    <w:p w14:paraId="359C0672">
      <w:pPr>
        <w:spacing w:line="360" w:lineRule="auto"/>
        <w:ind w:firstLine="420" w:firstLineChars="200"/>
        <w:jc w:val="left"/>
        <w:rPr>
          <w:rFonts w:ascii="宋体" w:hAnsi="宋体" w:cs="宋体"/>
          <w:color w:val="000000" w:themeColor="text1"/>
          <w:szCs w:val="21"/>
          <w:lang w:bidi="en-US"/>
          <w14:textFill>
            <w14:solidFill>
              <w14:schemeClr w14:val="tx1"/>
            </w14:solidFill>
          </w14:textFill>
        </w:rPr>
      </w:pPr>
      <w:r>
        <w:rPr>
          <w:rFonts w:hint="eastAsia" w:ascii="宋体" w:hAnsi="宋体" w:cs="宋体"/>
          <w:color w:val="000000" w:themeColor="text1"/>
          <w:szCs w:val="21"/>
          <w:lang w:bidi="en-US"/>
          <w14:textFill>
            <w14:solidFill>
              <w14:schemeClr w14:val="tx1"/>
            </w14:solidFill>
          </w14:textFill>
        </w:rPr>
        <w:t>为在</w:t>
      </w:r>
      <w:r>
        <w:rPr>
          <w:rFonts w:hint="eastAsia" w:ascii="宋体" w:hAnsi="宋体" w:cs="宋体"/>
          <w:color w:val="000000" w:themeColor="text1"/>
          <w:szCs w:val="21"/>
          <w:u w:val="single"/>
          <w:lang w:bidi="en-US"/>
          <w14:textFill>
            <w14:solidFill>
              <w14:schemeClr w14:val="tx1"/>
            </w14:solidFill>
          </w14:textFill>
        </w:rPr>
        <w:t xml:space="preserve">             </w:t>
      </w:r>
      <w:r>
        <w:rPr>
          <w:rFonts w:hint="eastAsia" w:ascii="宋体" w:hAnsi="宋体" w:cs="宋体"/>
          <w:color w:val="000000" w:themeColor="text1"/>
          <w:szCs w:val="21"/>
          <w:lang w:bidi="en-US"/>
          <w14:textFill>
            <w14:solidFill>
              <w14:schemeClr w14:val="tx1"/>
            </w14:solidFill>
          </w14:textFill>
        </w:rPr>
        <w:t xml:space="preserve">（项目名称） </w:t>
      </w:r>
      <w:r>
        <w:rPr>
          <w:rFonts w:hint="eastAsia" w:ascii="宋体" w:hAnsi="宋体" w:cs="宋体"/>
          <w:color w:val="000000" w:themeColor="text1"/>
          <w:szCs w:val="21"/>
          <w:u w:val="single"/>
          <w:lang w:bidi="en-US"/>
          <w14:textFill>
            <w14:solidFill>
              <w14:schemeClr w14:val="tx1"/>
            </w14:solidFill>
          </w14:textFill>
        </w:rPr>
        <w:t xml:space="preserve">                </w:t>
      </w:r>
      <w:r>
        <w:rPr>
          <w:rFonts w:hint="eastAsia" w:ascii="宋体" w:hAnsi="宋体" w:cs="宋体"/>
          <w:color w:val="000000" w:themeColor="text1"/>
          <w:szCs w:val="21"/>
          <w:lang w:bidi="en-US"/>
          <w14:textFill>
            <w14:solidFill>
              <w14:schemeClr w14:val="tx1"/>
            </w14:solidFill>
          </w14:textFill>
        </w:rPr>
        <w:t>（标段名称）施工合同的实施过程中创造安全、髙效的施工环境，切实做好本项目的安全管理工作，本项目的发包人</w:t>
      </w:r>
      <w:r>
        <w:rPr>
          <w:rFonts w:hint="eastAsia" w:ascii="宋体" w:hAnsi="宋体" w:cs="宋体"/>
          <w:color w:val="000000" w:themeColor="text1"/>
          <w:szCs w:val="21"/>
          <w:u w:val="single"/>
          <w:lang w:bidi="en-US"/>
          <w14:textFill>
            <w14:solidFill>
              <w14:schemeClr w14:val="tx1"/>
            </w14:solidFill>
          </w14:textFill>
        </w:rPr>
        <w:t xml:space="preserve">            </w:t>
      </w:r>
      <w:r>
        <w:rPr>
          <w:rFonts w:hint="eastAsia" w:ascii="宋体" w:hAnsi="宋体" w:cs="宋体"/>
          <w:color w:val="000000" w:themeColor="text1"/>
          <w:szCs w:val="21"/>
          <w:lang w:bidi="en-US"/>
          <w14:textFill>
            <w14:solidFill>
              <w14:schemeClr w14:val="tx1"/>
            </w14:solidFill>
          </w14:textFill>
        </w:rPr>
        <w:t>（以下简称“</w:t>
      </w:r>
      <w:r>
        <w:rPr>
          <w:rFonts w:hint="eastAsia" w:ascii="宋体" w:hAnsi="宋体" w:cs="宋体"/>
          <w:color w:val="000000" w:themeColor="text1"/>
          <w:szCs w:val="21"/>
          <w:lang w:val="zh-CN" w:bidi="en-US"/>
          <w14:textFill>
            <w14:solidFill>
              <w14:schemeClr w14:val="tx1"/>
            </w14:solidFill>
          </w14:textFill>
        </w:rPr>
        <w:t>甲</w:t>
      </w:r>
      <w:r>
        <w:rPr>
          <w:rFonts w:hint="eastAsia" w:ascii="宋体" w:hAnsi="宋体" w:cs="宋体"/>
          <w:color w:val="000000" w:themeColor="text1"/>
          <w:szCs w:val="21"/>
          <w:lang w:bidi="en-US"/>
          <w14:textFill>
            <w14:solidFill>
              <w14:schemeClr w14:val="tx1"/>
            </w14:solidFill>
          </w14:textFill>
        </w:rPr>
        <w:t>方”）与承包人</w:t>
      </w:r>
      <w:r>
        <w:rPr>
          <w:rFonts w:hint="eastAsia" w:ascii="宋体" w:hAnsi="宋体" w:cs="宋体"/>
          <w:color w:val="000000" w:themeColor="text1"/>
          <w:szCs w:val="21"/>
          <w:u w:val="single"/>
          <w:lang w:bidi="en-US"/>
          <w14:textFill>
            <w14:solidFill>
              <w14:schemeClr w14:val="tx1"/>
            </w14:solidFill>
          </w14:textFill>
        </w:rPr>
        <w:t xml:space="preserve">             </w:t>
      </w:r>
      <w:r>
        <w:rPr>
          <w:rFonts w:hint="eastAsia" w:ascii="宋体" w:hAnsi="宋体" w:cs="宋体"/>
          <w:color w:val="000000" w:themeColor="text1"/>
          <w:szCs w:val="21"/>
          <w:lang w:bidi="en-US"/>
          <w14:textFill>
            <w14:solidFill>
              <w14:schemeClr w14:val="tx1"/>
            </w14:solidFill>
          </w14:textFill>
        </w:rPr>
        <w:t>（以下简称</w:t>
      </w:r>
      <w:r>
        <w:rPr>
          <w:rFonts w:hint="eastAsia" w:ascii="宋体" w:hAnsi="宋体" w:cs="宋体"/>
          <w:color w:val="000000" w:themeColor="text1"/>
          <w:szCs w:val="21"/>
          <w:lang w:val="zh-CN" w:bidi="en-US"/>
          <w14:textFill>
            <w14:solidFill>
              <w14:schemeClr w14:val="tx1"/>
            </w14:solidFill>
          </w14:textFill>
        </w:rPr>
        <w:t>“乙</w:t>
      </w:r>
      <w:r>
        <w:rPr>
          <w:rFonts w:hint="eastAsia" w:ascii="宋体" w:hAnsi="宋体" w:cs="宋体"/>
          <w:color w:val="000000" w:themeColor="text1"/>
          <w:szCs w:val="21"/>
          <w:lang w:bidi="en-US"/>
          <w14:textFill>
            <w14:solidFill>
              <w14:schemeClr w14:val="tx1"/>
            </w14:solidFill>
          </w14:textFill>
        </w:rPr>
        <w:t>方”），特此签订安全生产协议书：</w:t>
      </w:r>
    </w:p>
    <w:p w14:paraId="7E14625C">
      <w:pPr>
        <w:snapToGrid w:val="0"/>
        <w:spacing w:line="360" w:lineRule="auto"/>
        <w:ind w:firstLine="422" w:firstLineChars="200"/>
        <w:rPr>
          <w:snapToGrid w:val="0"/>
          <w:color w:val="000000" w:themeColor="text1"/>
          <w:szCs w:val="21"/>
          <w14:textFill>
            <w14:solidFill>
              <w14:schemeClr w14:val="tx1"/>
            </w14:solidFill>
          </w14:textFill>
        </w:rPr>
      </w:pPr>
      <w:r>
        <w:rPr>
          <w:rFonts w:hint="eastAsia"/>
          <w:b/>
          <w:snapToGrid w:val="0"/>
          <w:color w:val="000000" w:themeColor="text1"/>
          <w:szCs w:val="21"/>
          <w14:textFill>
            <w14:solidFill>
              <w14:schemeClr w14:val="tx1"/>
            </w14:solidFill>
          </w14:textFill>
        </w:rPr>
        <w:t>一、甲方职责</w:t>
      </w:r>
    </w:p>
    <w:p w14:paraId="35F3ACDD">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（一）严格遵守国家有关安全生产的法律法规，认真执行工程承包合同中的有关安全要求。</w:t>
      </w:r>
    </w:p>
    <w:p w14:paraId="70E26D10">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（二）按照“安全第一、预防为主、综合治理”和坚持“管生产必须管安全”的原则进行安全生产管理，做到生产与安全工作同时计划、布置、检查、总结和评比。</w:t>
      </w:r>
    </w:p>
    <w:p w14:paraId="62E2C916">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（三）重要的安全设施必须坚持与主体工程“三同时”的原则，即：同时设计、审批；同时施工，同时验收，投入使用。</w:t>
      </w:r>
    </w:p>
    <w:p w14:paraId="420B6703">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（四）定期召开安全生产调度会，及时传达中央及地方有关安全生产的精神。</w:t>
      </w:r>
    </w:p>
    <w:p w14:paraId="154A8A3F">
      <w:pPr>
        <w:snapToGrid w:val="0"/>
        <w:spacing w:line="360" w:lineRule="auto"/>
        <w:ind w:firstLine="420" w:firstLineChars="200"/>
        <w:rPr>
          <w:snapToGrid w:val="0"/>
          <w:color w:val="000000" w:themeColor="text1"/>
          <w:spacing w:val="-8"/>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（五）组织对乙方施工现场安全生产检查，监督乙方及时处理发现的各种安全隐患。</w:t>
      </w:r>
    </w:p>
    <w:p w14:paraId="515B8BE2">
      <w:pPr>
        <w:snapToGrid w:val="0"/>
        <w:spacing w:line="360" w:lineRule="auto"/>
        <w:ind w:left="482"/>
        <w:rPr>
          <w:b/>
          <w:snapToGrid w:val="0"/>
          <w:color w:val="000000" w:themeColor="text1"/>
          <w:szCs w:val="21"/>
          <w14:textFill>
            <w14:solidFill>
              <w14:schemeClr w14:val="tx1"/>
            </w14:solidFill>
          </w14:textFill>
        </w:rPr>
      </w:pPr>
      <w:r>
        <w:rPr>
          <w:rFonts w:hint="eastAsia"/>
          <w:b/>
          <w:snapToGrid w:val="0"/>
          <w:color w:val="000000" w:themeColor="text1"/>
          <w:szCs w:val="21"/>
          <w14:textFill>
            <w14:solidFill>
              <w14:schemeClr w14:val="tx1"/>
            </w14:solidFill>
          </w14:textFill>
        </w:rPr>
        <w:t>二、乙方职责</w:t>
      </w:r>
    </w:p>
    <w:p w14:paraId="07330DD9">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（一）严格遵守国家有关安全生产的法律法规、有关安全生产的规定，认真执行工程承包合同中的有关安全要求。</w:t>
      </w:r>
    </w:p>
    <w:p w14:paraId="29F81973">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坚持“安全第一、预防为主、综合治理”和“管生产必须管安全”的原则，加强安全生产宣传教育，增强全员安全生产意识，建立健全各项安全生产的管理机械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4CD03443">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最新颁布《安全生产法》的有关规定配备专职安全生产管理人员，专职负责所有员工的安全和治安保卫工作及预防事故的发生。安全机构人员，有权按有关规定发布指令，并采取保护性措施防止事故发生。</w:t>
      </w:r>
    </w:p>
    <w:p w14:paraId="40E0E0C9">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（四）乙方在任何时侯都应采取各种合理的预防措施，防止其员工发生任何违法、违禁、暴力或妨碍治安的行为。</w:t>
      </w:r>
    </w:p>
    <w:p w14:paraId="00EB9788">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乙方必须具有劳动安全管理部门颁发的安全生产证书，参加施工的人员，必须接受安全技术教育，熟知和遵守本工程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016D1504">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对于易燃易爆的材料除应专门妥善保管之外，还应配备有足够的消防设施，所有施工人员都应熟悉消防设备的性能和使用方法；乙方不得将任何种类的爆炸物给予、易货或以其他方式转让给任何其他人，或允许、容忍上述行为。</w:t>
      </w:r>
    </w:p>
    <w:p w14:paraId="61036C50">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（七）操作人员上岗，必须按规定穿戴防护用品。施工负责人和安全检查员应随时检查劳动防护用品的穿戴情况，不按规定穿戴防护用品的人员不得上岗。</w:t>
      </w:r>
    </w:p>
    <w:p w14:paraId="4EFCF24F">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（八）所有施工机具设备和高空作业的设备均应定期检查，并有项目专职安全员的签字记录，保证其处于完好状态；不合格的机具、设备和劳动保护用品严禁使用。</w:t>
      </w:r>
    </w:p>
    <w:p w14:paraId="3B3ABC7A">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（九）所有施工中采用新技术、新工艺、新设备、新材料时，必须制定相应的安全技术措施，施工现场必须具有相关的安全标志牌。</w:t>
      </w:r>
    </w:p>
    <w:p w14:paraId="1D72814C">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十）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0DCE46E7">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十一）为确保承包人安全投入，安全文明施工费实行总价包干，项目实施过程中，监理工程师及业主根据安全设施完成情况，经验收合格后，据实支付。月计划中应说明下月安全生产措施费投入计划，经监理批复后实施。乙方必须服从甲方对现场安全管理规定，乙方如违反甲方对现场安全管理的相关规定，甲方有权对乙方进行相应的处罚。年度安全目标考核分必须在及格分数线上。</w:t>
      </w:r>
    </w:p>
    <w:p w14:paraId="1725A018">
      <w:pPr>
        <w:snapToGrid w:val="0"/>
        <w:spacing w:line="360" w:lineRule="auto"/>
        <w:ind w:firstLine="480"/>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第三条</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违约责任</w:t>
      </w:r>
    </w:p>
    <w:p w14:paraId="6314A55F">
      <w:pPr>
        <w:snapToGrid w:val="0"/>
        <w:spacing w:line="360" w:lineRule="auto"/>
        <w:ind w:firstLine="48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如因甲方或乙方违约造成安全事故，将依法追究责任，并视事故轻重承担相应的经济赔偿责任。</w:t>
      </w:r>
    </w:p>
    <w:p w14:paraId="71AB6F86">
      <w:pPr>
        <w:snapToGrid w:val="0"/>
        <w:spacing w:line="360" w:lineRule="auto"/>
        <w:ind w:firstLine="420" w:firstLineChars="200"/>
        <w:rPr>
          <w:snapToGrid w:val="0"/>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w:t>
      </w:r>
      <w:r>
        <w:rPr>
          <w:rFonts w:hint="eastAsia"/>
          <w:snapToGrid w:val="0"/>
          <w:color w:val="000000" w:themeColor="text1"/>
          <w:szCs w:val="21"/>
          <w14:textFill>
            <w14:solidFill>
              <w14:schemeClr w14:val="tx1"/>
            </w14:solidFill>
          </w14:textFill>
        </w:rPr>
        <w:t>壹式</w:t>
      </w:r>
      <w:r>
        <w:rPr>
          <w:rFonts w:hint="eastAsia"/>
          <w:snapToGrid w:val="0"/>
          <w:color w:val="000000" w:themeColor="text1"/>
          <w:szCs w:val="21"/>
          <w:u w:val="single"/>
          <w14:textFill>
            <w14:solidFill>
              <w14:schemeClr w14:val="tx1"/>
            </w14:solidFill>
          </w14:textFill>
        </w:rPr>
        <w:t xml:space="preserve">  </w:t>
      </w:r>
      <w:r>
        <w:rPr>
          <w:rFonts w:hint="eastAsia"/>
          <w:snapToGrid w:val="0"/>
          <w:color w:val="000000" w:themeColor="text1"/>
          <w:szCs w:val="21"/>
          <w14:textFill>
            <w14:solidFill>
              <w14:schemeClr w14:val="tx1"/>
            </w14:solidFill>
          </w14:textFill>
        </w:rPr>
        <w:t>份，</w:t>
      </w:r>
      <w:r>
        <w:rPr>
          <w:rFonts w:hint="eastAsia"/>
          <w:color w:val="000000" w:themeColor="text1"/>
          <w:szCs w:val="21"/>
          <w14:textFill>
            <w14:solidFill>
              <w14:schemeClr w14:val="tx1"/>
            </w14:solidFill>
          </w14:textFill>
        </w:rPr>
        <w:t>其中正本</w:t>
      </w:r>
      <w:r>
        <w:rPr>
          <w:rFonts w:hint="eastAsia"/>
          <w:b/>
          <w:color w:val="000000" w:themeColor="text1"/>
          <w:szCs w:val="21"/>
          <w:u w:val="single"/>
          <w14:textFill>
            <w14:solidFill>
              <w14:schemeClr w14:val="tx1"/>
            </w14:solidFill>
          </w14:textFill>
        </w:rPr>
        <w:t>贰</w:t>
      </w:r>
      <w:r>
        <w:rPr>
          <w:rFonts w:hint="eastAsia"/>
          <w:color w:val="000000" w:themeColor="text1"/>
          <w:szCs w:val="21"/>
          <w14:textFill>
            <w14:solidFill>
              <w14:schemeClr w14:val="tx1"/>
            </w14:solidFill>
          </w14:textFill>
        </w:rPr>
        <w:t>份，双方各执</w:t>
      </w:r>
      <w:r>
        <w:rPr>
          <w:rFonts w:hint="eastAsia"/>
          <w:b/>
          <w:color w:val="000000" w:themeColor="text1"/>
          <w:szCs w:val="21"/>
          <w:u w:val="single"/>
          <w14:textFill>
            <w14:solidFill>
              <w14:schemeClr w14:val="tx1"/>
            </w14:solidFill>
          </w14:textFill>
        </w:rPr>
        <w:t>壹</w:t>
      </w:r>
      <w:r>
        <w:rPr>
          <w:rFonts w:hint="eastAsia"/>
          <w:color w:val="000000" w:themeColor="text1"/>
          <w:szCs w:val="21"/>
          <w14:textFill>
            <w14:solidFill>
              <w14:schemeClr w14:val="tx1"/>
            </w14:solidFill>
          </w14:textFill>
        </w:rPr>
        <w:t>份，副本</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份，甲方执</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份，乙方执</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份</w:t>
      </w:r>
      <w:r>
        <w:rPr>
          <w:rFonts w:hint="eastAsia"/>
          <w:snapToGrid w:val="0"/>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由双方法定代表人或其授权的代理人签署与加盖单位公章后生效，全部工程竣工验收后失效。</w:t>
      </w:r>
    </w:p>
    <w:p w14:paraId="511A4246">
      <w:pPr>
        <w:rPr>
          <w:color w:val="000000" w:themeColor="text1"/>
          <w:szCs w:val="21"/>
          <w14:textFill>
            <w14:solidFill>
              <w14:schemeClr w14:val="tx1"/>
            </w14:solidFill>
          </w14:textFill>
        </w:rPr>
      </w:pPr>
      <w:bookmarkStart w:id="33" w:name="_Toc119251016"/>
      <w:bookmarkStart w:id="34" w:name="_Toc119250973"/>
    </w:p>
    <w:p w14:paraId="1E55CC62">
      <w:pPr>
        <w:spacing w:before="120" w:beforeLines="50" w:after="120" w:afterLines="5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甲方：</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（盖章）</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乙方：</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（盖章）</w:t>
      </w:r>
      <w:bookmarkEnd w:id="33"/>
      <w:bookmarkEnd w:id="34"/>
    </w:p>
    <w:p w14:paraId="39BFEB16">
      <w:pPr>
        <w:spacing w:before="120" w:beforeLines="50" w:after="120" w:afterLines="50"/>
        <w:rPr>
          <w:color w:val="000000" w:themeColor="text1"/>
          <w:szCs w:val="21"/>
          <w14:textFill>
            <w14:solidFill>
              <w14:schemeClr w14:val="tx1"/>
            </w14:solidFill>
          </w14:textFill>
        </w:rPr>
      </w:pPr>
      <w:bookmarkStart w:id="35" w:name="_Toc119251017"/>
      <w:bookmarkStart w:id="36" w:name="_Toc119250974"/>
    </w:p>
    <w:p w14:paraId="4A75FFEF">
      <w:pPr>
        <w:spacing w:before="120" w:beforeLines="50" w:after="120" w:afterLines="50"/>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法定代表人或</w:t>
      </w:r>
      <w:bookmarkEnd w:id="35"/>
      <w:bookmarkEnd w:id="36"/>
      <w:bookmarkStart w:id="37" w:name="_Toc119250975"/>
      <w:bookmarkStart w:id="38" w:name="_Toc119251018"/>
      <w:r>
        <w:rPr>
          <w:rFonts w:hint="eastAsia"/>
          <w:color w:val="000000" w:themeColor="text1"/>
          <w:szCs w:val="21"/>
          <w14:textFill>
            <w14:solidFill>
              <w14:schemeClr w14:val="tx1"/>
            </w14:solidFill>
          </w14:textFill>
        </w:rPr>
        <w:t>其委托代理人：</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（签字）</w:t>
      </w:r>
      <w:r>
        <w:rPr>
          <w:rFonts w:hint="eastAsia"/>
          <w:color w:val="000000" w:themeColor="text1"/>
          <w:szCs w:val="21"/>
          <w14:textFill>
            <w14:solidFill>
              <w14:schemeClr w14:val="tx1"/>
            </w14:solidFill>
          </w14:textFill>
        </w:rPr>
        <w:t xml:space="preserve">  法定代表人或其委托代理人：</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（签字）</w:t>
      </w:r>
      <w:bookmarkEnd w:id="37"/>
      <w:bookmarkEnd w:id="38"/>
    </w:p>
    <w:p w14:paraId="6E8C9B17">
      <w:pPr>
        <w:spacing w:before="120" w:beforeLines="50" w:after="120" w:afterLines="50"/>
        <w:jc w:val="center"/>
        <w:rPr>
          <w:color w:val="000000" w:themeColor="text1"/>
          <w:szCs w:val="21"/>
          <w14:textFill>
            <w14:solidFill>
              <w14:schemeClr w14:val="tx1"/>
            </w14:solidFill>
          </w14:textFill>
        </w:rPr>
      </w:pPr>
    </w:p>
    <w:p w14:paraId="02580ED4">
      <w:pPr>
        <w:spacing w:before="120" w:beforeLines="50" w:after="120" w:afterLines="50"/>
        <w:rPr>
          <w:rFonts w:ascii="宋体" w:hAnsi="宋体" w:cs="宋体"/>
          <w:snapToGrid w:val="0"/>
          <w:color w:val="000000" w:themeColor="text1"/>
          <w14:textFill>
            <w14:solidFill>
              <w14:schemeClr w14:val="tx1"/>
            </w14:solidFill>
          </w14:textFill>
        </w:rPr>
      </w:pPr>
      <w:r>
        <w:rPr>
          <w:rFonts w:hint="eastAsia"/>
          <w:color w:val="000000" w:themeColor="text1"/>
          <w:szCs w:val="21"/>
          <w14:textFill>
            <w14:solidFill>
              <w14:schemeClr w14:val="tx1"/>
            </w14:solidFill>
          </w14:textFill>
        </w:rPr>
        <w:t xml:space="preserve"> 签订日期：    年    月    日</w:t>
      </w:r>
    </w:p>
    <w:p w14:paraId="74F739B7">
      <w:pPr>
        <w:spacing w:before="120" w:beforeLines="50" w:after="120" w:afterLines="50" w:line="360" w:lineRule="auto"/>
        <w:jc w:val="center"/>
        <w:outlineLvl w:val="0"/>
        <w:rPr>
          <w:rFonts w:asciiTheme="minorEastAsia" w:hAnsiTheme="minorEastAsia" w:eastAsiaTheme="minorEastAsia"/>
          <w:b/>
          <w:color w:val="000000" w:themeColor="text1"/>
          <w:sz w:val="36"/>
          <w:szCs w:val="36"/>
          <w14:textFill>
            <w14:solidFill>
              <w14:schemeClr w14:val="tx1"/>
            </w14:solidFill>
          </w14:textFill>
        </w:rPr>
      </w:pPr>
    </w:p>
    <w:p w14:paraId="21B85F1C">
      <w:pPr>
        <w:spacing w:line="360" w:lineRule="auto"/>
        <w:jc w:val="center"/>
        <w:outlineLvl w:val="0"/>
        <w:rPr>
          <w:rFonts w:asciiTheme="minorEastAsia" w:hAnsiTheme="minorEastAsia" w:eastAsiaTheme="minorEastAsia"/>
          <w:b/>
          <w:color w:val="000000" w:themeColor="text1"/>
          <w:sz w:val="36"/>
          <w:szCs w:val="36"/>
          <w14:textFill>
            <w14:solidFill>
              <w14:schemeClr w14:val="tx1"/>
            </w14:solidFill>
          </w14:textFill>
        </w:rPr>
      </w:pPr>
    </w:p>
    <w:p w14:paraId="4ACAD4AC">
      <w:pPr>
        <w:spacing w:line="360" w:lineRule="auto"/>
        <w:jc w:val="center"/>
        <w:outlineLvl w:val="0"/>
        <w:rPr>
          <w:rFonts w:asciiTheme="minorEastAsia" w:hAnsiTheme="minorEastAsia" w:eastAsiaTheme="minorEastAsia"/>
          <w:b/>
          <w:color w:val="000000" w:themeColor="text1"/>
          <w:sz w:val="36"/>
          <w:szCs w:val="36"/>
          <w14:textFill>
            <w14:solidFill>
              <w14:schemeClr w14:val="tx1"/>
            </w14:solidFill>
          </w14:textFill>
        </w:rPr>
      </w:pPr>
    </w:p>
    <w:p w14:paraId="3A1CD108">
      <w:pPr>
        <w:spacing w:line="360" w:lineRule="auto"/>
        <w:jc w:val="center"/>
        <w:outlineLvl w:val="0"/>
        <w:rPr>
          <w:rFonts w:asciiTheme="minorEastAsia" w:hAnsiTheme="minorEastAsia" w:eastAsiaTheme="minorEastAsia"/>
          <w:b/>
          <w:color w:val="000000" w:themeColor="text1"/>
          <w:sz w:val="36"/>
          <w:szCs w:val="36"/>
          <w14:textFill>
            <w14:solidFill>
              <w14:schemeClr w14:val="tx1"/>
            </w14:solidFill>
          </w14:textFill>
        </w:rPr>
      </w:pPr>
    </w:p>
    <w:p w14:paraId="61C6CC65">
      <w:pPr>
        <w:spacing w:line="360" w:lineRule="auto"/>
        <w:jc w:val="center"/>
        <w:outlineLvl w:val="0"/>
        <w:rPr>
          <w:rFonts w:asciiTheme="minorEastAsia" w:hAnsiTheme="minorEastAsia" w:eastAsiaTheme="minorEastAsia"/>
          <w:b/>
          <w:color w:val="000000" w:themeColor="text1"/>
          <w:sz w:val="36"/>
          <w:szCs w:val="36"/>
          <w14:textFill>
            <w14:solidFill>
              <w14:schemeClr w14:val="tx1"/>
            </w14:solidFill>
          </w14:textFill>
        </w:rPr>
      </w:pPr>
    </w:p>
    <w:p w14:paraId="1D504E55">
      <w:pPr>
        <w:spacing w:line="360" w:lineRule="auto"/>
        <w:jc w:val="center"/>
        <w:outlineLvl w:val="0"/>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第六章 响应文件格式</w:t>
      </w:r>
      <w:bookmarkEnd w:id="11"/>
    </w:p>
    <w:p w14:paraId="5B3259D5">
      <w:pPr>
        <w:rPr>
          <w:rFonts w:ascii="宋体" w:hAnsi="宋体"/>
          <w:b/>
          <w:color w:val="000000" w:themeColor="text1"/>
          <w:sz w:val="30"/>
          <w:szCs w:val="30"/>
          <w14:textFill>
            <w14:solidFill>
              <w14:schemeClr w14:val="tx1"/>
            </w14:solidFill>
          </w14:textFill>
        </w:rPr>
      </w:pPr>
    </w:p>
    <w:p w14:paraId="14D78CEE">
      <w:pPr>
        <w:rPr>
          <w:rFonts w:ascii="宋体" w:hAnsi="宋体"/>
          <w:b/>
          <w:color w:val="000000" w:themeColor="text1"/>
          <w:kern w:val="0"/>
          <w:sz w:val="28"/>
          <w:szCs w:val="28"/>
          <w14:textFill>
            <w14:solidFill>
              <w14:schemeClr w14:val="tx1"/>
            </w14:solidFill>
          </w14:textFill>
        </w:rPr>
      </w:pPr>
      <w:r>
        <w:rPr>
          <w:rFonts w:hint="eastAsia" w:ascii="宋体" w:hAnsi="宋体"/>
          <w:color w:val="000000" w:themeColor="text1"/>
          <w:sz w:val="30"/>
          <w:szCs w:val="30"/>
          <w14:textFill>
            <w14:solidFill>
              <w14:schemeClr w14:val="tx1"/>
            </w14:solidFill>
          </w14:textFill>
        </w:rPr>
        <w:t xml:space="preserve"> 　　　</w:t>
      </w:r>
    </w:p>
    <w:p w14:paraId="24C2826B">
      <w:pPr>
        <w:jc w:val="center"/>
        <w:rPr>
          <w:color w:val="000000" w:themeColor="text1"/>
          <w:sz w:val="52"/>
          <w:szCs w:val="52"/>
          <w14:textFill>
            <w14:solidFill>
              <w14:schemeClr w14:val="tx1"/>
            </w14:solidFill>
          </w14:textFill>
        </w:rPr>
      </w:pPr>
      <w:bookmarkStart w:id="39" w:name="_Toc32372_WPSOffice_Level1"/>
      <w:bookmarkStart w:id="40" w:name="_Toc19093_WPSOffice_Level1"/>
      <w:bookmarkStart w:id="41" w:name="_Toc4956_WPSOffice_Level1"/>
      <w:bookmarkStart w:id="42" w:name="_Toc3063"/>
      <w:bookmarkStart w:id="43" w:name="_Toc20250"/>
      <w:r>
        <w:rPr>
          <w:rFonts w:hint="eastAsia"/>
          <w:color w:val="000000" w:themeColor="text1"/>
          <w:sz w:val="52"/>
          <w:szCs w:val="52"/>
          <w14:textFill>
            <w14:solidFill>
              <w14:schemeClr w14:val="tx1"/>
            </w14:solidFill>
          </w14:textFill>
        </w:rPr>
        <w:t>项目名称</w:t>
      </w:r>
      <w:bookmarkEnd w:id="39"/>
      <w:bookmarkEnd w:id="40"/>
      <w:bookmarkEnd w:id="41"/>
      <w:bookmarkEnd w:id="42"/>
      <w:bookmarkEnd w:id="43"/>
    </w:p>
    <w:p w14:paraId="568BB173">
      <w:pPr>
        <w:jc w:val="center"/>
        <w:rPr>
          <w:rFonts w:ascii="宋体" w:hAnsi="宋体"/>
          <w:color w:val="000000" w:themeColor="text1"/>
          <w:sz w:val="36"/>
          <w:szCs w:val="36"/>
          <w14:textFill>
            <w14:solidFill>
              <w14:schemeClr w14:val="tx1"/>
            </w14:solidFill>
          </w14:textFill>
        </w:rPr>
      </w:pPr>
      <w:bookmarkStart w:id="44" w:name="_Toc7698"/>
      <w:bookmarkStart w:id="45" w:name="_Toc1927"/>
    </w:p>
    <w:p w14:paraId="601B338D">
      <w:pPr>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End w:id="44"/>
      <w:bookmarkEnd w:id="45"/>
    </w:p>
    <w:p w14:paraId="668FB7F0">
      <w:pPr>
        <w:pStyle w:val="79"/>
        <w:rPr>
          <w:rFonts w:asciiTheme="majorEastAsia" w:hAnsiTheme="majorEastAsia" w:eastAsiaTheme="majorEastAsia"/>
          <w:color w:val="000000" w:themeColor="text1"/>
          <w:sz w:val="28"/>
          <w:szCs w:val="28"/>
          <w14:textFill>
            <w14:solidFill>
              <w14:schemeClr w14:val="tx1"/>
            </w14:solidFill>
          </w14:textFill>
        </w:rPr>
      </w:pPr>
    </w:p>
    <w:p w14:paraId="11EAE511">
      <w:pPr>
        <w:jc w:val="center"/>
        <w:rPr>
          <w:color w:val="000000" w:themeColor="text1"/>
          <w:sz w:val="84"/>
          <w:szCs w:val="84"/>
          <w14:textFill>
            <w14:solidFill>
              <w14:schemeClr w14:val="tx1"/>
            </w14:solidFill>
          </w14:textFill>
        </w:rPr>
      </w:pPr>
      <w:bookmarkStart w:id="46" w:name="_Toc11088"/>
      <w:bookmarkStart w:id="47" w:name="_Toc14815"/>
      <w:r>
        <w:rPr>
          <w:rFonts w:hint="eastAsia"/>
          <w:color w:val="000000" w:themeColor="text1"/>
          <w:sz w:val="84"/>
          <w:szCs w:val="84"/>
          <w14:textFill>
            <w14:solidFill>
              <w14:schemeClr w14:val="tx1"/>
            </w14:solidFill>
          </w14:textFill>
        </w:rPr>
        <w:t>磋</w:t>
      </w:r>
      <w:bookmarkEnd w:id="46"/>
      <w:bookmarkEnd w:id="47"/>
    </w:p>
    <w:p w14:paraId="50970636">
      <w:pPr>
        <w:jc w:val="center"/>
        <w:rPr>
          <w:color w:val="000000" w:themeColor="text1"/>
          <w:sz w:val="84"/>
          <w:szCs w:val="84"/>
          <w14:textFill>
            <w14:solidFill>
              <w14:schemeClr w14:val="tx1"/>
            </w14:solidFill>
          </w14:textFill>
        </w:rPr>
      </w:pPr>
      <w:bookmarkStart w:id="48" w:name="_Toc6603"/>
      <w:bookmarkStart w:id="49" w:name="_Toc21047"/>
      <w:r>
        <w:rPr>
          <w:rFonts w:hint="eastAsia"/>
          <w:color w:val="000000" w:themeColor="text1"/>
          <w:sz w:val="84"/>
          <w:szCs w:val="84"/>
          <w14:textFill>
            <w14:solidFill>
              <w14:schemeClr w14:val="tx1"/>
            </w14:solidFill>
          </w14:textFill>
        </w:rPr>
        <w:t>商</w:t>
      </w:r>
      <w:bookmarkEnd w:id="48"/>
      <w:bookmarkEnd w:id="49"/>
    </w:p>
    <w:p w14:paraId="09423087">
      <w:pPr>
        <w:jc w:val="center"/>
        <w:rPr>
          <w:color w:val="000000" w:themeColor="text1"/>
          <w:sz w:val="84"/>
          <w:szCs w:val="84"/>
          <w14:textFill>
            <w14:solidFill>
              <w14:schemeClr w14:val="tx1"/>
            </w14:solidFill>
          </w14:textFill>
        </w:rPr>
      </w:pPr>
      <w:bookmarkStart w:id="50" w:name="_Toc26026"/>
      <w:bookmarkStart w:id="51" w:name="_Toc14271"/>
      <w:r>
        <w:rPr>
          <w:rFonts w:hint="eastAsia"/>
          <w:color w:val="000000" w:themeColor="text1"/>
          <w:sz w:val="84"/>
          <w:szCs w:val="84"/>
          <w14:textFill>
            <w14:solidFill>
              <w14:schemeClr w14:val="tx1"/>
            </w14:solidFill>
          </w14:textFill>
        </w:rPr>
        <w:t>响</w:t>
      </w:r>
      <w:bookmarkEnd w:id="50"/>
      <w:bookmarkEnd w:id="51"/>
    </w:p>
    <w:p w14:paraId="6925BB33">
      <w:pPr>
        <w:jc w:val="center"/>
        <w:rPr>
          <w:color w:val="000000" w:themeColor="text1"/>
          <w:sz w:val="84"/>
          <w:szCs w:val="84"/>
          <w14:textFill>
            <w14:solidFill>
              <w14:schemeClr w14:val="tx1"/>
            </w14:solidFill>
          </w14:textFill>
        </w:rPr>
      </w:pPr>
      <w:bookmarkStart w:id="52" w:name="_Toc23977"/>
      <w:bookmarkStart w:id="53" w:name="_Toc5645"/>
      <w:r>
        <w:rPr>
          <w:rFonts w:hint="eastAsia"/>
          <w:color w:val="000000" w:themeColor="text1"/>
          <w:sz w:val="84"/>
          <w:szCs w:val="84"/>
          <w14:textFill>
            <w14:solidFill>
              <w14:schemeClr w14:val="tx1"/>
            </w14:solidFill>
          </w14:textFill>
        </w:rPr>
        <w:t>应</w:t>
      </w:r>
      <w:bookmarkEnd w:id="52"/>
      <w:bookmarkEnd w:id="53"/>
    </w:p>
    <w:p w14:paraId="4A4731DE">
      <w:pPr>
        <w:jc w:val="center"/>
        <w:rPr>
          <w:color w:val="000000" w:themeColor="text1"/>
          <w:sz w:val="84"/>
          <w:szCs w:val="84"/>
          <w14:textFill>
            <w14:solidFill>
              <w14:schemeClr w14:val="tx1"/>
            </w14:solidFill>
          </w14:textFill>
        </w:rPr>
      </w:pPr>
      <w:bookmarkStart w:id="54" w:name="_Toc31521"/>
      <w:bookmarkStart w:id="55" w:name="_Toc464"/>
      <w:r>
        <w:rPr>
          <w:rFonts w:hint="eastAsia"/>
          <w:color w:val="000000" w:themeColor="text1"/>
          <w:sz w:val="84"/>
          <w:szCs w:val="84"/>
          <w:lang w:val="zh-CN"/>
          <w14:textFill>
            <w14:solidFill>
              <w14:schemeClr w14:val="tx1"/>
            </w14:solidFill>
          </w14:textFill>
        </w:rPr>
        <w:t>文</w:t>
      </w:r>
      <w:bookmarkEnd w:id="54"/>
      <w:bookmarkEnd w:id="55"/>
    </w:p>
    <w:p w14:paraId="2395B302">
      <w:pPr>
        <w:jc w:val="center"/>
        <w:rPr>
          <w:color w:val="000000" w:themeColor="text1"/>
          <w:sz w:val="84"/>
          <w:szCs w:val="84"/>
          <w:lang w:val="zh-CN"/>
          <w14:textFill>
            <w14:solidFill>
              <w14:schemeClr w14:val="tx1"/>
            </w14:solidFill>
          </w14:textFill>
        </w:rPr>
      </w:pPr>
      <w:bookmarkStart w:id="56" w:name="_Toc21531"/>
      <w:bookmarkStart w:id="57" w:name="_Toc1495"/>
      <w:r>
        <w:rPr>
          <w:rFonts w:hint="eastAsia"/>
          <w:color w:val="000000" w:themeColor="text1"/>
          <w:sz w:val="84"/>
          <w:szCs w:val="84"/>
          <w:lang w:val="zh-CN"/>
          <w14:textFill>
            <w14:solidFill>
              <w14:schemeClr w14:val="tx1"/>
            </w14:solidFill>
          </w14:textFill>
        </w:rPr>
        <w:t>件</w:t>
      </w:r>
      <w:bookmarkEnd w:id="56"/>
      <w:bookmarkEnd w:id="57"/>
    </w:p>
    <w:p w14:paraId="2FBD01A5">
      <w:pPr>
        <w:spacing w:after="100" w:afterAutospacing="1" w:line="360" w:lineRule="auto"/>
        <w:ind w:right="-108"/>
        <w:jc w:val="center"/>
        <w:rPr>
          <w:rFonts w:ascii="宋体" w:hAnsi="宋体"/>
          <w:b/>
          <w:color w:val="000000" w:themeColor="text1"/>
          <w:sz w:val="28"/>
          <w:szCs w:val="28"/>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资格证明文件）</w:t>
      </w:r>
    </w:p>
    <w:p w14:paraId="377C30CA">
      <w:pPr>
        <w:pStyle w:val="79"/>
        <w:rPr>
          <w:color w:val="000000" w:themeColor="text1"/>
          <w14:textFill>
            <w14:solidFill>
              <w14:schemeClr w14:val="tx1"/>
            </w14:solidFill>
          </w14:textFill>
        </w:rPr>
      </w:pPr>
    </w:p>
    <w:p w14:paraId="394F595F">
      <w:pPr>
        <w:pStyle w:val="79"/>
        <w:rPr>
          <w:color w:val="000000" w:themeColor="text1"/>
          <w14:textFill>
            <w14:solidFill>
              <w14:schemeClr w14:val="tx1"/>
            </w14:solidFill>
          </w14:textFill>
        </w:rPr>
      </w:pPr>
    </w:p>
    <w:p w14:paraId="7663B0ED">
      <w:pPr>
        <w:pStyle w:val="79"/>
        <w:rPr>
          <w:color w:val="000000" w:themeColor="text1"/>
          <w14:textFill>
            <w14:solidFill>
              <w14:schemeClr w14:val="tx1"/>
            </w14:solidFill>
          </w14:textFill>
        </w:rPr>
      </w:pPr>
    </w:p>
    <w:p w14:paraId="1A5780FC">
      <w:pPr>
        <w:ind w:firstLine="640" w:firstLineChars="200"/>
        <w:jc w:val="left"/>
        <w:rPr>
          <w:rFonts w:ascii="宋体" w:hAnsi="宋体"/>
          <w:color w:val="000000" w:themeColor="text1"/>
          <w:sz w:val="32"/>
          <w:szCs w:val="32"/>
          <w14:textFill>
            <w14:solidFill>
              <w14:schemeClr w14:val="tx1"/>
            </w14:solidFill>
          </w14:textFill>
        </w:rPr>
      </w:pPr>
      <w:bookmarkStart w:id="58" w:name="_Toc24490"/>
      <w:bookmarkStart w:id="59" w:name="_Toc8656"/>
      <w:r>
        <w:rPr>
          <w:rFonts w:hint="eastAsia" w:ascii="宋体" w:hAnsi="宋体"/>
          <w:color w:val="000000" w:themeColor="text1"/>
          <w:sz w:val="32"/>
          <w:szCs w:val="32"/>
          <w14:textFill>
            <w14:solidFill>
              <w14:schemeClr w14:val="tx1"/>
            </w14:solidFill>
          </w14:textFill>
        </w:rPr>
        <w:t>供应商全称（公章）：</w:t>
      </w:r>
      <w:bookmarkEnd w:id="58"/>
      <w:bookmarkEnd w:id="59"/>
    </w:p>
    <w:p w14:paraId="43E08897">
      <w:pPr>
        <w:ind w:firstLine="640" w:firstLineChars="200"/>
        <w:rPr>
          <w:rFonts w:ascii="宋体" w:hAnsi="宋体"/>
          <w:color w:val="000000" w:themeColor="text1"/>
          <w:sz w:val="32"/>
          <w:szCs w:val="32"/>
          <w14:textFill>
            <w14:solidFill>
              <w14:schemeClr w14:val="tx1"/>
            </w14:solidFill>
          </w14:textFill>
        </w:rPr>
      </w:pPr>
      <w:bookmarkStart w:id="60" w:name="_Toc14748"/>
      <w:bookmarkStart w:id="61" w:name="_Toc7108"/>
      <w:r>
        <w:rPr>
          <w:rFonts w:hint="eastAsia" w:ascii="宋体" w:hAnsi="宋体"/>
          <w:color w:val="000000" w:themeColor="text1"/>
          <w:sz w:val="32"/>
          <w:szCs w:val="32"/>
          <w14:textFill>
            <w14:solidFill>
              <w14:schemeClr w14:val="tx1"/>
            </w14:solidFill>
          </w14:textFill>
        </w:rPr>
        <w:t>地    址：</w:t>
      </w:r>
      <w:bookmarkEnd w:id="60"/>
      <w:bookmarkEnd w:id="61"/>
    </w:p>
    <w:p w14:paraId="43BAF8B6">
      <w:pPr>
        <w:ind w:firstLine="640" w:firstLineChars="200"/>
        <w:rPr>
          <w:rFonts w:ascii="宋体" w:hAnsi="宋体"/>
          <w:color w:val="000000" w:themeColor="text1"/>
          <w:sz w:val="32"/>
          <w:szCs w:val="32"/>
          <w14:textFill>
            <w14:solidFill>
              <w14:schemeClr w14:val="tx1"/>
            </w14:solidFill>
          </w14:textFill>
        </w:rPr>
      </w:pPr>
      <w:bookmarkStart w:id="62" w:name="_Toc27160"/>
      <w:bookmarkStart w:id="63" w:name="_Toc32187"/>
      <w:r>
        <w:rPr>
          <w:rFonts w:hint="eastAsia" w:ascii="宋体" w:hAnsi="宋体"/>
          <w:color w:val="000000" w:themeColor="text1"/>
          <w:sz w:val="32"/>
          <w:szCs w:val="32"/>
          <w14:textFill>
            <w14:solidFill>
              <w14:schemeClr w14:val="tx1"/>
            </w14:solidFill>
          </w14:textFill>
        </w:rPr>
        <w:t>时    间：</w:t>
      </w:r>
      <w:bookmarkEnd w:id="62"/>
      <w:bookmarkEnd w:id="63"/>
    </w:p>
    <w:p w14:paraId="545ED217">
      <w:pPr>
        <w:pStyle w:val="42"/>
        <w:rPr>
          <w:color w:val="000000" w:themeColor="text1"/>
          <w14:textFill>
            <w14:solidFill>
              <w14:schemeClr w14:val="tx1"/>
            </w14:solidFill>
          </w14:textFill>
        </w:rPr>
      </w:pPr>
    </w:p>
    <w:p w14:paraId="5814C6CC">
      <w:pPr>
        <w:widowControl/>
        <w:jc w:val="left"/>
        <w:rPr>
          <w:b/>
          <w:bCs/>
          <w:color w:val="000000" w:themeColor="text1"/>
          <w:sz w:val="32"/>
          <w:szCs w:val="40"/>
          <w14:textFill>
            <w14:solidFill>
              <w14:schemeClr w14:val="tx1"/>
            </w14:solidFill>
          </w14:textFill>
        </w:rPr>
      </w:pPr>
      <w:r>
        <w:rPr>
          <w:b/>
          <w:bCs/>
          <w:color w:val="000000" w:themeColor="text1"/>
          <w:sz w:val="32"/>
          <w:szCs w:val="40"/>
          <w14:textFill>
            <w14:solidFill>
              <w14:schemeClr w14:val="tx1"/>
            </w14:solidFill>
          </w14:textFill>
        </w:rPr>
        <w:br w:type="page"/>
      </w:r>
    </w:p>
    <w:p w14:paraId="03F71A38">
      <w:pPr>
        <w:adjustRightInd w:val="0"/>
        <w:snapToGrid w:val="0"/>
        <w:spacing w:line="312" w:lineRule="auto"/>
        <w:ind w:right="480"/>
        <w:jc w:val="center"/>
        <w:rPr>
          <w:rFonts w:ascii="宋体" w:hAnsi="宋体"/>
          <w:b/>
          <w:color w:val="000000" w:themeColor="text1"/>
          <w:kern w:val="0"/>
          <w:sz w:val="32"/>
          <w:szCs w:val="32"/>
          <w14:textFill>
            <w14:solidFill>
              <w14:schemeClr w14:val="tx1"/>
            </w14:solidFill>
          </w14:textFill>
        </w:rPr>
      </w:pPr>
      <w:bookmarkStart w:id="64" w:name="_Toc31763"/>
      <w:bookmarkStart w:id="65" w:name="_Toc16668"/>
      <w:r>
        <w:rPr>
          <w:rFonts w:hint="eastAsia" w:ascii="宋体" w:hAnsi="宋体"/>
          <w:b/>
          <w:color w:val="000000" w:themeColor="text1"/>
          <w:kern w:val="0"/>
          <w:sz w:val="32"/>
          <w:szCs w:val="32"/>
          <w14:textFill>
            <w14:solidFill>
              <w14:schemeClr w14:val="tx1"/>
            </w14:solidFill>
          </w14:textFill>
        </w:rPr>
        <w:t>资格证明内容目录</w:t>
      </w:r>
      <w:bookmarkEnd w:id="64"/>
      <w:bookmarkEnd w:id="65"/>
    </w:p>
    <w:p w14:paraId="4CAFB054">
      <w:pPr>
        <w:pStyle w:val="6"/>
        <w:rPr>
          <w:color w:val="000000" w:themeColor="text1"/>
          <w14:textFill>
            <w14:solidFill>
              <w14:schemeClr w14:val="tx1"/>
            </w14:solidFill>
          </w14:textFill>
        </w:rPr>
      </w:pPr>
    </w:p>
    <w:p w14:paraId="393C170D">
      <w:pPr>
        <w:rPr>
          <w:color w:val="000000" w:themeColor="text1"/>
          <w14:textFill>
            <w14:solidFill>
              <w14:schemeClr w14:val="tx1"/>
            </w14:solidFill>
          </w14:textFill>
        </w:rPr>
      </w:pPr>
    </w:p>
    <w:p w14:paraId="2FC68CA8">
      <w:pPr>
        <w:pStyle w:val="36"/>
        <w:ind w:left="0" w:leftChars="0" w:firstLine="0" w:firstLineChars="0"/>
        <w:rPr>
          <w:rStyle w:val="49"/>
          <w:b w:val="0"/>
          <w:color w:val="000000" w:themeColor="text1"/>
          <w:u w:val="none"/>
          <w14:textFill>
            <w14:solidFill>
              <w14:schemeClr w14:val="tx1"/>
            </w14:solidFill>
          </w14:textFill>
        </w:rPr>
      </w:pPr>
      <w:r>
        <w:rPr>
          <w:rStyle w:val="49"/>
          <w:rFonts w:hint="eastAsia"/>
          <w:b w:val="0"/>
          <w:color w:val="000000" w:themeColor="text1"/>
          <w:u w:val="none"/>
          <w14:textFill>
            <w14:solidFill>
              <w14:schemeClr w14:val="tx1"/>
            </w14:solidFill>
          </w14:textFill>
        </w:rPr>
        <w:t>（1）磋商声明书；（附件1）</w:t>
      </w:r>
    </w:p>
    <w:p w14:paraId="264F7DB1">
      <w:pPr>
        <w:pStyle w:val="36"/>
        <w:ind w:left="0" w:leftChars="0" w:firstLine="0" w:firstLineChars="0"/>
        <w:rPr>
          <w:rStyle w:val="49"/>
          <w:b w:val="0"/>
          <w:color w:val="000000" w:themeColor="text1"/>
          <w:u w:val="none"/>
          <w14:textFill>
            <w14:solidFill>
              <w14:schemeClr w14:val="tx1"/>
            </w14:solidFill>
          </w14:textFill>
        </w:rPr>
      </w:pPr>
      <w:r>
        <w:rPr>
          <w:rStyle w:val="49"/>
          <w:rFonts w:hint="eastAsia"/>
          <w:b w:val="0"/>
          <w:color w:val="000000" w:themeColor="text1"/>
          <w:u w:val="none"/>
          <w14:textFill>
            <w14:solidFill>
              <w14:schemeClr w14:val="tx1"/>
            </w14:solidFill>
          </w14:textFill>
        </w:rPr>
        <w:t>（2）授权委托书（法定代表人亲自办理磋商响应事宜的，则无需提交)；（附件2）</w:t>
      </w:r>
    </w:p>
    <w:p w14:paraId="761D0A31">
      <w:pPr>
        <w:pStyle w:val="36"/>
        <w:ind w:left="0" w:leftChars="0" w:firstLine="0" w:firstLineChars="0"/>
        <w:rPr>
          <w:rStyle w:val="49"/>
          <w:b w:val="0"/>
          <w:color w:val="000000" w:themeColor="text1"/>
          <w:u w:val="none"/>
          <w14:textFill>
            <w14:solidFill>
              <w14:schemeClr w14:val="tx1"/>
            </w14:solidFill>
          </w14:textFill>
        </w:rPr>
      </w:pPr>
      <w:r>
        <w:rPr>
          <w:rStyle w:val="49"/>
          <w:rFonts w:hint="eastAsia"/>
          <w:b w:val="0"/>
          <w:color w:val="000000" w:themeColor="text1"/>
          <w:u w:val="none"/>
          <w14:textFill>
            <w14:solidFill>
              <w14:schemeClr w14:val="tx1"/>
            </w14:solidFill>
          </w14:textFill>
        </w:rPr>
        <w:t>（</w:t>
      </w:r>
      <w:r>
        <w:rPr>
          <w:rStyle w:val="49"/>
          <w:b w:val="0"/>
          <w:color w:val="000000" w:themeColor="text1"/>
          <w:u w:val="none"/>
          <w14:textFill>
            <w14:solidFill>
              <w14:schemeClr w14:val="tx1"/>
            </w14:solidFill>
          </w14:textFill>
        </w:rPr>
        <w:t>3</w:t>
      </w:r>
      <w:r>
        <w:rPr>
          <w:rStyle w:val="49"/>
          <w:rFonts w:hint="eastAsia"/>
          <w:b w:val="0"/>
          <w:color w:val="000000" w:themeColor="text1"/>
          <w:u w:val="none"/>
          <w14:textFill>
            <w14:solidFill>
              <w14:schemeClr w14:val="tx1"/>
            </w14:solidFill>
          </w14:textFill>
        </w:rPr>
        <w:t>）法人或者其他组织的营业执照等证明文件，自然人的身份证明；（附件3）</w:t>
      </w:r>
    </w:p>
    <w:p w14:paraId="283A5C3C">
      <w:pPr>
        <w:pStyle w:val="36"/>
        <w:ind w:left="0" w:leftChars="0" w:firstLine="0" w:firstLineChars="0"/>
        <w:rPr>
          <w:rStyle w:val="49"/>
          <w:b w:val="0"/>
          <w:color w:val="000000" w:themeColor="text1"/>
          <w:u w:val="none"/>
          <w14:textFill>
            <w14:solidFill>
              <w14:schemeClr w14:val="tx1"/>
            </w14:solidFill>
          </w14:textFill>
        </w:rPr>
      </w:pPr>
      <w:r>
        <w:rPr>
          <w:rStyle w:val="49"/>
          <w:rFonts w:hint="eastAsia"/>
          <w:b w:val="0"/>
          <w:color w:val="000000" w:themeColor="text1"/>
          <w:u w:val="none"/>
          <w14:textFill>
            <w14:solidFill>
              <w14:schemeClr w14:val="tx1"/>
            </w14:solidFill>
          </w14:textFill>
        </w:rPr>
        <w:t>（4）符合参加政府采购活动应当具备的一般条件的承诺函；（附件4）</w:t>
      </w:r>
    </w:p>
    <w:p w14:paraId="5C4F35F5">
      <w:pPr>
        <w:pStyle w:val="36"/>
        <w:ind w:left="0" w:leftChars="0" w:firstLine="0" w:firstLineChars="0"/>
        <w:rPr>
          <w:rStyle w:val="49"/>
          <w:b w:val="0"/>
          <w:color w:val="000000" w:themeColor="text1"/>
          <w:u w:val="none"/>
          <w14:textFill>
            <w14:solidFill>
              <w14:schemeClr w14:val="tx1"/>
            </w14:solidFill>
          </w14:textFill>
        </w:rPr>
      </w:pPr>
      <w:r>
        <w:rPr>
          <w:rStyle w:val="49"/>
          <w:rFonts w:hint="eastAsia"/>
          <w:b w:val="0"/>
          <w:color w:val="000000" w:themeColor="text1"/>
          <w:u w:val="none"/>
          <w14:textFill>
            <w14:solidFill>
              <w14:schemeClr w14:val="tx1"/>
            </w14:solidFill>
          </w14:textFill>
        </w:rPr>
        <w:t>（5）中小企业声明函；（附件5）；</w:t>
      </w:r>
    </w:p>
    <w:p w14:paraId="57CA37F0">
      <w:pPr>
        <w:pStyle w:val="36"/>
        <w:ind w:left="0" w:leftChars="0" w:firstLine="0" w:firstLineChars="0"/>
        <w:rPr>
          <w:rStyle w:val="49"/>
          <w:color w:val="000000" w:themeColor="text1"/>
          <w:u w:val="none"/>
          <w14:textFill>
            <w14:solidFill>
              <w14:schemeClr w14:val="tx1"/>
            </w14:solidFill>
          </w14:textFill>
        </w:rPr>
      </w:pPr>
      <w:r>
        <w:rPr>
          <w:rStyle w:val="49"/>
          <w:rFonts w:hint="eastAsia"/>
          <w:color w:val="000000" w:themeColor="text1"/>
          <w:u w:val="none"/>
          <w14:textFill>
            <w14:solidFill>
              <w14:schemeClr w14:val="tx1"/>
            </w14:solidFill>
          </w14:textFill>
        </w:rPr>
        <w:t>（6）提供采购公告中符合供应商特定条件的有效资质证书（磋商供应商特定条件中有要求的必须提供），以及需要说明的其他资料。(附件6</w:t>
      </w:r>
      <w:r>
        <w:rPr>
          <w:rStyle w:val="49"/>
          <w:color w:val="000000" w:themeColor="text1"/>
          <w:u w:val="none"/>
          <w14:textFill>
            <w14:solidFill>
              <w14:schemeClr w14:val="tx1"/>
            </w14:solidFill>
          </w14:textFill>
        </w:rPr>
        <w:t>)</w:t>
      </w:r>
    </w:p>
    <w:p w14:paraId="304FDCCE">
      <w:pPr>
        <w:spacing w:line="360" w:lineRule="auto"/>
        <w:ind w:firstLine="482" w:firstLineChars="200"/>
        <w:rPr>
          <w:rFonts w:ascii="宋体" w:hAnsi="宋体"/>
          <w:b/>
          <w:color w:val="000000" w:themeColor="text1"/>
          <w:sz w:val="24"/>
          <w14:textFill>
            <w14:solidFill>
              <w14:schemeClr w14:val="tx1"/>
            </w14:solidFill>
          </w14:textFill>
        </w:rPr>
      </w:pPr>
    </w:p>
    <w:p w14:paraId="35917F19">
      <w:pPr>
        <w:pStyle w:val="79"/>
        <w:rPr>
          <w:rFonts w:ascii="宋体" w:hAnsi="宋体"/>
          <w:b/>
          <w:color w:val="000000" w:themeColor="text1"/>
          <w:sz w:val="28"/>
          <w14:textFill>
            <w14:solidFill>
              <w14:schemeClr w14:val="tx1"/>
            </w14:solidFill>
          </w14:textFill>
        </w:rPr>
      </w:pPr>
    </w:p>
    <w:p w14:paraId="56FF6699">
      <w:pPr>
        <w:pStyle w:val="79"/>
        <w:rPr>
          <w:rFonts w:ascii="宋体" w:hAnsi="宋体"/>
          <w:b/>
          <w:color w:val="000000" w:themeColor="text1"/>
          <w:sz w:val="28"/>
          <w14:textFill>
            <w14:solidFill>
              <w14:schemeClr w14:val="tx1"/>
            </w14:solidFill>
          </w14:textFill>
        </w:rPr>
      </w:pPr>
    </w:p>
    <w:p w14:paraId="440C7EE4">
      <w:pPr>
        <w:spacing w:line="360" w:lineRule="auto"/>
        <w:ind w:left="420"/>
        <w:rPr>
          <w:rFonts w:ascii="宋体" w:hAnsi="宋体"/>
          <w:b/>
          <w:color w:val="000000" w:themeColor="text1"/>
          <w:sz w:val="28"/>
          <w14:textFill>
            <w14:solidFill>
              <w14:schemeClr w14:val="tx1"/>
            </w14:solidFill>
          </w14:textFill>
        </w:rPr>
      </w:pPr>
    </w:p>
    <w:p w14:paraId="3EA39350">
      <w:pPr>
        <w:pStyle w:val="20"/>
        <w:rPr>
          <w:rFonts w:ascii="宋体" w:hAnsi="宋体"/>
          <w:b/>
          <w:color w:val="000000" w:themeColor="text1"/>
          <w:sz w:val="28"/>
          <w14:textFill>
            <w14:solidFill>
              <w14:schemeClr w14:val="tx1"/>
            </w14:solidFill>
          </w14:textFill>
        </w:rPr>
      </w:pPr>
    </w:p>
    <w:p w14:paraId="5954BE09">
      <w:pPr>
        <w:rPr>
          <w:rFonts w:ascii="宋体" w:hAnsi="宋体"/>
          <w:b/>
          <w:color w:val="000000" w:themeColor="text1"/>
          <w:sz w:val="28"/>
          <w14:textFill>
            <w14:solidFill>
              <w14:schemeClr w14:val="tx1"/>
            </w14:solidFill>
          </w14:textFill>
        </w:rPr>
      </w:pPr>
    </w:p>
    <w:p w14:paraId="5A0C14E2">
      <w:pPr>
        <w:pStyle w:val="20"/>
        <w:rPr>
          <w:rFonts w:ascii="宋体" w:hAnsi="宋体"/>
          <w:b/>
          <w:color w:val="000000" w:themeColor="text1"/>
          <w:sz w:val="28"/>
          <w14:textFill>
            <w14:solidFill>
              <w14:schemeClr w14:val="tx1"/>
            </w14:solidFill>
          </w14:textFill>
        </w:rPr>
      </w:pPr>
    </w:p>
    <w:p w14:paraId="00CC52D9">
      <w:pPr>
        <w:rPr>
          <w:rFonts w:ascii="宋体" w:hAnsi="宋体"/>
          <w:b/>
          <w:color w:val="000000" w:themeColor="text1"/>
          <w:sz w:val="28"/>
          <w14:textFill>
            <w14:solidFill>
              <w14:schemeClr w14:val="tx1"/>
            </w14:solidFill>
          </w14:textFill>
        </w:rPr>
      </w:pPr>
    </w:p>
    <w:p w14:paraId="754E9002">
      <w:pPr>
        <w:widowControl/>
        <w:jc w:val="left"/>
        <w:rPr>
          <w:rFonts w:ascii="宋体" w:hAnsi="宋体"/>
          <w:b/>
          <w:color w:val="000000" w:themeColor="text1"/>
          <w:sz w:val="28"/>
          <w14:textFill>
            <w14:solidFill>
              <w14:schemeClr w14:val="tx1"/>
            </w14:solidFill>
          </w14:textFill>
        </w:rPr>
      </w:pPr>
      <w:r>
        <w:rPr>
          <w:rFonts w:ascii="宋体" w:hAnsi="宋体"/>
          <w:b/>
          <w:color w:val="000000" w:themeColor="text1"/>
          <w:sz w:val="28"/>
          <w14:textFill>
            <w14:solidFill>
              <w14:schemeClr w14:val="tx1"/>
            </w14:solidFill>
          </w14:textFill>
        </w:rPr>
        <w:br w:type="page"/>
      </w:r>
    </w:p>
    <w:p w14:paraId="4779729D">
      <w:pPr>
        <w:spacing w:line="312" w:lineRule="auto"/>
        <w:outlineLvl w:val="0"/>
        <w:rPr>
          <w:rFonts w:ascii="宋体" w:hAnsi="宋体"/>
          <w:b/>
          <w:color w:val="000000" w:themeColor="text1"/>
          <w:sz w:val="28"/>
          <w14:textFill>
            <w14:solidFill>
              <w14:schemeClr w14:val="tx1"/>
            </w14:solidFill>
          </w14:textFill>
        </w:rPr>
      </w:pPr>
      <w:bookmarkStart w:id="66" w:name="_Toc1587"/>
      <w:bookmarkStart w:id="67" w:name="_Toc10129"/>
      <w:bookmarkStart w:id="68" w:name="_Toc519"/>
      <w:bookmarkStart w:id="69" w:name="_Toc11317"/>
      <w:r>
        <w:rPr>
          <w:rFonts w:hint="eastAsia" w:ascii="宋体" w:hAnsi="宋体"/>
          <w:b/>
          <w:color w:val="000000" w:themeColor="text1"/>
          <w:sz w:val="28"/>
          <w14:textFill>
            <w14:solidFill>
              <w14:schemeClr w14:val="tx1"/>
            </w14:solidFill>
          </w14:textFill>
        </w:rPr>
        <w:t>附件</w:t>
      </w:r>
      <w:bookmarkEnd w:id="66"/>
      <w:r>
        <w:rPr>
          <w:rFonts w:hint="eastAsia" w:ascii="宋体" w:hAnsi="宋体"/>
          <w:b/>
          <w:color w:val="000000" w:themeColor="text1"/>
          <w:sz w:val="28"/>
          <w14:textFill>
            <w14:solidFill>
              <w14:schemeClr w14:val="tx1"/>
            </w14:solidFill>
          </w14:textFill>
        </w:rPr>
        <w:t>1</w:t>
      </w:r>
      <w:bookmarkEnd w:id="67"/>
      <w:bookmarkEnd w:id="68"/>
      <w:bookmarkEnd w:id="69"/>
    </w:p>
    <w:p w14:paraId="3F0EB6C7">
      <w:pPr>
        <w:adjustRightInd w:val="0"/>
        <w:snapToGrid w:val="0"/>
        <w:spacing w:line="312" w:lineRule="auto"/>
        <w:ind w:right="480"/>
        <w:jc w:val="center"/>
        <w:rPr>
          <w:rFonts w:ascii="宋体" w:hAnsi="宋体" w:cstheme="minorBidi"/>
          <w:color w:val="000000" w:themeColor="text1"/>
          <w:sz w:val="24"/>
          <w:u w:val="single"/>
          <w14:textFill>
            <w14:solidFill>
              <w14:schemeClr w14:val="tx1"/>
            </w14:solidFill>
          </w14:textFill>
        </w:rPr>
      </w:pPr>
      <w:bookmarkStart w:id="70" w:name="_Toc31708_WPSOffice_Level1"/>
      <w:bookmarkStart w:id="71" w:name="_Toc30723_WPSOffice_Level1"/>
      <w:r>
        <w:rPr>
          <w:rFonts w:hint="eastAsia" w:ascii="宋体" w:hAnsi="宋体"/>
          <w:b/>
          <w:color w:val="000000" w:themeColor="text1"/>
          <w:kern w:val="0"/>
          <w:sz w:val="32"/>
          <w:szCs w:val="32"/>
          <w14:textFill>
            <w14:solidFill>
              <w14:schemeClr w14:val="tx1"/>
            </w14:solidFill>
          </w14:textFill>
        </w:rPr>
        <w:t>磋商</w:t>
      </w:r>
      <w:r>
        <w:rPr>
          <w:rFonts w:hint="eastAsia" w:ascii="宋体" w:hAnsi="宋体"/>
          <w:b/>
          <w:color w:val="000000" w:themeColor="text1"/>
          <w:kern w:val="0"/>
          <w:sz w:val="32"/>
          <w:szCs w:val="32"/>
          <w:lang w:val="zh-CN"/>
          <w14:textFill>
            <w14:solidFill>
              <w14:schemeClr w14:val="tx1"/>
            </w14:solidFill>
          </w14:textFill>
        </w:rPr>
        <w:t>声明书</w:t>
      </w:r>
      <w:bookmarkEnd w:id="70"/>
      <w:bookmarkEnd w:id="71"/>
    </w:p>
    <w:p w14:paraId="1BF61FCA">
      <w:pPr>
        <w:snapToGrid w:val="0"/>
        <w:spacing w:before="120" w:beforeLines="50" w:after="50" w:line="312" w:lineRule="auto"/>
        <w:rPr>
          <w:rFonts w:ascii="宋体" w:hAnsi="宋体" w:cs="宋体"/>
          <w:color w:val="000000" w:themeColor="text1"/>
          <w:kern w:val="0"/>
          <w:sz w:val="24"/>
          <w14:textFill>
            <w14:solidFill>
              <w14:schemeClr w14:val="tx1"/>
            </w14:solidFill>
          </w14:textFill>
        </w:rPr>
      </w:pPr>
      <w:r>
        <w:rPr>
          <w:rFonts w:hint="eastAsia" w:ascii="宋体" w:hAnsi="宋体" w:cstheme="minorBidi"/>
          <w:color w:val="000000" w:themeColor="text1"/>
          <w:sz w:val="24"/>
          <w:u w:val="single"/>
          <w:lang w:eastAsia="zh-CN"/>
          <w14:textFill>
            <w14:solidFill>
              <w14:schemeClr w14:val="tx1"/>
            </w14:solidFill>
          </w14:textFill>
        </w:rPr>
        <w:t>台州鸿逸工程管理有限公司</w:t>
      </w:r>
      <w:r>
        <w:rPr>
          <w:rFonts w:hint="eastAsia" w:ascii="宋体" w:hAnsi="宋体" w:cs="宋体"/>
          <w:color w:val="000000" w:themeColor="text1"/>
          <w:kern w:val="0"/>
          <w:sz w:val="24"/>
          <w14:textFill>
            <w14:solidFill>
              <w14:schemeClr w14:val="tx1"/>
            </w14:solidFill>
          </w14:textFill>
        </w:rPr>
        <w:t>：</w:t>
      </w:r>
    </w:p>
    <w:p w14:paraId="0EA9B427">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（供应商名称）系中华人民共和国合法企业，经营地址。</w:t>
      </w:r>
    </w:p>
    <w:p w14:paraId="4AC96768">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u w:val="single"/>
          <w14:textFill>
            <w14:solidFill>
              <w14:schemeClr w14:val="tx1"/>
            </w14:solidFill>
          </w14:textFill>
        </w:rPr>
        <w:t xml:space="preserve"> 姓名 </w:t>
      </w:r>
      <w:r>
        <w:rPr>
          <w:rFonts w:hint="eastAsia" w:ascii="宋体" w:hAnsi="宋体" w:cs="宋体"/>
          <w:color w:val="000000" w:themeColor="text1"/>
          <w:kern w:val="0"/>
          <w:sz w:val="24"/>
          <w14:textFill>
            <w14:solidFill>
              <w14:schemeClr w14:val="tx1"/>
            </w14:solidFill>
          </w14:textFill>
        </w:rPr>
        <w:t>）系（</w:t>
      </w:r>
      <w:r>
        <w:rPr>
          <w:rFonts w:hint="eastAsia" w:ascii="宋体" w:hAnsi="宋体" w:cs="宋体"/>
          <w:color w:val="000000" w:themeColor="text1"/>
          <w:kern w:val="0"/>
          <w:sz w:val="24"/>
          <w:u w:val="single"/>
          <w14:textFill>
            <w14:solidFill>
              <w14:schemeClr w14:val="tx1"/>
            </w14:solidFill>
          </w14:textFill>
        </w:rPr>
        <w:t xml:space="preserve"> 供应商名称 </w:t>
      </w:r>
      <w:r>
        <w:rPr>
          <w:rFonts w:hint="eastAsia" w:ascii="宋体" w:hAnsi="宋体" w:cs="宋体"/>
          <w:color w:val="000000" w:themeColor="text1"/>
          <w:kern w:val="0"/>
          <w:sz w:val="24"/>
          <w14:textFill>
            <w14:solidFill>
              <w14:schemeClr w14:val="tx1"/>
            </w14:solidFill>
          </w14:textFill>
        </w:rPr>
        <w:t>）的法定代表人，我公司自愿参加贵方组织的（</w:t>
      </w:r>
      <w:r>
        <w:rPr>
          <w:rFonts w:hint="eastAsia" w:ascii="宋体" w:hAnsi="宋体" w:cs="宋体"/>
          <w:color w:val="000000" w:themeColor="text1"/>
          <w:kern w:val="0"/>
          <w:sz w:val="24"/>
          <w:u w:val="single"/>
          <w14:textFill>
            <w14:solidFill>
              <w14:schemeClr w14:val="tx1"/>
            </w14:solidFill>
          </w14:textFill>
        </w:rPr>
        <w:t>项目名称</w:t>
      </w:r>
      <w:r>
        <w:rPr>
          <w:rFonts w:hint="eastAsia" w:ascii="宋体" w:hAnsi="宋体" w:cs="宋体"/>
          <w:color w:val="000000" w:themeColor="text1"/>
          <w:kern w:val="0"/>
          <w:sz w:val="24"/>
          <w14:textFill>
            <w14:solidFill>
              <w14:schemeClr w14:val="tx1"/>
            </w14:solidFill>
          </w14:textFill>
        </w:rPr>
        <w:t>）（编号为）的磋商，为此，我公司就本次磋商有关事项郑重声明如下：</w:t>
      </w:r>
    </w:p>
    <w:p w14:paraId="7D387FFA">
      <w:pPr>
        <w:numPr>
          <w:ilvl w:val="0"/>
          <w:numId w:val="10"/>
        </w:num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声明截止磋商时间近三年以来：未被列入失信被执行人、重大税收违法案件当事人名单、政府采购严重违法失信行为记录名单，以及不存在其他不符合《中华人民共和国政府采购法》第二十二条规定的条件。【说明：供应商在截止磋商时间近三年以来，如有上述所列情形，但限制期届满的，可按实陈述，并提供相应证明文件】。</w:t>
      </w:r>
    </w:p>
    <w:p w14:paraId="7DFC5D2D">
      <w:pPr>
        <w:numPr>
          <w:ilvl w:val="0"/>
          <w:numId w:val="10"/>
        </w:num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我公司在参与磋商前已详细审查了磋商文件和所有相关资料，我方完全知悉并认为此磋商文件没有倾向性，也没有存在排斥潜在供应商的内容，我方对磋商文件的所有内容没有任何异议，不申请澄清和质疑。</w:t>
      </w:r>
    </w:p>
    <w:p w14:paraId="0B2D623E">
      <w:pPr>
        <w:numPr>
          <w:ilvl w:val="0"/>
          <w:numId w:val="10"/>
        </w:num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不是采购人的附属机构；</w:t>
      </w:r>
      <w:r>
        <w:rPr>
          <w:rFonts w:hint="eastAsia" w:ascii="宋体" w:hAnsi="宋体"/>
          <w:color w:val="000000" w:themeColor="text1"/>
          <w:sz w:val="24"/>
          <w14:textFill>
            <w14:solidFill>
              <w14:schemeClr w14:val="tx1"/>
            </w14:solidFill>
          </w14:textFill>
        </w:rPr>
        <w:t>在获知本项目采购信息后，与采购人聘请的为此项目提供咨询服务的公司及其附属机构没有任何联系。</w:t>
      </w:r>
    </w:p>
    <w:p w14:paraId="774E31CC">
      <w:pPr>
        <w:snapToGrid w:val="0"/>
        <w:spacing w:line="360" w:lineRule="auto"/>
        <w:ind w:firstLine="480" w:firstLineChars="200"/>
        <w:rPr>
          <w:rFonts w:ascii="宋体" w:hAnsi="宋体"/>
          <w:color w:val="000000" w:themeColor="text1"/>
          <w:kern w:val="0"/>
          <w:sz w:val="24"/>
          <w:lang w:val="af-ZA"/>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保证，</w:t>
      </w:r>
      <w:r>
        <w:rPr>
          <w:rFonts w:hint="eastAsia" w:ascii="宋体" w:hAnsi="宋体"/>
          <w:color w:val="000000" w:themeColor="text1"/>
          <w:kern w:val="0"/>
          <w:sz w:val="24"/>
          <w:lang w:val="af-ZA"/>
          <w14:textFill>
            <w14:solidFill>
              <w14:schemeClr w14:val="tx1"/>
            </w14:solidFill>
          </w14:textFill>
        </w:rPr>
        <w:t>采购人在中华人民共和国境内使用</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kern w:val="0"/>
          <w:sz w:val="24"/>
          <w:lang w:val="af-ZA"/>
          <w14:textFill>
            <w14:solidFill>
              <w14:schemeClr w14:val="tx1"/>
            </w14:solidFill>
          </w14:textFill>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lang w:val="af-ZA"/>
          <w14:textFill>
            <w14:solidFill>
              <w14:schemeClr w14:val="tx1"/>
            </w14:solidFill>
          </w14:textFill>
        </w:rPr>
        <w:t>我方</w:t>
      </w:r>
      <w:r>
        <w:rPr>
          <w:rFonts w:hint="eastAsia" w:ascii="宋体" w:hAnsi="宋体"/>
          <w:color w:val="000000" w:themeColor="text1"/>
          <w:kern w:val="0"/>
          <w:sz w:val="24"/>
          <w:lang w:val="af-ZA"/>
          <w14:textFill>
            <w14:solidFill>
              <w14:schemeClr w14:val="tx1"/>
            </w14:solidFill>
          </w14:textFill>
        </w:rPr>
        <w:t>承担。</w:t>
      </w:r>
      <w:r>
        <w:rPr>
          <w:rFonts w:hint="eastAsia" w:ascii="宋体" w:hAnsi="宋体" w:cs="宋体"/>
          <w:color w:val="000000" w:themeColor="text1"/>
          <w:kern w:val="0"/>
          <w:sz w:val="24"/>
          <w:lang w:val="af-ZA"/>
          <w14:textFill>
            <w14:solidFill>
              <w14:schemeClr w14:val="tx1"/>
            </w14:solidFill>
          </w14:textFill>
        </w:rPr>
        <w:t>我方的</w:t>
      </w:r>
      <w:r>
        <w:rPr>
          <w:rFonts w:hint="eastAsia" w:ascii="宋体" w:hAnsi="宋体"/>
          <w:color w:val="000000" w:themeColor="text1"/>
          <w:kern w:val="0"/>
          <w:sz w:val="24"/>
          <w:lang w:val="af-ZA"/>
          <w14:textFill>
            <w14:solidFill>
              <w14:schemeClr w14:val="tx1"/>
            </w14:solidFill>
          </w14:textFill>
        </w:rPr>
        <w:t>磋商报价</w:t>
      </w:r>
      <w:r>
        <w:rPr>
          <w:rFonts w:hint="eastAsia" w:ascii="宋体" w:hAnsi="宋体" w:cs="宋体"/>
          <w:color w:val="000000" w:themeColor="text1"/>
          <w:kern w:val="0"/>
          <w:sz w:val="24"/>
          <w:lang w:val="af-ZA"/>
          <w14:textFill>
            <w14:solidFill>
              <w14:schemeClr w14:val="tx1"/>
            </w14:solidFill>
          </w14:textFill>
        </w:rPr>
        <w:t>已</w:t>
      </w:r>
      <w:r>
        <w:rPr>
          <w:rFonts w:hint="eastAsia" w:ascii="宋体" w:hAnsi="宋体"/>
          <w:color w:val="000000" w:themeColor="text1"/>
          <w:kern w:val="0"/>
          <w:sz w:val="24"/>
          <w:lang w:val="af-ZA"/>
          <w14:textFill>
            <w14:solidFill>
              <w14:schemeClr w14:val="tx1"/>
            </w14:solidFill>
          </w14:textFill>
        </w:rPr>
        <w:t>包含所有应向所有权人支付的专利权、商标权或其它知识产权的一切相关费用。</w:t>
      </w:r>
    </w:p>
    <w:p w14:paraId="3CDF1A4A">
      <w:pPr>
        <w:snapToGrid w:val="0"/>
        <w:spacing w:line="360" w:lineRule="auto"/>
        <w:ind w:firstLine="480" w:firstLineChars="200"/>
        <w:rPr>
          <w:rFonts w:ascii="仿宋_GB2312" w:hAnsi="仿宋_GB2312" w:cs="仿宋_GB2312"/>
          <w:color w:val="000000" w:themeColor="text1"/>
          <w:sz w:val="24"/>
          <w14:textFill>
            <w14:solidFill>
              <w14:schemeClr w14:val="tx1"/>
            </w14:solidFill>
          </w14:textFill>
        </w:rPr>
      </w:pPr>
      <w:r>
        <w:rPr>
          <w:rFonts w:hint="eastAsia" w:ascii="宋体" w:hAnsi="宋体" w:cs="宋体"/>
          <w:color w:val="000000" w:themeColor="text1"/>
          <w:kern w:val="0"/>
          <w:sz w:val="24"/>
          <w:lang w:val="af-ZA"/>
          <w14:textFill>
            <w14:solidFill>
              <w14:schemeClr w14:val="tx1"/>
            </w14:solidFill>
          </w14:textFill>
        </w:rPr>
        <w:t>5、我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lang w:val="af-ZA"/>
          <w14:textFill>
            <w14:solidFill>
              <w14:schemeClr w14:val="tx1"/>
            </w14:solidFill>
          </w14:textFill>
        </w:rPr>
        <w:t>严格履行政府采购合同，不降低合同约定的</w:t>
      </w:r>
      <w:r>
        <w:rPr>
          <w:rFonts w:hint="eastAsia" w:ascii="宋体" w:hAnsi="宋体"/>
          <w:color w:val="000000" w:themeColor="text1"/>
          <w:kern w:val="0"/>
          <w:sz w:val="24"/>
          <w:lang w:val="af-ZA"/>
          <w14:textFill>
            <w14:solidFill>
              <w14:schemeClr w14:val="tx1"/>
            </w14:solidFill>
          </w14:textFill>
        </w:rPr>
        <w:t>货物</w:t>
      </w:r>
      <w:r>
        <w:rPr>
          <w:rFonts w:hint="eastAsia" w:ascii="宋体" w:hAnsi="宋体" w:cs="宋体"/>
          <w:color w:val="000000" w:themeColor="text1"/>
          <w:kern w:val="0"/>
          <w:sz w:val="24"/>
          <w:lang w:val="af-ZA"/>
          <w14:textFill>
            <w14:solidFill>
              <w14:schemeClr w14:val="tx1"/>
            </w14:solidFill>
          </w14:textFill>
        </w:rPr>
        <w:t>质量和服务，不擅自变更、中止、终止合同，或拒绝履行合同义务。除响应文件中明确拒绝的之外，均接受采购文件中的全部条件。</w:t>
      </w:r>
    </w:p>
    <w:p w14:paraId="4AC346E9">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6、以上事项如有虚假或隐瞒，我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愿意承担一切后果，并不再寻求任何旨在减轻或免除法律责任的辩解。</w:t>
      </w:r>
    </w:p>
    <w:p w14:paraId="75D200B6">
      <w:pPr>
        <w:adjustRightInd w:val="0"/>
        <w:snapToGrid w:val="0"/>
        <w:spacing w:line="360" w:lineRule="auto"/>
        <w:ind w:firstLine="480" w:firstLineChars="200"/>
        <w:rPr>
          <w:rFonts w:ascii="宋体" w:hAnsi="宋体" w:cs="仿宋_GB2312"/>
          <w:color w:val="000000" w:themeColor="text1"/>
          <w:kern w:val="0"/>
          <w:sz w:val="24"/>
          <w14:textFill>
            <w14:solidFill>
              <w14:schemeClr w14:val="tx1"/>
            </w14:solidFill>
          </w14:textFill>
        </w:rPr>
      </w:pPr>
    </w:p>
    <w:p w14:paraId="707CB1A8">
      <w:pPr>
        <w:adjustRightInd w:val="0"/>
        <w:snapToGrid w:val="0"/>
        <w:spacing w:line="360" w:lineRule="auto"/>
        <w:ind w:firstLine="480" w:firstLineChars="200"/>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w:t>
      </w:r>
      <w:r>
        <w:rPr>
          <w:rFonts w:hint="eastAsia" w:ascii="宋体" w:hAnsi="宋体" w:cs="仿宋_GB2312"/>
          <w:color w:val="000000" w:themeColor="text1"/>
          <w:kern w:val="0"/>
          <w:sz w:val="24"/>
          <w14:textFill>
            <w14:solidFill>
              <w14:schemeClr w14:val="tx1"/>
            </w14:solidFill>
          </w14:textFill>
        </w:rPr>
        <w:t>供应商</w:t>
      </w:r>
      <w:r>
        <w:rPr>
          <w:rFonts w:hint="eastAsia" w:ascii="宋体" w:hAnsi="宋体" w:cs="仿宋_GB2312"/>
          <w:color w:val="000000" w:themeColor="text1"/>
          <w:kern w:val="0"/>
          <w:sz w:val="24"/>
          <w:lang w:val="zh-CN"/>
          <w14:textFill>
            <w14:solidFill>
              <w14:schemeClr w14:val="tx1"/>
            </w14:solidFill>
          </w14:textFill>
        </w:rPr>
        <w:t>名称(公章)：</w:t>
      </w:r>
    </w:p>
    <w:p w14:paraId="71C6819B">
      <w:pPr>
        <w:adjustRightInd w:val="0"/>
        <w:snapToGrid w:val="0"/>
        <w:spacing w:line="360" w:lineRule="auto"/>
        <w:ind w:firstLine="480" w:firstLineChars="200"/>
        <w:jc w:val="center"/>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 xml:space="preserve">法定代表人或授权委托人签字或电子印章：                                       </w:t>
      </w:r>
      <w:r>
        <w:rPr>
          <w:rFonts w:hint="eastAsia" w:ascii="宋体" w:hAnsi="宋体" w:cs="仿宋_GB2312"/>
          <w:color w:val="000000" w:themeColor="text1"/>
          <w:kern w:val="0"/>
          <w:sz w:val="24"/>
          <w14:textFill>
            <w14:solidFill>
              <w14:schemeClr w14:val="tx1"/>
            </w14:solidFill>
          </w14:textFill>
        </w:rPr>
        <w:t xml:space="preserve">               </w:t>
      </w:r>
    </w:p>
    <w:p w14:paraId="502AE0B5">
      <w:pPr>
        <w:adjustRightInd w:val="0"/>
        <w:snapToGrid w:val="0"/>
        <w:spacing w:line="360" w:lineRule="auto"/>
        <w:ind w:firstLine="480" w:firstLineChars="200"/>
        <w:jc w:val="center"/>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日期</w:t>
      </w:r>
      <w:r>
        <w:rPr>
          <w:rFonts w:hint="eastAsia" w:ascii="宋体" w:hAnsi="宋体" w:cs="仿宋_GB2312"/>
          <w:color w:val="000000" w:themeColor="text1"/>
          <w:kern w:val="0"/>
          <w:sz w:val="24"/>
          <w14:textFill>
            <w14:solidFill>
              <w14:schemeClr w14:val="tx1"/>
            </w14:solidFill>
          </w14:textFill>
        </w:rPr>
        <w:t>：</w:t>
      </w:r>
      <w:r>
        <w:rPr>
          <w:rFonts w:hint="eastAsia" w:ascii="宋体" w:hAnsi="宋体" w:cstheme="minorBidi"/>
          <w:color w:val="000000" w:themeColor="text1"/>
          <w:sz w:val="24"/>
          <w14:textFill>
            <w14:solidFill>
              <w14:schemeClr w14:val="tx1"/>
            </w14:solidFill>
          </w14:textFill>
        </w:rPr>
        <w:t>××</w:t>
      </w:r>
      <w:r>
        <w:rPr>
          <w:rFonts w:hint="eastAsia" w:ascii="宋体" w:hAnsi="宋体" w:cs="仿宋_GB2312"/>
          <w:color w:val="000000" w:themeColor="text1"/>
          <w:kern w:val="0"/>
          <w:sz w:val="24"/>
          <w:lang w:val="zh-CN"/>
          <w14:textFill>
            <w14:solidFill>
              <w14:schemeClr w14:val="tx1"/>
            </w14:solidFill>
          </w14:textFill>
        </w:rPr>
        <w:t>年</w:t>
      </w:r>
      <w:r>
        <w:rPr>
          <w:rFonts w:hint="eastAsia" w:ascii="宋体" w:hAnsi="宋体" w:cs="仿宋_GB2312"/>
          <w:color w:val="000000" w:themeColor="text1"/>
          <w:kern w:val="0"/>
          <w:sz w:val="24"/>
          <w14:textFill>
            <w14:solidFill>
              <w14:schemeClr w14:val="tx1"/>
            </w14:solidFill>
          </w14:textFill>
        </w:rPr>
        <w:t xml:space="preserve"> </w:t>
      </w:r>
      <w:r>
        <w:rPr>
          <w:rFonts w:hint="eastAsia" w:ascii="宋体" w:hAnsi="宋体" w:cstheme="minorBidi"/>
          <w:color w:val="000000" w:themeColor="text1"/>
          <w:sz w:val="24"/>
          <w14:textFill>
            <w14:solidFill>
              <w14:schemeClr w14:val="tx1"/>
            </w14:solidFill>
          </w14:textFill>
        </w:rPr>
        <w:t>××</w:t>
      </w:r>
      <w:r>
        <w:rPr>
          <w:rFonts w:hint="eastAsia" w:ascii="宋体" w:hAnsi="宋体" w:cs="仿宋_GB2312"/>
          <w:color w:val="000000" w:themeColor="text1"/>
          <w:kern w:val="0"/>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月</w:t>
      </w:r>
      <w:r>
        <w:rPr>
          <w:rFonts w:hint="eastAsia" w:ascii="宋体" w:hAnsi="宋体" w:cs="仿宋_GB2312"/>
          <w:color w:val="000000" w:themeColor="text1"/>
          <w:kern w:val="0"/>
          <w:sz w:val="24"/>
          <w14:textFill>
            <w14:solidFill>
              <w14:schemeClr w14:val="tx1"/>
            </w14:solidFill>
          </w14:textFill>
        </w:rPr>
        <w:t xml:space="preserve"> </w:t>
      </w:r>
      <w:r>
        <w:rPr>
          <w:rFonts w:hint="eastAsia" w:ascii="宋体" w:hAnsi="宋体" w:cstheme="minorBidi"/>
          <w:color w:val="000000" w:themeColor="text1"/>
          <w:sz w:val="24"/>
          <w14:textFill>
            <w14:solidFill>
              <w14:schemeClr w14:val="tx1"/>
            </w14:solidFill>
          </w14:textFill>
        </w:rPr>
        <w:t>××</w:t>
      </w:r>
      <w:r>
        <w:rPr>
          <w:rFonts w:hint="eastAsia" w:ascii="宋体" w:hAnsi="宋体" w:cs="仿宋_GB2312"/>
          <w:color w:val="000000" w:themeColor="text1"/>
          <w:kern w:val="0"/>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日</w:t>
      </w:r>
    </w:p>
    <w:p w14:paraId="7C661DCB">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72" w:name="_Toc32143"/>
      <w:bookmarkStart w:id="73" w:name="_Toc23765"/>
      <w:bookmarkStart w:id="74" w:name="_Toc2002"/>
    </w:p>
    <w:p w14:paraId="37265FF3">
      <w:pPr>
        <w:adjustRightInd w:val="0"/>
        <w:snapToGrid w:val="0"/>
        <w:spacing w:line="360" w:lineRule="auto"/>
        <w:ind w:right="480"/>
        <w:outlineLvl w:val="0"/>
        <w:rPr>
          <w:rFonts w:ascii="宋体"/>
          <w:b/>
          <w:color w:val="000000" w:themeColor="text1"/>
          <w:sz w:val="30"/>
          <w:szCs w:val="30"/>
          <w14:textFill>
            <w14:solidFill>
              <w14:schemeClr w14:val="tx1"/>
            </w14:solidFill>
          </w14:textFill>
        </w:rPr>
      </w:pPr>
      <w:bookmarkStart w:id="75" w:name="_Toc3646"/>
      <w:r>
        <w:rPr>
          <w:rFonts w:hint="eastAsia" w:ascii="宋体" w:hAnsi="宋体"/>
          <w:b/>
          <w:color w:val="000000" w:themeColor="text1"/>
          <w:sz w:val="28"/>
          <w14:textFill>
            <w14:solidFill>
              <w14:schemeClr w14:val="tx1"/>
            </w14:solidFill>
          </w14:textFill>
        </w:rPr>
        <w:t>附件</w:t>
      </w:r>
      <w:bookmarkEnd w:id="72"/>
      <w:r>
        <w:rPr>
          <w:rFonts w:hint="eastAsia" w:ascii="宋体" w:hAnsi="宋体"/>
          <w:b/>
          <w:color w:val="000000" w:themeColor="text1"/>
          <w:sz w:val="28"/>
          <w14:textFill>
            <w14:solidFill>
              <w14:schemeClr w14:val="tx1"/>
            </w14:solidFill>
          </w14:textFill>
        </w:rPr>
        <w:t>2</w:t>
      </w:r>
      <w:bookmarkEnd w:id="73"/>
      <w:bookmarkEnd w:id="74"/>
      <w:bookmarkEnd w:id="75"/>
    </w:p>
    <w:p w14:paraId="62AE508C">
      <w:pPr>
        <w:spacing w:line="360" w:lineRule="auto"/>
        <w:ind w:firstLine="321" w:firstLineChars="100"/>
        <w:jc w:val="center"/>
        <w:rPr>
          <w:rFonts w:hAnsi="宋体"/>
          <w:b/>
          <w:color w:val="000000" w:themeColor="text1"/>
          <w:sz w:val="24"/>
          <w:u w:val="single"/>
          <w14:textFill>
            <w14:solidFill>
              <w14:schemeClr w14:val="tx1"/>
            </w14:solidFill>
          </w14:textFill>
        </w:rPr>
      </w:pPr>
      <w:bookmarkStart w:id="76" w:name="_Toc24373_WPSOffice_Level1"/>
      <w:bookmarkStart w:id="77" w:name="_Toc6870_WPSOffice_Level1"/>
      <w:r>
        <w:rPr>
          <w:b/>
          <w:color w:val="000000" w:themeColor="text1"/>
          <w:sz w:val="32"/>
          <w:szCs w:val="32"/>
          <w14:textFill>
            <w14:solidFill>
              <w14:schemeClr w14:val="tx1"/>
            </w14:solidFill>
          </w14:textFill>
        </w:rPr>
        <w:t>授权</w:t>
      </w:r>
      <w:r>
        <w:rPr>
          <w:rFonts w:hint="eastAsia"/>
          <w:b/>
          <w:color w:val="000000" w:themeColor="text1"/>
          <w:sz w:val="32"/>
          <w:szCs w:val="32"/>
          <w14:textFill>
            <w14:solidFill>
              <w14:schemeClr w14:val="tx1"/>
            </w14:solidFill>
          </w14:textFill>
        </w:rPr>
        <w:t>委托</w:t>
      </w:r>
      <w:r>
        <w:rPr>
          <w:b/>
          <w:color w:val="000000" w:themeColor="text1"/>
          <w:sz w:val="32"/>
          <w:szCs w:val="32"/>
          <w14:textFill>
            <w14:solidFill>
              <w14:schemeClr w14:val="tx1"/>
            </w14:solidFill>
          </w14:textFill>
        </w:rPr>
        <w:t>书</w:t>
      </w:r>
      <w:bookmarkEnd w:id="76"/>
      <w:bookmarkEnd w:id="77"/>
    </w:p>
    <w:p w14:paraId="33B6E576">
      <w:pPr>
        <w:pStyle w:val="23"/>
        <w:spacing w:line="360" w:lineRule="auto"/>
        <w:rPr>
          <w:rFonts w:hAnsi="宋体"/>
          <w:b/>
          <w:color w:val="000000" w:themeColor="text1"/>
          <w:sz w:val="24"/>
          <w14:textFill>
            <w14:solidFill>
              <w14:schemeClr w14:val="tx1"/>
            </w14:solidFill>
          </w14:textFill>
        </w:rPr>
      </w:pPr>
      <w:r>
        <w:rPr>
          <w:rFonts w:hint="eastAsia" w:hAnsi="宋体"/>
          <w:b/>
          <w:color w:val="000000" w:themeColor="text1"/>
          <w:sz w:val="24"/>
          <w:u w:val="single"/>
          <w:lang w:eastAsia="zh-CN"/>
          <w14:textFill>
            <w14:solidFill>
              <w14:schemeClr w14:val="tx1"/>
            </w14:solidFill>
          </w14:textFill>
        </w:rPr>
        <w:t>台州鸿逸工程管理有限公司</w:t>
      </w:r>
      <w:r>
        <w:rPr>
          <w:rFonts w:hAnsi="宋体"/>
          <w:b/>
          <w:color w:val="000000" w:themeColor="text1"/>
          <w:sz w:val="24"/>
          <w14:textFill>
            <w14:solidFill>
              <w14:schemeClr w14:val="tx1"/>
            </w14:solidFill>
          </w14:textFill>
        </w:rPr>
        <w:t>：</w:t>
      </w:r>
    </w:p>
    <w:p w14:paraId="5A40DC80">
      <w:pPr>
        <w:pStyle w:val="23"/>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供应商</w:t>
      </w:r>
      <w:r>
        <w:rPr>
          <w:rFonts w:hAnsi="宋体"/>
          <w:color w:val="000000" w:themeColor="text1"/>
          <w:sz w:val="24"/>
          <w:u w:val="single"/>
          <w14:textFill>
            <w14:solidFill>
              <w14:schemeClr w14:val="tx1"/>
            </w14:solidFill>
          </w14:textFill>
        </w:rPr>
        <w:t xml:space="preserve">全称）  </w:t>
      </w:r>
      <w:r>
        <w:rPr>
          <w:rFonts w:hAnsi="宋体"/>
          <w:color w:val="000000" w:themeColor="text1"/>
          <w:sz w:val="24"/>
          <w14:textFill>
            <w14:solidFill>
              <w14:schemeClr w14:val="tx1"/>
            </w14:solidFill>
          </w14:textFill>
        </w:rPr>
        <w:t>法定代表人</w:t>
      </w:r>
      <w:r>
        <w:rPr>
          <w:rFonts w:hint="eastAsia" w:ascii="Arial" w:hAnsi="Arial" w:cs="Arial"/>
          <w:color w:val="000000" w:themeColor="text1"/>
          <w:sz w:val="24"/>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ab/>
      </w:r>
      <w:r>
        <w:rPr>
          <w:rFonts w:hAnsi="宋体"/>
          <w:color w:val="000000" w:themeColor="text1"/>
          <w:sz w:val="24"/>
          <w:u w:val="single"/>
          <w14:textFill>
            <w14:solidFill>
              <w14:schemeClr w14:val="tx1"/>
            </w14:solidFill>
          </w14:textFill>
        </w:rPr>
        <w:t>（法定代表</w:t>
      </w:r>
      <w:r>
        <w:rPr>
          <w:rFonts w:hint="eastAsia" w:hAnsi="宋体"/>
          <w:color w:val="000000" w:themeColor="text1"/>
          <w:sz w:val="24"/>
          <w:u w:val="single"/>
          <w14:textFill>
            <w14:solidFill>
              <w14:schemeClr w14:val="tx1"/>
            </w14:solidFill>
          </w14:textFill>
        </w:rPr>
        <w:t>人</w:t>
      </w:r>
      <w:r>
        <w:rPr>
          <w:rFonts w:hint="eastAsia" w:ascii="Arial" w:hAnsi="Arial" w:cs="Arial"/>
          <w:color w:val="000000" w:themeColor="text1"/>
          <w:sz w:val="24"/>
          <w:u w:val="single"/>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 xml:space="preserve">姓名） </w:t>
      </w:r>
      <w:r>
        <w:rPr>
          <w:rFonts w:hAnsi="宋体"/>
          <w:color w:val="000000" w:themeColor="text1"/>
          <w:sz w:val="24"/>
          <w14:textFill>
            <w14:solidFill>
              <w14:schemeClr w14:val="tx1"/>
            </w14:solidFill>
          </w14:textFill>
        </w:rPr>
        <w:t>授权</w:t>
      </w:r>
      <w:r>
        <w:rPr>
          <w:rFonts w:hint="eastAsia" w:hAnsi="宋体"/>
          <w:color w:val="000000" w:themeColor="text1"/>
          <w:sz w:val="24"/>
          <w:u w:val="single"/>
          <w14:textFill>
            <w14:solidFill>
              <w14:schemeClr w14:val="tx1"/>
            </w14:solidFill>
          </w14:textFill>
        </w:rPr>
        <w:t xml:space="preserve">   （全权代表</w:t>
      </w:r>
      <w:r>
        <w:rPr>
          <w:rFonts w:hAnsi="宋体"/>
          <w:color w:val="000000" w:themeColor="text1"/>
          <w:sz w:val="24"/>
          <w:u w:val="single"/>
          <w14:textFill>
            <w14:solidFill>
              <w14:schemeClr w14:val="tx1"/>
            </w14:solidFill>
          </w14:textFill>
        </w:rPr>
        <w:t>姓名</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为</w:t>
      </w:r>
      <w:r>
        <w:rPr>
          <w:rFonts w:hint="eastAsia" w:hAnsi="宋体"/>
          <w:color w:val="000000" w:themeColor="text1"/>
          <w:sz w:val="24"/>
          <w14:textFill>
            <w14:solidFill>
              <w14:schemeClr w14:val="tx1"/>
            </w14:solidFill>
          </w14:textFill>
        </w:rPr>
        <w:t>全权代表</w:t>
      </w:r>
      <w:r>
        <w:rPr>
          <w:rFonts w:hAnsi="宋体"/>
          <w:color w:val="000000" w:themeColor="text1"/>
          <w:sz w:val="24"/>
          <w14:textFill>
            <w14:solidFill>
              <w14:schemeClr w14:val="tx1"/>
            </w14:solidFill>
          </w14:textFill>
        </w:rPr>
        <w:t>，参加贵单位组织的</w:t>
      </w:r>
      <w:r>
        <w:rPr>
          <w:rFonts w:hAnsi="宋体"/>
          <w:color w:val="000000" w:themeColor="text1"/>
          <w:sz w:val="24"/>
          <w:u w:val="single"/>
          <w14:textFill>
            <w14:solidFill>
              <w14:schemeClr w14:val="tx1"/>
            </w14:solidFill>
          </w14:textFill>
        </w:rPr>
        <w:tab/>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项目的采购活动，并代表我方全权办理针对上述项目的磋商、签约等具体事务和签署相关文件。</w:t>
      </w:r>
      <w:r>
        <w:rPr>
          <w:rFonts w:hint="eastAsia" w:hAnsi="宋体"/>
          <w:color w:val="000000" w:themeColor="text1"/>
          <w:sz w:val="24"/>
          <w14:textFill>
            <w14:solidFill>
              <w14:schemeClr w14:val="tx1"/>
            </w14:solidFill>
          </w14:textFill>
        </w:rPr>
        <w:t>我方对全权代表的签字事项负全部责任。</w:t>
      </w:r>
    </w:p>
    <w:p w14:paraId="0E379E0E">
      <w:pPr>
        <w:pStyle w:val="23"/>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在撤销授权的书面通知以前，本授权书一直有效。全权代表在授权委托书有效期内签署的所有文件不因授权的撤销而失效。</w:t>
      </w:r>
    </w:p>
    <w:p w14:paraId="56687033">
      <w:pPr>
        <w:pStyle w:val="23"/>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全权代表无转委托权，特此委托。</w:t>
      </w:r>
    </w:p>
    <w:p w14:paraId="3742EEC0">
      <w:pPr>
        <w:spacing w:line="360" w:lineRule="auto"/>
        <w:ind w:firstLine="480" w:firstLineChars="200"/>
        <w:rPr>
          <w:color w:val="000000" w:themeColor="text1"/>
          <w:sz w:val="24"/>
          <w14:textFill>
            <w14:solidFill>
              <w14:schemeClr w14:val="tx1"/>
            </w14:solidFill>
          </w14:textFill>
        </w:rPr>
      </w:pPr>
    </w:p>
    <w:p w14:paraId="359A5ECA">
      <w:pPr>
        <w:snapToGrid w:val="0"/>
        <w:spacing w:before="50" w:after="50"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供应商名称（盖章）</w:t>
      </w:r>
      <w:r>
        <w:rPr>
          <w:rFonts w:hint="eastAsia" w:ascii="宋体" w:hAnsi="宋体"/>
          <w:color w:val="000000" w:themeColor="text1"/>
          <w:sz w:val="24"/>
          <w:lang w:val="zh-CN"/>
          <w14:textFill>
            <w14:solidFill>
              <w14:schemeClr w14:val="tx1"/>
            </w14:solidFill>
          </w14:textFill>
        </w:rPr>
        <w:t>：　　    　　　</w:t>
      </w:r>
      <w:r>
        <w:rPr>
          <w:rFonts w:hint="eastAsia" w:ascii="宋体" w:hAnsi="宋体"/>
          <w:color w:val="000000" w:themeColor="text1"/>
          <w:sz w:val="24"/>
          <w14:textFill>
            <w14:solidFill>
              <w14:schemeClr w14:val="tx1"/>
            </w14:solidFill>
          </w14:textFill>
        </w:rPr>
        <w:t xml:space="preserve"> </w:t>
      </w:r>
    </w:p>
    <w:p w14:paraId="68F57248">
      <w:pPr>
        <w:spacing w:line="360" w:lineRule="auto"/>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法定代表人签字或盖章</w:t>
      </w:r>
      <w:r>
        <w:rPr>
          <w:rFonts w:hint="eastAsia" w:ascii="宋体" w:hAnsi="宋体"/>
          <w:color w:val="000000" w:themeColor="text1"/>
          <w:sz w:val="24"/>
          <w:lang w:val="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color w:val="000000" w:themeColor="text1"/>
          <w:sz w:val="24"/>
          <w14:textFill>
            <w14:solidFill>
              <w14:schemeClr w14:val="tx1"/>
            </w14:solidFill>
          </w14:textFill>
        </w:rPr>
        <w:t xml:space="preserve">                            日期：</w:t>
      </w:r>
    </w:p>
    <w:p w14:paraId="5E73E339">
      <w:pPr>
        <w:spacing w:line="360" w:lineRule="auto"/>
        <w:rPr>
          <w:color w:val="000000" w:themeColor="text1"/>
          <w:sz w:val="24"/>
          <w14:textFill>
            <w14:solidFill>
              <w14:schemeClr w14:val="tx1"/>
            </w14:solidFill>
          </w14:textFill>
        </w:rPr>
      </w:pPr>
    </w:p>
    <w:p w14:paraId="75C93A9E">
      <w:pPr>
        <w:spacing w:line="360" w:lineRule="auto"/>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附：</w:t>
      </w:r>
    </w:p>
    <w:tbl>
      <w:tblPr>
        <w:tblStyle w:val="4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F98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76129EC">
            <w:pPr>
              <w:spacing w:line="360" w:lineRule="auto"/>
              <w:rPr>
                <w:rFonts w:ascii="宋体"/>
                <w:b/>
                <w:color w:val="000000" w:themeColor="text1"/>
                <w:sz w:val="24"/>
                <w14:textFill>
                  <w14:solidFill>
                    <w14:schemeClr w14:val="tx1"/>
                  </w14:solidFill>
                </w14:textFill>
              </w:rPr>
            </w:pPr>
          </w:p>
          <w:p w14:paraId="6FB89B55">
            <w:pPr>
              <w:spacing w:line="360" w:lineRule="auto"/>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法定代表身份证</w:t>
            </w:r>
          </w:p>
        </w:tc>
      </w:tr>
    </w:tbl>
    <w:p w14:paraId="437D09AE">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法定代表人姓名：                                 </w:t>
      </w:r>
    </w:p>
    <w:p w14:paraId="7A85A650">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14:paraId="7A60DA54">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14:paraId="6A54DDB2">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14:paraId="78837858">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14:paraId="35C5699C">
      <w:pPr>
        <w:spacing w:line="360" w:lineRule="auto"/>
        <w:rPr>
          <w:b/>
          <w:color w:val="000000" w:themeColor="text1"/>
          <w:sz w:val="24"/>
          <w14:textFill>
            <w14:solidFill>
              <w14:schemeClr w14:val="tx1"/>
            </w14:solidFill>
          </w14:textFill>
        </w:rPr>
      </w:pPr>
    </w:p>
    <w:tbl>
      <w:tblPr>
        <w:tblStyle w:val="4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634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ACB73A1">
            <w:pPr>
              <w:spacing w:line="360" w:lineRule="auto"/>
              <w:rPr>
                <w:rFonts w:ascii="宋体"/>
                <w:b/>
                <w:color w:val="000000" w:themeColor="text1"/>
                <w:sz w:val="24"/>
                <w14:textFill>
                  <w14:solidFill>
                    <w14:schemeClr w14:val="tx1"/>
                  </w14:solidFill>
                </w14:textFill>
              </w:rPr>
            </w:pPr>
          </w:p>
          <w:p w14:paraId="0645B33B">
            <w:pPr>
              <w:spacing w:line="360" w:lineRule="auto"/>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全权代表身份证</w:t>
            </w:r>
          </w:p>
        </w:tc>
      </w:tr>
    </w:tbl>
    <w:p w14:paraId="447E1EE9">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全权代表姓名：       </w:t>
      </w:r>
    </w:p>
    <w:p w14:paraId="05BD4C41">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职务：                           </w:t>
      </w:r>
    </w:p>
    <w:p w14:paraId="3FAC8624">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14:paraId="170630F5">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14:paraId="719D231E">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14:paraId="5595EF0C">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14:paraId="6E5297AE">
      <w:pPr>
        <w:rPr>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bookmarkStart w:id="78" w:name="_Toc5889_WPSOffice_Level1"/>
      <w:bookmarkStart w:id="79" w:name="_Toc11308_WPSOffice_Level1"/>
    </w:p>
    <w:p w14:paraId="1847F978">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80" w:name="_Toc31161"/>
      <w:r>
        <w:rPr>
          <w:rFonts w:ascii="宋体" w:hAnsi="宋体"/>
          <w:b/>
          <w:color w:val="000000" w:themeColor="text1"/>
          <w:sz w:val="28"/>
          <w14:textFill>
            <w14:solidFill>
              <w14:schemeClr w14:val="tx1"/>
            </w14:solidFill>
          </w14:textFill>
        </w:rPr>
        <w:t>附件3</w:t>
      </w:r>
      <w:bookmarkEnd w:id="80"/>
    </w:p>
    <w:p w14:paraId="3E883D47">
      <w:pPr>
        <w:adjustRightInd w:val="0"/>
        <w:snapToGrid w:val="0"/>
        <w:spacing w:line="480" w:lineRule="auto"/>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营业执照等证明文件</w:t>
      </w:r>
    </w:p>
    <w:tbl>
      <w:tblPr>
        <w:tblStyle w:val="43"/>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14:paraId="6142FFD4">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991" w:hRule="atLeast"/>
        </w:trPr>
        <w:tc>
          <w:tcPr>
            <w:tcW w:w="9146" w:type="dxa"/>
            <w:noWrap/>
            <w:vAlign w:val="center"/>
          </w:tcPr>
          <w:p w14:paraId="2DD01A5A">
            <w:pPr>
              <w:spacing w:line="360" w:lineRule="auto"/>
              <w:jc w:val="left"/>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证明材料：</w:t>
            </w:r>
            <w:r>
              <w:rPr>
                <w:rFonts w:hint="eastAsia" w:ascii="仿宋" w:hAnsi="仿宋" w:eastAsia="仿宋"/>
                <w:b/>
                <w:color w:val="000000" w:themeColor="text1"/>
                <w:sz w:val="28"/>
                <w:u w:val="single"/>
                <w14:textFill>
                  <w14:solidFill>
                    <w14:schemeClr w14:val="tx1"/>
                  </w14:solidFill>
                </w14:textFill>
              </w:rPr>
              <w:t>营业执照（或事业单位法人证书或执业许可证或自然人有效身份证明）</w:t>
            </w:r>
            <w:r>
              <w:rPr>
                <w:rFonts w:hint="eastAsia" w:ascii="仿宋" w:hAnsi="仿宋" w:eastAsia="仿宋"/>
                <w:color w:val="000000" w:themeColor="text1"/>
                <w:sz w:val="28"/>
                <w14:textFill>
                  <w14:solidFill>
                    <w14:schemeClr w14:val="tx1"/>
                  </w14:solidFill>
                </w14:textFill>
              </w:rPr>
              <w:t>（提供扫描件加盖磋商响应供应商公章）</w:t>
            </w:r>
            <w:r>
              <w:rPr>
                <w:rFonts w:hint="eastAsia" w:ascii="仿宋" w:hAnsi="仿宋" w:eastAsia="仿宋"/>
                <w:color w:val="000000" w:themeColor="text1"/>
                <w:sz w:val="24"/>
                <w14:textFill>
                  <w14:solidFill>
                    <w14:schemeClr w14:val="tx1"/>
                  </w14:solidFill>
                </w14:textFill>
              </w:rPr>
              <w:t>。</w:t>
            </w:r>
          </w:p>
          <w:p w14:paraId="2107A5EB">
            <w:pPr>
              <w:spacing w:line="360" w:lineRule="auto"/>
              <w:jc w:val="left"/>
              <w:rPr>
                <w:rFonts w:ascii="仿宋" w:hAnsi="仿宋" w:eastAsia="仿宋"/>
                <w:i/>
                <w:color w:val="000000" w:themeColor="text1"/>
                <w:sz w:val="24"/>
                <w14:textFill>
                  <w14:solidFill>
                    <w14:schemeClr w14:val="tx1"/>
                  </w14:solidFill>
                </w14:textFill>
              </w:rPr>
            </w:pPr>
          </w:p>
          <w:p w14:paraId="014164C3">
            <w:pPr>
              <w:spacing w:line="360" w:lineRule="auto"/>
              <w:jc w:val="left"/>
              <w:rPr>
                <w:rFonts w:ascii="仿宋" w:hAnsi="仿宋" w:eastAsia="仿宋"/>
                <w:b/>
                <w:i/>
                <w:color w:val="000000" w:themeColor="text1"/>
                <w:sz w:val="28"/>
                <w14:textFill>
                  <w14:solidFill>
                    <w14:schemeClr w14:val="tx1"/>
                  </w14:solidFill>
                </w14:textFill>
              </w:rPr>
            </w:pPr>
            <w:r>
              <w:rPr>
                <w:rFonts w:hint="eastAsia" w:ascii="仿宋" w:hAnsi="仿宋" w:eastAsia="仿宋"/>
                <w:b/>
                <w:i/>
                <w:color w:val="000000" w:themeColor="text1"/>
                <w:sz w:val="28"/>
                <w14:textFill>
                  <w14:solidFill>
                    <w14:schemeClr w14:val="tx1"/>
                  </w14:solidFill>
                </w14:textFill>
              </w:rPr>
              <w:t>提示和说明：</w:t>
            </w:r>
          </w:p>
          <w:p w14:paraId="7339C0B8">
            <w:pPr>
              <w:spacing w:line="360" w:lineRule="auto"/>
              <w:ind w:firstLine="422" w:firstLineChars="151"/>
              <w:jc w:val="left"/>
              <w:rPr>
                <w:rFonts w:ascii="仿宋" w:hAnsi="仿宋" w:eastAsia="仿宋" w:cs="Arial"/>
                <w:i/>
                <w:color w:val="000000" w:themeColor="text1"/>
                <w:kern w:val="0"/>
                <w:sz w:val="28"/>
                <w14:textFill>
                  <w14:solidFill>
                    <w14:schemeClr w14:val="tx1"/>
                  </w14:solidFill>
                </w14:textFill>
              </w:rPr>
            </w:pPr>
            <w:r>
              <w:rPr>
                <w:rFonts w:hint="eastAsia" w:ascii="仿宋" w:hAnsi="仿宋" w:eastAsia="仿宋" w:cs="Arial"/>
                <w:i/>
                <w:color w:val="000000" w:themeColor="text1"/>
                <w:kern w:val="0"/>
                <w:sz w:val="28"/>
                <w14:textFill>
                  <w14:solidFill>
                    <w14:schemeClr w14:val="tx1"/>
                  </w14:solidFill>
                </w14:textFill>
              </w:rPr>
              <w:t>企业或个体工商户提供有效的“营业执照”；事业单位提供有效的“事业单位法人证书”；非企业专业服务机构提供执业许可证等证明文件；自然人（中国公民）提供个人有效身份证明文件。</w:t>
            </w:r>
          </w:p>
          <w:p w14:paraId="6A3E355C">
            <w:pPr>
              <w:pStyle w:val="4"/>
              <w:ind w:firstLine="280"/>
              <w:rPr>
                <w:rFonts w:ascii="仿宋" w:hAnsi="仿宋" w:eastAsia="仿宋"/>
                <w:i/>
                <w:color w:val="000000" w:themeColor="text1"/>
                <w14:textFill>
                  <w14:solidFill>
                    <w14:schemeClr w14:val="tx1"/>
                  </w14:solidFill>
                </w14:textFill>
              </w:rPr>
            </w:pPr>
          </w:p>
        </w:tc>
      </w:tr>
    </w:tbl>
    <w:p w14:paraId="3DCE3DC7">
      <w:pPr>
        <w:adjustRightInd w:val="0"/>
        <w:snapToGrid w:val="0"/>
        <w:spacing w:line="360" w:lineRule="auto"/>
        <w:ind w:right="480"/>
        <w:outlineLvl w:val="0"/>
        <w:rPr>
          <w:color w:val="000000" w:themeColor="text1"/>
          <w14:textFill>
            <w14:solidFill>
              <w14:schemeClr w14:val="tx1"/>
            </w14:solidFill>
          </w14:textFill>
        </w:rPr>
      </w:pPr>
      <w:r>
        <w:rPr>
          <w:color w:val="000000" w:themeColor="text1"/>
          <w14:textFill>
            <w14:solidFill>
              <w14:schemeClr w14:val="tx1"/>
            </w14:solidFill>
          </w14:textFill>
        </w:rPr>
        <w:br w:type="page"/>
      </w:r>
    </w:p>
    <w:p w14:paraId="480A25E4">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81" w:name="_Toc26516"/>
      <w:r>
        <w:rPr>
          <w:rFonts w:ascii="宋体" w:hAnsi="宋体"/>
          <w:b/>
          <w:color w:val="000000" w:themeColor="text1"/>
          <w:sz w:val="28"/>
          <w14:textFill>
            <w14:solidFill>
              <w14:schemeClr w14:val="tx1"/>
            </w14:solidFill>
          </w14:textFill>
        </w:rPr>
        <w:t>附件</w:t>
      </w:r>
      <w:r>
        <w:rPr>
          <w:rFonts w:hint="eastAsia" w:ascii="宋体" w:hAnsi="宋体"/>
          <w:b/>
          <w:color w:val="000000" w:themeColor="text1"/>
          <w:sz w:val="28"/>
          <w14:textFill>
            <w14:solidFill>
              <w14:schemeClr w14:val="tx1"/>
            </w14:solidFill>
          </w14:textFill>
        </w:rPr>
        <w:t>4</w:t>
      </w:r>
      <w:bookmarkEnd w:id="81"/>
    </w:p>
    <w:p w14:paraId="73BF9FE9">
      <w:pPr>
        <w:adjustRightInd w:val="0"/>
        <w:snapToGrid w:val="0"/>
        <w:spacing w:line="360" w:lineRule="auto"/>
        <w:ind w:right="480"/>
        <w:jc w:val="center"/>
        <w:outlineLvl w:val="0"/>
        <w:rPr>
          <w:b/>
          <w:bCs/>
          <w:color w:val="000000" w:themeColor="text1"/>
          <w:sz w:val="28"/>
          <w:szCs w:val="28"/>
          <w:shd w:val="clear" w:color="auto" w:fill="FFFFFF"/>
          <w14:textFill>
            <w14:solidFill>
              <w14:schemeClr w14:val="tx1"/>
            </w14:solidFill>
          </w14:textFill>
        </w:rPr>
      </w:pPr>
      <w:bookmarkStart w:id="82" w:name="_Toc11015"/>
      <w:r>
        <w:rPr>
          <w:rFonts w:hint="eastAsia"/>
          <w:b/>
          <w:bCs/>
          <w:color w:val="000000" w:themeColor="text1"/>
          <w:sz w:val="28"/>
          <w:szCs w:val="28"/>
          <w14:textFill>
            <w14:solidFill>
              <w14:schemeClr w14:val="tx1"/>
            </w14:solidFill>
          </w14:textFill>
        </w:rPr>
        <w:t>符合参加政府采购活动应当具备的一般条件的承诺函</w:t>
      </w:r>
      <w:bookmarkEnd w:id="82"/>
    </w:p>
    <w:p w14:paraId="6DE9B513">
      <w:pPr>
        <w:adjustRightInd w:val="0"/>
        <w:snapToGrid w:val="0"/>
        <w:spacing w:line="288" w:lineRule="auto"/>
        <w:rPr>
          <w:color w:val="000000" w:themeColor="text1"/>
          <w:szCs w:val="21"/>
          <w:shd w:val="clear" w:color="auto" w:fill="FFFFFF"/>
          <w14:textFill>
            <w14:solidFill>
              <w14:schemeClr w14:val="tx1"/>
            </w14:solidFill>
          </w14:textFill>
        </w:rPr>
      </w:pPr>
    </w:p>
    <w:p w14:paraId="4171A377">
      <w:pPr>
        <w:snapToGrid w:val="0"/>
        <w:spacing w:before="120" w:beforeLines="50" w:after="50" w:line="360" w:lineRule="auto"/>
        <w:rPr>
          <w:rFonts w:ascii="宋体" w:hAnsi="宋体" w:cs="宋体"/>
          <w:b/>
          <w:bCs/>
          <w:color w:val="000000" w:themeColor="text1"/>
          <w:spacing w:val="-6"/>
          <w:sz w:val="24"/>
          <w14:textFill>
            <w14:solidFill>
              <w14:schemeClr w14:val="tx1"/>
            </w14:solidFill>
          </w14:textFill>
        </w:rPr>
      </w:pPr>
      <w:r>
        <w:rPr>
          <w:rFonts w:hint="eastAsia" w:ascii="宋体" w:hAnsi="宋体" w:cs="宋体"/>
          <w:color w:val="000000" w:themeColor="text1"/>
          <w:sz w:val="24"/>
          <w:u w:val="single"/>
          <w:lang w:eastAsia="zh-CN"/>
          <w14:textFill>
            <w14:solidFill>
              <w14:schemeClr w14:val="tx1"/>
            </w14:solidFill>
          </w14:textFill>
        </w:rPr>
        <w:t>三门县横渡镇人民政府</w:t>
      </w:r>
      <w:r>
        <w:rPr>
          <w:rFonts w:hint="eastAsia" w:ascii="宋体" w:hAnsi="宋体" w:cs="宋体"/>
          <w:color w:val="000000" w:themeColor="text1"/>
          <w:kern w:val="0"/>
          <w:sz w:val="24"/>
          <w14:textFill>
            <w14:solidFill>
              <w14:schemeClr w14:val="tx1"/>
            </w14:solidFill>
          </w14:textFill>
        </w:rPr>
        <w:t>：</w:t>
      </w:r>
    </w:p>
    <w:p w14:paraId="60DE1872">
      <w:pPr>
        <w:adjustRightInd w:val="0"/>
        <w:snapToGrid w:val="0"/>
        <w:spacing w:line="360"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我方</w:t>
      </w:r>
      <w:r>
        <w:rPr>
          <w:rFonts w:hint="eastAsia" w:ascii="宋体" w:hAnsi="宋体" w:cs="宋体"/>
          <w:color w:val="000000" w:themeColor="text1"/>
          <w:sz w:val="24"/>
          <w:u w:val="single"/>
          <w14:textFill>
            <w14:solidFill>
              <w14:schemeClr w14:val="tx1"/>
            </w14:solidFill>
          </w14:textFill>
        </w:rPr>
        <w:t>（投标人全称）</w:t>
      </w:r>
      <w:r>
        <w:rPr>
          <w:rFonts w:hint="eastAsia" w:ascii="宋体" w:hAnsi="宋体" w:cs="宋体"/>
          <w:color w:val="000000" w:themeColor="text1"/>
          <w:spacing w:val="-6"/>
          <w:sz w:val="24"/>
          <w14:textFill>
            <w14:solidFill>
              <w14:schemeClr w14:val="tx1"/>
            </w14:solidFill>
          </w14:textFill>
        </w:rPr>
        <w:t>参加项目的采购活动并承诺如下：</w:t>
      </w:r>
    </w:p>
    <w:p w14:paraId="4F4C9097">
      <w:pPr>
        <w:adjustRightInd w:val="0"/>
        <w:snapToGrid w:val="0"/>
        <w:spacing w:line="360"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一、我方满足《中华人民共和国政府采购法》第二十二条规定：</w:t>
      </w:r>
    </w:p>
    <w:p w14:paraId="0A227CE2">
      <w:pPr>
        <w:adjustRightInd w:val="0"/>
        <w:snapToGrid w:val="0"/>
        <w:spacing w:line="360"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（一）具有独立承担民事责任的能力；</w:t>
      </w:r>
    </w:p>
    <w:p w14:paraId="77779ABC">
      <w:pPr>
        <w:adjustRightInd w:val="0"/>
        <w:snapToGrid w:val="0"/>
        <w:spacing w:line="360"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（二）具有良好的商业信誉和健全的财务会计制度；</w:t>
      </w:r>
    </w:p>
    <w:p w14:paraId="495B6188">
      <w:pPr>
        <w:adjustRightInd w:val="0"/>
        <w:snapToGrid w:val="0"/>
        <w:spacing w:line="360"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（三）具有履行合同所必需的设备和专业技术能力；</w:t>
      </w:r>
    </w:p>
    <w:p w14:paraId="115ABDDC">
      <w:pPr>
        <w:adjustRightInd w:val="0"/>
        <w:snapToGrid w:val="0"/>
        <w:spacing w:line="360"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（四）有依法缴纳税收和社会保障资金的良好记录；</w:t>
      </w:r>
    </w:p>
    <w:p w14:paraId="5802AA5F">
      <w:pPr>
        <w:adjustRightInd w:val="0"/>
        <w:snapToGrid w:val="0"/>
        <w:spacing w:line="360"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（五）参加本项目政府采购活动前三年内，在经营活动中</w:t>
      </w:r>
      <w:r>
        <w:rPr>
          <w:rFonts w:hint="eastAsia" w:ascii="宋体" w:hAnsi="宋体" w:cs="宋体"/>
          <w:b/>
          <w:color w:val="000000" w:themeColor="text1"/>
          <w:spacing w:val="-6"/>
          <w:sz w:val="24"/>
          <w:u w:val="single"/>
          <w14:textFill>
            <w14:solidFill>
              <w14:schemeClr w14:val="tx1"/>
            </w14:solidFill>
          </w14:textFill>
        </w:rPr>
        <w:t xml:space="preserve">  没有  </w:t>
      </w:r>
      <w:r>
        <w:rPr>
          <w:rFonts w:hint="eastAsia" w:ascii="宋体" w:hAnsi="宋体" w:cs="宋体"/>
          <w:color w:val="000000" w:themeColor="text1"/>
          <w:spacing w:val="-6"/>
          <w:sz w:val="24"/>
          <w14:textFill>
            <w14:solidFill>
              <w14:schemeClr w14:val="tx1"/>
            </w14:solidFill>
          </w14:textFill>
        </w:rPr>
        <w:t>重大违法记录。（重大违法记录是指供应商因违法经营受到刑事处罚或者责令停产停业、吊销许可证或者执照、较大数额罚款等行政处罚）</w:t>
      </w:r>
    </w:p>
    <w:p w14:paraId="60B1C756">
      <w:pPr>
        <w:adjustRightInd w:val="0"/>
        <w:snapToGrid w:val="0"/>
        <w:spacing w:line="360"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（六）法律、行政法规规定的其他条件。</w:t>
      </w:r>
    </w:p>
    <w:p w14:paraId="3BAF7BCF">
      <w:pPr>
        <w:adjustRightInd w:val="0"/>
        <w:snapToGrid w:val="0"/>
        <w:spacing w:line="360"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632EF9EF">
      <w:pPr>
        <w:adjustRightInd w:val="0"/>
        <w:snapToGrid w:val="0"/>
        <w:spacing w:line="360"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三、不存在以下情况：</w:t>
      </w:r>
    </w:p>
    <w:p w14:paraId="371E6050">
      <w:pPr>
        <w:adjustRightInd w:val="0"/>
        <w:snapToGrid w:val="0"/>
        <w:spacing w:line="360"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1、单位负责人为同一人或者存在直接控股、管理关系的不同供应商参加同一合同项下的政府采购活动的；</w:t>
      </w:r>
    </w:p>
    <w:p w14:paraId="70681304">
      <w:pPr>
        <w:adjustRightInd w:val="0"/>
        <w:snapToGrid w:val="0"/>
        <w:spacing w:line="360"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2、为采购项目提供整体设计、规范编制或者项目管理、监理、检测等服务后再参加该采购项目的其他采购活动的。</w:t>
      </w:r>
    </w:p>
    <w:p w14:paraId="6B69D053">
      <w:pPr>
        <w:adjustRightInd w:val="0"/>
        <w:snapToGrid w:val="0"/>
        <w:spacing w:line="360"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四、以上事项如有虚假或隐瞒，我方愿意承担一切后果和责任。</w:t>
      </w:r>
    </w:p>
    <w:p w14:paraId="4A90724B">
      <w:pPr>
        <w:adjustRightInd w:val="0"/>
        <w:snapToGrid w:val="0"/>
        <w:spacing w:line="288" w:lineRule="auto"/>
        <w:rPr>
          <w:rFonts w:ascii="宋体" w:hAnsi="宋体" w:cs="宋体"/>
          <w:color w:val="000000" w:themeColor="text1"/>
          <w:sz w:val="24"/>
          <w14:textFill>
            <w14:solidFill>
              <w14:schemeClr w14:val="tx1"/>
            </w14:solidFill>
          </w14:textFill>
        </w:rPr>
      </w:pPr>
    </w:p>
    <w:p w14:paraId="14B82CC0">
      <w:pPr>
        <w:wordWrap w:val="0"/>
        <w:snapToGrid w:val="0"/>
        <w:spacing w:before="50" w:after="50" w:line="360" w:lineRule="auto"/>
        <w:jc w:val="right"/>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供应商名称（电子印章）</w:t>
      </w:r>
      <w:r>
        <w:rPr>
          <w:rFonts w:hint="eastAsia" w:ascii="宋体" w:hAnsi="宋体"/>
          <w:color w:val="000000" w:themeColor="text1"/>
          <w:sz w:val="24"/>
          <w:lang w:val="zh-CN"/>
          <w14:textFill>
            <w14:solidFill>
              <w14:schemeClr w14:val="tx1"/>
            </w14:solidFill>
          </w14:textFill>
        </w:rPr>
        <w:t>：　　    　　　</w:t>
      </w:r>
      <w:r>
        <w:rPr>
          <w:rFonts w:hint="eastAsia" w:ascii="宋体" w:hAnsi="宋体"/>
          <w:color w:val="000000" w:themeColor="text1"/>
          <w:sz w:val="24"/>
          <w14:textFill>
            <w14:solidFill>
              <w14:schemeClr w14:val="tx1"/>
            </w14:solidFill>
          </w14:textFill>
        </w:rPr>
        <w:t xml:space="preserve"> </w:t>
      </w:r>
    </w:p>
    <w:p w14:paraId="11888B3B">
      <w:pPr>
        <w:spacing w:line="360" w:lineRule="auto"/>
        <w:ind w:firstLine="2760" w:firstLineChars="115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供应商代表</w:t>
      </w:r>
      <w:r>
        <w:rPr>
          <w:rFonts w:hint="eastAsia" w:ascii="宋体" w:hAnsi="宋体"/>
          <w:color w:val="000000" w:themeColor="text1"/>
          <w:sz w:val="24"/>
          <w14:textFill>
            <w14:solidFill>
              <w14:schemeClr w14:val="tx1"/>
            </w14:solidFill>
          </w14:textFill>
        </w:rPr>
        <w:t>签字或电子印章</w:t>
      </w:r>
      <w:r>
        <w:rPr>
          <w:rFonts w:hint="eastAsia" w:ascii="宋体" w:hAnsi="宋体"/>
          <w:color w:val="000000" w:themeColor="text1"/>
          <w:sz w:val="24"/>
          <w:lang w:val="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7E2BF0B9">
      <w:pPr>
        <w:pStyle w:val="23"/>
        <w:adjustRightInd w:val="0"/>
        <w:snapToGrid w:val="0"/>
        <w:spacing w:line="360" w:lineRule="auto"/>
        <w:rPr>
          <w:rFonts w:hAnsi="宋体" w:cs="宋体"/>
          <w:color w:val="000000" w:themeColor="text1"/>
          <w:sz w:val="24"/>
          <w14:textFill>
            <w14:solidFill>
              <w14:schemeClr w14:val="tx1"/>
            </w14:solidFill>
          </w14:textFill>
        </w:rPr>
      </w:pPr>
    </w:p>
    <w:p w14:paraId="1155CA10">
      <w:pPr>
        <w:pStyle w:val="20"/>
        <w:rPr>
          <w:rFonts w:asciiTheme="minorEastAsia" w:hAnsiTheme="minorEastAsia" w:eastAsiaTheme="minorEastAsia"/>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日    期：</w:t>
      </w:r>
    </w:p>
    <w:p w14:paraId="1C81E9BD">
      <w:pPr>
        <w:pStyle w:val="23"/>
        <w:rPr>
          <w:rFonts w:asciiTheme="minorEastAsia" w:hAnsiTheme="minorEastAsia" w:eastAsiaTheme="minorEastAsia"/>
          <w:color w:val="000000" w:themeColor="text1"/>
          <w:sz w:val="24"/>
          <w14:textFill>
            <w14:solidFill>
              <w14:schemeClr w14:val="tx1"/>
            </w14:solidFill>
          </w14:textFill>
        </w:rPr>
      </w:pPr>
    </w:p>
    <w:p w14:paraId="71653166">
      <w:pPr>
        <w:widowControl/>
        <w:jc w:val="left"/>
        <w:rPr>
          <w:rFonts w:asciiTheme="minorEastAsia" w:hAnsiTheme="minorEastAsia" w:eastAsiaTheme="minorEastAsia" w:cstheme="minorBidi"/>
          <w:color w:val="000000" w:themeColor="text1"/>
          <w:sz w:val="24"/>
          <w14:textFill>
            <w14:solidFill>
              <w14:schemeClr w14:val="tx1"/>
            </w14:solidFill>
          </w14:textFill>
        </w:rPr>
      </w:pPr>
    </w:p>
    <w:p w14:paraId="0FF9907D">
      <w:pPr>
        <w:pStyle w:val="23"/>
        <w:rPr>
          <w:rFonts w:asciiTheme="minorEastAsia" w:hAnsiTheme="minorEastAsia" w:eastAsiaTheme="minorEastAsia"/>
          <w:color w:val="000000" w:themeColor="text1"/>
          <w:sz w:val="24"/>
          <w14:textFill>
            <w14:solidFill>
              <w14:schemeClr w14:val="tx1"/>
            </w14:solidFill>
          </w14:textFill>
        </w:rPr>
      </w:pPr>
    </w:p>
    <w:p w14:paraId="22BFBDB8">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83" w:name="_Toc8147"/>
      <w:r>
        <w:rPr>
          <w:rFonts w:hint="eastAsia" w:ascii="宋体" w:hAnsi="宋体"/>
          <w:b/>
          <w:color w:val="000000" w:themeColor="text1"/>
          <w:sz w:val="28"/>
          <w14:textFill>
            <w14:solidFill>
              <w14:schemeClr w14:val="tx1"/>
            </w14:solidFill>
          </w14:textFill>
        </w:rPr>
        <w:t>附件5-</w:t>
      </w:r>
      <w:r>
        <w:rPr>
          <w:rFonts w:ascii="宋体" w:hAnsi="宋体"/>
          <w:b/>
          <w:color w:val="000000" w:themeColor="text1"/>
          <w:sz w:val="28"/>
          <w14:textFill>
            <w14:solidFill>
              <w14:schemeClr w14:val="tx1"/>
            </w14:solidFill>
          </w14:textFill>
        </w:rPr>
        <w:t>1</w:t>
      </w:r>
      <w:bookmarkEnd w:id="83"/>
    </w:p>
    <w:p w14:paraId="1A965562">
      <w:pPr>
        <w:widowControl/>
        <w:autoSpaceDE w:val="0"/>
        <w:autoSpaceDN w:val="0"/>
        <w:spacing w:line="480" w:lineRule="auto"/>
        <w:ind w:firstLine="241" w:firstLineChars="100"/>
        <w:outlineLvl w:val="2"/>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本项目专门面对中小企业需提供中小企业声明函，非中小企业做无效响应处理。监狱企业，残疾人福利性单位视同小微企业。本项目行业划分为</w:t>
      </w:r>
      <w:r>
        <w:rPr>
          <w:rFonts w:hint="eastAsia" w:asciiTheme="minorEastAsia" w:hAnsiTheme="minorEastAsia" w:eastAsiaTheme="minorEastAsia"/>
          <w:b/>
          <w:bCs/>
          <w:color w:val="000000" w:themeColor="text1"/>
          <w:sz w:val="24"/>
          <w:u w:val="single"/>
          <w14:textFill>
            <w14:solidFill>
              <w14:schemeClr w14:val="tx1"/>
            </w14:solidFill>
          </w14:textFill>
        </w:rPr>
        <w:t>建筑业。</w:t>
      </w:r>
    </w:p>
    <w:p w14:paraId="4B34990C">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中小企业声明函</w:t>
      </w:r>
    </w:p>
    <w:p w14:paraId="25862F08">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本公司郑重声明，根据《政府采购促进中小企业发展管理办法》（财库</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2020</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46 号）的规定，本公司参加</w:t>
      </w:r>
      <w:r>
        <w:rPr>
          <w:rFonts w:hint="eastAsia" w:asciiTheme="minorEastAsia" w:hAnsiTheme="minorEastAsia" w:eastAsiaTheme="minorEastAsia"/>
          <w:b/>
          <w:bCs/>
          <w:color w:val="000000" w:themeColor="text1"/>
          <w:sz w:val="24"/>
          <w:u w:val="single"/>
          <w:lang w:eastAsia="zh-CN"/>
          <w14:textFill>
            <w14:solidFill>
              <w14:schemeClr w14:val="tx1"/>
            </w14:solidFill>
          </w14:textFill>
        </w:rPr>
        <w:t>三门县横渡镇人民政府</w:t>
      </w:r>
      <w:r>
        <w:rPr>
          <w:rFonts w:hint="eastAsia" w:asciiTheme="minorEastAsia" w:hAnsiTheme="minorEastAsia" w:eastAsiaTheme="minorEastAsia"/>
          <w:color w:val="000000" w:themeColor="text1"/>
          <w:sz w:val="24"/>
          <w14:textFill>
            <w14:solidFill>
              <w14:schemeClr w14:val="tx1"/>
            </w14:solidFill>
          </w14:textFill>
        </w:rPr>
        <w:t>的</w:t>
      </w:r>
      <w:r>
        <w:rPr>
          <w:rFonts w:hint="eastAsia" w:asciiTheme="minorEastAsia" w:hAnsiTheme="minorEastAsia" w:eastAsiaTheme="minorEastAsia"/>
          <w:b/>
          <w:bCs/>
          <w:color w:val="000000" w:themeColor="text1"/>
          <w:sz w:val="24"/>
          <w:u w:val="single"/>
          <w14:textFill>
            <w14:solidFill>
              <w14:schemeClr w14:val="tx1"/>
            </w14:solidFill>
          </w14:textFill>
        </w:rPr>
        <w:t xml:space="preserve"> </w:t>
      </w:r>
      <w:r>
        <w:rPr>
          <w:rFonts w:hint="eastAsia" w:asciiTheme="minorEastAsia" w:hAnsiTheme="minorEastAsia" w:eastAsiaTheme="minorEastAsia"/>
          <w:b/>
          <w:bCs/>
          <w:color w:val="000000" w:themeColor="text1"/>
          <w:sz w:val="24"/>
          <w:u w:val="single"/>
          <w:lang w:eastAsia="zh-CN"/>
          <w14:textFill>
            <w14:solidFill>
              <w14:schemeClr w14:val="tx1"/>
            </w14:solidFill>
          </w14:textFill>
        </w:rPr>
        <w:t>三门县横渡镇2025年度全域幸福河湖建设项目</w:t>
      </w:r>
      <w:r>
        <w:rPr>
          <w:rFonts w:asciiTheme="minorEastAsia" w:hAnsiTheme="minorEastAsia" w:eastAsiaTheme="minorEastAsia"/>
          <w:color w:val="000000" w:themeColor="text1"/>
          <w:sz w:val="24"/>
          <w14:textFill>
            <w14:solidFill>
              <w14:schemeClr w14:val="tx1"/>
            </w14:solidFill>
          </w14:textFill>
        </w:rPr>
        <w:t>采购活动，工程的施工单位全部为符合政策要求的中小企业。企业具体情况如下：</w:t>
      </w:r>
    </w:p>
    <w:p w14:paraId="3458EB06">
      <w:pPr>
        <w:widowControl/>
        <w:autoSpaceDE w:val="0"/>
        <w:autoSpaceDN w:val="0"/>
        <w:adjustRightInd w:val="0"/>
        <w:snapToGrid w:val="0"/>
        <w:spacing w:line="480" w:lineRule="auto"/>
        <w:ind w:firstLine="240" w:firstLineChars="100"/>
        <w:jc w:val="left"/>
        <w:outlineLvl w:val="2"/>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iCs/>
          <w:color w:val="000000" w:themeColor="text1"/>
          <w:sz w:val="24"/>
          <w:u w:val="single"/>
          <w14:textFill>
            <w14:solidFill>
              <w14:schemeClr w14:val="tx1"/>
            </w14:solidFill>
          </w14:textFill>
        </w:rPr>
        <w:t>（标的名称）</w:t>
      </w:r>
      <w:r>
        <w:rPr>
          <w:rFonts w:hint="eastAsia" w:asciiTheme="minorEastAsia" w:hAnsiTheme="minorEastAsia" w:eastAsiaTheme="minorEastAsia"/>
          <w:color w:val="000000" w:themeColor="text1"/>
          <w:sz w:val="24"/>
          <w14:textFill>
            <w14:solidFill>
              <w14:schemeClr w14:val="tx1"/>
            </w14:solidFill>
          </w14:textFill>
        </w:rPr>
        <w:t>，属于</w:t>
      </w:r>
      <w:r>
        <w:rPr>
          <w:rFonts w:hint="eastAsia" w:asciiTheme="minorEastAsia" w:hAnsiTheme="minorEastAsia" w:eastAsiaTheme="minorEastAsia"/>
          <w:iCs/>
          <w:color w:val="000000" w:themeColor="text1"/>
          <w:sz w:val="24"/>
          <w:u w:val="single"/>
          <w14:textFill>
            <w14:solidFill>
              <w14:schemeClr w14:val="tx1"/>
            </w14:solidFill>
          </w14:textFill>
        </w:rPr>
        <w:t>（采购文件中明确的所属行业）</w:t>
      </w:r>
      <w:r>
        <w:rPr>
          <w:rFonts w:hint="eastAsia" w:asciiTheme="minorEastAsia" w:hAnsiTheme="minorEastAsia" w:eastAsiaTheme="minorEastAsia"/>
          <w:color w:val="000000" w:themeColor="text1"/>
          <w:sz w:val="24"/>
          <w14:textFill>
            <w14:solidFill>
              <w14:schemeClr w14:val="tx1"/>
            </w14:solidFill>
          </w14:textFill>
        </w:rPr>
        <w:t>；承建（承接）企业为</w:t>
      </w:r>
      <w:r>
        <w:rPr>
          <w:rFonts w:hint="eastAsia" w:asciiTheme="minorEastAsia" w:hAnsiTheme="minorEastAsia" w:eastAsiaTheme="minorEastAsia"/>
          <w:i/>
          <w:iCs/>
          <w:color w:val="000000" w:themeColor="text1"/>
          <w:sz w:val="24"/>
          <w:u w:val="single"/>
          <w14:textFill>
            <w14:solidFill>
              <w14:schemeClr w14:val="tx1"/>
            </w14:solidFill>
          </w14:textFill>
        </w:rPr>
        <w:t>（企业名称）</w:t>
      </w:r>
      <w:r>
        <w:rPr>
          <w:rFonts w:hint="eastAsia" w:asciiTheme="minorEastAsia" w:hAnsiTheme="minorEastAsia" w:eastAsiaTheme="minorEastAsia"/>
          <w:color w:val="000000" w:themeColor="text1"/>
          <w:sz w:val="24"/>
          <w14:textFill>
            <w14:solidFill>
              <w14:schemeClr w14:val="tx1"/>
            </w14:solidFill>
          </w14:textFill>
        </w:rPr>
        <w:t>，从业人员</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u w:val="single"/>
          <w14:textFill>
            <w14:solidFill>
              <w14:schemeClr w14:val="tx1"/>
            </w14:solidFill>
          </w14:textFill>
        </w:rPr>
        <w:tab/>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人，营业收入为</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u w:val="single"/>
          <w14:textFill>
            <w14:solidFill>
              <w14:schemeClr w14:val="tx1"/>
            </w14:solidFill>
          </w14:textFill>
        </w:rPr>
        <w:tab/>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万元，资产总额为</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u w:val="single"/>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万元，属于</w:t>
      </w:r>
      <w:r>
        <w:rPr>
          <w:rFonts w:hint="eastAsia" w:asciiTheme="minorEastAsia" w:hAnsiTheme="minorEastAsia" w:eastAsiaTheme="minorEastAsia"/>
          <w:i/>
          <w:iCs/>
          <w:color w:val="000000" w:themeColor="text1"/>
          <w:sz w:val="24"/>
          <w:u w:val="single"/>
          <w14:textFill>
            <w14:solidFill>
              <w14:schemeClr w14:val="tx1"/>
            </w14:solidFill>
          </w14:textFill>
        </w:rPr>
        <w:t>（中型企业、小型企业、微型企业）</w:t>
      </w:r>
      <w:r>
        <w:rPr>
          <w:rFonts w:hint="eastAsia" w:asciiTheme="minorEastAsia" w:hAnsiTheme="minorEastAsia" w:eastAsiaTheme="minorEastAsia"/>
          <w:color w:val="000000" w:themeColor="text1"/>
          <w:sz w:val="24"/>
          <w14:textFill>
            <w14:solidFill>
              <w14:schemeClr w14:val="tx1"/>
            </w14:solidFill>
          </w14:textFill>
        </w:rPr>
        <w:t>；</w:t>
      </w:r>
    </w:p>
    <w:p w14:paraId="4592EB7C">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11101ECC">
      <w:pPr>
        <w:widowControl/>
        <w:autoSpaceDE w:val="0"/>
        <w:autoSpaceDN w:val="0"/>
        <w:adjustRightInd w:val="0"/>
        <w:snapToGrid w:val="0"/>
        <w:spacing w:line="480" w:lineRule="auto"/>
        <w:ind w:firstLine="240" w:firstLineChars="100"/>
        <w:jc w:val="left"/>
        <w:outlineLvl w:val="2"/>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本企业对上述声明内容的真实性负责。如有虚假，将依法承担相应责任。</w:t>
      </w:r>
    </w:p>
    <w:p w14:paraId="6A3C985A">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企业名称（盖章）：</w:t>
      </w:r>
    </w:p>
    <w:p w14:paraId="6E1DB836">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日期：</w:t>
      </w:r>
    </w:p>
    <w:p w14:paraId="27AA2538">
      <w:pPr>
        <w:widowControl/>
        <w:autoSpaceDE w:val="0"/>
        <w:autoSpaceDN w:val="0"/>
        <w:spacing w:line="300" w:lineRule="auto"/>
        <w:ind w:firstLine="482" w:firstLineChars="200"/>
        <w:jc w:val="left"/>
        <w:outlineLvl w:val="2"/>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备注：1、从业人员、营业收入、资产总额填报上一年度数据，无上一年度数据的新成立企业可不填报。</w:t>
      </w:r>
    </w:p>
    <w:p w14:paraId="7EC7DEF7">
      <w:pPr>
        <w:rPr>
          <w:rFonts w:asciiTheme="minorEastAsia" w:hAnsiTheme="minorEastAsia" w:eastAsiaTheme="minorEastAsia"/>
          <w:color w:val="000000" w:themeColor="text1"/>
          <w:sz w:val="24"/>
          <w14:textFill>
            <w14:solidFill>
              <w14:schemeClr w14:val="tx1"/>
            </w14:solidFill>
          </w14:textFill>
        </w:rPr>
      </w:pPr>
    </w:p>
    <w:p w14:paraId="7F15E0D3">
      <w:pPr>
        <w:pStyle w:val="103"/>
        <w:rPr>
          <w:rFonts w:asciiTheme="minorEastAsia" w:hAnsiTheme="minorEastAsia" w:eastAsiaTheme="minorEastAsia"/>
          <w:color w:val="000000" w:themeColor="text1"/>
          <w:sz w:val="24"/>
          <w:szCs w:val="24"/>
          <w14:textFill>
            <w14:solidFill>
              <w14:schemeClr w14:val="tx1"/>
            </w14:solidFill>
          </w14:textFill>
        </w:rPr>
      </w:pPr>
    </w:p>
    <w:p w14:paraId="742DD27B">
      <w:pPr>
        <w:pStyle w:val="18"/>
        <w:rPr>
          <w:rFonts w:asciiTheme="minorEastAsia" w:hAnsiTheme="minorEastAsia" w:eastAsiaTheme="minorEastAsia"/>
          <w:color w:val="000000" w:themeColor="text1"/>
          <w14:textFill>
            <w14:solidFill>
              <w14:schemeClr w14:val="tx1"/>
            </w14:solidFill>
          </w14:textFill>
        </w:rPr>
      </w:pPr>
    </w:p>
    <w:p w14:paraId="26DF12E3">
      <w:pPr>
        <w:rPr>
          <w:rFonts w:asciiTheme="minorEastAsia" w:hAnsiTheme="minorEastAsia" w:eastAsiaTheme="minorEastAsia"/>
          <w:color w:val="000000" w:themeColor="text1"/>
          <w:sz w:val="24"/>
          <w14:textFill>
            <w14:solidFill>
              <w14:schemeClr w14:val="tx1"/>
            </w14:solidFill>
          </w14:textFill>
        </w:rPr>
      </w:pPr>
    </w:p>
    <w:p w14:paraId="72CE37B0">
      <w:pPr>
        <w:pStyle w:val="103"/>
        <w:rPr>
          <w:rFonts w:asciiTheme="minorEastAsia" w:hAnsiTheme="minorEastAsia" w:eastAsiaTheme="minorEastAsia"/>
          <w:color w:val="000000" w:themeColor="text1"/>
          <w:sz w:val="24"/>
          <w:szCs w:val="24"/>
          <w14:textFill>
            <w14:solidFill>
              <w14:schemeClr w14:val="tx1"/>
            </w14:solidFill>
          </w14:textFill>
        </w:rPr>
      </w:pPr>
    </w:p>
    <w:p w14:paraId="6BDD0143">
      <w:pPr>
        <w:rPr>
          <w:rFonts w:asciiTheme="minorEastAsia" w:hAnsiTheme="minorEastAsia" w:eastAsiaTheme="minorEastAsia"/>
          <w:color w:val="000000" w:themeColor="text1"/>
          <w:sz w:val="24"/>
          <w14:textFill>
            <w14:solidFill>
              <w14:schemeClr w14:val="tx1"/>
            </w14:solidFill>
          </w14:textFill>
        </w:rPr>
      </w:pPr>
    </w:p>
    <w:p w14:paraId="6EC9F508">
      <w:pPr>
        <w:widowControl/>
        <w:jc w:val="left"/>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br w:type="page"/>
      </w:r>
    </w:p>
    <w:p w14:paraId="6356B345">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84" w:name="_Toc4466"/>
      <w:r>
        <w:rPr>
          <w:rFonts w:hint="eastAsia" w:ascii="宋体" w:hAnsi="宋体"/>
          <w:b/>
          <w:color w:val="000000" w:themeColor="text1"/>
          <w:sz w:val="28"/>
          <w14:textFill>
            <w14:solidFill>
              <w14:schemeClr w14:val="tx1"/>
            </w14:solidFill>
          </w14:textFill>
        </w:rPr>
        <w:t>附件5-</w:t>
      </w:r>
      <w:r>
        <w:rPr>
          <w:rFonts w:ascii="宋体" w:hAnsi="宋体"/>
          <w:b/>
          <w:color w:val="000000" w:themeColor="text1"/>
          <w:sz w:val="28"/>
          <w14:textFill>
            <w14:solidFill>
              <w14:schemeClr w14:val="tx1"/>
            </w14:solidFill>
          </w14:textFill>
        </w:rPr>
        <w:t>2</w:t>
      </w:r>
      <w:bookmarkEnd w:id="84"/>
    </w:p>
    <w:p w14:paraId="6A89847A">
      <w:pPr>
        <w:widowControl/>
        <w:autoSpaceDE w:val="0"/>
        <w:autoSpaceDN w:val="0"/>
        <w:spacing w:line="30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072F6532">
      <w:pPr>
        <w:widowControl/>
        <w:autoSpaceDE w:val="0"/>
        <w:autoSpaceDN w:val="0"/>
        <w:spacing w:line="30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监狱企业</w:t>
      </w:r>
      <w:r>
        <w:rPr>
          <w:rFonts w:hint="eastAsia" w:asciiTheme="minorEastAsia" w:hAnsiTheme="minorEastAsia" w:eastAsiaTheme="minorEastAsia"/>
          <w:b/>
          <w:color w:val="000000" w:themeColor="text1"/>
          <w:sz w:val="24"/>
          <w14:textFill>
            <w14:solidFill>
              <w14:schemeClr w14:val="tx1"/>
            </w14:solidFill>
          </w14:textFill>
        </w:rPr>
        <w:t>证明文件</w:t>
      </w:r>
    </w:p>
    <w:p w14:paraId="65160B12">
      <w:pPr>
        <w:widowControl/>
        <w:autoSpaceDE w:val="0"/>
        <w:autoSpaceDN w:val="0"/>
        <w:spacing w:line="30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w:t>
      </w:r>
      <w:r>
        <w:rPr>
          <w:rFonts w:asciiTheme="minorEastAsia" w:hAnsiTheme="minorEastAsia" w:eastAsiaTheme="minorEastAsia"/>
          <w:b/>
          <w:bCs/>
          <w:color w:val="000000" w:themeColor="text1"/>
          <w:sz w:val="24"/>
          <w14:textFill>
            <w14:solidFill>
              <w14:schemeClr w14:val="tx1"/>
            </w14:solidFill>
          </w14:textFill>
        </w:rPr>
        <w:t>不属于监狱企业的无需填写</w:t>
      </w:r>
      <w:r>
        <w:rPr>
          <w:rFonts w:hint="eastAsia" w:asciiTheme="minorEastAsia" w:hAnsiTheme="minorEastAsia" w:eastAsiaTheme="minorEastAsia"/>
          <w:b/>
          <w:bCs/>
          <w:color w:val="000000" w:themeColor="text1"/>
          <w:sz w:val="24"/>
          <w14:textFill>
            <w14:solidFill>
              <w14:schemeClr w14:val="tx1"/>
            </w14:solidFill>
          </w14:textFill>
        </w:rPr>
        <w:t>）</w:t>
      </w:r>
    </w:p>
    <w:tbl>
      <w:tblPr>
        <w:tblStyle w:val="43"/>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42D78660">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0391C899">
            <w:pPr>
              <w:spacing w:line="360" w:lineRule="auto"/>
              <w:ind w:firstLine="426" w:firstLineChars="177"/>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备注:（1）根据《关于政府采购支持监狱企业发展有关问题的通知》（财库[2014]68号）的规定，符合规定要求的供应商视同为小型和微型企业。</w:t>
            </w:r>
          </w:p>
          <w:p w14:paraId="0DE3908E">
            <w:pPr>
              <w:spacing w:line="360" w:lineRule="auto"/>
              <w:ind w:firstLine="426" w:firstLineChars="177"/>
              <w:rPr>
                <w:rFonts w:cs="Arial" w:asciiTheme="minorEastAsia" w:hAnsiTheme="minorEastAsia" w:eastAsiaTheme="minorEastAsia"/>
                <w:b/>
                <w:i/>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14:paraId="64EFC028">
      <w:pPr>
        <w:widowControl/>
        <w:autoSpaceDE w:val="0"/>
        <w:autoSpaceDN w:val="0"/>
        <w:spacing w:line="300" w:lineRule="auto"/>
        <w:ind w:firstLine="241" w:firstLineChars="100"/>
        <w:jc w:val="center"/>
        <w:outlineLvl w:val="2"/>
        <w:rPr>
          <w:rFonts w:asciiTheme="minorEastAsia" w:hAnsiTheme="minorEastAsia" w:eastAsiaTheme="minorEastAsia"/>
          <w:b/>
          <w:bCs/>
          <w:color w:val="000000" w:themeColor="text1"/>
          <w:sz w:val="24"/>
          <w14:textFill>
            <w14:solidFill>
              <w14:schemeClr w14:val="tx1"/>
            </w14:solidFill>
          </w14:textFill>
        </w:rPr>
      </w:pPr>
    </w:p>
    <w:p w14:paraId="50A491B0">
      <w:pPr>
        <w:widowControl/>
        <w:autoSpaceDE w:val="0"/>
        <w:autoSpaceDN w:val="0"/>
        <w:spacing w:line="300" w:lineRule="auto"/>
        <w:ind w:firstLine="241" w:firstLineChars="100"/>
        <w:jc w:val="center"/>
        <w:outlineLvl w:val="2"/>
        <w:rPr>
          <w:rFonts w:asciiTheme="minorEastAsia" w:hAnsiTheme="minorEastAsia" w:eastAsiaTheme="minorEastAsia"/>
          <w:b/>
          <w:bCs/>
          <w:color w:val="000000" w:themeColor="text1"/>
          <w:sz w:val="24"/>
          <w14:textFill>
            <w14:solidFill>
              <w14:schemeClr w14:val="tx1"/>
            </w14:solidFill>
          </w14:textFill>
        </w:rPr>
      </w:pPr>
    </w:p>
    <w:p w14:paraId="4EB5B888">
      <w:pPr>
        <w:widowControl/>
        <w:autoSpaceDE w:val="0"/>
        <w:autoSpaceDN w:val="0"/>
        <w:spacing w:line="300" w:lineRule="auto"/>
        <w:ind w:firstLine="241" w:firstLineChars="100"/>
        <w:jc w:val="center"/>
        <w:outlineLvl w:val="2"/>
        <w:rPr>
          <w:rFonts w:asciiTheme="minorEastAsia" w:hAnsiTheme="minorEastAsia" w:eastAsiaTheme="minorEastAsia"/>
          <w:b/>
          <w:bCs/>
          <w:color w:val="000000" w:themeColor="text1"/>
          <w:sz w:val="24"/>
          <w14:textFill>
            <w14:solidFill>
              <w14:schemeClr w14:val="tx1"/>
            </w14:solidFill>
          </w14:textFill>
        </w:rPr>
      </w:pPr>
    </w:p>
    <w:p w14:paraId="535A58D7">
      <w:pPr>
        <w:widowControl/>
        <w:autoSpaceDE w:val="0"/>
        <w:autoSpaceDN w:val="0"/>
        <w:spacing w:line="300" w:lineRule="auto"/>
        <w:ind w:firstLine="241" w:firstLineChars="100"/>
        <w:jc w:val="center"/>
        <w:outlineLvl w:val="2"/>
        <w:rPr>
          <w:rFonts w:asciiTheme="minorEastAsia" w:hAnsiTheme="minorEastAsia" w:eastAsiaTheme="minorEastAsia"/>
          <w:b/>
          <w:bCs/>
          <w:color w:val="000000" w:themeColor="text1"/>
          <w:sz w:val="24"/>
          <w14:textFill>
            <w14:solidFill>
              <w14:schemeClr w14:val="tx1"/>
            </w14:solidFill>
          </w14:textFill>
        </w:rPr>
      </w:pPr>
    </w:p>
    <w:p w14:paraId="162C810C">
      <w:pPr>
        <w:widowControl/>
        <w:autoSpaceDE w:val="0"/>
        <w:autoSpaceDN w:val="0"/>
        <w:spacing w:line="300" w:lineRule="auto"/>
        <w:ind w:firstLine="241" w:firstLineChars="100"/>
        <w:jc w:val="center"/>
        <w:outlineLvl w:val="2"/>
        <w:rPr>
          <w:rFonts w:asciiTheme="minorEastAsia" w:hAnsiTheme="minorEastAsia" w:eastAsiaTheme="minorEastAsia"/>
          <w:b/>
          <w:bCs/>
          <w:color w:val="000000" w:themeColor="text1"/>
          <w:sz w:val="24"/>
          <w14:textFill>
            <w14:solidFill>
              <w14:schemeClr w14:val="tx1"/>
            </w14:solidFill>
          </w14:textFill>
        </w:rPr>
      </w:pPr>
    </w:p>
    <w:p w14:paraId="03E876FB">
      <w:pPr>
        <w:widowControl/>
        <w:autoSpaceDE w:val="0"/>
        <w:autoSpaceDN w:val="0"/>
        <w:spacing w:line="30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159D5A34">
      <w:pPr>
        <w:widowControl/>
        <w:autoSpaceDE w:val="0"/>
        <w:autoSpaceDN w:val="0"/>
        <w:spacing w:line="300" w:lineRule="auto"/>
        <w:ind w:firstLine="240" w:firstLineChars="100"/>
        <w:jc w:val="center"/>
        <w:outlineLvl w:val="2"/>
        <w:rPr>
          <w:rFonts w:asciiTheme="minorEastAsia" w:hAnsiTheme="minorEastAsia" w:eastAsiaTheme="minorEastAsia"/>
          <w:color w:val="000000" w:themeColor="text1"/>
          <w:sz w:val="24"/>
          <w14:textFill>
            <w14:solidFill>
              <w14:schemeClr w14:val="tx1"/>
            </w14:solidFill>
          </w14:textFill>
        </w:rPr>
      </w:pPr>
    </w:p>
    <w:p w14:paraId="1B122310">
      <w:pPr>
        <w:widowControl/>
        <w:jc w:val="left"/>
        <w:rPr>
          <w:rFonts w:asciiTheme="minorEastAsia" w:hAnsiTheme="minorEastAsia" w:eastAsiaTheme="minorEastAsia"/>
          <w:b/>
          <w:bCs/>
          <w:color w:val="000000" w:themeColor="text1"/>
          <w:sz w:val="24"/>
          <w14:textFill>
            <w14:solidFill>
              <w14:schemeClr w14:val="tx1"/>
            </w14:solidFill>
          </w14:textFill>
        </w:rPr>
      </w:pPr>
      <w:r>
        <w:rPr>
          <w:rFonts w:asciiTheme="minorEastAsia" w:hAnsiTheme="minorEastAsia" w:eastAsiaTheme="minorEastAsia"/>
          <w:b/>
          <w:bCs/>
          <w:color w:val="000000" w:themeColor="text1"/>
          <w:sz w:val="24"/>
          <w14:textFill>
            <w14:solidFill>
              <w14:schemeClr w14:val="tx1"/>
            </w14:solidFill>
          </w14:textFill>
        </w:rPr>
        <w:br w:type="page"/>
      </w:r>
    </w:p>
    <w:p w14:paraId="358E92DB">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bCs/>
          <w:color w:val="000000" w:themeColor="text1"/>
          <w:sz w:val="24"/>
          <w14:textFill>
            <w14:solidFill>
              <w14:schemeClr w14:val="tx1"/>
            </w14:solidFill>
          </w14:textFill>
        </w:rPr>
      </w:pPr>
    </w:p>
    <w:p w14:paraId="79A77827">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85" w:name="_Toc25664"/>
      <w:r>
        <w:rPr>
          <w:rFonts w:hint="eastAsia" w:ascii="宋体" w:hAnsi="宋体"/>
          <w:b/>
          <w:color w:val="000000" w:themeColor="text1"/>
          <w:sz w:val="28"/>
          <w14:textFill>
            <w14:solidFill>
              <w14:schemeClr w14:val="tx1"/>
            </w14:solidFill>
          </w14:textFill>
        </w:rPr>
        <w:t>附件5-</w:t>
      </w:r>
      <w:r>
        <w:rPr>
          <w:rFonts w:ascii="宋体" w:hAnsi="宋体"/>
          <w:b/>
          <w:color w:val="000000" w:themeColor="text1"/>
          <w:sz w:val="28"/>
          <w14:textFill>
            <w14:solidFill>
              <w14:schemeClr w14:val="tx1"/>
            </w14:solidFill>
          </w14:textFill>
        </w:rPr>
        <w:t>3</w:t>
      </w:r>
      <w:bookmarkEnd w:id="85"/>
    </w:p>
    <w:p w14:paraId="2A94C9B7">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bCs/>
          <w:color w:val="000000" w:themeColor="text1"/>
          <w:sz w:val="24"/>
          <w14:textFill>
            <w14:solidFill>
              <w14:schemeClr w14:val="tx1"/>
            </w14:solidFill>
          </w14:textFill>
        </w:rPr>
      </w:pPr>
    </w:p>
    <w:p w14:paraId="01D66D53">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残疾人福利性单位声明函</w:t>
      </w:r>
    </w:p>
    <w:p w14:paraId="202C6D22">
      <w:pPr>
        <w:pStyle w:val="20"/>
        <w:jc w:val="center"/>
        <w:rPr>
          <w:color w:val="000000" w:themeColor="text1"/>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w:t>
      </w:r>
      <w:r>
        <w:rPr>
          <w:rFonts w:asciiTheme="minorEastAsia" w:hAnsiTheme="minorEastAsia" w:eastAsiaTheme="minorEastAsia"/>
          <w:b/>
          <w:bCs/>
          <w:color w:val="000000" w:themeColor="text1"/>
          <w:sz w:val="24"/>
          <w14:textFill>
            <w14:solidFill>
              <w14:schemeClr w14:val="tx1"/>
            </w14:solidFill>
          </w14:textFill>
        </w:rPr>
        <w:t>不属于</w:t>
      </w:r>
      <w:r>
        <w:rPr>
          <w:rFonts w:hint="eastAsia" w:asciiTheme="minorEastAsia" w:hAnsiTheme="minorEastAsia" w:eastAsiaTheme="minorEastAsia"/>
          <w:b/>
          <w:color w:val="000000" w:themeColor="text1"/>
          <w:sz w:val="24"/>
          <w14:textFill>
            <w14:solidFill>
              <w14:schemeClr w14:val="tx1"/>
            </w14:solidFill>
          </w14:textFill>
        </w:rPr>
        <w:t>残疾人福利性单位</w:t>
      </w:r>
      <w:r>
        <w:rPr>
          <w:rFonts w:asciiTheme="minorEastAsia" w:hAnsiTheme="minorEastAsia" w:eastAsiaTheme="minorEastAsia"/>
          <w:b/>
          <w:bCs/>
          <w:color w:val="000000" w:themeColor="text1"/>
          <w:sz w:val="24"/>
          <w14:textFill>
            <w14:solidFill>
              <w14:schemeClr w14:val="tx1"/>
            </w14:solidFill>
          </w14:textFill>
        </w:rPr>
        <w:t>的无需填写</w:t>
      </w:r>
      <w:r>
        <w:rPr>
          <w:rFonts w:hint="eastAsia" w:asciiTheme="minorEastAsia" w:hAnsiTheme="minorEastAsia" w:eastAsiaTheme="minorEastAsia"/>
          <w:b/>
          <w:bCs/>
          <w:color w:val="000000" w:themeColor="text1"/>
          <w:sz w:val="24"/>
          <w14:textFill>
            <w14:solidFill>
              <w14:schemeClr w14:val="tx1"/>
            </w14:solidFill>
          </w14:textFill>
        </w:rPr>
        <w:t>）</w:t>
      </w:r>
    </w:p>
    <w:p w14:paraId="0973B360">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本单位郑重声明，根据《财政部民政部中国残疾人联合会关于促进残疾人就业政府采购政策的通知》（财库〔2017〕 141 号）的规定，本单位为符合条件的残疾人福利性单位，且本单位参加</w:t>
      </w:r>
      <w:r>
        <w:rPr>
          <w:rFonts w:asciiTheme="minorEastAsia" w:hAnsiTheme="minorEastAsia" w:eastAsiaTheme="minorEastAsia"/>
          <w:color w:val="000000" w:themeColor="text1"/>
          <w:sz w:val="24"/>
          <w:u w:val="single"/>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项目采购活动提供本单位制造的货物（由本单位承担工程/提供服务），</w:t>
      </w:r>
    </w:p>
    <w:p w14:paraId="2E30230F">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本单位对上述声明的真实性负责。如有虚假，将依法承担相应责任。</w:t>
      </w:r>
    </w:p>
    <w:p w14:paraId="41A765FE">
      <w:pPr>
        <w:pStyle w:val="20"/>
        <w:rPr>
          <w:color w:val="000000" w:themeColor="text1"/>
          <w14:textFill>
            <w14:solidFill>
              <w14:schemeClr w14:val="tx1"/>
            </w14:solidFill>
          </w14:textFill>
        </w:rPr>
      </w:pPr>
    </w:p>
    <w:p w14:paraId="5D2D2146">
      <w:pPr>
        <w:rPr>
          <w:color w:val="000000" w:themeColor="text1"/>
          <w14:textFill>
            <w14:solidFill>
              <w14:schemeClr w14:val="tx1"/>
            </w14:solidFill>
          </w14:textFill>
        </w:rPr>
      </w:pPr>
    </w:p>
    <w:p w14:paraId="24B33800">
      <w:pPr>
        <w:widowControl/>
        <w:autoSpaceDE w:val="0"/>
        <w:autoSpaceDN w:val="0"/>
        <w:adjustRightInd w:val="0"/>
        <w:snapToGrid w:val="0"/>
        <w:spacing w:line="480" w:lineRule="auto"/>
        <w:ind w:firstLine="482" w:firstLineChars="200"/>
        <w:jc w:val="left"/>
        <w:outlineLvl w:val="2"/>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供应商</w:t>
      </w:r>
      <w:r>
        <w:rPr>
          <w:rFonts w:asciiTheme="minorEastAsia" w:hAnsiTheme="minorEastAsia" w:eastAsiaTheme="minorEastAsia"/>
          <w:b/>
          <w:bCs/>
          <w:color w:val="000000" w:themeColor="text1"/>
          <w:sz w:val="24"/>
          <w14:textFill>
            <w14:solidFill>
              <w14:schemeClr w14:val="tx1"/>
            </w14:solidFill>
          </w14:textFill>
        </w:rPr>
        <w:t>名称（盖章）：</w:t>
      </w:r>
    </w:p>
    <w:p w14:paraId="5742CED6">
      <w:pPr>
        <w:pStyle w:val="20"/>
        <w:rPr>
          <w:color w:val="000000" w:themeColor="text1"/>
          <w14:textFill>
            <w14:solidFill>
              <w14:schemeClr w14:val="tx1"/>
            </w14:solidFill>
          </w14:textFill>
        </w:rPr>
      </w:pPr>
    </w:p>
    <w:p w14:paraId="7A8E1438">
      <w:pPr>
        <w:widowControl/>
        <w:autoSpaceDE w:val="0"/>
        <w:autoSpaceDN w:val="0"/>
        <w:adjustRightInd w:val="0"/>
        <w:snapToGrid w:val="0"/>
        <w:spacing w:line="480" w:lineRule="auto"/>
        <w:ind w:firstLine="482" w:firstLineChars="200"/>
        <w:jc w:val="left"/>
        <w:outlineLvl w:val="2"/>
        <w:rPr>
          <w:rFonts w:asciiTheme="minorEastAsia" w:hAnsiTheme="minorEastAsia" w:eastAsiaTheme="minorEastAsia"/>
          <w:b/>
          <w:bCs/>
          <w:color w:val="000000" w:themeColor="text1"/>
          <w:sz w:val="24"/>
          <w14:textFill>
            <w14:solidFill>
              <w14:schemeClr w14:val="tx1"/>
            </w14:solidFill>
          </w14:textFill>
        </w:rPr>
      </w:pPr>
      <w:r>
        <w:rPr>
          <w:rFonts w:asciiTheme="minorEastAsia" w:hAnsiTheme="minorEastAsia" w:eastAsiaTheme="minorEastAsia"/>
          <w:b/>
          <w:bCs/>
          <w:color w:val="000000" w:themeColor="text1"/>
          <w:sz w:val="24"/>
          <w14:textFill>
            <w14:solidFill>
              <w14:schemeClr w14:val="tx1"/>
            </w14:solidFill>
          </w14:textFill>
        </w:rPr>
        <w:t>日期：</w:t>
      </w:r>
    </w:p>
    <w:p w14:paraId="0405AD36">
      <w:pPr>
        <w:widowControl/>
        <w:jc w:val="left"/>
        <w:rPr>
          <w:rFonts w:asciiTheme="minorEastAsia" w:hAnsiTheme="minorEastAsia" w:eastAsiaTheme="minorEastAsia" w:cstheme="minorBidi"/>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br w:type="page"/>
      </w:r>
    </w:p>
    <w:p w14:paraId="6F2891F6">
      <w:pPr>
        <w:pStyle w:val="23"/>
        <w:rPr>
          <w:rFonts w:asciiTheme="minorEastAsia" w:hAnsiTheme="minorEastAsia" w:eastAsiaTheme="minorEastAsia"/>
          <w:color w:val="000000" w:themeColor="text1"/>
          <w:sz w:val="24"/>
          <w14:textFill>
            <w14:solidFill>
              <w14:schemeClr w14:val="tx1"/>
            </w14:solidFill>
          </w14:textFill>
        </w:rPr>
      </w:pPr>
    </w:p>
    <w:p w14:paraId="047AB487">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86" w:name="_Toc28105"/>
      <w:r>
        <w:rPr>
          <w:rFonts w:ascii="宋体" w:hAnsi="宋体"/>
          <w:b/>
          <w:color w:val="000000" w:themeColor="text1"/>
          <w:sz w:val="28"/>
          <w14:textFill>
            <w14:solidFill>
              <w14:schemeClr w14:val="tx1"/>
            </w14:solidFill>
          </w14:textFill>
        </w:rPr>
        <w:t>附件</w:t>
      </w:r>
      <w:r>
        <w:rPr>
          <w:rFonts w:hint="eastAsia" w:ascii="宋体" w:hAnsi="宋体"/>
          <w:b/>
          <w:color w:val="000000" w:themeColor="text1"/>
          <w:sz w:val="28"/>
          <w14:textFill>
            <w14:solidFill>
              <w14:schemeClr w14:val="tx1"/>
            </w14:solidFill>
          </w14:textFill>
        </w:rPr>
        <w:t>6</w:t>
      </w:r>
      <w:bookmarkEnd w:id="86"/>
    </w:p>
    <w:p w14:paraId="1775A169">
      <w:pPr>
        <w:pStyle w:val="4"/>
        <w:adjustRightInd w:val="0"/>
        <w:snapToGrid w:val="0"/>
        <w:spacing w:line="480" w:lineRule="auto"/>
        <w:ind w:firstLine="482" w:firstLineChars="200"/>
        <w:jc w:val="left"/>
        <w:rPr>
          <w:rFonts w:asciiTheme="minorEastAsia" w:hAnsiTheme="minorEastAsia" w:eastAsiaTheme="minorEastAsia"/>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提供采购公告中符合供应商特定条件的有效资质证书（磋商供应商特定条件中有要求的必须提供），以及需要说明的其他资料。</w:t>
      </w:r>
    </w:p>
    <w:p w14:paraId="7B74E7BC">
      <w:pPr>
        <w:pStyle w:val="23"/>
        <w:ind w:firstLine="482"/>
        <w:jc w:val="left"/>
        <w:rPr>
          <w:rFonts w:asciiTheme="minorEastAsia" w:hAnsiTheme="minorEastAsia" w:eastAsiaTheme="minorEastAsia"/>
          <w:b/>
          <w:bCs/>
          <w:color w:val="000000" w:themeColor="text1"/>
          <w:sz w:val="24"/>
          <w14:textFill>
            <w14:solidFill>
              <w14:schemeClr w14:val="tx1"/>
            </w14:solidFill>
          </w14:textFill>
        </w:rPr>
      </w:pPr>
    </w:p>
    <w:p w14:paraId="5BD3E993">
      <w:pPr>
        <w:pStyle w:val="23"/>
        <w:jc w:val="left"/>
        <w:rPr>
          <w:rFonts w:asciiTheme="minorEastAsia" w:hAnsiTheme="minorEastAsia" w:eastAsiaTheme="minorEastAsia"/>
          <w:color w:val="000000" w:themeColor="text1"/>
          <w:sz w:val="24"/>
          <w14:textFill>
            <w14:solidFill>
              <w14:schemeClr w14:val="tx1"/>
            </w14:solidFill>
          </w14:textFill>
        </w:rPr>
      </w:pPr>
    </w:p>
    <w:p w14:paraId="6933ED15">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487A144C">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4095F5CA">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5D217D34">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515ED0F6">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785D244A">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48102B88">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63359570">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1672E60C">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4A72DF3E">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1CC05BA9">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7CBA2060">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0DB7FCEE">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0E7332B8">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7A9171CF">
      <w:pPr>
        <w:widowControl/>
        <w:jc w:val="left"/>
        <w:rPr>
          <w:rFonts w:asciiTheme="minorEastAsia" w:hAnsiTheme="minorEastAsia" w:eastAsiaTheme="minorEastAsia"/>
          <w:b/>
          <w:bCs/>
          <w:color w:val="000000" w:themeColor="text1"/>
          <w:sz w:val="24"/>
          <w14:textFill>
            <w14:solidFill>
              <w14:schemeClr w14:val="tx1"/>
            </w14:solidFill>
          </w14:textFill>
        </w:rPr>
      </w:pPr>
      <w:r>
        <w:rPr>
          <w:rFonts w:asciiTheme="minorEastAsia" w:hAnsiTheme="minorEastAsia" w:eastAsiaTheme="minorEastAsia"/>
          <w:b/>
          <w:bCs/>
          <w:color w:val="000000" w:themeColor="text1"/>
          <w:sz w:val="24"/>
          <w14:textFill>
            <w14:solidFill>
              <w14:schemeClr w14:val="tx1"/>
            </w14:solidFill>
          </w14:textFill>
        </w:rPr>
        <w:br w:type="page"/>
      </w:r>
    </w:p>
    <w:p w14:paraId="0508A95A">
      <w:pPr>
        <w:jc w:val="center"/>
        <w:rPr>
          <w:color w:val="000000" w:themeColor="text1"/>
          <w:sz w:val="52"/>
          <w:szCs w:val="52"/>
          <w14:textFill>
            <w14:solidFill>
              <w14:schemeClr w14:val="tx1"/>
            </w14:solidFill>
          </w14:textFill>
        </w:rPr>
      </w:pPr>
    </w:p>
    <w:p w14:paraId="1AC15B9B">
      <w:pPr>
        <w:jc w:val="center"/>
        <w:rPr>
          <w:color w:val="000000" w:themeColor="text1"/>
          <w:sz w:val="52"/>
          <w:szCs w:val="52"/>
          <w14:textFill>
            <w14:solidFill>
              <w14:schemeClr w14:val="tx1"/>
            </w14:solidFill>
          </w14:textFill>
        </w:rPr>
      </w:pPr>
      <w:r>
        <w:rPr>
          <w:rFonts w:hint="eastAsia"/>
          <w:color w:val="000000" w:themeColor="text1"/>
          <w:sz w:val="52"/>
          <w:szCs w:val="52"/>
          <w14:textFill>
            <w14:solidFill>
              <w14:schemeClr w14:val="tx1"/>
            </w14:solidFill>
          </w14:textFill>
        </w:rPr>
        <w:t>项目名称</w:t>
      </w:r>
    </w:p>
    <w:p w14:paraId="2A5E304E">
      <w:pPr>
        <w:spacing w:before="240" w:beforeLines="100" w:line="360" w:lineRule="auto"/>
        <w:ind w:right="-108"/>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p>
    <w:p w14:paraId="75B1040B">
      <w:pPr>
        <w:pStyle w:val="42"/>
        <w:rPr>
          <w:color w:val="000000" w:themeColor="text1"/>
          <w14:textFill>
            <w14:solidFill>
              <w14:schemeClr w14:val="tx1"/>
            </w14:solidFill>
          </w14:textFill>
        </w:rPr>
      </w:pPr>
    </w:p>
    <w:p w14:paraId="098FDFD9">
      <w:pPr>
        <w:jc w:val="center"/>
        <w:rPr>
          <w:color w:val="000000" w:themeColor="text1"/>
          <w:sz w:val="84"/>
          <w:szCs w:val="84"/>
          <w14:textFill>
            <w14:solidFill>
              <w14:schemeClr w14:val="tx1"/>
            </w14:solidFill>
          </w14:textFill>
        </w:rPr>
      </w:pPr>
      <w:r>
        <w:rPr>
          <w:rFonts w:hint="eastAsia"/>
          <w:color w:val="000000" w:themeColor="text1"/>
          <w:sz w:val="84"/>
          <w:szCs w:val="84"/>
          <w14:textFill>
            <w14:solidFill>
              <w14:schemeClr w14:val="tx1"/>
            </w14:solidFill>
          </w14:textFill>
        </w:rPr>
        <w:t>磋</w:t>
      </w:r>
    </w:p>
    <w:p w14:paraId="11E675B7">
      <w:pPr>
        <w:jc w:val="center"/>
        <w:rPr>
          <w:color w:val="000000" w:themeColor="text1"/>
          <w:sz w:val="84"/>
          <w:szCs w:val="84"/>
          <w14:textFill>
            <w14:solidFill>
              <w14:schemeClr w14:val="tx1"/>
            </w14:solidFill>
          </w14:textFill>
        </w:rPr>
      </w:pPr>
      <w:r>
        <w:rPr>
          <w:rFonts w:hint="eastAsia"/>
          <w:color w:val="000000" w:themeColor="text1"/>
          <w:sz w:val="84"/>
          <w:szCs w:val="84"/>
          <w14:textFill>
            <w14:solidFill>
              <w14:schemeClr w14:val="tx1"/>
            </w14:solidFill>
          </w14:textFill>
        </w:rPr>
        <w:t>商</w:t>
      </w:r>
    </w:p>
    <w:p w14:paraId="02674DF0">
      <w:pPr>
        <w:jc w:val="center"/>
        <w:rPr>
          <w:color w:val="000000" w:themeColor="text1"/>
          <w:sz w:val="84"/>
          <w:szCs w:val="84"/>
          <w14:textFill>
            <w14:solidFill>
              <w14:schemeClr w14:val="tx1"/>
            </w14:solidFill>
          </w14:textFill>
        </w:rPr>
      </w:pPr>
      <w:r>
        <w:rPr>
          <w:rFonts w:hint="eastAsia"/>
          <w:color w:val="000000" w:themeColor="text1"/>
          <w:sz w:val="84"/>
          <w:szCs w:val="84"/>
          <w14:textFill>
            <w14:solidFill>
              <w14:schemeClr w14:val="tx1"/>
            </w14:solidFill>
          </w14:textFill>
        </w:rPr>
        <w:t>响</w:t>
      </w:r>
    </w:p>
    <w:p w14:paraId="3E022C8D">
      <w:pPr>
        <w:jc w:val="center"/>
        <w:rPr>
          <w:color w:val="000000" w:themeColor="text1"/>
          <w:sz w:val="84"/>
          <w:szCs w:val="84"/>
          <w14:textFill>
            <w14:solidFill>
              <w14:schemeClr w14:val="tx1"/>
            </w14:solidFill>
          </w14:textFill>
        </w:rPr>
      </w:pPr>
      <w:r>
        <w:rPr>
          <w:rFonts w:hint="eastAsia"/>
          <w:color w:val="000000" w:themeColor="text1"/>
          <w:sz w:val="84"/>
          <w:szCs w:val="84"/>
          <w14:textFill>
            <w14:solidFill>
              <w14:schemeClr w14:val="tx1"/>
            </w14:solidFill>
          </w14:textFill>
        </w:rPr>
        <w:t>应</w:t>
      </w:r>
    </w:p>
    <w:p w14:paraId="16F4A128">
      <w:pPr>
        <w:jc w:val="center"/>
        <w:rPr>
          <w:color w:val="000000" w:themeColor="text1"/>
          <w:sz w:val="84"/>
          <w:szCs w:val="84"/>
          <w14:textFill>
            <w14:solidFill>
              <w14:schemeClr w14:val="tx1"/>
            </w14:solidFill>
          </w14:textFill>
        </w:rPr>
      </w:pPr>
      <w:r>
        <w:rPr>
          <w:rFonts w:hint="eastAsia"/>
          <w:color w:val="000000" w:themeColor="text1"/>
          <w:sz w:val="84"/>
          <w:szCs w:val="84"/>
          <w:lang w:val="zh-CN"/>
          <w14:textFill>
            <w14:solidFill>
              <w14:schemeClr w14:val="tx1"/>
            </w14:solidFill>
          </w14:textFill>
        </w:rPr>
        <w:t>文</w:t>
      </w:r>
    </w:p>
    <w:p w14:paraId="6EFA8935">
      <w:pPr>
        <w:jc w:val="center"/>
        <w:rPr>
          <w:color w:val="000000" w:themeColor="text1"/>
          <w:sz w:val="84"/>
          <w:szCs w:val="84"/>
          <w:lang w:val="zh-CN"/>
          <w14:textFill>
            <w14:solidFill>
              <w14:schemeClr w14:val="tx1"/>
            </w14:solidFill>
          </w14:textFill>
        </w:rPr>
      </w:pPr>
      <w:r>
        <w:rPr>
          <w:rFonts w:hint="eastAsia"/>
          <w:color w:val="000000" w:themeColor="text1"/>
          <w:sz w:val="84"/>
          <w:szCs w:val="84"/>
          <w:lang w:val="zh-CN"/>
          <w14:textFill>
            <w14:solidFill>
              <w14:schemeClr w14:val="tx1"/>
            </w14:solidFill>
          </w14:textFill>
        </w:rPr>
        <w:t>件</w:t>
      </w:r>
    </w:p>
    <w:p w14:paraId="1AAE9185">
      <w:pPr>
        <w:spacing w:after="100" w:afterAutospacing="1" w:line="360" w:lineRule="auto"/>
        <w:ind w:right="-108"/>
        <w:jc w:val="center"/>
        <w:rPr>
          <w:rFonts w:ascii="宋体" w:hAnsi="宋体" w:cs="宋体"/>
          <w:b/>
          <w:bCs/>
          <w:color w:val="000000" w:themeColor="text1"/>
          <w:sz w:val="28"/>
          <w:szCs w:val="28"/>
          <w:lang w:val="zh-CN"/>
          <w14:textFill>
            <w14:solidFill>
              <w14:schemeClr w14:val="tx1"/>
            </w14:solidFill>
          </w14:textFill>
        </w:rPr>
      </w:pPr>
      <w:r>
        <w:rPr>
          <w:rFonts w:hint="eastAsia" w:ascii="宋体" w:hAnsi="宋体" w:cs="宋体"/>
          <w:b/>
          <w:bCs/>
          <w:color w:val="000000" w:themeColor="text1"/>
          <w:sz w:val="28"/>
          <w:szCs w:val="28"/>
          <w:lang w:val="zh-CN"/>
          <w14:textFill>
            <w14:solidFill>
              <w14:schemeClr w14:val="tx1"/>
            </w14:solidFill>
          </w14:textFill>
        </w:rPr>
        <w:t>（商务与技术文件）</w:t>
      </w:r>
    </w:p>
    <w:p w14:paraId="1A85DA8F">
      <w:pPr>
        <w:pStyle w:val="42"/>
        <w:rPr>
          <w:color w:val="000000" w:themeColor="text1"/>
          <w14:textFill>
            <w14:solidFill>
              <w14:schemeClr w14:val="tx1"/>
            </w14:solidFill>
          </w14:textFill>
        </w:rPr>
      </w:pPr>
    </w:p>
    <w:p w14:paraId="70BA2B19">
      <w:pPr>
        <w:pStyle w:val="79"/>
        <w:rPr>
          <w:color w:val="000000" w:themeColor="text1"/>
          <w14:textFill>
            <w14:solidFill>
              <w14:schemeClr w14:val="tx1"/>
            </w14:solidFill>
          </w14:textFill>
        </w:rPr>
      </w:pPr>
    </w:p>
    <w:p w14:paraId="3CD59DD2">
      <w:pPr>
        <w:pStyle w:val="79"/>
        <w:rPr>
          <w:color w:val="000000" w:themeColor="text1"/>
          <w14:textFill>
            <w14:solidFill>
              <w14:schemeClr w14:val="tx1"/>
            </w14:solidFill>
          </w14:textFill>
        </w:rPr>
      </w:pPr>
    </w:p>
    <w:p w14:paraId="59212C17">
      <w:pPr>
        <w:spacing w:line="480" w:lineRule="auto"/>
        <w:ind w:firstLine="640" w:firstLineChars="200"/>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供应商全称（公章）：</w:t>
      </w:r>
    </w:p>
    <w:p w14:paraId="2717D6D8">
      <w:pPr>
        <w:spacing w:line="480" w:lineRule="auto"/>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地    址：</w:t>
      </w:r>
    </w:p>
    <w:p w14:paraId="3C4AFB9D">
      <w:pPr>
        <w:spacing w:line="480" w:lineRule="auto"/>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时    间：</w:t>
      </w:r>
    </w:p>
    <w:p w14:paraId="39A4DE12">
      <w:pPr>
        <w:rPr>
          <w:rFonts w:ascii="仿宋_GB2312" w:hAnsi="宋体" w:eastAsia="仿宋_GB2312"/>
          <w:b/>
          <w:color w:val="000000" w:themeColor="text1"/>
          <w:sz w:val="36"/>
          <w:szCs w:val="36"/>
          <w14:textFill>
            <w14:solidFill>
              <w14:schemeClr w14:val="tx1"/>
            </w14:solidFill>
          </w14:textFill>
        </w:rPr>
      </w:pPr>
      <w:r>
        <w:rPr>
          <w:rFonts w:ascii="仿宋_GB2312" w:hAnsi="宋体" w:eastAsia="仿宋_GB2312"/>
          <w:b/>
          <w:color w:val="000000" w:themeColor="text1"/>
          <w:sz w:val="36"/>
          <w:szCs w:val="36"/>
          <w14:textFill>
            <w14:solidFill>
              <w14:schemeClr w14:val="tx1"/>
            </w14:solidFill>
          </w14:textFill>
        </w:rPr>
        <w:br w:type="page"/>
      </w:r>
    </w:p>
    <w:p w14:paraId="32A92399">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r>
        <w:rPr>
          <w:rFonts w:hint="eastAsia" w:ascii="宋体" w:hAnsi="宋体"/>
          <w:b/>
          <w:bCs/>
          <w:color w:val="000000" w:themeColor="text1"/>
          <w:sz w:val="32"/>
          <w:szCs w:val="32"/>
          <w:lang w:val="zh-CN"/>
          <w14:textFill>
            <w14:solidFill>
              <w14:schemeClr w14:val="tx1"/>
            </w14:solidFill>
          </w14:textFill>
        </w:rPr>
        <w:t>商务与技术文件评分索引</w:t>
      </w:r>
    </w:p>
    <w:tbl>
      <w:tblPr>
        <w:tblStyle w:val="44"/>
        <w:tblpPr w:leftFromText="180" w:rightFromText="180" w:vertAnchor="text" w:horzAnchor="page" w:tblpX="1356" w:tblpY="43"/>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471"/>
        <w:gridCol w:w="3498"/>
        <w:gridCol w:w="1981"/>
        <w:gridCol w:w="1509"/>
      </w:tblGrid>
      <w:tr w14:paraId="218D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179D4860">
            <w:pPr>
              <w:snapToGrid w:val="0"/>
              <w:spacing w:before="50" w:after="50" w:line="360" w:lineRule="auto"/>
              <w:jc w:val="center"/>
              <w:rPr>
                <w:rFonts w:ascii="宋体" w:hAnsi="宋体"/>
                <w:b/>
                <w:bCs/>
                <w:color w:val="000000" w:themeColor="text1"/>
                <w:sz w:val="28"/>
                <w:szCs w:val="28"/>
                <w:lang w:val="zh-CN"/>
                <w14:textFill>
                  <w14:solidFill>
                    <w14:schemeClr w14:val="tx1"/>
                  </w14:solidFill>
                </w14:textFill>
              </w:rPr>
            </w:pPr>
            <w:r>
              <w:rPr>
                <w:rFonts w:hint="eastAsia" w:ascii="宋体" w:hAnsi="宋体"/>
                <w:b/>
                <w:bCs/>
                <w:color w:val="000000" w:themeColor="text1"/>
                <w:sz w:val="28"/>
                <w:szCs w:val="28"/>
                <w:lang w:val="zh-CN"/>
                <w14:textFill>
                  <w14:solidFill>
                    <w14:schemeClr w14:val="tx1"/>
                  </w14:solidFill>
                </w14:textFill>
              </w:rPr>
              <w:t>序号</w:t>
            </w:r>
          </w:p>
        </w:tc>
        <w:tc>
          <w:tcPr>
            <w:tcW w:w="1471" w:type="dxa"/>
            <w:vAlign w:val="center"/>
          </w:tcPr>
          <w:p w14:paraId="5203BA4B">
            <w:pPr>
              <w:snapToGrid w:val="0"/>
              <w:spacing w:before="50" w:after="50" w:line="360" w:lineRule="auto"/>
              <w:jc w:val="center"/>
              <w:rPr>
                <w:rFonts w:ascii="宋体" w:hAnsi="宋体"/>
                <w:b/>
                <w:bCs/>
                <w:color w:val="000000" w:themeColor="text1"/>
                <w:sz w:val="28"/>
                <w:szCs w:val="28"/>
                <w:lang w:val="zh-CN"/>
                <w14:textFill>
                  <w14:solidFill>
                    <w14:schemeClr w14:val="tx1"/>
                  </w14:solidFill>
                </w14:textFill>
              </w:rPr>
            </w:pPr>
            <w:r>
              <w:rPr>
                <w:rFonts w:hint="eastAsia" w:ascii="宋体" w:hAnsi="宋体"/>
                <w:b/>
                <w:bCs/>
                <w:color w:val="000000" w:themeColor="text1"/>
                <w:sz w:val="28"/>
                <w:szCs w:val="28"/>
                <w:lang w:val="zh-CN"/>
                <w14:textFill>
                  <w14:solidFill>
                    <w14:schemeClr w14:val="tx1"/>
                  </w14:solidFill>
                </w14:textFill>
              </w:rPr>
              <w:t>评审项目</w:t>
            </w:r>
          </w:p>
        </w:tc>
        <w:tc>
          <w:tcPr>
            <w:tcW w:w="3498" w:type="dxa"/>
            <w:vAlign w:val="center"/>
          </w:tcPr>
          <w:p w14:paraId="67FA59B7">
            <w:pPr>
              <w:snapToGrid w:val="0"/>
              <w:spacing w:before="50" w:after="50" w:line="360" w:lineRule="auto"/>
              <w:jc w:val="center"/>
              <w:rPr>
                <w:rFonts w:ascii="宋体" w:hAnsi="宋体"/>
                <w:b/>
                <w:bCs/>
                <w:color w:val="000000" w:themeColor="text1"/>
                <w:sz w:val="28"/>
                <w:szCs w:val="28"/>
                <w:lang w:val="zh-CN"/>
                <w14:textFill>
                  <w14:solidFill>
                    <w14:schemeClr w14:val="tx1"/>
                  </w14:solidFill>
                </w14:textFill>
              </w:rPr>
            </w:pPr>
            <w:r>
              <w:rPr>
                <w:rFonts w:hint="eastAsia" w:ascii="宋体" w:hAnsi="宋体"/>
                <w:b/>
                <w:bCs/>
                <w:color w:val="000000" w:themeColor="text1"/>
                <w:sz w:val="28"/>
                <w:szCs w:val="28"/>
                <w:lang w:val="zh-CN"/>
                <w14:textFill>
                  <w14:solidFill>
                    <w14:schemeClr w14:val="tx1"/>
                  </w14:solidFill>
                </w14:textFill>
              </w:rPr>
              <w:t>评分标准</w:t>
            </w:r>
          </w:p>
        </w:tc>
        <w:tc>
          <w:tcPr>
            <w:tcW w:w="1981" w:type="dxa"/>
            <w:vAlign w:val="center"/>
          </w:tcPr>
          <w:p w14:paraId="220573CF">
            <w:pPr>
              <w:snapToGrid w:val="0"/>
              <w:spacing w:before="50" w:after="50" w:line="360" w:lineRule="auto"/>
              <w:jc w:val="center"/>
              <w:rPr>
                <w:rFonts w:ascii="宋体" w:hAnsi="宋体"/>
                <w:b/>
                <w:bCs/>
                <w:color w:val="000000" w:themeColor="text1"/>
                <w:sz w:val="28"/>
                <w:szCs w:val="28"/>
                <w:lang w:val="zh-CN"/>
                <w14:textFill>
                  <w14:solidFill>
                    <w14:schemeClr w14:val="tx1"/>
                  </w14:solidFill>
                </w14:textFill>
              </w:rPr>
            </w:pPr>
            <w:r>
              <w:rPr>
                <w:rFonts w:hint="eastAsia" w:ascii="宋体" w:hAnsi="宋体"/>
                <w:b/>
                <w:bCs/>
                <w:color w:val="000000" w:themeColor="text1"/>
                <w:sz w:val="28"/>
                <w:szCs w:val="28"/>
                <w:lang w:val="zh-CN"/>
                <w14:textFill>
                  <w14:solidFill>
                    <w14:schemeClr w14:val="tx1"/>
                  </w14:solidFill>
                </w14:textFill>
              </w:rPr>
              <w:t>供应商自评分</w:t>
            </w:r>
          </w:p>
        </w:tc>
        <w:tc>
          <w:tcPr>
            <w:tcW w:w="1509" w:type="dxa"/>
            <w:vAlign w:val="center"/>
          </w:tcPr>
          <w:p w14:paraId="0185F223">
            <w:pPr>
              <w:snapToGrid w:val="0"/>
              <w:spacing w:before="50" w:after="50" w:line="360" w:lineRule="auto"/>
              <w:jc w:val="center"/>
              <w:rPr>
                <w:rFonts w:ascii="宋体" w:hAnsi="宋体"/>
                <w:b/>
                <w:bCs/>
                <w:color w:val="000000" w:themeColor="text1"/>
                <w:sz w:val="28"/>
                <w:szCs w:val="28"/>
                <w:lang w:val="zh-CN"/>
                <w14:textFill>
                  <w14:solidFill>
                    <w14:schemeClr w14:val="tx1"/>
                  </w14:solidFill>
                </w14:textFill>
              </w:rPr>
            </w:pPr>
            <w:r>
              <w:rPr>
                <w:rFonts w:hint="eastAsia" w:ascii="宋体" w:hAnsi="宋体"/>
                <w:b/>
                <w:bCs/>
                <w:color w:val="000000" w:themeColor="text1"/>
                <w:sz w:val="28"/>
                <w:szCs w:val="28"/>
                <w:lang w:val="zh-CN"/>
                <w14:textFill>
                  <w14:solidFill>
                    <w14:schemeClr w14:val="tx1"/>
                  </w14:solidFill>
                </w14:textFill>
              </w:rPr>
              <w:t>页码索引</w:t>
            </w:r>
          </w:p>
        </w:tc>
      </w:tr>
      <w:tr w14:paraId="7F36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10F33FDC">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r>
              <w:rPr>
                <w:rFonts w:hint="eastAsia" w:ascii="宋体" w:hAnsi="宋体"/>
                <w:b/>
                <w:bCs/>
                <w:color w:val="000000" w:themeColor="text1"/>
                <w:sz w:val="32"/>
                <w:szCs w:val="32"/>
                <w:lang w:val="zh-CN"/>
                <w14:textFill>
                  <w14:solidFill>
                    <w14:schemeClr w14:val="tx1"/>
                  </w14:solidFill>
                </w14:textFill>
              </w:rPr>
              <w:t>....</w:t>
            </w:r>
          </w:p>
        </w:tc>
        <w:tc>
          <w:tcPr>
            <w:tcW w:w="1471" w:type="dxa"/>
            <w:vAlign w:val="center"/>
          </w:tcPr>
          <w:p w14:paraId="1B44EE16">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14:paraId="76E997E5">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14:paraId="711A9886">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14:paraId="51D2A2A0">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14:paraId="5DFB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23232151">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14:paraId="3B74AAEB">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14:paraId="094684E4">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14:paraId="138ABA10">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14:paraId="6ED4E376">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14:paraId="7D71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5826EE69">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14:paraId="4A7BD6F6">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14:paraId="31C25DB5">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14:paraId="2CA71B9D">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14:paraId="3DD4EC33">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14:paraId="1EC61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675F6FBB">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14:paraId="138F859E">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14:paraId="40121961">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14:paraId="217C0680">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14:paraId="625F234C">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14:paraId="78A2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50AAE6F1">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14:paraId="591B6E83">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14:paraId="2D1F2E3C">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14:paraId="1B756782">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14:paraId="1611CF99">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14:paraId="6C72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16A1A80C">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14:paraId="776A04F7">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14:paraId="2918717B">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14:paraId="08634ABC">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14:paraId="19F650D9">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14:paraId="3BB6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58BB7FE0">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14:paraId="47B4FE4E">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14:paraId="14FABC9A">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14:paraId="5804A31A">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14:paraId="289C593B">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14:paraId="433F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67942A80">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14:paraId="190D08CB">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14:paraId="7D76BB6F">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14:paraId="16F23B83">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14:paraId="4B2FF491">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14:paraId="6886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1D33D706">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14:paraId="14DD9B34">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14:paraId="5BDBC5C7">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14:paraId="46A0E43B">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14:paraId="4815090B">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14:paraId="2901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150687A3">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14:paraId="6AC8C9C7">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14:paraId="3A650887">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14:paraId="77C29F36">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14:paraId="00BEEBD5">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14:paraId="6B39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2AF30979">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14:paraId="5A1329EF">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14:paraId="51772083">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14:paraId="42715570">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14:paraId="27917092">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14:paraId="04D2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1BC5C182">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14:paraId="6AF75B84">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14:paraId="062FEB50">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14:paraId="65092ED7">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14:paraId="5C9DE232">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bl>
    <w:p w14:paraId="4E72C207">
      <w:pPr>
        <w:snapToGrid w:val="0"/>
        <w:spacing w:before="50" w:after="50" w:line="360" w:lineRule="auto"/>
        <w:rPr>
          <w:rFonts w:ascii="宋体" w:hAnsi="宋体"/>
          <w:b/>
          <w:bCs/>
          <w:color w:val="000000" w:themeColor="text1"/>
          <w:szCs w:val="21"/>
          <w:lang w:val="zh-CN"/>
          <w14:textFill>
            <w14:solidFill>
              <w14:schemeClr w14:val="tx1"/>
            </w14:solidFill>
          </w14:textFill>
        </w:rPr>
      </w:pPr>
      <w:r>
        <w:rPr>
          <w:rFonts w:hint="eastAsia" w:ascii="宋体" w:hAnsi="宋体"/>
          <w:b/>
          <w:bCs/>
          <w:color w:val="000000" w:themeColor="text1"/>
          <w:szCs w:val="21"/>
          <w:lang w:val="zh-CN"/>
          <w14:textFill>
            <w14:solidFill>
              <w14:schemeClr w14:val="tx1"/>
            </w14:solidFill>
          </w14:textFill>
        </w:rPr>
        <w:t>注：“商务与技术文件评分索引”放在商务与技术文件首页。投标人应结合本磋商文件评分标准细则认真填制相关内容，以及在响应文件中所对应的页码，如未提供，评委有权认为不具备或不符合，有可能影响投标人的得分。</w:t>
      </w:r>
    </w:p>
    <w:p w14:paraId="7C969075">
      <w:pPr>
        <w:wordWrap w:val="0"/>
        <w:snapToGrid w:val="0"/>
        <w:spacing w:before="50" w:after="50" w:line="360" w:lineRule="auto"/>
        <w:jc w:val="righ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 </w:t>
      </w:r>
      <w:r>
        <w:rPr>
          <w:rFonts w:ascii="宋体" w:hAnsi="宋体"/>
          <w:b/>
          <w:bCs/>
          <w:color w:val="000000" w:themeColor="text1"/>
          <w:sz w:val="24"/>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 xml:space="preserve">         供应商名称（电子印章）</w:t>
      </w:r>
      <w:r>
        <w:rPr>
          <w:rFonts w:hint="eastAsia" w:ascii="宋体" w:hAnsi="宋体"/>
          <w:b/>
          <w:bCs/>
          <w:color w:val="000000" w:themeColor="text1"/>
          <w:sz w:val="24"/>
          <w:lang w:val="zh-CN"/>
          <w14:textFill>
            <w14:solidFill>
              <w14:schemeClr w14:val="tx1"/>
            </w14:solidFill>
          </w14:textFill>
        </w:rPr>
        <w:t>：　　    　　　</w:t>
      </w:r>
      <w:r>
        <w:rPr>
          <w:rFonts w:hint="eastAsia" w:ascii="宋体" w:hAnsi="宋体"/>
          <w:b/>
          <w:bCs/>
          <w:color w:val="000000" w:themeColor="text1"/>
          <w:sz w:val="24"/>
          <w14:textFill>
            <w14:solidFill>
              <w14:schemeClr w14:val="tx1"/>
            </w14:solidFill>
          </w14:textFill>
        </w:rPr>
        <w:t xml:space="preserve"> </w:t>
      </w:r>
    </w:p>
    <w:p w14:paraId="6DD38D81">
      <w:pPr>
        <w:wordWrap w:val="0"/>
        <w:snapToGrid w:val="0"/>
        <w:spacing w:before="50" w:after="50" w:line="360" w:lineRule="auto"/>
        <w:jc w:val="righ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zh-CN"/>
          <w14:textFill>
            <w14:solidFill>
              <w14:schemeClr w14:val="tx1"/>
            </w14:solidFill>
          </w14:textFill>
        </w:rPr>
        <w:t>供应商代表</w:t>
      </w:r>
      <w:r>
        <w:rPr>
          <w:rFonts w:hint="eastAsia" w:ascii="宋体" w:hAnsi="宋体"/>
          <w:b/>
          <w:bCs/>
          <w:color w:val="000000" w:themeColor="text1"/>
          <w:sz w:val="24"/>
          <w14:textFill>
            <w14:solidFill>
              <w14:schemeClr w14:val="tx1"/>
            </w14:solidFill>
          </w14:textFill>
        </w:rPr>
        <w:t>签字或电子印章</w:t>
      </w:r>
      <w:r>
        <w:rPr>
          <w:rFonts w:hint="eastAsia" w:ascii="宋体" w:hAnsi="宋体"/>
          <w:b/>
          <w:bCs/>
          <w:color w:val="000000" w:themeColor="text1"/>
          <w:sz w:val="24"/>
          <w:lang w:val="zh-CN"/>
          <w14:textFill>
            <w14:solidFill>
              <w14:schemeClr w14:val="tx1"/>
            </w14:solidFill>
          </w14:textFill>
        </w:rPr>
        <w:t>：</w:t>
      </w:r>
      <w:r>
        <w:rPr>
          <w:rFonts w:hint="eastAsia" w:ascii="宋体" w:hAnsi="宋体"/>
          <w:b/>
          <w:bCs/>
          <w:color w:val="000000" w:themeColor="text1"/>
          <w:sz w:val="24"/>
          <w14:textFill>
            <w14:solidFill>
              <w14:schemeClr w14:val="tx1"/>
            </w14:solidFill>
          </w14:textFill>
        </w:rPr>
        <w:t xml:space="preserve">           </w:t>
      </w:r>
    </w:p>
    <w:p w14:paraId="4AF17323">
      <w:pPr>
        <w:pStyle w:val="42"/>
        <w:ind w:right="240"/>
        <w:jc w:val="righ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zh-CN"/>
          <w14:textFill>
            <w14:solidFill>
              <w14:schemeClr w14:val="tx1"/>
            </w14:solidFill>
          </w14:textFill>
        </w:rPr>
        <w:t>日　期</w:t>
      </w: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zh-CN"/>
          <w14:textFill>
            <w14:solidFill>
              <w14:schemeClr w14:val="tx1"/>
            </w14:solidFill>
          </w14:textFill>
        </w:rPr>
        <w:t>　　　</w:t>
      </w:r>
      <w:r>
        <w:rPr>
          <w:rFonts w:hint="eastAsia" w:ascii="宋体" w:hAnsi="宋体"/>
          <w:b/>
          <w:bCs/>
          <w:color w:val="000000" w:themeColor="text1"/>
          <w:sz w:val="24"/>
          <w14:textFill>
            <w14:solidFill>
              <w14:schemeClr w14:val="tx1"/>
            </w14:solidFill>
          </w14:textFill>
        </w:rPr>
        <w:t xml:space="preserve"> </w:t>
      </w:r>
      <w:r>
        <w:rPr>
          <w:rFonts w:hint="eastAsia" w:ascii="宋体" w:hAnsi="宋体"/>
          <w:b/>
          <w:bCs/>
          <w:color w:val="000000" w:themeColor="text1"/>
          <w:sz w:val="24"/>
          <w:lang w:val="zh-CN"/>
          <w14:textFill>
            <w14:solidFill>
              <w14:schemeClr w14:val="tx1"/>
            </w14:solidFill>
          </w14:textFill>
        </w:rPr>
        <w:t>年　　月　　日</w:t>
      </w:r>
    </w:p>
    <w:p w14:paraId="3F9888D1">
      <w:pPr>
        <w:widowControl/>
        <w:jc w:val="center"/>
        <w:rPr>
          <w:b/>
          <w:bCs/>
          <w:color w:val="000000" w:themeColor="text1"/>
          <w:sz w:val="36"/>
          <w:szCs w:val="36"/>
          <w14:textFill>
            <w14:solidFill>
              <w14:schemeClr w14:val="tx1"/>
            </w14:solidFill>
          </w14:textFill>
        </w:rPr>
      </w:pPr>
    </w:p>
    <w:p w14:paraId="616A5A5E">
      <w:pPr>
        <w:widowControl/>
        <w:jc w:val="center"/>
        <w:rPr>
          <w:b/>
          <w:bCs/>
          <w:color w:val="000000" w:themeColor="text1"/>
          <w:sz w:val="36"/>
          <w:szCs w:val="36"/>
          <w14:textFill>
            <w14:solidFill>
              <w14:schemeClr w14:val="tx1"/>
            </w14:solidFill>
          </w14:textFill>
        </w:rPr>
      </w:pPr>
    </w:p>
    <w:p w14:paraId="0DCC2412">
      <w:pPr>
        <w:widowControl/>
        <w:jc w:val="center"/>
        <w:rPr>
          <w:b/>
          <w:bCs/>
          <w:color w:val="000000" w:themeColor="text1"/>
          <w:sz w:val="36"/>
          <w:szCs w:val="36"/>
          <w:lang w:val="zh-CN"/>
          <w14:textFill>
            <w14:solidFill>
              <w14:schemeClr w14:val="tx1"/>
            </w14:solidFill>
          </w14:textFill>
        </w:rPr>
      </w:pPr>
      <w:r>
        <w:rPr>
          <w:rFonts w:hint="eastAsia"/>
          <w:b/>
          <w:bCs/>
          <w:color w:val="000000" w:themeColor="text1"/>
          <w:sz w:val="36"/>
          <w:szCs w:val="36"/>
          <w:lang w:val="zh-CN"/>
          <w14:textFill>
            <w14:solidFill>
              <w14:schemeClr w14:val="tx1"/>
            </w14:solidFill>
          </w14:textFill>
        </w:rPr>
        <w:t>商务与技术内容目录</w:t>
      </w:r>
      <w:bookmarkEnd w:id="78"/>
      <w:bookmarkEnd w:id="79"/>
    </w:p>
    <w:p w14:paraId="2C393C9D">
      <w:pPr>
        <w:pStyle w:val="42"/>
        <w:ind w:left="0" w:leftChars="0" w:firstLine="0"/>
        <w:rPr>
          <w:b/>
          <w:bCs/>
          <w:color w:val="000000" w:themeColor="text1"/>
          <w:sz w:val="36"/>
          <w:szCs w:val="36"/>
          <w:lang w:val="zh-CN"/>
          <w14:textFill>
            <w14:solidFill>
              <w14:schemeClr w14:val="tx1"/>
            </w14:solidFill>
          </w14:textFill>
        </w:rPr>
      </w:pPr>
    </w:p>
    <w:p w14:paraId="24F5DFDD">
      <w:pPr>
        <w:pStyle w:val="84"/>
        <w:spacing w:before="0" w:beforeAutospacing="0" w:after="0" w:afterAutospacing="0" w:line="360" w:lineRule="auto"/>
        <w:ind w:firstLine="482" w:firstLineChars="200"/>
        <w:jc w:val="both"/>
        <w:rPr>
          <w:b/>
          <w:color w:val="000000" w:themeColor="text1"/>
          <w14:textFill>
            <w14:solidFill>
              <w14:schemeClr w14:val="tx1"/>
            </w14:solidFill>
          </w14:textFill>
        </w:rPr>
      </w:pPr>
    </w:p>
    <w:p w14:paraId="2A2F6322">
      <w:pPr>
        <w:pStyle w:val="36"/>
        <w:ind w:left="0" w:leftChars="0" w:firstLine="470"/>
        <w:rPr>
          <w:rStyle w:val="49"/>
          <w:b w:val="0"/>
          <w:color w:val="000000" w:themeColor="text1"/>
          <w:u w:val="none"/>
          <w14:textFill>
            <w14:solidFill>
              <w14:schemeClr w14:val="tx1"/>
            </w14:solidFill>
          </w14:textFill>
        </w:rPr>
      </w:pPr>
      <w:r>
        <w:rPr>
          <w:rStyle w:val="49"/>
          <w:rFonts w:hint="eastAsia"/>
          <w:b w:val="0"/>
          <w:color w:val="000000" w:themeColor="text1"/>
          <w:u w:val="none"/>
          <w14:textFill>
            <w14:solidFill>
              <w14:schemeClr w14:val="tx1"/>
            </w14:solidFill>
          </w14:textFill>
        </w:rPr>
        <w:t>（1）供应商基本情况表；（附件7）</w:t>
      </w:r>
    </w:p>
    <w:p w14:paraId="5F3595FA">
      <w:pPr>
        <w:pStyle w:val="36"/>
        <w:ind w:left="0" w:leftChars="0" w:firstLine="470"/>
        <w:rPr>
          <w:rStyle w:val="49"/>
          <w:b w:val="0"/>
          <w:color w:val="000000" w:themeColor="text1"/>
          <w:u w:val="none"/>
          <w14:textFill>
            <w14:solidFill>
              <w14:schemeClr w14:val="tx1"/>
            </w14:solidFill>
          </w14:textFill>
        </w:rPr>
      </w:pPr>
      <w:r>
        <w:rPr>
          <w:rStyle w:val="49"/>
          <w:rFonts w:hint="eastAsia"/>
          <w:b w:val="0"/>
          <w:color w:val="000000" w:themeColor="text1"/>
          <w:u w:val="none"/>
          <w14:textFill>
            <w14:solidFill>
              <w14:schemeClr w14:val="tx1"/>
            </w14:solidFill>
          </w14:textFill>
        </w:rPr>
        <w:t>（2）法定代表人诚信投标承诺书；（附件8）</w:t>
      </w:r>
    </w:p>
    <w:p w14:paraId="27016FFE">
      <w:pPr>
        <w:pStyle w:val="36"/>
        <w:ind w:left="0" w:leftChars="0" w:firstLine="470"/>
        <w:rPr>
          <w:rStyle w:val="49"/>
          <w:b w:val="0"/>
          <w:color w:val="000000" w:themeColor="text1"/>
          <w:u w:val="none"/>
          <w14:textFill>
            <w14:solidFill>
              <w14:schemeClr w14:val="tx1"/>
            </w14:solidFill>
          </w14:textFill>
        </w:rPr>
      </w:pPr>
      <w:r>
        <w:rPr>
          <w:rStyle w:val="49"/>
          <w:rFonts w:hint="eastAsia"/>
          <w:b w:val="0"/>
          <w:color w:val="000000" w:themeColor="text1"/>
          <w:u w:val="none"/>
          <w14:textFill>
            <w14:solidFill>
              <w14:schemeClr w14:val="tx1"/>
            </w14:solidFill>
          </w14:textFill>
        </w:rPr>
        <w:t>（</w:t>
      </w:r>
      <w:r>
        <w:rPr>
          <w:rStyle w:val="49"/>
          <w:b w:val="0"/>
          <w:color w:val="000000" w:themeColor="text1"/>
          <w:u w:val="none"/>
          <w14:textFill>
            <w14:solidFill>
              <w14:schemeClr w14:val="tx1"/>
            </w14:solidFill>
          </w14:textFill>
        </w:rPr>
        <w:t>3</w:t>
      </w:r>
      <w:r>
        <w:rPr>
          <w:rStyle w:val="49"/>
          <w:rFonts w:hint="eastAsia"/>
          <w:b w:val="0"/>
          <w:color w:val="000000" w:themeColor="text1"/>
          <w:u w:val="none"/>
          <w14:textFill>
            <w14:solidFill>
              <w14:schemeClr w14:val="tx1"/>
            </w14:solidFill>
          </w14:textFill>
        </w:rPr>
        <w:t>）供应商类似项目实施情况一览表；(附件9)</w:t>
      </w:r>
    </w:p>
    <w:p w14:paraId="60C00711">
      <w:pPr>
        <w:pStyle w:val="36"/>
        <w:ind w:left="0" w:leftChars="0" w:firstLine="470"/>
        <w:rPr>
          <w:rStyle w:val="49"/>
          <w:b w:val="0"/>
          <w:color w:val="000000" w:themeColor="text1"/>
          <w:u w:val="none"/>
          <w14:textFill>
            <w14:solidFill>
              <w14:schemeClr w14:val="tx1"/>
            </w14:solidFill>
          </w14:textFill>
        </w:rPr>
      </w:pPr>
      <w:r>
        <w:rPr>
          <w:rStyle w:val="49"/>
          <w:rFonts w:hint="eastAsia"/>
          <w:b w:val="0"/>
          <w:color w:val="000000" w:themeColor="text1"/>
          <w:u w:val="none"/>
          <w14:textFill>
            <w14:solidFill>
              <w14:schemeClr w14:val="tx1"/>
            </w14:solidFill>
          </w14:textFill>
        </w:rPr>
        <w:t>（</w:t>
      </w:r>
      <w:r>
        <w:rPr>
          <w:rStyle w:val="49"/>
          <w:b w:val="0"/>
          <w:color w:val="000000" w:themeColor="text1"/>
          <w:u w:val="none"/>
          <w14:textFill>
            <w14:solidFill>
              <w14:schemeClr w14:val="tx1"/>
            </w14:solidFill>
          </w14:textFill>
        </w:rPr>
        <w:t>4</w:t>
      </w:r>
      <w:r>
        <w:rPr>
          <w:rStyle w:val="49"/>
          <w:rFonts w:hint="eastAsia"/>
          <w:b w:val="0"/>
          <w:color w:val="000000" w:themeColor="text1"/>
          <w:u w:val="none"/>
          <w14:textFill>
            <w14:solidFill>
              <w14:schemeClr w14:val="tx1"/>
            </w14:solidFill>
          </w14:textFill>
        </w:rPr>
        <w:t>）项目负责人资格情况表；（附件</w:t>
      </w:r>
      <w:r>
        <w:rPr>
          <w:rStyle w:val="49"/>
          <w:b w:val="0"/>
          <w:color w:val="000000" w:themeColor="text1"/>
          <w:u w:val="none"/>
          <w14:textFill>
            <w14:solidFill>
              <w14:schemeClr w14:val="tx1"/>
            </w14:solidFill>
          </w14:textFill>
        </w:rPr>
        <w:t>1</w:t>
      </w:r>
      <w:r>
        <w:rPr>
          <w:rStyle w:val="49"/>
          <w:rFonts w:hint="eastAsia"/>
          <w:b w:val="0"/>
          <w:color w:val="000000" w:themeColor="text1"/>
          <w:u w:val="none"/>
          <w14:textFill>
            <w14:solidFill>
              <w14:schemeClr w14:val="tx1"/>
            </w14:solidFill>
          </w14:textFill>
        </w:rPr>
        <w:t>0）</w:t>
      </w:r>
    </w:p>
    <w:p w14:paraId="65A81799">
      <w:pPr>
        <w:pStyle w:val="36"/>
        <w:ind w:left="0" w:leftChars="0" w:firstLine="470"/>
        <w:rPr>
          <w:rStyle w:val="49"/>
          <w:b w:val="0"/>
          <w:color w:val="000000" w:themeColor="text1"/>
          <w:u w:val="none"/>
          <w14:textFill>
            <w14:solidFill>
              <w14:schemeClr w14:val="tx1"/>
            </w14:solidFill>
          </w14:textFill>
        </w:rPr>
      </w:pPr>
      <w:r>
        <w:rPr>
          <w:rStyle w:val="49"/>
          <w:rFonts w:hint="eastAsia"/>
          <w:b w:val="0"/>
          <w:color w:val="000000" w:themeColor="text1"/>
          <w:u w:val="none"/>
          <w14:textFill>
            <w14:solidFill>
              <w14:schemeClr w14:val="tx1"/>
            </w14:solidFill>
          </w14:textFill>
        </w:rPr>
        <w:t>（</w:t>
      </w:r>
      <w:r>
        <w:rPr>
          <w:rStyle w:val="49"/>
          <w:b w:val="0"/>
          <w:color w:val="000000" w:themeColor="text1"/>
          <w:u w:val="none"/>
          <w14:textFill>
            <w14:solidFill>
              <w14:schemeClr w14:val="tx1"/>
            </w14:solidFill>
          </w14:textFill>
        </w:rPr>
        <w:t>5）</w:t>
      </w:r>
      <w:r>
        <w:rPr>
          <w:rStyle w:val="49"/>
          <w:rFonts w:hint="eastAsia"/>
          <w:b w:val="0"/>
          <w:color w:val="000000" w:themeColor="text1"/>
          <w:u w:val="none"/>
          <w14:textFill>
            <w14:solidFill>
              <w14:schemeClr w14:val="tx1"/>
            </w14:solidFill>
          </w14:textFill>
        </w:rPr>
        <w:t>项目实施人员一览表</w:t>
      </w:r>
      <w:r>
        <w:rPr>
          <w:rStyle w:val="49"/>
          <w:b w:val="0"/>
          <w:color w:val="000000" w:themeColor="text1"/>
          <w:u w:val="none"/>
          <w14:textFill>
            <w14:solidFill>
              <w14:schemeClr w14:val="tx1"/>
            </w14:solidFill>
          </w14:textFill>
        </w:rPr>
        <w:t>；（附件1</w:t>
      </w:r>
      <w:r>
        <w:rPr>
          <w:rStyle w:val="49"/>
          <w:rFonts w:hint="eastAsia"/>
          <w:b w:val="0"/>
          <w:color w:val="000000" w:themeColor="text1"/>
          <w:u w:val="none"/>
          <w14:textFill>
            <w14:solidFill>
              <w14:schemeClr w14:val="tx1"/>
            </w14:solidFill>
          </w14:textFill>
        </w:rPr>
        <w:t>1</w:t>
      </w:r>
      <w:r>
        <w:rPr>
          <w:rStyle w:val="49"/>
          <w:b w:val="0"/>
          <w:color w:val="000000" w:themeColor="text1"/>
          <w:u w:val="none"/>
          <w14:textFill>
            <w14:solidFill>
              <w14:schemeClr w14:val="tx1"/>
            </w14:solidFill>
          </w14:textFill>
        </w:rPr>
        <w:t>）</w:t>
      </w:r>
    </w:p>
    <w:p w14:paraId="09930B80">
      <w:pPr>
        <w:pStyle w:val="36"/>
        <w:ind w:left="0" w:leftChars="0" w:firstLine="470"/>
        <w:rPr>
          <w:rStyle w:val="49"/>
          <w:b w:val="0"/>
          <w:color w:val="000000" w:themeColor="text1"/>
          <w:u w:val="none"/>
          <w14:textFill>
            <w14:solidFill>
              <w14:schemeClr w14:val="tx1"/>
            </w14:solidFill>
          </w14:textFill>
        </w:rPr>
      </w:pPr>
      <w:r>
        <w:rPr>
          <w:rStyle w:val="49"/>
          <w:b w:val="0"/>
          <w:color w:val="000000" w:themeColor="text1"/>
          <w:u w:val="none"/>
          <w14:textFill>
            <w14:solidFill>
              <w14:schemeClr w14:val="tx1"/>
            </w14:solidFill>
          </w14:textFill>
        </w:rPr>
        <w:t>（6</w:t>
      </w:r>
      <w:r>
        <w:rPr>
          <w:rStyle w:val="49"/>
          <w:rFonts w:hint="eastAsia"/>
          <w:b w:val="0"/>
          <w:color w:val="000000" w:themeColor="text1"/>
          <w:u w:val="none"/>
          <w14:textFill>
            <w14:solidFill>
              <w14:schemeClr w14:val="tx1"/>
            </w14:solidFill>
          </w14:textFill>
        </w:rPr>
        <w:t>）施工组织设计方案。</w:t>
      </w:r>
    </w:p>
    <w:p w14:paraId="063688D4">
      <w:pPr>
        <w:pStyle w:val="36"/>
        <w:ind w:left="0" w:leftChars="0" w:firstLine="470"/>
        <w:rPr>
          <w:rStyle w:val="49"/>
          <w:b w:val="0"/>
          <w:color w:val="000000" w:themeColor="text1"/>
          <w:u w:val="none"/>
          <w14:textFill>
            <w14:solidFill>
              <w14:schemeClr w14:val="tx1"/>
            </w14:solidFill>
          </w14:textFill>
        </w:rPr>
      </w:pPr>
      <w:r>
        <w:rPr>
          <w:rStyle w:val="49"/>
          <w:rFonts w:hint="eastAsia"/>
          <w:b w:val="0"/>
          <w:color w:val="000000" w:themeColor="text1"/>
          <w:u w:val="none"/>
          <w14:textFill>
            <w14:solidFill>
              <w14:schemeClr w14:val="tx1"/>
            </w14:solidFill>
          </w14:textFill>
        </w:rPr>
        <w:t>（</w:t>
      </w:r>
      <w:r>
        <w:rPr>
          <w:rStyle w:val="49"/>
          <w:b w:val="0"/>
          <w:color w:val="000000" w:themeColor="text1"/>
          <w:u w:val="none"/>
          <w14:textFill>
            <w14:solidFill>
              <w14:schemeClr w14:val="tx1"/>
            </w14:solidFill>
          </w14:textFill>
        </w:rPr>
        <w:t>7</w:t>
      </w:r>
      <w:r>
        <w:rPr>
          <w:rStyle w:val="49"/>
          <w:rFonts w:hint="eastAsia"/>
          <w:b w:val="0"/>
          <w:color w:val="000000" w:themeColor="text1"/>
          <w:u w:val="none"/>
          <w14:textFill>
            <w14:solidFill>
              <w14:schemeClr w14:val="tx1"/>
            </w14:solidFill>
          </w14:textFill>
        </w:rPr>
        <w:t>）投标人需要说明的其他内容（包括可能影响投标人技术性能评分项的各类证明材料）</w:t>
      </w:r>
    </w:p>
    <w:p w14:paraId="36A482C9">
      <w:pPr>
        <w:pStyle w:val="84"/>
        <w:spacing w:before="0" w:beforeAutospacing="0" w:after="0" w:afterAutospacing="0" w:line="360" w:lineRule="auto"/>
        <w:ind w:firstLine="482" w:firstLineChars="200"/>
        <w:jc w:val="both"/>
        <w:rPr>
          <w:b/>
          <w:color w:val="000000" w:themeColor="text1"/>
          <w14:textFill>
            <w14:solidFill>
              <w14:schemeClr w14:val="tx1"/>
            </w14:solidFill>
          </w14:textFill>
        </w:rPr>
      </w:pPr>
    </w:p>
    <w:p w14:paraId="11FC5303">
      <w:pPr>
        <w:pStyle w:val="84"/>
        <w:spacing w:before="0" w:beforeAutospacing="0" w:after="0" w:afterAutospacing="0" w:line="360" w:lineRule="auto"/>
        <w:ind w:firstLine="482" w:firstLineChars="200"/>
        <w:jc w:val="both"/>
        <w:rPr>
          <w:b/>
          <w:color w:val="000000" w:themeColor="text1"/>
          <w14:textFill>
            <w14:solidFill>
              <w14:schemeClr w14:val="tx1"/>
            </w14:solidFill>
          </w14:textFill>
        </w:rPr>
      </w:pPr>
    </w:p>
    <w:p w14:paraId="01530114">
      <w:pPr>
        <w:pStyle w:val="84"/>
        <w:spacing w:before="0" w:beforeAutospacing="0" w:after="0" w:afterAutospacing="0" w:line="360" w:lineRule="auto"/>
        <w:ind w:firstLine="482" w:firstLineChars="200"/>
        <w:jc w:val="both"/>
        <w:rPr>
          <w:b/>
          <w:color w:val="000000" w:themeColor="text1"/>
          <w14:textFill>
            <w14:solidFill>
              <w14:schemeClr w14:val="tx1"/>
            </w14:solidFill>
          </w14:textFill>
        </w:rPr>
      </w:pPr>
    </w:p>
    <w:p w14:paraId="426CCBD5">
      <w:pPr>
        <w:pStyle w:val="84"/>
        <w:spacing w:before="0" w:beforeAutospacing="0" w:after="0" w:afterAutospacing="0" w:line="360" w:lineRule="auto"/>
        <w:ind w:firstLine="482" w:firstLineChars="200"/>
        <w:jc w:val="both"/>
        <w:rPr>
          <w:b/>
          <w:color w:val="000000" w:themeColor="text1"/>
          <w14:textFill>
            <w14:solidFill>
              <w14:schemeClr w14:val="tx1"/>
            </w14:solidFill>
          </w14:textFill>
        </w:rPr>
      </w:pPr>
    </w:p>
    <w:p w14:paraId="6AC87805">
      <w:pPr>
        <w:pStyle w:val="84"/>
        <w:spacing w:before="0" w:beforeAutospacing="0" w:after="0" w:afterAutospacing="0" w:line="360" w:lineRule="auto"/>
        <w:ind w:firstLine="482" w:firstLineChars="200"/>
        <w:jc w:val="both"/>
        <w:rPr>
          <w:b/>
          <w:color w:val="000000" w:themeColor="text1"/>
          <w14:textFill>
            <w14:solidFill>
              <w14:schemeClr w14:val="tx1"/>
            </w14:solidFill>
          </w14:textFill>
        </w:rPr>
      </w:pPr>
    </w:p>
    <w:p w14:paraId="2500A60D">
      <w:pPr>
        <w:pStyle w:val="84"/>
        <w:spacing w:before="0" w:beforeAutospacing="0" w:after="0" w:afterAutospacing="0" w:line="360" w:lineRule="auto"/>
        <w:ind w:firstLine="482" w:firstLineChars="200"/>
        <w:jc w:val="both"/>
        <w:rPr>
          <w:b/>
          <w:color w:val="000000" w:themeColor="text1"/>
          <w14:textFill>
            <w14:solidFill>
              <w14:schemeClr w14:val="tx1"/>
            </w14:solidFill>
          </w14:textFill>
        </w:rPr>
      </w:pPr>
    </w:p>
    <w:p w14:paraId="2E2B1C78">
      <w:pPr>
        <w:pStyle w:val="84"/>
        <w:spacing w:before="0" w:beforeAutospacing="0" w:after="0" w:afterAutospacing="0" w:line="360" w:lineRule="auto"/>
        <w:ind w:firstLine="482" w:firstLineChars="200"/>
        <w:jc w:val="both"/>
        <w:rPr>
          <w:b/>
          <w:color w:val="000000" w:themeColor="text1"/>
          <w14:textFill>
            <w14:solidFill>
              <w14:schemeClr w14:val="tx1"/>
            </w14:solidFill>
          </w14:textFill>
        </w:rPr>
      </w:pPr>
    </w:p>
    <w:p w14:paraId="54EFD7D9">
      <w:pPr>
        <w:pStyle w:val="84"/>
        <w:spacing w:before="0" w:beforeAutospacing="0" w:after="0" w:afterAutospacing="0" w:line="360" w:lineRule="auto"/>
        <w:ind w:firstLine="482" w:firstLineChars="200"/>
        <w:jc w:val="both"/>
        <w:rPr>
          <w:b/>
          <w:color w:val="000000" w:themeColor="text1"/>
          <w14:textFill>
            <w14:solidFill>
              <w14:schemeClr w14:val="tx1"/>
            </w14:solidFill>
          </w14:textFill>
        </w:rPr>
      </w:pPr>
    </w:p>
    <w:p w14:paraId="4A600AD8">
      <w:pPr>
        <w:pStyle w:val="84"/>
        <w:spacing w:before="0" w:beforeAutospacing="0" w:after="0" w:afterAutospacing="0" w:line="360" w:lineRule="auto"/>
        <w:ind w:firstLine="482" w:firstLineChars="200"/>
        <w:jc w:val="both"/>
        <w:rPr>
          <w:b/>
          <w:color w:val="000000" w:themeColor="text1"/>
          <w14:textFill>
            <w14:solidFill>
              <w14:schemeClr w14:val="tx1"/>
            </w14:solidFill>
          </w14:textFill>
        </w:rPr>
      </w:pPr>
    </w:p>
    <w:p w14:paraId="4F0765A4">
      <w:pPr>
        <w:pStyle w:val="84"/>
        <w:spacing w:before="0" w:beforeAutospacing="0" w:after="0" w:afterAutospacing="0" w:line="360" w:lineRule="auto"/>
        <w:ind w:firstLine="482" w:firstLineChars="200"/>
        <w:jc w:val="both"/>
        <w:rPr>
          <w:b/>
          <w:color w:val="000000" w:themeColor="text1"/>
          <w14:textFill>
            <w14:solidFill>
              <w14:schemeClr w14:val="tx1"/>
            </w14:solidFill>
          </w14:textFill>
        </w:rPr>
      </w:pPr>
    </w:p>
    <w:p w14:paraId="74D5A1E7">
      <w:pPr>
        <w:pStyle w:val="84"/>
        <w:spacing w:before="0" w:beforeAutospacing="0" w:after="0" w:afterAutospacing="0" w:line="360" w:lineRule="auto"/>
        <w:ind w:firstLine="482" w:firstLineChars="200"/>
        <w:jc w:val="both"/>
        <w:rPr>
          <w:b/>
          <w:color w:val="000000" w:themeColor="text1"/>
          <w14:textFill>
            <w14:solidFill>
              <w14:schemeClr w14:val="tx1"/>
            </w14:solidFill>
          </w14:textFill>
        </w:rPr>
      </w:pPr>
    </w:p>
    <w:p w14:paraId="6E956FC3">
      <w:pPr>
        <w:pStyle w:val="84"/>
        <w:spacing w:before="0" w:beforeAutospacing="0" w:after="0" w:afterAutospacing="0" w:line="360" w:lineRule="auto"/>
        <w:ind w:firstLine="482" w:firstLineChars="200"/>
        <w:jc w:val="both"/>
        <w:rPr>
          <w:b/>
          <w:color w:val="000000" w:themeColor="text1"/>
          <w14:textFill>
            <w14:solidFill>
              <w14:schemeClr w14:val="tx1"/>
            </w14:solidFill>
          </w14:textFill>
        </w:rPr>
      </w:pPr>
    </w:p>
    <w:p w14:paraId="3F53ABA9">
      <w:pPr>
        <w:widowControl/>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br w:type="page"/>
      </w:r>
    </w:p>
    <w:p w14:paraId="17E226E5">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87" w:name="_Toc8322"/>
      <w:bookmarkStart w:id="88" w:name="_Toc14261_WPSOffice_Level1"/>
      <w:bookmarkStart w:id="89" w:name="_Toc13307_WPSOffice_Level1"/>
      <w:r>
        <w:rPr>
          <w:rFonts w:hint="eastAsia" w:ascii="宋体" w:hAnsi="宋体"/>
          <w:b/>
          <w:color w:val="000000" w:themeColor="text1"/>
          <w:sz w:val="28"/>
          <w14:textFill>
            <w14:solidFill>
              <w14:schemeClr w14:val="tx1"/>
            </w14:solidFill>
          </w14:textFill>
        </w:rPr>
        <w:t>附件7</w:t>
      </w:r>
      <w:bookmarkEnd w:id="87"/>
    </w:p>
    <w:p w14:paraId="3359A5D2">
      <w:pPr>
        <w:pStyle w:val="84"/>
        <w:spacing w:before="0" w:beforeAutospacing="0" w:after="0" w:afterAutospacing="0" w:line="360" w:lineRule="auto"/>
        <w:jc w:val="center"/>
        <w:rPr>
          <w:rFonts w:eastAsia="微软雅黑"/>
          <w:color w:val="000000" w:themeColor="text1"/>
          <w:sz w:val="36"/>
          <w:szCs w:val="36"/>
          <w14:textFill>
            <w14:solidFill>
              <w14:schemeClr w14:val="tx1"/>
            </w14:solidFill>
          </w14:textFill>
        </w:rPr>
      </w:pPr>
      <w:r>
        <w:rPr>
          <w:rFonts w:hint="eastAsia"/>
          <w:b/>
          <w:color w:val="000000" w:themeColor="text1"/>
          <w:sz w:val="32"/>
          <w:szCs w:val="32"/>
          <w14:textFill>
            <w14:solidFill>
              <w14:schemeClr w14:val="tx1"/>
            </w14:solidFill>
          </w14:textFill>
        </w:rPr>
        <w:t>供应商</w:t>
      </w:r>
      <w:r>
        <w:rPr>
          <w:rFonts w:hint="eastAsia"/>
          <w:b/>
          <w:bCs/>
          <w:color w:val="000000" w:themeColor="text1"/>
          <w:spacing w:val="21"/>
          <w:sz w:val="32"/>
          <w:szCs w:val="32"/>
          <w14:textFill>
            <w14:solidFill>
              <w14:schemeClr w14:val="tx1"/>
            </w14:solidFill>
          </w14:textFill>
        </w:rPr>
        <w:t>基本情况表</w:t>
      </w:r>
      <w:bookmarkEnd w:id="88"/>
      <w:bookmarkEnd w:id="89"/>
    </w:p>
    <w:tbl>
      <w:tblPr>
        <w:tblStyle w:val="43"/>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60"/>
        <w:gridCol w:w="894"/>
        <w:gridCol w:w="373"/>
        <w:gridCol w:w="1026"/>
        <w:gridCol w:w="249"/>
        <w:gridCol w:w="1239"/>
        <w:gridCol w:w="37"/>
        <w:gridCol w:w="1302"/>
        <w:gridCol w:w="421"/>
        <w:gridCol w:w="1278"/>
        <w:gridCol w:w="980"/>
      </w:tblGrid>
      <w:tr w14:paraId="68BD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63" w:type="dxa"/>
            <w:vAlign w:val="center"/>
          </w:tcPr>
          <w:p w14:paraId="1E5301F8">
            <w:pPr>
              <w:pStyle w:val="84"/>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27"/>
                <w:sz w:val="21"/>
                <w:szCs w:val="21"/>
                <w14:textFill>
                  <w14:solidFill>
                    <w14:schemeClr w14:val="tx1"/>
                  </w14:solidFill>
                </w14:textFill>
              </w:rPr>
              <w:t>企业名称</w:t>
            </w:r>
          </w:p>
        </w:tc>
        <w:tc>
          <w:tcPr>
            <w:tcW w:w="4678" w:type="dxa"/>
            <w:gridSpan w:val="7"/>
            <w:vAlign w:val="center"/>
          </w:tcPr>
          <w:p w14:paraId="6481B8BC">
            <w:pPr>
              <w:pStyle w:val="84"/>
              <w:spacing w:before="0" w:beforeAutospacing="0" w:after="0" w:afterAutospacing="0" w:line="280" w:lineRule="exact"/>
              <w:rPr>
                <w:bCs/>
                <w:color w:val="000000" w:themeColor="text1"/>
                <w:sz w:val="21"/>
                <w:szCs w:val="21"/>
                <w14:textFill>
                  <w14:solidFill>
                    <w14:schemeClr w14:val="tx1"/>
                  </w14:solidFill>
                </w14:textFill>
              </w:rPr>
            </w:pPr>
          </w:p>
        </w:tc>
        <w:tc>
          <w:tcPr>
            <w:tcW w:w="1723" w:type="dxa"/>
            <w:gridSpan w:val="2"/>
            <w:vAlign w:val="center"/>
          </w:tcPr>
          <w:p w14:paraId="3E552D13">
            <w:pPr>
              <w:pStyle w:val="84"/>
              <w:spacing w:before="0" w:beforeAutospacing="0" w:after="0" w:afterAutospacing="0" w:line="280" w:lineRule="exact"/>
              <w:ind w:firstLine="484"/>
              <w:rPr>
                <w:bCs/>
                <w:color w:val="000000" w:themeColor="text1"/>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法人代表</w:t>
            </w:r>
          </w:p>
        </w:tc>
        <w:tc>
          <w:tcPr>
            <w:tcW w:w="2258" w:type="dxa"/>
            <w:gridSpan w:val="2"/>
            <w:vAlign w:val="center"/>
          </w:tcPr>
          <w:p w14:paraId="1F492BDC">
            <w:pPr>
              <w:pStyle w:val="84"/>
              <w:spacing w:before="0" w:beforeAutospacing="0" w:after="0" w:afterAutospacing="0" w:line="280" w:lineRule="exact"/>
              <w:rPr>
                <w:bCs/>
                <w:color w:val="000000" w:themeColor="text1"/>
                <w:sz w:val="21"/>
                <w:szCs w:val="21"/>
                <w14:textFill>
                  <w14:solidFill>
                    <w14:schemeClr w14:val="tx1"/>
                  </w14:solidFill>
                </w14:textFill>
              </w:rPr>
            </w:pPr>
          </w:p>
        </w:tc>
      </w:tr>
      <w:tr w14:paraId="4E43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63" w:type="dxa"/>
            <w:vAlign w:val="center"/>
          </w:tcPr>
          <w:p w14:paraId="19756C4E">
            <w:pPr>
              <w:pStyle w:val="84"/>
              <w:spacing w:before="0" w:beforeAutospacing="0" w:after="0" w:afterAutospacing="0" w:line="280" w:lineRule="exact"/>
              <w:rPr>
                <w:bCs/>
                <w:color w:val="000000" w:themeColor="text1"/>
                <w:spacing w:val="16"/>
                <w:sz w:val="21"/>
                <w:szCs w:val="21"/>
                <w14:textFill>
                  <w14:solidFill>
                    <w14:schemeClr w14:val="tx1"/>
                  </w14:solidFill>
                </w14:textFill>
              </w:rPr>
            </w:pPr>
            <w:r>
              <w:rPr>
                <w:rFonts w:hint="eastAsia"/>
                <w:bCs/>
                <w:color w:val="000000" w:themeColor="text1"/>
                <w:spacing w:val="27"/>
                <w:sz w:val="21"/>
                <w:szCs w:val="21"/>
                <w14:textFill>
                  <w14:solidFill>
                    <w14:schemeClr w14:val="tx1"/>
                  </w14:solidFill>
                </w14:textFill>
              </w:rPr>
              <w:t>地址</w:t>
            </w:r>
          </w:p>
        </w:tc>
        <w:tc>
          <w:tcPr>
            <w:tcW w:w="4678" w:type="dxa"/>
            <w:gridSpan w:val="7"/>
            <w:tcBorders>
              <w:bottom w:val="single" w:color="auto" w:sz="4" w:space="0"/>
            </w:tcBorders>
            <w:vAlign w:val="center"/>
          </w:tcPr>
          <w:p w14:paraId="0966966D">
            <w:pPr>
              <w:pStyle w:val="84"/>
              <w:spacing w:before="0" w:beforeAutospacing="0" w:after="0" w:afterAutospacing="0" w:line="280" w:lineRule="exact"/>
              <w:ind w:firstLine="484"/>
              <w:rPr>
                <w:bCs/>
                <w:color w:val="000000" w:themeColor="text1"/>
                <w:spacing w:val="16"/>
                <w:sz w:val="21"/>
                <w:szCs w:val="21"/>
                <w14:textFill>
                  <w14:solidFill>
                    <w14:schemeClr w14:val="tx1"/>
                  </w14:solidFill>
                </w14:textFill>
              </w:rPr>
            </w:pPr>
          </w:p>
        </w:tc>
        <w:tc>
          <w:tcPr>
            <w:tcW w:w="1723" w:type="dxa"/>
            <w:gridSpan w:val="2"/>
            <w:vAlign w:val="center"/>
          </w:tcPr>
          <w:p w14:paraId="32E7ACFC">
            <w:pPr>
              <w:pStyle w:val="84"/>
              <w:spacing w:before="0" w:beforeAutospacing="0" w:after="0" w:afterAutospacing="0" w:line="280" w:lineRule="exact"/>
              <w:ind w:firstLine="484"/>
              <w:rPr>
                <w:bCs/>
                <w:color w:val="000000" w:themeColor="text1"/>
                <w:spacing w:val="16"/>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企业性质</w:t>
            </w:r>
          </w:p>
        </w:tc>
        <w:tc>
          <w:tcPr>
            <w:tcW w:w="2258" w:type="dxa"/>
            <w:gridSpan w:val="2"/>
            <w:vAlign w:val="center"/>
          </w:tcPr>
          <w:p w14:paraId="6A5ADB11">
            <w:pPr>
              <w:pStyle w:val="84"/>
              <w:spacing w:before="0" w:beforeAutospacing="0" w:after="0" w:afterAutospacing="0" w:line="280" w:lineRule="exact"/>
              <w:ind w:firstLine="484"/>
              <w:rPr>
                <w:bCs/>
                <w:color w:val="000000" w:themeColor="text1"/>
                <w:spacing w:val="16"/>
                <w:sz w:val="21"/>
                <w:szCs w:val="21"/>
                <w14:textFill>
                  <w14:solidFill>
                    <w14:schemeClr w14:val="tx1"/>
                  </w14:solidFill>
                </w14:textFill>
              </w:rPr>
            </w:pPr>
          </w:p>
        </w:tc>
      </w:tr>
      <w:tr w14:paraId="1B90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63" w:type="dxa"/>
            <w:tcBorders>
              <w:bottom w:val="single" w:color="auto" w:sz="4" w:space="0"/>
            </w:tcBorders>
            <w:vAlign w:val="center"/>
          </w:tcPr>
          <w:p w14:paraId="4D5A9343">
            <w:pPr>
              <w:pStyle w:val="84"/>
              <w:spacing w:before="0" w:beforeAutospacing="0" w:after="0" w:afterAutospacing="0" w:line="280" w:lineRule="exact"/>
              <w:ind w:right="-107" w:rightChars="-51"/>
              <w:rPr>
                <w:bCs/>
                <w:color w:val="000000" w:themeColor="text1"/>
                <w:spacing w:val="16"/>
                <w:sz w:val="21"/>
                <w:szCs w:val="21"/>
                <w14:textFill>
                  <w14:solidFill>
                    <w14:schemeClr w14:val="tx1"/>
                  </w14:solidFill>
                </w14:textFill>
              </w:rPr>
            </w:pPr>
            <w:r>
              <w:rPr>
                <w:rFonts w:hint="eastAsia"/>
                <w:bCs/>
                <w:color w:val="000000" w:themeColor="text1"/>
                <w:spacing w:val="27"/>
                <w:sz w:val="21"/>
                <w:szCs w:val="21"/>
                <w14:textFill>
                  <w14:solidFill>
                    <w14:schemeClr w14:val="tx1"/>
                  </w14:solidFill>
                </w14:textFill>
              </w:rPr>
              <w:t>股东姓名</w:t>
            </w:r>
          </w:p>
        </w:tc>
        <w:tc>
          <w:tcPr>
            <w:tcW w:w="860" w:type="dxa"/>
            <w:tcBorders>
              <w:bottom w:val="single" w:color="auto" w:sz="4" w:space="0"/>
            </w:tcBorders>
            <w:vAlign w:val="center"/>
          </w:tcPr>
          <w:p w14:paraId="6FFA4323">
            <w:pPr>
              <w:pStyle w:val="84"/>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c>
          <w:tcPr>
            <w:tcW w:w="1267" w:type="dxa"/>
            <w:gridSpan w:val="2"/>
            <w:tcBorders>
              <w:bottom w:val="single" w:color="auto" w:sz="4" w:space="0"/>
            </w:tcBorders>
            <w:vAlign w:val="center"/>
          </w:tcPr>
          <w:p w14:paraId="535BA173">
            <w:pPr>
              <w:pStyle w:val="84"/>
              <w:spacing w:before="0" w:beforeAutospacing="0" w:after="0" w:afterAutospacing="0" w:line="280" w:lineRule="exact"/>
              <w:rPr>
                <w:bCs/>
                <w:color w:val="000000" w:themeColor="text1"/>
                <w:spacing w:val="16"/>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股权结构（%）</w:t>
            </w:r>
          </w:p>
        </w:tc>
        <w:tc>
          <w:tcPr>
            <w:tcW w:w="2551" w:type="dxa"/>
            <w:gridSpan w:val="4"/>
            <w:tcBorders>
              <w:bottom w:val="single" w:color="auto" w:sz="4" w:space="0"/>
            </w:tcBorders>
            <w:vAlign w:val="center"/>
          </w:tcPr>
          <w:p w14:paraId="701E277F">
            <w:pPr>
              <w:widowControl/>
              <w:spacing w:line="280" w:lineRule="exact"/>
              <w:jc w:val="left"/>
              <w:rPr>
                <w:rFonts w:ascii="宋体" w:hAnsi="宋体" w:cs="宋体"/>
                <w:bCs/>
                <w:color w:val="000000" w:themeColor="text1"/>
                <w:spacing w:val="16"/>
                <w:kern w:val="0"/>
                <w:szCs w:val="21"/>
                <w14:textFill>
                  <w14:solidFill>
                    <w14:schemeClr w14:val="tx1"/>
                  </w14:solidFill>
                </w14:textFill>
              </w:rPr>
            </w:pPr>
          </w:p>
          <w:p w14:paraId="3FDF27DE">
            <w:pPr>
              <w:pStyle w:val="84"/>
              <w:spacing w:before="0" w:beforeAutospacing="0" w:after="0" w:afterAutospacing="0" w:line="280" w:lineRule="exact"/>
              <w:ind w:firstLine="484"/>
              <w:rPr>
                <w:bCs/>
                <w:color w:val="000000" w:themeColor="text1"/>
                <w:spacing w:val="16"/>
                <w:sz w:val="21"/>
                <w:szCs w:val="21"/>
                <w14:textFill>
                  <w14:solidFill>
                    <w14:schemeClr w14:val="tx1"/>
                  </w14:solidFill>
                </w14:textFill>
              </w:rPr>
            </w:pPr>
          </w:p>
        </w:tc>
        <w:tc>
          <w:tcPr>
            <w:tcW w:w="1723" w:type="dxa"/>
            <w:gridSpan w:val="2"/>
            <w:vAlign w:val="center"/>
          </w:tcPr>
          <w:p w14:paraId="21C823F5">
            <w:pPr>
              <w:pStyle w:val="84"/>
              <w:spacing w:before="0" w:beforeAutospacing="0" w:after="0" w:afterAutospacing="0" w:line="280" w:lineRule="exact"/>
              <w:ind w:firstLine="484"/>
              <w:rPr>
                <w:bCs/>
                <w:color w:val="000000" w:themeColor="text1"/>
                <w:spacing w:val="16"/>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股东关系</w:t>
            </w:r>
          </w:p>
        </w:tc>
        <w:tc>
          <w:tcPr>
            <w:tcW w:w="2258" w:type="dxa"/>
            <w:gridSpan w:val="2"/>
            <w:vAlign w:val="center"/>
          </w:tcPr>
          <w:p w14:paraId="7ABFA77C">
            <w:pPr>
              <w:pStyle w:val="84"/>
              <w:spacing w:before="0" w:beforeAutospacing="0" w:after="0" w:afterAutospacing="0" w:line="280" w:lineRule="exact"/>
              <w:ind w:firstLine="484"/>
              <w:rPr>
                <w:bCs/>
                <w:color w:val="000000" w:themeColor="text1"/>
                <w:spacing w:val="16"/>
                <w:sz w:val="21"/>
                <w:szCs w:val="21"/>
                <w14:textFill>
                  <w14:solidFill>
                    <w14:schemeClr w14:val="tx1"/>
                  </w14:solidFill>
                </w14:textFill>
              </w:rPr>
            </w:pPr>
          </w:p>
        </w:tc>
      </w:tr>
      <w:tr w14:paraId="6BF8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3" w:type="dxa"/>
            <w:vMerge w:val="restart"/>
            <w:vAlign w:val="center"/>
          </w:tcPr>
          <w:p w14:paraId="5317407C">
            <w:pPr>
              <w:pStyle w:val="84"/>
              <w:spacing w:before="0" w:beforeAutospacing="0" w:after="0" w:afterAutospacing="0" w:line="280" w:lineRule="exact"/>
              <w:ind w:right="-107" w:rightChars="-51"/>
              <w:rPr>
                <w:bCs/>
                <w:color w:val="000000" w:themeColor="text1"/>
                <w:spacing w:val="16"/>
                <w:sz w:val="21"/>
                <w:szCs w:val="21"/>
                <w14:textFill>
                  <w14:solidFill>
                    <w14:schemeClr w14:val="tx1"/>
                  </w14:solidFill>
                </w14:textFill>
              </w:rPr>
            </w:pPr>
            <w:r>
              <w:rPr>
                <w:rFonts w:hint="eastAsia"/>
                <w:bCs/>
                <w:color w:val="000000" w:themeColor="text1"/>
                <w:spacing w:val="12"/>
                <w:sz w:val="21"/>
                <w:szCs w:val="21"/>
                <w14:textFill>
                  <w14:solidFill>
                    <w14:schemeClr w14:val="tx1"/>
                  </w14:solidFill>
                </w14:textFill>
              </w:rPr>
              <w:t>联系人</w:t>
            </w:r>
            <w:r>
              <w:rPr>
                <w:rFonts w:hint="eastAsia"/>
                <w:bCs/>
                <w:color w:val="000000" w:themeColor="text1"/>
                <w:spacing w:val="27"/>
                <w:sz w:val="21"/>
                <w:szCs w:val="21"/>
                <w14:textFill>
                  <w14:solidFill>
                    <w14:schemeClr w14:val="tx1"/>
                  </w14:solidFill>
                </w14:textFill>
              </w:rPr>
              <w:t>姓名</w:t>
            </w:r>
          </w:p>
        </w:tc>
        <w:tc>
          <w:tcPr>
            <w:tcW w:w="860" w:type="dxa"/>
            <w:vMerge w:val="restart"/>
            <w:tcBorders>
              <w:top w:val="nil"/>
            </w:tcBorders>
            <w:vAlign w:val="center"/>
          </w:tcPr>
          <w:p w14:paraId="647795F6">
            <w:pPr>
              <w:pStyle w:val="84"/>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c>
          <w:tcPr>
            <w:tcW w:w="1267" w:type="dxa"/>
            <w:gridSpan w:val="2"/>
            <w:tcBorders>
              <w:top w:val="nil"/>
              <w:bottom w:val="single" w:color="auto" w:sz="4" w:space="0"/>
            </w:tcBorders>
            <w:vAlign w:val="center"/>
          </w:tcPr>
          <w:p w14:paraId="6C4EF29E">
            <w:pPr>
              <w:pStyle w:val="84"/>
              <w:spacing w:before="0" w:beforeAutospacing="0" w:after="0" w:afterAutospacing="0" w:line="280" w:lineRule="exact"/>
              <w:rPr>
                <w:bCs/>
                <w:color w:val="000000" w:themeColor="text1"/>
                <w:spacing w:val="16"/>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固定电话</w:t>
            </w:r>
          </w:p>
        </w:tc>
        <w:tc>
          <w:tcPr>
            <w:tcW w:w="2551" w:type="dxa"/>
            <w:gridSpan w:val="4"/>
            <w:tcBorders>
              <w:top w:val="nil"/>
              <w:bottom w:val="single" w:color="auto" w:sz="4" w:space="0"/>
            </w:tcBorders>
            <w:vAlign w:val="center"/>
          </w:tcPr>
          <w:p w14:paraId="58942DB3">
            <w:pPr>
              <w:pStyle w:val="84"/>
              <w:spacing w:before="0" w:beforeAutospacing="0" w:after="0" w:afterAutospacing="0" w:line="280" w:lineRule="exact"/>
              <w:rPr>
                <w:bCs/>
                <w:color w:val="000000" w:themeColor="text1"/>
                <w:spacing w:val="16"/>
                <w:sz w:val="21"/>
                <w:szCs w:val="21"/>
                <w14:textFill>
                  <w14:solidFill>
                    <w14:schemeClr w14:val="tx1"/>
                  </w14:solidFill>
                </w14:textFill>
              </w:rPr>
            </w:pPr>
          </w:p>
        </w:tc>
        <w:tc>
          <w:tcPr>
            <w:tcW w:w="1723" w:type="dxa"/>
            <w:gridSpan w:val="2"/>
            <w:vMerge w:val="restart"/>
            <w:vAlign w:val="center"/>
          </w:tcPr>
          <w:p w14:paraId="755CD582">
            <w:pPr>
              <w:pStyle w:val="84"/>
              <w:spacing w:before="0" w:beforeAutospacing="0" w:after="0" w:afterAutospacing="0" w:line="280" w:lineRule="exact"/>
              <w:ind w:firstLine="484"/>
              <w:rPr>
                <w:bCs/>
                <w:color w:val="000000" w:themeColor="text1"/>
                <w:spacing w:val="16"/>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传真</w:t>
            </w:r>
          </w:p>
        </w:tc>
        <w:tc>
          <w:tcPr>
            <w:tcW w:w="2258" w:type="dxa"/>
            <w:gridSpan w:val="2"/>
            <w:vMerge w:val="restart"/>
            <w:vAlign w:val="center"/>
          </w:tcPr>
          <w:p w14:paraId="79D584D2">
            <w:pPr>
              <w:pStyle w:val="84"/>
              <w:spacing w:before="0" w:beforeAutospacing="0" w:after="0" w:afterAutospacing="0" w:line="280" w:lineRule="exact"/>
              <w:ind w:firstLine="484"/>
              <w:rPr>
                <w:bCs/>
                <w:color w:val="000000" w:themeColor="text1"/>
                <w:spacing w:val="16"/>
                <w:sz w:val="21"/>
                <w:szCs w:val="21"/>
                <w14:textFill>
                  <w14:solidFill>
                    <w14:schemeClr w14:val="tx1"/>
                  </w14:solidFill>
                </w14:textFill>
              </w:rPr>
            </w:pPr>
          </w:p>
        </w:tc>
      </w:tr>
      <w:tr w14:paraId="4CA4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63" w:type="dxa"/>
            <w:vMerge w:val="continue"/>
            <w:tcBorders>
              <w:bottom w:val="single" w:color="auto" w:sz="4" w:space="0"/>
            </w:tcBorders>
            <w:vAlign w:val="center"/>
          </w:tcPr>
          <w:p w14:paraId="2DBC0985">
            <w:pPr>
              <w:pStyle w:val="84"/>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860" w:type="dxa"/>
            <w:vMerge w:val="continue"/>
            <w:tcBorders>
              <w:bottom w:val="single" w:color="auto" w:sz="4" w:space="0"/>
            </w:tcBorders>
            <w:vAlign w:val="center"/>
          </w:tcPr>
          <w:p w14:paraId="74AC72D8">
            <w:pPr>
              <w:pStyle w:val="84"/>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c>
          <w:tcPr>
            <w:tcW w:w="1267" w:type="dxa"/>
            <w:gridSpan w:val="2"/>
            <w:tcBorders>
              <w:bottom w:val="single" w:color="auto" w:sz="4" w:space="0"/>
            </w:tcBorders>
            <w:vAlign w:val="center"/>
          </w:tcPr>
          <w:p w14:paraId="6AFB6933">
            <w:pPr>
              <w:pStyle w:val="84"/>
              <w:spacing w:before="0" w:beforeAutospacing="0" w:after="0" w:afterAutospacing="0" w:line="280" w:lineRule="exact"/>
              <w:rPr>
                <w:bCs/>
                <w:color w:val="000000" w:themeColor="text1"/>
                <w:spacing w:val="16"/>
                <w:sz w:val="21"/>
                <w:szCs w:val="21"/>
                <w14:textFill>
                  <w14:solidFill>
                    <w14:schemeClr w14:val="tx1"/>
                  </w14:solidFill>
                </w14:textFill>
              </w:rPr>
            </w:pPr>
            <w:r>
              <w:rPr>
                <w:rFonts w:hint="eastAsia"/>
                <w:bCs/>
                <w:color w:val="000000" w:themeColor="text1"/>
                <w:spacing w:val="27"/>
                <w:sz w:val="21"/>
                <w:szCs w:val="21"/>
                <w14:textFill>
                  <w14:solidFill>
                    <w14:schemeClr w14:val="tx1"/>
                  </w14:solidFill>
                </w14:textFill>
              </w:rPr>
              <w:t>手机</w:t>
            </w:r>
          </w:p>
        </w:tc>
        <w:tc>
          <w:tcPr>
            <w:tcW w:w="2551" w:type="dxa"/>
            <w:gridSpan w:val="4"/>
            <w:tcBorders>
              <w:bottom w:val="single" w:color="auto" w:sz="4" w:space="0"/>
            </w:tcBorders>
            <w:vAlign w:val="center"/>
          </w:tcPr>
          <w:p w14:paraId="64CE7A9A">
            <w:pPr>
              <w:pStyle w:val="84"/>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c>
          <w:tcPr>
            <w:tcW w:w="1723" w:type="dxa"/>
            <w:gridSpan w:val="2"/>
            <w:vMerge w:val="continue"/>
            <w:vAlign w:val="center"/>
          </w:tcPr>
          <w:p w14:paraId="796748F4">
            <w:pPr>
              <w:pStyle w:val="84"/>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c>
          <w:tcPr>
            <w:tcW w:w="2258" w:type="dxa"/>
            <w:gridSpan w:val="2"/>
            <w:vMerge w:val="continue"/>
            <w:vAlign w:val="center"/>
          </w:tcPr>
          <w:p w14:paraId="35D9F595">
            <w:pPr>
              <w:pStyle w:val="84"/>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r>
      <w:tr w14:paraId="2127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63" w:type="dxa"/>
            <w:vMerge w:val="restart"/>
            <w:vAlign w:val="center"/>
          </w:tcPr>
          <w:p w14:paraId="41EA98AB">
            <w:pPr>
              <w:pStyle w:val="84"/>
              <w:spacing w:before="0" w:beforeAutospacing="0" w:after="0" w:afterAutospacing="0" w:line="280" w:lineRule="exact"/>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1</w:t>
            </w:r>
            <w:r>
              <w:rPr>
                <w:rFonts w:hint="eastAsia"/>
                <w:bCs/>
                <w:color w:val="000000" w:themeColor="text1"/>
                <w:sz w:val="21"/>
                <w:szCs w:val="21"/>
                <w14:textFill>
                  <w14:solidFill>
                    <w14:schemeClr w14:val="tx1"/>
                  </w14:solidFill>
                </w14:textFill>
              </w:rPr>
              <w:t>.</w:t>
            </w:r>
          </w:p>
          <w:p w14:paraId="1FF7D8E2">
            <w:pPr>
              <w:pStyle w:val="84"/>
              <w:spacing w:before="0" w:beforeAutospacing="0" w:after="0" w:afterAutospacing="0" w:line="28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w:t>
            </w:r>
          </w:p>
          <w:p w14:paraId="73E7BFF3">
            <w:pPr>
              <w:pStyle w:val="84"/>
              <w:spacing w:before="0" w:beforeAutospacing="0" w:after="0" w:afterAutospacing="0" w:line="28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业</w:t>
            </w:r>
          </w:p>
          <w:p w14:paraId="0AD616D5">
            <w:pPr>
              <w:pStyle w:val="84"/>
              <w:spacing w:before="0" w:beforeAutospacing="0" w:after="0" w:afterAutospacing="0" w:line="280" w:lineRule="exact"/>
              <w:ind w:firstLine="264" w:firstLineChars="100"/>
              <w:rPr>
                <w:bCs/>
                <w:color w:val="000000" w:themeColor="text1"/>
                <w:spacing w:val="27"/>
                <w:sz w:val="21"/>
                <w:szCs w:val="21"/>
                <w14:textFill>
                  <w14:solidFill>
                    <w14:schemeClr w14:val="tx1"/>
                  </w14:solidFill>
                </w14:textFill>
              </w:rPr>
            </w:pPr>
            <w:r>
              <w:rPr>
                <w:rFonts w:hint="eastAsia"/>
                <w:bCs/>
                <w:color w:val="000000" w:themeColor="text1"/>
                <w:spacing w:val="27"/>
                <w:sz w:val="21"/>
                <w:szCs w:val="21"/>
                <w14:textFill>
                  <w14:solidFill>
                    <w14:schemeClr w14:val="tx1"/>
                  </w14:solidFill>
                </w14:textFill>
              </w:rPr>
              <w:t>概</w:t>
            </w:r>
          </w:p>
          <w:p w14:paraId="4E4999FB">
            <w:pPr>
              <w:pStyle w:val="84"/>
              <w:spacing w:before="0" w:beforeAutospacing="0" w:after="0" w:afterAutospacing="0" w:line="280" w:lineRule="exact"/>
              <w:ind w:firstLine="264" w:firstLineChars="100"/>
              <w:rPr>
                <w:bCs/>
                <w:color w:val="000000" w:themeColor="text1"/>
                <w:sz w:val="21"/>
                <w:szCs w:val="21"/>
                <w14:textFill>
                  <w14:solidFill>
                    <w14:schemeClr w14:val="tx1"/>
                  </w14:solidFill>
                </w14:textFill>
              </w:rPr>
            </w:pPr>
            <w:r>
              <w:rPr>
                <w:rFonts w:hint="eastAsia"/>
                <w:bCs/>
                <w:color w:val="000000" w:themeColor="text1"/>
                <w:spacing w:val="27"/>
                <w:sz w:val="21"/>
                <w:szCs w:val="21"/>
                <w14:textFill>
                  <w14:solidFill>
                    <w14:schemeClr w14:val="tx1"/>
                  </w14:solidFill>
                </w14:textFill>
              </w:rPr>
              <w:t>况</w:t>
            </w:r>
          </w:p>
        </w:tc>
        <w:tc>
          <w:tcPr>
            <w:tcW w:w="860" w:type="dxa"/>
            <w:tcBorders>
              <w:top w:val="nil"/>
            </w:tcBorders>
            <w:vAlign w:val="center"/>
          </w:tcPr>
          <w:p w14:paraId="3F08EFA5">
            <w:pPr>
              <w:pStyle w:val="84"/>
              <w:spacing w:before="0" w:beforeAutospacing="0" w:after="0" w:afterAutospacing="0" w:line="280" w:lineRule="exact"/>
              <w:rPr>
                <w:bCs/>
                <w:color w:val="000000" w:themeColor="text1"/>
                <w:spacing w:val="16"/>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职工人数</w:t>
            </w:r>
          </w:p>
        </w:tc>
        <w:tc>
          <w:tcPr>
            <w:tcW w:w="1267" w:type="dxa"/>
            <w:gridSpan w:val="2"/>
            <w:tcBorders>
              <w:top w:val="nil"/>
            </w:tcBorders>
            <w:vAlign w:val="center"/>
          </w:tcPr>
          <w:p w14:paraId="453FB2D1">
            <w:pPr>
              <w:pStyle w:val="84"/>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c>
          <w:tcPr>
            <w:tcW w:w="1275" w:type="dxa"/>
            <w:gridSpan w:val="2"/>
            <w:tcBorders>
              <w:top w:val="nil"/>
            </w:tcBorders>
            <w:vAlign w:val="center"/>
          </w:tcPr>
          <w:p w14:paraId="35E6ACB5">
            <w:pPr>
              <w:pStyle w:val="84"/>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18"/>
                <w:sz w:val="21"/>
                <w:szCs w:val="21"/>
                <w14:textFill>
                  <w14:solidFill>
                    <w14:schemeClr w14:val="tx1"/>
                  </w14:solidFill>
                </w14:textFill>
              </w:rPr>
              <w:t>具备大专以</w:t>
            </w:r>
            <w:r>
              <w:rPr>
                <w:rFonts w:hint="eastAsia"/>
                <w:bCs/>
                <w:color w:val="000000" w:themeColor="text1"/>
                <w:spacing w:val="12"/>
                <w:sz w:val="21"/>
                <w:szCs w:val="21"/>
                <w14:textFill>
                  <w14:solidFill>
                    <w14:schemeClr w14:val="tx1"/>
                  </w14:solidFill>
                </w14:textFill>
              </w:rPr>
              <w:t>上学历人数</w:t>
            </w:r>
          </w:p>
        </w:tc>
        <w:tc>
          <w:tcPr>
            <w:tcW w:w="1276" w:type="dxa"/>
            <w:gridSpan w:val="2"/>
            <w:tcBorders>
              <w:top w:val="nil"/>
            </w:tcBorders>
            <w:vAlign w:val="center"/>
          </w:tcPr>
          <w:p w14:paraId="56E2C847">
            <w:pPr>
              <w:widowControl/>
              <w:spacing w:line="280" w:lineRule="exact"/>
              <w:jc w:val="center"/>
              <w:rPr>
                <w:rFonts w:ascii="宋体" w:hAnsi="宋体" w:cs="宋体"/>
                <w:bCs/>
                <w:color w:val="000000" w:themeColor="text1"/>
                <w:spacing w:val="16"/>
                <w:kern w:val="0"/>
                <w:szCs w:val="21"/>
                <w14:textFill>
                  <w14:solidFill>
                    <w14:schemeClr w14:val="tx1"/>
                  </w14:solidFill>
                </w14:textFill>
              </w:rPr>
            </w:pPr>
          </w:p>
          <w:p w14:paraId="6B8F13A3">
            <w:pPr>
              <w:widowControl/>
              <w:spacing w:line="280" w:lineRule="exact"/>
              <w:jc w:val="center"/>
              <w:rPr>
                <w:rFonts w:ascii="宋体" w:hAnsi="宋体" w:cs="宋体"/>
                <w:bCs/>
                <w:color w:val="000000" w:themeColor="text1"/>
                <w:spacing w:val="16"/>
                <w:kern w:val="0"/>
                <w:szCs w:val="21"/>
                <w14:textFill>
                  <w14:solidFill>
                    <w14:schemeClr w14:val="tx1"/>
                  </w14:solidFill>
                </w14:textFill>
              </w:rPr>
            </w:pPr>
          </w:p>
          <w:p w14:paraId="68F62D83">
            <w:pPr>
              <w:pStyle w:val="84"/>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c>
          <w:tcPr>
            <w:tcW w:w="1723" w:type="dxa"/>
            <w:gridSpan w:val="2"/>
            <w:vAlign w:val="center"/>
          </w:tcPr>
          <w:p w14:paraId="21121ACE">
            <w:pPr>
              <w:pStyle w:val="84"/>
              <w:spacing w:before="0" w:beforeAutospacing="0" w:after="0" w:afterAutospacing="0" w:line="280" w:lineRule="exact"/>
              <w:rPr>
                <w:bCs/>
                <w:color w:val="000000" w:themeColor="text1"/>
                <w:spacing w:val="16"/>
                <w:sz w:val="21"/>
                <w:szCs w:val="21"/>
                <w14:textFill>
                  <w14:solidFill>
                    <w14:schemeClr w14:val="tx1"/>
                  </w14:solidFill>
                </w14:textFill>
              </w:rPr>
            </w:pPr>
            <w:r>
              <w:rPr>
                <w:rFonts w:hint="eastAsia"/>
                <w:bCs/>
                <w:color w:val="000000" w:themeColor="text1"/>
                <w:spacing w:val="65"/>
                <w:sz w:val="21"/>
                <w:szCs w:val="21"/>
                <w14:textFill>
                  <w14:solidFill>
                    <w14:schemeClr w14:val="tx1"/>
                  </w14:solidFill>
                </w14:textFill>
              </w:rPr>
              <w:t>国家授予技</w:t>
            </w:r>
            <w:r>
              <w:rPr>
                <w:rFonts w:hint="eastAsia"/>
                <w:bCs/>
                <w:color w:val="000000" w:themeColor="text1"/>
                <w:spacing w:val="12"/>
                <w:sz w:val="21"/>
                <w:szCs w:val="21"/>
                <w14:textFill>
                  <w14:solidFill>
                    <w14:schemeClr w14:val="tx1"/>
                  </w14:solidFill>
                </w14:textFill>
              </w:rPr>
              <w:t>术职称人数</w:t>
            </w:r>
          </w:p>
        </w:tc>
        <w:tc>
          <w:tcPr>
            <w:tcW w:w="2258" w:type="dxa"/>
            <w:gridSpan w:val="2"/>
            <w:vAlign w:val="center"/>
          </w:tcPr>
          <w:p w14:paraId="7B9D43B6">
            <w:pPr>
              <w:widowControl/>
              <w:spacing w:line="280" w:lineRule="exact"/>
              <w:jc w:val="center"/>
              <w:rPr>
                <w:rFonts w:ascii="宋体" w:hAnsi="宋体" w:cs="宋体"/>
                <w:bCs/>
                <w:color w:val="000000" w:themeColor="text1"/>
                <w:spacing w:val="16"/>
                <w:kern w:val="0"/>
                <w:szCs w:val="21"/>
                <w14:textFill>
                  <w14:solidFill>
                    <w14:schemeClr w14:val="tx1"/>
                  </w14:solidFill>
                </w14:textFill>
              </w:rPr>
            </w:pPr>
          </w:p>
          <w:p w14:paraId="010D9EA0">
            <w:pPr>
              <w:pStyle w:val="84"/>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r>
      <w:tr w14:paraId="5CB0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63" w:type="dxa"/>
            <w:vMerge w:val="continue"/>
            <w:vAlign w:val="center"/>
          </w:tcPr>
          <w:p w14:paraId="2FBD9C8A">
            <w:pPr>
              <w:pStyle w:val="84"/>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860" w:type="dxa"/>
            <w:vAlign w:val="center"/>
          </w:tcPr>
          <w:p w14:paraId="4B547032">
            <w:pPr>
              <w:pStyle w:val="84"/>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占地面积</w:t>
            </w:r>
          </w:p>
        </w:tc>
        <w:tc>
          <w:tcPr>
            <w:tcW w:w="1267" w:type="dxa"/>
            <w:gridSpan w:val="2"/>
            <w:vAlign w:val="center"/>
          </w:tcPr>
          <w:p w14:paraId="3ABE685C">
            <w:pPr>
              <w:pStyle w:val="84"/>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1275" w:type="dxa"/>
            <w:gridSpan w:val="2"/>
            <w:vAlign w:val="center"/>
          </w:tcPr>
          <w:p w14:paraId="19168143">
            <w:pPr>
              <w:pStyle w:val="84"/>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建筑面积</w:t>
            </w:r>
          </w:p>
        </w:tc>
        <w:tc>
          <w:tcPr>
            <w:tcW w:w="1276" w:type="dxa"/>
            <w:gridSpan w:val="2"/>
            <w:vAlign w:val="center"/>
          </w:tcPr>
          <w:p w14:paraId="41330381">
            <w:pPr>
              <w:pStyle w:val="84"/>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平方米</w:t>
            </w:r>
          </w:p>
          <w:p w14:paraId="58573743">
            <w:pPr>
              <w:pStyle w:val="84"/>
              <w:spacing w:before="0" w:beforeAutospacing="0" w:after="0" w:afterAutospacing="0" w:line="280" w:lineRule="exact"/>
              <w:rPr>
                <w:bCs/>
                <w:color w:val="000000" w:themeColor="text1"/>
                <w:spacing w:val="16"/>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□自有</w:t>
            </w:r>
          </w:p>
          <w:p w14:paraId="34C910A0">
            <w:pPr>
              <w:pStyle w:val="84"/>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□租赁</w:t>
            </w:r>
          </w:p>
        </w:tc>
        <w:tc>
          <w:tcPr>
            <w:tcW w:w="1723" w:type="dxa"/>
            <w:gridSpan w:val="2"/>
            <w:vAlign w:val="center"/>
          </w:tcPr>
          <w:p w14:paraId="3FF77678">
            <w:pPr>
              <w:pStyle w:val="84"/>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生产经营场所及场所的设施与设备</w:t>
            </w:r>
          </w:p>
        </w:tc>
        <w:tc>
          <w:tcPr>
            <w:tcW w:w="2258" w:type="dxa"/>
            <w:gridSpan w:val="2"/>
            <w:vAlign w:val="center"/>
          </w:tcPr>
          <w:p w14:paraId="0FD65F40">
            <w:pPr>
              <w:pStyle w:val="84"/>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r>
      <w:tr w14:paraId="3804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63" w:type="dxa"/>
            <w:vMerge w:val="continue"/>
            <w:vAlign w:val="center"/>
          </w:tcPr>
          <w:p w14:paraId="62C42F11">
            <w:pPr>
              <w:pStyle w:val="84"/>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860" w:type="dxa"/>
            <w:vAlign w:val="center"/>
          </w:tcPr>
          <w:p w14:paraId="3C55C54B">
            <w:pPr>
              <w:pStyle w:val="84"/>
              <w:spacing w:before="0" w:beforeAutospacing="0" w:after="0" w:afterAutospacing="0" w:line="280" w:lineRule="exact"/>
              <w:rPr>
                <w:bCs/>
                <w:color w:val="000000" w:themeColor="text1"/>
                <w:spacing w:val="16"/>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注册资金</w:t>
            </w:r>
          </w:p>
        </w:tc>
        <w:tc>
          <w:tcPr>
            <w:tcW w:w="1267" w:type="dxa"/>
            <w:gridSpan w:val="2"/>
            <w:vAlign w:val="center"/>
          </w:tcPr>
          <w:p w14:paraId="27316339">
            <w:pPr>
              <w:pStyle w:val="84"/>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1275" w:type="dxa"/>
            <w:gridSpan w:val="2"/>
            <w:vAlign w:val="center"/>
          </w:tcPr>
          <w:p w14:paraId="6F945D80">
            <w:pPr>
              <w:pStyle w:val="84"/>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注册发证</w:t>
            </w:r>
            <w:r>
              <w:rPr>
                <w:rFonts w:hint="eastAsia"/>
                <w:bCs/>
                <w:color w:val="000000" w:themeColor="text1"/>
                <w:spacing w:val="27"/>
                <w:sz w:val="21"/>
                <w:szCs w:val="21"/>
                <w14:textFill>
                  <w14:solidFill>
                    <w14:schemeClr w14:val="tx1"/>
                  </w14:solidFill>
                </w14:textFill>
              </w:rPr>
              <w:t>机关</w:t>
            </w:r>
          </w:p>
        </w:tc>
        <w:tc>
          <w:tcPr>
            <w:tcW w:w="2999" w:type="dxa"/>
            <w:gridSpan w:val="4"/>
            <w:vAlign w:val="center"/>
          </w:tcPr>
          <w:p w14:paraId="7AAC64B6">
            <w:pPr>
              <w:widowControl/>
              <w:spacing w:line="280" w:lineRule="exact"/>
              <w:jc w:val="center"/>
              <w:rPr>
                <w:rFonts w:ascii="宋体" w:hAnsi="宋体" w:cs="宋体"/>
                <w:bCs/>
                <w:color w:val="000000" w:themeColor="text1"/>
                <w:kern w:val="0"/>
                <w:szCs w:val="21"/>
                <w14:textFill>
                  <w14:solidFill>
                    <w14:schemeClr w14:val="tx1"/>
                  </w14:solidFill>
                </w14:textFill>
              </w:rPr>
            </w:pPr>
          </w:p>
          <w:p w14:paraId="5E5FB21B">
            <w:pPr>
              <w:pStyle w:val="84"/>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1278" w:type="dxa"/>
            <w:vAlign w:val="center"/>
          </w:tcPr>
          <w:p w14:paraId="794861E7">
            <w:pPr>
              <w:pStyle w:val="84"/>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公司成</w:t>
            </w:r>
            <w:r>
              <w:rPr>
                <w:rFonts w:hint="eastAsia"/>
                <w:bCs/>
                <w:color w:val="000000" w:themeColor="text1"/>
                <w:spacing w:val="12"/>
                <w:sz w:val="21"/>
                <w:szCs w:val="21"/>
                <w14:textFill>
                  <w14:solidFill>
                    <w14:schemeClr w14:val="tx1"/>
                  </w14:solidFill>
                </w14:textFill>
              </w:rPr>
              <w:t>立时间</w:t>
            </w:r>
          </w:p>
        </w:tc>
        <w:tc>
          <w:tcPr>
            <w:tcW w:w="980" w:type="dxa"/>
            <w:vAlign w:val="center"/>
          </w:tcPr>
          <w:p w14:paraId="7B24810F">
            <w:pPr>
              <w:pStyle w:val="84"/>
              <w:spacing w:before="0" w:beforeAutospacing="0" w:after="0" w:afterAutospacing="0" w:line="280" w:lineRule="exact"/>
              <w:jc w:val="center"/>
              <w:rPr>
                <w:bCs/>
                <w:color w:val="000000" w:themeColor="text1"/>
                <w:sz w:val="21"/>
                <w:szCs w:val="21"/>
                <w14:textFill>
                  <w14:solidFill>
                    <w14:schemeClr w14:val="tx1"/>
                  </w14:solidFill>
                </w14:textFill>
              </w:rPr>
            </w:pPr>
          </w:p>
        </w:tc>
      </w:tr>
      <w:tr w14:paraId="7889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863" w:type="dxa"/>
            <w:vMerge w:val="continue"/>
            <w:vAlign w:val="center"/>
          </w:tcPr>
          <w:p w14:paraId="4C793BDA">
            <w:pPr>
              <w:pStyle w:val="84"/>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860" w:type="dxa"/>
            <w:vAlign w:val="center"/>
          </w:tcPr>
          <w:p w14:paraId="0E3E80F6">
            <w:pPr>
              <w:pStyle w:val="84"/>
              <w:spacing w:before="0" w:beforeAutospacing="0" w:after="0" w:afterAutospacing="0" w:line="28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核准经营范围</w:t>
            </w:r>
          </w:p>
        </w:tc>
        <w:tc>
          <w:tcPr>
            <w:tcW w:w="7799" w:type="dxa"/>
            <w:gridSpan w:val="10"/>
            <w:vAlign w:val="center"/>
          </w:tcPr>
          <w:p w14:paraId="15B76617">
            <w:pPr>
              <w:pStyle w:val="84"/>
              <w:spacing w:before="0" w:beforeAutospacing="0" w:after="0" w:afterAutospacing="0" w:line="280" w:lineRule="exact"/>
              <w:jc w:val="center"/>
              <w:rPr>
                <w:bCs/>
                <w:color w:val="000000" w:themeColor="text1"/>
                <w:sz w:val="21"/>
                <w:szCs w:val="21"/>
                <w14:textFill>
                  <w14:solidFill>
                    <w14:schemeClr w14:val="tx1"/>
                  </w14:solidFill>
                </w14:textFill>
              </w:rPr>
            </w:pPr>
          </w:p>
        </w:tc>
      </w:tr>
      <w:tr w14:paraId="6A7B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63" w:type="dxa"/>
            <w:vMerge w:val="continue"/>
            <w:vAlign w:val="center"/>
          </w:tcPr>
          <w:p w14:paraId="79C964E2">
            <w:pPr>
              <w:pStyle w:val="84"/>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8659" w:type="dxa"/>
            <w:gridSpan w:val="11"/>
            <w:vAlign w:val="center"/>
          </w:tcPr>
          <w:p w14:paraId="1070A2B6">
            <w:pPr>
              <w:pStyle w:val="84"/>
              <w:spacing w:before="0" w:beforeAutospacing="0" w:after="0" w:afterAutospacing="0" w:line="280" w:lineRule="exact"/>
              <w:ind w:firstLine="472"/>
              <w:jc w:val="center"/>
              <w:rPr>
                <w:bCs/>
                <w:color w:val="000000" w:themeColor="text1"/>
                <w:spacing w:val="13"/>
                <w:sz w:val="21"/>
                <w:szCs w:val="21"/>
                <w14:textFill>
                  <w14:solidFill>
                    <w14:schemeClr w14:val="tx1"/>
                  </w14:solidFill>
                </w14:textFill>
              </w:rPr>
            </w:pPr>
            <w:r>
              <w:rPr>
                <w:rFonts w:hint="eastAsia"/>
                <w:bCs/>
                <w:color w:val="000000" w:themeColor="text1"/>
                <w:spacing w:val="13"/>
                <w:sz w:val="21"/>
                <w:szCs w:val="21"/>
                <w14:textFill>
                  <w14:solidFill>
                    <w14:schemeClr w14:val="tx1"/>
                  </w14:solidFill>
                </w14:textFill>
              </w:rPr>
              <w:t>发展历程及主要荣誉：</w:t>
            </w:r>
          </w:p>
        </w:tc>
      </w:tr>
      <w:tr w14:paraId="609D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63" w:type="dxa"/>
            <w:vMerge w:val="restart"/>
            <w:vAlign w:val="center"/>
          </w:tcPr>
          <w:p w14:paraId="1D5C7467">
            <w:pPr>
              <w:pStyle w:val="84"/>
              <w:spacing w:before="0" w:beforeAutospacing="0" w:after="0" w:afterAutospacing="0" w:line="280" w:lineRule="exact"/>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2</w:t>
            </w:r>
            <w:r>
              <w:rPr>
                <w:rFonts w:hint="eastAsia"/>
                <w:bCs/>
                <w:color w:val="000000" w:themeColor="text1"/>
                <w:sz w:val="21"/>
                <w:szCs w:val="21"/>
                <w14:textFill>
                  <w14:solidFill>
                    <w14:schemeClr w14:val="tx1"/>
                  </w14:solidFill>
                </w14:textFill>
              </w:rPr>
              <w:t>．</w:t>
            </w:r>
          </w:p>
          <w:p w14:paraId="2D885C7E">
            <w:pPr>
              <w:pStyle w:val="84"/>
              <w:spacing w:before="0" w:beforeAutospacing="0" w:after="0" w:afterAutospacing="0" w:line="280" w:lineRule="exact"/>
              <w:jc w:val="center"/>
              <w:rPr>
                <w:bCs/>
                <w:color w:val="000000" w:themeColor="text1"/>
                <w:spacing w:val="16"/>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w:t>
            </w:r>
            <w:r>
              <w:rPr>
                <w:rFonts w:hint="eastAsia"/>
                <w:bCs/>
                <w:color w:val="000000" w:themeColor="text1"/>
                <w:spacing w:val="12"/>
                <w:sz w:val="21"/>
                <w:szCs w:val="21"/>
                <w14:textFill>
                  <w14:solidFill>
                    <w14:schemeClr w14:val="tx1"/>
                  </w14:solidFill>
                </w14:textFill>
              </w:rPr>
              <w:t>业有关资质获证情况</w:t>
            </w:r>
          </w:p>
        </w:tc>
        <w:tc>
          <w:tcPr>
            <w:tcW w:w="1754" w:type="dxa"/>
            <w:gridSpan w:val="2"/>
            <w:vMerge w:val="restart"/>
            <w:vAlign w:val="center"/>
          </w:tcPr>
          <w:p w14:paraId="46F4BAE9">
            <w:pPr>
              <w:pStyle w:val="84"/>
              <w:spacing w:before="0" w:beforeAutospacing="0" w:after="0" w:afterAutospacing="0" w:line="240" w:lineRule="exact"/>
              <w:rPr>
                <w:bCs/>
                <w:color w:val="000000" w:themeColor="text1"/>
                <w:spacing w:val="16"/>
                <w:sz w:val="21"/>
                <w:szCs w:val="21"/>
                <w14:textFill>
                  <w14:solidFill>
                    <w14:schemeClr w14:val="tx1"/>
                  </w14:solidFill>
                </w14:textFill>
              </w:rPr>
            </w:pPr>
            <w:r>
              <w:rPr>
                <w:rFonts w:hint="eastAsia"/>
                <w:bCs/>
                <w:color w:val="000000" w:themeColor="text1"/>
                <w:spacing w:val="12"/>
                <w:sz w:val="21"/>
                <w:szCs w:val="21"/>
                <w14:textFill>
                  <w14:solidFill>
                    <w14:schemeClr w14:val="tx1"/>
                  </w14:solidFill>
                </w14:textFill>
              </w:rPr>
              <w:t>产品生产许可证情况</w:t>
            </w:r>
            <w:r>
              <w:rPr>
                <w:rFonts w:hint="eastAsia"/>
                <w:bCs/>
                <w:color w:val="000000" w:themeColor="text1"/>
                <w:spacing w:val="41"/>
                <w:sz w:val="21"/>
                <w:szCs w:val="21"/>
                <w14:textFill>
                  <w14:solidFill>
                    <w14:schemeClr w14:val="tx1"/>
                  </w14:solidFill>
                </w14:textFill>
              </w:rPr>
              <w:t>（对需获得生产许可证的</w:t>
            </w:r>
            <w:r>
              <w:rPr>
                <w:rFonts w:hint="eastAsia"/>
                <w:bCs/>
                <w:color w:val="000000" w:themeColor="text1"/>
                <w:spacing w:val="11"/>
                <w:sz w:val="21"/>
                <w:szCs w:val="21"/>
                <w14:textFill>
                  <w14:solidFill>
                    <w14:schemeClr w14:val="tx1"/>
                  </w14:solidFill>
                </w14:textFill>
              </w:rPr>
              <w:t>产品要填写此栏）</w:t>
            </w:r>
          </w:p>
        </w:tc>
        <w:tc>
          <w:tcPr>
            <w:tcW w:w="1399" w:type="dxa"/>
            <w:gridSpan w:val="2"/>
            <w:vAlign w:val="center"/>
          </w:tcPr>
          <w:p w14:paraId="08CB7629">
            <w:pPr>
              <w:pStyle w:val="84"/>
              <w:spacing w:before="0" w:beforeAutospacing="0" w:after="0" w:afterAutospacing="0" w:line="280" w:lineRule="exact"/>
              <w:rPr>
                <w:bCs/>
                <w:color w:val="000000" w:themeColor="text1"/>
                <w:spacing w:val="16"/>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产品名称</w:t>
            </w:r>
          </w:p>
        </w:tc>
        <w:tc>
          <w:tcPr>
            <w:tcW w:w="1488" w:type="dxa"/>
            <w:gridSpan w:val="2"/>
            <w:vAlign w:val="center"/>
          </w:tcPr>
          <w:p w14:paraId="0B3B9FBC">
            <w:pPr>
              <w:pStyle w:val="84"/>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发证机关</w:t>
            </w:r>
          </w:p>
        </w:tc>
        <w:tc>
          <w:tcPr>
            <w:tcW w:w="1339" w:type="dxa"/>
            <w:gridSpan w:val="2"/>
            <w:vAlign w:val="center"/>
          </w:tcPr>
          <w:p w14:paraId="5C05010E">
            <w:pPr>
              <w:pStyle w:val="84"/>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27"/>
                <w:sz w:val="21"/>
                <w:szCs w:val="21"/>
                <w14:textFill>
                  <w14:solidFill>
                    <w14:schemeClr w14:val="tx1"/>
                  </w14:solidFill>
                </w14:textFill>
              </w:rPr>
              <w:t>编号</w:t>
            </w:r>
          </w:p>
        </w:tc>
        <w:tc>
          <w:tcPr>
            <w:tcW w:w="1699" w:type="dxa"/>
            <w:gridSpan w:val="2"/>
            <w:vAlign w:val="center"/>
          </w:tcPr>
          <w:p w14:paraId="011D77F8">
            <w:pPr>
              <w:pStyle w:val="84"/>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发证时间</w:t>
            </w:r>
          </w:p>
        </w:tc>
        <w:tc>
          <w:tcPr>
            <w:tcW w:w="980" w:type="dxa"/>
            <w:vAlign w:val="center"/>
          </w:tcPr>
          <w:p w14:paraId="31AEE34F">
            <w:pPr>
              <w:pStyle w:val="84"/>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27"/>
                <w:sz w:val="21"/>
                <w:szCs w:val="21"/>
                <w14:textFill>
                  <w14:solidFill>
                    <w14:schemeClr w14:val="tx1"/>
                  </w14:solidFill>
                </w14:textFill>
              </w:rPr>
              <w:t>期限</w:t>
            </w:r>
          </w:p>
        </w:tc>
      </w:tr>
      <w:tr w14:paraId="2EB9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63" w:type="dxa"/>
            <w:vMerge w:val="continue"/>
            <w:vAlign w:val="center"/>
          </w:tcPr>
          <w:p w14:paraId="5524C981">
            <w:pPr>
              <w:pStyle w:val="84"/>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1754" w:type="dxa"/>
            <w:gridSpan w:val="2"/>
            <w:vMerge w:val="continue"/>
            <w:vAlign w:val="center"/>
          </w:tcPr>
          <w:p w14:paraId="24EE35DB">
            <w:pPr>
              <w:pStyle w:val="84"/>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1399" w:type="dxa"/>
            <w:gridSpan w:val="2"/>
            <w:vAlign w:val="center"/>
          </w:tcPr>
          <w:p w14:paraId="562D23FA">
            <w:pPr>
              <w:pStyle w:val="84"/>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1488" w:type="dxa"/>
            <w:gridSpan w:val="2"/>
            <w:vAlign w:val="center"/>
          </w:tcPr>
          <w:p w14:paraId="4FA77E40">
            <w:pPr>
              <w:pStyle w:val="84"/>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1339" w:type="dxa"/>
            <w:gridSpan w:val="2"/>
            <w:vAlign w:val="center"/>
          </w:tcPr>
          <w:p w14:paraId="1EC1C0BF">
            <w:pPr>
              <w:pStyle w:val="84"/>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2679" w:type="dxa"/>
            <w:gridSpan w:val="3"/>
            <w:vAlign w:val="center"/>
          </w:tcPr>
          <w:p w14:paraId="058C0FA0">
            <w:pPr>
              <w:pStyle w:val="84"/>
              <w:spacing w:before="0" w:beforeAutospacing="0" w:after="0" w:afterAutospacing="0" w:line="280" w:lineRule="exact"/>
              <w:jc w:val="center"/>
              <w:rPr>
                <w:bCs/>
                <w:color w:val="000000" w:themeColor="text1"/>
                <w:sz w:val="21"/>
                <w:szCs w:val="21"/>
                <w14:textFill>
                  <w14:solidFill>
                    <w14:schemeClr w14:val="tx1"/>
                  </w14:solidFill>
                </w14:textFill>
              </w:rPr>
            </w:pPr>
          </w:p>
        </w:tc>
      </w:tr>
      <w:tr w14:paraId="3B0A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63" w:type="dxa"/>
            <w:vMerge w:val="continue"/>
            <w:vAlign w:val="center"/>
          </w:tcPr>
          <w:p w14:paraId="59F6E555">
            <w:pPr>
              <w:pStyle w:val="84"/>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c>
          <w:tcPr>
            <w:tcW w:w="1754" w:type="dxa"/>
            <w:gridSpan w:val="2"/>
            <w:vAlign w:val="center"/>
          </w:tcPr>
          <w:p w14:paraId="37D73A48">
            <w:pPr>
              <w:pStyle w:val="84"/>
              <w:spacing w:before="0" w:beforeAutospacing="0" w:after="0" w:afterAutospacing="0" w:line="240" w:lineRule="exact"/>
              <w:rPr>
                <w:bCs/>
                <w:color w:val="000000" w:themeColor="text1"/>
                <w:spacing w:val="41"/>
                <w:sz w:val="21"/>
                <w:szCs w:val="21"/>
                <w14:textFill>
                  <w14:solidFill>
                    <w14:schemeClr w14:val="tx1"/>
                  </w14:solidFill>
                </w14:textFill>
              </w:rPr>
            </w:pPr>
            <w:r>
              <w:rPr>
                <w:rFonts w:hint="eastAsia"/>
                <w:bCs/>
                <w:color w:val="000000" w:themeColor="text1"/>
                <w:spacing w:val="41"/>
                <w:sz w:val="21"/>
                <w:szCs w:val="21"/>
                <w14:textFill>
                  <w14:solidFill>
                    <w14:schemeClr w14:val="tx1"/>
                  </w14:solidFill>
                </w14:textFill>
              </w:rPr>
              <w:t>企业通过质量体系、环保</w:t>
            </w:r>
            <w:r>
              <w:rPr>
                <w:rFonts w:hint="eastAsia"/>
                <w:bCs/>
                <w:color w:val="000000" w:themeColor="text1"/>
                <w:spacing w:val="11"/>
                <w:sz w:val="21"/>
                <w:szCs w:val="21"/>
                <w14:textFill>
                  <w14:solidFill>
                    <w14:schemeClr w14:val="tx1"/>
                  </w14:solidFill>
                </w14:textFill>
              </w:rPr>
              <w:t>体系、计量等认证情况</w:t>
            </w:r>
          </w:p>
        </w:tc>
        <w:tc>
          <w:tcPr>
            <w:tcW w:w="6905" w:type="dxa"/>
            <w:gridSpan w:val="9"/>
            <w:vAlign w:val="center"/>
          </w:tcPr>
          <w:p w14:paraId="4186718A">
            <w:pPr>
              <w:pStyle w:val="84"/>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r>
      <w:tr w14:paraId="6FA8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63" w:type="dxa"/>
            <w:vMerge w:val="continue"/>
            <w:vAlign w:val="center"/>
          </w:tcPr>
          <w:p w14:paraId="2A6F4F99">
            <w:pPr>
              <w:pStyle w:val="84"/>
              <w:spacing w:before="0" w:beforeAutospacing="0" w:after="0" w:afterAutospacing="0" w:line="280" w:lineRule="exact"/>
              <w:ind w:firstLine="528"/>
              <w:jc w:val="center"/>
              <w:rPr>
                <w:bCs/>
                <w:color w:val="000000" w:themeColor="text1"/>
                <w:spacing w:val="27"/>
                <w:sz w:val="21"/>
                <w:szCs w:val="21"/>
                <w14:textFill>
                  <w14:solidFill>
                    <w14:schemeClr w14:val="tx1"/>
                  </w14:solidFill>
                </w14:textFill>
              </w:rPr>
            </w:pPr>
          </w:p>
        </w:tc>
        <w:tc>
          <w:tcPr>
            <w:tcW w:w="1754" w:type="dxa"/>
            <w:gridSpan w:val="2"/>
            <w:vAlign w:val="center"/>
          </w:tcPr>
          <w:p w14:paraId="27D65B32">
            <w:pPr>
              <w:pStyle w:val="84"/>
              <w:spacing w:before="0" w:beforeAutospacing="0" w:after="0" w:afterAutospacing="0" w:line="280" w:lineRule="exact"/>
              <w:rPr>
                <w:bCs/>
                <w:color w:val="000000" w:themeColor="text1"/>
                <w:spacing w:val="16"/>
                <w:sz w:val="21"/>
                <w:szCs w:val="21"/>
                <w14:textFill>
                  <w14:solidFill>
                    <w14:schemeClr w14:val="tx1"/>
                  </w14:solidFill>
                </w14:textFill>
              </w:rPr>
            </w:pPr>
            <w:r>
              <w:rPr>
                <w:rFonts w:hint="eastAsia"/>
                <w:bCs/>
                <w:color w:val="000000" w:themeColor="text1"/>
                <w:spacing w:val="10"/>
                <w:sz w:val="21"/>
                <w:szCs w:val="21"/>
                <w14:textFill>
                  <w14:solidFill>
                    <w14:schemeClr w14:val="tx1"/>
                  </w14:solidFill>
                </w14:textFill>
              </w:rPr>
              <w:t>企业获得专利情况</w:t>
            </w:r>
          </w:p>
        </w:tc>
        <w:tc>
          <w:tcPr>
            <w:tcW w:w="6905" w:type="dxa"/>
            <w:gridSpan w:val="9"/>
            <w:vAlign w:val="center"/>
          </w:tcPr>
          <w:p w14:paraId="79D1FD08">
            <w:pPr>
              <w:pStyle w:val="84"/>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r>
    </w:tbl>
    <w:p w14:paraId="025455A3">
      <w:pPr>
        <w:pStyle w:val="84"/>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要求：</w:t>
      </w:r>
    </w:p>
    <w:p w14:paraId="1EBA166E">
      <w:pPr>
        <w:pStyle w:val="84"/>
        <w:spacing w:before="0" w:beforeAutospacing="0" w:after="0" w:afterAutospacing="0" w:line="360" w:lineRule="auto"/>
        <w:ind w:firstLine="424" w:firstLineChars="202"/>
        <w:rPr>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姓名栏必须将所有股东都统计在内，若非股份公司此行（第三行）无需填写；</w:t>
      </w:r>
    </w:p>
    <w:p w14:paraId="168FC0B9">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14:paraId="1B490BC9">
      <w:pPr>
        <w:spacing w:line="360" w:lineRule="auto"/>
        <w:ind w:left="420"/>
        <w:rPr>
          <w:rFonts w:ascii="宋体" w:hAnsi="宋体"/>
          <w:color w:val="000000" w:themeColor="text1"/>
          <w:sz w:val="24"/>
          <w14:textFill>
            <w14:solidFill>
              <w14:schemeClr w14:val="tx1"/>
            </w14:solidFill>
          </w14:textFill>
        </w:rPr>
      </w:pPr>
    </w:p>
    <w:p w14:paraId="6B65074C">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14:paraId="54C845FA">
      <w:pPr>
        <w:spacing w:line="360" w:lineRule="auto"/>
        <w:ind w:firstLine="435"/>
        <w:rPr>
          <w:rFonts w:ascii="宋体" w:hAnsi="宋体"/>
          <w:color w:val="000000" w:themeColor="text1"/>
          <w:sz w:val="24"/>
          <w14:textFill>
            <w14:solidFill>
              <w14:schemeClr w14:val="tx1"/>
            </w14:solidFill>
          </w14:textFill>
        </w:rPr>
      </w:pPr>
    </w:p>
    <w:p w14:paraId="44E84701">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14:paraId="4D4747D0">
      <w:pPr>
        <w:spacing w:line="360" w:lineRule="auto"/>
        <w:rPr>
          <w:rFonts w:ascii="宋体" w:hAnsi="宋体"/>
          <w:color w:val="000000" w:themeColor="text1"/>
          <w:sz w:val="24"/>
          <w14:textFill>
            <w14:solidFill>
              <w14:schemeClr w14:val="tx1"/>
            </w14:solidFill>
          </w14:textFill>
        </w:rPr>
      </w:pPr>
    </w:p>
    <w:p w14:paraId="04BCBDFB">
      <w:pPr>
        <w:pStyle w:val="84"/>
        <w:spacing w:before="0" w:beforeAutospacing="0" w:after="0" w:afterAutospacing="0" w:line="360" w:lineRule="auto"/>
        <w:ind w:firstLine="424" w:firstLineChars="177"/>
        <w:rPr>
          <w:b/>
          <w:bCs/>
          <w:color w:val="000000" w:themeColor="text1"/>
          <w:spacing w:val="11"/>
          <w14:textFill>
            <w14:solidFill>
              <w14:schemeClr w14:val="tx1"/>
            </w14:solidFill>
          </w14:textFill>
        </w:rPr>
      </w:pPr>
      <w:r>
        <w:rPr>
          <w:rFonts w:hint="eastAsia"/>
          <w:color w:val="000000" w:themeColor="text1"/>
          <w14:textFill>
            <w14:solidFill>
              <w14:schemeClr w14:val="tx1"/>
            </w14:solidFill>
          </w14:textFill>
        </w:rPr>
        <w:t>日        期：</w:t>
      </w:r>
    </w:p>
    <w:p w14:paraId="34F1048F">
      <w:pPr>
        <w:widowControl/>
        <w:jc w:val="left"/>
        <w:rPr>
          <w:rFonts w:ascii="宋体" w:hAnsi="宋体"/>
          <w:b/>
          <w:color w:val="000000" w:themeColor="text1"/>
          <w:sz w:val="28"/>
          <w14:textFill>
            <w14:solidFill>
              <w14:schemeClr w14:val="tx1"/>
            </w14:solidFill>
          </w14:textFill>
        </w:rPr>
      </w:pPr>
      <w:bookmarkStart w:id="90" w:name="_Toc10010"/>
      <w:bookmarkStart w:id="91" w:name="_Toc5875"/>
      <w:bookmarkStart w:id="92" w:name="_Toc6916"/>
      <w:r>
        <w:rPr>
          <w:rFonts w:hint="eastAsia" w:ascii="宋体" w:hAnsi="宋体"/>
          <w:b/>
          <w:color w:val="000000" w:themeColor="text1"/>
          <w:sz w:val="28"/>
          <w14:textFill>
            <w14:solidFill>
              <w14:schemeClr w14:val="tx1"/>
            </w14:solidFill>
          </w14:textFill>
        </w:rPr>
        <w:t>附件</w:t>
      </w:r>
      <w:bookmarkEnd w:id="90"/>
      <w:bookmarkEnd w:id="91"/>
      <w:r>
        <w:rPr>
          <w:rFonts w:hint="eastAsia" w:ascii="宋体" w:hAnsi="宋体"/>
          <w:b/>
          <w:color w:val="000000" w:themeColor="text1"/>
          <w:sz w:val="28"/>
          <w14:textFill>
            <w14:solidFill>
              <w14:schemeClr w14:val="tx1"/>
            </w14:solidFill>
          </w14:textFill>
        </w:rPr>
        <w:t>8</w:t>
      </w:r>
    </w:p>
    <w:p w14:paraId="67174CFB">
      <w:pPr>
        <w:spacing w:line="360" w:lineRule="auto"/>
        <w:jc w:val="center"/>
        <w:rPr>
          <w:rFonts w:ascii="宋体" w:hAnsi="宋体" w:cs="宋体"/>
          <w:b/>
          <w:bCs/>
          <w:color w:val="000000" w:themeColor="text1"/>
          <w:spacing w:val="21"/>
          <w:kern w:val="0"/>
          <w:sz w:val="32"/>
          <w:szCs w:val="32"/>
          <w14:textFill>
            <w14:solidFill>
              <w14:schemeClr w14:val="tx1"/>
            </w14:solidFill>
          </w14:textFill>
        </w:rPr>
      </w:pPr>
      <w:r>
        <w:rPr>
          <w:rFonts w:hint="eastAsia" w:ascii="宋体" w:hAnsi="宋体" w:cs="宋体"/>
          <w:b/>
          <w:bCs/>
          <w:color w:val="000000" w:themeColor="text1"/>
          <w:spacing w:val="21"/>
          <w:kern w:val="0"/>
          <w:sz w:val="32"/>
          <w:szCs w:val="32"/>
          <w14:textFill>
            <w14:solidFill>
              <w14:schemeClr w14:val="tx1"/>
            </w14:solidFill>
          </w14:textFill>
        </w:rPr>
        <w:t>法人诚信投标承诺书</w:t>
      </w:r>
    </w:p>
    <w:p w14:paraId="39F84886">
      <w:pPr>
        <w:adjustRightInd w:val="0"/>
        <w:snapToGrid w:val="0"/>
        <w:spacing w:line="586" w:lineRule="exact"/>
        <w:ind w:firstLine="535" w:firstLineChars="223"/>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本人以企业法定代表人的身份郑重承诺：</w:t>
      </w:r>
    </w:p>
    <w:p w14:paraId="3B803BF8">
      <w:pPr>
        <w:adjustRightInd w:val="0"/>
        <w:snapToGrid w:val="0"/>
        <w:spacing w:line="586" w:lineRule="exact"/>
        <w:ind w:left="449" w:leftChars="214"/>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一、将遵循公开、公平、公正和诚实信用的原则参加</w:t>
      </w:r>
      <w:r>
        <w:rPr>
          <w:rFonts w:hint="eastAsia" w:cs="宋体" w:asciiTheme="minorEastAsia" w:hAnsiTheme="minorEastAsia" w:eastAsiaTheme="minorEastAsia"/>
          <w:snapToGrid w:val="0"/>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（项目名称）的投标；</w:t>
      </w:r>
    </w:p>
    <w:p w14:paraId="78C4DA6D">
      <w:pPr>
        <w:adjustRightInd w:val="0"/>
        <w:snapToGrid w:val="0"/>
        <w:spacing w:line="586" w:lineRule="exact"/>
        <w:ind w:firstLine="523" w:firstLineChars="218"/>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二、所提供的一切材料都是真实、有效、合法的；</w:t>
      </w:r>
    </w:p>
    <w:p w14:paraId="0295C5B5">
      <w:pPr>
        <w:adjustRightInd w:val="0"/>
        <w:snapToGrid w:val="0"/>
        <w:spacing w:line="586" w:lineRule="exact"/>
        <w:ind w:firstLine="535" w:firstLineChars="223"/>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三、不与其他磋商供应商相互串通投标报价，不排挤其他磋商供应商的公平竞争，不损害采购人或其他磋商供应商的合法权益；</w:t>
      </w:r>
    </w:p>
    <w:p w14:paraId="59076A37">
      <w:pPr>
        <w:adjustRightInd w:val="0"/>
        <w:snapToGrid w:val="0"/>
        <w:spacing w:line="586" w:lineRule="exact"/>
        <w:ind w:firstLine="554" w:firstLineChars="231"/>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四、不与采购人或招标代理机构串通投标，损害国家利益、社会公共利益或者他人的合法权益；</w:t>
      </w:r>
    </w:p>
    <w:p w14:paraId="79018447">
      <w:pPr>
        <w:adjustRightInd w:val="0"/>
        <w:snapToGrid w:val="0"/>
        <w:spacing w:line="586" w:lineRule="exact"/>
        <w:ind w:firstLine="554" w:firstLineChars="231"/>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五、不向采购人或者评标委员会成员行贿以牟取中标；</w:t>
      </w:r>
    </w:p>
    <w:p w14:paraId="3910E441">
      <w:pPr>
        <w:adjustRightInd w:val="0"/>
        <w:snapToGrid w:val="0"/>
        <w:spacing w:line="586" w:lineRule="exact"/>
        <w:ind w:firstLine="576" w:firstLineChars="24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六、不以他人名义投标或者以其他方式弄虚作假，骗取中标。</w:t>
      </w:r>
    </w:p>
    <w:p w14:paraId="5738A146">
      <w:pPr>
        <w:adjustRightInd w:val="0"/>
        <w:snapToGrid w:val="0"/>
        <w:spacing w:line="586" w:lineRule="exact"/>
        <w:ind w:firstLine="576" w:firstLineChars="24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七、本公司（如联合体投标，为联合体双方）和项目负责人的投标资格均2符合磋商文件规定，确实无误。</w:t>
      </w:r>
    </w:p>
    <w:p w14:paraId="2D257542">
      <w:pPr>
        <w:adjustRightInd w:val="0"/>
        <w:snapToGrid w:val="0"/>
        <w:spacing w:line="586" w:lineRule="exact"/>
        <w:ind w:firstLine="619" w:firstLineChars="258"/>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本公司若有违反本承诺内容的行为，愿意承担法律责任，并愿意接受招投标行政监督部门的任何处理。如已中标的，自动放弃中标资格；给招标人造成损失的，依法承担赔偿责任。</w:t>
      </w:r>
    </w:p>
    <w:bookmarkEnd w:id="92"/>
    <w:p w14:paraId="19E4E5C4">
      <w:pPr>
        <w:spacing w:line="360" w:lineRule="auto"/>
        <w:ind w:firstLine="424" w:firstLineChars="177"/>
        <w:rPr>
          <w:rFonts w:ascii="宋体" w:hAnsi="宋体"/>
          <w:color w:val="000000" w:themeColor="text1"/>
          <w:sz w:val="24"/>
          <w14:textFill>
            <w14:solidFill>
              <w14:schemeClr w14:val="tx1"/>
            </w14:solidFill>
          </w14:textFill>
        </w:rPr>
      </w:pPr>
      <w:bookmarkStart w:id="93" w:name="_Toc17888"/>
      <w:bookmarkStart w:id="94" w:name="_Toc1201"/>
      <w:bookmarkStart w:id="95" w:name="_Toc9166"/>
    </w:p>
    <w:p w14:paraId="290D9B0D">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14:paraId="7A10F82A">
      <w:pPr>
        <w:spacing w:line="360" w:lineRule="auto"/>
        <w:ind w:left="420"/>
        <w:rPr>
          <w:rFonts w:ascii="宋体" w:hAnsi="宋体"/>
          <w:color w:val="000000" w:themeColor="text1"/>
          <w:sz w:val="24"/>
          <w14:textFill>
            <w14:solidFill>
              <w14:schemeClr w14:val="tx1"/>
            </w14:solidFill>
          </w14:textFill>
        </w:rPr>
      </w:pPr>
    </w:p>
    <w:p w14:paraId="0242F85C">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14:paraId="30AFDC4F">
      <w:pPr>
        <w:spacing w:line="360" w:lineRule="auto"/>
        <w:ind w:firstLine="435"/>
        <w:rPr>
          <w:rFonts w:ascii="宋体" w:hAnsi="宋体"/>
          <w:color w:val="000000" w:themeColor="text1"/>
          <w:sz w:val="24"/>
          <w14:textFill>
            <w14:solidFill>
              <w14:schemeClr w14:val="tx1"/>
            </w14:solidFill>
          </w14:textFill>
        </w:rPr>
      </w:pPr>
    </w:p>
    <w:p w14:paraId="4314FE33">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14:paraId="68B972E4">
      <w:pPr>
        <w:spacing w:line="360" w:lineRule="auto"/>
        <w:rPr>
          <w:rFonts w:ascii="宋体" w:hAnsi="宋体"/>
          <w:color w:val="000000" w:themeColor="text1"/>
          <w:sz w:val="24"/>
          <w14:textFill>
            <w14:solidFill>
              <w14:schemeClr w14:val="tx1"/>
            </w14:solidFill>
          </w14:textFill>
        </w:rPr>
      </w:pPr>
    </w:p>
    <w:p w14:paraId="64FA7010">
      <w:pPr>
        <w:pStyle w:val="84"/>
        <w:spacing w:before="0" w:beforeAutospacing="0" w:after="0" w:afterAutospacing="0" w:line="360" w:lineRule="auto"/>
        <w:ind w:firstLine="424" w:firstLineChars="177"/>
        <w:rPr>
          <w:color w:val="000000" w:themeColor="text1"/>
          <w14:textFill>
            <w14:solidFill>
              <w14:schemeClr w14:val="tx1"/>
            </w14:solidFill>
          </w14:textFill>
        </w:rPr>
      </w:pPr>
      <w:r>
        <w:rPr>
          <w:rFonts w:hint="eastAsia"/>
          <w:color w:val="000000" w:themeColor="text1"/>
          <w14:textFill>
            <w14:solidFill>
              <w14:schemeClr w14:val="tx1"/>
            </w14:solidFill>
          </w14:textFill>
        </w:rPr>
        <w:t>日        期：</w:t>
      </w:r>
    </w:p>
    <w:p w14:paraId="7CA1D4FA">
      <w:pPr>
        <w:pStyle w:val="20"/>
        <w:rPr>
          <w:rFonts w:ascii="宋体" w:hAnsi="宋体" w:cs="宋体"/>
          <w:color w:val="000000" w:themeColor="text1"/>
          <w:kern w:val="0"/>
          <w:sz w:val="24"/>
          <w14:textFill>
            <w14:solidFill>
              <w14:schemeClr w14:val="tx1"/>
            </w14:solidFill>
          </w14:textFill>
        </w:rPr>
      </w:pPr>
      <w:r>
        <w:rPr>
          <w:color w:val="000000" w:themeColor="text1"/>
          <w14:textFill>
            <w14:solidFill>
              <w14:schemeClr w14:val="tx1"/>
            </w14:solidFill>
          </w14:textFill>
        </w:rPr>
        <w:br w:type="page"/>
      </w:r>
    </w:p>
    <w:p w14:paraId="04774C50">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96" w:name="_Toc23241"/>
      <w:r>
        <w:rPr>
          <w:rFonts w:hint="eastAsia" w:ascii="宋体" w:hAnsi="宋体"/>
          <w:b/>
          <w:color w:val="000000" w:themeColor="text1"/>
          <w:sz w:val="28"/>
          <w14:textFill>
            <w14:solidFill>
              <w14:schemeClr w14:val="tx1"/>
            </w14:solidFill>
          </w14:textFill>
        </w:rPr>
        <w:t>附件</w:t>
      </w:r>
      <w:bookmarkEnd w:id="93"/>
      <w:bookmarkEnd w:id="94"/>
      <w:bookmarkEnd w:id="95"/>
      <w:r>
        <w:rPr>
          <w:rFonts w:hint="eastAsia" w:ascii="宋体" w:hAnsi="宋体"/>
          <w:b/>
          <w:color w:val="000000" w:themeColor="text1"/>
          <w:sz w:val="28"/>
          <w14:textFill>
            <w14:solidFill>
              <w14:schemeClr w14:val="tx1"/>
            </w14:solidFill>
          </w14:textFill>
        </w:rPr>
        <w:t>9</w:t>
      </w:r>
      <w:bookmarkEnd w:id="96"/>
    </w:p>
    <w:p w14:paraId="1F98DD05">
      <w:pPr>
        <w:pStyle w:val="87"/>
        <w:spacing w:line="360" w:lineRule="auto"/>
        <w:jc w:val="center"/>
        <w:rPr>
          <w:rFonts w:ascii="宋体" w:hAnsi="宋体"/>
          <w:b/>
          <w:color w:val="000000" w:themeColor="text1"/>
          <w:sz w:val="32"/>
          <w:szCs w:val="32"/>
          <w14:textFill>
            <w14:solidFill>
              <w14:schemeClr w14:val="tx1"/>
            </w14:solidFill>
          </w14:textFill>
        </w:rPr>
      </w:pPr>
      <w:bookmarkStart w:id="97" w:name="_Toc19231_WPSOffice_Level1"/>
      <w:bookmarkStart w:id="98" w:name="_Toc7134_WPSOffice_Level1"/>
      <w:bookmarkStart w:id="99" w:name="_Toc23055_WPSOffice_Level1"/>
      <w:bookmarkStart w:id="100" w:name="_Toc12710_WPSOffice_Level1"/>
      <w:r>
        <w:rPr>
          <w:rFonts w:hint="eastAsia" w:ascii="宋体" w:hAnsi="宋体"/>
          <w:b/>
          <w:color w:val="000000" w:themeColor="text1"/>
          <w:sz w:val="32"/>
          <w:szCs w:val="32"/>
          <w14:textFill>
            <w14:solidFill>
              <w14:schemeClr w14:val="tx1"/>
            </w14:solidFill>
          </w14:textFill>
        </w:rPr>
        <w:t>供应商类似项目实施情况一览表</w:t>
      </w:r>
      <w:bookmarkEnd w:id="97"/>
      <w:bookmarkEnd w:id="98"/>
    </w:p>
    <w:p w14:paraId="18497F7F">
      <w:pPr>
        <w:pStyle w:val="87"/>
        <w:spacing w:line="360" w:lineRule="auto"/>
        <w:jc w:val="center"/>
        <w:rPr>
          <w:rFonts w:ascii="仿宋_GB2312" w:eastAsia="仿宋_GB2312"/>
          <w:b/>
          <w:color w:val="000000" w:themeColor="text1"/>
          <w:sz w:val="28"/>
          <w:szCs w:val="28"/>
          <w14:textFill>
            <w14:solidFill>
              <w14:schemeClr w14:val="tx1"/>
            </w14:solidFill>
          </w14:textFill>
        </w:rPr>
      </w:pPr>
    </w:p>
    <w:tbl>
      <w:tblPr>
        <w:tblStyle w:val="4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3DD06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7DEB58DC">
            <w:pPr>
              <w:pStyle w:val="87"/>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79793508">
            <w:pPr>
              <w:pStyle w:val="87"/>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4A5E6F2C">
            <w:pPr>
              <w:pStyle w:val="87"/>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34361D1C">
            <w:pPr>
              <w:pStyle w:val="87"/>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77D4AC31">
            <w:pPr>
              <w:pStyle w:val="87"/>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21F07702">
            <w:pPr>
              <w:pStyle w:val="87"/>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0D4F230C">
            <w:pPr>
              <w:pStyle w:val="87"/>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项目单位名称及其联系人电话</w:t>
            </w:r>
          </w:p>
        </w:tc>
      </w:tr>
      <w:tr w14:paraId="18205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02E3A4D5">
            <w:pPr>
              <w:pStyle w:val="87"/>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14:paraId="3357607A">
            <w:pPr>
              <w:pStyle w:val="87"/>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52D467AE">
            <w:pPr>
              <w:pStyle w:val="87"/>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3C1D2ADB">
            <w:pPr>
              <w:pStyle w:val="87"/>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5C80B9E2">
            <w:pPr>
              <w:pStyle w:val="87"/>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1C8B2807">
            <w:pPr>
              <w:pStyle w:val="87"/>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1BAA0543">
            <w:pPr>
              <w:pStyle w:val="87"/>
              <w:spacing w:line="360" w:lineRule="auto"/>
              <w:rPr>
                <w:rFonts w:ascii="宋体" w:hAnsi="宋体" w:cs="Arial"/>
                <w:color w:val="000000" w:themeColor="text1"/>
                <w:sz w:val="24"/>
                <w14:textFill>
                  <w14:solidFill>
                    <w14:schemeClr w14:val="tx1"/>
                  </w14:solidFill>
                </w14:textFill>
              </w:rPr>
            </w:pPr>
          </w:p>
        </w:tc>
      </w:tr>
      <w:tr w14:paraId="3D3A4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50C5D648">
            <w:pPr>
              <w:pStyle w:val="87"/>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14:paraId="0A7751EE">
            <w:pPr>
              <w:pStyle w:val="87"/>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6183000F">
            <w:pPr>
              <w:pStyle w:val="87"/>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1EB93383">
            <w:pPr>
              <w:pStyle w:val="87"/>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095EFC36">
            <w:pPr>
              <w:pStyle w:val="87"/>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106DEB67">
            <w:pPr>
              <w:pStyle w:val="87"/>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122EA7FC">
            <w:pPr>
              <w:pStyle w:val="87"/>
              <w:spacing w:line="360" w:lineRule="auto"/>
              <w:rPr>
                <w:rFonts w:ascii="宋体" w:hAnsi="宋体" w:cs="Arial"/>
                <w:color w:val="000000" w:themeColor="text1"/>
                <w:sz w:val="24"/>
                <w14:textFill>
                  <w14:solidFill>
                    <w14:schemeClr w14:val="tx1"/>
                  </w14:solidFill>
                </w14:textFill>
              </w:rPr>
            </w:pPr>
          </w:p>
        </w:tc>
      </w:tr>
      <w:tr w14:paraId="217ED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16E37B4E">
            <w:pPr>
              <w:pStyle w:val="87"/>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14:paraId="1F9E1AD7">
            <w:pPr>
              <w:pStyle w:val="87"/>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1054F8B7">
            <w:pPr>
              <w:pStyle w:val="87"/>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9716B10">
            <w:pPr>
              <w:pStyle w:val="87"/>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0469EB67">
            <w:pPr>
              <w:pStyle w:val="87"/>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5E691C8B">
            <w:pPr>
              <w:pStyle w:val="87"/>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6DD835EF">
            <w:pPr>
              <w:pStyle w:val="87"/>
              <w:spacing w:line="360" w:lineRule="auto"/>
              <w:rPr>
                <w:rFonts w:ascii="宋体" w:hAnsi="宋体" w:cs="Arial"/>
                <w:color w:val="000000" w:themeColor="text1"/>
                <w:sz w:val="24"/>
                <w14:textFill>
                  <w14:solidFill>
                    <w14:schemeClr w14:val="tx1"/>
                  </w14:solidFill>
                </w14:textFill>
              </w:rPr>
            </w:pPr>
          </w:p>
        </w:tc>
      </w:tr>
      <w:tr w14:paraId="23544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3605217">
            <w:pPr>
              <w:pStyle w:val="87"/>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14:paraId="4025367C">
            <w:pPr>
              <w:pStyle w:val="87"/>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374D3CE4">
            <w:pPr>
              <w:pStyle w:val="87"/>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1C2EC6E5">
            <w:pPr>
              <w:pStyle w:val="87"/>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6CEBA6EF">
            <w:pPr>
              <w:pStyle w:val="87"/>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7891E901">
            <w:pPr>
              <w:pStyle w:val="87"/>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40968E68">
            <w:pPr>
              <w:pStyle w:val="87"/>
              <w:spacing w:line="360" w:lineRule="auto"/>
              <w:rPr>
                <w:rFonts w:ascii="宋体" w:hAnsi="宋体" w:cs="Arial"/>
                <w:color w:val="000000" w:themeColor="text1"/>
                <w:sz w:val="24"/>
                <w14:textFill>
                  <w14:solidFill>
                    <w14:schemeClr w14:val="tx1"/>
                  </w14:solidFill>
                </w14:textFill>
              </w:rPr>
            </w:pPr>
          </w:p>
        </w:tc>
      </w:tr>
      <w:tr w14:paraId="1602D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CECDA3C">
            <w:pPr>
              <w:pStyle w:val="87"/>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73B8A57C">
            <w:pPr>
              <w:pStyle w:val="87"/>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7BCE9790">
            <w:pPr>
              <w:pStyle w:val="87"/>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3EE92A42">
            <w:pPr>
              <w:pStyle w:val="87"/>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4707AEC8">
            <w:pPr>
              <w:pStyle w:val="87"/>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0FA99D20">
            <w:pPr>
              <w:pStyle w:val="87"/>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49CEED93">
            <w:pPr>
              <w:pStyle w:val="87"/>
              <w:spacing w:line="360" w:lineRule="auto"/>
              <w:rPr>
                <w:rFonts w:ascii="宋体" w:hAnsi="宋体" w:cs="Arial"/>
                <w:color w:val="000000" w:themeColor="text1"/>
                <w:sz w:val="24"/>
                <w14:textFill>
                  <w14:solidFill>
                    <w14:schemeClr w14:val="tx1"/>
                  </w14:solidFill>
                </w14:textFill>
              </w:rPr>
            </w:pPr>
          </w:p>
        </w:tc>
      </w:tr>
      <w:tr w14:paraId="6B473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B55F558">
            <w:pPr>
              <w:pStyle w:val="87"/>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404DDC36">
            <w:pPr>
              <w:pStyle w:val="87"/>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2A2601B1">
            <w:pPr>
              <w:pStyle w:val="87"/>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45BFBAB2">
            <w:pPr>
              <w:pStyle w:val="87"/>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5810B0C8">
            <w:pPr>
              <w:pStyle w:val="87"/>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28EDDA99">
            <w:pPr>
              <w:pStyle w:val="87"/>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4878CB9B">
            <w:pPr>
              <w:pStyle w:val="87"/>
              <w:spacing w:line="360" w:lineRule="auto"/>
              <w:rPr>
                <w:rFonts w:ascii="宋体" w:hAnsi="宋体" w:cs="Arial"/>
                <w:color w:val="000000" w:themeColor="text1"/>
                <w:sz w:val="24"/>
                <w14:textFill>
                  <w14:solidFill>
                    <w14:schemeClr w14:val="tx1"/>
                  </w14:solidFill>
                </w14:textFill>
              </w:rPr>
            </w:pPr>
          </w:p>
        </w:tc>
      </w:tr>
      <w:tr w14:paraId="2E255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8C9601F">
            <w:pPr>
              <w:pStyle w:val="87"/>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47015635">
            <w:pPr>
              <w:pStyle w:val="87"/>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67B3444F">
            <w:pPr>
              <w:pStyle w:val="87"/>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728FE5B9">
            <w:pPr>
              <w:pStyle w:val="87"/>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6665C2F1">
            <w:pPr>
              <w:pStyle w:val="87"/>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4C65C2F2">
            <w:pPr>
              <w:pStyle w:val="87"/>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26B64C5A">
            <w:pPr>
              <w:pStyle w:val="87"/>
              <w:spacing w:line="360" w:lineRule="auto"/>
              <w:rPr>
                <w:rFonts w:ascii="宋体" w:hAnsi="宋体" w:cs="Arial"/>
                <w:color w:val="000000" w:themeColor="text1"/>
                <w:sz w:val="24"/>
                <w14:textFill>
                  <w14:solidFill>
                    <w14:schemeClr w14:val="tx1"/>
                  </w14:solidFill>
                </w14:textFill>
              </w:rPr>
            </w:pPr>
          </w:p>
        </w:tc>
      </w:tr>
    </w:tbl>
    <w:p w14:paraId="378D3BCB">
      <w:pPr>
        <w:autoSpaceDE w:val="0"/>
        <w:autoSpaceDN w:val="0"/>
        <w:adjustRightInd w:val="0"/>
        <w:spacing w:before="120" w:beforeLines="50" w:line="360" w:lineRule="auto"/>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要求</w:t>
      </w:r>
      <w:r>
        <w:rPr>
          <w:rFonts w:ascii="宋体" w:hAnsi="宋体" w:cs="Arial"/>
          <w:b/>
          <w:color w:val="000000" w:themeColor="text1"/>
          <w:szCs w:val="21"/>
          <w14:textFill>
            <w14:solidFill>
              <w14:schemeClr w14:val="tx1"/>
            </w14:solidFill>
          </w14:textFill>
        </w:rPr>
        <w:t>：</w:t>
      </w:r>
    </w:p>
    <w:p w14:paraId="7E5F4528">
      <w:pPr>
        <w:autoSpaceDE w:val="0"/>
        <w:autoSpaceDN w:val="0"/>
        <w:adjustRightInd w:val="0"/>
        <w:spacing w:before="120" w:beforeLines="50" w:line="360" w:lineRule="auto"/>
        <w:ind w:firstLine="424" w:firstLineChars="202"/>
        <w:rPr>
          <w:rFonts w:ascii="宋体" w:hAnsi="宋体" w:cs="Arial"/>
          <w:b/>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1</w:t>
      </w: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业绩证明应提供证明材料（合同</w:t>
      </w:r>
      <w:r>
        <w:rPr>
          <w:rFonts w:hint="eastAsia" w:ascii="宋体" w:hAnsi="宋体" w:cs="Arial"/>
          <w:color w:val="000000" w:themeColor="text1"/>
          <w:szCs w:val="21"/>
          <w14:textFill>
            <w14:solidFill>
              <w14:schemeClr w14:val="tx1"/>
            </w14:solidFill>
          </w14:textFill>
        </w:rPr>
        <w:t>扫描件可只提供首页、含金额页、盖章页并加盖供应商电子印章</w:t>
      </w:r>
      <w:r>
        <w:rPr>
          <w:rFonts w:ascii="宋体" w:hAnsi="宋体" w:cs="Arial"/>
          <w:color w:val="000000" w:themeColor="text1"/>
          <w:szCs w:val="21"/>
          <w14:textFill>
            <w14:solidFill>
              <w14:schemeClr w14:val="tx1"/>
            </w14:solidFill>
          </w14:textFill>
        </w:rPr>
        <w:t>）；</w:t>
      </w:r>
    </w:p>
    <w:p w14:paraId="457C1A12">
      <w:pPr>
        <w:spacing w:line="360" w:lineRule="auto"/>
        <w:ind w:firstLine="424" w:firstLineChars="202"/>
        <w:jc w:val="left"/>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2</w:t>
      </w:r>
      <w:r>
        <w:rPr>
          <w:rFonts w:hint="eastAsia" w:ascii="宋体" w:hAnsi="宋体" w:cs="Arial"/>
          <w:color w:val="000000" w:themeColor="text1"/>
          <w:szCs w:val="21"/>
          <w14:textFill>
            <w14:solidFill>
              <w14:schemeClr w14:val="tx1"/>
            </w14:solidFill>
          </w14:textFill>
        </w:rPr>
        <w:t>.报价供应商</w:t>
      </w:r>
      <w:r>
        <w:rPr>
          <w:rFonts w:ascii="宋体" w:hAnsi="宋体" w:cs="Arial"/>
          <w:color w:val="000000" w:themeColor="text1"/>
          <w:szCs w:val="21"/>
          <w14:textFill>
            <w14:solidFill>
              <w14:schemeClr w14:val="tx1"/>
            </w14:solidFill>
          </w14:textFill>
        </w:rPr>
        <w:t>可按此表格式复制</w:t>
      </w:r>
      <w:r>
        <w:rPr>
          <w:rFonts w:hint="eastAsia" w:ascii="宋体" w:hAnsi="宋体" w:cs="Arial"/>
          <w:color w:val="000000" w:themeColor="text1"/>
          <w:szCs w:val="21"/>
          <w14:textFill>
            <w14:solidFill>
              <w14:schemeClr w14:val="tx1"/>
            </w14:solidFill>
          </w14:textFill>
        </w:rPr>
        <w:t>。</w:t>
      </w:r>
    </w:p>
    <w:p w14:paraId="7CFC5687">
      <w:pPr>
        <w:spacing w:line="360" w:lineRule="auto"/>
        <w:rPr>
          <w:rFonts w:ascii="宋体" w:hAnsi="宋体"/>
          <w:color w:val="000000" w:themeColor="text1"/>
          <w:sz w:val="22"/>
          <w:szCs w:val="22"/>
          <w14:textFill>
            <w14:solidFill>
              <w14:schemeClr w14:val="tx1"/>
            </w14:solidFill>
          </w14:textFill>
        </w:rPr>
      </w:pPr>
    </w:p>
    <w:p w14:paraId="2CDC6035">
      <w:pPr>
        <w:spacing w:line="360" w:lineRule="auto"/>
        <w:rPr>
          <w:rFonts w:ascii="宋体" w:hAnsi="宋体"/>
          <w:color w:val="000000" w:themeColor="text1"/>
          <w:sz w:val="22"/>
          <w:szCs w:val="22"/>
          <w14:textFill>
            <w14:solidFill>
              <w14:schemeClr w14:val="tx1"/>
            </w14:solidFill>
          </w14:textFill>
        </w:rPr>
      </w:pPr>
    </w:p>
    <w:p w14:paraId="5740088E">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14:paraId="5DB807B1">
      <w:pPr>
        <w:spacing w:line="360" w:lineRule="auto"/>
        <w:ind w:left="420"/>
        <w:rPr>
          <w:rFonts w:ascii="宋体" w:hAnsi="宋体"/>
          <w:color w:val="000000" w:themeColor="text1"/>
          <w:sz w:val="24"/>
          <w14:textFill>
            <w14:solidFill>
              <w14:schemeClr w14:val="tx1"/>
            </w14:solidFill>
          </w14:textFill>
        </w:rPr>
      </w:pPr>
    </w:p>
    <w:p w14:paraId="4DAFA891">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14:paraId="014EC512">
      <w:pPr>
        <w:spacing w:line="360" w:lineRule="auto"/>
        <w:ind w:firstLine="435"/>
        <w:rPr>
          <w:rFonts w:ascii="宋体" w:hAnsi="宋体"/>
          <w:color w:val="000000" w:themeColor="text1"/>
          <w:sz w:val="24"/>
          <w14:textFill>
            <w14:solidFill>
              <w14:schemeClr w14:val="tx1"/>
            </w14:solidFill>
          </w14:textFill>
        </w:rPr>
      </w:pPr>
    </w:p>
    <w:p w14:paraId="18511A5B">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14:paraId="27C38B21">
      <w:pPr>
        <w:spacing w:line="360" w:lineRule="auto"/>
        <w:rPr>
          <w:rFonts w:ascii="宋体" w:hAnsi="宋体"/>
          <w:color w:val="000000" w:themeColor="text1"/>
          <w:sz w:val="24"/>
          <w14:textFill>
            <w14:solidFill>
              <w14:schemeClr w14:val="tx1"/>
            </w14:solidFill>
          </w14:textFill>
        </w:rPr>
      </w:pPr>
    </w:p>
    <w:p w14:paraId="4D8DE2E8">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14:paraId="0361216C">
      <w:pPr>
        <w:jc w:val="center"/>
        <w:rPr>
          <w:rFonts w:ascii="仿宋" w:hAnsi="仿宋" w:eastAsia="仿宋"/>
          <w:snapToGrid w:val="0"/>
          <w:color w:val="000000" w:themeColor="text1"/>
          <w:kern w:val="0"/>
          <w:sz w:val="24"/>
          <w14:textFill>
            <w14:solidFill>
              <w14:schemeClr w14:val="tx1"/>
            </w14:solidFill>
          </w14:textFill>
        </w:rPr>
      </w:pPr>
    </w:p>
    <w:p w14:paraId="17CC8630">
      <w:pPr>
        <w:pStyle w:val="88"/>
        <w:tabs>
          <w:tab w:val="left" w:pos="1050"/>
        </w:tabs>
        <w:spacing w:line="360" w:lineRule="auto"/>
        <w:outlineLvl w:val="0"/>
        <w:rPr>
          <w:rFonts w:ascii="宋体" w:hAnsi="宋体"/>
          <w:b/>
          <w:color w:val="000000" w:themeColor="text1"/>
          <w:sz w:val="28"/>
          <w14:textFill>
            <w14:solidFill>
              <w14:schemeClr w14:val="tx1"/>
            </w14:solidFill>
          </w14:textFill>
        </w:rPr>
      </w:pPr>
    </w:p>
    <w:p w14:paraId="2DF43915">
      <w:pPr>
        <w:pStyle w:val="88"/>
        <w:tabs>
          <w:tab w:val="left" w:pos="1050"/>
        </w:tabs>
        <w:spacing w:line="360" w:lineRule="auto"/>
        <w:outlineLvl w:val="0"/>
        <w:rPr>
          <w:rFonts w:ascii="宋体" w:hAnsi="宋体"/>
          <w:b/>
          <w:color w:val="000000" w:themeColor="text1"/>
          <w:sz w:val="28"/>
          <w14:textFill>
            <w14:solidFill>
              <w14:schemeClr w14:val="tx1"/>
            </w14:solidFill>
          </w14:textFill>
        </w:rPr>
      </w:pPr>
    </w:p>
    <w:p w14:paraId="24AF6F3F">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101" w:name="_Toc13139"/>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1</w:t>
      </w:r>
      <w:r>
        <w:rPr>
          <w:rFonts w:hint="eastAsia" w:ascii="宋体" w:hAnsi="宋体"/>
          <w:b/>
          <w:color w:val="000000" w:themeColor="text1"/>
          <w:sz w:val="28"/>
          <w14:textFill>
            <w14:solidFill>
              <w14:schemeClr w14:val="tx1"/>
            </w14:solidFill>
          </w14:textFill>
        </w:rPr>
        <w:t>0</w:t>
      </w:r>
      <w:bookmarkEnd w:id="101"/>
    </w:p>
    <w:bookmarkEnd w:id="99"/>
    <w:bookmarkEnd w:id="100"/>
    <w:p w14:paraId="1D3FAB34">
      <w:pPr>
        <w:spacing w:before="120" w:beforeLines="50" w:after="120" w:afterLines="50" w:line="360" w:lineRule="auto"/>
        <w:ind w:right="-10"/>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项目负责人资格情况表</w:t>
      </w:r>
    </w:p>
    <w:tbl>
      <w:tblPr>
        <w:tblStyle w:val="4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41E2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15D62369">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463CBB2C">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14:paraId="6DCCA536">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近年来主要工作业绩</w:t>
            </w:r>
          </w:p>
        </w:tc>
      </w:tr>
      <w:tr w14:paraId="2DA3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25AAFD91">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2003196A">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60C62924">
            <w:pPr>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注：业绩证明应提供旁证材料</w:t>
            </w:r>
          </w:p>
          <w:p w14:paraId="6F4F4B02">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（合同或竣工验收证明扫描件）（如有）。</w:t>
            </w:r>
          </w:p>
        </w:tc>
      </w:tr>
      <w:tr w14:paraId="5DC6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0EB1566D">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02F27E04">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46FEA5E">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14:paraId="2E9C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7F3D27C">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080CC2FD">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DAC3CEC">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14:paraId="3DE7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597A2240">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3851AC81">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865F820">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14:paraId="3E86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5B65AC1D">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7FC76960">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168D7E3">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14:paraId="0F876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566615E4">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360BD9EE">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6B659C4">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14:paraId="18D9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2E3DB25">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79D02154">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7688EA0">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14:paraId="1D08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74" w:type="dxa"/>
            <w:tcBorders>
              <w:top w:val="single" w:color="auto" w:sz="4" w:space="0"/>
              <w:left w:val="single" w:color="auto" w:sz="12" w:space="0"/>
              <w:bottom w:val="single" w:color="auto" w:sz="12" w:space="0"/>
              <w:right w:val="single" w:color="auto" w:sz="4" w:space="0"/>
            </w:tcBorders>
            <w:vAlign w:val="center"/>
          </w:tcPr>
          <w:p w14:paraId="2E9FDFBE">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4D8923D2">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bl>
    <w:p w14:paraId="474B6843">
      <w:pPr>
        <w:spacing w:line="360" w:lineRule="auto"/>
        <w:ind w:left="420"/>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备注：提供证书、社保证明等材料（合同</w:t>
      </w:r>
      <w:r>
        <w:rPr>
          <w:rFonts w:hint="eastAsia" w:ascii="宋体" w:hAnsi="宋体" w:cs="Arial"/>
          <w:color w:val="000000" w:themeColor="text1"/>
          <w:szCs w:val="21"/>
          <w14:textFill>
            <w14:solidFill>
              <w14:schemeClr w14:val="tx1"/>
            </w14:solidFill>
          </w14:textFill>
        </w:rPr>
        <w:t>扫描件可只提供首页、含金额页、盖章页并加盖供应商电子印章</w:t>
      </w:r>
      <w:r>
        <w:rPr>
          <w:rFonts w:ascii="宋体" w:hAnsi="宋体" w:cs="Arial"/>
          <w:color w:val="000000" w:themeColor="text1"/>
          <w:szCs w:val="21"/>
          <w14:textFill>
            <w14:solidFill>
              <w14:schemeClr w14:val="tx1"/>
            </w14:solidFill>
          </w14:textFill>
        </w:rPr>
        <w:t>）；</w:t>
      </w:r>
    </w:p>
    <w:p w14:paraId="43A32E37">
      <w:pPr>
        <w:spacing w:line="360" w:lineRule="auto"/>
        <w:ind w:left="420"/>
        <w:rPr>
          <w:rFonts w:ascii="宋体" w:hAnsi="宋体"/>
          <w:color w:val="000000" w:themeColor="text1"/>
          <w:sz w:val="24"/>
          <w14:textFill>
            <w14:solidFill>
              <w14:schemeClr w14:val="tx1"/>
            </w14:solidFill>
          </w14:textFill>
        </w:rPr>
      </w:pPr>
    </w:p>
    <w:p w14:paraId="6B706429">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14:paraId="7B8F0E67">
      <w:pPr>
        <w:spacing w:line="360" w:lineRule="auto"/>
        <w:ind w:left="420"/>
        <w:rPr>
          <w:rFonts w:ascii="宋体" w:hAnsi="宋体"/>
          <w:color w:val="000000" w:themeColor="text1"/>
          <w:sz w:val="24"/>
          <w14:textFill>
            <w14:solidFill>
              <w14:schemeClr w14:val="tx1"/>
            </w14:solidFill>
          </w14:textFill>
        </w:rPr>
      </w:pPr>
    </w:p>
    <w:p w14:paraId="16E8069F">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14:paraId="0A70B8DF">
      <w:pPr>
        <w:spacing w:line="360" w:lineRule="auto"/>
        <w:ind w:firstLine="435"/>
        <w:rPr>
          <w:rFonts w:ascii="宋体" w:hAnsi="宋体"/>
          <w:color w:val="000000" w:themeColor="text1"/>
          <w:sz w:val="24"/>
          <w14:textFill>
            <w14:solidFill>
              <w14:schemeClr w14:val="tx1"/>
            </w14:solidFill>
          </w14:textFill>
        </w:rPr>
      </w:pPr>
    </w:p>
    <w:p w14:paraId="4055A14C">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14:paraId="16476273">
      <w:pPr>
        <w:spacing w:line="360" w:lineRule="auto"/>
        <w:ind w:firstLine="435"/>
        <w:rPr>
          <w:rFonts w:ascii="宋体" w:hAnsi="宋体"/>
          <w:color w:val="000000" w:themeColor="text1"/>
          <w:sz w:val="24"/>
          <w14:textFill>
            <w14:solidFill>
              <w14:schemeClr w14:val="tx1"/>
            </w14:solidFill>
          </w14:textFill>
        </w:rPr>
      </w:pPr>
    </w:p>
    <w:p w14:paraId="375EC14F">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14:paraId="017E8FD3">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102" w:name="_Toc22405"/>
      <w:bookmarkStart w:id="103" w:name="_Toc19972_WPSOffice_Level1"/>
      <w:bookmarkStart w:id="104" w:name="_Toc29537_WPSOffice_Level1"/>
      <w:r>
        <w:rPr>
          <w:rFonts w:ascii="宋体" w:hAnsi="宋体"/>
          <w:b/>
          <w:color w:val="000000" w:themeColor="text1"/>
          <w:sz w:val="28"/>
          <w14:textFill>
            <w14:solidFill>
              <w14:schemeClr w14:val="tx1"/>
            </w14:solidFill>
          </w14:textFill>
        </w:rPr>
        <w:t>附件1</w:t>
      </w:r>
      <w:r>
        <w:rPr>
          <w:rFonts w:hint="eastAsia" w:ascii="宋体" w:hAnsi="宋体"/>
          <w:b/>
          <w:color w:val="000000" w:themeColor="text1"/>
          <w:sz w:val="28"/>
          <w14:textFill>
            <w14:solidFill>
              <w14:schemeClr w14:val="tx1"/>
            </w14:solidFill>
          </w14:textFill>
        </w:rPr>
        <w:t>1</w:t>
      </w:r>
      <w:bookmarkEnd w:id="102"/>
    </w:p>
    <w:p w14:paraId="1BE4282E">
      <w:pPr>
        <w:pStyle w:val="24"/>
        <w:ind w:left="5250"/>
        <w:rPr>
          <w:rFonts w:asciiTheme="minorEastAsia" w:hAnsiTheme="minorEastAsia" w:eastAsiaTheme="minorEastAsia"/>
          <w:color w:val="000000" w:themeColor="text1"/>
          <w:sz w:val="24"/>
          <w:szCs w:val="24"/>
          <w14:textFill>
            <w14:solidFill>
              <w14:schemeClr w14:val="tx1"/>
            </w14:solidFill>
          </w14:textFill>
        </w:rPr>
      </w:pPr>
    </w:p>
    <w:p w14:paraId="465D7C03">
      <w:pPr>
        <w:snapToGrid w:val="0"/>
        <w:spacing w:before="120" w:beforeLines="50" w:after="50" w:line="360" w:lineRule="auto"/>
        <w:jc w:val="center"/>
        <w:rPr>
          <w:rFonts w:ascii="宋体" w:hAnsi="宋体"/>
          <w:b/>
          <w:color w:val="000000" w:themeColor="text1"/>
          <w:sz w:val="36"/>
          <w:szCs w:val="36"/>
          <w14:textFill>
            <w14:solidFill>
              <w14:schemeClr w14:val="tx1"/>
            </w14:solidFill>
          </w14:textFill>
        </w:rPr>
      </w:pPr>
      <w:bookmarkStart w:id="105" w:name="_Toc20569_WPSOffice_Level1"/>
      <w:bookmarkStart w:id="106" w:name="_Toc23671_WPSOffice_Level1"/>
      <w:r>
        <w:rPr>
          <w:rFonts w:hint="eastAsia" w:ascii="宋体" w:hAnsi="宋体"/>
          <w:b/>
          <w:color w:val="000000" w:themeColor="text1"/>
          <w:sz w:val="32"/>
          <w:szCs w:val="32"/>
          <w14:textFill>
            <w14:solidFill>
              <w14:schemeClr w14:val="tx1"/>
            </w14:solidFill>
          </w14:textFill>
        </w:rPr>
        <w:t>项目实施人员一览表</w:t>
      </w:r>
      <w:bookmarkEnd w:id="105"/>
      <w:bookmarkEnd w:id="106"/>
    </w:p>
    <w:p w14:paraId="7C9278F2">
      <w:pPr>
        <w:snapToGrid w:val="0"/>
        <w:spacing w:before="120" w:beforeLines="50" w:after="50" w:line="360" w:lineRule="auto"/>
        <w:ind w:firstLine="2400" w:firstLineChars="10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（主要从业人员及其技术资格）</w:t>
      </w:r>
    </w:p>
    <w:tbl>
      <w:tblPr>
        <w:tblStyle w:val="4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535C7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183CA0E5">
            <w:pPr>
              <w:snapToGrid w:val="0"/>
              <w:spacing w:before="120"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18401DCD">
            <w:pPr>
              <w:snapToGrid w:val="0"/>
              <w:spacing w:before="120"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87FB952">
            <w:pPr>
              <w:snapToGrid w:val="0"/>
              <w:spacing w:before="120"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411BAECA">
            <w:pPr>
              <w:snapToGrid w:val="0"/>
              <w:spacing w:before="120"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45F728E5">
            <w:pPr>
              <w:snapToGrid w:val="0"/>
              <w:spacing w:before="120"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0538BA26">
            <w:pPr>
              <w:snapToGrid w:val="0"/>
              <w:spacing w:before="120"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14:paraId="1457E84E">
            <w:pPr>
              <w:snapToGrid w:val="0"/>
              <w:spacing w:before="120" w:beforeLines="50" w:after="50" w:line="360" w:lineRule="auto"/>
              <w:jc w:val="center"/>
              <w:rPr>
                <w:rFonts w:ascii="宋体" w:hAnsi="宋体"/>
                <w:b/>
                <w:bCs/>
                <w:color w:val="000000" w:themeColor="text1"/>
                <w:sz w:val="24"/>
                <w:szCs w:val="20"/>
                <w14:textFill>
                  <w14:solidFill>
                    <w14:schemeClr w14:val="tx1"/>
                  </w14:solidFill>
                </w14:textFill>
              </w:rPr>
            </w:pPr>
            <w:r>
              <w:rPr>
                <w:rFonts w:hint="eastAsia" w:ascii="宋体" w:hAnsi="宋体"/>
                <w:b/>
                <w:bCs/>
                <w:color w:val="000000" w:themeColor="text1"/>
                <w:sz w:val="24"/>
                <w14:textFill>
                  <w14:solidFill>
                    <w14:schemeClr w14:val="tx1"/>
                  </w14:solidFill>
                </w14:textFill>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14:paraId="28AA93ED">
            <w:pPr>
              <w:snapToGrid w:val="0"/>
              <w:spacing w:before="120" w:beforeLines="50" w:after="50" w:line="360" w:lineRule="auto"/>
              <w:jc w:val="center"/>
              <w:rPr>
                <w:rFonts w:ascii="宋体" w:hAnsi="宋体"/>
                <w:b/>
                <w:bCs/>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劳动合同编号</w:t>
            </w:r>
          </w:p>
        </w:tc>
      </w:tr>
      <w:tr w14:paraId="17792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4C42D0F5">
            <w:pPr>
              <w:snapToGrid w:val="0"/>
              <w:spacing w:before="120"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43BEE110">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EF6F28E">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38912750">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700C9FCC">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13649365">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14:paraId="4BF2DF78">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14:paraId="17F368F2">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r>
      <w:tr w14:paraId="0341A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6BAA0BA4">
            <w:pPr>
              <w:snapToGrid w:val="0"/>
              <w:spacing w:before="120"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7BA7433A">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B40E380">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5B013B1E">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65ABA612">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180966E3">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14:paraId="7343F294">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14:paraId="42F50671">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r>
      <w:tr w14:paraId="271FE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77F01DBF">
            <w:pPr>
              <w:snapToGrid w:val="0"/>
              <w:spacing w:before="120"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0CC3B085">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B6589BB">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1D51854C">
            <w:pPr>
              <w:pStyle w:val="24"/>
              <w:snapToGrid w:val="0"/>
              <w:spacing w:before="120" w:beforeLines="50" w:after="50" w:line="360" w:lineRule="auto"/>
              <w:ind w:left="5250"/>
              <w:rPr>
                <w:rFonts w:ascii="宋体" w:hAnsi="宋体" w:eastAsia="宋体"/>
                <w:b/>
                <w:color w:val="000000" w:themeColor="text1"/>
                <w:kern w:val="44"/>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736EE287">
            <w:pPr>
              <w:pStyle w:val="24"/>
              <w:snapToGrid w:val="0"/>
              <w:spacing w:before="120" w:beforeLines="50" w:after="50" w:line="360" w:lineRule="auto"/>
              <w:ind w:left="5250"/>
              <w:rPr>
                <w:rFonts w:ascii="宋体" w:hAnsi="宋体" w:eastAsia="宋体"/>
                <w:b/>
                <w:color w:val="000000" w:themeColor="text1"/>
                <w:kern w:val="44"/>
                <w:sz w:val="24"/>
                <w:szCs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66235F0B">
            <w:pPr>
              <w:pStyle w:val="24"/>
              <w:spacing w:line="360" w:lineRule="auto"/>
              <w:ind w:left="5250"/>
              <w:rPr>
                <w:rFonts w:ascii="宋体" w:hAnsi="宋体"/>
                <w:color w:val="000000" w:themeColor="text1"/>
                <w:sz w:val="24"/>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14:paraId="5E20A425">
            <w:pPr>
              <w:snapToGrid w:val="0"/>
              <w:spacing w:before="120" w:beforeLines="50" w:after="50" w:line="360" w:lineRule="auto"/>
              <w:rPr>
                <w:rFonts w:ascii="宋体" w:hAnsi="宋体"/>
                <w:color w:val="000000" w:themeColor="text1"/>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14:paraId="391AE49D">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r>
      <w:tr w14:paraId="49E52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1160B886">
            <w:pPr>
              <w:snapToGrid w:val="0"/>
              <w:spacing w:before="120"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33B4ADEA">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F0B9CEC">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2B3BF4F9">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7859212A">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290B3A2E">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14:paraId="0C1C01BA">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14:paraId="1509FAB4">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r>
      <w:tr w14:paraId="0257F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696F9FB1">
            <w:pPr>
              <w:snapToGrid w:val="0"/>
              <w:spacing w:before="120"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75538A6D">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1C84C08">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5A5054BC">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35B760B8">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753A3072">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14:paraId="4299A6AD">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14:paraId="3E0FD2D0">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r>
    </w:tbl>
    <w:p w14:paraId="3075AD19">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14:paraId="626EFD22">
      <w:pPr>
        <w:spacing w:line="360" w:lineRule="auto"/>
        <w:ind w:left="43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1.在填写时，如本表格不适合供应商的实际情况，可根据本表格式自行划表填写。</w:t>
      </w:r>
    </w:p>
    <w:p w14:paraId="329AE556">
      <w:pPr>
        <w:pStyle w:val="85"/>
        <w:spacing w:line="360" w:lineRule="auto"/>
        <w:ind w:left="424" w:left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2.附人员证书（含项目技术负责人）及社保证明材料扫描件；</w:t>
      </w:r>
      <w:r>
        <w:rPr>
          <w:rFonts w:ascii="宋体" w:hAnsi="宋体"/>
          <w:color w:val="000000" w:themeColor="text1"/>
          <w:szCs w:val="21"/>
          <w14:textFill>
            <w14:solidFill>
              <w14:schemeClr w14:val="tx1"/>
            </w14:solidFill>
          </w14:textFill>
        </w:rPr>
        <w:t xml:space="preserve"> </w:t>
      </w:r>
    </w:p>
    <w:p w14:paraId="633DA3C7">
      <w:pPr>
        <w:snapToGrid w:val="0"/>
        <w:spacing w:before="50" w:after="120" w:afterLines="50" w:line="360" w:lineRule="auto"/>
        <w:jc w:val="left"/>
        <w:rPr>
          <w:rFonts w:ascii="宋体" w:hAnsi="宋体"/>
          <w:color w:val="000000" w:themeColor="text1"/>
          <w:sz w:val="24"/>
          <w:szCs w:val="20"/>
          <w14:textFill>
            <w14:solidFill>
              <w14:schemeClr w14:val="tx1"/>
            </w14:solidFill>
          </w14:textFill>
        </w:rPr>
      </w:pPr>
    </w:p>
    <w:p w14:paraId="460AA394">
      <w:pPr>
        <w:snapToGrid w:val="0"/>
        <w:spacing w:before="50" w:after="120" w:afterLines="50" w:line="360" w:lineRule="auto"/>
        <w:jc w:val="left"/>
        <w:rPr>
          <w:rFonts w:ascii="宋体" w:hAnsi="宋体"/>
          <w:color w:val="000000" w:themeColor="text1"/>
          <w:sz w:val="24"/>
          <w:szCs w:val="20"/>
          <w14:textFill>
            <w14:solidFill>
              <w14:schemeClr w14:val="tx1"/>
            </w14:solidFill>
          </w14:textFill>
        </w:rPr>
      </w:pPr>
    </w:p>
    <w:p w14:paraId="3EB661F7">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14:paraId="1523A610">
      <w:pPr>
        <w:spacing w:line="360" w:lineRule="auto"/>
        <w:ind w:left="420"/>
        <w:rPr>
          <w:rFonts w:ascii="宋体" w:hAnsi="宋体"/>
          <w:color w:val="000000" w:themeColor="text1"/>
          <w:sz w:val="24"/>
          <w14:textFill>
            <w14:solidFill>
              <w14:schemeClr w14:val="tx1"/>
            </w14:solidFill>
          </w14:textFill>
        </w:rPr>
      </w:pPr>
    </w:p>
    <w:p w14:paraId="63D9A2C1">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14:paraId="4E124173">
      <w:pPr>
        <w:spacing w:line="360" w:lineRule="auto"/>
        <w:ind w:firstLine="435"/>
        <w:rPr>
          <w:rFonts w:ascii="宋体" w:hAnsi="宋体"/>
          <w:color w:val="000000" w:themeColor="text1"/>
          <w:sz w:val="24"/>
          <w14:textFill>
            <w14:solidFill>
              <w14:schemeClr w14:val="tx1"/>
            </w14:solidFill>
          </w14:textFill>
        </w:rPr>
      </w:pPr>
    </w:p>
    <w:p w14:paraId="02C69C2A">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14:paraId="2F872143">
      <w:pPr>
        <w:spacing w:line="360" w:lineRule="auto"/>
        <w:ind w:firstLine="435"/>
        <w:rPr>
          <w:rFonts w:ascii="宋体" w:hAnsi="宋体"/>
          <w:color w:val="000000" w:themeColor="text1"/>
          <w:sz w:val="24"/>
          <w14:textFill>
            <w14:solidFill>
              <w14:schemeClr w14:val="tx1"/>
            </w14:solidFill>
          </w14:textFill>
        </w:rPr>
      </w:pPr>
    </w:p>
    <w:p w14:paraId="6E26FEF4">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14:paraId="06606324">
      <w:pPr>
        <w:pStyle w:val="20"/>
        <w:rPr>
          <w:color w:val="000000" w:themeColor="text1"/>
          <w14:textFill>
            <w14:solidFill>
              <w14:schemeClr w14:val="tx1"/>
            </w14:solidFill>
          </w14:textFill>
        </w:rPr>
      </w:pPr>
    </w:p>
    <w:p w14:paraId="5AA7CA21">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648F320D">
      <w:pPr>
        <w:pStyle w:val="85"/>
        <w:spacing w:line="360" w:lineRule="auto"/>
        <w:ind w:left="424" w:hanging="424" w:hangingChars="202"/>
        <w:rPr>
          <w:color w:val="000000" w:themeColor="text1"/>
          <w14:textFill>
            <w14:solidFill>
              <w14:schemeClr w14:val="tx1"/>
            </w14:solidFill>
          </w14:textFill>
        </w:rPr>
      </w:pPr>
    </w:p>
    <w:p w14:paraId="27D2963B">
      <w:pPr>
        <w:jc w:val="center"/>
        <w:rPr>
          <w:color w:val="000000" w:themeColor="text1"/>
          <w:sz w:val="52"/>
          <w:szCs w:val="52"/>
          <w14:textFill>
            <w14:solidFill>
              <w14:schemeClr w14:val="tx1"/>
            </w14:solidFill>
          </w14:textFill>
        </w:rPr>
      </w:pPr>
      <w:r>
        <w:rPr>
          <w:rFonts w:hint="eastAsia"/>
          <w:color w:val="000000" w:themeColor="text1"/>
          <w:sz w:val="52"/>
          <w:szCs w:val="52"/>
          <w14:textFill>
            <w14:solidFill>
              <w14:schemeClr w14:val="tx1"/>
            </w14:solidFill>
          </w14:textFill>
        </w:rPr>
        <w:t>项目名称</w:t>
      </w:r>
    </w:p>
    <w:p w14:paraId="3231C2A5">
      <w:pPr>
        <w:spacing w:before="240" w:beforeLines="100" w:line="360" w:lineRule="auto"/>
        <w:ind w:right="-108"/>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p>
    <w:p w14:paraId="7C433D52">
      <w:pPr>
        <w:pStyle w:val="42"/>
        <w:rPr>
          <w:color w:val="000000" w:themeColor="text1"/>
          <w14:textFill>
            <w14:solidFill>
              <w14:schemeClr w14:val="tx1"/>
            </w14:solidFill>
          </w14:textFill>
        </w:rPr>
      </w:pPr>
    </w:p>
    <w:p w14:paraId="67E5E869">
      <w:pPr>
        <w:jc w:val="center"/>
        <w:rPr>
          <w:color w:val="000000" w:themeColor="text1"/>
          <w:sz w:val="84"/>
          <w:szCs w:val="84"/>
          <w14:textFill>
            <w14:solidFill>
              <w14:schemeClr w14:val="tx1"/>
            </w14:solidFill>
          </w14:textFill>
        </w:rPr>
      </w:pPr>
      <w:r>
        <w:rPr>
          <w:rFonts w:hint="eastAsia"/>
          <w:color w:val="000000" w:themeColor="text1"/>
          <w:sz w:val="84"/>
          <w:szCs w:val="84"/>
          <w14:textFill>
            <w14:solidFill>
              <w14:schemeClr w14:val="tx1"/>
            </w14:solidFill>
          </w14:textFill>
        </w:rPr>
        <w:t>磋</w:t>
      </w:r>
    </w:p>
    <w:p w14:paraId="050EA786">
      <w:pPr>
        <w:jc w:val="center"/>
        <w:rPr>
          <w:color w:val="000000" w:themeColor="text1"/>
          <w:sz w:val="84"/>
          <w:szCs w:val="84"/>
          <w14:textFill>
            <w14:solidFill>
              <w14:schemeClr w14:val="tx1"/>
            </w14:solidFill>
          </w14:textFill>
        </w:rPr>
      </w:pPr>
      <w:r>
        <w:rPr>
          <w:rFonts w:hint="eastAsia"/>
          <w:color w:val="000000" w:themeColor="text1"/>
          <w:sz w:val="84"/>
          <w:szCs w:val="84"/>
          <w14:textFill>
            <w14:solidFill>
              <w14:schemeClr w14:val="tx1"/>
            </w14:solidFill>
          </w14:textFill>
        </w:rPr>
        <w:t>商</w:t>
      </w:r>
    </w:p>
    <w:p w14:paraId="36D8B02F">
      <w:pPr>
        <w:jc w:val="center"/>
        <w:rPr>
          <w:color w:val="000000" w:themeColor="text1"/>
          <w:sz w:val="84"/>
          <w:szCs w:val="84"/>
          <w14:textFill>
            <w14:solidFill>
              <w14:schemeClr w14:val="tx1"/>
            </w14:solidFill>
          </w14:textFill>
        </w:rPr>
      </w:pPr>
      <w:r>
        <w:rPr>
          <w:rFonts w:hint="eastAsia"/>
          <w:color w:val="000000" w:themeColor="text1"/>
          <w:sz w:val="84"/>
          <w:szCs w:val="84"/>
          <w14:textFill>
            <w14:solidFill>
              <w14:schemeClr w14:val="tx1"/>
            </w14:solidFill>
          </w14:textFill>
        </w:rPr>
        <w:t>响</w:t>
      </w:r>
    </w:p>
    <w:p w14:paraId="23A2AFC8">
      <w:pPr>
        <w:jc w:val="center"/>
        <w:rPr>
          <w:color w:val="000000" w:themeColor="text1"/>
          <w:sz w:val="84"/>
          <w:szCs w:val="84"/>
          <w14:textFill>
            <w14:solidFill>
              <w14:schemeClr w14:val="tx1"/>
            </w14:solidFill>
          </w14:textFill>
        </w:rPr>
      </w:pPr>
      <w:r>
        <w:rPr>
          <w:rFonts w:hint="eastAsia"/>
          <w:color w:val="000000" w:themeColor="text1"/>
          <w:sz w:val="84"/>
          <w:szCs w:val="84"/>
          <w14:textFill>
            <w14:solidFill>
              <w14:schemeClr w14:val="tx1"/>
            </w14:solidFill>
          </w14:textFill>
        </w:rPr>
        <w:t>应</w:t>
      </w:r>
    </w:p>
    <w:p w14:paraId="415AE4D5">
      <w:pPr>
        <w:jc w:val="center"/>
        <w:rPr>
          <w:color w:val="000000" w:themeColor="text1"/>
          <w:sz w:val="84"/>
          <w:szCs w:val="84"/>
          <w14:textFill>
            <w14:solidFill>
              <w14:schemeClr w14:val="tx1"/>
            </w14:solidFill>
          </w14:textFill>
        </w:rPr>
      </w:pPr>
      <w:r>
        <w:rPr>
          <w:rFonts w:hint="eastAsia"/>
          <w:color w:val="000000" w:themeColor="text1"/>
          <w:sz w:val="84"/>
          <w:szCs w:val="84"/>
          <w:lang w:val="zh-CN"/>
          <w14:textFill>
            <w14:solidFill>
              <w14:schemeClr w14:val="tx1"/>
            </w14:solidFill>
          </w14:textFill>
        </w:rPr>
        <w:t>文</w:t>
      </w:r>
    </w:p>
    <w:p w14:paraId="1D6FA0D2">
      <w:pPr>
        <w:jc w:val="center"/>
        <w:rPr>
          <w:color w:val="000000" w:themeColor="text1"/>
          <w:sz w:val="84"/>
          <w:szCs w:val="84"/>
          <w:lang w:val="zh-CN"/>
          <w14:textFill>
            <w14:solidFill>
              <w14:schemeClr w14:val="tx1"/>
            </w14:solidFill>
          </w14:textFill>
        </w:rPr>
      </w:pPr>
      <w:r>
        <w:rPr>
          <w:rFonts w:hint="eastAsia"/>
          <w:color w:val="000000" w:themeColor="text1"/>
          <w:sz w:val="84"/>
          <w:szCs w:val="84"/>
          <w:lang w:val="zh-CN"/>
          <w14:textFill>
            <w14:solidFill>
              <w14:schemeClr w14:val="tx1"/>
            </w14:solidFill>
          </w14:textFill>
        </w:rPr>
        <w:t>件</w:t>
      </w:r>
    </w:p>
    <w:p w14:paraId="46ED1D7C">
      <w:pPr>
        <w:spacing w:after="100" w:afterAutospacing="1" w:line="360" w:lineRule="auto"/>
        <w:ind w:right="-108"/>
        <w:jc w:val="center"/>
        <w:rPr>
          <w:rFonts w:ascii="宋体" w:hAnsi="宋体" w:cs="宋体"/>
          <w:b/>
          <w:bCs/>
          <w:color w:val="000000" w:themeColor="text1"/>
          <w:sz w:val="28"/>
          <w:szCs w:val="28"/>
          <w:lang w:val="zh-CN"/>
          <w14:textFill>
            <w14:solidFill>
              <w14:schemeClr w14:val="tx1"/>
            </w14:solidFill>
          </w14:textFill>
        </w:rPr>
      </w:pPr>
      <w:r>
        <w:rPr>
          <w:rFonts w:hint="eastAsia" w:ascii="宋体" w:hAnsi="宋体" w:cs="宋体"/>
          <w:b/>
          <w:bCs/>
          <w:color w:val="000000" w:themeColor="text1"/>
          <w:sz w:val="28"/>
          <w:szCs w:val="28"/>
          <w:lang w:val="zh-CN"/>
          <w14:textFill>
            <w14:solidFill>
              <w14:schemeClr w14:val="tx1"/>
            </w14:solidFill>
          </w14:textFill>
        </w:rPr>
        <w:t>（报价文件）</w:t>
      </w:r>
    </w:p>
    <w:p w14:paraId="6970CE72">
      <w:pPr>
        <w:jc w:val="center"/>
        <w:rPr>
          <w:color w:val="000000" w:themeColor="text1"/>
          <w:sz w:val="84"/>
          <w:szCs w:val="84"/>
          <w14:textFill>
            <w14:solidFill>
              <w14:schemeClr w14:val="tx1"/>
            </w14:solidFill>
          </w14:textFill>
        </w:rPr>
      </w:pPr>
    </w:p>
    <w:p w14:paraId="2F8A8D65">
      <w:pPr>
        <w:rPr>
          <w:color w:val="000000" w:themeColor="text1"/>
          <w14:textFill>
            <w14:solidFill>
              <w14:schemeClr w14:val="tx1"/>
            </w14:solidFill>
          </w14:textFill>
        </w:rPr>
      </w:pPr>
    </w:p>
    <w:p w14:paraId="47AAF287">
      <w:pPr>
        <w:spacing w:line="480" w:lineRule="auto"/>
        <w:ind w:firstLine="640" w:firstLineChars="200"/>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供应商全称（公章）：</w:t>
      </w:r>
    </w:p>
    <w:p w14:paraId="43C53D61">
      <w:pPr>
        <w:spacing w:line="480" w:lineRule="auto"/>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地    址：</w:t>
      </w:r>
    </w:p>
    <w:p w14:paraId="3D93DCBB">
      <w:pPr>
        <w:spacing w:line="480" w:lineRule="auto"/>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时    间：</w:t>
      </w:r>
    </w:p>
    <w:p w14:paraId="52761C53">
      <w:pPr>
        <w:spacing w:line="360" w:lineRule="auto"/>
        <w:ind w:right="-108" w:firstLine="720" w:firstLineChars="200"/>
        <w:rPr>
          <w:rFonts w:ascii="宋体" w:hAnsi="宋体"/>
          <w:color w:val="000000" w:themeColor="text1"/>
          <w:sz w:val="36"/>
          <w:szCs w:val="36"/>
          <w14:textFill>
            <w14:solidFill>
              <w14:schemeClr w14:val="tx1"/>
            </w14:solidFill>
          </w14:textFill>
        </w:rPr>
      </w:pPr>
    </w:p>
    <w:p w14:paraId="19D8C3A0">
      <w:pPr>
        <w:spacing w:line="480" w:lineRule="auto"/>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报价部分目录</w:t>
      </w:r>
      <w:bookmarkEnd w:id="103"/>
      <w:bookmarkEnd w:id="104"/>
    </w:p>
    <w:p w14:paraId="004AB0AB">
      <w:pPr>
        <w:rPr>
          <w:color w:val="000000" w:themeColor="text1"/>
          <w:sz w:val="28"/>
          <w:szCs w:val="28"/>
          <w14:textFill>
            <w14:solidFill>
              <w14:schemeClr w14:val="tx1"/>
            </w14:solidFill>
          </w14:textFill>
        </w:rPr>
      </w:pPr>
    </w:p>
    <w:p w14:paraId="0187E078">
      <w:pPr>
        <w:spacing w:line="360" w:lineRule="auto"/>
        <w:rPr>
          <w:rFonts w:asciiTheme="minorEastAsia" w:hAnsiTheme="minorEastAsia" w:eastAsiaTheme="minorEastAsia" w:cstheme="minorEastAsia"/>
          <w:color w:val="000000" w:themeColor="text1"/>
          <w:sz w:val="28"/>
          <w:szCs w:val="28"/>
          <w14:textFill>
            <w14:solidFill>
              <w14:schemeClr w14:val="tx1"/>
            </w14:solidFill>
          </w14:textFill>
        </w:rPr>
      </w:pPr>
    </w:p>
    <w:p w14:paraId="27607E2C">
      <w:pPr>
        <w:numPr>
          <w:ilvl w:val="0"/>
          <w:numId w:val="11"/>
        </w:numPr>
        <w:spacing w:line="360" w:lineRule="auto"/>
        <w:rPr>
          <w:rFonts w:asciiTheme="minorEastAsia" w:hAnsiTheme="minorEastAsia" w:eastAsiaTheme="minorEastAsia" w:cstheme="minorEastAsia"/>
          <w:color w:val="000000" w:themeColor="text1"/>
          <w:sz w:val="28"/>
          <w:szCs w:val="28"/>
          <w14:textFill>
            <w14:solidFill>
              <w14:schemeClr w14:val="tx1"/>
            </w14:solidFill>
          </w14:textFill>
        </w:rPr>
      </w:pPr>
      <w:bookmarkStart w:id="107" w:name="_Toc29988_WPSOffice_Level1"/>
      <w:bookmarkStart w:id="108" w:name="_Toc6778_WPSOffice_Level1"/>
      <w:r>
        <w:rPr>
          <w:rFonts w:hint="eastAsia" w:asciiTheme="minorEastAsia" w:hAnsiTheme="minorEastAsia" w:eastAsiaTheme="minorEastAsia" w:cstheme="minorEastAsia"/>
          <w:color w:val="000000" w:themeColor="text1"/>
          <w:sz w:val="28"/>
          <w:szCs w:val="28"/>
          <w14:textFill>
            <w14:solidFill>
              <w14:schemeClr w14:val="tx1"/>
            </w14:solidFill>
          </w14:textFill>
        </w:rPr>
        <w:t>首次报价一览表（附件</w:t>
      </w:r>
      <w:r>
        <w:rPr>
          <w:rFonts w:asciiTheme="minorEastAsia" w:hAnsiTheme="minorEastAsia" w:eastAsiaTheme="minorEastAsia" w:cstheme="minorEastAsia"/>
          <w:color w:val="000000" w:themeColor="text1"/>
          <w:sz w:val="28"/>
          <w:szCs w:val="28"/>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2）</w:t>
      </w:r>
      <w:bookmarkEnd w:id="107"/>
      <w:bookmarkEnd w:id="108"/>
    </w:p>
    <w:p w14:paraId="55ED3C33">
      <w:pPr>
        <w:numPr>
          <w:ilvl w:val="0"/>
          <w:numId w:val="11"/>
        </w:numPr>
        <w:spacing w:line="360" w:lineRule="auto"/>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针对报价供应商认为其他需要说明</w:t>
      </w:r>
      <w:bookmarkStart w:id="109" w:name="_Toc3001_WPSOffice_Level1"/>
      <w:bookmarkStart w:id="110" w:name="_Toc14672_WPSOffice_Level1"/>
      <w:r>
        <w:rPr>
          <w:rFonts w:hint="eastAsia" w:asciiTheme="minorEastAsia" w:hAnsiTheme="minorEastAsia" w:eastAsiaTheme="minorEastAsia" w:cstheme="minorEastAsia"/>
          <w:color w:val="000000" w:themeColor="text1"/>
          <w:sz w:val="28"/>
          <w:szCs w:val="28"/>
          <w14:textFill>
            <w14:solidFill>
              <w14:schemeClr w14:val="tx1"/>
            </w14:solidFill>
          </w14:textFill>
        </w:rPr>
        <w:t>的</w:t>
      </w:r>
      <w:bookmarkEnd w:id="109"/>
      <w:bookmarkEnd w:id="110"/>
    </w:p>
    <w:p w14:paraId="757C7DEB">
      <w:pPr>
        <w:pStyle w:val="42"/>
        <w:rPr>
          <w:color w:val="000000" w:themeColor="text1"/>
          <w14:textFill>
            <w14:solidFill>
              <w14:schemeClr w14:val="tx1"/>
            </w14:solidFill>
          </w14:textFill>
        </w:rPr>
      </w:pPr>
    </w:p>
    <w:p w14:paraId="6945B57F">
      <w:pPr>
        <w:spacing w:line="360" w:lineRule="auto"/>
        <w:rPr>
          <w:rFonts w:ascii="宋体" w:hAnsi="宋体"/>
          <w:b/>
          <w:color w:val="000000" w:themeColor="text1"/>
          <w:sz w:val="28"/>
          <w14:textFill>
            <w14:solidFill>
              <w14:schemeClr w14:val="tx1"/>
            </w14:solidFill>
          </w14:textFill>
        </w:rPr>
      </w:pPr>
    </w:p>
    <w:p w14:paraId="76C821FD">
      <w:pPr>
        <w:spacing w:line="360" w:lineRule="auto"/>
        <w:ind w:left="480"/>
        <w:rPr>
          <w:rFonts w:ascii="宋体" w:hAnsi="宋体"/>
          <w:b/>
          <w:color w:val="000000" w:themeColor="text1"/>
          <w:sz w:val="28"/>
          <w14:textFill>
            <w14:solidFill>
              <w14:schemeClr w14:val="tx1"/>
            </w14:solidFill>
          </w14:textFill>
        </w:rPr>
      </w:pPr>
    </w:p>
    <w:p w14:paraId="7AD16739">
      <w:pPr>
        <w:spacing w:line="360" w:lineRule="auto"/>
        <w:ind w:left="480"/>
        <w:rPr>
          <w:rFonts w:ascii="宋体" w:hAnsi="宋体"/>
          <w:b/>
          <w:color w:val="000000" w:themeColor="text1"/>
          <w:sz w:val="28"/>
          <w14:textFill>
            <w14:solidFill>
              <w14:schemeClr w14:val="tx1"/>
            </w14:solidFill>
          </w14:textFill>
        </w:rPr>
      </w:pPr>
    </w:p>
    <w:p w14:paraId="69A44BD9">
      <w:pPr>
        <w:spacing w:line="360" w:lineRule="auto"/>
        <w:ind w:left="480"/>
        <w:rPr>
          <w:rFonts w:ascii="宋体" w:hAnsi="宋体"/>
          <w:b/>
          <w:color w:val="000000" w:themeColor="text1"/>
          <w:sz w:val="28"/>
          <w14:textFill>
            <w14:solidFill>
              <w14:schemeClr w14:val="tx1"/>
            </w14:solidFill>
          </w14:textFill>
        </w:rPr>
      </w:pPr>
    </w:p>
    <w:p w14:paraId="61915119">
      <w:pPr>
        <w:spacing w:line="360" w:lineRule="auto"/>
        <w:ind w:left="480"/>
        <w:rPr>
          <w:rFonts w:ascii="宋体" w:hAnsi="宋体"/>
          <w:b/>
          <w:color w:val="000000" w:themeColor="text1"/>
          <w:sz w:val="28"/>
          <w14:textFill>
            <w14:solidFill>
              <w14:schemeClr w14:val="tx1"/>
            </w14:solidFill>
          </w14:textFill>
        </w:rPr>
      </w:pPr>
    </w:p>
    <w:p w14:paraId="04A14D19">
      <w:pPr>
        <w:spacing w:line="360" w:lineRule="auto"/>
        <w:ind w:left="480"/>
        <w:rPr>
          <w:rFonts w:ascii="宋体" w:hAnsi="宋体"/>
          <w:b/>
          <w:color w:val="000000" w:themeColor="text1"/>
          <w:sz w:val="28"/>
          <w14:textFill>
            <w14:solidFill>
              <w14:schemeClr w14:val="tx1"/>
            </w14:solidFill>
          </w14:textFill>
        </w:rPr>
      </w:pPr>
    </w:p>
    <w:p w14:paraId="1D621E34">
      <w:pPr>
        <w:spacing w:line="360" w:lineRule="auto"/>
        <w:ind w:left="480"/>
        <w:rPr>
          <w:rFonts w:ascii="宋体" w:hAnsi="宋体"/>
          <w:b/>
          <w:color w:val="000000" w:themeColor="text1"/>
          <w:sz w:val="28"/>
          <w14:textFill>
            <w14:solidFill>
              <w14:schemeClr w14:val="tx1"/>
            </w14:solidFill>
          </w14:textFill>
        </w:rPr>
      </w:pPr>
    </w:p>
    <w:p w14:paraId="1BA0E640">
      <w:pPr>
        <w:spacing w:line="360" w:lineRule="auto"/>
        <w:ind w:left="480"/>
        <w:rPr>
          <w:rFonts w:ascii="宋体" w:hAnsi="宋体"/>
          <w:b/>
          <w:color w:val="000000" w:themeColor="text1"/>
          <w:sz w:val="28"/>
          <w14:textFill>
            <w14:solidFill>
              <w14:schemeClr w14:val="tx1"/>
            </w14:solidFill>
          </w14:textFill>
        </w:rPr>
      </w:pPr>
    </w:p>
    <w:p w14:paraId="103A1784">
      <w:pPr>
        <w:spacing w:line="360" w:lineRule="auto"/>
        <w:ind w:left="480"/>
        <w:rPr>
          <w:rFonts w:ascii="宋体" w:hAnsi="宋体"/>
          <w:b/>
          <w:color w:val="000000" w:themeColor="text1"/>
          <w:sz w:val="28"/>
          <w14:textFill>
            <w14:solidFill>
              <w14:schemeClr w14:val="tx1"/>
            </w14:solidFill>
          </w14:textFill>
        </w:rPr>
      </w:pPr>
    </w:p>
    <w:p w14:paraId="5240FD5B">
      <w:pPr>
        <w:spacing w:line="360" w:lineRule="auto"/>
        <w:ind w:left="480"/>
        <w:rPr>
          <w:rFonts w:ascii="宋体" w:hAnsi="宋体"/>
          <w:b/>
          <w:color w:val="000000" w:themeColor="text1"/>
          <w:sz w:val="28"/>
          <w14:textFill>
            <w14:solidFill>
              <w14:schemeClr w14:val="tx1"/>
            </w14:solidFill>
          </w14:textFill>
        </w:rPr>
      </w:pPr>
    </w:p>
    <w:p w14:paraId="74431A59">
      <w:pPr>
        <w:spacing w:line="360" w:lineRule="auto"/>
        <w:ind w:left="480"/>
        <w:rPr>
          <w:rFonts w:ascii="宋体" w:hAnsi="宋体"/>
          <w:b/>
          <w:color w:val="000000" w:themeColor="text1"/>
          <w:sz w:val="28"/>
          <w14:textFill>
            <w14:solidFill>
              <w14:schemeClr w14:val="tx1"/>
            </w14:solidFill>
          </w14:textFill>
        </w:rPr>
      </w:pPr>
    </w:p>
    <w:p w14:paraId="53A3EA4A">
      <w:pPr>
        <w:spacing w:line="360" w:lineRule="auto"/>
        <w:ind w:left="480"/>
        <w:rPr>
          <w:rFonts w:ascii="宋体" w:hAnsi="宋体"/>
          <w:b/>
          <w:color w:val="000000" w:themeColor="text1"/>
          <w:sz w:val="28"/>
          <w14:textFill>
            <w14:solidFill>
              <w14:schemeClr w14:val="tx1"/>
            </w14:solidFill>
          </w14:textFill>
        </w:rPr>
      </w:pPr>
    </w:p>
    <w:p w14:paraId="08ED6C52">
      <w:pPr>
        <w:spacing w:line="360" w:lineRule="auto"/>
        <w:ind w:left="480"/>
        <w:rPr>
          <w:rFonts w:ascii="宋体" w:hAnsi="宋体"/>
          <w:b/>
          <w:color w:val="000000" w:themeColor="text1"/>
          <w:sz w:val="28"/>
          <w14:textFill>
            <w14:solidFill>
              <w14:schemeClr w14:val="tx1"/>
            </w14:solidFill>
          </w14:textFill>
        </w:rPr>
      </w:pPr>
    </w:p>
    <w:p w14:paraId="43E083C4">
      <w:pPr>
        <w:pStyle w:val="20"/>
        <w:rPr>
          <w:rFonts w:ascii="宋体" w:hAnsi="宋体"/>
          <w:b/>
          <w:color w:val="000000" w:themeColor="text1"/>
          <w:sz w:val="28"/>
          <w14:textFill>
            <w14:solidFill>
              <w14:schemeClr w14:val="tx1"/>
            </w14:solidFill>
          </w14:textFill>
        </w:rPr>
      </w:pPr>
    </w:p>
    <w:p w14:paraId="5ED94BC0">
      <w:pPr>
        <w:rPr>
          <w:color w:val="000000" w:themeColor="text1"/>
          <w14:textFill>
            <w14:solidFill>
              <w14:schemeClr w14:val="tx1"/>
            </w14:solidFill>
          </w14:textFill>
        </w:rPr>
      </w:pPr>
    </w:p>
    <w:p w14:paraId="1ECEA8E9">
      <w:pPr>
        <w:spacing w:line="360" w:lineRule="auto"/>
        <w:ind w:left="480"/>
        <w:rPr>
          <w:rFonts w:ascii="宋体" w:hAnsi="宋体"/>
          <w:b/>
          <w:color w:val="000000" w:themeColor="text1"/>
          <w:sz w:val="28"/>
          <w14:textFill>
            <w14:solidFill>
              <w14:schemeClr w14:val="tx1"/>
            </w14:solidFill>
          </w14:textFill>
        </w:rPr>
      </w:pPr>
    </w:p>
    <w:p w14:paraId="45CF1DF0">
      <w:pPr>
        <w:pStyle w:val="20"/>
        <w:rPr>
          <w:rFonts w:ascii="宋体" w:hAnsi="宋体"/>
          <w:b/>
          <w:color w:val="000000" w:themeColor="text1"/>
          <w:sz w:val="28"/>
          <w14:textFill>
            <w14:solidFill>
              <w14:schemeClr w14:val="tx1"/>
            </w14:solidFill>
          </w14:textFill>
        </w:rPr>
      </w:pPr>
    </w:p>
    <w:p w14:paraId="4F605AA8">
      <w:pPr>
        <w:pStyle w:val="20"/>
        <w:ind w:left="0" w:leftChars="0"/>
        <w:rPr>
          <w:color w:val="000000" w:themeColor="text1"/>
          <w14:textFill>
            <w14:solidFill>
              <w14:schemeClr w14:val="tx1"/>
            </w14:solidFill>
          </w14:textFill>
        </w:rPr>
      </w:pPr>
    </w:p>
    <w:p w14:paraId="0DBFFB7A">
      <w:pPr>
        <w:widowControl/>
        <w:jc w:val="left"/>
        <w:rPr>
          <w:rFonts w:ascii="宋体" w:hAnsi="宋体"/>
          <w:b/>
          <w:color w:val="000000" w:themeColor="text1"/>
          <w:sz w:val="28"/>
          <w14:textFill>
            <w14:solidFill>
              <w14:schemeClr w14:val="tx1"/>
            </w14:solidFill>
          </w14:textFill>
        </w:rPr>
      </w:pPr>
      <w:bookmarkStart w:id="111" w:name="_Toc5529"/>
      <w:bookmarkStart w:id="112" w:name="_Toc13512"/>
      <w:bookmarkStart w:id="113" w:name="_Toc4854"/>
      <w:r>
        <w:rPr>
          <w:rFonts w:ascii="宋体" w:hAnsi="宋体"/>
          <w:b/>
          <w:color w:val="000000" w:themeColor="text1"/>
          <w:sz w:val="28"/>
          <w14:textFill>
            <w14:solidFill>
              <w14:schemeClr w14:val="tx1"/>
            </w14:solidFill>
          </w14:textFill>
        </w:rPr>
        <w:br w:type="page"/>
      </w:r>
    </w:p>
    <w:p w14:paraId="350DEA4A">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114" w:name="_Toc21936"/>
      <w:r>
        <w:rPr>
          <w:rFonts w:hint="eastAsia" w:ascii="宋体" w:hAnsi="宋体"/>
          <w:b/>
          <w:color w:val="000000" w:themeColor="text1"/>
          <w:sz w:val="28"/>
          <w14:textFill>
            <w14:solidFill>
              <w14:schemeClr w14:val="tx1"/>
            </w14:solidFill>
          </w14:textFill>
        </w:rPr>
        <w:t>附件</w:t>
      </w:r>
      <w:bookmarkEnd w:id="111"/>
      <w:bookmarkEnd w:id="112"/>
      <w:bookmarkEnd w:id="113"/>
      <w:r>
        <w:rPr>
          <w:rFonts w:ascii="宋体" w:hAnsi="宋体"/>
          <w:b/>
          <w:color w:val="000000" w:themeColor="text1"/>
          <w:sz w:val="28"/>
          <w14:textFill>
            <w14:solidFill>
              <w14:schemeClr w14:val="tx1"/>
            </w14:solidFill>
          </w14:textFill>
        </w:rPr>
        <w:t>1</w:t>
      </w:r>
      <w:r>
        <w:rPr>
          <w:rFonts w:hint="eastAsia" w:ascii="宋体" w:hAnsi="宋体"/>
          <w:b/>
          <w:color w:val="000000" w:themeColor="text1"/>
          <w:sz w:val="28"/>
          <w14:textFill>
            <w14:solidFill>
              <w14:schemeClr w14:val="tx1"/>
            </w14:solidFill>
          </w14:textFill>
        </w:rPr>
        <w:t>2</w:t>
      </w:r>
      <w:bookmarkEnd w:id="114"/>
    </w:p>
    <w:p w14:paraId="55C537EA">
      <w:pPr>
        <w:spacing w:line="360" w:lineRule="auto"/>
        <w:ind w:left="-2" w:hanging="2"/>
        <w:jc w:val="center"/>
        <w:rPr>
          <w:rFonts w:ascii="宋体" w:hAnsi="宋体"/>
          <w:b/>
          <w:color w:val="000000" w:themeColor="text1"/>
          <w:sz w:val="32"/>
          <w:szCs w:val="32"/>
          <w14:textFill>
            <w14:solidFill>
              <w14:schemeClr w14:val="tx1"/>
            </w14:solidFill>
          </w14:textFill>
        </w:rPr>
      </w:pPr>
      <w:bookmarkStart w:id="115" w:name="_Toc30363_WPSOffice_Level1"/>
      <w:bookmarkStart w:id="116" w:name="_Toc16144_WPSOffice_Level1"/>
      <w:r>
        <w:rPr>
          <w:rFonts w:hint="eastAsia" w:ascii="宋体" w:hAnsi="宋体"/>
          <w:b/>
          <w:color w:val="000000" w:themeColor="text1"/>
          <w:sz w:val="32"/>
          <w:szCs w:val="32"/>
          <w14:textFill>
            <w14:solidFill>
              <w14:schemeClr w14:val="tx1"/>
            </w14:solidFill>
          </w14:textFill>
        </w:rPr>
        <w:t xml:space="preserve">首次报价一览表 </w:t>
      </w:r>
      <w:bookmarkEnd w:id="115"/>
      <w:bookmarkEnd w:id="116"/>
    </w:p>
    <w:p w14:paraId="7F20C7AA">
      <w:pPr>
        <w:spacing w:line="360" w:lineRule="auto"/>
        <w:ind w:left="-2" w:hanging="2"/>
        <w:jc w:val="center"/>
        <w:rPr>
          <w:rFonts w:ascii="宋体" w:hAnsi="宋体"/>
          <w:b/>
          <w:color w:val="000000" w:themeColor="text1"/>
          <w:sz w:val="32"/>
          <w:szCs w:val="32"/>
          <w14:textFill>
            <w14:solidFill>
              <w14:schemeClr w14:val="tx1"/>
            </w14:solidFill>
          </w14:textFill>
        </w:rPr>
      </w:pPr>
    </w:p>
    <w:p w14:paraId="7ECCFA00">
      <w:pPr>
        <w:pStyle w:val="23"/>
        <w:spacing w:line="360" w:lineRule="auto"/>
        <w:ind w:firstLine="241" w:firstLineChars="100"/>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项目编号：</w:t>
      </w:r>
    </w:p>
    <w:p w14:paraId="33E574A8">
      <w:pPr>
        <w:pStyle w:val="93"/>
        <w:spacing w:line="360" w:lineRule="auto"/>
        <w:ind w:right="480" w:firstLine="241" w:firstLineChars="100"/>
        <w:jc w:val="left"/>
        <w:rPr>
          <w:rFonts w:hAnsi="宋体"/>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项目名称：</w:t>
      </w:r>
      <w:r>
        <w:rPr>
          <w:rFonts w:hint="eastAsia" w:ascii="宋体" w:hAnsi="宋体"/>
          <w:color w:val="000000" w:themeColor="text1"/>
          <w:sz w:val="24"/>
          <w14:textFill>
            <w14:solidFill>
              <w14:schemeClr w14:val="tx1"/>
            </w14:solidFill>
          </w14:textFill>
        </w:rPr>
        <w:t xml:space="preserve">                                      [货币单位：人民币元]</w:t>
      </w:r>
    </w:p>
    <w:tbl>
      <w:tblPr>
        <w:tblStyle w:val="43"/>
        <w:tblpPr w:leftFromText="181" w:rightFromText="181" w:bottomFromText="170" w:vertAnchor="text" w:tblpXSpec="center" w:tblpY="1"/>
        <w:tblOverlap w:val="never"/>
        <w:tblW w:w="885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749"/>
        <w:gridCol w:w="1376"/>
        <w:gridCol w:w="4726"/>
      </w:tblGrid>
      <w:tr w14:paraId="42B9495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26" w:hRule="atLeast"/>
          <w:jc w:val="center"/>
        </w:trPr>
        <w:tc>
          <w:tcPr>
            <w:tcW w:w="2749"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E8B29CC">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磋商总报价(元)</w:t>
            </w:r>
          </w:p>
        </w:tc>
        <w:tc>
          <w:tcPr>
            <w:tcW w:w="1376"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51D963">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大写</w:t>
            </w:r>
          </w:p>
        </w:tc>
        <w:tc>
          <w:tcPr>
            <w:tcW w:w="4724"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235291F">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p>
        </w:tc>
      </w:tr>
      <w:tr w14:paraId="027BC2F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72" w:hRule="atLeast"/>
          <w:jc w:val="center"/>
        </w:trPr>
        <w:tc>
          <w:tcPr>
            <w:tcW w:w="2749" w:type="dxa"/>
            <w:vMerge w:val="continue"/>
            <w:tcBorders>
              <w:top w:val="single" w:color="auto" w:sz="12"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1A465583">
            <w:pPr>
              <w:rPr>
                <w:rFonts w:ascii="宋体" w:hAnsi="宋体"/>
                <w:color w:val="000000" w:themeColor="text1"/>
                <w:sz w:val="24"/>
                <w14:textFill>
                  <w14:solidFill>
                    <w14:schemeClr w14:val="tx1"/>
                  </w14:solidFill>
                </w14:textFill>
              </w:rPr>
            </w:pPr>
          </w:p>
        </w:tc>
        <w:tc>
          <w:tcPr>
            <w:tcW w:w="13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66ADB5">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小写</w:t>
            </w:r>
          </w:p>
        </w:tc>
        <w:tc>
          <w:tcPr>
            <w:tcW w:w="4724"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EF245D5">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p>
        </w:tc>
      </w:tr>
      <w:tr w14:paraId="76E0103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977" w:hRule="atLeast"/>
          <w:jc w:val="center"/>
        </w:trPr>
        <w:tc>
          <w:tcPr>
            <w:tcW w:w="8851" w:type="dxa"/>
            <w:gridSpan w:val="3"/>
            <w:tcBorders>
              <w:top w:val="single" w:color="auto" w:sz="12" w:space="0"/>
              <w:left w:val="single" w:color="auto" w:sz="12" w:space="0"/>
              <w:bottom w:val="single" w:color="auto" w:sz="4" w:space="0"/>
              <w:right w:val="single" w:color="auto" w:sz="12" w:space="0"/>
            </w:tcBorders>
            <w:tcMar>
              <w:top w:w="57" w:type="dxa"/>
              <w:left w:w="108" w:type="dxa"/>
              <w:bottom w:w="0" w:type="dxa"/>
              <w:right w:w="108" w:type="dxa"/>
            </w:tcMar>
            <w:vAlign w:val="center"/>
          </w:tcPr>
          <w:p w14:paraId="68B8BB22">
            <w:pPr>
              <w:autoSpaceDE w:val="0"/>
              <w:autoSpaceDN w:val="0"/>
              <w:spacing w:line="450" w:lineRule="exact"/>
              <w:textAlignment w:val="bottom"/>
              <w:rPr>
                <w:rFonts w:ascii="宋体" w:hAnsi="宋体"/>
                <w:color w:val="000000" w:themeColor="text1"/>
                <w:sz w:val="24"/>
                <w14:textFill>
                  <w14:solidFill>
                    <w14:schemeClr w14:val="tx1"/>
                  </w14:solidFill>
                </w14:textFill>
              </w:rPr>
            </w:pPr>
            <w:r>
              <w:rPr>
                <w:rFonts w:hint="eastAsia"/>
                <w:b/>
                <w:color w:val="000000" w:themeColor="text1"/>
                <w:kern w:val="0"/>
                <w:sz w:val="24"/>
                <w14:textFill>
                  <w14:solidFill>
                    <w14:schemeClr w14:val="tx1"/>
                  </w14:solidFill>
                </w14:textFill>
              </w:rPr>
              <w:t>工期</w:t>
            </w:r>
            <w:r>
              <w:rPr>
                <w:b/>
                <w:color w:val="000000" w:themeColor="text1"/>
                <w:kern w:val="0"/>
                <w:sz w:val="24"/>
                <w14:textFill>
                  <w14:solidFill>
                    <w14:schemeClr w14:val="tx1"/>
                  </w14:solidFill>
                </w14:textFill>
              </w:rPr>
              <w:t>：</w:t>
            </w:r>
          </w:p>
        </w:tc>
      </w:tr>
    </w:tbl>
    <w:p w14:paraId="3BFDC09E">
      <w:pPr>
        <w:pStyle w:val="6"/>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填报要求：</w:t>
      </w:r>
      <w:r>
        <w:rPr>
          <w:rFonts w:hint="eastAsia" w:ascii="宋体" w:hAnsi="宋体"/>
          <w:color w:val="000000" w:themeColor="text1"/>
          <w:szCs w:val="21"/>
          <w14:textFill>
            <w14:solidFill>
              <w14:schemeClr w14:val="tx1"/>
            </w14:solidFill>
          </w14:textFill>
        </w:rPr>
        <w:t>磋商总</w:t>
      </w:r>
      <w:r>
        <w:rPr>
          <w:rFonts w:hint="eastAsia" w:ascii="宋体" w:hAnsi="宋体" w:cs="宋体"/>
          <w:color w:val="000000" w:themeColor="text1"/>
          <w:szCs w:val="21"/>
          <w:lang w:bidi="ar"/>
          <w14:textFill>
            <w14:solidFill>
              <w14:schemeClr w14:val="tx1"/>
            </w14:solidFill>
          </w14:textFill>
        </w:rPr>
        <w:t>报价应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r>
        <w:rPr>
          <w:rFonts w:hint="eastAsia" w:ascii="宋体" w:hAnsi="宋体"/>
          <w:color w:val="000000" w:themeColor="text1"/>
          <w:szCs w:val="21"/>
          <w14:textFill>
            <w14:solidFill>
              <w14:schemeClr w14:val="tx1"/>
            </w14:solidFill>
          </w14:textFill>
        </w:rPr>
        <w:t>。</w:t>
      </w:r>
    </w:p>
    <w:p w14:paraId="268D9D05">
      <w:pPr>
        <w:spacing w:line="360" w:lineRule="auto"/>
        <w:rPr>
          <w:rFonts w:ascii="宋体" w:hAnsi="宋体"/>
          <w:color w:val="000000" w:themeColor="text1"/>
          <w:sz w:val="24"/>
          <w14:textFill>
            <w14:solidFill>
              <w14:schemeClr w14:val="tx1"/>
            </w14:solidFill>
          </w14:textFill>
        </w:rPr>
      </w:pPr>
    </w:p>
    <w:p w14:paraId="057D7719">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14:paraId="5DE8A0C0">
      <w:pPr>
        <w:spacing w:line="360" w:lineRule="auto"/>
        <w:ind w:left="420"/>
        <w:rPr>
          <w:rFonts w:ascii="宋体" w:hAnsi="宋体"/>
          <w:color w:val="000000" w:themeColor="text1"/>
          <w:sz w:val="24"/>
          <w14:textFill>
            <w14:solidFill>
              <w14:schemeClr w14:val="tx1"/>
            </w14:solidFill>
          </w14:textFill>
        </w:rPr>
      </w:pPr>
    </w:p>
    <w:p w14:paraId="2048A117">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w:t>
      </w:r>
      <w:r>
        <w:rPr>
          <w:rFonts w:hint="eastAsia" w:ascii="宋体" w:hAnsi="宋体" w:cs="仿宋_GB2312"/>
          <w:color w:val="000000" w:themeColor="text1"/>
          <w:kern w:val="0"/>
          <w:sz w:val="24"/>
          <w:lang w:val="zh-CN"/>
          <w14:textFill>
            <w14:solidFill>
              <w14:schemeClr w14:val="tx1"/>
            </w14:solidFill>
          </w14:textFill>
        </w:rPr>
        <w:t>或电子印章</w:t>
      </w:r>
      <w:r>
        <w:rPr>
          <w:rFonts w:hint="eastAsia" w:ascii="宋体" w:hAnsi="宋体"/>
          <w:color w:val="000000" w:themeColor="text1"/>
          <w:sz w:val="24"/>
          <w14:textFill>
            <w14:solidFill>
              <w14:schemeClr w14:val="tx1"/>
            </w14:solidFill>
          </w14:textFill>
        </w:rPr>
        <w:t>：</w:t>
      </w:r>
    </w:p>
    <w:p w14:paraId="06E11459">
      <w:pPr>
        <w:spacing w:line="360" w:lineRule="auto"/>
        <w:ind w:firstLine="435"/>
        <w:rPr>
          <w:rFonts w:ascii="宋体" w:hAnsi="宋体"/>
          <w:color w:val="000000" w:themeColor="text1"/>
          <w:sz w:val="24"/>
          <w14:textFill>
            <w14:solidFill>
              <w14:schemeClr w14:val="tx1"/>
            </w14:solidFill>
          </w14:textFill>
        </w:rPr>
      </w:pPr>
    </w:p>
    <w:p w14:paraId="5F19F036">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14:paraId="658653A9">
      <w:pPr>
        <w:spacing w:line="360" w:lineRule="auto"/>
        <w:rPr>
          <w:rFonts w:ascii="宋体" w:hAnsi="宋体"/>
          <w:color w:val="000000" w:themeColor="text1"/>
          <w:sz w:val="24"/>
          <w14:textFill>
            <w14:solidFill>
              <w14:schemeClr w14:val="tx1"/>
            </w14:solidFill>
          </w14:textFill>
        </w:rPr>
      </w:pPr>
    </w:p>
    <w:p w14:paraId="6BA46E81">
      <w:pPr>
        <w:spacing w:line="360" w:lineRule="auto"/>
        <w:ind w:firstLine="435"/>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sectPr>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pperplate Gothic Bold">
    <w:altName w:val="Segoe Print"/>
    <w:panose1 w:val="00000000000000000000"/>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7F" w:usb3="00000000" w:csb0="203F01FF" w:csb1="DFFF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200852"/>
    </w:sdtPr>
    <w:sdtContent>
      <w:p w14:paraId="046F1964">
        <w:pPr>
          <w:pStyle w:val="28"/>
          <w:jc w:val="center"/>
        </w:pPr>
        <w:r>
          <w:fldChar w:fldCharType="begin"/>
        </w:r>
        <w:r>
          <w:instrText xml:space="preserve">PAGE   \* MERGEFORMAT</w:instrText>
        </w:r>
        <w:r>
          <w:fldChar w:fldCharType="separate"/>
        </w:r>
        <w:r>
          <w:rPr>
            <w:lang w:val="zh-CN"/>
          </w:rPr>
          <w:t>1</w:t>
        </w:r>
        <w:r>
          <w:fldChar w:fldCharType="end"/>
        </w:r>
      </w:p>
    </w:sdtContent>
  </w:sdt>
  <w:p w14:paraId="30A06C9D">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6D5BE">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E94870">
                          <w:pPr>
                            <w:pStyle w:val="2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0CE94870">
                    <w:pPr>
                      <w:pStyle w:val="28"/>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0598D">
    <w:pPr>
      <w:pStyle w:val="29"/>
      <w:pBdr>
        <w:bottom w:val="none" w:color="auto" w:sz="0" w:space="0"/>
      </w:pBdr>
      <w:jc w:val="left"/>
      <w:rPr>
        <w:rFonts w:eastAsia="黑体"/>
        <w:sz w:val="21"/>
        <w:szCs w:val="21"/>
      </w:rPr>
    </w:pPr>
  </w:p>
  <w:p w14:paraId="6CA9C91D">
    <w:pPr>
      <w:pStyle w:val="29"/>
      <w:pBdr>
        <w:bottom w:val="none" w:color="auto" w:sz="0" w:space="0"/>
      </w:pBdr>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D155D">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FA382"/>
    <w:multiLevelType w:val="singleLevel"/>
    <w:tmpl w:val="95CFA382"/>
    <w:lvl w:ilvl="0" w:tentative="0">
      <w:start w:val="1"/>
      <w:numFmt w:val="decimal"/>
      <w:suff w:val="nothing"/>
      <w:lvlText w:val="%1、"/>
      <w:lvlJc w:val="left"/>
    </w:lvl>
  </w:abstractNum>
  <w:abstractNum w:abstractNumId="1">
    <w:nsid w:val="9660E45A"/>
    <w:multiLevelType w:val="multilevel"/>
    <w:tmpl w:val="9660E45A"/>
    <w:lvl w:ilvl="0" w:tentative="0">
      <w:start w:val="1"/>
      <w:numFmt w:val="decimal"/>
      <w:lvlText w:val="%1"/>
      <w:lvlJc w:val="left"/>
      <w:pPr>
        <w:ind w:left="432" w:hanging="432"/>
      </w:pPr>
      <w:rPr>
        <w:rFonts w:hint="default"/>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9A0608E7"/>
    <w:multiLevelType w:val="singleLevel"/>
    <w:tmpl w:val="9A0608E7"/>
    <w:lvl w:ilvl="0" w:tentative="0">
      <w:start w:val="1"/>
      <w:numFmt w:val="chineseCounting"/>
      <w:suff w:val="nothing"/>
      <w:lvlText w:val="（%1）"/>
      <w:lvlJc w:val="left"/>
      <w:pPr>
        <w:ind w:left="0" w:firstLine="420"/>
      </w:pPr>
      <w:rPr>
        <w:rFonts w:hint="eastAsia"/>
      </w:rPr>
    </w:lvl>
  </w:abstractNum>
  <w:abstractNum w:abstractNumId="3">
    <w:nsid w:val="AEBBC868"/>
    <w:multiLevelType w:val="singleLevel"/>
    <w:tmpl w:val="AEBBC868"/>
    <w:lvl w:ilvl="0" w:tentative="0">
      <w:start w:val="2"/>
      <w:numFmt w:val="decimal"/>
      <w:suff w:val="nothing"/>
      <w:lvlText w:val="（%1）"/>
      <w:lvlJc w:val="left"/>
    </w:lvl>
  </w:abstractNum>
  <w:abstractNum w:abstractNumId="4">
    <w:nsid w:val="BB0FF983"/>
    <w:multiLevelType w:val="singleLevel"/>
    <w:tmpl w:val="BB0FF983"/>
    <w:lvl w:ilvl="0" w:tentative="0">
      <w:start w:val="2"/>
      <w:numFmt w:val="decimal"/>
      <w:suff w:val="nothing"/>
      <w:lvlText w:val="（%1）"/>
      <w:lvlJc w:val="left"/>
    </w:lvl>
  </w:abstractNum>
  <w:abstractNum w:abstractNumId="5">
    <w:nsid w:val="FF4D4BA8"/>
    <w:multiLevelType w:val="singleLevel"/>
    <w:tmpl w:val="FF4D4BA8"/>
    <w:lvl w:ilvl="0" w:tentative="0">
      <w:start w:val="1"/>
      <w:numFmt w:val="decimal"/>
      <w:lvlText w:val="%1."/>
      <w:lvlJc w:val="left"/>
      <w:pPr>
        <w:ind w:left="425" w:hanging="425"/>
      </w:pPr>
      <w:rPr>
        <w:rFonts w:hint="default"/>
      </w:rPr>
    </w:lvl>
  </w:abstractNum>
  <w:abstractNum w:abstractNumId="6">
    <w:nsid w:val="0ED2C79B"/>
    <w:multiLevelType w:val="singleLevel"/>
    <w:tmpl w:val="0ED2C79B"/>
    <w:lvl w:ilvl="0" w:tentative="0">
      <w:start w:val="1"/>
      <w:numFmt w:val="decimal"/>
      <w:pStyle w:val="14"/>
      <w:lvlText w:val="%1."/>
      <w:lvlJc w:val="left"/>
      <w:pPr>
        <w:tabs>
          <w:tab w:val="left" w:pos="360"/>
        </w:tabs>
        <w:ind w:left="360" w:hanging="360"/>
      </w:pPr>
    </w:lvl>
  </w:abstractNum>
  <w:abstractNum w:abstractNumId="7">
    <w:nsid w:val="30BA2ABA"/>
    <w:multiLevelType w:val="singleLevel"/>
    <w:tmpl w:val="30BA2ABA"/>
    <w:lvl w:ilvl="0" w:tentative="0">
      <w:start w:val="1"/>
      <w:numFmt w:val="chineseCounting"/>
      <w:suff w:val="nothing"/>
      <w:lvlText w:val="%1、"/>
      <w:lvlJc w:val="left"/>
      <w:rPr>
        <w:rFonts w:hint="eastAsia"/>
      </w:rPr>
    </w:lvl>
  </w:abstractNum>
  <w:abstractNum w:abstractNumId="8">
    <w:nsid w:val="461E5E94"/>
    <w:multiLevelType w:val="singleLevel"/>
    <w:tmpl w:val="461E5E94"/>
    <w:lvl w:ilvl="0" w:tentative="0">
      <w:start w:val="2"/>
      <w:numFmt w:val="chineseCounting"/>
      <w:suff w:val="space"/>
      <w:lvlText w:val="第%1章"/>
      <w:lvlJc w:val="left"/>
      <w:rPr>
        <w:rFonts w:hint="eastAsia"/>
      </w:rPr>
    </w:lvl>
  </w:abstractNum>
  <w:abstractNum w:abstractNumId="9">
    <w:nsid w:val="6324DC59"/>
    <w:multiLevelType w:val="singleLevel"/>
    <w:tmpl w:val="6324DC59"/>
    <w:lvl w:ilvl="0" w:tentative="0">
      <w:start w:val="25"/>
      <w:numFmt w:val="decimal"/>
      <w:lvlText w:val="%1."/>
      <w:lvlJc w:val="left"/>
      <w:pPr>
        <w:tabs>
          <w:tab w:val="left" w:pos="312"/>
        </w:tabs>
      </w:pPr>
    </w:lvl>
  </w:abstractNum>
  <w:abstractNum w:abstractNumId="10">
    <w:nsid w:val="66DDD653"/>
    <w:multiLevelType w:val="singleLevel"/>
    <w:tmpl w:val="66DDD653"/>
    <w:lvl w:ilvl="0" w:tentative="0">
      <w:start w:val="1"/>
      <w:numFmt w:val="chineseCounting"/>
      <w:suff w:val="space"/>
      <w:lvlText w:val="第%1章"/>
      <w:lvlJc w:val="left"/>
      <w:rPr>
        <w:rFonts w:hint="eastAsia"/>
      </w:rPr>
    </w:lvl>
  </w:abstractNum>
  <w:num w:numId="1">
    <w:abstractNumId w:val="1"/>
  </w:num>
  <w:num w:numId="2">
    <w:abstractNumId w:val="6"/>
  </w:num>
  <w:num w:numId="3">
    <w:abstractNumId w:val="10"/>
  </w:num>
  <w:num w:numId="4">
    <w:abstractNumId w:val="8"/>
  </w:num>
  <w:num w:numId="5">
    <w:abstractNumId w:val="7"/>
  </w:num>
  <w:num w:numId="6">
    <w:abstractNumId w:val="2"/>
  </w:num>
  <w:num w:numId="7">
    <w:abstractNumId w:val="4"/>
  </w:num>
  <w:num w:numId="8">
    <w:abstractNumId w:val="3"/>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4OWFhODY2Y2QxNzViMjM2NWM5YjE3OTA2Y2UxYWMifQ=="/>
  </w:docVars>
  <w:rsids>
    <w:rsidRoot w:val="00172A27"/>
    <w:rsid w:val="00000887"/>
    <w:rsid w:val="00001DCD"/>
    <w:rsid w:val="00002285"/>
    <w:rsid w:val="00006D77"/>
    <w:rsid w:val="000129AC"/>
    <w:rsid w:val="00012E4B"/>
    <w:rsid w:val="00017285"/>
    <w:rsid w:val="000177FA"/>
    <w:rsid w:val="0002088A"/>
    <w:rsid w:val="000247BD"/>
    <w:rsid w:val="00026656"/>
    <w:rsid w:val="000313A2"/>
    <w:rsid w:val="00032C80"/>
    <w:rsid w:val="00036811"/>
    <w:rsid w:val="00040DBF"/>
    <w:rsid w:val="00041393"/>
    <w:rsid w:val="0004199B"/>
    <w:rsid w:val="000427D0"/>
    <w:rsid w:val="00044852"/>
    <w:rsid w:val="000478A1"/>
    <w:rsid w:val="00050FD6"/>
    <w:rsid w:val="00055ED3"/>
    <w:rsid w:val="0005754D"/>
    <w:rsid w:val="00064337"/>
    <w:rsid w:val="00064ADF"/>
    <w:rsid w:val="00065274"/>
    <w:rsid w:val="000658F5"/>
    <w:rsid w:val="0006666C"/>
    <w:rsid w:val="0006715C"/>
    <w:rsid w:val="00067BD5"/>
    <w:rsid w:val="00072E3C"/>
    <w:rsid w:val="00073504"/>
    <w:rsid w:val="000743EC"/>
    <w:rsid w:val="000763DC"/>
    <w:rsid w:val="0007694E"/>
    <w:rsid w:val="00082F2E"/>
    <w:rsid w:val="00087C66"/>
    <w:rsid w:val="0009262D"/>
    <w:rsid w:val="00092AD8"/>
    <w:rsid w:val="00092CBE"/>
    <w:rsid w:val="000936CC"/>
    <w:rsid w:val="000A0B65"/>
    <w:rsid w:val="000A603E"/>
    <w:rsid w:val="000B2547"/>
    <w:rsid w:val="000B71D2"/>
    <w:rsid w:val="000C09A4"/>
    <w:rsid w:val="000C2963"/>
    <w:rsid w:val="000C5445"/>
    <w:rsid w:val="000D61A2"/>
    <w:rsid w:val="000D7511"/>
    <w:rsid w:val="000E2157"/>
    <w:rsid w:val="000E5C92"/>
    <w:rsid w:val="000F1747"/>
    <w:rsid w:val="000F1AE0"/>
    <w:rsid w:val="000F5BBC"/>
    <w:rsid w:val="0010471D"/>
    <w:rsid w:val="00106B91"/>
    <w:rsid w:val="00110248"/>
    <w:rsid w:val="00110B5B"/>
    <w:rsid w:val="001201C6"/>
    <w:rsid w:val="00121B09"/>
    <w:rsid w:val="001227E9"/>
    <w:rsid w:val="00130366"/>
    <w:rsid w:val="00132A4F"/>
    <w:rsid w:val="00135696"/>
    <w:rsid w:val="00144193"/>
    <w:rsid w:val="0015315B"/>
    <w:rsid w:val="00153963"/>
    <w:rsid w:val="00156EFF"/>
    <w:rsid w:val="001574D2"/>
    <w:rsid w:val="00162F16"/>
    <w:rsid w:val="00166AF5"/>
    <w:rsid w:val="00172A27"/>
    <w:rsid w:val="00172FE9"/>
    <w:rsid w:val="001732F5"/>
    <w:rsid w:val="00181B14"/>
    <w:rsid w:val="00182B60"/>
    <w:rsid w:val="00183BA2"/>
    <w:rsid w:val="001852A2"/>
    <w:rsid w:val="00192704"/>
    <w:rsid w:val="00192977"/>
    <w:rsid w:val="001955AD"/>
    <w:rsid w:val="001A1EE4"/>
    <w:rsid w:val="001A3628"/>
    <w:rsid w:val="001A3721"/>
    <w:rsid w:val="001A42C7"/>
    <w:rsid w:val="001A68BA"/>
    <w:rsid w:val="001A6D4A"/>
    <w:rsid w:val="001B437A"/>
    <w:rsid w:val="001C05E9"/>
    <w:rsid w:val="001C0D13"/>
    <w:rsid w:val="001D1BE0"/>
    <w:rsid w:val="001D2604"/>
    <w:rsid w:val="001D4982"/>
    <w:rsid w:val="001D4CE1"/>
    <w:rsid w:val="001D5270"/>
    <w:rsid w:val="001D77FC"/>
    <w:rsid w:val="001F34D1"/>
    <w:rsid w:val="001F4767"/>
    <w:rsid w:val="001F6A2C"/>
    <w:rsid w:val="00201A2D"/>
    <w:rsid w:val="00202658"/>
    <w:rsid w:val="002031CE"/>
    <w:rsid w:val="002069EB"/>
    <w:rsid w:val="002074FA"/>
    <w:rsid w:val="00212F91"/>
    <w:rsid w:val="00213686"/>
    <w:rsid w:val="00215F47"/>
    <w:rsid w:val="00217300"/>
    <w:rsid w:val="00221BF3"/>
    <w:rsid w:val="002279BB"/>
    <w:rsid w:val="002314E0"/>
    <w:rsid w:val="002326E7"/>
    <w:rsid w:val="0023296E"/>
    <w:rsid w:val="00237561"/>
    <w:rsid w:val="00241A01"/>
    <w:rsid w:val="00246C0C"/>
    <w:rsid w:val="002473F7"/>
    <w:rsid w:val="00257D13"/>
    <w:rsid w:val="002612A0"/>
    <w:rsid w:val="00262C1D"/>
    <w:rsid w:val="00263544"/>
    <w:rsid w:val="00265537"/>
    <w:rsid w:val="0026793C"/>
    <w:rsid w:val="00274D2A"/>
    <w:rsid w:val="002751D7"/>
    <w:rsid w:val="0027702F"/>
    <w:rsid w:val="00277043"/>
    <w:rsid w:val="00285818"/>
    <w:rsid w:val="002916B8"/>
    <w:rsid w:val="00295B33"/>
    <w:rsid w:val="002A0387"/>
    <w:rsid w:val="002A15E9"/>
    <w:rsid w:val="002A2A49"/>
    <w:rsid w:val="002A3897"/>
    <w:rsid w:val="002A4F7F"/>
    <w:rsid w:val="002A742B"/>
    <w:rsid w:val="002A7680"/>
    <w:rsid w:val="002B7D9D"/>
    <w:rsid w:val="002C0861"/>
    <w:rsid w:val="002C50EC"/>
    <w:rsid w:val="002C7391"/>
    <w:rsid w:val="002C7ABC"/>
    <w:rsid w:val="002D14E6"/>
    <w:rsid w:val="002D672D"/>
    <w:rsid w:val="002E283F"/>
    <w:rsid w:val="002E347E"/>
    <w:rsid w:val="002E43E2"/>
    <w:rsid w:val="002E4B8B"/>
    <w:rsid w:val="002F0D5D"/>
    <w:rsid w:val="002F2ED1"/>
    <w:rsid w:val="002F5D25"/>
    <w:rsid w:val="002F7736"/>
    <w:rsid w:val="003011C1"/>
    <w:rsid w:val="00303A2B"/>
    <w:rsid w:val="0030406A"/>
    <w:rsid w:val="003070F5"/>
    <w:rsid w:val="00311B76"/>
    <w:rsid w:val="00313E39"/>
    <w:rsid w:val="00314FEF"/>
    <w:rsid w:val="00315916"/>
    <w:rsid w:val="003226F2"/>
    <w:rsid w:val="003439E2"/>
    <w:rsid w:val="00347964"/>
    <w:rsid w:val="003506CC"/>
    <w:rsid w:val="00351603"/>
    <w:rsid w:val="003531DF"/>
    <w:rsid w:val="003550F9"/>
    <w:rsid w:val="0036114A"/>
    <w:rsid w:val="003644CE"/>
    <w:rsid w:val="00367F67"/>
    <w:rsid w:val="00372FC6"/>
    <w:rsid w:val="003757A8"/>
    <w:rsid w:val="00381D88"/>
    <w:rsid w:val="00382414"/>
    <w:rsid w:val="00383205"/>
    <w:rsid w:val="003905A9"/>
    <w:rsid w:val="00396E5C"/>
    <w:rsid w:val="003A2949"/>
    <w:rsid w:val="003A3141"/>
    <w:rsid w:val="003B6CF0"/>
    <w:rsid w:val="003B7AFD"/>
    <w:rsid w:val="003D00F5"/>
    <w:rsid w:val="003D2492"/>
    <w:rsid w:val="003D40AB"/>
    <w:rsid w:val="003D5EC6"/>
    <w:rsid w:val="003E0489"/>
    <w:rsid w:val="003E0DE9"/>
    <w:rsid w:val="003E5402"/>
    <w:rsid w:val="003F12B9"/>
    <w:rsid w:val="003F362B"/>
    <w:rsid w:val="003F6388"/>
    <w:rsid w:val="003F7DC8"/>
    <w:rsid w:val="00400660"/>
    <w:rsid w:val="00404F76"/>
    <w:rsid w:val="00410484"/>
    <w:rsid w:val="00413998"/>
    <w:rsid w:val="004171EA"/>
    <w:rsid w:val="00423AD6"/>
    <w:rsid w:val="004271FF"/>
    <w:rsid w:val="00435F95"/>
    <w:rsid w:val="004375A9"/>
    <w:rsid w:val="00437E26"/>
    <w:rsid w:val="00440593"/>
    <w:rsid w:val="00440C02"/>
    <w:rsid w:val="004436FC"/>
    <w:rsid w:val="004440D4"/>
    <w:rsid w:val="0044640B"/>
    <w:rsid w:val="00450852"/>
    <w:rsid w:val="00452E2D"/>
    <w:rsid w:val="004554A0"/>
    <w:rsid w:val="0046092C"/>
    <w:rsid w:val="00466526"/>
    <w:rsid w:val="00467423"/>
    <w:rsid w:val="00474CB6"/>
    <w:rsid w:val="00484FB4"/>
    <w:rsid w:val="0049108E"/>
    <w:rsid w:val="004929F6"/>
    <w:rsid w:val="00492F8C"/>
    <w:rsid w:val="00495307"/>
    <w:rsid w:val="004A17A1"/>
    <w:rsid w:val="004A2BF4"/>
    <w:rsid w:val="004A45CB"/>
    <w:rsid w:val="004A4822"/>
    <w:rsid w:val="004B79A9"/>
    <w:rsid w:val="004C3602"/>
    <w:rsid w:val="004C3A08"/>
    <w:rsid w:val="004C71B2"/>
    <w:rsid w:val="004C75A3"/>
    <w:rsid w:val="004D0C56"/>
    <w:rsid w:val="004D2719"/>
    <w:rsid w:val="004E1169"/>
    <w:rsid w:val="004E347F"/>
    <w:rsid w:val="004F105D"/>
    <w:rsid w:val="004F30B1"/>
    <w:rsid w:val="004F3F1B"/>
    <w:rsid w:val="004F4E1C"/>
    <w:rsid w:val="004F73D2"/>
    <w:rsid w:val="004F7F1C"/>
    <w:rsid w:val="00503E84"/>
    <w:rsid w:val="0051097F"/>
    <w:rsid w:val="00511A74"/>
    <w:rsid w:val="005152B7"/>
    <w:rsid w:val="00515CC5"/>
    <w:rsid w:val="00521802"/>
    <w:rsid w:val="00521CDC"/>
    <w:rsid w:val="00531E7B"/>
    <w:rsid w:val="0053580E"/>
    <w:rsid w:val="00535BD9"/>
    <w:rsid w:val="00541101"/>
    <w:rsid w:val="0054301F"/>
    <w:rsid w:val="005444D6"/>
    <w:rsid w:val="00545F24"/>
    <w:rsid w:val="00552670"/>
    <w:rsid w:val="00554497"/>
    <w:rsid w:val="00560528"/>
    <w:rsid w:val="00561693"/>
    <w:rsid w:val="00565CBE"/>
    <w:rsid w:val="005678F3"/>
    <w:rsid w:val="00573DF1"/>
    <w:rsid w:val="005763A2"/>
    <w:rsid w:val="00580464"/>
    <w:rsid w:val="00585464"/>
    <w:rsid w:val="00585B9C"/>
    <w:rsid w:val="00587641"/>
    <w:rsid w:val="00590F7D"/>
    <w:rsid w:val="005A3414"/>
    <w:rsid w:val="005A3E8A"/>
    <w:rsid w:val="005A7FC3"/>
    <w:rsid w:val="005B038A"/>
    <w:rsid w:val="005B0FAF"/>
    <w:rsid w:val="005B140A"/>
    <w:rsid w:val="005B29DA"/>
    <w:rsid w:val="005B6D0A"/>
    <w:rsid w:val="005B6D72"/>
    <w:rsid w:val="005B7A33"/>
    <w:rsid w:val="005B7D62"/>
    <w:rsid w:val="005C2BF8"/>
    <w:rsid w:val="005C70C3"/>
    <w:rsid w:val="005D64D9"/>
    <w:rsid w:val="005E0B3C"/>
    <w:rsid w:val="005E2705"/>
    <w:rsid w:val="005E2803"/>
    <w:rsid w:val="005E64F4"/>
    <w:rsid w:val="005F2EC6"/>
    <w:rsid w:val="005F3AAE"/>
    <w:rsid w:val="005F6A81"/>
    <w:rsid w:val="00600F26"/>
    <w:rsid w:val="00602276"/>
    <w:rsid w:val="00610FF0"/>
    <w:rsid w:val="0061248B"/>
    <w:rsid w:val="006220F8"/>
    <w:rsid w:val="00624088"/>
    <w:rsid w:val="00624746"/>
    <w:rsid w:val="0063071E"/>
    <w:rsid w:val="0063286C"/>
    <w:rsid w:val="00637A49"/>
    <w:rsid w:val="00637C76"/>
    <w:rsid w:val="00640021"/>
    <w:rsid w:val="006406C7"/>
    <w:rsid w:val="00645114"/>
    <w:rsid w:val="006475C2"/>
    <w:rsid w:val="00650D2B"/>
    <w:rsid w:val="00653F9F"/>
    <w:rsid w:val="0065593E"/>
    <w:rsid w:val="006625BF"/>
    <w:rsid w:val="00662BAD"/>
    <w:rsid w:val="006714B4"/>
    <w:rsid w:val="00674568"/>
    <w:rsid w:val="00675F04"/>
    <w:rsid w:val="0067788B"/>
    <w:rsid w:val="00677AE1"/>
    <w:rsid w:val="00681A56"/>
    <w:rsid w:val="00682E28"/>
    <w:rsid w:val="00683A77"/>
    <w:rsid w:val="00687AB1"/>
    <w:rsid w:val="0069085E"/>
    <w:rsid w:val="00694882"/>
    <w:rsid w:val="00696A52"/>
    <w:rsid w:val="006A27BF"/>
    <w:rsid w:val="006B236F"/>
    <w:rsid w:val="006B2AE8"/>
    <w:rsid w:val="006B39FE"/>
    <w:rsid w:val="006B4CDC"/>
    <w:rsid w:val="006B50A5"/>
    <w:rsid w:val="006B7769"/>
    <w:rsid w:val="006C0125"/>
    <w:rsid w:val="006C2CC0"/>
    <w:rsid w:val="006C3311"/>
    <w:rsid w:val="006C4D83"/>
    <w:rsid w:val="006D1BBC"/>
    <w:rsid w:val="006D1CF0"/>
    <w:rsid w:val="006D22C5"/>
    <w:rsid w:val="006D3C93"/>
    <w:rsid w:val="006D68E1"/>
    <w:rsid w:val="006D6DBE"/>
    <w:rsid w:val="006E1501"/>
    <w:rsid w:val="006E4395"/>
    <w:rsid w:val="006E5203"/>
    <w:rsid w:val="006F1DDD"/>
    <w:rsid w:val="006F4DD3"/>
    <w:rsid w:val="007028B0"/>
    <w:rsid w:val="007062C1"/>
    <w:rsid w:val="007063DF"/>
    <w:rsid w:val="00710C06"/>
    <w:rsid w:val="00716683"/>
    <w:rsid w:val="0071796A"/>
    <w:rsid w:val="00717EAF"/>
    <w:rsid w:val="00720B96"/>
    <w:rsid w:val="007212EF"/>
    <w:rsid w:val="00723AA9"/>
    <w:rsid w:val="00725FF1"/>
    <w:rsid w:val="00730D67"/>
    <w:rsid w:val="00732826"/>
    <w:rsid w:val="00742D97"/>
    <w:rsid w:val="0074322A"/>
    <w:rsid w:val="007449D4"/>
    <w:rsid w:val="00746868"/>
    <w:rsid w:val="00747C77"/>
    <w:rsid w:val="0075534B"/>
    <w:rsid w:val="0075760E"/>
    <w:rsid w:val="00761810"/>
    <w:rsid w:val="00763064"/>
    <w:rsid w:val="007701F8"/>
    <w:rsid w:val="00770C5E"/>
    <w:rsid w:val="00773FAC"/>
    <w:rsid w:val="007744D5"/>
    <w:rsid w:val="00780DAD"/>
    <w:rsid w:val="007868E2"/>
    <w:rsid w:val="0079248B"/>
    <w:rsid w:val="0079250B"/>
    <w:rsid w:val="00797EDF"/>
    <w:rsid w:val="007A1F8D"/>
    <w:rsid w:val="007A3975"/>
    <w:rsid w:val="007B23B7"/>
    <w:rsid w:val="007B2F45"/>
    <w:rsid w:val="007C002A"/>
    <w:rsid w:val="007C1AB6"/>
    <w:rsid w:val="007C1D51"/>
    <w:rsid w:val="007C23EE"/>
    <w:rsid w:val="007D427F"/>
    <w:rsid w:val="007D4F6B"/>
    <w:rsid w:val="007D79C6"/>
    <w:rsid w:val="007E3AE4"/>
    <w:rsid w:val="007E43DC"/>
    <w:rsid w:val="007E5BDB"/>
    <w:rsid w:val="007E709E"/>
    <w:rsid w:val="007E7EEF"/>
    <w:rsid w:val="007F146F"/>
    <w:rsid w:val="007F6B71"/>
    <w:rsid w:val="007F6E1C"/>
    <w:rsid w:val="007F73FB"/>
    <w:rsid w:val="00811D3B"/>
    <w:rsid w:val="00814A15"/>
    <w:rsid w:val="00814DAE"/>
    <w:rsid w:val="0081510A"/>
    <w:rsid w:val="00815D3D"/>
    <w:rsid w:val="008163C8"/>
    <w:rsid w:val="008206C6"/>
    <w:rsid w:val="00827B31"/>
    <w:rsid w:val="00834AAD"/>
    <w:rsid w:val="00834D55"/>
    <w:rsid w:val="008448BF"/>
    <w:rsid w:val="00845E92"/>
    <w:rsid w:val="0085109E"/>
    <w:rsid w:val="00851CF6"/>
    <w:rsid w:val="008571C1"/>
    <w:rsid w:val="00861EF2"/>
    <w:rsid w:val="008655E8"/>
    <w:rsid w:val="008727D4"/>
    <w:rsid w:val="00881153"/>
    <w:rsid w:val="0088343A"/>
    <w:rsid w:val="00885971"/>
    <w:rsid w:val="0089301A"/>
    <w:rsid w:val="008A6ACB"/>
    <w:rsid w:val="008B2D94"/>
    <w:rsid w:val="008B4866"/>
    <w:rsid w:val="008B60E5"/>
    <w:rsid w:val="008B6803"/>
    <w:rsid w:val="008B744A"/>
    <w:rsid w:val="008C29A4"/>
    <w:rsid w:val="008C40A4"/>
    <w:rsid w:val="008C5D41"/>
    <w:rsid w:val="008D31DD"/>
    <w:rsid w:val="008D4137"/>
    <w:rsid w:val="008D6037"/>
    <w:rsid w:val="008E4033"/>
    <w:rsid w:val="008E5ED1"/>
    <w:rsid w:val="008E6236"/>
    <w:rsid w:val="008E700A"/>
    <w:rsid w:val="008F1667"/>
    <w:rsid w:val="008F1CFB"/>
    <w:rsid w:val="00907729"/>
    <w:rsid w:val="00911E0A"/>
    <w:rsid w:val="009127F0"/>
    <w:rsid w:val="00912B81"/>
    <w:rsid w:val="0091575C"/>
    <w:rsid w:val="00922120"/>
    <w:rsid w:val="009221E6"/>
    <w:rsid w:val="00922B8C"/>
    <w:rsid w:val="00935AFC"/>
    <w:rsid w:val="00941A6B"/>
    <w:rsid w:val="0094334D"/>
    <w:rsid w:val="009505C3"/>
    <w:rsid w:val="00951517"/>
    <w:rsid w:val="0095457C"/>
    <w:rsid w:val="009547D7"/>
    <w:rsid w:val="00956DC7"/>
    <w:rsid w:val="009577BD"/>
    <w:rsid w:val="0096055A"/>
    <w:rsid w:val="0096677B"/>
    <w:rsid w:val="00971028"/>
    <w:rsid w:val="00971C6A"/>
    <w:rsid w:val="00973A23"/>
    <w:rsid w:val="00975C79"/>
    <w:rsid w:val="0097750D"/>
    <w:rsid w:val="00977F4E"/>
    <w:rsid w:val="009853D2"/>
    <w:rsid w:val="009866F6"/>
    <w:rsid w:val="00987EDA"/>
    <w:rsid w:val="00993B9D"/>
    <w:rsid w:val="00994B05"/>
    <w:rsid w:val="009B4A3A"/>
    <w:rsid w:val="009C1552"/>
    <w:rsid w:val="009C1FBC"/>
    <w:rsid w:val="009C7CE4"/>
    <w:rsid w:val="009D14A5"/>
    <w:rsid w:val="009D4B02"/>
    <w:rsid w:val="009D5739"/>
    <w:rsid w:val="009D623F"/>
    <w:rsid w:val="009D6ABA"/>
    <w:rsid w:val="009E0404"/>
    <w:rsid w:val="009E40DA"/>
    <w:rsid w:val="009F29DB"/>
    <w:rsid w:val="00A01848"/>
    <w:rsid w:val="00A025F8"/>
    <w:rsid w:val="00A12CA0"/>
    <w:rsid w:val="00A1465C"/>
    <w:rsid w:val="00A1659E"/>
    <w:rsid w:val="00A20592"/>
    <w:rsid w:val="00A309B4"/>
    <w:rsid w:val="00A334F3"/>
    <w:rsid w:val="00A34020"/>
    <w:rsid w:val="00A344D1"/>
    <w:rsid w:val="00A3492F"/>
    <w:rsid w:val="00A367C9"/>
    <w:rsid w:val="00A40009"/>
    <w:rsid w:val="00A40112"/>
    <w:rsid w:val="00A42D99"/>
    <w:rsid w:val="00A43D48"/>
    <w:rsid w:val="00A44E60"/>
    <w:rsid w:val="00A4540F"/>
    <w:rsid w:val="00A46509"/>
    <w:rsid w:val="00A5219A"/>
    <w:rsid w:val="00A53683"/>
    <w:rsid w:val="00A57B5C"/>
    <w:rsid w:val="00A6797E"/>
    <w:rsid w:val="00A73013"/>
    <w:rsid w:val="00A75743"/>
    <w:rsid w:val="00A76AFA"/>
    <w:rsid w:val="00A82F8E"/>
    <w:rsid w:val="00A921FD"/>
    <w:rsid w:val="00A939F4"/>
    <w:rsid w:val="00A93C47"/>
    <w:rsid w:val="00AA1F95"/>
    <w:rsid w:val="00AA20E1"/>
    <w:rsid w:val="00AA367D"/>
    <w:rsid w:val="00AA4B2F"/>
    <w:rsid w:val="00AB1969"/>
    <w:rsid w:val="00AB49B7"/>
    <w:rsid w:val="00AB5516"/>
    <w:rsid w:val="00AC055E"/>
    <w:rsid w:val="00AC3816"/>
    <w:rsid w:val="00AC58A6"/>
    <w:rsid w:val="00AC7193"/>
    <w:rsid w:val="00AC7FEA"/>
    <w:rsid w:val="00AD0A45"/>
    <w:rsid w:val="00AD4E1A"/>
    <w:rsid w:val="00AD6672"/>
    <w:rsid w:val="00AE07F5"/>
    <w:rsid w:val="00AE0B4C"/>
    <w:rsid w:val="00AE4CA0"/>
    <w:rsid w:val="00AE513D"/>
    <w:rsid w:val="00AF01C5"/>
    <w:rsid w:val="00AF09A4"/>
    <w:rsid w:val="00AF301B"/>
    <w:rsid w:val="00AF3A74"/>
    <w:rsid w:val="00AF5348"/>
    <w:rsid w:val="00B060E2"/>
    <w:rsid w:val="00B0648C"/>
    <w:rsid w:val="00B12549"/>
    <w:rsid w:val="00B13945"/>
    <w:rsid w:val="00B15334"/>
    <w:rsid w:val="00B23BEC"/>
    <w:rsid w:val="00B2542E"/>
    <w:rsid w:val="00B25F56"/>
    <w:rsid w:val="00B30588"/>
    <w:rsid w:val="00B33553"/>
    <w:rsid w:val="00B374C6"/>
    <w:rsid w:val="00B40398"/>
    <w:rsid w:val="00B44FF3"/>
    <w:rsid w:val="00B460E9"/>
    <w:rsid w:val="00B576AF"/>
    <w:rsid w:val="00B67F14"/>
    <w:rsid w:val="00B71831"/>
    <w:rsid w:val="00B72465"/>
    <w:rsid w:val="00B76D15"/>
    <w:rsid w:val="00B83059"/>
    <w:rsid w:val="00B85517"/>
    <w:rsid w:val="00B8609A"/>
    <w:rsid w:val="00B93691"/>
    <w:rsid w:val="00B9427F"/>
    <w:rsid w:val="00BA0731"/>
    <w:rsid w:val="00BA327F"/>
    <w:rsid w:val="00BA4948"/>
    <w:rsid w:val="00BA4CA5"/>
    <w:rsid w:val="00BB04DC"/>
    <w:rsid w:val="00BB2254"/>
    <w:rsid w:val="00BB4AC7"/>
    <w:rsid w:val="00BC10CE"/>
    <w:rsid w:val="00BC3629"/>
    <w:rsid w:val="00BC6CCE"/>
    <w:rsid w:val="00BD1BBF"/>
    <w:rsid w:val="00BD51C1"/>
    <w:rsid w:val="00BE4BBB"/>
    <w:rsid w:val="00C02EE3"/>
    <w:rsid w:val="00C07577"/>
    <w:rsid w:val="00C13A80"/>
    <w:rsid w:val="00C17091"/>
    <w:rsid w:val="00C211BB"/>
    <w:rsid w:val="00C223F2"/>
    <w:rsid w:val="00C33C09"/>
    <w:rsid w:val="00C36692"/>
    <w:rsid w:val="00C42F35"/>
    <w:rsid w:val="00C449E7"/>
    <w:rsid w:val="00C476D4"/>
    <w:rsid w:val="00C5344F"/>
    <w:rsid w:val="00C55366"/>
    <w:rsid w:val="00C56A9F"/>
    <w:rsid w:val="00C60009"/>
    <w:rsid w:val="00C63D92"/>
    <w:rsid w:val="00C6529C"/>
    <w:rsid w:val="00C65DC7"/>
    <w:rsid w:val="00C67804"/>
    <w:rsid w:val="00C72371"/>
    <w:rsid w:val="00C74BEF"/>
    <w:rsid w:val="00C75DC7"/>
    <w:rsid w:val="00C763FE"/>
    <w:rsid w:val="00C8122D"/>
    <w:rsid w:val="00C82DB5"/>
    <w:rsid w:val="00C87525"/>
    <w:rsid w:val="00C87C19"/>
    <w:rsid w:val="00C9175A"/>
    <w:rsid w:val="00C969E1"/>
    <w:rsid w:val="00C96C42"/>
    <w:rsid w:val="00CA02E7"/>
    <w:rsid w:val="00CA5955"/>
    <w:rsid w:val="00CA6671"/>
    <w:rsid w:val="00CB6B6A"/>
    <w:rsid w:val="00CC5376"/>
    <w:rsid w:val="00CC7E46"/>
    <w:rsid w:val="00CC7E87"/>
    <w:rsid w:val="00CD4A29"/>
    <w:rsid w:val="00CE50D9"/>
    <w:rsid w:val="00CE6D91"/>
    <w:rsid w:val="00CF0CC1"/>
    <w:rsid w:val="00CF3BA1"/>
    <w:rsid w:val="00CF59C5"/>
    <w:rsid w:val="00D01C66"/>
    <w:rsid w:val="00D03E0A"/>
    <w:rsid w:val="00D05FFD"/>
    <w:rsid w:val="00D06BE3"/>
    <w:rsid w:val="00D10449"/>
    <w:rsid w:val="00D12E05"/>
    <w:rsid w:val="00D14442"/>
    <w:rsid w:val="00D1467B"/>
    <w:rsid w:val="00D1784E"/>
    <w:rsid w:val="00D2360D"/>
    <w:rsid w:val="00D25832"/>
    <w:rsid w:val="00D31398"/>
    <w:rsid w:val="00D32987"/>
    <w:rsid w:val="00D3535D"/>
    <w:rsid w:val="00D37AFE"/>
    <w:rsid w:val="00D37BAA"/>
    <w:rsid w:val="00D37C8C"/>
    <w:rsid w:val="00D406C1"/>
    <w:rsid w:val="00D41A40"/>
    <w:rsid w:val="00D42F8F"/>
    <w:rsid w:val="00D4346E"/>
    <w:rsid w:val="00D44742"/>
    <w:rsid w:val="00D46459"/>
    <w:rsid w:val="00D478C9"/>
    <w:rsid w:val="00D5230E"/>
    <w:rsid w:val="00D53213"/>
    <w:rsid w:val="00D5646D"/>
    <w:rsid w:val="00D56D32"/>
    <w:rsid w:val="00D57F87"/>
    <w:rsid w:val="00D60BB3"/>
    <w:rsid w:val="00D61B52"/>
    <w:rsid w:val="00D624D5"/>
    <w:rsid w:val="00D629DF"/>
    <w:rsid w:val="00D665C3"/>
    <w:rsid w:val="00D70926"/>
    <w:rsid w:val="00D740EA"/>
    <w:rsid w:val="00D7665A"/>
    <w:rsid w:val="00D826D5"/>
    <w:rsid w:val="00D83B3B"/>
    <w:rsid w:val="00D842C3"/>
    <w:rsid w:val="00D879A1"/>
    <w:rsid w:val="00D91320"/>
    <w:rsid w:val="00D9244C"/>
    <w:rsid w:val="00DA1953"/>
    <w:rsid w:val="00DA33E7"/>
    <w:rsid w:val="00DA4B37"/>
    <w:rsid w:val="00DA4D17"/>
    <w:rsid w:val="00DA522A"/>
    <w:rsid w:val="00DA5371"/>
    <w:rsid w:val="00DB0F9C"/>
    <w:rsid w:val="00DB697E"/>
    <w:rsid w:val="00DB7B28"/>
    <w:rsid w:val="00DC4404"/>
    <w:rsid w:val="00DC5D8C"/>
    <w:rsid w:val="00DC755C"/>
    <w:rsid w:val="00DD4098"/>
    <w:rsid w:val="00DD70C3"/>
    <w:rsid w:val="00DF0A0B"/>
    <w:rsid w:val="00DF2435"/>
    <w:rsid w:val="00E02383"/>
    <w:rsid w:val="00E02A6F"/>
    <w:rsid w:val="00E0701E"/>
    <w:rsid w:val="00E10722"/>
    <w:rsid w:val="00E12F73"/>
    <w:rsid w:val="00E13940"/>
    <w:rsid w:val="00E15974"/>
    <w:rsid w:val="00E20035"/>
    <w:rsid w:val="00E2311E"/>
    <w:rsid w:val="00E314EE"/>
    <w:rsid w:val="00E31A0B"/>
    <w:rsid w:val="00E343BC"/>
    <w:rsid w:val="00E36EEA"/>
    <w:rsid w:val="00E37639"/>
    <w:rsid w:val="00E41001"/>
    <w:rsid w:val="00E43B7B"/>
    <w:rsid w:val="00E453B0"/>
    <w:rsid w:val="00E46D24"/>
    <w:rsid w:val="00E52D41"/>
    <w:rsid w:val="00E52F0D"/>
    <w:rsid w:val="00E6163D"/>
    <w:rsid w:val="00E61971"/>
    <w:rsid w:val="00E64D03"/>
    <w:rsid w:val="00E70F8E"/>
    <w:rsid w:val="00E72592"/>
    <w:rsid w:val="00E7558E"/>
    <w:rsid w:val="00E802A4"/>
    <w:rsid w:val="00E865CE"/>
    <w:rsid w:val="00E87536"/>
    <w:rsid w:val="00E87606"/>
    <w:rsid w:val="00E924EB"/>
    <w:rsid w:val="00E94DFA"/>
    <w:rsid w:val="00EA0672"/>
    <w:rsid w:val="00EA1251"/>
    <w:rsid w:val="00EA2C1D"/>
    <w:rsid w:val="00EA44F5"/>
    <w:rsid w:val="00EA5DB2"/>
    <w:rsid w:val="00EA5F69"/>
    <w:rsid w:val="00EB4798"/>
    <w:rsid w:val="00EB553F"/>
    <w:rsid w:val="00EB717D"/>
    <w:rsid w:val="00ED489C"/>
    <w:rsid w:val="00ED4A25"/>
    <w:rsid w:val="00ED5CF6"/>
    <w:rsid w:val="00ED5F7D"/>
    <w:rsid w:val="00ED7E9B"/>
    <w:rsid w:val="00EE1111"/>
    <w:rsid w:val="00EE37BE"/>
    <w:rsid w:val="00EE383E"/>
    <w:rsid w:val="00EF11CA"/>
    <w:rsid w:val="00EF1F49"/>
    <w:rsid w:val="00EF71C5"/>
    <w:rsid w:val="00F1177E"/>
    <w:rsid w:val="00F12929"/>
    <w:rsid w:val="00F2022E"/>
    <w:rsid w:val="00F26C47"/>
    <w:rsid w:val="00F30069"/>
    <w:rsid w:val="00F3345B"/>
    <w:rsid w:val="00F374B4"/>
    <w:rsid w:val="00F37F21"/>
    <w:rsid w:val="00F40DBC"/>
    <w:rsid w:val="00F41B5C"/>
    <w:rsid w:val="00F424F5"/>
    <w:rsid w:val="00F47A12"/>
    <w:rsid w:val="00F50FC1"/>
    <w:rsid w:val="00F61FAB"/>
    <w:rsid w:val="00F7395B"/>
    <w:rsid w:val="00F76185"/>
    <w:rsid w:val="00F777D7"/>
    <w:rsid w:val="00F82B3A"/>
    <w:rsid w:val="00F92F5C"/>
    <w:rsid w:val="00F97B43"/>
    <w:rsid w:val="00FB6768"/>
    <w:rsid w:val="00FC12EB"/>
    <w:rsid w:val="00FC4CEE"/>
    <w:rsid w:val="00FC5560"/>
    <w:rsid w:val="00FD1190"/>
    <w:rsid w:val="00FD1510"/>
    <w:rsid w:val="00FE32A7"/>
    <w:rsid w:val="00FF0F7A"/>
    <w:rsid w:val="00FF1B43"/>
    <w:rsid w:val="00FF4B97"/>
    <w:rsid w:val="00FF5D22"/>
    <w:rsid w:val="010742D5"/>
    <w:rsid w:val="010A4331"/>
    <w:rsid w:val="010A79E4"/>
    <w:rsid w:val="01294121"/>
    <w:rsid w:val="012955B3"/>
    <w:rsid w:val="012C10F1"/>
    <w:rsid w:val="0140718B"/>
    <w:rsid w:val="016358F3"/>
    <w:rsid w:val="016928C8"/>
    <w:rsid w:val="016A786D"/>
    <w:rsid w:val="01851778"/>
    <w:rsid w:val="01864CC9"/>
    <w:rsid w:val="01A70E1A"/>
    <w:rsid w:val="01AE11E6"/>
    <w:rsid w:val="01B46F2A"/>
    <w:rsid w:val="01BA1EF8"/>
    <w:rsid w:val="01C77A3A"/>
    <w:rsid w:val="01CA13A1"/>
    <w:rsid w:val="01CA2161"/>
    <w:rsid w:val="01D92E11"/>
    <w:rsid w:val="01DF432A"/>
    <w:rsid w:val="01EB423C"/>
    <w:rsid w:val="01F53A09"/>
    <w:rsid w:val="01FF79FD"/>
    <w:rsid w:val="020119BD"/>
    <w:rsid w:val="021E4A65"/>
    <w:rsid w:val="022106EC"/>
    <w:rsid w:val="023E1AA3"/>
    <w:rsid w:val="024F24E2"/>
    <w:rsid w:val="025C7F22"/>
    <w:rsid w:val="02675C4E"/>
    <w:rsid w:val="027A0985"/>
    <w:rsid w:val="028E1E68"/>
    <w:rsid w:val="02971F60"/>
    <w:rsid w:val="02A76140"/>
    <w:rsid w:val="02B15F68"/>
    <w:rsid w:val="02DB0A50"/>
    <w:rsid w:val="02ED5A3D"/>
    <w:rsid w:val="02F538E8"/>
    <w:rsid w:val="02F90193"/>
    <w:rsid w:val="030A0A72"/>
    <w:rsid w:val="030D7204"/>
    <w:rsid w:val="031342A8"/>
    <w:rsid w:val="031E5C73"/>
    <w:rsid w:val="032659DC"/>
    <w:rsid w:val="032B0D28"/>
    <w:rsid w:val="034237C8"/>
    <w:rsid w:val="034E5452"/>
    <w:rsid w:val="036356DF"/>
    <w:rsid w:val="036E7293"/>
    <w:rsid w:val="03846C84"/>
    <w:rsid w:val="03901F7D"/>
    <w:rsid w:val="03E71508"/>
    <w:rsid w:val="03EF3637"/>
    <w:rsid w:val="040C7525"/>
    <w:rsid w:val="040F1246"/>
    <w:rsid w:val="041B44D3"/>
    <w:rsid w:val="042F2ABC"/>
    <w:rsid w:val="043019CD"/>
    <w:rsid w:val="0432520D"/>
    <w:rsid w:val="044959B6"/>
    <w:rsid w:val="04604D98"/>
    <w:rsid w:val="04612EAC"/>
    <w:rsid w:val="04687075"/>
    <w:rsid w:val="046E4B26"/>
    <w:rsid w:val="04702172"/>
    <w:rsid w:val="04956A61"/>
    <w:rsid w:val="049E5004"/>
    <w:rsid w:val="04C15202"/>
    <w:rsid w:val="04C920A3"/>
    <w:rsid w:val="04D84084"/>
    <w:rsid w:val="04E24466"/>
    <w:rsid w:val="04EF3793"/>
    <w:rsid w:val="05022C69"/>
    <w:rsid w:val="05183DDF"/>
    <w:rsid w:val="05345C3C"/>
    <w:rsid w:val="054C2893"/>
    <w:rsid w:val="0585150C"/>
    <w:rsid w:val="05884774"/>
    <w:rsid w:val="059D43C6"/>
    <w:rsid w:val="059E028D"/>
    <w:rsid w:val="05AC6B8E"/>
    <w:rsid w:val="05B01B1D"/>
    <w:rsid w:val="05C66402"/>
    <w:rsid w:val="05CD3CBA"/>
    <w:rsid w:val="05E7663F"/>
    <w:rsid w:val="05FC5C36"/>
    <w:rsid w:val="06057AD7"/>
    <w:rsid w:val="06427F03"/>
    <w:rsid w:val="064613E7"/>
    <w:rsid w:val="065F7B88"/>
    <w:rsid w:val="06653EC4"/>
    <w:rsid w:val="068C5F0F"/>
    <w:rsid w:val="0699402C"/>
    <w:rsid w:val="069C64C8"/>
    <w:rsid w:val="069E1194"/>
    <w:rsid w:val="06A0112C"/>
    <w:rsid w:val="06A42FEB"/>
    <w:rsid w:val="06AA54D1"/>
    <w:rsid w:val="06DA367D"/>
    <w:rsid w:val="06DB3C8E"/>
    <w:rsid w:val="06E82C73"/>
    <w:rsid w:val="06E845D2"/>
    <w:rsid w:val="06EB3041"/>
    <w:rsid w:val="07210BEB"/>
    <w:rsid w:val="072A7934"/>
    <w:rsid w:val="073A2587"/>
    <w:rsid w:val="074273EB"/>
    <w:rsid w:val="07504E5D"/>
    <w:rsid w:val="07524721"/>
    <w:rsid w:val="07526EDC"/>
    <w:rsid w:val="075F6D7C"/>
    <w:rsid w:val="07797F74"/>
    <w:rsid w:val="078D5769"/>
    <w:rsid w:val="079F3EE7"/>
    <w:rsid w:val="07DB1801"/>
    <w:rsid w:val="07DB7626"/>
    <w:rsid w:val="07DF5164"/>
    <w:rsid w:val="07E50580"/>
    <w:rsid w:val="07F77FC2"/>
    <w:rsid w:val="07F97A25"/>
    <w:rsid w:val="08006472"/>
    <w:rsid w:val="081403BB"/>
    <w:rsid w:val="081717A6"/>
    <w:rsid w:val="08264AE8"/>
    <w:rsid w:val="083E1621"/>
    <w:rsid w:val="085244DE"/>
    <w:rsid w:val="08614777"/>
    <w:rsid w:val="08621939"/>
    <w:rsid w:val="08663338"/>
    <w:rsid w:val="0868395F"/>
    <w:rsid w:val="08696EDC"/>
    <w:rsid w:val="0884501D"/>
    <w:rsid w:val="08856E5D"/>
    <w:rsid w:val="088B40B8"/>
    <w:rsid w:val="08904AFE"/>
    <w:rsid w:val="08BF22FE"/>
    <w:rsid w:val="08CD1851"/>
    <w:rsid w:val="08DC3175"/>
    <w:rsid w:val="09087609"/>
    <w:rsid w:val="09203B00"/>
    <w:rsid w:val="092A6EDD"/>
    <w:rsid w:val="093004CF"/>
    <w:rsid w:val="09306D58"/>
    <w:rsid w:val="093F58A1"/>
    <w:rsid w:val="094A4ABC"/>
    <w:rsid w:val="09576477"/>
    <w:rsid w:val="0972361B"/>
    <w:rsid w:val="0975564E"/>
    <w:rsid w:val="099457E5"/>
    <w:rsid w:val="09A90515"/>
    <w:rsid w:val="09CE2CBD"/>
    <w:rsid w:val="09E70122"/>
    <w:rsid w:val="09E70A54"/>
    <w:rsid w:val="0A0B7A36"/>
    <w:rsid w:val="0A0E360D"/>
    <w:rsid w:val="0A0E7233"/>
    <w:rsid w:val="0A2A62E2"/>
    <w:rsid w:val="0A437E58"/>
    <w:rsid w:val="0A5A7522"/>
    <w:rsid w:val="0A6D7B38"/>
    <w:rsid w:val="0A7270B0"/>
    <w:rsid w:val="0A7E0692"/>
    <w:rsid w:val="0A8528D5"/>
    <w:rsid w:val="0A8530D4"/>
    <w:rsid w:val="0A862A0A"/>
    <w:rsid w:val="0A8A5B9F"/>
    <w:rsid w:val="0AB01ABA"/>
    <w:rsid w:val="0AB15109"/>
    <w:rsid w:val="0ACA593F"/>
    <w:rsid w:val="0ACC7DC1"/>
    <w:rsid w:val="0ACD3F95"/>
    <w:rsid w:val="0AD06002"/>
    <w:rsid w:val="0AD212E2"/>
    <w:rsid w:val="0AD56F1F"/>
    <w:rsid w:val="0AEA3C8C"/>
    <w:rsid w:val="0B0E131B"/>
    <w:rsid w:val="0B106766"/>
    <w:rsid w:val="0B15565C"/>
    <w:rsid w:val="0B1E0CF0"/>
    <w:rsid w:val="0B336D25"/>
    <w:rsid w:val="0B4C5010"/>
    <w:rsid w:val="0B506729"/>
    <w:rsid w:val="0B617F61"/>
    <w:rsid w:val="0B7668BE"/>
    <w:rsid w:val="0B7849E6"/>
    <w:rsid w:val="0B7B0A12"/>
    <w:rsid w:val="0B7C73B6"/>
    <w:rsid w:val="0B9D52CE"/>
    <w:rsid w:val="0BC86665"/>
    <w:rsid w:val="0BE83010"/>
    <w:rsid w:val="0C01164E"/>
    <w:rsid w:val="0C054CDF"/>
    <w:rsid w:val="0C1B7D09"/>
    <w:rsid w:val="0C3F55CB"/>
    <w:rsid w:val="0C4369A5"/>
    <w:rsid w:val="0C46431D"/>
    <w:rsid w:val="0C4A597A"/>
    <w:rsid w:val="0C4E558D"/>
    <w:rsid w:val="0C54313F"/>
    <w:rsid w:val="0C682B47"/>
    <w:rsid w:val="0C7A59AB"/>
    <w:rsid w:val="0C7E2237"/>
    <w:rsid w:val="0C85718B"/>
    <w:rsid w:val="0C8A3153"/>
    <w:rsid w:val="0CA21D1B"/>
    <w:rsid w:val="0CBE5920"/>
    <w:rsid w:val="0CC526CB"/>
    <w:rsid w:val="0CD24D60"/>
    <w:rsid w:val="0CDA7707"/>
    <w:rsid w:val="0CDF288A"/>
    <w:rsid w:val="0CEC743A"/>
    <w:rsid w:val="0D2A4B38"/>
    <w:rsid w:val="0D3B19BF"/>
    <w:rsid w:val="0D3F7F2E"/>
    <w:rsid w:val="0D472A42"/>
    <w:rsid w:val="0D547A86"/>
    <w:rsid w:val="0D576AF6"/>
    <w:rsid w:val="0D670027"/>
    <w:rsid w:val="0D682962"/>
    <w:rsid w:val="0D682BA3"/>
    <w:rsid w:val="0D6F0790"/>
    <w:rsid w:val="0D705EC6"/>
    <w:rsid w:val="0D737ED4"/>
    <w:rsid w:val="0D8E70B7"/>
    <w:rsid w:val="0DA73F85"/>
    <w:rsid w:val="0DB757B9"/>
    <w:rsid w:val="0DBE2A42"/>
    <w:rsid w:val="0DE7555E"/>
    <w:rsid w:val="0DEA494C"/>
    <w:rsid w:val="0DF476ED"/>
    <w:rsid w:val="0E0015F0"/>
    <w:rsid w:val="0E280AF7"/>
    <w:rsid w:val="0E340E7E"/>
    <w:rsid w:val="0E3948C5"/>
    <w:rsid w:val="0E3E5A73"/>
    <w:rsid w:val="0E580534"/>
    <w:rsid w:val="0E634E64"/>
    <w:rsid w:val="0E694DA4"/>
    <w:rsid w:val="0E7738C4"/>
    <w:rsid w:val="0E886814"/>
    <w:rsid w:val="0E994BEF"/>
    <w:rsid w:val="0EB74E09"/>
    <w:rsid w:val="0EF21A59"/>
    <w:rsid w:val="0F0D5310"/>
    <w:rsid w:val="0F0D7125"/>
    <w:rsid w:val="0F133BC6"/>
    <w:rsid w:val="0F2122AB"/>
    <w:rsid w:val="0F3A448D"/>
    <w:rsid w:val="0F613CE7"/>
    <w:rsid w:val="0F667602"/>
    <w:rsid w:val="0F827279"/>
    <w:rsid w:val="0FAB538A"/>
    <w:rsid w:val="0FC27645"/>
    <w:rsid w:val="0FC43949"/>
    <w:rsid w:val="0FDE5312"/>
    <w:rsid w:val="0FE801DA"/>
    <w:rsid w:val="0FEE346A"/>
    <w:rsid w:val="0FF62C9E"/>
    <w:rsid w:val="10053ABA"/>
    <w:rsid w:val="10142F30"/>
    <w:rsid w:val="101B6F87"/>
    <w:rsid w:val="101C4755"/>
    <w:rsid w:val="101F18D4"/>
    <w:rsid w:val="102D36E4"/>
    <w:rsid w:val="103F6BC1"/>
    <w:rsid w:val="10436662"/>
    <w:rsid w:val="105761EF"/>
    <w:rsid w:val="10787C99"/>
    <w:rsid w:val="107B27F5"/>
    <w:rsid w:val="107D3134"/>
    <w:rsid w:val="109738D6"/>
    <w:rsid w:val="10B24B7E"/>
    <w:rsid w:val="10BD4744"/>
    <w:rsid w:val="10BE1B05"/>
    <w:rsid w:val="10BF32A8"/>
    <w:rsid w:val="10C06570"/>
    <w:rsid w:val="10C85AC8"/>
    <w:rsid w:val="10F32882"/>
    <w:rsid w:val="11217EB7"/>
    <w:rsid w:val="112600A1"/>
    <w:rsid w:val="11292B4D"/>
    <w:rsid w:val="114152BE"/>
    <w:rsid w:val="1161651C"/>
    <w:rsid w:val="11634D9B"/>
    <w:rsid w:val="11823EC9"/>
    <w:rsid w:val="118A244C"/>
    <w:rsid w:val="118E546D"/>
    <w:rsid w:val="11A2124C"/>
    <w:rsid w:val="11B113CA"/>
    <w:rsid w:val="11B35783"/>
    <w:rsid w:val="11B751CA"/>
    <w:rsid w:val="11C15CE1"/>
    <w:rsid w:val="11C20C82"/>
    <w:rsid w:val="11C22BCD"/>
    <w:rsid w:val="11CB0E79"/>
    <w:rsid w:val="11CC6101"/>
    <w:rsid w:val="11D67AF3"/>
    <w:rsid w:val="11E53FE3"/>
    <w:rsid w:val="11E65F26"/>
    <w:rsid w:val="11E67F98"/>
    <w:rsid w:val="11E7249D"/>
    <w:rsid w:val="11EB2B56"/>
    <w:rsid w:val="11EC10FD"/>
    <w:rsid w:val="120B0362"/>
    <w:rsid w:val="12101447"/>
    <w:rsid w:val="1219101B"/>
    <w:rsid w:val="122812B3"/>
    <w:rsid w:val="124A072F"/>
    <w:rsid w:val="125A2E52"/>
    <w:rsid w:val="125D4B05"/>
    <w:rsid w:val="125F1817"/>
    <w:rsid w:val="126264E7"/>
    <w:rsid w:val="12642E8C"/>
    <w:rsid w:val="12677289"/>
    <w:rsid w:val="12817BF5"/>
    <w:rsid w:val="12841AD1"/>
    <w:rsid w:val="12855B9F"/>
    <w:rsid w:val="12992AFA"/>
    <w:rsid w:val="129D6FDD"/>
    <w:rsid w:val="12A16193"/>
    <w:rsid w:val="12B928E9"/>
    <w:rsid w:val="12CC1A08"/>
    <w:rsid w:val="12CF5653"/>
    <w:rsid w:val="12D04117"/>
    <w:rsid w:val="12D11F11"/>
    <w:rsid w:val="12E75EE8"/>
    <w:rsid w:val="12F2507E"/>
    <w:rsid w:val="13043918"/>
    <w:rsid w:val="133F57E3"/>
    <w:rsid w:val="134C77A5"/>
    <w:rsid w:val="1350173C"/>
    <w:rsid w:val="13694D8F"/>
    <w:rsid w:val="13731B39"/>
    <w:rsid w:val="139573F9"/>
    <w:rsid w:val="1398179A"/>
    <w:rsid w:val="13A95CA4"/>
    <w:rsid w:val="13B9781D"/>
    <w:rsid w:val="13C30E6E"/>
    <w:rsid w:val="13D21E1A"/>
    <w:rsid w:val="13DC4806"/>
    <w:rsid w:val="13DF4882"/>
    <w:rsid w:val="13E730A4"/>
    <w:rsid w:val="13E92EF0"/>
    <w:rsid w:val="13EB3FA7"/>
    <w:rsid w:val="13ED42AC"/>
    <w:rsid w:val="13F731BE"/>
    <w:rsid w:val="140F0880"/>
    <w:rsid w:val="14193A38"/>
    <w:rsid w:val="142A1D25"/>
    <w:rsid w:val="144009DA"/>
    <w:rsid w:val="144E27C8"/>
    <w:rsid w:val="14543F72"/>
    <w:rsid w:val="145E2C77"/>
    <w:rsid w:val="1472260B"/>
    <w:rsid w:val="14747B8F"/>
    <w:rsid w:val="147572D6"/>
    <w:rsid w:val="1487562F"/>
    <w:rsid w:val="14983F42"/>
    <w:rsid w:val="14BB005E"/>
    <w:rsid w:val="14D7551A"/>
    <w:rsid w:val="14DB226E"/>
    <w:rsid w:val="14EA3450"/>
    <w:rsid w:val="14ED46B4"/>
    <w:rsid w:val="14F735E4"/>
    <w:rsid w:val="14F767B6"/>
    <w:rsid w:val="15057FD2"/>
    <w:rsid w:val="153068F2"/>
    <w:rsid w:val="15427C11"/>
    <w:rsid w:val="155D35F9"/>
    <w:rsid w:val="155E69FB"/>
    <w:rsid w:val="156B7B3E"/>
    <w:rsid w:val="156F29B6"/>
    <w:rsid w:val="15742D45"/>
    <w:rsid w:val="15743F4C"/>
    <w:rsid w:val="157502EE"/>
    <w:rsid w:val="15A47AE1"/>
    <w:rsid w:val="15AF0A7E"/>
    <w:rsid w:val="15B010A7"/>
    <w:rsid w:val="15B4151E"/>
    <w:rsid w:val="15BA60AD"/>
    <w:rsid w:val="15BD461E"/>
    <w:rsid w:val="15C70A44"/>
    <w:rsid w:val="15D50D05"/>
    <w:rsid w:val="15EF08C1"/>
    <w:rsid w:val="16031113"/>
    <w:rsid w:val="161F43DC"/>
    <w:rsid w:val="1628786A"/>
    <w:rsid w:val="1635641B"/>
    <w:rsid w:val="163B1F35"/>
    <w:rsid w:val="163E7FE3"/>
    <w:rsid w:val="1642771E"/>
    <w:rsid w:val="165249F2"/>
    <w:rsid w:val="16725D01"/>
    <w:rsid w:val="167D30B1"/>
    <w:rsid w:val="1686012F"/>
    <w:rsid w:val="168D7D37"/>
    <w:rsid w:val="168F227C"/>
    <w:rsid w:val="16AA5361"/>
    <w:rsid w:val="16C242B2"/>
    <w:rsid w:val="16C532A1"/>
    <w:rsid w:val="16C56270"/>
    <w:rsid w:val="16DA033A"/>
    <w:rsid w:val="16E71981"/>
    <w:rsid w:val="16ED1BBB"/>
    <w:rsid w:val="16EE62F8"/>
    <w:rsid w:val="16FC14B4"/>
    <w:rsid w:val="17017300"/>
    <w:rsid w:val="17054A4B"/>
    <w:rsid w:val="170B670F"/>
    <w:rsid w:val="171F0861"/>
    <w:rsid w:val="17262088"/>
    <w:rsid w:val="17311B27"/>
    <w:rsid w:val="173D243C"/>
    <w:rsid w:val="17534ECF"/>
    <w:rsid w:val="17570993"/>
    <w:rsid w:val="175E3FFB"/>
    <w:rsid w:val="17680D39"/>
    <w:rsid w:val="17705D8E"/>
    <w:rsid w:val="177F36E7"/>
    <w:rsid w:val="1781047F"/>
    <w:rsid w:val="17AC6DD1"/>
    <w:rsid w:val="17AE435B"/>
    <w:rsid w:val="17B37D5D"/>
    <w:rsid w:val="17B44C4E"/>
    <w:rsid w:val="17C65C49"/>
    <w:rsid w:val="17E164BC"/>
    <w:rsid w:val="17F56258"/>
    <w:rsid w:val="17FB6783"/>
    <w:rsid w:val="181011F1"/>
    <w:rsid w:val="1820517A"/>
    <w:rsid w:val="1827115F"/>
    <w:rsid w:val="18375055"/>
    <w:rsid w:val="183D3B89"/>
    <w:rsid w:val="18493992"/>
    <w:rsid w:val="184A37A9"/>
    <w:rsid w:val="1855363A"/>
    <w:rsid w:val="186A4851"/>
    <w:rsid w:val="18816834"/>
    <w:rsid w:val="1888450B"/>
    <w:rsid w:val="189A4826"/>
    <w:rsid w:val="18CF507C"/>
    <w:rsid w:val="18E863A0"/>
    <w:rsid w:val="18EA4B9C"/>
    <w:rsid w:val="19004EC8"/>
    <w:rsid w:val="19191CB5"/>
    <w:rsid w:val="192835CD"/>
    <w:rsid w:val="192A06DB"/>
    <w:rsid w:val="1934274E"/>
    <w:rsid w:val="1934466C"/>
    <w:rsid w:val="193818C9"/>
    <w:rsid w:val="19461603"/>
    <w:rsid w:val="19522A1B"/>
    <w:rsid w:val="19533CC4"/>
    <w:rsid w:val="19650358"/>
    <w:rsid w:val="197D30C4"/>
    <w:rsid w:val="19817EF8"/>
    <w:rsid w:val="198218DD"/>
    <w:rsid w:val="19877512"/>
    <w:rsid w:val="198B3B37"/>
    <w:rsid w:val="199A1C66"/>
    <w:rsid w:val="199B23CE"/>
    <w:rsid w:val="199E41EB"/>
    <w:rsid w:val="19AD5D99"/>
    <w:rsid w:val="19B528A5"/>
    <w:rsid w:val="19C06E4D"/>
    <w:rsid w:val="19CE609E"/>
    <w:rsid w:val="19E01EE5"/>
    <w:rsid w:val="19E31EED"/>
    <w:rsid w:val="19EA58B8"/>
    <w:rsid w:val="19EE41FA"/>
    <w:rsid w:val="19FD2CFA"/>
    <w:rsid w:val="1A035928"/>
    <w:rsid w:val="1A261FFF"/>
    <w:rsid w:val="1A26732D"/>
    <w:rsid w:val="1A353C7B"/>
    <w:rsid w:val="1A485CA7"/>
    <w:rsid w:val="1A516943"/>
    <w:rsid w:val="1A5522C3"/>
    <w:rsid w:val="1A5A6066"/>
    <w:rsid w:val="1A6F2E5D"/>
    <w:rsid w:val="1A740E01"/>
    <w:rsid w:val="1A777345"/>
    <w:rsid w:val="1A8418E0"/>
    <w:rsid w:val="1A9048AD"/>
    <w:rsid w:val="1A98010F"/>
    <w:rsid w:val="1A9B49BA"/>
    <w:rsid w:val="1AA557C5"/>
    <w:rsid w:val="1AB33C07"/>
    <w:rsid w:val="1AC31754"/>
    <w:rsid w:val="1AD1379B"/>
    <w:rsid w:val="1AED0414"/>
    <w:rsid w:val="1AF64600"/>
    <w:rsid w:val="1AFF3C05"/>
    <w:rsid w:val="1B020838"/>
    <w:rsid w:val="1B12147B"/>
    <w:rsid w:val="1B1D5567"/>
    <w:rsid w:val="1B484158"/>
    <w:rsid w:val="1B5C2D1F"/>
    <w:rsid w:val="1B64395B"/>
    <w:rsid w:val="1B6D5BEA"/>
    <w:rsid w:val="1B6F1727"/>
    <w:rsid w:val="1B8374EB"/>
    <w:rsid w:val="1B8C6B7B"/>
    <w:rsid w:val="1B9E36ED"/>
    <w:rsid w:val="1BAA1E49"/>
    <w:rsid w:val="1BB66C98"/>
    <w:rsid w:val="1BB91038"/>
    <w:rsid w:val="1BBA0D00"/>
    <w:rsid w:val="1BBF65FB"/>
    <w:rsid w:val="1BC90025"/>
    <w:rsid w:val="1BCA4DEA"/>
    <w:rsid w:val="1BD57EC4"/>
    <w:rsid w:val="1BD71290"/>
    <w:rsid w:val="1BDA3D4E"/>
    <w:rsid w:val="1BF657FB"/>
    <w:rsid w:val="1C1A4633"/>
    <w:rsid w:val="1C3B283E"/>
    <w:rsid w:val="1C46619C"/>
    <w:rsid w:val="1C5B7206"/>
    <w:rsid w:val="1C6B7569"/>
    <w:rsid w:val="1C7B4488"/>
    <w:rsid w:val="1C8F1E0A"/>
    <w:rsid w:val="1C906637"/>
    <w:rsid w:val="1C926E9A"/>
    <w:rsid w:val="1CA246C5"/>
    <w:rsid w:val="1CA407D8"/>
    <w:rsid w:val="1CA51B98"/>
    <w:rsid w:val="1CB200C5"/>
    <w:rsid w:val="1CBC1555"/>
    <w:rsid w:val="1CC16E7D"/>
    <w:rsid w:val="1CD1585B"/>
    <w:rsid w:val="1CDC3027"/>
    <w:rsid w:val="1CF36791"/>
    <w:rsid w:val="1CFA7EEF"/>
    <w:rsid w:val="1CFB1146"/>
    <w:rsid w:val="1CFB7432"/>
    <w:rsid w:val="1CFD19E5"/>
    <w:rsid w:val="1CFE6504"/>
    <w:rsid w:val="1D2812E8"/>
    <w:rsid w:val="1D37062D"/>
    <w:rsid w:val="1D3A6989"/>
    <w:rsid w:val="1D3D753B"/>
    <w:rsid w:val="1D497F91"/>
    <w:rsid w:val="1D682B0D"/>
    <w:rsid w:val="1D9B0B7A"/>
    <w:rsid w:val="1DA1344E"/>
    <w:rsid w:val="1DB96EC4"/>
    <w:rsid w:val="1DBD46D0"/>
    <w:rsid w:val="1DC55409"/>
    <w:rsid w:val="1DC73FD4"/>
    <w:rsid w:val="1DD36E51"/>
    <w:rsid w:val="1DD515F9"/>
    <w:rsid w:val="1DF03317"/>
    <w:rsid w:val="1E1B7B7F"/>
    <w:rsid w:val="1E331E3B"/>
    <w:rsid w:val="1E3C0E38"/>
    <w:rsid w:val="1E3D3A9D"/>
    <w:rsid w:val="1E561B49"/>
    <w:rsid w:val="1E585711"/>
    <w:rsid w:val="1E5B5B74"/>
    <w:rsid w:val="1E827BFE"/>
    <w:rsid w:val="1E851C76"/>
    <w:rsid w:val="1E8667CE"/>
    <w:rsid w:val="1E875215"/>
    <w:rsid w:val="1E92669D"/>
    <w:rsid w:val="1EAD1AA0"/>
    <w:rsid w:val="1EC77F94"/>
    <w:rsid w:val="1ED36885"/>
    <w:rsid w:val="1EDB21B2"/>
    <w:rsid w:val="1EE21D29"/>
    <w:rsid w:val="1EE44AB3"/>
    <w:rsid w:val="1EE87299"/>
    <w:rsid w:val="1EEA6F41"/>
    <w:rsid w:val="1EF16F7F"/>
    <w:rsid w:val="1EF47719"/>
    <w:rsid w:val="1F1D0128"/>
    <w:rsid w:val="1F2667DB"/>
    <w:rsid w:val="1F35157A"/>
    <w:rsid w:val="1F3553CF"/>
    <w:rsid w:val="1F3E1D5D"/>
    <w:rsid w:val="1F4E7AE0"/>
    <w:rsid w:val="1F623C19"/>
    <w:rsid w:val="1F634978"/>
    <w:rsid w:val="1F6C007A"/>
    <w:rsid w:val="1F6E3177"/>
    <w:rsid w:val="1F6F04BA"/>
    <w:rsid w:val="1F71069C"/>
    <w:rsid w:val="1F745192"/>
    <w:rsid w:val="1F79333D"/>
    <w:rsid w:val="1F7C1719"/>
    <w:rsid w:val="1F870ADE"/>
    <w:rsid w:val="1F8E296D"/>
    <w:rsid w:val="1FF85926"/>
    <w:rsid w:val="1FFA426C"/>
    <w:rsid w:val="20027E74"/>
    <w:rsid w:val="2018775E"/>
    <w:rsid w:val="20231134"/>
    <w:rsid w:val="2024650C"/>
    <w:rsid w:val="203F0AC0"/>
    <w:rsid w:val="204C1D29"/>
    <w:rsid w:val="204F2120"/>
    <w:rsid w:val="20522D74"/>
    <w:rsid w:val="20650981"/>
    <w:rsid w:val="207F26F9"/>
    <w:rsid w:val="20835E3C"/>
    <w:rsid w:val="20BD5154"/>
    <w:rsid w:val="20CE3369"/>
    <w:rsid w:val="20CE52D5"/>
    <w:rsid w:val="20E8137D"/>
    <w:rsid w:val="20E830A5"/>
    <w:rsid w:val="211638F3"/>
    <w:rsid w:val="211E41C1"/>
    <w:rsid w:val="21240AF9"/>
    <w:rsid w:val="212E01F5"/>
    <w:rsid w:val="213F3B84"/>
    <w:rsid w:val="21466CC1"/>
    <w:rsid w:val="21472A39"/>
    <w:rsid w:val="2149596C"/>
    <w:rsid w:val="21511470"/>
    <w:rsid w:val="215C6880"/>
    <w:rsid w:val="216E4B1C"/>
    <w:rsid w:val="21784B5B"/>
    <w:rsid w:val="21851AF2"/>
    <w:rsid w:val="218E7C39"/>
    <w:rsid w:val="218F0080"/>
    <w:rsid w:val="21AD5185"/>
    <w:rsid w:val="21C30DDB"/>
    <w:rsid w:val="21C55BE1"/>
    <w:rsid w:val="21CB11F3"/>
    <w:rsid w:val="21E17B80"/>
    <w:rsid w:val="222767A8"/>
    <w:rsid w:val="224A0835"/>
    <w:rsid w:val="22701A6E"/>
    <w:rsid w:val="22734646"/>
    <w:rsid w:val="228E25F9"/>
    <w:rsid w:val="22994ECF"/>
    <w:rsid w:val="22A51021"/>
    <w:rsid w:val="22C23296"/>
    <w:rsid w:val="22CC64E6"/>
    <w:rsid w:val="22D4475E"/>
    <w:rsid w:val="22F96BAC"/>
    <w:rsid w:val="22FE2A3D"/>
    <w:rsid w:val="23146719"/>
    <w:rsid w:val="233E0FAE"/>
    <w:rsid w:val="23666663"/>
    <w:rsid w:val="23693289"/>
    <w:rsid w:val="2386043E"/>
    <w:rsid w:val="238A7118"/>
    <w:rsid w:val="239147E1"/>
    <w:rsid w:val="23A27AD3"/>
    <w:rsid w:val="23BB34F7"/>
    <w:rsid w:val="23CF4F44"/>
    <w:rsid w:val="23DC75B4"/>
    <w:rsid w:val="23FF2392"/>
    <w:rsid w:val="24044428"/>
    <w:rsid w:val="24050D58"/>
    <w:rsid w:val="242343DD"/>
    <w:rsid w:val="24294C71"/>
    <w:rsid w:val="24662A82"/>
    <w:rsid w:val="24737EDF"/>
    <w:rsid w:val="24867DDC"/>
    <w:rsid w:val="249A7C51"/>
    <w:rsid w:val="24BF506E"/>
    <w:rsid w:val="24C80E83"/>
    <w:rsid w:val="24D97FEB"/>
    <w:rsid w:val="24DC2B3B"/>
    <w:rsid w:val="24EF675B"/>
    <w:rsid w:val="24F46A34"/>
    <w:rsid w:val="24FE0E05"/>
    <w:rsid w:val="24FF1810"/>
    <w:rsid w:val="25123C48"/>
    <w:rsid w:val="25342B59"/>
    <w:rsid w:val="25351FBB"/>
    <w:rsid w:val="2566591A"/>
    <w:rsid w:val="256815C2"/>
    <w:rsid w:val="256A55C2"/>
    <w:rsid w:val="258343C6"/>
    <w:rsid w:val="258464A3"/>
    <w:rsid w:val="258A1146"/>
    <w:rsid w:val="25A13DCB"/>
    <w:rsid w:val="25AC6401"/>
    <w:rsid w:val="25AF3989"/>
    <w:rsid w:val="25C73339"/>
    <w:rsid w:val="25CE2646"/>
    <w:rsid w:val="25D62822"/>
    <w:rsid w:val="25E06FA5"/>
    <w:rsid w:val="25E70D30"/>
    <w:rsid w:val="25F248AC"/>
    <w:rsid w:val="25F3318F"/>
    <w:rsid w:val="25F46702"/>
    <w:rsid w:val="2601289E"/>
    <w:rsid w:val="2606034A"/>
    <w:rsid w:val="260B71AE"/>
    <w:rsid w:val="26106FBE"/>
    <w:rsid w:val="261D0218"/>
    <w:rsid w:val="263B02A5"/>
    <w:rsid w:val="263D73ED"/>
    <w:rsid w:val="26443F74"/>
    <w:rsid w:val="264677DC"/>
    <w:rsid w:val="264842A9"/>
    <w:rsid w:val="264B4659"/>
    <w:rsid w:val="26981F71"/>
    <w:rsid w:val="26A65765"/>
    <w:rsid w:val="26AE7CA4"/>
    <w:rsid w:val="26B424FB"/>
    <w:rsid w:val="26C24A7A"/>
    <w:rsid w:val="26C82F53"/>
    <w:rsid w:val="26CF6DC9"/>
    <w:rsid w:val="26DA037B"/>
    <w:rsid w:val="26F34F82"/>
    <w:rsid w:val="27022C82"/>
    <w:rsid w:val="27125C46"/>
    <w:rsid w:val="2725740A"/>
    <w:rsid w:val="27322840"/>
    <w:rsid w:val="27324713"/>
    <w:rsid w:val="27395BE5"/>
    <w:rsid w:val="274852F5"/>
    <w:rsid w:val="275E0690"/>
    <w:rsid w:val="27686F83"/>
    <w:rsid w:val="27773377"/>
    <w:rsid w:val="2785182E"/>
    <w:rsid w:val="27910957"/>
    <w:rsid w:val="279F6BEE"/>
    <w:rsid w:val="27A9782B"/>
    <w:rsid w:val="27AF2577"/>
    <w:rsid w:val="27B84BF2"/>
    <w:rsid w:val="27D6379B"/>
    <w:rsid w:val="27E72086"/>
    <w:rsid w:val="281B5EEB"/>
    <w:rsid w:val="28405796"/>
    <w:rsid w:val="28482C7C"/>
    <w:rsid w:val="28520F35"/>
    <w:rsid w:val="285A0C1F"/>
    <w:rsid w:val="285E0D94"/>
    <w:rsid w:val="288405A8"/>
    <w:rsid w:val="28891152"/>
    <w:rsid w:val="28960518"/>
    <w:rsid w:val="289A255F"/>
    <w:rsid w:val="289D7603"/>
    <w:rsid w:val="28D86187"/>
    <w:rsid w:val="28D9203E"/>
    <w:rsid w:val="28EA2584"/>
    <w:rsid w:val="28F85861"/>
    <w:rsid w:val="28FD459B"/>
    <w:rsid w:val="290E7CCD"/>
    <w:rsid w:val="29435188"/>
    <w:rsid w:val="294E0E09"/>
    <w:rsid w:val="295669E1"/>
    <w:rsid w:val="29606A91"/>
    <w:rsid w:val="29633B05"/>
    <w:rsid w:val="296946FD"/>
    <w:rsid w:val="296B27A3"/>
    <w:rsid w:val="29790D4B"/>
    <w:rsid w:val="297A0EBD"/>
    <w:rsid w:val="298A2ADF"/>
    <w:rsid w:val="299760D4"/>
    <w:rsid w:val="29A410E7"/>
    <w:rsid w:val="29B661A7"/>
    <w:rsid w:val="29C31217"/>
    <w:rsid w:val="29C77D7E"/>
    <w:rsid w:val="29F62B91"/>
    <w:rsid w:val="29FA460F"/>
    <w:rsid w:val="2A0C393A"/>
    <w:rsid w:val="2A117D6D"/>
    <w:rsid w:val="2A14171A"/>
    <w:rsid w:val="2A3578B6"/>
    <w:rsid w:val="2A477A60"/>
    <w:rsid w:val="2A5B051C"/>
    <w:rsid w:val="2A7259E0"/>
    <w:rsid w:val="2A7A2CF2"/>
    <w:rsid w:val="2A9F4496"/>
    <w:rsid w:val="2AA45188"/>
    <w:rsid w:val="2AC017A8"/>
    <w:rsid w:val="2AD03CF4"/>
    <w:rsid w:val="2AFE4BCB"/>
    <w:rsid w:val="2B0379D1"/>
    <w:rsid w:val="2B120FC6"/>
    <w:rsid w:val="2B174784"/>
    <w:rsid w:val="2B195396"/>
    <w:rsid w:val="2B287437"/>
    <w:rsid w:val="2B2A2EEC"/>
    <w:rsid w:val="2B504321"/>
    <w:rsid w:val="2B726F92"/>
    <w:rsid w:val="2B7333BA"/>
    <w:rsid w:val="2B8559E6"/>
    <w:rsid w:val="2B880C7D"/>
    <w:rsid w:val="2B8B2184"/>
    <w:rsid w:val="2B8D6D40"/>
    <w:rsid w:val="2BAA2542"/>
    <w:rsid w:val="2BB738F0"/>
    <w:rsid w:val="2BD47FA7"/>
    <w:rsid w:val="2BE401F3"/>
    <w:rsid w:val="2C02579A"/>
    <w:rsid w:val="2C0D1E81"/>
    <w:rsid w:val="2C155C30"/>
    <w:rsid w:val="2C1A1178"/>
    <w:rsid w:val="2C1D4255"/>
    <w:rsid w:val="2C22657D"/>
    <w:rsid w:val="2C232160"/>
    <w:rsid w:val="2C7101C8"/>
    <w:rsid w:val="2C8128F2"/>
    <w:rsid w:val="2C8139FE"/>
    <w:rsid w:val="2C992E61"/>
    <w:rsid w:val="2C9B7506"/>
    <w:rsid w:val="2CA650F5"/>
    <w:rsid w:val="2CBF201D"/>
    <w:rsid w:val="2CCC687B"/>
    <w:rsid w:val="2CDB1B96"/>
    <w:rsid w:val="2CE01EE6"/>
    <w:rsid w:val="2D096521"/>
    <w:rsid w:val="2D161225"/>
    <w:rsid w:val="2D2423BC"/>
    <w:rsid w:val="2D2B2D5E"/>
    <w:rsid w:val="2D431C65"/>
    <w:rsid w:val="2D476A76"/>
    <w:rsid w:val="2D4B38B1"/>
    <w:rsid w:val="2D544AB8"/>
    <w:rsid w:val="2D5A3F6F"/>
    <w:rsid w:val="2D5A7C68"/>
    <w:rsid w:val="2D6343DA"/>
    <w:rsid w:val="2D7B7B0E"/>
    <w:rsid w:val="2D804BC8"/>
    <w:rsid w:val="2DA439FE"/>
    <w:rsid w:val="2DA52DF2"/>
    <w:rsid w:val="2DAA1EEE"/>
    <w:rsid w:val="2DAB174B"/>
    <w:rsid w:val="2DAC3053"/>
    <w:rsid w:val="2DD60A2F"/>
    <w:rsid w:val="2DDE0C83"/>
    <w:rsid w:val="2E1F1CCA"/>
    <w:rsid w:val="2E372235"/>
    <w:rsid w:val="2E3938D1"/>
    <w:rsid w:val="2E4775A3"/>
    <w:rsid w:val="2E4B4261"/>
    <w:rsid w:val="2E586383"/>
    <w:rsid w:val="2EA31082"/>
    <w:rsid w:val="2EA61C1D"/>
    <w:rsid w:val="2EB362F4"/>
    <w:rsid w:val="2EB45084"/>
    <w:rsid w:val="2EBD038A"/>
    <w:rsid w:val="2ED56FD0"/>
    <w:rsid w:val="2EE858F4"/>
    <w:rsid w:val="2EFC5188"/>
    <w:rsid w:val="2F011E82"/>
    <w:rsid w:val="2F3F159C"/>
    <w:rsid w:val="2F517D99"/>
    <w:rsid w:val="2F544F90"/>
    <w:rsid w:val="2F5D384C"/>
    <w:rsid w:val="2F6858EF"/>
    <w:rsid w:val="2F735395"/>
    <w:rsid w:val="2F8F6CFC"/>
    <w:rsid w:val="2F953172"/>
    <w:rsid w:val="2FB21A55"/>
    <w:rsid w:val="3002428B"/>
    <w:rsid w:val="300A39BC"/>
    <w:rsid w:val="300E3DFD"/>
    <w:rsid w:val="300E6D10"/>
    <w:rsid w:val="301B78E9"/>
    <w:rsid w:val="3046030C"/>
    <w:rsid w:val="304F5466"/>
    <w:rsid w:val="30621346"/>
    <w:rsid w:val="307B120F"/>
    <w:rsid w:val="30864309"/>
    <w:rsid w:val="30A5072E"/>
    <w:rsid w:val="30BA0288"/>
    <w:rsid w:val="30C03492"/>
    <w:rsid w:val="30C9346B"/>
    <w:rsid w:val="30E049F8"/>
    <w:rsid w:val="30E11701"/>
    <w:rsid w:val="30EB2FD6"/>
    <w:rsid w:val="30F878AC"/>
    <w:rsid w:val="31002769"/>
    <w:rsid w:val="311A5440"/>
    <w:rsid w:val="31264419"/>
    <w:rsid w:val="312A0296"/>
    <w:rsid w:val="312D4742"/>
    <w:rsid w:val="31334938"/>
    <w:rsid w:val="31365A5E"/>
    <w:rsid w:val="314D734D"/>
    <w:rsid w:val="31535D75"/>
    <w:rsid w:val="316311C9"/>
    <w:rsid w:val="31682861"/>
    <w:rsid w:val="316E7B6E"/>
    <w:rsid w:val="31743681"/>
    <w:rsid w:val="318B3481"/>
    <w:rsid w:val="3199108F"/>
    <w:rsid w:val="31A11A89"/>
    <w:rsid w:val="31AE1F4C"/>
    <w:rsid w:val="31BF4CA8"/>
    <w:rsid w:val="31C727CD"/>
    <w:rsid w:val="31D307B5"/>
    <w:rsid w:val="31DC221E"/>
    <w:rsid w:val="31F6215E"/>
    <w:rsid w:val="32052280"/>
    <w:rsid w:val="321C4841"/>
    <w:rsid w:val="322C5A5F"/>
    <w:rsid w:val="323B2146"/>
    <w:rsid w:val="32416A09"/>
    <w:rsid w:val="324C0B81"/>
    <w:rsid w:val="326D32D7"/>
    <w:rsid w:val="327D5E7F"/>
    <w:rsid w:val="32BA34CE"/>
    <w:rsid w:val="32FD6CBB"/>
    <w:rsid w:val="33091096"/>
    <w:rsid w:val="330C4261"/>
    <w:rsid w:val="33232830"/>
    <w:rsid w:val="33400C7A"/>
    <w:rsid w:val="33602BE2"/>
    <w:rsid w:val="33622144"/>
    <w:rsid w:val="336340AA"/>
    <w:rsid w:val="33691A74"/>
    <w:rsid w:val="33843CA1"/>
    <w:rsid w:val="33856582"/>
    <w:rsid w:val="33A80D81"/>
    <w:rsid w:val="33AB3AE4"/>
    <w:rsid w:val="33BC2E13"/>
    <w:rsid w:val="33BD008E"/>
    <w:rsid w:val="33BF01E7"/>
    <w:rsid w:val="33C85C5B"/>
    <w:rsid w:val="33D20C1A"/>
    <w:rsid w:val="33DA700D"/>
    <w:rsid w:val="33E74334"/>
    <w:rsid w:val="33FA723C"/>
    <w:rsid w:val="34080F71"/>
    <w:rsid w:val="341D240D"/>
    <w:rsid w:val="34336359"/>
    <w:rsid w:val="34504E4E"/>
    <w:rsid w:val="34644EDF"/>
    <w:rsid w:val="347038AC"/>
    <w:rsid w:val="34791640"/>
    <w:rsid w:val="347C4240"/>
    <w:rsid w:val="348770E3"/>
    <w:rsid w:val="349A43F0"/>
    <w:rsid w:val="349C6F30"/>
    <w:rsid w:val="34A62404"/>
    <w:rsid w:val="34B7500A"/>
    <w:rsid w:val="34D5363D"/>
    <w:rsid w:val="34E64EC9"/>
    <w:rsid w:val="34FD3CCE"/>
    <w:rsid w:val="35013181"/>
    <w:rsid w:val="350E2412"/>
    <w:rsid w:val="351732AD"/>
    <w:rsid w:val="351F2AC8"/>
    <w:rsid w:val="35202B10"/>
    <w:rsid w:val="352F4B34"/>
    <w:rsid w:val="35452ACB"/>
    <w:rsid w:val="35460DED"/>
    <w:rsid w:val="354D74BF"/>
    <w:rsid w:val="35522B9A"/>
    <w:rsid w:val="3562042D"/>
    <w:rsid w:val="356C55C7"/>
    <w:rsid w:val="35795E1D"/>
    <w:rsid w:val="35806225"/>
    <w:rsid w:val="35850AE6"/>
    <w:rsid w:val="358F6A4F"/>
    <w:rsid w:val="35AD53F5"/>
    <w:rsid w:val="35CB4DBD"/>
    <w:rsid w:val="35DB26B5"/>
    <w:rsid w:val="35DE1818"/>
    <w:rsid w:val="35DE6131"/>
    <w:rsid w:val="360A4401"/>
    <w:rsid w:val="36347BB7"/>
    <w:rsid w:val="36472039"/>
    <w:rsid w:val="365C555C"/>
    <w:rsid w:val="36730100"/>
    <w:rsid w:val="36787E34"/>
    <w:rsid w:val="36894D46"/>
    <w:rsid w:val="36AD3FE8"/>
    <w:rsid w:val="36B973A6"/>
    <w:rsid w:val="36BE6549"/>
    <w:rsid w:val="36C24BE4"/>
    <w:rsid w:val="36C63E5E"/>
    <w:rsid w:val="36E23F6C"/>
    <w:rsid w:val="36E711B0"/>
    <w:rsid w:val="36EB02F8"/>
    <w:rsid w:val="36F216B8"/>
    <w:rsid w:val="36F7526A"/>
    <w:rsid w:val="36FC06E4"/>
    <w:rsid w:val="370B04AA"/>
    <w:rsid w:val="370C2303"/>
    <w:rsid w:val="37133B39"/>
    <w:rsid w:val="372B05B1"/>
    <w:rsid w:val="372D27B8"/>
    <w:rsid w:val="373850C9"/>
    <w:rsid w:val="3739373D"/>
    <w:rsid w:val="37460D95"/>
    <w:rsid w:val="37533A9C"/>
    <w:rsid w:val="375B4CF2"/>
    <w:rsid w:val="375E1904"/>
    <w:rsid w:val="375F68D9"/>
    <w:rsid w:val="3768368A"/>
    <w:rsid w:val="376C1C6B"/>
    <w:rsid w:val="377F2241"/>
    <w:rsid w:val="378B7C0C"/>
    <w:rsid w:val="378D79D9"/>
    <w:rsid w:val="378E3EFF"/>
    <w:rsid w:val="37DF4416"/>
    <w:rsid w:val="37EA6823"/>
    <w:rsid w:val="37ED4E25"/>
    <w:rsid w:val="37FF5FE1"/>
    <w:rsid w:val="38053C44"/>
    <w:rsid w:val="38105B60"/>
    <w:rsid w:val="3816607D"/>
    <w:rsid w:val="38195813"/>
    <w:rsid w:val="38207AF4"/>
    <w:rsid w:val="383A7490"/>
    <w:rsid w:val="3842669F"/>
    <w:rsid w:val="386D77BF"/>
    <w:rsid w:val="38795B0F"/>
    <w:rsid w:val="387B035B"/>
    <w:rsid w:val="387C17C3"/>
    <w:rsid w:val="3880110E"/>
    <w:rsid w:val="38941765"/>
    <w:rsid w:val="38B451B6"/>
    <w:rsid w:val="38BA32F5"/>
    <w:rsid w:val="38BB7D54"/>
    <w:rsid w:val="38BE65D0"/>
    <w:rsid w:val="38F07EAD"/>
    <w:rsid w:val="391110DA"/>
    <w:rsid w:val="39150581"/>
    <w:rsid w:val="392F5095"/>
    <w:rsid w:val="39465433"/>
    <w:rsid w:val="394C3930"/>
    <w:rsid w:val="395B6912"/>
    <w:rsid w:val="39657011"/>
    <w:rsid w:val="397C168C"/>
    <w:rsid w:val="39B84349"/>
    <w:rsid w:val="39C02086"/>
    <w:rsid w:val="39CC0C76"/>
    <w:rsid w:val="39D709A6"/>
    <w:rsid w:val="39E96965"/>
    <w:rsid w:val="3A0102E5"/>
    <w:rsid w:val="3A06385F"/>
    <w:rsid w:val="3A082D3C"/>
    <w:rsid w:val="3A0E1594"/>
    <w:rsid w:val="3A107610"/>
    <w:rsid w:val="3A270325"/>
    <w:rsid w:val="3A3146AF"/>
    <w:rsid w:val="3A3F6C87"/>
    <w:rsid w:val="3A5749F1"/>
    <w:rsid w:val="3A6A3F34"/>
    <w:rsid w:val="3A731D7E"/>
    <w:rsid w:val="3A7E7802"/>
    <w:rsid w:val="3A830B2E"/>
    <w:rsid w:val="3A8B49E9"/>
    <w:rsid w:val="3AA60270"/>
    <w:rsid w:val="3AA815F4"/>
    <w:rsid w:val="3AAD6534"/>
    <w:rsid w:val="3AC10958"/>
    <w:rsid w:val="3AC81E50"/>
    <w:rsid w:val="3AC97DA6"/>
    <w:rsid w:val="3ACD2694"/>
    <w:rsid w:val="3ADA6F0F"/>
    <w:rsid w:val="3AE83D6C"/>
    <w:rsid w:val="3AEA4709"/>
    <w:rsid w:val="3AF00157"/>
    <w:rsid w:val="3AFE1C05"/>
    <w:rsid w:val="3B150CDB"/>
    <w:rsid w:val="3B1672AC"/>
    <w:rsid w:val="3B2F2AA8"/>
    <w:rsid w:val="3B367620"/>
    <w:rsid w:val="3B3A5B6E"/>
    <w:rsid w:val="3B3B6468"/>
    <w:rsid w:val="3BA1601A"/>
    <w:rsid w:val="3BA255ED"/>
    <w:rsid w:val="3BC12DA5"/>
    <w:rsid w:val="3BD5544C"/>
    <w:rsid w:val="3BE90506"/>
    <w:rsid w:val="3BEB6832"/>
    <w:rsid w:val="3BF5780A"/>
    <w:rsid w:val="3C2B6D87"/>
    <w:rsid w:val="3C382EB9"/>
    <w:rsid w:val="3C40766B"/>
    <w:rsid w:val="3C6718E5"/>
    <w:rsid w:val="3C692C22"/>
    <w:rsid w:val="3C7351B6"/>
    <w:rsid w:val="3C883520"/>
    <w:rsid w:val="3C8E5615"/>
    <w:rsid w:val="3C9C3D24"/>
    <w:rsid w:val="3C9E7C2D"/>
    <w:rsid w:val="3CA555DA"/>
    <w:rsid w:val="3CB2101F"/>
    <w:rsid w:val="3CBD35C8"/>
    <w:rsid w:val="3CC95A26"/>
    <w:rsid w:val="3D0F48FB"/>
    <w:rsid w:val="3D167888"/>
    <w:rsid w:val="3D17453A"/>
    <w:rsid w:val="3D1E0574"/>
    <w:rsid w:val="3D2F6909"/>
    <w:rsid w:val="3D527285"/>
    <w:rsid w:val="3D573068"/>
    <w:rsid w:val="3D6427E8"/>
    <w:rsid w:val="3D670480"/>
    <w:rsid w:val="3D6D0419"/>
    <w:rsid w:val="3D7D10B9"/>
    <w:rsid w:val="3D7F28B3"/>
    <w:rsid w:val="3DBD00E4"/>
    <w:rsid w:val="3DC10CF3"/>
    <w:rsid w:val="3DCD690D"/>
    <w:rsid w:val="3DE113F3"/>
    <w:rsid w:val="3DF756F5"/>
    <w:rsid w:val="3DFE097E"/>
    <w:rsid w:val="3E043841"/>
    <w:rsid w:val="3E1876AA"/>
    <w:rsid w:val="3E2A5B04"/>
    <w:rsid w:val="3E536039"/>
    <w:rsid w:val="3E68304D"/>
    <w:rsid w:val="3E762FF7"/>
    <w:rsid w:val="3E784156"/>
    <w:rsid w:val="3E8409D1"/>
    <w:rsid w:val="3E9A6B39"/>
    <w:rsid w:val="3EB61F57"/>
    <w:rsid w:val="3EBD28B3"/>
    <w:rsid w:val="3ED26A13"/>
    <w:rsid w:val="3ED73FEB"/>
    <w:rsid w:val="3EE8697C"/>
    <w:rsid w:val="3EF01895"/>
    <w:rsid w:val="3EF340CC"/>
    <w:rsid w:val="3F13001A"/>
    <w:rsid w:val="3F25749A"/>
    <w:rsid w:val="3F2D22EA"/>
    <w:rsid w:val="3F3561B4"/>
    <w:rsid w:val="3F4237A1"/>
    <w:rsid w:val="3F495220"/>
    <w:rsid w:val="3F506818"/>
    <w:rsid w:val="3F651C20"/>
    <w:rsid w:val="3F755CC5"/>
    <w:rsid w:val="3F8424FD"/>
    <w:rsid w:val="3F855ED9"/>
    <w:rsid w:val="3F9417C7"/>
    <w:rsid w:val="3FB53BB4"/>
    <w:rsid w:val="3FBD1D06"/>
    <w:rsid w:val="3FE36C1C"/>
    <w:rsid w:val="3FE87C14"/>
    <w:rsid w:val="3FEB19D5"/>
    <w:rsid w:val="3FFA6E09"/>
    <w:rsid w:val="3FFE126A"/>
    <w:rsid w:val="4002756A"/>
    <w:rsid w:val="400C4E7A"/>
    <w:rsid w:val="40145621"/>
    <w:rsid w:val="40377B4A"/>
    <w:rsid w:val="403F0907"/>
    <w:rsid w:val="403F72A5"/>
    <w:rsid w:val="4053273B"/>
    <w:rsid w:val="40593466"/>
    <w:rsid w:val="406278B2"/>
    <w:rsid w:val="40772EDD"/>
    <w:rsid w:val="40920486"/>
    <w:rsid w:val="40925627"/>
    <w:rsid w:val="40C83A3B"/>
    <w:rsid w:val="40E1278D"/>
    <w:rsid w:val="40E701AA"/>
    <w:rsid w:val="40F710EE"/>
    <w:rsid w:val="410222CF"/>
    <w:rsid w:val="41054365"/>
    <w:rsid w:val="410E5148"/>
    <w:rsid w:val="413B114F"/>
    <w:rsid w:val="41405083"/>
    <w:rsid w:val="414C1EFF"/>
    <w:rsid w:val="414C5289"/>
    <w:rsid w:val="41552CCE"/>
    <w:rsid w:val="41574128"/>
    <w:rsid w:val="41636FC4"/>
    <w:rsid w:val="417650A8"/>
    <w:rsid w:val="41781A4D"/>
    <w:rsid w:val="419E3E89"/>
    <w:rsid w:val="41B108A9"/>
    <w:rsid w:val="41B40DA6"/>
    <w:rsid w:val="41BF1AE6"/>
    <w:rsid w:val="41D23F76"/>
    <w:rsid w:val="41D916D8"/>
    <w:rsid w:val="41ED3AA2"/>
    <w:rsid w:val="41F10D50"/>
    <w:rsid w:val="41F2356E"/>
    <w:rsid w:val="420F1D94"/>
    <w:rsid w:val="42170836"/>
    <w:rsid w:val="421B0D49"/>
    <w:rsid w:val="421B789E"/>
    <w:rsid w:val="423A1733"/>
    <w:rsid w:val="423B41CE"/>
    <w:rsid w:val="424663B4"/>
    <w:rsid w:val="42870A90"/>
    <w:rsid w:val="42901A54"/>
    <w:rsid w:val="429D7140"/>
    <w:rsid w:val="42B32FD4"/>
    <w:rsid w:val="42CA5391"/>
    <w:rsid w:val="42D865DE"/>
    <w:rsid w:val="42DE76B9"/>
    <w:rsid w:val="430975A7"/>
    <w:rsid w:val="430D4AC0"/>
    <w:rsid w:val="431866E8"/>
    <w:rsid w:val="431E047F"/>
    <w:rsid w:val="431E65EF"/>
    <w:rsid w:val="43372319"/>
    <w:rsid w:val="433E7663"/>
    <w:rsid w:val="434314E3"/>
    <w:rsid w:val="43533B0E"/>
    <w:rsid w:val="43622373"/>
    <w:rsid w:val="437E00E5"/>
    <w:rsid w:val="4382178C"/>
    <w:rsid w:val="439E1366"/>
    <w:rsid w:val="43F02886"/>
    <w:rsid w:val="4400649E"/>
    <w:rsid w:val="44113AFA"/>
    <w:rsid w:val="44393CD7"/>
    <w:rsid w:val="44471A64"/>
    <w:rsid w:val="44583765"/>
    <w:rsid w:val="4478624B"/>
    <w:rsid w:val="448A4F92"/>
    <w:rsid w:val="4493367B"/>
    <w:rsid w:val="44A1360D"/>
    <w:rsid w:val="44A47158"/>
    <w:rsid w:val="44AB74B4"/>
    <w:rsid w:val="44BA6D1D"/>
    <w:rsid w:val="44BE6F00"/>
    <w:rsid w:val="44BF1BB1"/>
    <w:rsid w:val="44BF4F23"/>
    <w:rsid w:val="452905F3"/>
    <w:rsid w:val="45324925"/>
    <w:rsid w:val="453F27B7"/>
    <w:rsid w:val="45492371"/>
    <w:rsid w:val="45544611"/>
    <w:rsid w:val="455C7052"/>
    <w:rsid w:val="456C79F9"/>
    <w:rsid w:val="45784D87"/>
    <w:rsid w:val="4579070F"/>
    <w:rsid w:val="45792890"/>
    <w:rsid w:val="45883236"/>
    <w:rsid w:val="45A906C7"/>
    <w:rsid w:val="46067FA6"/>
    <w:rsid w:val="4607616F"/>
    <w:rsid w:val="460E0337"/>
    <w:rsid w:val="46333DFA"/>
    <w:rsid w:val="46367B3A"/>
    <w:rsid w:val="463D28A8"/>
    <w:rsid w:val="464E3D9E"/>
    <w:rsid w:val="465C1D5B"/>
    <w:rsid w:val="4662784A"/>
    <w:rsid w:val="46713303"/>
    <w:rsid w:val="46835F2A"/>
    <w:rsid w:val="4685016C"/>
    <w:rsid w:val="468D469D"/>
    <w:rsid w:val="46977D08"/>
    <w:rsid w:val="46AA2A55"/>
    <w:rsid w:val="46B710FE"/>
    <w:rsid w:val="46BC0687"/>
    <w:rsid w:val="46C74F03"/>
    <w:rsid w:val="46C860DA"/>
    <w:rsid w:val="46C86F17"/>
    <w:rsid w:val="46DE5311"/>
    <w:rsid w:val="46EB4684"/>
    <w:rsid w:val="46F40267"/>
    <w:rsid w:val="46FE0310"/>
    <w:rsid w:val="47167953"/>
    <w:rsid w:val="471A292F"/>
    <w:rsid w:val="471A5224"/>
    <w:rsid w:val="47223B98"/>
    <w:rsid w:val="47247F0E"/>
    <w:rsid w:val="47267C1B"/>
    <w:rsid w:val="473E459A"/>
    <w:rsid w:val="47422765"/>
    <w:rsid w:val="4755124D"/>
    <w:rsid w:val="476A005D"/>
    <w:rsid w:val="476F12F3"/>
    <w:rsid w:val="478B77DC"/>
    <w:rsid w:val="47967E90"/>
    <w:rsid w:val="4797154C"/>
    <w:rsid w:val="47A9424D"/>
    <w:rsid w:val="47AE39B0"/>
    <w:rsid w:val="47BB799F"/>
    <w:rsid w:val="47DE0285"/>
    <w:rsid w:val="47E72A39"/>
    <w:rsid w:val="47F77566"/>
    <w:rsid w:val="48166B3E"/>
    <w:rsid w:val="481C1F20"/>
    <w:rsid w:val="482B2CC3"/>
    <w:rsid w:val="48480992"/>
    <w:rsid w:val="484963FE"/>
    <w:rsid w:val="485B547D"/>
    <w:rsid w:val="486A6E89"/>
    <w:rsid w:val="486D6458"/>
    <w:rsid w:val="486F6225"/>
    <w:rsid w:val="487B78EB"/>
    <w:rsid w:val="48801F0A"/>
    <w:rsid w:val="488C6978"/>
    <w:rsid w:val="488D48CD"/>
    <w:rsid w:val="48944922"/>
    <w:rsid w:val="489C7EA5"/>
    <w:rsid w:val="48B15A3D"/>
    <w:rsid w:val="48BA1F20"/>
    <w:rsid w:val="48C178FE"/>
    <w:rsid w:val="48C32662"/>
    <w:rsid w:val="48D16F09"/>
    <w:rsid w:val="48DC6DB3"/>
    <w:rsid w:val="48E4548A"/>
    <w:rsid w:val="48E54445"/>
    <w:rsid w:val="48EF5297"/>
    <w:rsid w:val="48EF5944"/>
    <w:rsid w:val="48FD678A"/>
    <w:rsid w:val="490902EF"/>
    <w:rsid w:val="49115242"/>
    <w:rsid w:val="491F6F58"/>
    <w:rsid w:val="4924342C"/>
    <w:rsid w:val="4928049D"/>
    <w:rsid w:val="49283B2E"/>
    <w:rsid w:val="492920A7"/>
    <w:rsid w:val="493111B0"/>
    <w:rsid w:val="49401FE0"/>
    <w:rsid w:val="49424633"/>
    <w:rsid w:val="49584F34"/>
    <w:rsid w:val="495E0001"/>
    <w:rsid w:val="497951A0"/>
    <w:rsid w:val="497C5511"/>
    <w:rsid w:val="497E7236"/>
    <w:rsid w:val="498378F5"/>
    <w:rsid w:val="49941F07"/>
    <w:rsid w:val="499B25F1"/>
    <w:rsid w:val="49B4701F"/>
    <w:rsid w:val="49B65DC9"/>
    <w:rsid w:val="49C443DF"/>
    <w:rsid w:val="49C70E69"/>
    <w:rsid w:val="49D946BF"/>
    <w:rsid w:val="49DC090A"/>
    <w:rsid w:val="49E82B6B"/>
    <w:rsid w:val="49EE01CE"/>
    <w:rsid w:val="49FB4DA8"/>
    <w:rsid w:val="4A023127"/>
    <w:rsid w:val="4A1A781D"/>
    <w:rsid w:val="4A2A4B22"/>
    <w:rsid w:val="4A305D79"/>
    <w:rsid w:val="4A4060F4"/>
    <w:rsid w:val="4A4E7233"/>
    <w:rsid w:val="4A511DB0"/>
    <w:rsid w:val="4A536B5A"/>
    <w:rsid w:val="4A5D5BF7"/>
    <w:rsid w:val="4A66784F"/>
    <w:rsid w:val="4A736C2C"/>
    <w:rsid w:val="4A741A5F"/>
    <w:rsid w:val="4AA26708"/>
    <w:rsid w:val="4AA30E3B"/>
    <w:rsid w:val="4AA537C5"/>
    <w:rsid w:val="4AB054CD"/>
    <w:rsid w:val="4AD11203"/>
    <w:rsid w:val="4B085991"/>
    <w:rsid w:val="4B0A5933"/>
    <w:rsid w:val="4B0A602D"/>
    <w:rsid w:val="4B1E14FF"/>
    <w:rsid w:val="4B1E57B9"/>
    <w:rsid w:val="4B2C6CED"/>
    <w:rsid w:val="4B462466"/>
    <w:rsid w:val="4B5F395F"/>
    <w:rsid w:val="4B7B723D"/>
    <w:rsid w:val="4B8576FE"/>
    <w:rsid w:val="4B8B1987"/>
    <w:rsid w:val="4B8B5936"/>
    <w:rsid w:val="4B8C414A"/>
    <w:rsid w:val="4B8E12D6"/>
    <w:rsid w:val="4B900A84"/>
    <w:rsid w:val="4B9752AA"/>
    <w:rsid w:val="4B986978"/>
    <w:rsid w:val="4B9E62C7"/>
    <w:rsid w:val="4BD175BE"/>
    <w:rsid w:val="4BF41951"/>
    <w:rsid w:val="4C00497F"/>
    <w:rsid w:val="4C245534"/>
    <w:rsid w:val="4C2779CF"/>
    <w:rsid w:val="4C2C2930"/>
    <w:rsid w:val="4C5A5B9B"/>
    <w:rsid w:val="4C632703"/>
    <w:rsid w:val="4C672128"/>
    <w:rsid w:val="4C734F10"/>
    <w:rsid w:val="4C7621BE"/>
    <w:rsid w:val="4C7B3217"/>
    <w:rsid w:val="4C83676C"/>
    <w:rsid w:val="4C852AB6"/>
    <w:rsid w:val="4C9743B6"/>
    <w:rsid w:val="4CA61169"/>
    <w:rsid w:val="4CDA2830"/>
    <w:rsid w:val="4CEE4218"/>
    <w:rsid w:val="4D2B328B"/>
    <w:rsid w:val="4D303277"/>
    <w:rsid w:val="4D534318"/>
    <w:rsid w:val="4D670A85"/>
    <w:rsid w:val="4D6C0ACB"/>
    <w:rsid w:val="4D806473"/>
    <w:rsid w:val="4D910EA9"/>
    <w:rsid w:val="4DAD774C"/>
    <w:rsid w:val="4DB87F6B"/>
    <w:rsid w:val="4DD82353"/>
    <w:rsid w:val="4DDE6E5C"/>
    <w:rsid w:val="4DEE0130"/>
    <w:rsid w:val="4DF735B3"/>
    <w:rsid w:val="4DF85FC0"/>
    <w:rsid w:val="4DFC5A16"/>
    <w:rsid w:val="4E025656"/>
    <w:rsid w:val="4E2A50F1"/>
    <w:rsid w:val="4E476702"/>
    <w:rsid w:val="4E4A0B69"/>
    <w:rsid w:val="4E600A4F"/>
    <w:rsid w:val="4E6B1103"/>
    <w:rsid w:val="4E7B029B"/>
    <w:rsid w:val="4E8171D2"/>
    <w:rsid w:val="4EA62A4D"/>
    <w:rsid w:val="4EA92ABB"/>
    <w:rsid w:val="4EB64BD7"/>
    <w:rsid w:val="4EB7239C"/>
    <w:rsid w:val="4EC1002B"/>
    <w:rsid w:val="4ECD1536"/>
    <w:rsid w:val="4ED17C62"/>
    <w:rsid w:val="4ED61833"/>
    <w:rsid w:val="4EDA18B9"/>
    <w:rsid w:val="4EE93F10"/>
    <w:rsid w:val="4EF925E5"/>
    <w:rsid w:val="4F0B4347"/>
    <w:rsid w:val="4F112FA7"/>
    <w:rsid w:val="4F573543"/>
    <w:rsid w:val="4F580F26"/>
    <w:rsid w:val="4F6C096F"/>
    <w:rsid w:val="4F6F3053"/>
    <w:rsid w:val="4F781E8C"/>
    <w:rsid w:val="4F9864B2"/>
    <w:rsid w:val="4FAE4C09"/>
    <w:rsid w:val="4FB31ECA"/>
    <w:rsid w:val="4FB77EF0"/>
    <w:rsid w:val="4FC05E61"/>
    <w:rsid w:val="4FC337C0"/>
    <w:rsid w:val="4FE3492E"/>
    <w:rsid w:val="50050C1F"/>
    <w:rsid w:val="501C4E89"/>
    <w:rsid w:val="50206C22"/>
    <w:rsid w:val="5030599B"/>
    <w:rsid w:val="503330E7"/>
    <w:rsid w:val="50381FFE"/>
    <w:rsid w:val="50416722"/>
    <w:rsid w:val="504273C9"/>
    <w:rsid w:val="505D1D00"/>
    <w:rsid w:val="506E075B"/>
    <w:rsid w:val="50871B46"/>
    <w:rsid w:val="50BF4DB1"/>
    <w:rsid w:val="50CA01DA"/>
    <w:rsid w:val="50CF1F9A"/>
    <w:rsid w:val="50DD3BA3"/>
    <w:rsid w:val="50DD3E3A"/>
    <w:rsid w:val="50E61CAB"/>
    <w:rsid w:val="510830D9"/>
    <w:rsid w:val="515D16D3"/>
    <w:rsid w:val="516C61A5"/>
    <w:rsid w:val="516F6379"/>
    <w:rsid w:val="517C316A"/>
    <w:rsid w:val="51803658"/>
    <w:rsid w:val="5182074A"/>
    <w:rsid w:val="519A258E"/>
    <w:rsid w:val="51A131B2"/>
    <w:rsid w:val="51BF1AEA"/>
    <w:rsid w:val="51E952C3"/>
    <w:rsid w:val="51FD0B46"/>
    <w:rsid w:val="52564E15"/>
    <w:rsid w:val="525E0416"/>
    <w:rsid w:val="52982371"/>
    <w:rsid w:val="52AA4937"/>
    <w:rsid w:val="52AC1BCA"/>
    <w:rsid w:val="52AC6C64"/>
    <w:rsid w:val="52B23DC4"/>
    <w:rsid w:val="52B416A7"/>
    <w:rsid w:val="52E83A51"/>
    <w:rsid w:val="52EE3667"/>
    <w:rsid w:val="531113A0"/>
    <w:rsid w:val="53325FAA"/>
    <w:rsid w:val="53546749"/>
    <w:rsid w:val="53597329"/>
    <w:rsid w:val="535A424D"/>
    <w:rsid w:val="5369291D"/>
    <w:rsid w:val="53882361"/>
    <w:rsid w:val="539354E6"/>
    <w:rsid w:val="53970983"/>
    <w:rsid w:val="5397679E"/>
    <w:rsid w:val="539A30E1"/>
    <w:rsid w:val="53A914DA"/>
    <w:rsid w:val="53BC34C4"/>
    <w:rsid w:val="53CE29B7"/>
    <w:rsid w:val="53DE6783"/>
    <w:rsid w:val="53E310D7"/>
    <w:rsid w:val="53FF3532"/>
    <w:rsid w:val="54005B2A"/>
    <w:rsid w:val="540C2117"/>
    <w:rsid w:val="542B4BB8"/>
    <w:rsid w:val="543D2033"/>
    <w:rsid w:val="543F0BFD"/>
    <w:rsid w:val="54433DE2"/>
    <w:rsid w:val="54451376"/>
    <w:rsid w:val="544861F2"/>
    <w:rsid w:val="546503F1"/>
    <w:rsid w:val="546F3E8D"/>
    <w:rsid w:val="5480370F"/>
    <w:rsid w:val="54902752"/>
    <w:rsid w:val="54AA3C33"/>
    <w:rsid w:val="54B12D9C"/>
    <w:rsid w:val="54BB1851"/>
    <w:rsid w:val="54C808F4"/>
    <w:rsid w:val="54DE257B"/>
    <w:rsid w:val="54E415AD"/>
    <w:rsid w:val="54F428C4"/>
    <w:rsid w:val="550E11DF"/>
    <w:rsid w:val="553805B0"/>
    <w:rsid w:val="553D5A1E"/>
    <w:rsid w:val="55582FF0"/>
    <w:rsid w:val="5559393E"/>
    <w:rsid w:val="556303E7"/>
    <w:rsid w:val="55670917"/>
    <w:rsid w:val="55776D00"/>
    <w:rsid w:val="55991B8B"/>
    <w:rsid w:val="559D5F05"/>
    <w:rsid w:val="55A0704C"/>
    <w:rsid w:val="55AF0CE4"/>
    <w:rsid w:val="55C47D86"/>
    <w:rsid w:val="55D51D4E"/>
    <w:rsid w:val="55DD38ED"/>
    <w:rsid w:val="55DE456F"/>
    <w:rsid w:val="5609115F"/>
    <w:rsid w:val="561161ED"/>
    <w:rsid w:val="561502F5"/>
    <w:rsid w:val="56156687"/>
    <w:rsid w:val="561E08B1"/>
    <w:rsid w:val="562D3205"/>
    <w:rsid w:val="5632389E"/>
    <w:rsid w:val="56454978"/>
    <w:rsid w:val="5664227F"/>
    <w:rsid w:val="56655761"/>
    <w:rsid w:val="56704578"/>
    <w:rsid w:val="569538CD"/>
    <w:rsid w:val="56B82CD0"/>
    <w:rsid w:val="56BB7F10"/>
    <w:rsid w:val="56DA436D"/>
    <w:rsid w:val="56EA1F97"/>
    <w:rsid w:val="57185255"/>
    <w:rsid w:val="57283E05"/>
    <w:rsid w:val="57284198"/>
    <w:rsid w:val="572C53C8"/>
    <w:rsid w:val="57327A88"/>
    <w:rsid w:val="573F5E3C"/>
    <w:rsid w:val="57403161"/>
    <w:rsid w:val="57557EB6"/>
    <w:rsid w:val="575E2CCB"/>
    <w:rsid w:val="575F02DD"/>
    <w:rsid w:val="576171EA"/>
    <w:rsid w:val="57732429"/>
    <w:rsid w:val="578202D2"/>
    <w:rsid w:val="57A1459F"/>
    <w:rsid w:val="57AA5D1A"/>
    <w:rsid w:val="57AB074C"/>
    <w:rsid w:val="57B37537"/>
    <w:rsid w:val="57BF0914"/>
    <w:rsid w:val="57D6058E"/>
    <w:rsid w:val="58262DCD"/>
    <w:rsid w:val="58363268"/>
    <w:rsid w:val="58372026"/>
    <w:rsid w:val="583E0664"/>
    <w:rsid w:val="586274F7"/>
    <w:rsid w:val="587316C8"/>
    <w:rsid w:val="587A1256"/>
    <w:rsid w:val="588B2420"/>
    <w:rsid w:val="5895337D"/>
    <w:rsid w:val="589A6E8D"/>
    <w:rsid w:val="58B705E4"/>
    <w:rsid w:val="58E97F2A"/>
    <w:rsid w:val="58ED12F5"/>
    <w:rsid w:val="58F935D2"/>
    <w:rsid w:val="59065EE0"/>
    <w:rsid w:val="591447E4"/>
    <w:rsid w:val="592233B5"/>
    <w:rsid w:val="592C7E8A"/>
    <w:rsid w:val="59300FC8"/>
    <w:rsid w:val="59372DB8"/>
    <w:rsid w:val="5938377F"/>
    <w:rsid w:val="593C03CE"/>
    <w:rsid w:val="594F3DF6"/>
    <w:rsid w:val="59716306"/>
    <w:rsid w:val="597E3F8E"/>
    <w:rsid w:val="599C0E6D"/>
    <w:rsid w:val="59A71618"/>
    <w:rsid w:val="59BE6A7E"/>
    <w:rsid w:val="59C12681"/>
    <w:rsid w:val="59C65504"/>
    <w:rsid w:val="59C80E72"/>
    <w:rsid w:val="59C90ECD"/>
    <w:rsid w:val="59E24AD2"/>
    <w:rsid w:val="59E51E62"/>
    <w:rsid w:val="59FA683F"/>
    <w:rsid w:val="59FE08FA"/>
    <w:rsid w:val="5A07294F"/>
    <w:rsid w:val="5A1D4F8C"/>
    <w:rsid w:val="5A221332"/>
    <w:rsid w:val="5A3952E3"/>
    <w:rsid w:val="5A402E45"/>
    <w:rsid w:val="5A6A0612"/>
    <w:rsid w:val="5A6F77E0"/>
    <w:rsid w:val="5A7631EB"/>
    <w:rsid w:val="5A9F200A"/>
    <w:rsid w:val="5AA5630F"/>
    <w:rsid w:val="5AAB6B0E"/>
    <w:rsid w:val="5AAC6D46"/>
    <w:rsid w:val="5AC056CA"/>
    <w:rsid w:val="5AC4067B"/>
    <w:rsid w:val="5AC83FB2"/>
    <w:rsid w:val="5ACD78C8"/>
    <w:rsid w:val="5ACF7403"/>
    <w:rsid w:val="5AD167AE"/>
    <w:rsid w:val="5AE32B59"/>
    <w:rsid w:val="5AFC21D1"/>
    <w:rsid w:val="5B1909C7"/>
    <w:rsid w:val="5B2B622F"/>
    <w:rsid w:val="5B322B69"/>
    <w:rsid w:val="5B46719F"/>
    <w:rsid w:val="5B4929A8"/>
    <w:rsid w:val="5B646ADA"/>
    <w:rsid w:val="5B896722"/>
    <w:rsid w:val="5B8F6FF6"/>
    <w:rsid w:val="5B923A2B"/>
    <w:rsid w:val="5B993931"/>
    <w:rsid w:val="5B9B636C"/>
    <w:rsid w:val="5BA42A14"/>
    <w:rsid w:val="5BA774FC"/>
    <w:rsid w:val="5BAC1C4A"/>
    <w:rsid w:val="5BB60227"/>
    <w:rsid w:val="5BC14BBB"/>
    <w:rsid w:val="5BC76675"/>
    <w:rsid w:val="5BF0439B"/>
    <w:rsid w:val="5C0D5D03"/>
    <w:rsid w:val="5C1269B5"/>
    <w:rsid w:val="5C284D38"/>
    <w:rsid w:val="5C44674E"/>
    <w:rsid w:val="5C4B6C61"/>
    <w:rsid w:val="5C4F21C6"/>
    <w:rsid w:val="5C527C59"/>
    <w:rsid w:val="5C5D3101"/>
    <w:rsid w:val="5C633253"/>
    <w:rsid w:val="5C974299"/>
    <w:rsid w:val="5C9B4505"/>
    <w:rsid w:val="5CA261CF"/>
    <w:rsid w:val="5CAC70BE"/>
    <w:rsid w:val="5CCB328D"/>
    <w:rsid w:val="5CCF4100"/>
    <w:rsid w:val="5CD1247D"/>
    <w:rsid w:val="5CD41A66"/>
    <w:rsid w:val="5CF17ECA"/>
    <w:rsid w:val="5CF60EE0"/>
    <w:rsid w:val="5D0B0214"/>
    <w:rsid w:val="5D1A0A42"/>
    <w:rsid w:val="5D237B17"/>
    <w:rsid w:val="5D403E92"/>
    <w:rsid w:val="5D4F1710"/>
    <w:rsid w:val="5D642821"/>
    <w:rsid w:val="5D6E7DA0"/>
    <w:rsid w:val="5D6F3737"/>
    <w:rsid w:val="5D71045F"/>
    <w:rsid w:val="5D975BEB"/>
    <w:rsid w:val="5DBC54F7"/>
    <w:rsid w:val="5DBE7842"/>
    <w:rsid w:val="5DCA792E"/>
    <w:rsid w:val="5DD50170"/>
    <w:rsid w:val="5DEB26B3"/>
    <w:rsid w:val="5E017C06"/>
    <w:rsid w:val="5E0F6CAD"/>
    <w:rsid w:val="5E177A6A"/>
    <w:rsid w:val="5E25510D"/>
    <w:rsid w:val="5E290FA3"/>
    <w:rsid w:val="5E413D91"/>
    <w:rsid w:val="5E44324A"/>
    <w:rsid w:val="5E486B18"/>
    <w:rsid w:val="5E4A015A"/>
    <w:rsid w:val="5E6737F7"/>
    <w:rsid w:val="5E6E0D39"/>
    <w:rsid w:val="5E7F7EDD"/>
    <w:rsid w:val="5E930A90"/>
    <w:rsid w:val="5EA41B31"/>
    <w:rsid w:val="5EA908DF"/>
    <w:rsid w:val="5ECC09BB"/>
    <w:rsid w:val="5ED14076"/>
    <w:rsid w:val="5EDA437C"/>
    <w:rsid w:val="5EDE3916"/>
    <w:rsid w:val="5EEB6A41"/>
    <w:rsid w:val="5F060893"/>
    <w:rsid w:val="5F103E8F"/>
    <w:rsid w:val="5F196F65"/>
    <w:rsid w:val="5F1F205F"/>
    <w:rsid w:val="5F2D2E3D"/>
    <w:rsid w:val="5F315EF2"/>
    <w:rsid w:val="5F323E12"/>
    <w:rsid w:val="5F3F15BD"/>
    <w:rsid w:val="5F4F39A9"/>
    <w:rsid w:val="5F5B1101"/>
    <w:rsid w:val="5F68404A"/>
    <w:rsid w:val="5F7614D6"/>
    <w:rsid w:val="5FA865A9"/>
    <w:rsid w:val="5FBD7FF4"/>
    <w:rsid w:val="5FC91183"/>
    <w:rsid w:val="5FCB0540"/>
    <w:rsid w:val="5FDA399F"/>
    <w:rsid w:val="5FDB3684"/>
    <w:rsid w:val="5FEB6673"/>
    <w:rsid w:val="5FFA79ED"/>
    <w:rsid w:val="5FFB427C"/>
    <w:rsid w:val="6032371E"/>
    <w:rsid w:val="604D6358"/>
    <w:rsid w:val="604E1695"/>
    <w:rsid w:val="6051475F"/>
    <w:rsid w:val="606D0EF6"/>
    <w:rsid w:val="607A7859"/>
    <w:rsid w:val="607B6CED"/>
    <w:rsid w:val="60B20EB9"/>
    <w:rsid w:val="60D85CFF"/>
    <w:rsid w:val="60E47941"/>
    <w:rsid w:val="60E6759D"/>
    <w:rsid w:val="60E75F0B"/>
    <w:rsid w:val="60E84EC6"/>
    <w:rsid w:val="60FB46CB"/>
    <w:rsid w:val="61013040"/>
    <w:rsid w:val="61016185"/>
    <w:rsid w:val="61187ED8"/>
    <w:rsid w:val="611C35B8"/>
    <w:rsid w:val="615D401B"/>
    <w:rsid w:val="616F0A87"/>
    <w:rsid w:val="617230BA"/>
    <w:rsid w:val="61740511"/>
    <w:rsid w:val="619C78FD"/>
    <w:rsid w:val="61A46B11"/>
    <w:rsid w:val="61AE7556"/>
    <w:rsid w:val="61B52DE6"/>
    <w:rsid w:val="61CC456A"/>
    <w:rsid w:val="61D41854"/>
    <w:rsid w:val="61DE2C95"/>
    <w:rsid w:val="62051EB9"/>
    <w:rsid w:val="6206793E"/>
    <w:rsid w:val="621F60BA"/>
    <w:rsid w:val="62282B27"/>
    <w:rsid w:val="622C1504"/>
    <w:rsid w:val="624F63B5"/>
    <w:rsid w:val="625457B2"/>
    <w:rsid w:val="625641B6"/>
    <w:rsid w:val="625A587C"/>
    <w:rsid w:val="625A6442"/>
    <w:rsid w:val="62890F6A"/>
    <w:rsid w:val="628D245F"/>
    <w:rsid w:val="62AE2FC9"/>
    <w:rsid w:val="62BA360B"/>
    <w:rsid w:val="62C173F4"/>
    <w:rsid w:val="62E973CB"/>
    <w:rsid w:val="62EE79FF"/>
    <w:rsid w:val="62F03D3C"/>
    <w:rsid w:val="630E067E"/>
    <w:rsid w:val="630F7A4D"/>
    <w:rsid w:val="63262B54"/>
    <w:rsid w:val="6330114D"/>
    <w:rsid w:val="63377DED"/>
    <w:rsid w:val="63600859"/>
    <w:rsid w:val="638B4892"/>
    <w:rsid w:val="639279AF"/>
    <w:rsid w:val="639C24A4"/>
    <w:rsid w:val="63CD374D"/>
    <w:rsid w:val="63E47189"/>
    <w:rsid w:val="63EE02A4"/>
    <w:rsid w:val="63F2462E"/>
    <w:rsid w:val="640D4E41"/>
    <w:rsid w:val="641222ED"/>
    <w:rsid w:val="641C5084"/>
    <w:rsid w:val="642B5582"/>
    <w:rsid w:val="642F2F0E"/>
    <w:rsid w:val="64375BB9"/>
    <w:rsid w:val="6463417F"/>
    <w:rsid w:val="64643953"/>
    <w:rsid w:val="64654D54"/>
    <w:rsid w:val="64720976"/>
    <w:rsid w:val="648F7F63"/>
    <w:rsid w:val="64AE720F"/>
    <w:rsid w:val="64DC03ED"/>
    <w:rsid w:val="64DF4A2F"/>
    <w:rsid w:val="64FB2F8F"/>
    <w:rsid w:val="6502427A"/>
    <w:rsid w:val="65144DE5"/>
    <w:rsid w:val="651924C2"/>
    <w:rsid w:val="651E2759"/>
    <w:rsid w:val="653C7DC4"/>
    <w:rsid w:val="653E102A"/>
    <w:rsid w:val="654A0785"/>
    <w:rsid w:val="65786BF9"/>
    <w:rsid w:val="658A320A"/>
    <w:rsid w:val="658C66C4"/>
    <w:rsid w:val="659A3F39"/>
    <w:rsid w:val="65B732B6"/>
    <w:rsid w:val="65B8738C"/>
    <w:rsid w:val="65C664D3"/>
    <w:rsid w:val="65D21CDF"/>
    <w:rsid w:val="65DA2217"/>
    <w:rsid w:val="66097698"/>
    <w:rsid w:val="661A06AB"/>
    <w:rsid w:val="663A2862"/>
    <w:rsid w:val="663C7C5F"/>
    <w:rsid w:val="664E4C93"/>
    <w:rsid w:val="664F5ADA"/>
    <w:rsid w:val="665314E1"/>
    <w:rsid w:val="66534E24"/>
    <w:rsid w:val="66536C43"/>
    <w:rsid w:val="66634171"/>
    <w:rsid w:val="66681907"/>
    <w:rsid w:val="667746FC"/>
    <w:rsid w:val="66795682"/>
    <w:rsid w:val="66813874"/>
    <w:rsid w:val="6685004E"/>
    <w:rsid w:val="668D5944"/>
    <w:rsid w:val="66D050BF"/>
    <w:rsid w:val="66D1730C"/>
    <w:rsid w:val="66EF2B5F"/>
    <w:rsid w:val="66EF31C1"/>
    <w:rsid w:val="670F46CB"/>
    <w:rsid w:val="670F4DDF"/>
    <w:rsid w:val="67186538"/>
    <w:rsid w:val="671E4223"/>
    <w:rsid w:val="67277DF4"/>
    <w:rsid w:val="67286C65"/>
    <w:rsid w:val="672C7CD4"/>
    <w:rsid w:val="67340A1D"/>
    <w:rsid w:val="67351615"/>
    <w:rsid w:val="673B2AC0"/>
    <w:rsid w:val="674D5DCD"/>
    <w:rsid w:val="675E2F62"/>
    <w:rsid w:val="675E64C0"/>
    <w:rsid w:val="67616051"/>
    <w:rsid w:val="676A497C"/>
    <w:rsid w:val="678218BC"/>
    <w:rsid w:val="67950EB3"/>
    <w:rsid w:val="67994DBC"/>
    <w:rsid w:val="67A71109"/>
    <w:rsid w:val="67B30FB4"/>
    <w:rsid w:val="67B35CFF"/>
    <w:rsid w:val="67BD4963"/>
    <w:rsid w:val="67C66BB3"/>
    <w:rsid w:val="67D101D0"/>
    <w:rsid w:val="680377B8"/>
    <w:rsid w:val="681A2DC6"/>
    <w:rsid w:val="6820035E"/>
    <w:rsid w:val="6822692F"/>
    <w:rsid w:val="682D717C"/>
    <w:rsid w:val="68356714"/>
    <w:rsid w:val="6839188A"/>
    <w:rsid w:val="685F2B0C"/>
    <w:rsid w:val="686262EB"/>
    <w:rsid w:val="6867448B"/>
    <w:rsid w:val="686E4CA0"/>
    <w:rsid w:val="6885450B"/>
    <w:rsid w:val="68B631F6"/>
    <w:rsid w:val="68B73E7B"/>
    <w:rsid w:val="68BA42B2"/>
    <w:rsid w:val="68C276F0"/>
    <w:rsid w:val="68CF272B"/>
    <w:rsid w:val="69000946"/>
    <w:rsid w:val="692702C4"/>
    <w:rsid w:val="69301A27"/>
    <w:rsid w:val="694D4AD9"/>
    <w:rsid w:val="695D5832"/>
    <w:rsid w:val="69715D67"/>
    <w:rsid w:val="69732E6B"/>
    <w:rsid w:val="699E014D"/>
    <w:rsid w:val="69AD2FAA"/>
    <w:rsid w:val="69B72806"/>
    <w:rsid w:val="69C21FC2"/>
    <w:rsid w:val="69CE797A"/>
    <w:rsid w:val="69D31B5E"/>
    <w:rsid w:val="69E817D1"/>
    <w:rsid w:val="69F431E5"/>
    <w:rsid w:val="69FA5867"/>
    <w:rsid w:val="69FE675E"/>
    <w:rsid w:val="6A0F5B3A"/>
    <w:rsid w:val="6A1A2049"/>
    <w:rsid w:val="6A33343C"/>
    <w:rsid w:val="6A423BC4"/>
    <w:rsid w:val="6A4502E0"/>
    <w:rsid w:val="6A45046C"/>
    <w:rsid w:val="6A5347AB"/>
    <w:rsid w:val="6A5C3F5E"/>
    <w:rsid w:val="6A7A5B8E"/>
    <w:rsid w:val="6A83750B"/>
    <w:rsid w:val="6A855EA5"/>
    <w:rsid w:val="6AA44F93"/>
    <w:rsid w:val="6AB17E6C"/>
    <w:rsid w:val="6AB51D6F"/>
    <w:rsid w:val="6AB71D61"/>
    <w:rsid w:val="6AB92FAF"/>
    <w:rsid w:val="6ABF0192"/>
    <w:rsid w:val="6ACF19E4"/>
    <w:rsid w:val="6AD5470C"/>
    <w:rsid w:val="6ADE1CAF"/>
    <w:rsid w:val="6B0B1806"/>
    <w:rsid w:val="6B0C7821"/>
    <w:rsid w:val="6B1217F9"/>
    <w:rsid w:val="6B141672"/>
    <w:rsid w:val="6B1538B3"/>
    <w:rsid w:val="6B3666EE"/>
    <w:rsid w:val="6B3D4671"/>
    <w:rsid w:val="6B4502B7"/>
    <w:rsid w:val="6B466EA6"/>
    <w:rsid w:val="6B4849B1"/>
    <w:rsid w:val="6B6460AC"/>
    <w:rsid w:val="6B6E5845"/>
    <w:rsid w:val="6B8F5215"/>
    <w:rsid w:val="6BA94BEE"/>
    <w:rsid w:val="6BB43210"/>
    <w:rsid w:val="6BBD4870"/>
    <w:rsid w:val="6BC85C10"/>
    <w:rsid w:val="6BDC0DC0"/>
    <w:rsid w:val="6BE07F64"/>
    <w:rsid w:val="6BFB7E42"/>
    <w:rsid w:val="6C0C3140"/>
    <w:rsid w:val="6C153FC0"/>
    <w:rsid w:val="6C2343EA"/>
    <w:rsid w:val="6C253A83"/>
    <w:rsid w:val="6C4369B9"/>
    <w:rsid w:val="6C4C1DDE"/>
    <w:rsid w:val="6C4D060E"/>
    <w:rsid w:val="6C526267"/>
    <w:rsid w:val="6C5D705E"/>
    <w:rsid w:val="6C6470B5"/>
    <w:rsid w:val="6C663C13"/>
    <w:rsid w:val="6C7735C7"/>
    <w:rsid w:val="6C7C5530"/>
    <w:rsid w:val="6C8528D2"/>
    <w:rsid w:val="6C90381B"/>
    <w:rsid w:val="6CB23065"/>
    <w:rsid w:val="6CC0444D"/>
    <w:rsid w:val="6CDE3F67"/>
    <w:rsid w:val="6D0E5786"/>
    <w:rsid w:val="6D10365D"/>
    <w:rsid w:val="6D266D96"/>
    <w:rsid w:val="6D272E6C"/>
    <w:rsid w:val="6D66634B"/>
    <w:rsid w:val="6D886D51"/>
    <w:rsid w:val="6D9C39D1"/>
    <w:rsid w:val="6D9F30F1"/>
    <w:rsid w:val="6DB940F2"/>
    <w:rsid w:val="6DB97DE8"/>
    <w:rsid w:val="6DC747D0"/>
    <w:rsid w:val="6DCC4C0D"/>
    <w:rsid w:val="6DD5254A"/>
    <w:rsid w:val="6DE2414D"/>
    <w:rsid w:val="6DFA089C"/>
    <w:rsid w:val="6E024E4B"/>
    <w:rsid w:val="6E1B57B2"/>
    <w:rsid w:val="6E24570D"/>
    <w:rsid w:val="6E400400"/>
    <w:rsid w:val="6E4341AC"/>
    <w:rsid w:val="6E445903"/>
    <w:rsid w:val="6E4A53A7"/>
    <w:rsid w:val="6E6B6783"/>
    <w:rsid w:val="6E7B0441"/>
    <w:rsid w:val="6E7F227A"/>
    <w:rsid w:val="6EB21400"/>
    <w:rsid w:val="6EB316B7"/>
    <w:rsid w:val="6EBA3645"/>
    <w:rsid w:val="6EBE4C9B"/>
    <w:rsid w:val="6EC45C23"/>
    <w:rsid w:val="6ED22568"/>
    <w:rsid w:val="6EE07C01"/>
    <w:rsid w:val="6F0005D2"/>
    <w:rsid w:val="6F2A4225"/>
    <w:rsid w:val="6F345CBA"/>
    <w:rsid w:val="6F3531D9"/>
    <w:rsid w:val="6F436F8F"/>
    <w:rsid w:val="6F5102D0"/>
    <w:rsid w:val="6F564FE8"/>
    <w:rsid w:val="6F6A10D8"/>
    <w:rsid w:val="6F6C661A"/>
    <w:rsid w:val="6FB46777"/>
    <w:rsid w:val="6FBC5B21"/>
    <w:rsid w:val="6FE0340A"/>
    <w:rsid w:val="6FE32EFA"/>
    <w:rsid w:val="6FE825BB"/>
    <w:rsid w:val="701D06F2"/>
    <w:rsid w:val="703F2689"/>
    <w:rsid w:val="70443C2F"/>
    <w:rsid w:val="70820DC4"/>
    <w:rsid w:val="708F6BDE"/>
    <w:rsid w:val="70976C9B"/>
    <w:rsid w:val="7099430D"/>
    <w:rsid w:val="70E66796"/>
    <w:rsid w:val="70F32156"/>
    <w:rsid w:val="7100078F"/>
    <w:rsid w:val="71003294"/>
    <w:rsid w:val="71056E8C"/>
    <w:rsid w:val="711A08D7"/>
    <w:rsid w:val="71321C7C"/>
    <w:rsid w:val="71394D35"/>
    <w:rsid w:val="714C7F19"/>
    <w:rsid w:val="71634398"/>
    <w:rsid w:val="716E7FA5"/>
    <w:rsid w:val="7170146E"/>
    <w:rsid w:val="717019F1"/>
    <w:rsid w:val="717268C8"/>
    <w:rsid w:val="71802D0E"/>
    <w:rsid w:val="718B5ADE"/>
    <w:rsid w:val="718F5890"/>
    <w:rsid w:val="719646C8"/>
    <w:rsid w:val="71A9542C"/>
    <w:rsid w:val="71B23002"/>
    <w:rsid w:val="71C54D64"/>
    <w:rsid w:val="71D92E4C"/>
    <w:rsid w:val="71DF76A4"/>
    <w:rsid w:val="71F3687B"/>
    <w:rsid w:val="720E0978"/>
    <w:rsid w:val="7216420F"/>
    <w:rsid w:val="72194110"/>
    <w:rsid w:val="7235573F"/>
    <w:rsid w:val="723D63F5"/>
    <w:rsid w:val="723D64F3"/>
    <w:rsid w:val="724E2CB9"/>
    <w:rsid w:val="72513158"/>
    <w:rsid w:val="725A1BEF"/>
    <w:rsid w:val="726C56B8"/>
    <w:rsid w:val="727518EC"/>
    <w:rsid w:val="72767CBE"/>
    <w:rsid w:val="727F789D"/>
    <w:rsid w:val="7288771C"/>
    <w:rsid w:val="728A2353"/>
    <w:rsid w:val="7293062E"/>
    <w:rsid w:val="72982D74"/>
    <w:rsid w:val="7298621E"/>
    <w:rsid w:val="72996FB8"/>
    <w:rsid w:val="729D4FE7"/>
    <w:rsid w:val="729F57FE"/>
    <w:rsid w:val="72A458E1"/>
    <w:rsid w:val="72AF050D"/>
    <w:rsid w:val="72CB4274"/>
    <w:rsid w:val="72CE592F"/>
    <w:rsid w:val="72FB43B2"/>
    <w:rsid w:val="72FD1AB3"/>
    <w:rsid w:val="72FE1BD1"/>
    <w:rsid w:val="73090EC9"/>
    <w:rsid w:val="73173D68"/>
    <w:rsid w:val="73197AE0"/>
    <w:rsid w:val="73221860"/>
    <w:rsid w:val="73232117"/>
    <w:rsid w:val="73275E34"/>
    <w:rsid w:val="73280BCA"/>
    <w:rsid w:val="732C3097"/>
    <w:rsid w:val="732C6F90"/>
    <w:rsid w:val="73313277"/>
    <w:rsid w:val="73367592"/>
    <w:rsid w:val="733A4EF6"/>
    <w:rsid w:val="733D0234"/>
    <w:rsid w:val="735559D3"/>
    <w:rsid w:val="735675A7"/>
    <w:rsid w:val="736C3FEA"/>
    <w:rsid w:val="7374156A"/>
    <w:rsid w:val="73773239"/>
    <w:rsid w:val="73A1150A"/>
    <w:rsid w:val="73B40BD5"/>
    <w:rsid w:val="73D93EF1"/>
    <w:rsid w:val="73E86FB1"/>
    <w:rsid w:val="73EF7F33"/>
    <w:rsid w:val="73FA14E3"/>
    <w:rsid w:val="740A7F35"/>
    <w:rsid w:val="741C42CE"/>
    <w:rsid w:val="742B455C"/>
    <w:rsid w:val="744C4A61"/>
    <w:rsid w:val="74762EF3"/>
    <w:rsid w:val="74795BDB"/>
    <w:rsid w:val="747E7727"/>
    <w:rsid w:val="748E2B20"/>
    <w:rsid w:val="74B00A68"/>
    <w:rsid w:val="74C00161"/>
    <w:rsid w:val="74C3662A"/>
    <w:rsid w:val="74C62534"/>
    <w:rsid w:val="74DE41DC"/>
    <w:rsid w:val="74F2020E"/>
    <w:rsid w:val="74F45B71"/>
    <w:rsid w:val="74F77605"/>
    <w:rsid w:val="750671EC"/>
    <w:rsid w:val="75132986"/>
    <w:rsid w:val="75153C4A"/>
    <w:rsid w:val="75270466"/>
    <w:rsid w:val="75292F3F"/>
    <w:rsid w:val="752B5DD3"/>
    <w:rsid w:val="7530273D"/>
    <w:rsid w:val="753456F4"/>
    <w:rsid w:val="753A5D5C"/>
    <w:rsid w:val="755E6626"/>
    <w:rsid w:val="755F7FBC"/>
    <w:rsid w:val="75841DF5"/>
    <w:rsid w:val="758C05EC"/>
    <w:rsid w:val="758D233C"/>
    <w:rsid w:val="758F304E"/>
    <w:rsid w:val="759C09A4"/>
    <w:rsid w:val="75A40F6D"/>
    <w:rsid w:val="75B00FB0"/>
    <w:rsid w:val="75B14D54"/>
    <w:rsid w:val="75EE4E13"/>
    <w:rsid w:val="760B0272"/>
    <w:rsid w:val="76162ABE"/>
    <w:rsid w:val="76330C1E"/>
    <w:rsid w:val="763E014D"/>
    <w:rsid w:val="76456A13"/>
    <w:rsid w:val="765612DA"/>
    <w:rsid w:val="7674539F"/>
    <w:rsid w:val="76756DA8"/>
    <w:rsid w:val="76887988"/>
    <w:rsid w:val="768F16E6"/>
    <w:rsid w:val="76986891"/>
    <w:rsid w:val="769F3D71"/>
    <w:rsid w:val="76A9688E"/>
    <w:rsid w:val="76B45CFE"/>
    <w:rsid w:val="76D417EE"/>
    <w:rsid w:val="76EC1ABC"/>
    <w:rsid w:val="76FB601C"/>
    <w:rsid w:val="770B5CD6"/>
    <w:rsid w:val="7710200E"/>
    <w:rsid w:val="77350A54"/>
    <w:rsid w:val="773F40BA"/>
    <w:rsid w:val="776706D6"/>
    <w:rsid w:val="77700134"/>
    <w:rsid w:val="778413DC"/>
    <w:rsid w:val="779D3EA8"/>
    <w:rsid w:val="779F0E3F"/>
    <w:rsid w:val="77A65EF4"/>
    <w:rsid w:val="77AB57D7"/>
    <w:rsid w:val="77AE3DED"/>
    <w:rsid w:val="77B0751C"/>
    <w:rsid w:val="77CC6EC1"/>
    <w:rsid w:val="77D4061C"/>
    <w:rsid w:val="77E03037"/>
    <w:rsid w:val="77FA7033"/>
    <w:rsid w:val="780776F7"/>
    <w:rsid w:val="78340B49"/>
    <w:rsid w:val="783764D9"/>
    <w:rsid w:val="785F6726"/>
    <w:rsid w:val="786B0FFE"/>
    <w:rsid w:val="788617F4"/>
    <w:rsid w:val="78867CFB"/>
    <w:rsid w:val="78976EF9"/>
    <w:rsid w:val="78B65F6B"/>
    <w:rsid w:val="78B95E11"/>
    <w:rsid w:val="78C20A4C"/>
    <w:rsid w:val="78E92D88"/>
    <w:rsid w:val="790849A2"/>
    <w:rsid w:val="79125039"/>
    <w:rsid w:val="791D61E6"/>
    <w:rsid w:val="79204C41"/>
    <w:rsid w:val="792425B9"/>
    <w:rsid w:val="79290342"/>
    <w:rsid w:val="795F47C4"/>
    <w:rsid w:val="796141A4"/>
    <w:rsid w:val="796A125E"/>
    <w:rsid w:val="79941644"/>
    <w:rsid w:val="799447B2"/>
    <w:rsid w:val="79993DEC"/>
    <w:rsid w:val="799D49BF"/>
    <w:rsid w:val="799F5BD0"/>
    <w:rsid w:val="79A2551F"/>
    <w:rsid w:val="79BF0534"/>
    <w:rsid w:val="79CE2230"/>
    <w:rsid w:val="79D90257"/>
    <w:rsid w:val="79E064A7"/>
    <w:rsid w:val="79E4695D"/>
    <w:rsid w:val="79E543D7"/>
    <w:rsid w:val="79F15FFB"/>
    <w:rsid w:val="79F16C5D"/>
    <w:rsid w:val="79F9227E"/>
    <w:rsid w:val="79FC1566"/>
    <w:rsid w:val="79FE1404"/>
    <w:rsid w:val="7A03141B"/>
    <w:rsid w:val="7A065A49"/>
    <w:rsid w:val="7A086377"/>
    <w:rsid w:val="7A242978"/>
    <w:rsid w:val="7A262361"/>
    <w:rsid w:val="7A420CD9"/>
    <w:rsid w:val="7A5B08C9"/>
    <w:rsid w:val="7A634A12"/>
    <w:rsid w:val="7A785221"/>
    <w:rsid w:val="7A7E6870"/>
    <w:rsid w:val="7A8A0C41"/>
    <w:rsid w:val="7A9A2B1A"/>
    <w:rsid w:val="7A9E603E"/>
    <w:rsid w:val="7AB17FC0"/>
    <w:rsid w:val="7AC908C2"/>
    <w:rsid w:val="7ADC4284"/>
    <w:rsid w:val="7AEE2E82"/>
    <w:rsid w:val="7B0C2233"/>
    <w:rsid w:val="7B1E1599"/>
    <w:rsid w:val="7B1E64EB"/>
    <w:rsid w:val="7B4A4326"/>
    <w:rsid w:val="7B587DD1"/>
    <w:rsid w:val="7B8F75C0"/>
    <w:rsid w:val="7B91553C"/>
    <w:rsid w:val="7BBC0E6E"/>
    <w:rsid w:val="7BEC1E4B"/>
    <w:rsid w:val="7BF240AC"/>
    <w:rsid w:val="7BFB480F"/>
    <w:rsid w:val="7C175044"/>
    <w:rsid w:val="7C2A1D4B"/>
    <w:rsid w:val="7C42078B"/>
    <w:rsid w:val="7C440D7D"/>
    <w:rsid w:val="7C6F0A60"/>
    <w:rsid w:val="7C6F7815"/>
    <w:rsid w:val="7C722082"/>
    <w:rsid w:val="7C7D2601"/>
    <w:rsid w:val="7C7E1515"/>
    <w:rsid w:val="7C7E26BA"/>
    <w:rsid w:val="7CA50B86"/>
    <w:rsid w:val="7CB246E4"/>
    <w:rsid w:val="7CC7078E"/>
    <w:rsid w:val="7CD40CD3"/>
    <w:rsid w:val="7CD56088"/>
    <w:rsid w:val="7D0A1541"/>
    <w:rsid w:val="7D176503"/>
    <w:rsid w:val="7D431EFA"/>
    <w:rsid w:val="7D5F4763"/>
    <w:rsid w:val="7D6A3EC8"/>
    <w:rsid w:val="7D9348E3"/>
    <w:rsid w:val="7D950543"/>
    <w:rsid w:val="7D973B95"/>
    <w:rsid w:val="7D994CDA"/>
    <w:rsid w:val="7DA57A41"/>
    <w:rsid w:val="7DAE4568"/>
    <w:rsid w:val="7DB419E2"/>
    <w:rsid w:val="7DBD4D8A"/>
    <w:rsid w:val="7DC75FFF"/>
    <w:rsid w:val="7DC91CBB"/>
    <w:rsid w:val="7DCB290C"/>
    <w:rsid w:val="7DE13AE6"/>
    <w:rsid w:val="7DEE10DE"/>
    <w:rsid w:val="7DFE6514"/>
    <w:rsid w:val="7E046827"/>
    <w:rsid w:val="7E1A1323"/>
    <w:rsid w:val="7E2123E3"/>
    <w:rsid w:val="7E292EE4"/>
    <w:rsid w:val="7E2D6640"/>
    <w:rsid w:val="7E37624C"/>
    <w:rsid w:val="7E3D377F"/>
    <w:rsid w:val="7E6A451A"/>
    <w:rsid w:val="7E6E31E0"/>
    <w:rsid w:val="7E7C4C45"/>
    <w:rsid w:val="7E82231F"/>
    <w:rsid w:val="7E8A75CD"/>
    <w:rsid w:val="7E8C6D77"/>
    <w:rsid w:val="7E9F0937"/>
    <w:rsid w:val="7E9F0C7C"/>
    <w:rsid w:val="7EA15B6E"/>
    <w:rsid w:val="7EBA5361"/>
    <w:rsid w:val="7EC44689"/>
    <w:rsid w:val="7EC54DD3"/>
    <w:rsid w:val="7EC56EDB"/>
    <w:rsid w:val="7ED80BC5"/>
    <w:rsid w:val="7ED8452C"/>
    <w:rsid w:val="7EE626A2"/>
    <w:rsid w:val="7EFD3F05"/>
    <w:rsid w:val="7F0D2695"/>
    <w:rsid w:val="7F1532CC"/>
    <w:rsid w:val="7F264BB1"/>
    <w:rsid w:val="7F2675B1"/>
    <w:rsid w:val="7F55391D"/>
    <w:rsid w:val="7F597F24"/>
    <w:rsid w:val="7F706891"/>
    <w:rsid w:val="7F7511B7"/>
    <w:rsid w:val="7F8539E9"/>
    <w:rsid w:val="7F954F92"/>
    <w:rsid w:val="7F964C9A"/>
    <w:rsid w:val="7F9D0C84"/>
    <w:rsid w:val="7FAB3A34"/>
    <w:rsid w:val="7FAD0277"/>
    <w:rsid w:val="7FB542AE"/>
    <w:rsid w:val="7FD14011"/>
    <w:rsid w:val="7FEB3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0" w:semiHidden="0" w:name="toc 6"/>
    <w:lsdException w:qFormat="1" w:uiPriority="0" w:name="toc 7"/>
    <w:lsdException w:qFormat="1" w:uiPriority="0" w:name="toc 8"/>
    <w:lsdException w:qFormat="1"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2"/>
    <w:autoRedefine/>
    <w:qFormat/>
    <w:uiPriority w:val="0"/>
    <w:pPr>
      <w:keepNext/>
      <w:keepLines/>
      <w:snapToGrid w:val="0"/>
      <w:spacing w:before="60" w:after="60"/>
      <w:jc w:val="center"/>
      <w:outlineLvl w:val="0"/>
    </w:pPr>
    <w:rPr>
      <w:b/>
      <w:bCs/>
      <w:kern w:val="44"/>
      <w:sz w:val="44"/>
      <w:szCs w:val="44"/>
    </w:rPr>
  </w:style>
  <w:style w:type="paragraph" w:styleId="3">
    <w:name w:val="heading 2"/>
    <w:basedOn w:val="1"/>
    <w:next w:val="1"/>
    <w:link w:val="58"/>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link w:val="59"/>
    <w:autoRedefine/>
    <w:unhideWhenUsed/>
    <w:qFormat/>
    <w:uiPriority w:val="0"/>
    <w:pPr>
      <w:keepNext/>
      <w:keepLines/>
      <w:tabs>
        <w:tab w:val="left" w:pos="8280"/>
      </w:tabs>
      <w:spacing w:before="260" w:after="260" w:line="416" w:lineRule="auto"/>
      <w:outlineLvl w:val="2"/>
    </w:pPr>
    <w:rPr>
      <w:bCs/>
      <w:szCs w:val="32"/>
    </w:rPr>
  </w:style>
  <w:style w:type="paragraph" w:styleId="5">
    <w:name w:val="heading 4"/>
    <w:basedOn w:val="1"/>
    <w:next w:val="6"/>
    <w:link w:val="60"/>
    <w:autoRedefine/>
    <w:qFormat/>
    <w:uiPriority w:val="0"/>
    <w:pPr>
      <w:keepLines/>
      <w:widowControl/>
      <w:numPr>
        <w:ilvl w:val="3"/>
        <w:numId w:val="1"/>
      </w:numPr>
      <w:jc w:val="left"/>
      <w:outlineLvl w:val="3"/>
    </w:pPr>
    <w:rPr>
      <w:rFonts w:eastAsia="楷体_GB2312"/>
      <w:b/>
      <w:snapToGrid w:val="0"/>
    </w:rPr>
  </w:style>
  <w:style w:type="paragraph" w:styleId="7">
    <w:name w:val="heading 5"/>
    <w:basedOn w:val="1"/>
    <w:next w:val="1"/>
    <w:link w:val="61"/>
    <w:autoRedefine/>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8">
    <w:name w:val="heading 6"/>
    <w:basedOn w:val="1"/>
    <w:next w:val="1"/>
    <w:link w:val="62"/>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63"/>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64"/>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65"/>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56"/>
    <w:autoRedefine/>
    <w:qFormat/>
    <w:uiPriority w:val="0"/>
    <w:pPr>
      <w:ind w:firstLine="420"/>
    </w:pPr>
    <w:rPr>
      <w:szCs w:val="20"/>
    </w:rPr>
  </w:style>
  <w:style w:type="paragraph" w:styleId="12">
    <w:name w:val="toc 7"/>
    <w:basedOn w:val="1"/>
    <w:next w:val="1"/>
    <w:autoRedefine/>
    <w:semiHidden/>
    <w:unhideWhenUsed/>
    <w:qFormat/>
    <w:uiPriority w:val="0"/>
    <w:pPr>
      <w:ind w:left="2520" w:leftChars="1200"/>
    </w:pPr>
  </w:style>
  <w:style w:type="paragraph" w:styleId="13">
    <w:name w:val="table of authorities"/>
    <w:basedOn w:val="1"/>
    <w:next w:val="1"/>
    <w:qFormat/>
    <w:uiPriority w:val="0"/>
    <w:pPr>
      <w:ind w:left="200" w:leftChars="200"/>
    </w:pPr>
  </w:style>
  <w:style w:type="paragraph" w:styleId="14">
    <w:name w:val="List Number"/>
    <w:basedOn w:val="1"/>
    <w:autoRedefine/>
    <w:qFormat/>
    <w:uiPriority w:val="0"/>
    <w:pPr>
      <w:numPr>
        <w:ilvl w:val="0"/>
        <w:numId w:val="2"/>
      </w:numPr>
    </w:pPr>
  </w:style>
  <w:style w:type="paragraph" w:styleId="15">
    <w:name w:val="Document Map"/>
    <w:basedOn w:val="1"/>
    <w:link w:val="125"/>
    <w:autoRedefine/>
    <w:qFormat/>
    <w:uiPriority w:val="0"/>
    <w:pPr>
      <w:shd w:val="clear" w:color="auto" w:fill="000080"/>
    </w:pPr>
    <w:rPr>
      <w:kern w:val="0"/>
      <w:sz w:val="20"/>
      <w:shd w:val="clear" w:color="auto" w:fill="000080"/>
      <w:lang w:val="zh-CN"/>
    </w:rPr>
  </w:style>
  <w:style w:type="paragraph" w:styleId="16">
    <w:name w:val="annotation text"/>
    <w:basedOn w:val="1"/>
    <w:link w:val="66"/>
    <w:autoRedefine/>
    <w:qFormat/>
    <w:uiPriority w:val="0"/>
    <w:pPr>
      <w:jc w:val="left"/>
    </w:pPr>
  </w:style>
  <w:style w:type="paragraph" w:styleId="17">
    <w:name w:val="Body Text 3"/>
    <w:basedOn w:val="1"/>
    <w:link w:val="127"/>
    <w:autoRedefine/>
    <w:qFormat/>
    <w:uiPriority w:val="0"/>
    <w:rPr>
      <w:rFonts w:ascii="宋体"/>
      <w:sz w:val="24"/>
      <w:szCs w:val="20"/>
    </w:rPr>
  </w:style>
  <w:style w:type="paragraph" w:styleId="18">
    <w:name w:val="Body Text"/>
    <w:basedOn w:val="1"/>
    <w:next w:val="19"/>
    <w:link w:val="67"/>
    <w:autoRedefine/>
    <w:qFormat/>
    <w:uiPriority w:val="99"/>
    <w:pPr>
      <w:spacing w:line="360" w:lineRule="exact"/>
    </w:pPr>
    <w:rPr>
      <w:sz w:val="24"/>
    </w:rPr>
  </w:style>
  <w:style w:type="paragraph" w:styleId="19">
    <w:name w:val="Body Text First Indent"/>
    <w:basedOn w:val="18"/>
    <w:next w:val="1"/>
    <w:link w:val="75"/>
    <w:autoRedefine/>
    <w:qFormat/>
    <w:uiPriority w:val="0"/>
    <w:pPr>
      <w:ind w:firstLine="200" w:firstLineChars="200"/>
    </w:pPr>
  </w:style>
  <w:style w:type="paragraph" w:styleId="20">
    <w:name w:val="Body Text Indent"/>
    <w:basedOn w:val="1"/>
    <w:next w:val="6"/>
    <w:link w:val="55"/>
    <w:autoRedefine/>
    <w:qFormat/>
    <w:uiPriority w:val="99"/>
    <w:pPr>
      <w:spacing w:after="120"/>
      <w:ind w:left="420" w:leftChars="200"/>
    </w:pPr>
  </w:style>
  <w:style w:type="paragraph" w:styleId="21">
    <w:name w:val="toc 5"/>
    <w:basedOn w:val="1"/>
    <w:next w:val="1"/>
    <w:autoRedefine/>
    <w:qFormat/>
    <w:uiPriority w:val="39"/>
    <w:pPr>
      <w:ind w:left="630"/>
      <w:jc w:val="left"/>
    </w:pPr>
    <w:rPr>
      <w:sz w:val="20"/>
      <w:szCs w:val="20"/>
    </w:rPr>
  </w:style>
  <w:style w:type="paragraph" w:styleId="22">
    <w:name w:val="toc 3"/>
    <w:basedOn w:val="1"/>
    <w:next w:val="1"/>
    <w:autoRedefine/>
    <w:qFormat/>
    <w:uiPriority w:val="39"/>
    <w:pPr>
      <w:ind w:left="210"/>
      <w:jc w:val="left"/>
    </w:pPr>
    <w:rPr>
      <w:sz w:val="20"/>
      <w:szCs w:val="20"/>
    </w:rPr>
  </w:style>
  <w:style w:type="paragraph" w:styleId="23">
    <w:name w:val="Plain Text"/>
    <w:basedOn w:val="1"/>
    <w:next w:val="24"/>
    <w:link w:val="69"/>
    <w:autoRedefine/>
    <w:qFormat/>
    <w:uiPriority w:val="99"/>
    <w:rPr>
      <w:rFonts w:ascii="宋体" w:hAnsi="Courier New" w:cstheme="minorBidi"/>
    </w:rPr>
  </w:style>
  <w:style w:type="paragraph" w:styleId="24">
    <w:name w:val="Date"/>
    <w:basedOn w:val="1"/>
    <w:next w:val="1"/>
    <w:link w:val="68"/>
    <w:autoRedefine/>
    <w:qFormat/>
    <w:uiPriority w:val="0"/>
    <w:pPr>
      <w:ind w:left="2500" w:leftChars="2500"/>
    </w:pPr>
    <w:rPr>
      <w:rFonts w:eastAsia="楷体_GB2312" w:asciiTheme="minorHAnsi" w:hAnsiTheme="minorHAnsi" w:cstheme="minorBidi"/>
      <w:sz w:val="32"/>
      <w:szCs w:val="22"/>
    </w:rPr>
  </w:style>
  <w:style w:type="paragraph" w:styleId="25">
    <w:name w:val="toc 8"/>
    <w:basedOn w:val="1"/>
    <w:next w:val="1"/>
    <w:autoRedefine/>
    <w:semiHidden/>
    <w:unhideWhenUsed/>
    <w:qFormat/>
    <w:uiPriority w:val="0"/>
    <w:pPr>
      <w:ind w:left="2940" w:leftChars="1400"/>
    </w:pPr>
  </w:style>
  <w:style w:type="paragraph" w:styleId="26">
    <w:name w:val="Body Text Indent 2"/>
    <w:basedOn w:val="1"/>
    <w:link w:val="129"/>
    <w:autoRedefine/>
    <w:qFormat/>
    <w:uiPriority w:val="0"/>
    <w:pPr>
      <w:spacing w:after="120" w:line="480" w:lineRule="auto"/>
      <w:ind w:left="420" w:leftChars="200"/>
    </w:pPr>
  </w:style>
  <w:style w:type="paragraph" w:styleId="27">
    <w:name w:val="Balloon Text"/>
    <w:basedOn w:val="1"/>
    <w:link w:val="70"/>
    <w:autoRedefine/>
    <w:qFormat/>
    <w:uiPriority w:val="0"/>
    <w:rPr>
      <w:sz w:val="18"/>
      <w:szCs w:val="18"/>
    </w:rPr>
  </w:style>
  <w:style w:type="paragraph" w:styleId="28">
    <w:name w:val="footer"/>
    <w:basedOn w:val="1"/>
    <w:link w:val="71"/>
    <w:autoRedefine/>
    <w:qFormat/>
    <w:uiPriority w:val="99"/>
    <w:pPr>
      <w:tabs>
        <w:tab w:val="center" w:pos="4153"/>
        <w:tab w:val="right" w:pos="8306"/>
      </w:tabs>
      <w:snapToGrid w:val="0"/>
      <w:jc w:val="left"/>
    </w:pPr>
    <w:rPr>
      <w:sz w:val="18"/>
    </w:rPr>
  </w:style>
  <w:style w:type="paragraph" w:styleId="29">
    <w:name w:val="header"/>
    <w:basedOn w:val="1"/>
    <w:link w:val="7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0">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31">
    <w:name w:val="toc 4"/>
    <w:basedOn w:val="1"/>
    <w:next w:val="1"/>
    <w:autoRedefine/>
    <w:qFormat/>
    <w:uiPriority w:val="0"/>
    <w:pPr>
      <w:ind w:left="630"/>
      <w:jc w:val="left"/>
    </w:pPr>
    <w:rPr>
      <w:sz w:val="18"/>
      <w:szCs w:val="18"/>
    </w:rPr>
  </w:style>
  <w:style w:type="paragraph" w:styleId="32">
    <w:name w:val="Subtitle"/>
    <w:basedOn w:val="1"/>
    <w:next w:val="1"/>
    <w:link w:val="132"/>
    <w:autoRedefine/>
    <w:qFormat/>
    <w:uiPriority w:val="0"/>
    <w:pPr>
      <w:spacing w:before="240" w:after="60" w:line="312" w:lineRule="auto"/>
      <w:jc w:val="center"/>
      <w:outlineLvl w:val="1"/>
    </w:pPr>
    <w:rPr>
      <w:rFonts w:ascii="Cambria" w:hAnsi="Cambria"/>
      <w:b/>
      <w:bCs/>
      <w:kern w:val="28"/>
      <w:sz w:val="32"/>
      <w:szCs w:val="32"/>
      <w:lang w:val="zh-CN"/>
    </w:rPr>
  </w:style>
  <w:style w:type="paragraph" w:styleId="33">
    <w:name w:val="footnote text"/>
    <w:basedOn w:val="1"/>
    <w:link w:val="134"/>
    <w:autoRedefine/>
    <w:semiHidden/>
    <w:qFormat/>
    <w:uiPriority w:val="0"/>
    <w:pPr>
      <w:snapToGrid w:val="0"/>
      <w:jc w:val="left"/>
    </w:pPr>
    <w:rPr>
      <w:rFonts w:eastAsia="仿宋_GB2312"/>
      <w:sz w:val="18"/>
      <w:szCs w:val="20"/>
    </w:rPr>
  </w:style>
  <w:style w:type="paragraph" w:styleId="34">
    <w:name w:val="toc 6"/>
    <w:basedOn w:val="1"/>
    <w:next w:val="1"/>
    <w:autoRedefine/>
    <w:qFormat/>
    <w:uiPriority w:val="0"/>
    <w:pPr>
      <w:ind w:left="1050"/>
      <w:jc w:val="left"/>
    </w:pPr>
    <w:rPr>
      <w:rFonts w:ascii="Calibri" w:hAnsi="Calibri" w:cs="Calibri"/>
      <w:sz w:val="18"/>
      <w:szCs w:val="18"/>
    </w:rPr>
  </w:style>
  <w:style w:type="paragraph" w:styleId="35">
    <w:name w:val="Body Text Indent 3"/>
    <w:basedOn w:val="1"/>
    <w:link w:val="73"/>
    <w:autoRedefine/>
    <w:qFormat/>
    <w:uiPriority w:val="0"/>
    <w:pPr>
      <w:spacing w:after="120"/>
      <w:ind w:left="420" w:leftChars="200"/>
    </w:pPr>
    <w:rPr>
      <w:rFonts w:eastAsia="Copperplate Gothic Bold"/>
      <w:sz w:val="16"/>
      <w:szCs w:val="16"/>
    </w:rPr>
  </w:style>
  <w:style w:type="paragraph" w:styleId="36">
    <w:name w:val="toc 2"/>
    <w:basedOn w:val="1"/>
    <w:next w:val="1"/>
    <w:autoRedefine/>
    <w:qFormat/>
    <w:uiPriority w:val="39"/>
    <w:pPr>
      <w:spacing w:line="360" w:lineRule="auto"/>
      <w:ind w:left="210" w:leftChars="100" w:firstLine="472" w:firstLineChars="196"/>
      <w:jc w:val="left"/>
    </w:pPr>
    <w:rPr>
      <w:rFonts w:ascii="宋体" w:hAnsi="宋体"/>
      <w:b/>
      <w:sz w:val="24"/>
    </w:rPr>
  </w:style>
  <w:style w:type="paragraph" w:styleId="37">
    <w:name w:val="toc 9"/>
    <w:basedOn w:val="1"/>
    <w:next w:val="1"/>
    <w:autoRedefine/>
    <w:semiHidden/>
    <w:unhideWhenUsed/>
    <w:qFormat/>
    <w:uiPriority w:val="0"/>
    <w:pPr>
      <w:ind w:left="3360" w:leftChars="1600"/>
    </w:pPr>
  </w:style>
  <w:style w:type="paragraph" w:styleId="38">
    <w:name w:val="Body Text 2"/>
    <w:basedOn w:val="1"/>
    <w:link w:val="135"/>
    <w:autoRedefine/>
    <w:qFormat/>
    <w:uiPriority w:val="0"/>
    <w:pPr>
      <w:spacing w:after="120" w:line="480" w:lineRule="auto"/>
    </w:pPr>
  </w:style>
  <w:style w:type="paragraph" w:styleId="39">
    <w:name w:val="Normal (Web)"/>
    <w:basedOn w:val="1"/>
    <w:link w:val="180"/>
    <w:autoRedefine/>
    <w:qFormat/>
    <w:uiPriority w:val="0"/>
    <w:pPr>
      <w:widowControl/>
      <w:spacing w:before="100" w:beforeAutospacing="1" w:after="100" w:afterAutospacing="1"/>
      <w:jc w:val="left"/>
    </w:pPr>
    <w:rPr>
      <w:rFonts w:hint="eastAsia" w:ascii="宋体" w:hAnsi="宋体"/>
      <w:kern w:val="0"/>
      <w:sz w:val="24"/>
    </w:rPr>
  </w:style>
  <w:style w:type="paragraph" w:styleId="40">
    <w:name w:val="Title"/>
    <w:basedOn w:val="1"/>
    <w:link w:val="136"/>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6"/>
    <w:next w:val="16"/>
    <w:link w:val="74"/>
    <w:autoRedefine/>
    <w:qFormat/>
    <w:uiPriority w:val="0"/>
    <w:rPr>
      <w:b/>
      <w:bCs/>
    </w:rPr>
  </w:style>
  <w:style w:type="paragraph" w:styleId="42">
    <w:name w:val="Body Text First Indent 2"/>
    <w:basedOn w:val="20"/>
    <w:link w:val="77"/>
    <w:autoRedefine/>
    <w:qFormat/>
    <w:uiPriority w:val="0"/>
    <w:pPr>
      <w:ind w:firstLine="420"/>
    </w:pPr>
  </w:style>
  <w:style w:type="table" w:styleId="44">
    <w:name w:val="Table Grid"/>
    <w:basedOn w:val="43"/>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46">
    <w:name w:val="Strong"/>
    <w:basedOn w:val="45"/>
    <w:autoRedefine/>
    <w:qFormat/>
    <w:uiPriority w:val="22"/>
    <w:rPr>
      <w:b/>
    </w:rPr>
  </w:style>
  <w:style w:type="character" w:styleId="47">
    <w:name w:val="page number"/>
    <w:autoRedefine/>
    <w:qFormat/>
    <w:uiPriority w:val="0"/>
  </w:style>
  <w:style w:type="character" w:styleId="48">
    <w:name w:val="FollowedHyperlink"/>
    <w:autoRedefine/>
    <w:qFormat/>
    <w:uiPriority w:val="0"/>
    <w:rPr>
      <w:color w:val="800080"/>
      <w:u w:val="single"/>
    </w:rPr>
  </w:style>
  <w:style w:type="character" w:styleId="49">
    <w:name w:val="Hyperlink"/>
    <w:basedOn w:val="45"/>
    <w:autoRedefine/>
    <w:qFormat/>
    <w:uiPriority w:val="99"/>
    <w:rPr>
      <w:color w:val="0000FF"/>
      <w:u w:val="single"/>
    </w:rPr>
  </w:style>
  <w:style w:type="character" w:styleId="50">
    <w:name w:val="annotation reference"/>
    <w:basedOn w:val="45"/>
    <w:autoRedefine/>
    <w:qFormat/>
    <w:uiPriority w:val="0"/>
    <w:rPr>
      <w:sz w:val="21"/>
      <w:szCs w:val="21"/>
    </w:rPr>
  </w:style>
  <w:style w:type="paragraph" w:customStyle="1" w:styleId="51">
    <w:name w:val="签发人"/>
    <w:basedOn w:val="1"/>
    <w:qFormat/>
    <w:uiPriority w:val="0"/>
    <w:rPr>
      <w:rFonts w:eastAsia="楷体"/>
      <w:sz w:val="32"/>
    </w:rPr>
  </w:style>
  <w:style w:type="paragraph" w:customStyle="1" w:styleId="52">
    <w:name w:val="my正文"/>
    <w:basedOn w:val="1"/>
    <w:autoRedefine/>
    <w:qFormat/>
    <w:uiPriority w:val="0"/>
    <w:pPr>
      <w:spacing w:line="360" w:lineRule="auto"/>
      <w:ind w:firstLine="480" w:firstLineChars="200"/>
    </w:pPr>
    <w:rPr>
      <w:sz w:val="24"/>
    </w:rPr>
  </w:style>
  <w:style w:type="character" w:customStyle="1" w:styleId="53">
    <w:name w:val="标题 1 Char Char"/>
    <w:basedOn w:val="45"/>
    <w:autoRedefine/>
    <w:qFormat/>
    <w:uiPriority w:val="0"/>
    <w:rPr>
      <w:rFonts w:eastAsia="宋体"/>
      <w:b/>
      <w:spacing w:val="-2"/>
      <w:sz w:val="24"/>
      <w:lang w:val="en-US" w:eastAsia="zh-CN" w:bidi="ar-SA"/>
    </w:rPr>
  </w:style>
  <w:style w:type="paragraph" w:customStyle="1" w:styleId="54">
    <w:name w:val="p0"/>
    <w:basedOn w:val="1"/>
    <w:autoRedefine/>
    <w:qFormat/>
    <w:uiPriority w:val="0"/>
    <w:pPr>
      <w:widowControl/>
    </w:pPr>
    <w:rPr>
      <w:kern w:val="0"/>
      <w:szCs w:val="21"/>
    </w:rPr>
  </w:style>
  <w:style w:type="character" w:customStyle="1" w:styleId="55">
    <w:name w:val="正文文本缩进 Char"/>
    <w:basedOn w:val="45"/>
    <w:link w:val="20"/>
    <w:autoRedefine/>
    <w:qFormat/>
    <w:uiPriority w:val="99"/>
    <w:rPr>
      <w:kern w:val="2"/>
      <w:sz w:val="21"/>
      <w:szCs w:val="24"/>
    </w:rPr>
  </w:style>
  <w:style w:type="character" w:customStyle="1" w:styleId="56">
    <w:name w:val="正文缩进 Char"/>
    <w:link w:val="6"/>
    <w:autoRedefine/>
    <w:qFormat/>
    <w:uiPriority w:val="0"/>
    <w:rPr>
      <w:kern w:val="2"/>
      <w:sz w:val="21"/>
    </w:rPr>
  </w:style>
  <w:style w:type="character" w:customStyle="1" w:styleId="57">
    <w:name w:val="标题 1 Char1"/>
    <w:autoRedefine/>
    <w:qFormat/>
    <w:uiPriority w:val="0"/>
    <w:rPr>
      <w:rFonts w:ascii="Times New Roman" w:hAnsi="Times New Roman" w:eastAsia="宋体"/>
      <w:b/>
      <w:bCs/>
      <w:kern w:val="44"/>
      <w:sz w:val="44"/>
      <w:szCs w:val="44"/>
    </w:rPr>
  </w:style>
  <w:style w:type="character" w:customStyle="1" w:styleId="58">
    <w:name w:val="标题 2 Char"/>
    <w:basedOn w:val="45"/>
    <w:link w:val="3"/>
    <w:autoRedefine/>
    <w:qFormat/>
    <w:uiPriority w:val="0"/>
    <w:rPr>
      <w:rFonts w:ascii="宋体" w:hAnsi="宋体"/>
      <w:b/>
      <w:kern w:val="2"/>
      <w:sz w:val="32"/>
      <w:szCs w:val="28"/>
    </w:rPr>
  </w:style>
  <w:style w:type="character" w:customStyle="1" w:styleId="59">
    <w:name w:val="标题 3 Char"/>
    <w:basedOn w:val="45"/>
    <w:link w:val="4"/>
    <w:autoRedefine/>
    <w:qFormat/>
    <w:uiPriority w:val="0"/>
    <w:rPr>
      <w:bCs/>
      <w:kern w:val="2"/>
      <w:sz w:val="21"/>
      <w:szCs w:val="32"/>
    </w:rPr>
  </w:style>
  <w:style w:type="character" w:customStyle="1" w:styleId="60">
    <w:name w:val="标题 4 Char"/>
    <w:basedOn w:val="45"/>
    <w:link w:val="5"/>
    <w:autoRedefine/>
    <w:qFormat/>
    <w:uiPriority w:val="0"/>
    <w:rPr>
      <w:rFonts w:eastAsia="楷体_GB2312"/>
      <w:b/>
      <w:snapToGrid w:val="0"/>
      <w:kern w:val="2"/>
      <w:sz w:val="21"/>
      <w:szCs w:val="24"/>
    </w:rPr>
  </w:style>
  <w:style w:type="character" w:customStyle="1" w:styleId="61">
    <w:name w:val="标题 5 Char1"/>
    <w:link w:val="7"/>
    <w:autoRedefine/>
    <w:qFormat/>
    <w:uiPriority w:val="0"/>
    <w:rPr>
      <w:b/>
      <w:bCs/>
      <w:sz w:val="28"/>
      <w:szCs w:val="28"/>
    </w:rPr>
  </w:style>
  <w:style w:type="character" w:customStyle="1" w:styleId="62">
    <w:name w:val="标题 6 Char1"/>
    <w:link w:val="8"/>
    <w:autoRedefine/>
    <w:qFormat/>
    <w:uiPriority w:val="0"/>
    <w:rPr>
      <w:rFonts w:ascii="Arial" w:hAnsi="Arial" w:eastAsia="黑体"/>
      <w:b/>
      <w:bCs/>
      <w:sz w:val="24"/>
      <w:szCs w:val="24"/>
    </w:rPr>
  </w:style>
  <w:style w:type="character" w:customStyle="1" w:styleId="63">
    <w:name w:val="标题 7 Char1"/>
    <w:link w:val="9"/>
    <w:autoRedefine/>
    <w:qFormat/>
    <w:uiPriority w:val="0"/>
    <w:rPr>
      <w:b/>
      <w:bCs/>
      <w:sz w:val="24"/>
      <w:szCs w:val="24"/>
    </w:rPr>
  </w:style>
  <w:style w:type="character" w:customStyle="1" w:styleId="64">
    <w:name w:val="标题 8 Char1"/>
    <w:link w:val="10"/>
    <w:autoRedefine/>
    <w:qFormat/>
    <w:uiPriority w:val="0"/>
    <w:rPr>
      <w:rFonts w:ascii="Arial" w:hAnsi="Arial" w:eastAsia="黑体"/>
      <w:sz w:val="24"/>
      <w:szCs w:val="24"/>
    </w:rPr>
  </w:style>
  <w:style w:type="character" w:customStyle="1" w:styleId="65">
    <w:name w:val="标题 9 Char1"/>
    <w:link w:val="11"/>
    <w:autoRedefine/>
    <w:qFormat/>
    <w:uiPriority w:val="0"/>
    <w:rPr>
      <w:rFonts w:ascii="Arial" w:hAnsi="Arial" w:eastAsia="黑体"/>
      <w:sz w:val="21"/>
      <w:szCs w:val="21"/>
    </w:rPr>
  </w:style>
  <w:style w:type="character" w:customStyle="1" w:styleId="66">
    <w:name w:val="批注文字 Char"/>
    <w:basedOn w:val="45"/>
    <w:link w:val="16"/>
    <w:autoRedefine/>
    <w:qFormat/>
    <w:uiPriority w:val="0"/>
    <w:rPr>
      <w:kern w:val="2"/>
      <w:sz w:val="21"/>
      <w:szCs w:val="24"/>
    </w:rPr>
  </w:style>
  <w:style w:type="character" w:customStyle="1" w:styleId="67">
    <w:name w:val="正文文本 Char2"/>
    <w:link w:val="18"/>
    <w:autoRedefine/>
    <w:qFormat/>
    <w:uiPriority w:val="99"/>
    <w:rPr>
      <w:kern w:val="2"/>
      <w:sz w:val="24"/>
      <w:szCs w:val="24"/>
    </w:rPr>
  </w:style>
  <w:style w:type="character" w:customStyle="1" w:styleId="68">
    <w:name w:val="日期 Char"/>
    <w:basedOn w:val="45"/>
    <w:link w:val="24"/>
    <w:autoRedefine/>
    <w:qFormat/>
    <w:uiPriority w:val="0"/>
    <w:rPr>
      <w:rFonts w:eastAsia="楷体_GB2312" w:asciiTheme="minorHAnsi" w:hAnsiTheme="minorHAnsi" w:cstheme="minorBidi"/>
      <w:kern w:val="2"/>
      <w:sz w:val="32"/>
      <w:szCs w:val="22"/>
    </w:rPr>
  </w:style>
  <w:style w:type="character" w:customStyle="1" w:styleId="69">
    <w:name w:val="纯文本 Char"/>
    <w:link w:val="23"/>
    <w:autoRedefine/>
    <w:qFormat/>
    <w:uiPriority w:val="99"/>
    <w:rPr>
      <w:rFonts w:ascii="宋体" w:hAnsi="Courier New" w:cstheme="minorBidi"/>
      <w:kern w:val="2"/>
      <w:sz w:val="21"/>
      <w:szCs w:val="24"/>
    </w:rPr>
  </w:style>
  <w:style w:type="character" w:customStyle="1" w:styleId="70">
    <w:name w:val="批注框文本 Char"/>
    <w:basedOn w:val="45"/>
    <w:link w:val="27"/>
    <w:autoRedefine/>
    <w:qFormat/>
    <w:uiPriority w:val="0"/>
    <w:rPr>
      <w:kern w:val="2"/>
      <w:sz w:val="18"/>
      <w:szCs w:val="18"/>
    </w:rPr>
  </w:style>
  <w:style w:type="character" w:customStyle="1" w:styleId="71">
    <w:name w:val="页脚 Char"/>
    <w:basedOn w:val="45"/>
    <w:link w:val="28"/>
    <w:autoRedefine/>
    <w:qFormat/>
    <w:uiPriority w:val="99"/>
    <w:rPr>
      <w:kern w:val="2"/>
      <w:sz w:val="18"/>
      <w:szCs w:val="24"/>
    </w:rPr>
  </w:style>
  <w:style w:type="character" w:customStyle="1" w:styleId="72">
    <w:name w:val="页眉 Char"/>
    <w:basedOn w:val="45"/>
    <w:link w:val="29"/>
    <w:autoRedefine/>
    <w:qFormat/>
    <w:uiPriority w:val="0"/>
    <w:rPr>
      <w:kern w:val="2"/>
      <w:sz w:val="18"/>
      <w:szCs w:val="24"/>
    </w:rPr>
  </w:style>
  <w:style w:type="character" w:customStyle="1" w:styleId="73">
    <w:name w:val="正文文本缩进 3 Char"/>
    <w:basedOn w:val="45"/>
    <w:link w:val="35"/>
    <w:autoRedefine/>
    <w:qFormat/>
    <w:uiPriority w:val="0"/>
    <w:rPr>
      <w:rFonts w:eastAsia="Copperplate Gothic Bold"/>
      <w:kern w:val="2"/>
      <w:sz w:val="16"/>
      <w:szCs w:val="16"/>
    </w:rPr>
  </w:style>
  <w:style w:type="character" w:customStyle="1" w:styleId="74">
    <w:name w:val="批注主题 Char"/>
    <w:basedOn w:val="66"/>
    <w:link w:val="41"/>
    <w:autoRedefine/>
    <w:qFormat/>
    <w:uiPriority w:val="0"/>
    <w:rPr>
      <w:b/>
      <w:bCs/>
      <w:kern w:val="2"/>
      <w:sz w:val="21"/>
      <w:szCs w:val="24"/>
    </w:rPr>
  </w:style>
  <w:style w:type="character" w:customStyle="1" w:styleId="75">
    <w:name w:val="正文首行缩进 Char"/>
    <w:basedOn w:val="76"/>
    <w:link w:val="19"/>
    <w:autoRedefine/>
    <w:qFormat/>
    <w:uiPriority w:val="0"/>
    <w:rPr>
      <w:kern w:val="2"/>
      <w:sz w:val="24"/>
      <w:szCs w:val="24"/>
    </w:rPr>
  </w:style>
  <w:style w:type="character" w:customStyle="1" w:styleId="76">
    <w:name w:val="正文文本 Char"/>
    <w:basedOn w:val="45"/>
    <w:autoRedefine/>
    <w:qFormat/>
    <w:uiPriority w:val="0"/>
    <w:rPr>
      <w:kern w:val="2"/>
      <w:sz w:val="21"/>
      <w:szCs w:val="24"/>
    </w:rPr>
  </w:style>
  <w:style w:type="character" w:customStyle="1" w:styleId="77">
    <w:name w:val="正文首行缩进 2 Char"/>
    <w:basedOn w:val="55"/>
    <w:link w:val="42"/>
    <w:autoRedefine/>
    <w:qFormat/>
    <w:uiPriority w:val="0"/>
    <w:rPr>
      <w:kern w:val="2"/>
      <w:sz w:val="21"/>
      <w:szCs w:val="24"/>
    </w:rPr>
  </w:style>
  <w:style w:type="paragraph" w:customStyle="1" w:styleId="78">
    <w:name w:val="[Normal]"/>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79">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80">
    <w:name w:val="List Paragraph"/>
    <w:basedOn w:val="1"/>
    <w:link w:val="81"/>
    <w:autoRedefine/>
    <w:qFormat/>
    <w:uiPriority w:val="34"/>
    <w:pPr>
      <w:ind w:firstLine="420" w:firstLineChars="200"/>
    </w:pPr>
    <w:rPr>
      <w:rFonts w:ascii="Calibri" w:hAnsi="Calibri"/>
      <w:szCs w:val="22"/>
    </w:rPr>
  </w:style>
  <w:style w:type="character" w:customStyle="1" w:styleId="81">
    <w:name w:val="列出段落 Char"/>
    <w:link w:val="80"/>
    <w:autoRedefine/>
    <w:qFormat/>
    <w:uiPriority w:val="34"/>
    <w:rPr>
      <w:rFonts w:ascii="Calibri" w:hAnsi="Calibri"/>
      <w:kern w:val="2"/>
      <w:sz w:val="21"/>
      <w:szCs w:val="22"/>
    </w:rPr>
  </w:style>
  <w:style w:type="paragraph" w:customStyle="1" w:styleId="82">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83">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8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5">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正文_14"/>
    <w:autoRedefine/>
    <w:qFormat/>
    <w:uiPriority w:val="0"/>
    <w:rPr>
      <w:rFonts w:ascii="Times New Roman" w:hAnsi="Times New Roman" w:eastAsia="宋体" w:cs="Times New Roman"/>
      <w:sz w:val="21"/>
      <w:szCs w:val="22"/>
      <w:lang w:val="en-US" w:eastAsia="zh-CN" w:bidi="ar-SA"/>
    </w:rPr>
  </w:style>
  <w:style w:type="paragraph" w:customStyle="1" w:styleId="87">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纯文本_3"/>
    <w:basedOn w:val="89"/>
    <w:autoRedefine/>
    <w:qFormat/>
    <w:uiPriority w:val="0"/>
    <w:pPr>
      <w:widowControl/>
      <w:jc w:val="left"/>
    </w:pPr>
    <w:rPr>
      <w:rFonts w:ascii="宋体" w:hAnsi="Courier New" w:eastAsiaTheme="minorEastAsia" w:cstheme="minorBidi"/>
      <w:szCs w:val="21"/>
    </w:rPr>
  </w:style>
  <w:style w:type="paragraph" w:customStyle="1" w:styleId="91">
    <w:name w:val="纯文本_0_1"/>
    <w:basedOn w:val="1"/>
    <w:autoRedefine/>
    <w:qFormat/>
    <w:uiPriority w:val="0"/>
    <w:pPr>
      <w:widowControl/>
      <w:jc w:val="left"/>
    </w:pPr>
    <w:rPr>
      <w:rFonts w:ascii="宋体" w:hAnsi="Courier New" w:eastAsiaTheme="minorEastAsia" w:cstheme="minorBidi"/>
      <w:szCs w:val="21"/>
    </w:rPr>
  </w:style>
  <w:style w:type="paragraph" w:customStyle="1" w:styleId="92">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96">
    <w:name w:val="font21"/>
    <w:basedOn w:val="45"/>
    <w:autoRedefine/>
    <w:qFormat/>
    <w:uiPriority w:val="0"/>
    <w:rPr>
      <w:rFonts w:hint="default" w:ascii="Arial" w:hAnsi="Arial" w:cs="Arial"/>
      <w:color w:val="000000"/>
      <w:sz w:val="20"/>
      <w:szCs w:val="20"/>
      <w:u w:val="none"/>
    </w:rPr>
  </w:style>
  <w:style w:type="character" w:customStyle="1" w:styleId="97">
    <w:name w:val="font01"/>
    <w:basedOn w:val="45"/>
    <w:autoRedefine/>
    <w:qFormat/>
    <w:uiPriority w:val="0"/>
    <w:rPr>
      <w:rFonts w:hint="eastAsia" w:ascii="宋体" w:hAnsi="宋体" w:eastAsia="宋体" w:cs="宋体"/>
      <w:color w:val="000000"/>
      <w:sz w:val="20"/>
      <w:szCs w:val="20"/>
      <w:u w:val="none"/>
    </w:rPr>
  </w:style>
  <w:style w:type="paragraph" w:customStyle="1" w:styleId="98">
    <w:name w:val="纯文本1"/>
    <w:basedOn w:val="99"/>
    <w:autoRedefine/>
    <w:qFormat/>
    <w:uiPriority w:val="0"/>
    <w:pPr>
      <w:widowControl/>
      <w:jc w:val="left"/>
    </w:pPr>
    <w:rPr>
      <w:rFonts w:ascii="宋体" w:hAnsi="Courier New"/>
    </w:rPr>
  </w:style>
  <w:style w:type="paragraph" w:customStyle="1" w:styleId="99">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
    <w:name w:val="Table Paragraph"/>
    <w:basedOn w:val="1"/>
    <w:autoRedefine/>
    <w:qFormat/>
    <w:uiPriority w:val="1"/>
    <w:rPr>
      <w:rFonts w:ascii="宋体" w:hAnsi="宋体" w:cs="宋体"/>
    </w:rPr>
  </w:style>
  <w:style w:type="paragraph" w:customStyle="1" w:styleId="101">
    <w:name w:val="WPSOffice手动目录 1"/>
    <w:autoRedefine/>
    <w:qFormat/>
    <w:uiPriority w:val="0"/>
    <w:rPr>
      <w:rFonts w:ascii="Times New Roman" w:hAnsi="Times New Roman" w:eastAsia="宋体" w:cs="Times New Roman"/>
      <w:lang w:val="en-US" w:eastAsia="zh-CN" w:bidi="ar-SA"/>
    </w:rPr>
  </w:style>
  <w:style w:type="paragraph" w:customStyle="1" w:styleId="102">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103">
    <w:name w:val="表格文字"/>
    <w:basedOn w:val="1"/>
    <w:next w:val="18"/>
    <w:autoRedefine/>
    <w:qFormat/>
    <w:uiPriority w:val="0"/>
    <w:pPr>
      <w:widowControl/>
      <w:jc w:val="center"/>
    </w:pPr>
    <w:rPr>
      <w:rFonts w:ascii="宋体" w:hAnsi="宋体" w:cs="宋体"/>
      <w:snapToGrid w:val="0"/>
      <w:szCs w:val="21"/>
    </w:rPr>
  </w:style>
  <w:style w:type="character" w:customStyle="1" w:styleId="104">
    <w:name w:val="标题 4 Char Char Char Char"/>
    <w:autoRedefine/>
    <w:qFormat/>
    <w:uiPriority w:val="0"/>
    <w:rPr>
      <w:rFonts w:eastAsia="楷体_GB2312"/>
      <w:b/>
      <w:snapToGrid w:val="0"/>
      <w:sz w:val="24"/>
      <w:lang w:val="en-US" w:eastAsia="zh-CN" w:bidi="ar-SA"/>
    </w:rPr>
  </w:style>
  <w:style w:type="paragraph" w:customStyle="1" w:styleId="105">
    <w:name w:val="Other|1"/>
    <w:basedOn w:val="1"/>
    <w:autoRedefine/>
    <w:qFormat/>
    <w:uiPriority w:val="0"/>
    <w:pPr>
      <w:spacing w:line="336" w:lineRule="auto"/>
    </w:pPr>
    <w:rPr>
      <w:rFonts w:ascii="宋体" w:hAnsi="宋体" w:cs="宋体"/>
      <w:sz w:val="11"/>
      <w:szCs w:val="11"/>
      <w:lang w:val="zh-TW" w:eastAsia="zh-TW" w:bidi="zh-TW"/>
    </w:rPr>
  </w:style>
  <w:style w:type="paragraph" w:customStyle="1" w:styleId="106">
    <w:name w:val="样式 标题 2 + Times New Roman 四号 非加粗 段前: 5 磅 段后: 0 磅 行距: 固定值 20..."/>
    <w:basedOn w:val="3"/>
    <w:autoRedefine/>
    <w:qFormat/>
    <w:uiPriority w:val="0"/>
    <w:pPr>
      <w:spacing w:before="100" w:line="400" w:lineRule="exact"/>
    </w:pPr>
    <w:rPr>
      <w:rFonts w:ascii="Times New Roman" w:hAnsi="Times New Roman" w:cs="宋体"/>
      <w:sz w:val="28"/>
      <w:szCs w:val="20"/>
    </w:rPr>
  </w:style>
  <w:style w:type="paragraph" w:customStyle="1" w:styleId="107">
    <w:name w:val="_Style 1"/>
    <w:autoRedefine/>
    <w:qFormat/>
    <w:uiPriority w:val="0"/>
    <w:rPr>
      <w:rFonts w:ascii="Calibri" w:hAnsi="Calibri" w:eastAsia="宋体" w:cs="Times New Roman"/>
      <w:kern w:val="2"/>
      <w:sz w:val="28"/>
      <w:szCs w:val="22"/>
      <w:lang w:val="en-US" w:eastAsia="zh-CN" w:bidi="ar-SA"/>
    </w:rPr>
  </w:style>
  <w:style w:type="paragraph" w:customStyle="1" w:styleId="108">
    <w:name w:val="标题 4_0_0"/>
    <w:basedOn w:val="109"/>
    <w:next w:val="110"/>
    <w:autoRedefine/>
    <w:qFormat/>
    <w:uiPriority w:val="0"/>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109">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12">
    <w:name w:val="Unresolved Mention"/>
    <w:basedOn w:val="45"/>
    <w:autoRedefine/>
    <w:semiHidden/>
    <w:unhideWhenUsed/>
    <w:qFormat/>
    <w:uiPriority w:val="99"/>
    <w:rPr>
      <w:color w:val="605E5C"/>
      <w:shd w:val="clear" w:color="auto" w:fill="E1DFDD"/>
    </w:rPr>
  </w:style>
  <w:style w:type="character" w:customStyle="1" w:styleId="113">
    <w:name w:val="纯文本 Char2"/>
    <w:autoRedefine/>
    <w:qFormat/>
    <w:uiPriority w:val="99"/>
    <w:rPr>
      <w:rFonts w:ascii="宋体" w:hAnsi="Courier New"/>
      <w:kern w:val="2"/>
      <w:sz w:val="21"/>
    </w:rPr>
  </w:style>
  <w:style w:type="paragraph" w:customStyle="1" w:styleId="114">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15">
    <w:name w:val="Char Char Char Char Char Char Char Char Char Char Char Char Char Char Char Char Char Char Char Char Char Char Char Char Char Char Char Char Char Char Char"/>
    <w:basedOn w:val="1"/>
    <w:autoRedefine/>
    <w:qFormat/>
    <w:uiPriority w:val="0"/>
    <w:pPr>
      <w:spacing w:line="360" w:lineRule="auto"/>
      <w:ind w:firstLine="200" w:firstLineChars="200"/>
    </w:pPr>
    <w:rPr>
      <w:rFonts w:eastAsia="楷体_GB2312"/>
      <w:sz w:val="28"/>
      <w:szCs w:val="20"/>
    </w:rPr>
  </w:style>
  <w:style w:type="character" w:customStyle="1" w:styleId="116">
    <w:name w:val="jbox-icon"/>
    <w:basedOn w:val="45"/>
    <w:autoRedefine/>
    <w:qFormat/>
    <w:uiPriority w:val="0"/>
  </w:style>
  <w:style w:type="character" w:customStyle="1" w:styleId="117">
    <w:name w:val="标题 5 Char"/>
    <w:basedOn w:val="45"/>
    <w:autoRedefine/>
    <w:semiHidden/>
    <w:qFormat/>
    <w:uiPriority w:val="9"/>
    <w:rPr>
      <w:b/>
      <w:bCs/>
      <w:kern w:val="2"/>
      <w:sz w:val="28"/>
      <w:szCs w:val="28"/>
    </w:rPr>
  </w:style>
  <w:style w:type="character" w:customStyle="1" w:styleId="118">
    <w:name w:val="标题 6 Char"/>
    <w:basedOn w:val="45"/>
    <w:autoRedefine/>
    <w:semiHidden/>
    <w:qFormat/>
    <w:uiPriority w:val="9"/>
    <w:rPr>
      <w:rFonts w:asciiTheme="majorHAnsi" w:hAnsiTheme="majorHAnsi" w:eastAsiaTheme="majorEastAsia" w:cstheme="majorBidi"/>
      <w:b/>
      <w:bCs/>
      <w:kern w:val="2"/>
      <w:sz w:val="24"/>
      <w:szCs w:val="24"/>
    </w:rPr>
  </w:style>
  <w:style w:type="character" w:customStyle="1" w:styleId="119">
    <w:name w:val="标题 7 Char"/>
    <w:basedOn w:val="45"/>
    <w:autoRedefine/>
    <w:semiHidden/>
    <w:qFormat/>
    <w:uiPriority w:val="9"/>
    <w:rPr>
      <w:b/>
      <w:bCs/>
      <w:kern w:val="2"/>
      <w:sz w:val="24"/>
      <w:szCs w:val="24"/>
    </w:rPr>
  </w:style>
  <w:style w:type="character" w:customStyle="1" w:styleId="120">
    <w:name w:val="标题 8 Char"/>
    <w:basedOn w:val="45"/>
    <w:autoRedefine/>
    <w:semiHidden/>
    <w:qFormat/>
    <w:uiPriority w:val="9"/>
    <w:rPr>
      <w:rFonts w:asciiTheme="majorHAnsi" w:hAnsiTheme="majorHAnsi" w:eastAsiaTheme="majorEastAsia" w:cstheme="majorBidi"/>
      <w:kern w:val="2"/>
      <w:sz w:val="24"/>
      <w:szCs w:val="24"/>
    </w:rPr>
  </w:style>
  <w:style w:type="character" w:customStyle="1" w:styleId="121">
    <w:name w:val="标题 9 Char"/>
    <w:basedOn w:val="45"/>
    <w:autoRedefine/>
    <w:semiHidden/>
    <w:qFormat/>
    <w:uiPriority w:val="9"/>
    <w:rPr>
      <w:rFonts w:asciiTheme="majorHAnsi" w:hAnsiTheme="majorHAnsi" w:eastAsiaTheme="majorEastAsia" w:cstheme="majorBidi"/>
      <w:kern w:val="2"/>
      <w:sz w:val="21"/>
      <w:szCs w:val="21"/>
    </w:rPr>
  </w:style>
  <w:style w:type="character" w:customStyle="1" w:styleId="122">
    <w:name w:val="标题 1 Char"/>
    <w:basedOn w:val="45"/>
    <w:link w:val="2"/>
    <w:autoRedefine/>
    <w:qFormat/>
    <w:uiPriority w:val="0"/>
    <w:rPr>
      <w:b/>
      <w:bCs/>
      <w:kern w:val="44"/>
      <w:sz w:val="44"/>
      <w:szCs w:val="44"/>
    </w:rPr>
  </w:style>
  <w:style w:type="character" w:customStyle="1" w:styleId="123">
    <w:name w:val="纯文本 Char4"/>
    <w:autoRedefine/>
    <w:qFormat/>
    <w:uiPriority w:val="0"/>
    <w:rPr>
      <w:rFonts w:ascii="宋体" w:hAnsi="Courier New"/>
      <w:sz w:val="24"/>
      <w:szCs w:val="24"/>
    </w:rPr>
  </w:style>
  <w:style w:type="character" w:customStyle="1" w:styleId="124">
    <w:name w:val="正文缩进 字符"/>
    <w:autoRedefine/>
    <w:qFormat/>
    <w:uiPriority w:val="0"/>
    <w:rPr>
      <w:kern w:val="2"/>
      <w:sz w:val="21"/>
      <w:szCs w:val="24"/>
    </w:rPr>
  </w:style>
  <w:style w:type="character" w:customStyle="1" w:styleId="125">
    <w:name w:val="文档结构图 Char1"/>
    <w:link w:val="15"/>
    <w:autoRedefine/>
    <w:qFormat/>
    <w:uiPriority w:val="0"/>
    <w:rPr>
      <w:szCs w:val="24"/>
      <w:shd w:val="clear" w:color="auto" w:fill="000080"/>
      <w:lang w:val="zh-CN" w:eastAsia="zh-CN"/>
    </w:rPr>
  </w:style>
  <w:style w:type="character" w:customStyle="1" w:styleId="126">
    <w:name w:val="文档结构图 Char"/>
    <w:basedOn w:val="45"/>
    <w:autoRedefine/>
    <w:semiHidden/>
    <w:qFormat/>
    <w:uiPriority w:val="99"/>
    <w:rPr>
      <w:rFonts w:ascii="Microsoft YaHei UI" w:eastAsia="Microsoft YaHei UI"/>
      <w:kern w:val="2"/>
      <w:sz w:val="18"/>
      <w:szCs w:val="18"/>
    </w:rPr>
  </w:style>
  <w:style w:type="character" w:customStyle="1" w:styleId="127">
    <w:name w:val="正文文本 3 Char"/>
    <w:basedOn w:val="45"/>
    <w:link w:val="17"/>
    <w:autoRedefine/>
    <w:qFormat/>
    <w:uiPriority w:val="0"/>
    <w:rPr>
      <w:rFonts w:ascii="宋体"/>
      <w:kern w:val="2"/>
      <w:sz w:val="24"/>
    </w:rPr>
  </w:style>
  <w:style w:type="character" w:customStyle="1" w:styleId="128">
    <w:name w:val="纯文本 字符"/>
    <w:autoRedefine/>
    <w:qFormat/>
    <w:uiPriority w:val="0"/>
    <w:rPr>
      <w:rFonts w:ascii="宋体" w:hAnsi="Courier New"/>
      <w:kern w:val="2"/>
      <w:sz w:val="21"/>
    </w:rPr>
  </w:style>
  <w:style w:type="character" w:customStyle="1" w:styleId="129">
    <w:name w:val="正文文本缩进 2 Char"/>
    <w:basedOn w:val="45"/>
    <w:link w:val="26"/>
    <w:autoRedefine/>
    <w:qFormat/>
    <w:uiPriority w:val="0"/>
    <w:rPr>
      <w:kern w:val="2"/>
      <w:sz w:val="21"/>
      <w:szCs w:val="24"/>
    </w:rPr>
  </w:style>
  <w:style w:type="character" w:customStyle="1" w:styleId="130">
    <w:name w:val="批注框文本 字符"/>
    <w:autoRedefine/>
    <w:qFormat/>
    <w:uiPriority w:val="0"/>
    <w:rPr>
      <w:kern w:val="2"/>
      <w:sz w:val="18"/>
      <w:szCs w:val="18"/>
      <w:lang w:val="zh-CN" w:eastAsia="zh-CN"/>
    </w:rPr>
  </w:style>
  <w:style w:type="character" w:customStyle="1" w:styleId="131">
    <w:name w:val="页脚 字符"/>
    <w:autoRedefine/>
    <w:qFormat/>
    <w:uiPriority w:val="0"/>
    <w:rPr>
      <w:kern w:val="2"/>
      <w:sz w:val="18"/>
      <w:szCs w:val="18"/>
    </w:rPr>
  </w:style>
  <w:style w:type="character" w:customStyle="1" w:styleId="132">
    <w:name w:val="副标题 Char1"/>
    <w:link w:val="32"/>
    <w:autoRedefine/>
    <w:qFormat/>
    <w:uiPriority w:val="0"/>
    <w:rPr>
      <w:rFonts w:ascii="Cambria" w:hAnsi="Cambria"/>
      <w:b/>
      <w:bCs/>
      <w:kern w:val="28"/>
      <w:sz w:val="32"/>
      <w:szCs w:val="32"/>
      <w:lang w:val="zh-CN" w:eastAsia="zh-CN"/>
    </w:rPr>
  </w:style>
  <w:style w:type="character" w:customStyle="1" w:styleId="133">
    <w:name w:val="副标题 Char"/>
    <w:basedOn w:val="45"/>
    <w:autoRedefine/>
    <w:qFormat/>
    <w:uiPriority w:val="11"/>
    <w:rPr>
      <w:rFonts w:asciiTheme="majorHAnsi" w:hAnsiTheme="majorHAnsi" w:cstheme="majorBidi"/>
      <w:b/>
      <w:bCs/>
      <w:kern w:val="28"/>
      <w:sz w:val="32"/>
      <w:szCs w:val="32"/>
    </w:rPr>
  </w:style>
  <w:style w:type="character" w:customStyle="1" w:styleId="134">
    <w:name w:val="脚注文本 Char"/>
    <w:basedOn w:val="45"/>
    <w:link w:val="33"/>
    <w:autoRedefine/>
    <w:semiHidden/>
    <w:qFormat/>
    <w:uiPriority w:val="0"/>
    <w:rPr>
      <w:rFonts w:eastAsia="仿宋_GB2312"/>
      <w:kern w:val="2"/>
      <w:sz w:val="18"/>
    </w:rPr>
  </w:style>
  <w:style w:type="character" w:customStyle="1" w:styleId="135">
    <w:name w:val="正文文本 2 Char"/>
    <w:basedOn w:val="45"/>
    <w:link w:val="38"/>
    <w:autoRedefine/>
    <w:qFormat/>
    <w:uiPriority w:val="0"/>
    <w:rPr>
      <w:kern w:val="2"/>
      <w:sz w:val="21"/>
      <w:szCs w:val="24"/>
    </w:rPr>
  </w:style>
  <w:style w:type="character" w:customStyle="1" w:styleId="136">
    <w:name w:val="标题 Char1"/>
    <w:link w:val="40"/>
    <w:autoRedefine/>
    <w:qFormat/>
    <w:uiPriority w:val="0"/>
    <w:rPr>
      <w:rFonts w:ascii="Arial" w:hAnsi="Arial"/>
      <w:b/>
      <w:sz w:val="32"/>
    </w:rPr>
  </w:style>
  <w:style w:type="character" w:customStyle="1" w:styleId="137">
    <w:name w:val="标题 Char"/>
    <w:basedOn w:val="45"/>
    <w:autoRedefine/>
    <w:qFormat/>
    <w:uiPriority w:val="10"/>
    <w:rPr>
      <w:rFonts w:asciiTheme="majorHAnsi" w:hAnsiTheme="majorHAnsi" w:cstheme="majorBidi"/>
      <w:b/>
      <w:bCs/>
      <w:kern w:val="2"/>
      <w:sz w:val="32"/>
      <w:szCs w:val="32"/>
    </w:rPr>
  </w:style>
  <w:style w:type="character" w:customStyle="1" w:styleId="138">
    <w:name w:val="批注主题 字符"/>
    <w:autoRedefine/>
    <w:qFormat/>
    <w:uiPriority w:val="0"/>
    <w:rPr>
      <w:rFonts w:ascii="宋体"/>
      <w:b/>
      <w:bCs/>
      <w:sz w:val="28"/>
      <w:lang w:val="zh-CN" w:eastAsia="zh-CN"/>
    </w:rPr>
  </w:style>
  <w:style w:type="character" w:customStyle="1" w:styleId="139">
    <w:name w:val="font161"/>
    <w:autoRedefine/>
    <w:qFormat/>
    <w:uiPriority w:val="0"/>
    <w:rPr>
      <w:b/>
      <w:bCs/>
      <w:sz w:val="32"/>
      <w:szCs w:val="32"/>
    </w:rPr>
  </w:style>
  <w:style w:type="character" w:customStyle="1" w:styleId="140">
    <w:name w:val="标题5 Char Char"/>
    <w:link w:val="141"/>
    <w:autoRedefine/>
    <w:qFormat/>
    <w:uiPriority w:val="0"/>
    <w:rPr>
      <w:rFonts w:ascii="Arial" w:hAnsi="Arial"/>
      <w:b/>
      <w:bCs/>
      <w:sz w:val="24"/>
      <w:szCs w:val="32"/>
    </w:rPr>
  </w:style>
  <w:style w:type="paragraph" w:customStyle="1" w:styleId="141">
    <w:name w:val="标题5"/>
    <w:basedOn w:val="4"/>
    <w:link w:val="140"/>
    <w:autoRedefine/>
    <w:qFormat/>
    <w:uiPriority w:val="0"/>
    <w:pPr>
      <w:tabs>
        <w:tab w:val="clear" w:pos="8280"/>
      </w:tabs>
      <w:spacing w:line="413" w:lineRule="auto"/>
    </w:pPr>
    <w:rPr>
      <w:rFonts w:ascii="Arial" w:hAnsi="Arial"/>
      <w:b/>
      <w:kern w:val="0"/>
      <w:sz w:val="24"/>
    </w:rPr>
  </w:style>
  <w:style w:type="character" w:customStyle="1" w:styleId="142">
    <w:name w:val="正文文字4 Char Char"/>
    <w:autoRedefine/>
    <w:qFormat/>
    <w:uiPriority w:val="0"/>
    <w:rPr>
      <w:rFonts w:eastAsia="宋体"/>
      <w:kern w:val="2"/>
      <w:sz w:val="21"/>
      <w:szCs w:val="24"/>
      <w:lang w:val="en-US" w:eastAsia="zh-CN" w:bidi="ar-SA"/>
    </w:rPr>
  </w:style>
  <w:style w:type="character" w:customStyle="1" w:styleId="143">
    <w:name w:val="普通文字 Char Char1"/>
    <w:autoRedefine/>
    <w:qFormat/>
    <w:uiPriority w:val="0"/>
    <w:rPr>
      <w:rFonts w:ascii="宋体" w:hAnsi="Courier New" w:eastAsia="宋体"/>
      <w:kern w:val="2"/>
      <w:sz w:val="21"/>
      <w:lang w:val="en-US" w:eastAsia="zh-CN" w:bidi="ar-SA"/>
    </w:rPr>
  </w:style>
  <w:style w:type="character" w:customStyle="1" w:styleId="144">
    <w:name w:val="明显引用 Char1"/>
    <w:link w:val="145"/>
    <w:autoRedefine/>
    <w:qFormat/>
    <w:uiPriority w:val="0"/>
    <w:rPr>
      <w:b/>
      <w:bCs/>
      <w:i/>
      <w:iCs/>
      <w:color w:val="4F81BD"/>
      <w:kern w:val="2"/>
      <w:sz w:val="21"/>
      <w:szCs w:val="22"/>
    </w:rPr>
  </w:style>
  <w:style w:type="paragraph" w:styleId="145">
    <w:name w:val="Intense Quote"/>
    <w:basedOn w:val="1"/>
    <w:next w:val="1"/>
    <w:link w:val="144"/>
    <w:autoRedefine/>
    <w:qFormat/>
    <w:uiPriority w:val="0"/>
    <w:pPr>
      <w:pBdr>
        <w:bottom w:val="single" w:color="4F81BD" w:sz="4" w:space="4"/>
      </w:pBdr>
      <w:spacing w:before="200" w:after="280"/>
      <w:ind w:left="936" w:right="936"/>
    </w:pPr>
    <w:rPr>
      <w:b/>
      <w:bCs/>
      <w:i/>
      <w:iCs/>
      <w:color w:val="4F81BD"/>
      <w:szCs w:val="22"/>
    </w:rPr>
  </w:style>
  <w:style w:type="character" w:customStyle="1" w:styleId="146">
    <w:name w:val="明显引用 Char"/>
    <w:basedOn w:val="45"/>
    <w:autoRedefine/>
    <w:qFormat/>
    <w:uiPriority w:val="30"/>
    <w:rPr>
      <w:i/>
      <w:iCs/>
      <w:color w:val="5B9BD5" w:themeColor="accent1"/>
      <w:kern w:val="2"/>
      <w:sz w:val="21"/>
      <w:szCs w:val="24"/>
      <w14:textFill>
        <w14:solidFill>
          <w14:schemeClr w14:val="accent1"/>
        </w14:solidFill>
      </w14:textFill>
    </w:rPr>
  </w:style>
  <w:style w:type="character" w:customStyle="1" w:styleId="147">
    <w:name w:val="普通文字 Char Char"/>
    <w:autoRedefine/>
    <w:qFormat/>
    <w:uiPriority w:val="0"/>
    <w:rPr>
      <w:rFonts w:ascii="宋体" w:hAnsi="Courier New" w:eastAsia="宋体"/>
      <w:kern w:val="2"/>
      <w:sz w:val="21"/>
      <w:lang w:val="en-US" w:eastAsia="zh-CN" w:bidi="ar-SA"/>
    </w:rPr>
  </w:style>
  <w:style w:type="character" w:customStyle="1" w:styleId="148">
    <w:name w:val="fx_label"/>
    <w:autoRedefine/>
    <w:qFormat/>
    <w:uiPriority w:val="0"/>
  </w:style>
  <w:style w:type="character" w:customStyle="1" w:styleId="149">
    <w:name w:val="标题4 Char Char"/>
    <w:link w:val="150"/>
    <w:autoRedefine/>
    <w:qFormat/>
    <w:uiPriority w:val="0"/>
    <w:rPr>
      <w:rFonts w:eastAsia="仿宋_GB2312"/>
      <w:kern w:val="2"/>
      <w:sz w:val="32"/>
    </w:rPr>
  </w:style>
  <w:style w:type="paragraph" w:customStyle="1" w:styleId="150">
    <w:name w:val="标题4"/>
    <w:basedOn w:val="1"/>
    <w:link w:val="149"/>
    <w:autoRedefine/>
    <w:qFormat/>
    <w:uiPriority w:val="0"/>
    <w:rPr>
      <w:rFonts w:eastAsia="仿宋_GB2312"/>
      <w:sz w:val="32"/>
      <w:szCs w:val="20"/>
    </w:rPr>
  </w:style>
  <w:style w:type="character" w:customStyle="1" w:styleId="151">
    <w:name w:val="二 Char1"/>
    <w:autoRedefine/>
    <w:qFormat/>
    <w:uiPriority w:val="0"/>
    <w:rPr>
      <w:rFonts w:eastAsia="宋体"/>
      <w:kern w:val="2"/>
      <w:sz w:val="21"/>
      <w:szCs w:val="24"/>
      <w:lang w:val="en-US" w:eastAsia="zh-CN" w:bidi="ar-SA"/>
    </w:rPr>
  </w:style>
  <w:style w:type="character" w:customStyle="1" w:styleId="152">
    <w:name w:val="引用 Char1"/>
    <w:link w:val="153"/>
    <w:autoRedefine/>
    <w:qFormat/>
    <w:uiPriority w:val="0"/>
    <w:rPr>
      <w:i/>
      <w:iCs/>
      <w:color w:val="000000"/>
      <w:kern w:val="2"/>
      <w:sz w:val="21"/>
      <w:szCs w:val="22"/>
    </w:rPr>
  </w:style>
  <w:style w:type="paragraph" w:styleId="153">
    <w:name w:val="Quote"/>
    <w:basedOn w:val="1"/>
    <w:next w:val="1"/>
    <w:link w:val="152"/>
    <w:autoRedefine/>
    <w:qFormat/>
    <w:uiPriority w:val="0"/>
    <w:rPr>
      <w:i/>
      <w:iCs/>
      <w:color w:val="000000"/>
      <w:szCs w:val="22"/>
    </w:rPr>
  </w:style>
  <w:style w:type="character" w:customStyle="1" w:styleId="154">
    <w:name w:val="引用 Char"/>
    <w:basedOn w:val="45"/>
    <w:autoRedefine/>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55">
    <w:name w:val="htd01"/>
    <w:autoRedefine/>
    <w:qFormat/>
    <w:uiPriority w:val="0"/>
  </w:style>
  <w:style w:type="character" w:customStyle="1" w:styleId="156">
    <w:name w:val="Char Char1"/>
    <w:autoRedefine/>
    <w:qFormat/>
    <w:uiPriority w:val="0"/>
    <w:rPr>
      <w:rFonts w:ascii="Arial" w:hAnsi="Arial" w:eastAsia="黑体"/>
      <w:b/>
      <w:bCs/>
      <w:kern w:val="2"/>
      <w:sz w:val="32"/>
      <w:szCs w:val="32"/>
      <w:lang w:val="en-US" w:eastAsia="zh-CN" w:bidi="ar-SA"/>
    </w:rPr>
  </w:style>
  <w:style w:type="character" w:customStyle="1" w:styleId="157">
    <w:name w:val="二 Char"/>
    <w:autoRedefine/>
    <w:qFormat/>
    <w:uiPriority w:val="0"/>
    <w:rPr>
      <w:rFonts w:eastAsia="仿宋_GB2312"/>
      <w:kern w:val="2"/>
      <w:sz w:val="32"/>
      <w:lang w:val="en-US" w:eastAsia="zh-CN" w:bidi="ar-SA"/>
    </w:rPr>
  </w:style>
  <w:style w:type="character" w:customStyle="1" w:styleId="158">
    <w:name w:val="Char Char10"/>
    <w:autoRedefine/>
    <w:qFormat/>
    <w:locked/>
    <w:uiPriority w:val="0"/>
    <w:rPr>
      <w:rFonts w:ascii="宋体" w:hAnsi="宋体" w:eastAsia="宋体"/>
      <w:kern w:val="2"/>
      <w:sz w:val="21"/>
      <w:szCs w:val="24"/>
      <w:lang w:val="en-US" w:eastAsia="zh-CN" w:bidi="ar-SA"/>
    </w:rPr>
  </w:style>
  <w:style w:type="character" w:customStyle="1" w:styleId="159">
    <w:name w:val="apple-converted-space"/>
    <w:autoRedefine/>
    <w:qFormat/>
    <w:uiPriority w:val="0"/>
  </w:style>
  <w:style w:type="paragraph" w:customStyle="1" w:styleId="160">
    <w:name w:val="表格"/>
    <w:basedOn w:val="1"/>
    <w:autoRedefine/>
    <w:qFormat/>
    <w:uiPriority w:val="0"/>
    <w:pPr>
      <w:jc w:val="center"/>
      <w:textAlignment w:val="center"/>
    </w:pPr>
    <w:rPr>
      <w:rFonts w:ascii="华文细黑" w:hAnsi="华文细黑"/>
      <w:kern w:val="0"/>
      <w:szCs w:val="20"/>
    </w:rPr>
  </w:style>
  <w:style w:type="paragraph" w:customStyle="1" w:styleId="161">
    <w:name w:val="Char1"/>
    <w:basedOn w:val="1"/>
    <w:autoRedefine/>
    <w:qFormat/>
    <w:uiPriority w:val="0"/>
    <w:pPr>
      <w:jc w:val="center"/>
    </w:pPr>
    <w:rPr>
      <w:rFonts w:ascii="仿宋_GB2312" w:eastAsia="仿宋_GB2312"/>
      <w:b/>
      <w:kern w:val="0"/>
      <w:sz w:val="32"/>
      <w:szCs w:val="32"/>
      <w:lang w:val="en-GB"/>
    </w:rPr>
  </w:style>
  <w:style w:type="paragraph" w:customStyle="1" w:styleId="162">
    <w:name w:val="Char Char Char"/>
    <w:basedOn w:val="1"/>
    <w:autoRedefine/>
    <w:qFormat/>
    <w:uiPriority w:val="0"/>
    <w:rPr>
      <w:szCs w:val="20"/>
    </w:rPr>
  </w:style>
  <w:style w:type="paragraph" w:customStyle="1" w:styleId="163">
    <w:name w:val="Char"/>
    <w:basedOn w:val="1"/>
    <w:autoRedefine/>
    <w:qFormat/>
    <w:uiPriority w:val="0"/>
    <w:pPr>
      <w:tabs>
        <w:tab w:val="left" w:pos="432"/>
      </w:tabs>
      <w:spacing w:before="156" w:beforeLines="50" w:after="156" w:afterLines="50"/>
      <w:ind w:left="432" w:hanging="432"/>
    </w:pPr>
    <w:rPr>
      <w:rFonts w:ascii="仿宋_GB2312" w:eastAsia="仿宋_GB2312"/>
      <w:sz w:val="24"/>
    </w:rPr>
  </w:style>
  <w:style w:type="paragraph" w:customStyle="1" w:styleId="164">
    <w:name w:val="Char2"/>
    <w:basedOn w:val="1"/>
    <w:autoRedefine/>
    <w:qFormat/>
    <w:uiPriority w:val="0"/>
    <w:rPr>
      <w:rFonts w:ascii="仿宋_GB2312" w:eastAsia="仿宋_GB2312"/>
      <w:b/>
      <w:sz w:val="32"/>
      <w:szCs w:val="32"/>
    </w:rPr>
  </w:style>
  <w:style w:type="paragraph" w:customStyle="1" w:styleId="165">
    <w:name w:val="样式 样式 样式1 + 首行缩进:  2 字符 + 左侧:  0.74 厘米"/>
    <w:basedOn w:val="102"/>
    <w:autoRedefine/>
    <w:qFormat/>
    <w:uiPriority w:val="0"/>
    <w:pPr>
      <w:ind w:firstLine="200"/>
    </w:pPr>
  </w:style>
  <w:style w:type="paragraph" w:customStyle="1" w:styleId="166">
    <w:name w:val="样式 正文文本"/>
    <w:basedOn w:val="1"/>
    <w:autoRedefine/>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67">
    <w:name w:val="标题 41"/>
    <w:basedOn w:val="1"/>
    <w:autoRedefine/>
    <w:qFormat/>
    <w:uiPriority w:val="1"/>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168">
    <w:name w:val="样式 标题 3 + 段前: 7.8 磅"/>
    <w:basedOn w:val="4"/>
    <w:autoRedefine/>
    <w:qFormat/>
    <w:uiPriority w:val="0"/>
    <w:pPr>
      <w:keepNext w:val="0"/>
      <w:keepLines w:val="0"/>
      <w:tabs>
        <w:tab w:val="clear" w:pos="8280"/>
      </w:tabs>
      <w:spacing w:before="156" w:after="0" w:line="360" w:lineRule="auto"/>
      <w:ind w:left="2220" w:hanging="420"/>
    </w:pPr>
    <w:rPr>
      <w:rFonts w:cs="宋体"/>
      <w:bCs w:val="0"/>
      <w:sz w:val="24"/>
      <w:szCs w:val="20"/>
    </w:rPr>
  </w:style>
  <w:style w:type="paragraph" w:customStyle="1" w:styleId="169">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70">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71">
    <w:name w:val="样式 标题 3 + Arial"/>
    <w:basedOn w:val="4"/>
    <w:autoRedefine/>
    <w:qFormat/>
    <w:uiPriority w:val="0"/>
    <w:pPr>
      <w:tabs>
        <w:tab w:val="clear" w:pos="8280"/>
      </w:tabs>
      <w:spacing w:before="100" w:beforeLines="100" w:after="0" w:line="360" w:lineRule="auto"/>
    </w:pPr>
    <w:rPr>
      <w:rFonts w:ascii="Arial" w:hAnsi="Arial"/>
      <w:b/>
      <w:sz w:val="24"/>
    </w:rPr>
  </w:style>
  <w:style w:type="paragraph" w:customStyle="1" w:styleId="172">
    <w:name w:val="样式 标题 3 + (中文) 黑体 小四 非加粗 段前: 7.8 磅 段后: 0 磅 行距: 固定值 20 磅"/>
    <w:basedOn w:val="4"/>
    <w:autoRedefine/>
    <w:qFormat/>
    <w:uiPriority w:val="0"/>
    <w:pPr>
      <w:tabs>
        <w:tab w:val="clear" w:pos="8280"/>
      </w:tabs>
      <w:spacing w:before="0" w:after="0" w:line="400" w:lineRule="exact"/>
    </w:pPr>
    <w:rPr>
      <w:rFonts w:eastAsia="黑体" w:cs="宋体"/>
      <w:bCs w:val="0"/>
      <w:sz w:val="24"/>
      <w:szCs w:val="20"/>
    </w:rPr>
  </w:style>
  <w:style w:type="paragraph" w:customStyle="1" w:styleId="173">
    <w:name w:val="样式 标题 1 + 黑体 三号 非加粗 居中 段前: 6 磅 段后: 6 磅 行距: 固定值 20 磅"/>
    <w:basedOn w:val="2"/>
    <w:autoRedefine/>
    <w:qFormat/>
    <w:uiPriority w:val="0"/>
    <w:pPr>
      <w:spacing w:before="120" w:after="120" w:line="400" w:lineRule="exact"/>
    </w:pPr>
    <w:rPr>
      <w:rFonts w:ascii="黑体" w:hAnsi="黑体" w:eastAsia="黑体" w:cs="宋体"/>
      <w:b w:val="0"/>
      <w:bCs w:val="0"/>
      <w:sz w:val="32"/>
      <w:szCs w:val="20"/>
    </w:rPr>
  </w:style>
  <w:style w:type="paragraph" w:customStyle="1" w:styleId="174">
    <w:name w:val="1"/>
    <w:basedOn w:val="1"/>
    <w:next w:val="1"/>
    <w:autoRedefine/>
    <w:qFormat/>
    <w:uiPriority w:val="0"/>
  </w:style>
  <w:style w:type="paragraph" w:customStyle="1" w:styleId="175">
    <w:name w:val="标题 11"/>
    <w:basedOn w:val="1"/>
    <w:autoRedefine/>
    <w:qFormat/>
    <w:uiPriority w:val="1"/>
    <w:pPr>
      <w:autoSpaceDE w:val="0"/>
      <w:autoSpaceDN w:val="0"/>
      <w:adjustRightInd w:val="0"/>
      <w:jc w:val="center"/>
      <w:outlineLvl w:val="0"/>
    </w:pPr>
    <w:rPr>
      <w:rFonts w:ascii="微软雅黑" w:eastAsia="微软雅黑" w:cs="微软雅黑"/>
      <w:b/>
      <w:bCs/>
      <w:kern w:val="0"/>
      <w:sz w:val="48"/>
      <w:szCs w:val="48"/>
    </w:rPr>
  </w:style>
  <w:style w:type="paragraph" w:customStyle="1" w:styleId="176">
    <w:name w:val="标题 61"/>
    <w:basedOn w:val="1"/>
    <w:autoRedefine/>
    <w:qFormat/>
    <w:uiPriority w:val="1"/>
    <w:pPr>
      <w:autoSpaceDE w:val="0"/>
      <w:autoSpaceDN w:val="0"/>
      <w:adjustRightInd w:val="0"/>
      <w:ind w:left="448"/>
      <w:jc w:val="left"/>
      <w:outlineLvl w:val="5"/>
    </w:pPr>
    <w:rPr>
      <w:rFonts w:ascii="宋体" w:cs="宋体"/>
      <w:kern w:val="0"/>
      <w:sz w:val="28"/>
      <w:szCs w:val="28"/>
    </w:rPr>
  </w:style>
  <w:style w:type="paragraph" w:customStyle="1" w:styleId="177">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8">
    <w:name w:val="正文文本 Char1"/>
    <w:autoRedefine/>
    <w:qFormat/>
    <w:uiPriority w:val="99"/>
    <w:rPr>
      <w:rFonts w:eastAsia="宋体"/>
      <w:kern w:val="2"/>
      <w:sz w:val="21"/>
      <w:szCs w:val="24"/>
      <w:lang w:val="en-US" w:eastAsia="zh-CN" w:bidi="ar-SA"/>
    </w:rPr>
  </w:style>
  <w:style w:type="character" w:customStyle="1" w:styleId="179">
    <w:name w:val="批注文字 Char2"/>
    <w:basedOn w:val="45"/>
    <w:autoRedefine/>
    <w:qFormat/>
    <w:uiPriority w:val="0"/>
    <w:rPr>
      <w:kern w:val="2"/>
      <w:sz w:val="21"/>
      <w:szCs w:val="24"/>
    </w:rPr>
  </w:style>
  <w:style w:type="character" w:customStyle="1" w:styleId="180">
    <w:name w:val="普通(网站) Char"/>
    <w:link w:val="39"/>
    <w:autoRedefine/>
    <w:qFormat/>
    <w:locked/>
    <w:uiPriority w:val="0"/>
    <w:rPr>
      <w:rFonts w:ascii="宋体" w:hAnsi="宋体"/>
      <w:sz w:val="24"/>
      <w:szCs w:val="24"/>
    </w:rPr>
  </w:style>
  <w:style w:type="paragraph" w:customStyle="1" w:styleId="181">
    <w:name w:val="WW-正文缩进"/>
    <w:basedOn w:val="1"/>
    <w:qFormat/>
    <w:uiPriority w:val="0"/>
    <w:pPr>
      <w:suppressAutoHyphens/>
      <w:ind w:firstLine="488"/>
    </w:pPr>
  </w:style>
  <w:style w:type="character" w:customStyle="1" w:styleId="182">
    <w:name w:val="标题 4 Char Char Char Char1"/>
    <w:qFormat/>
    <w:uiPriority w:val="0"/>
    <w:rPr>
      <w:rFonts w:ascii="Arial Unicode MS" w:hAnsi="Arial Unicode MS" w:eastAsia="ˎ̥"/>
      <w:b/>
      <w:snapToGrid w:val="0"/>
      <w:sz w:val="21"/>
      <w:lang w:val="en-US" w:eastAsia="zh-CN" w:bidi="ar-SA"/>
    </w:rPr>
  </w:style>
  <w:style w:type="paragraph" w:customStyle="1" w:styleId="183">
    <w:name w:val="正文_0_0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E7CCFC-BA77-478E-9785-1D255EC9206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20418</Words>
  <Characters>21577</Characters>
  <Lines>50</Lines>
  <Paragraphs>83</Paragraphs>
  <TotalTime>12</TotalTime>
  <ScaleCrop>false</ScaleCrop>
  <LinksUpToDate>false</LinksUpToDate>
  <CharactersWithSpaces>21953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2024-01-18T09:07:00Z</dcterms:created>
  <dc:creator>Thorpe521</dc:creator>
  <cp:lastModifiedBy>Administrator</cp:lastModifiedBy>
  <cp:lastPrinted>2025-03-31T09:06:00Z</cp:lastPrinted>
  <dcterms:modified xsi:type="dcterms:W3CDTF">2025-06-27T08:52:16Z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2F0818CD247645C5B88AE6B5580079E2_13</vt:lpwstr>
  </property>
  <property fmtid="{D5CDD505-2E9C-101B-9397-08002B2CF9AE}" pid="4" name="KSOTemplateDocerSaveRecord">
    <vt:lpwstr>eyJoZGlkIjoiYjdkYjljMjQ2YjhmNjg1OTJiMmM1ODgwYmI0MzdkNjYifQ==</vt:lpwstr>
  </property>
</Properties>
</file>