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A294223">
      <w:pPr>
        <w:tabs>
          <w:tab w:val="left" w:pos="720"/>
          <w:tab w:val="left" w:pos="2160"/>
          <w:tab w:val="left" w:pos="2880"/>
          <w:tab w:val="left" w:pos="3600"/>
          <w:tab w:val="left" w:pos="4320"/>
          <w:tab w:val="left" w:pos="5040"/>
          <w:tab w:val="left" w:pos="5760"/>
        </w:tabs>
        <w:autoSpaceDE w:val="0"/>
        <w:autoSpaceDN w:val="0"/>
        <w:adjustRightInd w:val="0"/>
        <w:spacing w:line="360" w:lineRule="auto"/>
        <w:ind w:left="540" w:right="924" w:firstLine="355"/>
        <w:jc w:val="center"/>
        <w:rPr>
          <w:rFonts w:ascii="宋体"/>
          <w:b/>
          <w:color w:val="auto"/>
          <w:kern w:val="0"/>
          <w:sz w:val="52"/>
          <w:szCs w:val="52"/>
          <w:highlight w:val="none"/>
        </w:rPr>
      </w:pPr>
    </w:p>
    <w:p w14:paraId="65CB31A8">
      <w:pPr>
        <w:tabs>
          <w:tab w:val="left" w:pos="720"/>
          <w:tab w:val="left" w:pos="2160"/>
          <w:tab w:val="left" w:pos="2880"/>
          <w:tab w:val="left" w:pos="3600"/>
          <w:tab w:val="left" w:pos="4320"/>
          <w:tab w:val="left" w:pos="5040"/>
          <w:tab w:val="left" w:pos="5760"/>
        </w:tabs>
        <w:autoSpaceDE w:val="0"/>
        <w:autoSpaceDN w:val="0"/>
        <w:adjustRightInd w:val="0"/>
        <w:spacing w:line="360" w:lineRule="auto"/>
        <w:jc w:val="center"/>
        <w:outlineLvl w:val="0"/>
        <w:rPr>
          <w:rFonts w:ascii="宋体"/>
          <w:b/>
          <w:color w:val="auto"/>
          <w:kern w:val="0"/>
          <w:sz w:val="52"/>
          <w:szCs w:val="52"/>
          <w:highlight w:val="none"/>
        </w:rPr>
      </w:pPr>
      <w:bookmarkStart w:id="0" w:name="_Toc4106"/>
      <w:r>
        <w:rPr>
          <w:rFonts w:hint="eastAsia" w:ascii="宋体"/>
          <w:b/>
          <w:color w:val="auto"/>
          <w:kern w:val="0"/>
          <w:sz w:val="52"/>
          <w:szCs w:val="52"/>
          <w:highlight w:val="none"/>
        </w:rPr>
        <w:t>三门县政府采购招标文件</w:t>
      </w:r>
      <w:bookmarkEnd w:id="0"/>
    </w:p>
    <w:p w14:paraId="2DAED2E7">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jc w:val="center"/>
        <w:outlineLvl w:val="0"/>
        <w:rPr>
          <w:rFonts w:hint="eastAsia" w:ascii="宋体" w:eastAsia="宋体"/>
          <w:b/>
          <w:color w:val="auto"/>
          <w:kern w:val="0"/>
          <w:sz w:val="44"/>
          <w:szCs w:val="44"/>
          <w:highlight w:val="none"/>
          <w:lang w:eastAsia="zh-CN"/>
        </w:rPr>
      </w:pPr>
      <w:r>
        <w:rPr>
          <w:rFonts w:hint="eastAsia" w:ascii="宋体"/>
          <w:b/>
          <w:color w:val="auto"/>
          <w:kern w:val="0"/>
          <w:sz w:val="44"/>
          <w:szCs w:val="44"/>
          <w:highlight w:val="none"/>
          <w:lang w:eastAsia="zh-CN"/>
        </w:rPr>
        <w:t>三招采-2025-GK</w:t>
      </w:r>
      <w:r>
        <w:rPr>
          <w:rFonts w:hint="eastAsia" w:ascii="宋体"/>
          <w:b/>
          <w:color w:val="auto"/>
          <w:kern w:val="0"/>
          <w:sz w:val="44"/>
          <w:szCs w:val="44"/>
          <w:highlight w:val="none"/>
          <w:lang w:val="en-US" w:eastAsia="zh-CN"/>
        </w:rPr>
        <w:t>038</w:t>
      </w:r>
      <w:r>
        <w:rPr>
          <w:rFonts w:hint="eastAsia" w:ascii="宋体"/>
          <w:b/>
          <w:color w:val="auto"/>
          <w:kern w:val="0"/>
          <w:sz w:val="44"/>
          <w:szCs w:val="44"/>
          <w:highlight w:val="none"/>
          <w:lang w:eastAsia="zh-CN"/>
        </w:rPr>
        <w:t>号</w:t>
      </w:r>
    </w:p>
    <w:p w14:paraId="032585A3">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jc w:val="center"/>
        <w:rPr>
          <w:rFonts w:ascii="宋体"/>
          <w:color w:val="auto"/>
          <w:kern w:val="0"/>
          <w:sz w:val="24"/>
          <w:highlight w:val="none"/>
        </w:rPr>
      </w:pPr>
    </w:p>
    <w:p w14:paraId="2B7F49C6">
      <w:pPr>
        <w:pStyle w:val="8"/>
        <w:rPr>
          <w:color w:val="auto"/>
          <w:highlight w:val="none"/>
        </w:rPr>
      </w:pPr>
    </w:p>
    <w:p w14:paraId="374A7AD5">
      <w:pPr>
        <w:pStyle w:val="8"/>
        <w:rPr>
          <w:color w:val="auto"/>
          <w:highlight w:val="none"/>
        </w:rPr>
      </w:pPr>
    </w:p>
    <w:p w14:paraId="2543EA65">
      <w:pPr>
        <w:autoSpaceDE w:val="0"/>
        <w:autoSpaceDN w:val="0"/>
        <w:adjustRightInd w:val="0"/>
        <w:spacing w:line="360" w:lineRule="auto"/>
        <w:rPr>
          <w:rFonts w:ascii="宋体"/>
          <w:b/>
          <w:color w:val="auto"/>
          <w:kern w:val="0"/>
          <w:sz w:val="52"/>
          <w:szCs w:val="52"/>
          <w:highlight w:val="none"/>
        </w:rPr>
      </w:pPr>
    </w:p>
    <w:p w14:paraId="3B86BF5B">
      <w:pPr>
        <w:autoSpaceDE w:val="0"/>
        <w:autoSpaceDN w:val="0"/>
        <w:adjustRightInd w:val="0"/>
        <w:spacing w:line="360" w:lineRule="auto"/>
        <w:ind w:firstLine="1797" w:firstLineChars="642"/>
        <w:jc w:val="left"/>
        <w:rPr>
          <w:rFonts w:ascii="宋体"/>
          <w:color w:val="auto"/>
          <w:kern w:val="0"/>
          <w:sz w:val="28"/>
          <w:highlight w:val="none"/>
        </w:rPr>
      </w:pPr>
    </w:p>
    <w:p w14:paraId="3CF9C550">
      <w:pPr>
        <w:autoSpaceDE w:val="0"/>
        <w:autoSpaceDN w:val="0"/>
        <w:adjustRightInd w:val="0"/>
        <w:spacing w:line="360" w:lineRule="auto"/>
        <w:ind w:firstLine="1797" w:firstLineChars="642"/>
        <w:jc w:val="left"/>
        <w:rPr>
          <w:rFonts w:ascii="宋体"/>
          <w:color w:val="auto"/>
          <w:kern w:val="0"/>
          <w:sz w:val="28"/>
          <w:highlight w:val="none"/>
        </w:rPr>
      </w:pPr>
    </w:p>
    <w:p w14:paraId="0EEA35E1">
      <w:pPr>
        <w:autoSpaceDE w:val="0"/>
        <w:autoSpaceDN w:val="0"/>
        <w:adjustRightInd w:val="0"/>
        <w:spacing w:line="360" w:lineRule="auto"/>
        <w:jc w:val="center"/>
        <w:rPr>
          <w:rFonts w:hint="eastAsia" w:ascii="宋体" w:eastAsia="宋体"/>
          <w:color w:val="auto"/>
          <w:kern w:val="0"/>
          <w:sz w:val="28"/>
          <w:highlight w:val="none"/>
          <w:lang w:eastAsia="zh-CN"/>
        </w:rPr>
      </w:pPr>
      <w:r>
        <w:rPr>
          <w:rFonts w:hint="eastAsia" w:ascii="宋体"/>
          <w:color w:val="auto"/>
          <w:kern w:val="0"/>
          <w:sz w:val="28"/>
          <w:highlight w:val="none"/>
        </w:rPr>
        <w:t>采购项目：</w:t>
      </w:r>
      <w:r>
        <w:rPr>
          <w:rFonts w:hint="eastAsia" w:ascii="宋体"/>
          <w:color w:val="auto"/>
          <w:kern w:val="0"/>
          <w:sz w:val="28"/>
          <w:highlight w:val="none"/>
          <w:lang w:eastAsia="zh-CN"/>
        </w:rPr>
        <w:t>浙江省橡胶制品检测中心设备搬迁项目</w:t>
      </w:r>
    </w:p>
    <w:p w14:paraId="520CC725">
      <w:pPr>
        <w:autoSpaceDE w:val="0"/>
        <w:autoSpaceDN w:val="0"/>
        <w:adjustRightInd w:val="0"/>
        <w:spacing w:line="360" w:lineRule="auto"/>
        <w:jc w:val="center"/>
        <w:rPr>
          <w:rFonts w:hint="eastAsia" w:ascii="宋体" w:eastAsia="宋体"/>
          <w:color w:val="auto"/>
          <w:kern w:val="0"/>
          <w:sz w:val="28"/>
          <w:highlight w:val="none"/>
          <w:lang w:eastAsia="zh-CN"/>
        </w:rPr>
      </w:pPr>
      <w:r>
        <w:rPr>
          <w:rFonts w:hint="eastAsia" w:ascii="宋体"/>
          <w:color w:val="auto"/>
          <w:kern w:val="0"/>
          <w:sz w:val="28"/>
          <w:highlight w:val="none"/>
        </w:rPr>
        <w:t>采 购 人：</w:t>
      </w:r>
      <w:r>
        <w:rPr>
          <w:rFonts w:hint="eastAsia" w:ascii="宋体"/>
          <w:color w:val="auto"/>
          <w:kern w:val="0"/>
          <w:sz w:val="28"/>
          <w:highlight w:val="none"/>
          <w:lang w:eastAsia="zh-CN"/>
        </w:rPr>
        <w:t>三门县质量技术服务中心</w:t>
      </w:r>
    </w:p>
    <w:p w14:paraId="5B434DF9">
      <w:pPr>
        <w:autoSpaceDE w:val="0"/>
        <w:autoSpaceDN w:val="0"/>
        <w:adjustRightInd w:val="0"/>
        <w:spacing w:line="360" w:lineRule="auto"/>
        <w:rPr>
          <w:rFonts w:ascii="宋体"/>
          <w:color w:val="auto"/>
          <w:kern w:val="0"/>
          <w:sz w:val="28"/>
          <w:highlight w:val="none"/>
        </w:rPr>
      </w:pPr>
    </w:p>
    <w:p w14:paraId="13683C15">
      <w:pPr>
        <w:autoSpaceDE w:val="0"/>
        <w:autoSpaceDN w:val="0"/>
        <w:adjustRightInd w:val="0"/>
        <w:spacing w:line="360" w:lineRule="auto"/>
        <w:rPr>
          <w:rFonts w:ascii="宋体"/>
          <w:color w:val="auto"/>
          <w:kern w:val="0"/>
          <w:sz w:val="28"/>
          <w:highlight w:val="none"/>
        </w:rPr>
      </w:pPr>
    </w:p>
    <w:p w14:paraId="290EF977">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jc w:val="center"/>
        <w:rPr>
          <w:rFonts w:ascii="宋体"/>
          <w:color w:val="auto"/>
          <w:kern w:val="0"/>
          <w:sz w:val="32"/>
          <w:highlight w:val="none"/>
        </w:rPr>
      </w:pPr>
    </w:p>
    <w:p w14:paraId="24F54965">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jc w:val="center"/>
        <w:rPr>
          <w:rFonts w:ascii="宋体"/>
          <w:color w:val="auto"/>
          <w:kern w:val="0"/>
          <w:sz w:val="32"/>
          <w:highlight w:val="none"/>
        </w:rPr>
      </w:pPr>
    </w:p>
    <w:p w14:paraId="224F81E1">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left="1440" w:right="1800"/>
        <w:jc w:val="center"/>
        <w:rPr>
          <w:rFonts w:ascii="宋体"/>
          <w:color w:val="auto"/>
          <w:kern w:val="0"/>
          <w:sz w:val="32"/>
          <w:highlight w:val="none"/>
        </w:rPr>
      </w:pPr>
    </w:p>
    <w:p w14:paraId="49DADD71">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ind w:right="1800"/>
        <w:rPr>
          <w:rFonts w:ascii="宋体"/>
          <w:color w:val="auto"/>
          <w:kern w:val="0"/>
          <w:sz w:val="32"/>
          <w:highlight w:val="none"/>
        </w:rPr>
      </w:pPr>
    </w:p>
    <w:p w14:paraId="4096A759">
      <w:pPr>
        <w:pStyle w:val="8"/>
        <w:rPr>
          <w:color w:val="auto"/>
          <w:highlight w:val="none"/>
        </w:rPr>
      </w:pPr>
    </w:p>
    <w:p w14:paraId="5DDEF5D5">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jc w:val="center"/>
        <w:outlineLvl w:val="0"/>
        <w:rPr>
          <w:rFonts w:ascii="宋体" w:hAnsi="宋体" w:cs="宋体"/>
          <w:color w:val="auto"/>
          <w:kern w:val="0"/>
          <w:sz w:val="28"/>
          <w:szCs w:val="28"/>
          <w:highlight w:val="none"/>
        </w:rPr>
      </w:pPr>
      <w:bookmarkStart w:id="1" w:name="_Toc32468"/>
      <w:r>
        <w:rPr>
          <w:rFonts w:hint="eastAsia" w:ascii="宋体" w:hAnsi="宋体" w:cs="宋体"/>
          <w:color w:val="auto"/>
          <w:kern w:val="0"/>
          <w:sz w:val="28"/>
          <w:szCs w:val="28"/>
          <w:highlight w:val="none"/>
        </w:rPr>
        <w:t>浙江佳音工程项目管理有限公司</w:t>
      </w:r>
      <w:bookmarkEnd w:id="1"/>
    </w:p>
    <w:p w14:paraId="53D124A8">
      <w:pPr>
        <w:tabs>
          <w:tab w:val="left" w:pos="720"/>
          <w:tab w:val="left" w:pos="1440"/>
          <w:tab w:val="left" w:pos="2160"/>
          <w:tab w:val="left" w:pos="2880"/>
          <w:tab w:val="left" w:pos="3600"/>
          <w:tab w:val="left" w:pos="4320"/>
          <w:tab w:val="left" w:pos="5040"/>
          <w:tab w:val="left" w:pos="5760"/>
        </w:tabs>
        <w:autoSpaceDE w:val="0"/>
        <w:autoSpaceDN w:val="0"/>
        <w:adjustRightInd w:val="0"/>
        <w:spacing w:line="360" w:lineRule="auto"/>
        <w:jc w:val="center"/>
        <w:rPr>
          <w:rFonts w:hint="eastAsia" w:ascii="宋体" w:hAnsi="宋体" w:cs="宋体"/>
          <w:color w:val="auto"/>
          <w:kern w:val="0"/>
          <w:sz w:val="28"/>
          <w:szCs w:val="28"/>
          <w:highlight w:val="none"/>
        </w:rPr>
      </w:pPr>
      <w:r>
        <w:rPr>
          <w:rFonts w:ascii="宋体" w:hAnsi="宋体" w:cs="宋体"/>
          <w:color w:val="auto"/>
          <w:kern w:val="0"/>
          <w:sz w:val="28"/>
          <w:szCs w:val="28"/>
          <w:highlight w:val="none"/>
        </w:rPr>
        <w:t>202</w:t>
      </w:r>
      <w:r>
        <w:rPr>
          <w:rFonts w:hint="eastAsia" w:ascii="宋体" w:hAnsi="宋体" w:cs="宋体"/>
          <w:color w:val="auto"/>
          <w:kern w:val="0"/>
          <w:sz w:val="28"/>
          <w:szCs w:val="28"/>
          <w:highlight w:val="none"/>
          <w:lang w:val="en-US" w:eastAsia="zh-CN"/>
        </w:rPr>
        <w:t>4</w:t>
      </w:r>
      <w:r>
        <w:rPr>
          <w:rFonts w:hint="eastAsia" w:ascii="宋体" w:hAnsi="宋体" w:cs="宋体"/>
          <w:color w:val="auto"/>
          <w:kern w:val="0"/>
          <w:sz w:val="28"/>
          <w:szCs w:val="28"/>
          <w:highlight w:val="none"/>
        </w:rPr>
        <w:t>年</w:t>
      </w:r>
      <w:r>
        <w:rPr>
          <w:rFonts w:hint="eastAsia" w:ascii="宋体" w:hAnsi="宋体" w:cs="宋体"/>
          <w:color w:val="auto"/>
          <w:kern w:val="0"/>
          <w:sz w:val="28"/>
          <w:szCs w:val="28"/>
          <w:highlight w:val="none"/>
          <w:lang w:val="en-US" w:eastAsia="zh-CN"/>
        </w:rPr>
        <w:t>06</w:t>
      </w:r>
      <w:r>
        <w:rPr>
          <w:rFonts w:hint="eastAsia" w:ascii="宋体" w:hAnsi="宋体" w:cs="宋体"/>
          <w:color w:val="auto"/>
          <w:kern w:val="0"/>
          <w:sz w:val="28"/>
          <w:szCs w:val="28"/>
          <w:highlight w:val="none"/>
        </w:rPr>
        <w:t>月</w:t>
      </w:r>
      <w:r>
        <w:rPr>
          <w:rFonts w:hint="eastAsia" w:ascii="宋体" w:hAnsi="宋体" w:cs="宋体"/>
          <w:color w:val="auto"/>
          <w:kern w:val="0"/>
          <w:sz w:val="28"/>
          <w:szCs w:val="28"/>
          <w:highlight w:val="none"/>
          <w:lang w:val="en-US" w:eastAsia="zh-CN"/>
        </w:rPr>
        <w:t>20</w:t>
      </w:r>
      <w:r>
        <w:rPr>
          <w:rFonts w:hint="eastAsia" w:ascii="宋体" w:hAnsi="宋体" w:cs="宋体"/>
          <w:color w:val="auto"/>
          <w:kern w:val="0"/>
          <w:sz w:val="28"/>
          <w:szCs w:val="28"/>
          <w:highlight w:val="none"/>
        </w:rPr>
        <w:t>日</w:t>
      </w:r>
    </w:p>
    <w:p w14:paraId="2BA87AA3">
      <w:pPr>
        <w:pStyle w:val="8"/>
        <w:rPr>
          <w:highlight w:val="none"/>
        </w:rPr>
      </w:pPr>
    </w:p>
    <w:p w14:paraId="44A57FAA">
      <w:pPr>
        <w:spacing w:line="360" w:lineRule="auto"/>
        <w:rPr>
          <w:color w:val="auto"/>
          <w:highlight w:val="none"/>
        </w:rPr>
      </w:pPr>
    </w:p>
    <w:p w14:paraId="14E778F0">
      <w:pPr>
        <w:pStyle w:val="8"/>
        <w:rPr>
          <w:highlight w:val="none"/>
        </w:rPr>
      </w:pPr>
    </w:p>
    <w:p w14:paraId="02175DFB">
      <w:pPr>
        <w:pStyle w:val="31"/>
        <w:rPr>
          <w:color w:val="auto"/>
          <w:highlight w:val="none"/>
        </w:rPr>
      </w:pPr>
    </w:p>
    <w:sdt>
      <w:sdtPr>
        <w:rPr>
          <w:rFonts w:ascii="宋体" w:hAnsi="宋体" w:eastAsia="宋体" w:cs="Times New Roman"/>
          <w:kern w:val="2"/>
          <w:sz w:val="21"/>
          <w:szCs w:val="24"/>
          <w:highlight w:val="none"/>
          <w:lang w:val="en-US" w:eastAsia="zh-CN" w:bidi="ar-SA"/>
        </w:rPr>
        <w:id w:val="147475566"/>
        <w15:color w:val="DBDBDB"/>
        <w:docPartObj>
          <w:docPartGallery w:val="Table of Contents"/>
          <w:docPartUnique/>
        </w:docPartObj>
      </w:sdtPr>
      <w:sdtEndPr>
        <w:rPr>
          <w:rFonts w:ascii="Times New Roman" w:hAnsi="Times New Roman" w:eastAsia="宋体" w:cs="Times New Roman"/>
          <w:color w:val="auto"/>
          <w:kern w:val="2"/>
          <w:sz w:val="21"/>
          <w:szCs w:val="28"/>
          <w:highlight w:val="none"/>
          <w:lang w:val="en-US" w:eastAsia="zh-CN" w:bidi="ar-SA"/>
        </w:rPr>
      </w:sdtEndPr>
      <w:sdtContent>
        <w:p w14:paraId="1146CE87">
          <w:pPr>
            <w:spacing w:before="0" w:beforeLines="0" w:after="0" w:afterLines="0" w:line="240" w:lineRule="auto"/>
            <w:ind w:left="0" w:leftChars="0" w:right="0" w:rightChars="0" w:firstLine="0" w:firstLineChars="0"/>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t>目录</w:t>
          </w:r>
        </w:p>
        <w:p w14:paraId="40C1122F">
          <w:pPr>
            <w:pStyle w:val="52"/>
            <w:keepNext w:val="0"/>
            <w:keepLines w:val="0"/>
            <w:pageBreakBefore w:val="0"/>
            <w:widowControl/>
            <w:tabs>
              <w:tab w:val="right" w:leader="dot" w:pos="904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color w:val="auto"/>
              <w:sz w:val="24"/>
              <w:szCs w:val="24"/>
              <w:highlight w:val="none"/>
            </w:rPr>
            <w:instrText xml:space="preserve">TOC \o "1-1" \h \u </w:instrText>
          </w:r>
          <w:r>
            <w:rPr>
              <w:rFonts w:hint="eastAsia" w:ascii="宋体" w:hAnsi="宋体" w:eastAsia="宋体" w:cs="宋体"/>
              <w:color w:val="auto"/>
              <w:sz w:val="24"/>
              <w:szCs w:val="24"/>
              <w:highlight w:val="none"/>
            </w:rPr>
            <w:fldChar w:fldCharType="separate"/>
          </w:r>
          <w:r>
            <w:rPr>
              <w:rFonts w:hint="eastAsia" w:ascii="宋体" w:hAnsi="宋体" w:eastAsia="宋体" w:cs="宋体"/>
              <w:color w:val="auto"/>
              <w:sz w:val="24"/>
              <w:szCs w:val="24"/>
              <w:highlight w:val="none"/>
            </w:rPr>
            <w:fldChar w:fldCharType="begin"/>
          </w:r>
          <w:r>
            <w:rPr>
              <w:rFonts w:hint="eastAsia" w:ascii="宋体" w:hAnsi="宋体" w:eastAsia="宋体" w:cs="宋体"/>
              <w:sz w:val="24"/>
              <w:szCs w:val="24"/>
              <w:highlight w:val="none"/>
            </w:rPr>
            <w:instrText xml:space="preserve"> HYPERLINK \l _Toc28759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 xml:space="preserve">第一章 </w:t>
          </w:r>
          <w:r>
            <w:rPr>
              <w:rFonts w:hint="eastAsia" w:ascii="宋体" w:hAnsi="宋体" w:eastAsia="宋体" w:cs="宋体"/>
              <w:kern w:val="0"/>
              <w:sz w:val="24"/>
              <w:szCs w:val="24"/>
              <w:highlight w:val="none"/>
            </w:rPr>
            <w:t>公开</w:t>
          </w:r>
          <w:r>
            <w:rPr>
              <w:rFonts w:hint="eastAsia" w:ascii="宋体" w:hAnsi="宋体" w:eastAsia="宋体" w:cs="宋体"/>
              <w:sz w:val="24"/>
              <w:szCs w:val="24"/>
              <w:highlight w:val="none"/>
            </w:rPr>
            <w:t>招标采购公告</w:t>
          </w:r>
          <w:r>
            <w:rPr>
              <w:rFonts w:hint="eastAsia" w:ascii="宋体" w:hAnsi="宋体" w:eastAsia="宋体" w:cs="宋体"/>
              <w:sz w:val="24"/>
              <w:szCs w:val="24"/>
              <w:highlight w:val="none"/>
            </w:rPr>
            <w:tab/>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PAGEREF _Toc28759 \h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3</w:t>
          </w:r>
          <w:r>
            <w:rPr>
              <w:rFonts w:hint="eastAsia" w:ascii="宋体" w:hAnsi="宋体" w:eastAsia="宋体" w:cs="宋体"/>
              <w:sz w:val="24"/>
              <w:szCs w:val="24"/>
              <w:highlight w:val="none"/>
            </w:rPr>
            <w:fldChar w:fldCharType="end"/>
          </w:r>
          <w:r>
            <w:rPr>
              <w:rFonts w:hint="eastAsia" w:ascii="宋体" w:hAnsi="宋体" w:eastAsia="宋体" w:cs="宋体"/>
              <w:color w:val="auto"/>
              <w:sz w:val="24"/>
              <w:szCs w:val="24"/>
              <w:highlight w:val="none"/>
            </w:rPr>
            <w:fldChar w:fldCharType="end"/>
          </w:r>
        </w:p>
        <w:p w14:paraId="6992E4E4">
          <w:pPr>
            <w:pStyle w:val="52"/>
            <w:keepNext w:val="0"/>
            <w:keepLines w:val="0"/>
            <w:pageBreakBefore w:val="0"/>
            <w:widowControl/>
            <w:tabs>
              <w:tab w:val="right" w:leader="dot" w:pos="904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sz w:val="24"/>
              <w:szCs w:val="24"/>
              <w:highlight w:val="none"/>
            </w:rPr>
            <w:instrText xml:space="preserve"> HYPERLINK \l _Toc890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第二章 投标人须知</w:t>
          </w:r>
          <w:r>
            <w:rPr>
              <w:rFonts w:hint="eastAsia" w:ascii="宋体" w:hAnsi="宋体" w:eastAsia="宋体" w:cs="宋体"/>
              <w:sz w:val="24"/>
              <w:szCs w:val="24"/>
              <w:highlight w:val="none"/>
            </w:rPr>
            <w:tab/>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PAGEREF _Toc890 \h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7</w:t>
          </w:r>
          <w:r>
            <w:rPr>
              <w:rFonts w:hint="eastAsia" w:ascii="宋体" w:hAnsi="宋体" w:eastAsia="宋体" w:cs="宋体"/>
              <w:sz w:val="24"/>
              <w:szCs w:val="24"/>
              <w:highlight w:val="none"/>
            </w:rPr>
            <w:fldChar w:fldCharType="end"/>
          </w:r>
          <w:r>
            <w:rPr>
              <w:rFonts w:hint="eastAsia" w:ascii="宋体" w:hAnsi="宋体" w:eastAsia="宋体" w:cs="宋体"/>
              <w:color w:val="auto"/>
              <w:sz w:val="24"/>
              <w:szCs w:val="24"/>
              <w:highlight w:val="none"/>
            </w:rPr>
            <w:fldChar w:fldCharType="end"/>
          </w:r>
        </w:p>
        <w:p w14:paraId="10B73A60">
          <w:pPr>
            <w:pStyle w:val="52"/>
            <w:keepNext w:val="0"/>
            <w:keepLines w:val="0"/>
            <w:pageBreakBefore w:val="0"/>
            <w:widowControl/>
            <w:tabs>
              <w:tab w:val="right" w:leader="dot" w:pos="904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sz w:val="24"/>
              <w:szCs w:val="24"/>
              <w:highlight w:val="none"/>
            </w:rPr>
            <w:instrText xml:space="preserve"> HYPERLINK \l _Toc30175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第三章 招标需求</w:t>
          </w:r>
          <w:r>
            <w:rPr>
              <w:rFonts w:hint="eastAsia" w:ascii="宋体" w:hAnsi="宋体" w:eastAsia="宋体" w:cs="宋体"/>
              <w:sz w:val="24"/>
              <w:szCs w:val="24"/>
              <w:highlight w:val="none"/>
            </w:rPr>
            <w:tab/>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PAGEREF _Toc30175 \h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19</w:t>
          </w:r>
          <w:r>
            <w:rPr>
              <w:rFonts w:hint="eastAsia" w:ascii="宋体" w:hAnsi="宋体" w:eastAsia="宋体" w:cs="宋体"/>
              <w:sz w:val="24"/>
              <w:szCs w:val="24"/>
              <w:highlight w:val="none"/>
            </w:rPr>
            <w:fldChar w:fldCharType="end"/>
          </w:r>
          <w:r>
            <w:rPr>
              <w:rFonts w:hint="eastAsia" w:ascii="宋体" w:hAnsi="宋体" w:eastAsia="宋体" w:cs="宋体"/>
              <w:color w:val="auto"/>
              <w:sz w:val="24"/>
              <w:szCs w:val="24"/>
              <w:highlight w:val="none"/>
            </w:rPr>
            <w:fldChar w:fldCharType="end"/>
          </w:r>
        </w:p>
        <w:p w14:paraId="1FDB14ED">
          <w:pPr>
            <w:pStyle w:val="52"/>
            <w:keepNext w:val="0"/>
            <w:keepLines w:val="0"/>
            <w:pageBreakBefore w:val="0"/>
            <w:widowControl/>
            <w:tabs>
              <w:tab w:val="right" w:leader="dot" w:pos="904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sz w:val="24"/>
              <w:szCs w:val="24"/>
              <w:highlight w:val="none"/>
            </w:rPr>
            <w:instrText xml:space="preserve"> HYPERLINK \l _Toc30568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第四章 评标</w:t>
          </w:r>
          <w:r>
            <w:rPr>
              <w:rFonts w:hint="eastAsia" w:ascii="宋体" w:hAnsi="宋体" w:eastAsia="宋体" w:cs="宋体"/>
              <w:sz w:val="24"/>
              <w:szCs w:val="24"/>
              <w:highlight w:val="none"/>
            </w:rPr>
            <w:tab/>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PAGEREF _Toc30568 \h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35</w:t>
          </w:r>
          <w:r>
            <w:rPr>
              <w:rFonts w:hint="eastAsia" w:ascii="宋体" w:hAnsi="宋体" w:eastAsia="宋体" w:cs="宋体"/>
              <w:sz w:val="24"/>
              <w:szCs w:val="24"/>
              <w:highlight w:val="none"/>
            </w:rPr>
            <w:fldChar w:fldCharType="end"/>
          </w:r>
          <w:r>
            <w:rPr>
              <w:rFonts w:hint="eastAsia" w:ascii="宋体" w:hAnsi="宋体" w:eastAsia="宋体" w:cs="宋体"/>
              <w:color w:val="auto"/>
              <w:sz w:val="24"/>
              <w:szCs w:val="24"/>
              <w:highlight w:val="none"/>
            </w:rPr>
            <w:fldChar w:fldCharType="end"/>
          </w:r>
        </w:p>
        <w:p w14:paraId="118078EA">
          <w:pPr>
            <w:pStyle w:val="52"/>
            <w:keepNext w:val="0"/>
            <w:keepLines w:val="0"/>
            <w:pageBreakBefore w:val="0"/>
            <w:widowControl/>
            <w:tabs>
              <w:tab w:val="right" w:leader="dot" w:pos="904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sz w:val="24"/>
              <w:szCs w:val="24"/>
              <w:highlight w:val="none"/>
            </w:rPr>
            <w:instrText xml:space="preserve"> HYPERLINK \l _Toc6383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第五章 拟签订的合同文本</w:t>
          </w:r>
          <w:r>
            <w:rPr>
              <w:rFonts w:hint="eastAsia" w:ascii="宋体" w:hAnsi="宋体" w:eastAsia="宋体" w:cs="宋体"/>
              <w:sz w:val="24"/>
              <w:szCs w:val="24"/>
              <w:highlight w:val="none"/>
            </w:rPr>
            <w:tab/>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PAGEREF _Toc6383 \h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43</w:t>
          </w:r>
          <w:r>
            <w:rPr>
              <w:rFonts w:hint="eastAsia" w:ascii="宋体" w:hAnsi="宋体" w:eastAsia="宋体" w:cs="宋体"/>
              <w:sz w:val="24"/>
              <w:szCs w:val="24"/>
              <w:highlight w:val="none"/>
            </w:rPr>
            <w:fldChar w:fldCharType="end"/>
          </w:r>
          <w:r>
            <w:rPr>
              <w:rFonts w:hint="eastAsia" w:ascii="宋体" w:hAnsi="宋体" w:eastAsia="宋体" w:cs="宋体"/>
              <w:color w:val="auto"/>
              <w:sz w:val="24"/>
              <w:szCs w:val="24"/>
              <w:highlight w:val="none"/>
            </w:rPr>
            <w:fldChar w:fldCharType="end"/>
          </w:r>
        </w:p>
        <w:p w14:paraId="17576A5D">
          <w:pPr>
            <w:pStyle w:val="52"/>
            <w:keepNext w:val="0"/>
            <w:keepLines w:val="0"/>
            <w:pageBreakBefore w:val="0"/>
            <w:widowControl/>
            <w:tabs>
              <w:tab w:val="right" w:leader="dot" w:pos="9040"/>
            </w:tabs>
            <w:kinsoku/>
            <w:wordWrap/>
            <w:overflowPunct/>
            <w:topLinePunct w:val="0"/>
            <w:autoSpaceDE/>
            <w:autoSpaceDN/>
            <w:bidi w:val="0"/>
            <w:adjustRightInd/>
            <w:snapToGrid/>
            <w:spacing w:line="360" w:lineRule="auto"/>
            <w:textAlignment w:val="auto"/>
            <w:rPr>
              <w:rFonts w:hint="eastAsia" w:ascii="宋体" w:hAnsi="宋体" w:eastAsia="宋体" w:cs="宋体"/>
              <w:sz w:val="24"/>
              <w:szCs w:val="24"/>
              <w:highlight w:val="none"/>
            </w:rPr>
          </w:pPr>
          <w:r>
            <w:rPr>
              <w:rFonts w:hint="eastAsia" w:ascii="宋体" w:hAnsi="宋体" w:eastAsia="宋体" w:cs="宋体"/>
              <w:color w:val="auto"/>
              <w:sz w:val="24"/>
              <w:szCs w:val="24"/>
              <w:highlight w:val="none"/>
            </w:rPr>
            <w:fldChar w:fldCharType="begin"/>
          </w:r>
          <w:r>
            <w:rPr>
              <w:rFonts w:hint="eastAsia" w:ascii="宋体" w:hAnsi="宋体" w:eastAsia="宋体" w:cs="宋体"/>
              <w:sz w:val="24"/>
              <w:szCs w:val="24"/>
              <w:highlight w:val="none"/>
            </w:rPr>
            <w:instrText xml:space="preserve"> HYPERLINK \l _Toc29315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第六章 投标文件格式</w:t>
          </w:r>
          <w:r>
            <w:rPr>
              <w:rFonts w:hint="eastAsia" w:ascii="宋体" w:hAnsi="宋体" w:eastAsia="宋体" w:cs="宋体"/>
              <w:sz w:val="24"/>
              <w:szCs w:val="24"/>
              <w:highlight w:val="none"/>
            </w:rPr>
            <w:tab/>
          </w:r>
          <w:r>
            <w:rPr>
              <w:rFonts w:hint="eastAsia" w:ascii="宋体" w:hAnsi="宋体" w:eastAsia="宋体" w:cs="宋体"/>
              <w:sz w:val="24"/>
              <w:szCs w:val="24"/>
              <w:highlight w:val="none"/>
            </w:rPr>
            <w:fldChar w:fldCharType="begin"/>
          </w:r>
          <w:r>
            <w:rPr>
              <w:rFonts w:hint="eastAsia" w:ascii="宋体" w:hAnsi="宋体" w:eastAsia="宋体" w:cs="宋体"/>
              <w:sz w:val="24"/>
              <w:szCs w:val="24"/>
              <w:highlight w:val="none"/>
            </w:rPr>
            <w:instrText xml:space="preserve"> PAGEREF _Toc29315 \h </w:instrText>
          </w:r>
          <w:r>
            <w:rPr>
              <w:rFonts w:hint="eastAsia" w:ascii="宋体" w:hAnsi="宋体" w:eastAsia="宋体" w:cs="宋体"/>
              <w:sz w:val="24"/>
              <w:szCs w:val="24"/>
              <w:highlight w:val="none"/>
            </w:rPr>
            <w:fldChar w:fldCharType="separate"/>
          </w:r>
          <w:r>
            <w:rPr>
              <w:rFonts w:hint="eastAsia" w:ascii="宋体" w:hAnsi="宋体" w:eastAsia="宋体" w:cs="宋体"/>
              <w:sz w:val="24"/>
              <w:szCs w:val="24"/>
              <w:highlight w:val="none"/>
            </w:rPr>
            <w:t>48</w:t>
          </w:r>
          <w:r>
            <w:rPr>
              <w:rFonts w:hint="eastAsia" w:ascii="宋体" w:hAnsi="宋体" w:eastAsia="宋体" w:cs="宋体"/>
              <w:sz w:val="24"/>
              <w:szCs w:val="24"/>
              <w:highlight w:val="none"/>
            </w:rPr>
            <w:fldChar w:fldCharType="end"/>
          </w:r>
          <w:r>
            <w:rPr>
              <w:rFonts w:hint="eastAsia" w:ascii="宋体" w:hAnsi="宋体" w:eastAsia="宋体" w:cs="宋体"/>
              <w:color w:val="auto"/>
              <w:sz w:val="24"/>
              <w:szCs w:val="24"/>
              <w:highlight w:val="none"/>
            </w:rPr>
            <w:fldChar w:fldCharType="end"/>
          </w:r>
        </w:p>
        <w:p w14:paraId="786211DE">
          <w:pPr>
            <w:pStyle w:val="52"/>
            <w:tabs>
              <w:tab w:val="right" w:leader="dot" w:pos="9040"/>
            </w:tabs>
            <w:rPr>
              <w:rFonts w:hint="eastAsia" w:ascii="宋体" w:hAnsi="宋体" w:eastAsia="宋体" w:cs="宋体"/>
              <w:sz w:val="24"/>
              <w:szCs w:val="24"/>
              <w:highlight w:val="none"/>
            </w:rPr>
          </w:pPr>
        </w:p>
        <w:p w14:paraId="5C554754">
          <w:pPr>
            <w:spacing w:line="480" w:lineRule="auto"/>
            <w:rPr>
              <w:color w:val="auto"/>
              <w:sz w:val="28"/>
              <w:szCs w:val="28"/>
              <w:highlight w:val="none"/>
            </w:rPr>
          </w:pPr>
          <w:r>
            <w:rPr>
              <w:rFonts w:hint="eastAsia" w:ascii="宋体" w:hAnsi="宋体" w:eastAsia="宋体" w:cs="宋体"/>
              <w:color w:val="auto"/>
              <w:sz w:val="24"/>
              <w:szCs w:val="24"/>
              <w:highlight w:val="none"/>
            </w:rPr>
            <w:fldChar w:fldCharType="end"/>
          </w:r>
        </w:p>
      </w:sdtContent>
    </w:sdt>
    <w:p w14:paraId="1A0411D5">
      <w:pPr>
        <w:spacing w:line="360" w:lineRule="auto"/>
        <w:rPr>
          <w:color w:val="auto"/>
          <w:highlight w:val="none"/>
        </w:rPr>
      </w:pPr>
    </w:p>
    <w:p w14:paraId="0F025DFB">
      <w:pPr>
        <w:spacing w:line="360" w:lineRule="auto"/>
        <w:rPr>
          <w:color w:val="auto"/>
          <w:highlight w:val="none"/>
        </w:rPr>
      </w:pPr>
    </w:p>
    <w:p w14:paraId="696DE615">
      <w:pPr>
        <w:spacing w:line="360" w:lineRule="auto"/>
        <w:rPr>
          <w:color w:val="auto"/>
          <w:highlight w:val="none"/>
        </w:rPr>
      </w:pPr>
    </w:p>
    <w:p w14:paraId="18BBA52E">
      <w:pPr>
        <w:spacing w:line="360" w:lineRule="auto"/>
        <w:rPr>
          <w:color w:val="auto"/>
          <w:highlight w:val="none"/>
        </w:rPr>
      </w:pPr>
    </w:p>
    <w:p w14:paraId="389041BE">
      <w:pPr>
        <w:spacing w:line="360" w:lineRule="auto"/>
        <w:rPr>
          <w:color w:val="auto"/>
          <w:highlight w:val="none"/>
        </w:rPr>
      </w:pPr>
    </w:p>
    <w:p w14:paraId="10AD8291">
      <w:pPr>
        <w:spacing w:line="360" w:lineRule="auto"/>
        <w:rPr>
          <w:color w:val="auto"/>
          <w:highlight w:val="none"/>
        </w:rPr>
      </w:pPr>
    </w:p>
    <w:p w14:paraId="06ECB112">
      <w:pPr>
        <w:spacing w:line="360" w:lineRule="auto"/>
        <w:rPr>
          <w:color w:val="auto"/>
          <w:highlight w:val="none"/>
        </w:rPr>
      </w:pPr>
    </w:p>
    <w:p w14:paraId="02BDE621">
      <w:pPr>
        <w:spacing w:line="360" w:lineRule="auto"/>
        <w:rPr>
          <w:color w:val="auto"/>
          <w:highlight w:val="none"/>
        </w:rPr>
      </w:pPr>
    </w:p>
    <w:p w14:paraId="38FD7E2C">
      <w:pPr>
        <w:spacing w:line="360" w:lineRule="auto"/>
        <w:rPr>
          <w:color w:val="auto"/>
          <w:highlight w:val="none"/>
        </w:rPr>
      </w:pPr>
    </w:p>
    <w:p w14:paraId="7992EA87">
      <w:pPr>
        <w:spacing w:line="360" w:lineRule="auto"/>
        <w:rPr>
          <w:color w:val="auto"/>
          <w:highlight w:val="none"/>
        </w:rPr>
      </w:pPr>
    </w:p>
    <w:p w14:paraId="2E4E65CB">
      <w:pPr>
        <w:spacing w:line="360" w:lineRule="auto"/>
        <w:rPr>
          <w:color w:val="auto"/>
          <w:highlight w:val="none"/>
        </w:rPr>
      </w:pPr>
    </w:p>
    <w:p w14:paraId="6538D9E5">
      <w:pPr>
        <w:spacing w:line="360" w:lineRule="auto"/>
        <w:rPr>
          <w:color w:val="auto"/>
          <w:highlight w:val="none"/>
        </w:rPr>
      </w:pPr>
    </w:p>
    <w:p w14:paraId="727B7A11">
      <w:pPr>
        <w:spacing w:line="360" w:lineRule="auto"/>
        <w:rPr>
          <w:color w:val="auto"/>
          <w:highlight w:val="none"/>
        </w:rPr>
      </w:pPr>
    </w:p>
    <w:p w14:paraId="6E4B4095">
      <w:pPr>
        <w:spacing w:line="360" w:lineRule="auto"/>
        <w:rPr>
          <w:color w:val="auto"/>
          <w:highlight w:val="none"/>
        </w:rPr>
      </w:pPr>
    </w:p>
    <w:p w14:paraId="0DF41212">
      <w:pPr>
        <w:spacing w:line="360" w:lineRule="auto"/>
        <w:rPr>
          <w:color w:val="auto"/>
          <w:highlight w:val="none"/>
        </w:rPr>
      </w:pPr>
    </w:p>
    <w:p w14:paraId="5B13990E">
      <w:pPr>
        <w:rPr>
          <w:rFonts w:asciiTheme="majorEastAsia" w:hAnsiTheme="majorEastAsia" w:eastAsiaTheme="majorEastAsia"/>
          <w:b/>
          <w:color w:val="auto"/>
          <w:sz w:val="36"/>
          <w:szCs w:val="36"/>
          <w:highlight w:val="none"/>
        </w:rPr>
      </w:pPr>
      <w:r>
        <w:rPr>
          <w:rFonts w:hint="eastAsia" w:asciiTheme="majorEastAsia" w:hAnsiTheme="majorEastAsia" w:eastAsiaTheme="majorEastAsia"/>
          <w:b/>
          <w:color w:val="auto"/>
          <w:kern w:val="0"/>
          <w:sz w:val="36"/>
          <w:szCs w:val="36"/>
          <w:highlight w:val="none"/>
        </w:rPr>
        <w:br w:type="page"/>
      </w:r>
    </w:p>
    <w:p w14:paraId="66422B65">
      <w:pPr>
        <w:numPr>
          <w:ilvl w:val="0"/>
          <w:numId w:val="3"/>
        </w:numPr>
        <w:tabs>
          <w:tab w:val="left" w:pos="180"/>
          <w:tab w:val="left" w:pos="360"/>
          <w:tab w:val="left" w:pos="540"/>
          <w:tab w:val="left" w:pos="8280"/>
        </w:tabs>
        <w:autoSpaceDE w:val="0"/>
        <w:autoSpaceDN w:val="0"/>
        <w:adjustRightInd w:val="0"/>
        <w:spacing w:line="360" w:lineRule="auto"/>
        <w:ind w:right="23"/>
        <w:jc w:val="center"/>
        <w:outlineLvl w:val="0"/>
        <w:rPr>
          <w:rFonts w:ascii="宋体" w:hAnsi="宋体" w:cs="宋体"/>
          <w:b/>
          <w:sz w:val="32"/>
          <w:szCs w:val="32"/>
          <w:highlight w:val="none"/>
        </w:rPr>
      </w:pPr>
      <w:bookmarkStart w:id="2" w:name="_Toc28759"/>
      <w:bookmarkStart w:id="3" w:name="_Toc1764"/>
      <w:bookmarkStart w:id="4" w:name="_Hlk24379207"/>
      <w:bookmarkStart w:id="5" w:name="_Toc28359079"/>
      <w:bookmarkStart w:id="6" w:name="_Toc35393621"/>
      <w:bookmarkStart w:id="7" w:name="_Toc28359002"/>
      <w:bookmarkStart w:id="8" w:name="_Toc35393790"/>
      <w:bookmarkStart w:id="9" w:name="_Toc28359010"/>
      <w:bookmarkStart w:id="10" w:name="_Toc28359087"/>
      <w:r>
        <w:rPr>
          <w:rFonts w:hint="eastAsia" w:asciiTheme="majorEastAsia" w:hAnsiTheme="majorEastAsia" w:eastAsiaTheme="majorEastAsia"/>
          <w:b/>
          <w:kern w:val="0"/>
          <w:sz w:val="32"/>
          <w:szCs w:val="32"/>
          <w:highlight w:val="none"/>
        </w:rPr>
        <w:t>公开</w:t>
      </w:r>
      <w:r>
        <w:rPr>
          <w:rFonts w:hint="eastAsia" w:asciiTheme="majorEastAsia" w:hAnsiTheme="majorEastAsia" w:eastAsiaTheme="majorEastAsia"/>
          <w:b/>
          <w:sz w:val="32"/>
          <w:szCs w:val="32"/>
          <w:highlight w:val="none"/>
        </w:rPr>
        <w:t>招标采购公告</w:t>
      </w:r>
      <w:bookmarkEnd w:id="2"/>
      <w:bookmarkEnd w:id="3"/>
    </w:p>
    <w:tbl>
      <w:tblPr>
        <w:tblStyle w:val="24"/>
        <w:tblW w:w="9396" w:type="dxa"/>
        <w:tblInd w:w="9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96"/>
      </w:tblGrid>
      <w:tr w14:paraId="4CAAE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5" w:hRule="atLeast"/>
        </w:trPr>
        <w:tc>
          <w:tcPr>
            <w:tcW w:w="9396" w:type="dxa"/>
          </w:tcPr>
          <w:p w14:paraId="6607EE60">
            <w:pPr>
              <w:keepNext w:val="0"/>
              <w:keepLines w:val="0"/>
              <w:pageBreakBefore w:val="0"/>
              <w:widowControl/>
              <w:kinsoku/>
              <w:overflowPunct/>
              <w:topLinePunct w:val="0"/>
              <w:bidi w:val="0"/>
              <w:snapToGrid/>
              <w:spacing w:line="348" w:lineRule="auto"/>
              <w:ind w:firstLine="360" w:firstLineChars="150"/>
              <w:jc w:val="left"/>
              <w:textAlignment w:val="auto"/>
              <w:rPr>
                <w:rFonts w:ascii="宋体" w:hAnsi="宋体"/>
                <w:sz w:val="24"/>
                <w:highlight w:val="none"/>
              </w:rPr>
            </w:pPr>
            <w:r>
              <w:rPr>
                <w:rFonts w:hint="eastAsia" w:ascii="宋体" w:hAnsi="宋体"/>
                <w:sz w:val="24"/>
                <w:highlight w:val="none"/>
              </w:rPr>
              <w:t>项目概况</w:t>
            </w:r>
          </w:p>
          <w:p w14:paraId="59704BD7">
            <w:pPr>
              <w:keepNext w:val="0"/>
              <w:keepLines w:val="0"/>
              <w:pageBreakBefore w:val="0"/>
              <w:widowControl/>
              <w:kinsoku/>
              <w:overflowPunct/>
              <w:topLinePunct w:val="0"/>
              <w:bidi w:val="0"/>
              <w:snapToGrid/>
              <w:spacing w:line="348" w:lineRule="auto"/>
              <w:ind w:firstLine="360" w:firstLineChars="150"/>
              <w:jc w:val="left"/>
              <w:textAlignment w:val="auto"/>
              <w:rPr>
                <w:rFonts w:ascii="宋体" w:hAnsi="宋体"/>
                <w:sz w:val="24"/>
                <w:highlight w:val="none"/>
              </w:rPr>
            </w:pPr>
            <w:r>
              <w:rPr>
                <w:rFonts w:hint="eastAsia" w:ascii="宋体" w:hAnsi="宋体"/>
                <w:sz w:val="24"/>
                <w:highlight w:val="none"/>
                <w:lang w:eastAsia="zh-CN"/>
              </w:rPr>
              <w:t>浙江省橡胶制品检测中心设备搬迁项目</w:t>
            </w:r>
            <w:r>
              <w:rPr>
                <w:rFonts w:hint="eastAsia" w:ascii="宋体" w:hAnsi="宋体"/>
                <w:sz w:val="24"/>
                <w:highlight w:val="none"/>
              </w:rPr>
              <w:t>的潜在供应商</w:t>
            </w:r>
            <w:r>
              <w:rPr>
                <w:rFonts w:ascii="宋体" w:hAnsi="宋体"/>
                <w:sz w:val="24"/>
                <w:highlight w:val="none"/>
              </w:rPr>
              <w:t>应在</w:t>
            </w:r>
            <w:r>
              <w:rPr>
                <w:rFonts w:hint="eastAsia" w:ascii="宋体" w:hAnsi="宋体"/>
                <w:sz w:val="24"/>
                <w:highlight w:val="none"/>
              </w:rPr>
              <w:t>政采云平台线上获取（下载）采购文件，并于</w:t>
            </w:r>
            <w:r>
              <w:rPr>
                <w:rFonts w:hint="eastAsia" w:ascii="宋体" w:hAnsi="宋体"/>
                <w:sz w:val="24"/>
                <w:highlight w:val="none"/>
                <w:lang w:eastAsia="zh-CN"/>
              </w:rPr>
              <w:t>202</w:t>
            </w:r>
            <w:r>
              <w:rPr>
                <w:rFonts w:hint="eastAsia" w:ascii="宋体" w:hAnsi="宋体"/>
                <w:sz w:val="24"/>
                <w:highlight w:val="none"/>
                <w:lang w:val="en-US" w:eastAsia="zh-CN"/>
              </w:rPr>
              <w:t>5</w:t>
            </w:r>
            <w:r>
              <w:rPr>
                <w:rFonts w:hint="eastAsia" w:ascii="宋体" w:hAnsi="宋体"/>
                <w:sz w:val="24"/>
                <w:highlight w:val="none"/>
                <w:lang w:eastAsia="zh-CN"/>
              </w:rPr>
              <w:t>年</w:t>
            </w:r>
            <w:r>
              <w:rPr>
                <w:rFonts w:hint="eastAsia" w:ascii="宋体" w:hAnsi="宋体"/>
                <w:sz w:val="24"/>
                <w:highlight w:val="none"/>
                <w:lang w:val="en-US" w:eastAsia="zh-CN"/>
              </w:rPr>
              <w:t>07</w:t>
            </w:r>
            <w:r>
              <w:rPr>
                <w:rFonts w:hint="eastAsia" w:ascii="宋体" w:hAnsi="宋体"/>
                <w:sz w:val="24"/>
                <w:highlight w:val="none"/>
                <w:lang w:eastAsia="zh-CN"/>
              </w:rPr>
              <w:t>月</w:t>
            </w:r>
            <w:r>
              <w:rPr>
                <w:rFonts w:hint="eastAsia" w:ascii="宋体" w:hAnsi="宋体"/>
                <w:sz w:val="24"/>
                <w:highlight w:val="none"/>
                <w:lang w:val="en-US" w:eastAsia="zh-CN"/>
              </w:rPr>
              <w:t>10</w:t>
            </w:r>
            <w:r>
              <w:rPr>
                <w:rFonts w:hint="eastAsia" w:ascii="宋体" w:hAnsi="宋体"/>
                <w:sz w:val="24"/>
                <w:highlight w:val="none"/>
                <w:lang w:eastAsia="zh-CN"/>
              </w:rPr>
              <w:t>日</w:t>
            </w:r>
            <w:r>
              <w:rPr>
                <w:rFonts w:hint="eastAsia" w:ascii="宋体" w:hAnsi="宋体"/>
                <w:sz w:val="24"/>
                <w:highlight w:val="none"/>
                <w:lang w:val="en-US" w:eastAsia="zh-CN"/>
              </w:rPr>
              <w:t>09</w:t>
            </w:r>
            <w:r>
              <w:rPr>
                <w:rFonts w:hint="eastAsia" w:ascii="宋体" w:hAnsi="宋体"/>
                <w:sz w:val="24"/>
                <w:highlight w:val="none"/>
              </w:rPr>
              <w:t>：</w:t>
            </w:r>
            <w:r>
              <w:rPr>
                <w:rFonts w:hint="eastAsia" w:ascii="宋体" w:hAnsi="宋体"/>
                <w:sz w:val="24"/>
                <w:highlight w:val="none"/>
                <w:lang w:val="en-US" w:eastAsia="zh-CN"/>
              </w:rPr>
              <w:t>0</w:t>
            </w:r>
            <w:r>
              <w:rPr>
                <w:rFonts w:hint="eastAsia" w:ascii="宋体" w:hAnsi="宋体"/>
                <w:sz w:val="24"/>
                <w:highlight w:val="none"/>
              </w:rPr>
              <w:t>0（北京时间）前递交（上传）投标文件。</w:t>
            </w:r>
          </w:p>
        </w:tc>
      </w:tr>
    </w:tbl>
    <w:p w14:paraId="098FE9F8">
      <w:pPr>
        <w:keepNext w:val="0"/>
        <w:keepLines w:val="0"/>
        <w:pageBreakBefore w:val="0"/>
        <w:widowControl/>
        <w:kinsoku/>
        <w:overflowPunct/>
        <w:topLinePunct w:val="0"/>
        <w:bidi w:val="0"/>
        <w:snapToGrid/>
        <w:spacing w:line="348" w:lineRule="auto"/>
        <w:ind w:firstLine="361" w:firstLineChars="150"/>
        <w:jc w:val="left"/>
        <w:textAlignment w:val="auto"/>
        <w:rPr>
          <w:rFonts w:hint="eastAsia" w:ascii="宋体" w:hAnsi="宋体" w:eastAsia="宋体" w:cs="Times New Roman"/>
          <w:b/>
          <w:bCs/>
          <w:kern w:val="0"/>
          <w:sz w:val="24"/>
          <w:highlight w:val="none"/>
        </w:rPr>
      </w:pPr>
      <w:r>
        <w:rPr>
          <w:rFonts w:hint="eastAsia" w:ascii="宋体" w:hAnsi="宋体" w:eastAsia="宋体" w:cs="Times New Roman"/>
          <w:b/>
          <w:bCs/>
          <w:kern w:val="0"/>
          <w:sz w:val="24"/>
          <w:highlight w:val="none"/>
          <w:lang w:val="en-US" w:eastAsia="zh-CN"/>
        </w:rPr>
        <w:t>一、</w:t>
      </w:r>
      <w:r>
        <w:rPr>
          <w:rFonts w:hint="eastAsia" w:ascii="宋体" w:hAnsi="宋体" w:eastAsia="宋体" w:cs="Times New Roman"/>
          <w:b/>
          <w:bCs/>
          <w:kern w:val="0"/>
          <w:sz w:val="24"/>
          <w:highlight w:val="none"/>
        </w:rPr>
        <w:t>项目基本情况</w:t>
      </w:r>
    </w:p>
    <w:p w14:paraId="0DC17C4F">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lang w:eastAsia="zh-CN"/>
        </w:rPr>
      </w:pPr>
      <w:r>
        <w:rPr>
          <w:rFonts w:hint="eastAsia" w:ascii="宋体" w:hAnsi="宋体" w:eastAsia="宋体" w:cs="Times New Roman"/>
          <w:kern w:val="0"/>
          <w:sz w:val="24"/>
          <w:highlight w:val="none"/>
        </w:rPr>
        <w:t>项目编号：</w:t>
      </w:r>
      <w:r>
        <w:rPr>
          <w:rFonts w:hint="eastAsia" w:ascii="宋体" w:hAnsi="宋体" w:cs="Times New Roman"/>
          <w:kern w:val="0"/>
          <w:sz w:val="24"/>
          <w:highlight w:val="none"/>
          <w:lang w:eastAsia="zh-CN"/>
        </w:rPr>
        <w:t>三招采-2025-GK</w:t>
      </w:r>
      <w:r>
        <w:rPr>
          <w:rFonts w:hint="eastAsia" w:ascii="宋体" w:hAnsi="宋体" w:cs="Times New Roman"/>
          <w:kern w:val="0"/>
          <w:sz w:val="24"/>
          <w:highlight w:val="none"/>
          <w:lang w:val="en-US" w:eastAsia="zh-CN"/>
        </w:rPr>
        <w:t>038</w:t>
      </w:r>
      <w:r>
        <w:rPr>
          <w:rFonts w:hint="eastAsia" w:ascii="宋体" w:hAnsi="宋体" w:cs="Times New Roman"/>
          <w:kern w:val="0"/>
          <w:sz w:val="24"/>
          <w:highlight w:val="none"/>
          <w:lang w:eastAsia="zh-CN"/>
        </w:rPr>
        <w:t>号</w:t>
      </w:r>
    </w:p>
    <w:p w14:paraId="588E32BC">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lang w:eastAsia="zh-CN"/>
        </w:rPr>
      </w:pPr>
      <w:r>
        <w:rPr>
          <w:rFonts w:hint="eastAsia" w:ascii="宋体" w:hAnsi="宋体" w:eastAsia="宋体" w:cs="Times New Roman"/>
          <w:kern w:val="0"/>
          <w:sz w:val="24"/>
          <w:highlight w:val="none"/>
        </w:rPr>
        <w:t>项目名称：</w:t>
      </w:r>
      <w:r>
        <w:rPr>
          <w:rFonts w:hint="eastAsia" w:ascii="宋体" w:hAnsi="宋体" w:cs="Times New Roman"/>
          <w:kern w:val="0"/>
          <w:sz w:val="24"/>
          <w:highlight w:val="none"/>
          <w:lang w:eastAsia="zh-CN"/>
        </w:rPr>
        <w:t>浙江省橡胶制品检测中心设备搬迁项目</w:t>
      </w:r>
    </w:p>
    <w:p w14:paraId="60E11A2A">
      <w:pPr>
        <w:keepNext w:val="0"/>
        <w:keepLines w:val="0"/>
        <w:pageBreakBefore w:val="0"/>
        <w:widowControl/>
        <w:kinsoku/>
        <w:overflowPunct/>
        <w:topLinePunct w:val="0"/>
        <w:bidi w:val="0"/>
        <w:snapToGrid/>
        <w:spacing w:line="348" w:lineRule="auto"/>
        <w:ind w:firstLine="360" w:firstLineChars="150"/>
        <w:jc w:val="left"/>
        <w:textAlignment w:val="auto"/>
        <w:rPr>
          <w:rFonts w:hint="default" w:ascii="宋体" w:hAnsi="宋体" w:eastAsia="宋体" w:cs="Times New Roman"/>
          <w:kern w:val="0"/>
          <w:sz w:val="24"/>
          <w:highlight w:val="none"/>
          <w:lang w:val="en-US"/>
        </w:rPr>
      </w:pPr>
      <w:r>
        <w:rPr>
          <w:rFonts w:hint="eastAsia" w:ascii="宋体" w:hAnsi="宋体" w:eastAsia="宋体" w:cs="Times New Roman"/>
          <w:kern w:val="0"/>
          <w:sz w:val="24"/>
          <w:highlight w:val="none"/>
        </w:rPr>
        <w:t>预算金额</w:t>
      </w:r>
      <w:r>
        <w:rPr>
          <w:rFonts w:hint="eastAsia" w:ascii="宋体" w:hAnsi="宋体" w:cs="Times New Roman"/>
          <w:kern w:val="0"/>
          <w:sz w:val="24"/>
          <w:highlight w:val="none"/>
          <w:lang w:eastAsia="zh-CN"/>
        </w:rPr>
        <w:t>（</w:t>
      </w:r>
      <w:r>
        <w:rPr>
          <w:rFonts w:hint="eastAsia" w:ascii="宋体" w:hAnsi="宋体" w:cs="Times New Roman"/>
          <w:kern w:val="0"/>
          <w:sz w:val="24"/>
          <w:highlight w:val="none"/>
          <w:lang w:val="en-US" w:eastAsia="zh-CN"/>
        </w:rPr>
        <w:t>元</w:t>
      </w:r>
      <w:r>
        <w:rPr>
          <w:rFonts w:hint="eastAsia" w:ascii="宋体" w:hAnsi="宋体" w:cs="Times New Roman"/>
          <w:kern w:val="0"/>
          <w:sz w:val="24"/>
          <w:highlight w:val="none"/>
          <w:lang w:eastAsia="zh-CN"/>
        </w:rPr>
        <w:t>）</w:t>
      </w:r>
      <w:r>
        <w:rPr>
          <w:rFonts w:hint="eastAsia" w:ascii="宋体" w:hAnsi="宋体" w:eastAsia="宋体" w:cs="Times New Roman"/>
          <w:kern w:val="0"/>
          <w:sz w:val="24"/>
          <w:highlight w:val="none"/>
        </w:rPr>
        <w:t>：</w:t>
      </w:r>
      <w:r>
        <w:rPr>
          <w:rFonts w:hint="eastAsia" w:ascii="宋体" w:hAnsi="宋体" w:cs="Times New Roman"/>
          <w:kern w:val="0"/>
          <w:sz w:val="24"/>
          <w:highlight w:val="none"/>
          <w:lang w:val="en-US" w:eastAsia="zh-CN"/>
        </w:rPr>
        <w:t>350000</w:t>
      </w:r>
    </w:p>
    <w:p w14:paraId="198E65F3">
      <w:pPr>
        <w:keepNext w:val="0"/>
        <w:keepLines w:val="0"/>
        <w:pageBreakBefore w:val="0"/>
        <w:widowControl/>
        <w:kinsoku/>
        <w:overflowPunct/>
        <w:topLinePunct w:val="0"/>
        <w:bidi w:val="0"/>
        <w:snapToGrid/>
        <w:spacing w:line="348" w:lineRule="auto"/>
        <w:ind w:firstLine="360" w:firstLineChars="150"/>
        <w:jc w:val="left"/>
        <w:textAlignment w:val="auto"/>
        <w:rPr>
          <w:rFonts w:hint="default" w:ascii="宋体" w:hAnsi="宋体" w:eastAsia="宋体" w:cs="Times New Roman"/>
          <w:kern w:val="0"/>
          <w:sz w:val="24"/>
          <w:highlight w:val="none"/>
          <w:lang w:val="en-US"/>
        </w:rPr>
      </w:pPr>
      <w:r>
        <w:rPr>
          <w:rFonts w:hint="eastAsia" w:ascii="宋体" w:hAnsi="宋体" w:eastAsia="宋体" w:cs="Times New Roman"/>
          <w:kern w:val="0"/>
          <w:sz w:val="24"/>
          <w:highlight w:val="none"/>
        </w:rPr>
        <w:t>最高限价（</w:t>
      </w:r>
      <w:r>
        <w:rPr>
          <w:rFonts w:hint="eastAsia" w:ascii="宋体" w:hAnsi="宋体" w:cs="Times New Roman"/>
          <w:kern w:val="0"/>
          <w:sz w:val="24"/>
          <w:highlight w:val="none"/>
          <w:lang w:val="en-US" w:eastAsia="zh-CN"/>
        </w:rPr>
        <w:t>元</w:t>
      </w:r>
      <w:r>
        <w:rPr>
          <w:rFonts w:hint="eastAsia" w:ascii="宋体" w:hAnsi="宋体" w:eastAsia="宋体" w:cs="Times New Roman"/>
          <w:kern w:val="0"/>
          <w:sz w:val="24"/>
          <w:highlight w:val="none"/>
        </w:rPr>
        <w:t>）：348589</w:t>
      </w:r>
    </w:p>
    <w:p w14:paraId="03AC8C51">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rPr>
      </w:pPr>
      <w:r>
        <w:rPr>
          <w:rFonts w:hint="eastAsia" w:ascii="宋体" w:hAnsi="宋体" w:eastAsia="宋体" w:cs="Times New Roman"/>
          <w:kern w:val="0"/>
          <w:sz w:val="24"/>
          <w:highlight w:val="none"/>
        </w:rPr>
        <w:t>采购需求：</w:t>
      </w:r>
    </w:p>
    <w:p w14:paraId="1A159055">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lang w:eastAsia="zh-CN"/>
        </w:rPr>
      </w:pPr>
      <w:r>
        <w:rPr>
          <w:rFonts w:hint="eastAsia" w:ascii="宋体" w:hAnsi="宋体" w:eastAsia="宋体" w:cs="Times New Roman"/>
          <w:kern w:val="0"/>
          <w:sz w:val="24"/>
          <w:highlight w:val="none"/>
        </w:rPr>
        <w:t>标项名称：</w:t>
      </w:r>
      <w:r>
        <w:rPr>
          <w:rFonts w:hint="eastAsia" w:ascii="宋体" w:hAnsi="宋体" w:cs="Times New Roman"/>
          <w:kern w:val="0"/>
          <w:sz w:val="24"/>
          <w:highlight w:val="none"/>
          <w:lang w:eastAsia="zh-CN"/>
        </w:rPr>
        <w:t>浙江省橡胶制品检测中心设备搬迁项目</w:t>
      </w:r>
    </w:p>
    <w:p w14:paraId="4281D514">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rPr>
      </w:pPr>
      <w:r>
        <w:rPr>
          <w:rFonts w:hint="eastAsia" w:ascii="宋体" w:hAnsi="宋体" w:eastAsia="宋体" w:cs="Times New Roman"/>
          <w:kern w:val="0"/>
          <w:sz w:val="24"/>
          <w:highlight w:val="none"/>
        </w:rPr>
        <w:t>数量：1</w:t>
      </w:r>
    </w:p>
    <w:p w14:paraId="3269F57C">
      <w:pPr>
        <w:keepNext w:val="0"/>
        <w:keepLines w:val="0"/>
        <w:pageBreakBefore w:val="0"/>
        <w:widowControl/>
        <w:kinsoku/>
        <w:overflowPunct/>
        <w:topLinePunct w:val="0"/>
        <w:bidi w:val="0"/>
        <w:snapToGrid/>
        <w:spacing w:line="348" w:lineRule="auto"/>
        <w:ind w:firstLine="360" w:firstLineChars="150"/>
        <w:jc w:val="left"/>
        <w:textAlignment w:val="auto"/>
        <w:rPr>
          <w:rFonts w:hint="default" w:ascii="宋体" w:hAnsi="宋体" w:eastAsia="宋体" w:cs="Times New Roman"/>
          <w:kern w:val="0"/>
          <w:sz w:val="24"/>
          <w:highlight w:val="none"/>
          <w:lang w:val="en-US"/>
        </w:rPr>
      </w:pPr>
      <w:r>
        <w:rPr>
          <w:rFonts w:hint="eastAsia" w:ascii="宋体" w:hAnsi="宋体" w:eastAsia="宋体" w:cs="Times New Roman"/>
          <w:kern w:val="0"/>
          <w:sz w:val="24"/>
          <w:highlight w:val="none"/>
        </w:rPr>
        <w:t>预算金额</w:t>
      </w:r>
      <w:r>
        <w:rPr>
          <w:rFonts w:hint="eastAsia" w:ascii="宋体" w:hAnsi="宋体" w:cs="Times New Roman"/>
          <w:kern w:val="0"/>
          <w:sz w:val="24"/>
          <w:highlight w:val="none"/>
          <w:lang w:eastAsia="zh-CN"/>
        </w:rPr>
        <w:t>（</w:t>
      </w:r>
      <w:r>
        <w:rPr>
          <w:rFonts w:hint="eastAsia" w:ascii="宋体" w:hAnsi="宋体" w:cs="Times New Roman"/>
          <w:kern w:val="0"/>
          <w:sz w:val="24"/>
          <w:highlight w:val="none"/>
          <w:lang w:val="en-US" w:eastAsia="zh-CN"/>
        </w:rPr>
        <w:t>元</w:t>
      </w:r>
      <w:r>
        <w:rPr>
          <w:rFonts w:hint="eastAsia" w:ascii="宋体" w:hAnsi="宋体" w:cs="Times New Roman"/>
          <w:kern w:val="0"/>
          <w:sz w:val="24"/>
          <w:highlight w:val="none"/>
          <w:lang w:eastAsia="zh-CN"/>
        </w:rPr>
        <w:t>）</w:t>
      </w:r>
      <w:r>
        <w:rPr>
          <w:rFonts w:hint="eastAsia" w:ascii="宋体" w:hAnsi="宋体" w:eastAsia="宋体" w:cs="Times New Roman"/>
          <w:kern w:val="0"/>
          <w:sz w:val="24"/>
          <w:highlight w:val="none"/>
        </w:rPr>
        <w:t>：</w:t>
      </w:r>
      <w:r>
        <w:rPr>
          <w:rFonts w:hint="eastAsia" w:ascii="宋体" w:hAnsi="宋体" w:cs="Times New Roman"/>
          <w:kern w:val="0"/>
          <w:sz w:val="24"/>
          <w:highlight w:val="none"/>
          <w:lang w:val="en-US" w:eastAsia="zh-CN"/>
        </w:rPr>
        <w:t>350000</w:t>
      </w:r>
    </w:p>
    <w:p w14:paraId="24D76BD6">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rPr>
      </w:pPr>
      <w:r>
        <w:rPr>
          <w:rFonts w:hint="eastAsia" w:ascii="宋体" w:hAnsi="宋体" w:eastAsia="宋体" w:cs="Times New Roman"/>
          <w:kern w:val="0"/>
          <w:sz w:val="24"/>
          <w:highlight w:val="none"/>
        </w:rPr>
        <w:t>简要规格描述或项目基本概况介绍、用途：详见</w:t>
      </w:r>
      <w:r>
        <w:rPr>
          <w:rFonts w:hint="eastAsia" w:ascii="宋体" w:hAnsi="宋体" w:eastAsia="宋体" w:cs="Times New Roman"/>
          <w:kern w:val="0"/>
          <w:sz w:val="24"/>
          <w:highlight w:val="none"/>
          <w:lang w:val="en-US" w:eastAsia="zh-CN"/>
        </w:rPr>
        <w:t>招标需求</w:t>
      </w:r>
      <w:r>
        <w:rPr>
          <w:rFonts w:hint="eastAsia" w:ascii="宋体" w:hAnsi="宋体" w:eastAsia="宋体" w:cs="Times New Roman"/>
          <w:kern w:val="0"/>
          <w:sz w:val="24"/>
          <w:highlight w:val="none"/>
        </w:rPr>
        <w:t>。</w:t>
      </w:r>
    </w:p>
    <w:p w14:paraId="735D5F2F">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rPr>
      </w:pPr>
      <w:r>
        <w:rPr>
          <w:rFonts w:hint="eastAsia" w:ascii="宋体" w:hAnsi="宋体" w:eastAsia="宋体" w:cs="Times New Roman"/>
          <w:kern w:val="0"/>
          <w:sz w:val="24"/>
          <w:highlight w:val="none"/>
        </w:rPr>
        <w:t>合同履约期限：</w:t>
      </w:r>
      <w:r>
        <w:rPr>
          <w:rFonts w:hint="eastAsia" w:asciiTheme="minorEastAsia" w:hAnsiTheme="minorEastAsia" w:eastAsiaTheme="minorEastAsia" w:cstheme="minorBidi"/>
          <w:color w:val="000000" w:themeColor="text1"/>
          <w:kern w:val="0"/>
          <w:sz w:val="24"/>
          <w:szCs w:val="24"/>
          <w:highlight w:val="none"/>
          <w:lang w:val="en-US" w:eastAsia="zh-CN" w:bidi="ar-SA"/>
          <w14:textFill>
            <w14:solidFill>
              <w14:schemeClr w14:val="tx1"/>
            </w14:solidFill>
          </w14:textFill>
        </w:rPr>
        <w:t>合同签订后30日历天内完成本项目搬迁、安装、调试</w:t>
      </w:r>
      <w:r>
        <w:rPr>
          <w:rFonts w:hint="eastAsia" w:ascii="宋体" w:hAnsi="宋体" w:cs="宋体"/>
          <w:color w:val="auto"/>
          <w:sz w:val="24"/>
          <w:szCs w:val="24"/>
          <w:highlight w:val="none"/>
          <w:lang w:val="en-US" w:eastAsia="zh-CN"/>
        </w:rPr>
        <w:t>及</w:t>
      </w:r>
      <w:r>
        <w:rPr>
          <w:rFonts w:hint="eastAsia" w:ascii="宋体" w:hAnsi="宋体" w:eastAsia="宋体" w:cs="宋体"/>
          <w:color w:val="auto"/>
          <w:sz w:val="24"/>
          <w:szCs w:val="24"/>
          <w:highlight w:val="none"/>
          <w:lang w:val="en-US" w:eastAsia="zh-CN"/>
        </w:rPr>
        <w:t>性能验证</w:t>
      </w:r>
      <w:r>
        <w:rPr>
          <w:rFonts w:hint="eastAsia" w:asciiTheme="minorEastAsia" w:hAnsiTheme="minorEastAsia" w:eastAsiaTheme="minorEastAsia" w:cstheme="minorBidi"/>
          <w:color w:val="000000" w:themeColor="text1"/>
          <w:kern w:val="0"/>
          <w:sz w:val="24"/>
          <w:szCs w:val="24"/>
          <w:highlight w:val="none"/>
          <w:lang w:val="en-US" w:eastAsia="zh-CN" w:bidi="ar-SA"/>
          <w14:textFill>
            <w14:solidFill>
              <w14:schemeClr w14:val="tx1"/>
            </w14:solidFill>
          </w14:textFill>
        </w:rPr>
        <w:t>等所有工作并验收合格</w:t>
      </w:r>
      <w:r>
        <w:rPr>
          <w:rFonts w:hint="eastAsia" w:ascii="宋体" w:hAnsi="宋体" w:eastAsia="宋体" w:cs="Times New Roman"/>
          <w:kern w:val="0"/>
          <w:sz w:val="24"/>
          <w:highlight w:val="none"/>
          <w:lang w:val="en-US" w:eastAsia="zh-CN"/>
        </w:rPr>
        <w:t>。</w:t>
      </w:r>
    </w:p>
    <w:p w14:paraId="6A05FE6E">
      <w:pPr>
        <w:keepNext w:val="0"/>
        <w:keepLines w:val="0"/>
        <w:pageBreakBefore w:val="0"/>
        <w:widowControl/>
        <w:kinsoku/>
        <w:overflowPunct/>
        <w:topLinePunct w:val="0"/>
        <w:bidi w:val="0"/>
        <w:snapToGrid/>
        <w:spacing w:line="348" w:lineRule="auto"/>
        <w:ind w:firstLine="360" w:firstLineChars="150"/>
        <w:jc w:val="left"/>
        <w:textAlignment w:val="auto"/>
        <w:rPr>
          <w:rFonts w:hint="eastAsia" w:ascii="宋体" w:hAnsi="宋体" w:eastAsia="宋体" w:cs="Times New Roman"/>
          <w:kern w:val="0"/>
          <w:sz w:val="24"/>
          <w:highlight w:val="none"/>
        </w:rPr>
      </w:pPr>
      <w:r>
        <w:rPr>
          <w:rFonts w:hint="eastAsia" w:ascii="宋体" w:hAnsi="宋体" w:eastAsia="宋体" w:cs="Times New Roman"/>
          <w:kern w:val="0"/>
          <w:sz w:val="24"/>
          <w:highlight w:val="none"/>
        </w:rPr>
        <w:t>本项目不接受联合体投标。</w:t>
      </w:r>
    </w:p>
    <w:p w14:paraId="6584D593">
      <w:pPr>
        <w:keepNext w:val="0"/>
        <w:keepLines w:val="0"/>
        <w:pageBreakBefore w:val="0"/>
        <w:widowControl/>
        <w:kinsoku/>
        <w:overflowPunct/>
        <w:topLinePunct w:val="0"/>
        <w:bidi w:val="0"/>
        <w:snapToGrid/>
        <w:spacing w:line="348" w:lineRule="auto"/>
        <w:ind w:firstLine="361" w:firstLineChars="150"/>
        <w:jc w:val="left"/>
        <w:textAlignment w:val="auto"/>
        <w:rPr>
          <w:rFonts w:ascii="宋体" w:hAnsi="宋体"/>
          <w:b/>
          <w:kern w:val="0"/>
          <w:sz w:val="24"/>
          <w:highlight w:val="none"/>
        </w:rPr>
      </w:pPr>
      <w:r>
        <w:rPr>
          <w:rFonts w:hint="eastAsia" w:ascii="宋体" w:hAnsi="宋体"/>
          <w:b/>
          <w:kern w:val="0"/>
          <w:sz w:val="24"/>
          <w:highlight w:val="none"/>
          <w:lang w:val="en-US" w:eastAsia="zh-CN"/>
        </w:rPr>
        <w:t>二、</w:t>
      </w:r>
      <w:r>
        <w:rPr>
          <w:rFonts w:hint="eastAsia" w:ascii="宋体" w:hAnsi="宋体"/>
          <w:b/>
          <w:kern w:val="0"/>
          <w:sz w:val="24"/>
          <w:highlight w:val="none"/>
        </w:rPr>
        <w:t>申请人的</w:t>
      </w:r>
      <w:r>
        <w:rPr>
          <w:rFonts w:hint="eastAsia" w:ascii="宋体" w:hAnsi="宋体" w:eastAsia="宋体" w:cs="Times New Roman"/>
          <w:b/>
          <w:bCs/>
          <w:kern w:val="0"/>
          <w:sz w:val="24"/>
          <w:highlight w:val="none"/>
        </w:rPr>
        <w:t>资格</w:t>
      </w:r>
      <w:r>
        <w:rPr>
          <w:rFonts w:hint="eastAsia" w:ascii="宋体" w:hAnsi="宋体"/>
          <w:b/>
          <w:kern w:val="0"/>
          <w:sz w:val="24"/>
          <w:highlight w:val="none"/>
        </w:rPr>
        <w:t>要求：</w:t>
      </w:r>
    </w:p>
    <w:p w14:paraId="40E4A36B">
      <w:pPr>
        <w:keepNext w:val="0"/>
        <w:keepLines w:val="0"/>
        <w:pageBreakBefore w:val="0"/>
        <w:numPr>
          <w:ilvl w:val="0"/>
          <w:numId w:val="4"/>
        </w:numPr>
        <w:tabs>
          <w:tab w:val="left" w:pos="180"/>
          <w:tab w:val="left" w:pos="360"/>
          <w:tab w:val="left" w:pos="540"/>
          <w:tab w:val="left" w:pos="8280"/>
        </w:tabs>
        <w:kinsoku/>
        <w:overflowPunct/>
        <w:topLinePunct w:val="0"/>
        <w:autoSpaceDE w:val="0"/>
        <w:autoSpaceDN w:val="0"/>
        <w:bidi w:val="0"/>
        <w:snapToGrid/>
        <w:spacing w:line="348" w:lineRule="auto"/>
        <w:ind w:firstLine="480" w:firstLineChars="200"/>
        <w:jc w:val="left"/>
        <w:textAlignment w:val="auto"/>
        <w:rPr>
          <w:rFonts w:ascii="宋体" w:hAnsi="宋体" w:eastAsia="宋体" w:cs="Times New Roman"/>
          <w:color w:val="auto"/>
          <w:sz w:val="24"/>
          <w:highlight w:val="none"/>
        </w:rPr>
      </w:pPr>
      <w:r>
        <w:rPr>
          <w:rFonts w:hint="eastAsia" w:ascii="宋体" w:hAnsi="宋体"/>
          <w:sz w:val="24"/>
          <w:highlight w:val="none"/>
        </w:rPr>
        <w:t>满足《中华人民共和国政府采购法》第二十二条规定；未被“信用中国”</w:t>
      </w:r>
      <w:r>
        <w:rPr>
          <w:rFonts w:hint="eastAsia" w:ascii="宋体" w:hAnsi="宋体" w:eastAsia="宋体" w:cs="Times New Roman"/>
          <w:color w:val="auto"/>
          <w:sz w:val="24"/>
          <w:highlight w:val="none"/>
        </w:rPr>
        <w:t>（www.creditchina.gov.cn)、中国政府采购网（www.ccgp.gov.cn）列入失信被执行人、重大税收违法失信主体、政府采购严重违法失信行为记录名单</w:t>
      </w:r>
      <w:r>
        <w:rPr>
          <w:rFonts w:ascii="宋体" w:hAnsi="宋体" w:eastAsia="宋体" w:cs="Times New Roman"/>
          <w:color w:val="auto"/>
          <w:sz w:val="24"/>
          <w:highlight w:val="none"/>
        </w:rPr>
        <w:t>。</w:t>
      </w:r>
    </w:p>
    <w:p w14:paraId="1D135DA8">
      <w:pPr>
        <w:keepNext w:val="0"/>
        <w:keepLines w:val="0"/>
        <w:pageBreakBefore w:val="0"/>
        <w:numPr>
          <w:ilvl w:val="0"/>
          <w:numId w:val="4"/>
        </w:numPr>
        <w:tabs>
          <w:tab w:val="left" w:pos="180"/>
          <w:tab w:val="left" w:pos="360"/>
          <w:tab w:val="left" w:pos="540"/>
          <w:tab w:val="left" w:pos="8280"/>
        </w:tabs>
        <w:kinsoku/>
        <w:overflowPunct/>
        <w:topLinePunct w:val="0"/>
        <w:autoSpaceDE w:val="0"/>
        <w:autoSpaceDN w:val="0"/>
        <w:bidi w:val="0"/>
        <w:snapToGrid/>
        <w:spacing w:line="348" w:lineRule="auto"/>
        <w:ind w:firstLine="480" w:firstLineChars="200"/>
        <w:jc w:val="left"/>
        <w:textAlignment w:val="auto"/>
        <w:rPr>
          <w:rFonts w:ascii="宋体" w:hAnsi="宋体" w:eastAsia="宋体" w:cs="Times New Roman"/>
          <w:color w:val="auto"/>
          <w:sz w:val="24"/>
          <w:highlight w:val="none"/>
        </w:rPr>
      </w:pPr>
      <w:r>
        <w:rPr>
          <w:rFonts w:ascii="宋体" w:hAnsi="宋体" w:eastAsia="宋体" w:cs="Times New Roman"/>
          <w:color w:val="auto"/>
          <w:sz w:val="24"/>
          <w:highlight w:val="none"/>
        </w:rPr>
        <w:t>落实政府采购政策需满足的资格要求：</w:t>
      </w:r>
      <w:r>
        <w:rPr>
          <w:rFonts w:hint="eastAsia" w:ascii="宋体" w:hAnsi="宋体" w:eastAsia="宋体" w:cs="Times New Roman"/>
          <w:color w:val="auto"/>
          <w:sz w:val="24"/>
          <w:highlight w:val="none"/>
        </w:rPr>
        <w:t>供应商为中小企业/小微企业。</w:t>
      </w:r>
    </w:p>
    <w:p w14:paraId="3B0DD80E">
      <w:pPr>
        <w:keepNext w:val="0"/>
        <w:keepLines w:val="0"/>
        <w:pageBreakBefore w:val="0"/>
        <w:numPr>
          <w:ilvl w:val="0"/>
          <w:numId w:val="4"/>
        </w:numPr>
        <w:tabs>
          <w:tab w:val="left" w:pos="180"/>
          <w:tab w:val="left" w:pos="360"/>
          <w:tab w:val="left" w:pos="540"/>
          <w:tab w:val="left" w:pos="8280"/>
        </w:tabs>
        <w:kinsoku/>
        <w:overflowPunct/>
        <w:topLinePunct w:val="0"/>
        <w:autoSpaceDE w:val="0"/>
        <w:autoSpaceDN w:val="0"/>
        <w:bidi w:val="0"/>
        <w:snapToGrid/>
        <w:spacing w:line="348" w:lineRule="auto"/>
        <w:ind w:firstLine="480" w:firstLineChars="200"/>
        <w:jc w:val="left"/>
        <w:textAlignment w:val="auto"/>
        <w:rPr>
          <w:rFonts w:ascii="宋体" w:hAnsi="宋体" w:eastAsia="宋体" w:cs="Times New Roman"/>
          <w:color w:val="auto"/>
          <w:sz w:val="24"/>
          <w:highlight w:val="none"/>
        </w:rPr>
      </w:pPr>
      <w:r>
        <w:rPr>
          <w:rFonts w:ascii="宋体" w:hAnsi="宋体" w:eastAsia="宋体" w:cs="Times New Roman"/>
          <w:color w:val="auto"/>
          <w:sz w:val="24"/>
          <w:highlight w:val="none"/>
        </w:rPr>
        <w:t>本项目的特定资格要求</w:t>
      </w:r>
      <w:r>
        <w:rPr>
          <w:rFonts w:hint="eastAsia" w:ascii="宋体" w:hAnsi="宋体" w:eastAsia="宋体" w:cs="Times New Roman"/>
          <w:color w:val="auto"/>
          <w:sz w:val="24"/>
          <w:highlight w:val="none"/>
        </w:rPr>
        <w:t>：</w:t>
      </w:r>
      <w:r>
        <w:rPr>
          <w:rFonts w:hint="eastAsia" w:ascii="宋体" w:hAnsi="宋体" w:cs="Times New Roman"/>
          <w:color w:val="auto"/>
          <w:sz w:val="24"/>
          <w:highlight w:val="none"/>
          <w:lang w:val="en-US" w:eastAsia="zh-CN"/>
        </w:rPr>
        <w:t>无</w:t>
      </w:r>
      <w:r>
        <w:rPr>
          <w:rFonts w:hint="eastAsia" w:ascii="宋体" w:hAnsi="宋体" w:eastAsia="宋体" w:cs="Times New Roman"/>
          <w:color w:val="auto"/>
          <w:sz w:val="24"/>
          <w:highlight w:val="none"/>
        </w:rPr>
        <w:t>。</w:t>
      </w:r>
    </w:p>
    <w:p w14:paraId="3D1F6379">
      <w:pPr>
        <w:keepNext w:val="0"/>
        <w:keepLines w:val="0"/>
        <w:pageBreakBefore w:val="0"/>
        <w:widowControl/>
        <w:kinsoku/>
        <w:overflowPunct/>
        <w:topLinePunct w:val="0"/>
        <w:bidi w:val="0"/>
        <w:snapToGrid/>
        <w:spacing w:line="348" w:lineRule="auto"/>
        <w:ind w:firstLine="361" w:firstLineChars="150"/>
        <w:jc w:val="left"/>
        <w:textAlignment w:val="auto"/>
        <w:rPr>
          <w:rFonts w:ascii="宋体" w:hAnsi="宋体"/>
          <w:b/>
          <w:kern w:val="0"/>
          <w:sz w:val="24"/>
          <w:highlight w:val="none"/>
        </w:rPr>
      </w:pPr>
      <w:r>
        <w:rPr>
          <w:rFonts w:hint="eastAsia" w:ascii="宋体" w:hAnsi="宋体"/>
          <w:b/>
          <w:kern w:val="0"/>
          <w:sz w:val="24"/>
          <w:highlight w:val="none"/>
          <w:lang w:val="en-US" w:eastAsia="zh-CN"/>
        </w:rPr>
        <w:t>三、</w:t>
      </w:r>
      <w:r>
        <w:rPr>
          <w:rFonts w:hint="eastAsia" w:ascii="宋体" w:hAnsi="宋体"/>
          <w:b/>
          <w:kern w:val="0"/>
          <w:sz w:val="24"/>
          <w:highlight w:val="none"/>
        </w:rPr>
        <w:t>获取</w:t>
      </w:r>
      <w:r>
        <w:rPr>
          <w:rFonts w:hint="eastAsia" w:ascii="宋体" w:hAnsi="宋体" w:eastAsia="宋体" w:cs="Times New Roman"/>
          <w:b/>
          <w:kern w:val="0"/>
          <w:sz w:val="24"/>
          <w:highlight w:val="none"/>
        </w:rPr>
        <w:t>招标</w:t>
      </w:r>
      <w:r>
        <w:rPr>
          <w:rFonts w:hint="eastAsia" w:ascii="宋体" w:hAnsi="宋体"/>
          <w:b/>
          <w:kern w:val="0"/>
          <w:sz w:val="24"/>
          <w:highlight w:val="none"/>
        </w:rPr>
        <w:t>文件：</w:t>
      </w:r>
    </w:p>
    <w:p w14:paraId="685DAFD5">
      <w:pPr>
        <w:keepNext w:val="0"/>
        <w:keepLines w:val="0"/>
        <w:pageBreakBefore w:val="0"/>
        <w:tabs>
          <w:tab w:val="left" w:pos="180"/>
          <w:tab w:val="left" w:pos="360"/>
          <w:tab w:val="left" w:pos="540"/>
          <w:tab w:val="left" w:pos="8280"/>
        </w:tabs>
        <w:kinsoku/>
        <w:overflowPunct/>
        <w:topLinePunct w:val="0"/>
        <w:autoSpaceDE w:val="0"/>
        <w:autoSpaceDN w:val="0"/>
        <w:bidi w:val="0"/>
        <w:snapToGrid/>
        <w:spacing w:line="348" w:lineRule="auto"/>
        <w:ind w:firstLine="480" w:firstLineChars="200"/>
        <w:jc w:val="left"/>
        <w:textAlignment w:val="auto"/>
        <w:rPr>
          <w:rFonts w:ascii="宋体" w:hAnsi="宋体"/>
          <w:sz w:val="24"/>
          <w:highlight w:val="none"/>
        </w:rPr>
      </w:pPr>
      <w:r>
        <w:rPr>
          <w:rFonts w:ascii="宋体" w:hAnsi="宋体"/>
          <w:sz w:val="24"/>
          <w:highlight w:val="none"/>
        </w:rPr>
        <w:t>时间： /至</w:t>
      </w:r>
      <w:r>
        <w:rPr>
          <w:rFonts w:hint="eastAsia" w:ascii="宋体" w:hAnsi="宋体"/>
          <w:sz w:val="24"/>
          <w:highlight w:val="none"/>
          <w:lang w:eastAsia="zh-CN"/>
        </w:rPr>
        <w:t>202</w:t>
      </w:r>
      <w:r>
        <w:rPr>
          <w:rFonts w:hint="eastAsia" w:ascii="宋体" w:hAnsi="宋体"/>
          <w:sz w:val="24"/>
          <w:highlight w:val="none"/>
          <w:lang w:val="en-US" w:eastAsia="zh-CN"/>
        </w:rPr>
        <w:t>5</w:t>
      </w:r>
      <w:r>
        <w:rPr>
          <w:rFonts w:hint="eastAsia" w:ascii="宋体" w:hAnsi="宋体"/>
          <w:sz w:val="24"/>
          <w:highlight w:val="none"/>
          <w:lang w:eastAsia="zh-CN"/>
        </w:rPr>
        <w:t>年</w:t>
      </w:r>
      <w:r>
        <w:rPr>
          <w:rFonts w:hint="eastAsia" w:ascii="宋体" w:hAnsi="宋体"/>
          <w:sz w:val="24"/>
          <w:highlight w:val="none"/>
          <w:lang w:val="en-US" w:eastAsia="zh-CN"/>
        </w:rPr>
        <w:t>07</w:t>
      </w:r>
      <w:r>
        <w:rPr>
          <w:rFonts w:hint="eastAsia" w:ascii="宋体" w:hAnsi="宋体"/>
          <w:sz w:val="24"/>
          <w:highlight w:val="none"/>
          <w:lang w:eastAsia="zh-CN"/>
        </w:rPr>
        <w:t>月</w:t>
      </w:r>
      <w:r>
        <w:rPr>
          <w:rFonts w:hint="eastAsia" w:ascii="宋体" w:hAnsi="宋体"/>
          <w:sz w:val="24"/>
          <w:highlight w:val="none"/>
          <w:lang w:val="en-US" w:eastAsia="zh-CN"/>
        </w:rPr>
        <w:t>10</w:t>
      </w:r>
      <w:r>
        <w:rPr>
          <w:rFonts w:hint="eastAsia" w:ascii="宋体" w:hAnsi="宋体"/>
          <w:sz w:val="24"/>
          <w:highlight w:val="none"/>
          <w:lang w:eastAsia="zh-CN"/>
        </w:rPr>
        <w:t>日</w:t>
      </w:r>
      <w:r>
        <w:rPr>
          <w:rFonts w:ascii="宋体" w:hAnsi="宋体"/>
          <w:sz w:val="24"/>
          <w:highlight w:val="none"/>
        </w:rPr>
        <w:t>，每天上午00:00至12:00</w:t>
      </w:r>
      <w:r>
        <w:rPr>
          <w:rFonts w:hint="eastAsia" w:ascii="宋体" w:hAnsi="宋体"/>
          <w:sz w:val="24"/>
          <w:highlight w:val="none"/>
        </w:rPr>
        <w:t>，</w:t>
      </w:r>
      <w:r>
        <w:rPr>
          <w:rFonts w:ascii="宋体" w:hAnsi="宋体"/>
          <w:sz w:val="24"/>
          <w:highlight w:val="none"/>
        </w:rPr>
        <w:t>下午12:00至23:59（北京时间，线上获取法定节假日均可，线下获取文件法定节假日除外）</w:t>
      </w:r>
    </w:p>
    <w:p w14:paraId="79E0FDB6">
      <w:pPr>
        <w:keepNext w:val="0"/>
        <w:keepLines w:val="0"/>
        <w:pageBreakBefore w:val="0"/>
        <w:tabs>
          <w:tab w:val="left" w:pos="180"/>
          <w:tab w:val="left" w:pos="360"/>
          <w:tab w:val="left" w:pos="540"/>
          <w:tab w:val="left" w:pos="8280"/>
        </w:tabs>
        <w:kinsoku/>
        <w:overflowPunct/>
        <w:topLinePunct w:val="0"/>
        <w:autoSpaceDE w:val="0"/>
        <w:autoSpaceDN w:val="0"/>
        <w:bidi w:val="0"/>
        <w:snapToGrid/>
        <w:spacing w:line="348" w:lineRule="auto"/>
        <w:ind w:firstLine="480" w:firstLineChars="200"/>
        <w:jc w:val="left"/>
        <w:textAlignment w:val="auto"/>
        <w:rPr>
          <w:rFonts w:ascii="宋体" w:hAnsi="宋体"/>
          <w:sz w:val="24"/>
          <w:highlight w:val="none"/>
        </w:rPr>
      </w:pPr>
      <w:r>
        <w:rPr>
          <w:rFonts w:ascii="宋体" w:hAnsi="宋体"/>
          <w:sz w:val="24"/>
          <w:highlight w:val="none"/>
        </w:rPr>
        <w:t>地点（网址）：</w:t>
      </w:r>
      <w:r>
        <w:rPr>
          <w:rFonts w:hint="eastAsia" w:ascii="宋体" w:hAnsi="宋体"/>
          <w:sz w:val="24"/>
          <w:highlight w:val="none"/>
        </w:rPr>
        <w:t>政采云平台线上获取</w:t>
      </w:r>
      <w:r>
        <w:rPr>
          <w:rFonts w:ascii="宋体" w:hAnsi="宋体"/>
          <w:sz w:val="24"/>
          <w:highlight w:val="none"/>
        </w:rPr>
        <w:t>。</w:t>
      </w:r>
    </w:p>
    <w:p w14:paraId="506B593A">
      <w:pPr>
        <w:keepNext w:val="0"/>
        <w:keepLines w:val="0"/>
        <w:pageBreakBefore w:val="0"/>
        <w:tabs>
          <w:tab w:val="left" w:pos="180"/>
          <w:tab w:val="left" w:pos="360"/>
          <w:tab w:val="left" w:pos="540"/>
          <w:tab w:val="left" w:pos="8280"/>
        </w:tabs>
        <w:kinsoku/>
        <w:overflowPunct/>
        <w:topLinePunct w:val="0"/>
        <w:autoSpaceDE w:val="0"/>
        <w:autoSpaceDN w:val="0"/>
        <w:bidi w:val="0"/>
        <w:snapToGrid/>
        <w:spacing w:line="348" w:lineRule="auto"/>
        <w:ind w:firstLine="480" w:firstLineChars="200"/>
        <w:jc w:val="left"/>
        <w:textAlignment w:val="auto"/>
        <w:rPr>
          <w:rFonts w:ascii="宋体" w:hAnsi="宋体"/>
          <w:sz w:val="24"/>
          <w:highlight w:val="none"/>
        </w:rPr>
      </w:pPr>
      <w:r>
        <w:rPr>
          <w:rFonts w:ascii="宋体" w:hAnsi="宋体"/>
          <w:sz w:val="24"/>
          <w:highlight w:val="none"/>
        </w:rPr>
        <w:t>方式：</w:t>
      </w:r>
      <w:r>
        <w:rPr>
          <w:rFonts w:hint="eastAsia" w:ascii="宋体" w:hAnsi="宋体"/>
          <w:sz w:val="24"/>
          <w:highlight w:val="none"/>
        </w:rPr>
        <w:t>供应商登录政采云平台https://www.zcygov.cn/在线申请获取采购文件（进入“项目采购”应用，在获取采购文件菜单中选择项目，申请获取采购文件）</w:t>
      </w:r>
    </w:p>
    <w:p w14:paraId="0589AC14">
      <w:pPr>
        <w:keepNext w:val="0"/>
        <w:keepLines w:val="0"/>
        <w:pageBreakBefore w:val="0"/>
        <w:tabs>
          <w:tab w:val="left" w:pos="180"/>
          <w:tab w:val="left" w:pos="360"/>
          <w:tab w:val="left" w:pos="540"/>
          <w:tab w:val="left" w:pos="8280"/>
        </w:tabs>
        <w:kinsoku/>
        <w:overflowPunct/>
        <w:topLinePunct w:val="0"/>
        <w:autoSpaceDE w:val="0"/>
        <w:autoSpaceDN w:val="0"/>
        <w:bidi w:val="0"/>
        <w:snapToGrid/>
        <w:spacing w:line="348" w:lineRule="auto"/>
        <w:ind w:firstLine="240" w:firstLineChars="100"/>
        <w:jc w:val="left"/>
        <w:textAlignment w:val="auto"/>
        <w:rPr>
          <w:rFonts w:ascii="宋体" w:hAnsi="宋体" w:cs="宋体"/>
          <w:kern w:val="0"/>
          <w:sz w:val="24"/>
          <w:highlight w:val="none"/>
        </w:rPr>
      </w:pPr>
      <w:r>
        <w:rPr>
          <w:rFonts w:ascii="宋体" w:hAnsi="宋体"/>
          <w:sz w:val="24"/>
          <w:highlight w:val="none"/>
        </w:rPr>
        <w:t> 售价（元）：0</w:t>
      </w:r>
    </w:p>
    <w:p w14:paraId="248E9D43">
      <w:pPr>
        <w:keepNext w:val="0"/>
        <w:keepLines w:val="0"/>
        <w:pageBreakBefore w:val="0"/>
        <w:widowControl/>
        <w:kinsoku/>
        <w:overflowPunct/>
        <w:topLinePunct w:val="0"/>
        <w:bidi w:val="0"/>
        <w:snapToGrid/>
        <w:spacing w:line="348" w:lineRule="auto"/>
        <w:ind w:firstLine="361" w:firstLineChars="150"/>
        <w:jc w:val="left"/>
        <w:textAlignment w:val="auto"/>
        <w:rPr>
          <w:rFonts w:ascii="宋体" w:hAnsi="宋体"/>
          <w:b/>
          <w:kern w:val="0"/>
          <w:sz w:val="24"/>
          <w:highlight w:val="none"/>
        </w:rPr>
      </w:pPr>
      <w:r>
        <w:rPr>
          <w:rFonts w:hint="eastAsia" w:ascii="宋体" w:hAnsi="宋体"/>
          <w:b/>
          <w:kern w:val="0"/>
          <w:sz w:val="24"/>
          <w:highlight w:val="none"/>
          <w:lang w:val="en-US" w:eastAsia="zh-CN"/>
        </w:rPr>
        <w:t>四、</w:t>
      </w:r>
      <w:r>
        <w:rPr>
          <w:rFonts w:hint="eastAsia" w:ascii="宋体" w:hAnsi="宋体"/>
          <w:b/>
          <w:kern w:val="0"/>
          <w:sz w:val="24"/>
          <w:highlight w:val="none"/>
        </w:rPr>
        <w:t>提交投标文件截止时间、开标时间和地点</w:t>
      </w:r>
    </w:p>
    <w:p w14:paraId="5806B47E">
      <w:pPr>
        <w:keepNext w:val="0"/>
        <w:keepLines w:val="0"/>
        <w:pageBreakBefore w:val="0"/>
        <w:widowControl/>
        <w:kinsoku/>
        <w:overflowPunct/>
        <w:topLinePunct w:val="0"/>
        <w:bidi w:val="0"/>
        <w:snapToGrid/>
        <w:spacing w:line="348" w:lineRule="auto"/>
        <w:ind w:left="420" w:leftChars="200"/>
        <w:jc w:val="left"/>
        <w:textAlignment w:val="auto"/>
        <w:rPr>
          <w:rFonts w:ascii="宋体" w:hAnsi="宋体"/>
          <w:sz w:val="24"/>
          <w:highlight w:val="none"/>
        </w:rPr>
      </w:pPr>
      <w:r>
        <w:rPr>
          <w:rFonts w:ascii="宋体" w:hAnsi="宋体"/>
          <w:sz w:val="24"/>
          <w:highlight w:val="none"/>
        </w:rPr>
        <w:t>提交投标文件截止时间：</w:t>
      </w:r>
      <w:r>
        <w:rPr>
          <w:rFonts w:hint="eastAsia" w:ascii="宋体" w:hAnsi="宋体"/>
          <w:sz w:val="24"/>
          <w:highlight w:val="none"/>
          <w:lang w:eastAsia="zh-CN"/>
        </w:rPr>
        <w:t>202</w:t>
      </w:r>
      <w:r>
        <w:rPr>
          <w:rFonts w:hint="eastAsia" w:ascii="宋体" w:hAnsi="宋体"/>
          <w:sz w:val="24"/>
          <w:highlight w:val="none"/>
          <w:lang w:val="en-US" w:eastAsia="zh-CN"/>
        </w:rPr>
        <w:t>5</w:t>
      </w:r>
      <w:r>
        <w:rPr>
          <w:rFonts w:hint="eastAsia" w:ascii="宋体" w:hAnsi="宋体"/>
          <w:sz w:val="24"/>
          <w:highlight w:val="none"/>
          <w:lang w:eastAsia="zh-CN"/>
        </w:rPr>
        <w:t>年</w:t>
      </w:r>
      <w:r>
        <w:rPr>
          <w:rFonts w:hint="eastAsia" w:ascii="宋体" w:hAnsi="宋体"/>
          <w:sz w:val="24"/>
          <w:highlight w:val="none"/>
          <w:lang w:val="en-US" w:eastAsia="zh-CN"/>
        </w:rPr>
        <w:t>07</w:t>
      </w:r>
      <w:r>
        <w:rPr>
          <w:rFonts w:hint="eastAsia" w:ascii="宋体" w:hAnsi="宋体"/>
          <w:sz w:val="24"/>
          <w:highlight w:val="none"/>
          <w:lang w:eastAsia="zh-CN"/>
        </w:rPr>
        <w:t>月</w:t>
      </w:r>
      <w:r>
        <w:rPr>
          <w:rFonts w:hint="eastAsia" w:ascii="宋体" w:hAnsi="宋体"/>
          <w:sz w:val="24"/>
          <w:highlight w:val="none"/>
          <w:lang w:val="en-US" w:eastAsia="zh-CN"/>
        </w:rPr>
        <w:t>10</w:t>
      </w:r>
      <w:r>
        <w:rPr>
          <w:rFonts w:hint="eastAsia" w:ascii="宋体" w:hAnsi="宋体"/>
          <w:sz w:val="24"/>
          <w:highlight w:val="none"/>
          <w:lang w:eastAsia="zh-CN"/>
        </w:rPr>
        <w:t>日</w:t>
      </w:r>
      <w:r>
        <w:rPr>
          <w:rFonts w:hint="eastAsia" w:ascii="宋体" w:hAnsi="宋体"/>
          <w:sz w:val="24"/>
          <w:highlight w:val="none"/>
          <w:lang w:val="en-US" w:eastAsia="zh-CN"/>
        </w:rPr>
        <w:t xml:space="preserve">  09</w:t>
      </w:r>
      <w:r>
        <w:rPr>
          <w:rFonts w:hint="eastAsia" w:ascii="宋体" w:hAnsi="宋体"/>
          <w:sz w:val="24"/>
          <w:highlight w:val="none"/>
        </w:rPr>
        <w:t>：</w:t>
      </w:r>
      <w:r>
        <w:rPr>
          <w:rFonts w:hint="eastAsia" w:ascii="宋体" w:hAnsi="宋体"/>
          <w:sz w:val="24"/>
          <w:highlight w:val="none"/>
          <w:lang w:val="en-US" w:eastAsia="zh-CN"/>
        </w:rPr>
        <w:t>0</w:t>
      </w:r>
      <w:r>
        <w:rPr>
          <w:rFonts w:hint="eastAsia" w:ascii="宋体" w:hAnsi="宋体"/>
          <w:sz w:val="24"/>
          <w:highlight w:val="none"/>
        </w:rPr>
        <w:t>0</w:t>
      </w:r>
      <w:r>
        <w:rPr>
          <w:rFonts w:ascii="宋体" w:hAnsi="宋体"/>
          <w:sz w:val="24"/>
          <w:highlight w:val="none"/>
        </w:rPr>
        <w:t>（北京时间）</w:t>
      </w:r>
    </w:p>
    <w:p w14:paraId="73B8E80C">
      <w:pPr>
        <w:keepNext w:val="0"/>
        <w:keepLines w:val="0"/>
        <w:pageBreakBefore w:val="0"/>
        <w:widowControl/>
        <w:kinsoku/>
        <w:overflowPunct/>
        <w:topLinePunct w:val="0"/>
        <w:bidi w:val="0"/>
        <w:snapToGrid/>
        <w:spacing w:line="348" w:lineRule="auto"/>
        <w:ind w:left="420" w:leftChars="200"/>
        <w:jc w:val="left"/>
        <w:textAlignment w:val="auto"/>
        <w:rPr>
          <w:rFonts w:ascii="宋体" w:hAnsi="宋体"/>
          <w:sz w:val="24"/>
          <w:highlight w:val="none"/>
        </w:rPr>
      </w:pPr>
      <w:r>
        <w:rPr>
          <w:rFonts w:ascii="宋体" w:hAnsi="宋体"/>
          <w:sz w:val="24"/>
          <w:highlight w:val="none"/>
        </w:rPr>
        <w:t>投标地点（网址）：</w:t>
      </w:r>
      <w:r>
        <w:rPr>
          <w:rFonts w:hint="eastAsia" w:ascii="宋体" w:hAnsi="宋体"/>
          <w:sz w:val="24"/>
          <w:highlight w:val="none"/>
        </w:rPr>
        <w:t>请登录政采云投标客户端投标</w:t>
      </w:r>
    </w:p>
    <w:p w14:paraId="6E3D0736">
      <w:pPr>
        <w:keepNext w:val="0"/>
        <w:keepLines w:val="0"/>
        <w:pageBreakBefore w:val="0"/>
        <w:widowControl/>
        <w:kinsoku/>
        <w:overflowPunct/>
        <w:topLinePunct w:val="0"/>
        <w:bidi w:val="0"/>
        <w:snapToGrid/>
        <w:spacing w:line="348" w:lineRule="auto"/>
        <w:ind w:left="420" w:leftChars="200"/>
        <w:jc w:val="left"/>
        <w:textAlignment w:val="auto"/>
        <w:rPr>
          <w:rFonts w:ascii="宋体" w:hAnsi="宋体"/>
          <w:sz w:val="24"/>
          <w:highlight w:val="none"/>
        </w:rPr>
      </w:pPr>
      <w:r>
        <w:rPr>
          <w:rFonts w:ascii="宋体" w:hAnsi="宋体"/>
          <w:sz w:val="24"/>
          <w:highlight w:val="none"/>
        </w:rPr>
        <w:t>开标时间：</w:t>
      </w:r>
      <w:r>
        <w:rPr>
          <w:rFonts w:hint="eastAsia" w:ascii="宋体" w:hAnsi="宋体"/>
          <w:sz w:val="24"/>
          <w:highlight w:val="none"/>
          <w:lang w:eastAsia="zh-CN"/>
        </w:rPr>
        <w:t>202</w:t>
      </w:r>
      <w:r>
        <w:rPr>
          <w:rFonts w:hint="eastAsia" w:ascii="宋体" w:hAnsi="宋体"/>
          <w:sz w:val="24"/>
          <w:highlight w:val="none"/>
          <w:lang w:val="en-US" w:eastAsia="zh-CN"/>
        </w:rPr>
        <w:t>5</w:t>
      </w:r>
      <w:r>
        <w:rPr>
          <w:rFonts w:hint="eastAsia" w:ascii="宋体" w:hAnsi="宋体"/>
          <w:sz w:val="24"/>
          <w:highlight w:val="none"/>
          <w:lang w:eastAsia="zh-CN"/>
        </w:rPr>
        <w:t>年</w:t>
      </w:r>
      <w:r>
        <w:rPr>
          <w:rFonts w:hint="eastAsia" w:ascii="宋体" w:hAnsi="宋体"/>
          <w:sz w:val="24"/>
          <w:highlight w:val="none"/>
          <w:lang w:val="en-US" w:eastAsia="zh-CN"/>
        </w:rPr>
        <w:t>07</w:t>
      </w:r>
      <w:r>
        <w:rPr>
          <w:rFonts w:hint="eastAsia" w:ascii="宋体" w:hAnsi="宋体"/>
          <w:sz w:val="24"/>
          <w:highlight w:val="none"/>
          <w:lang w:eastAsia="zh-CN"/>
        </w:rPr>
        <w:t>月</w:t>
      </w:r>
      <w:r>
        <w:rPr>
          <w:rFonts w:hint="eastAsia" w:ascii="宋体" w:hAnsi="宋体"/>
          <w:sz w:val="24"/>
          <w:highlight w:val="none"/>
          <w:lang w:val="en-US" w:eastAsia="zh-CN"/>
        </w:rPr>
        <w:t>10</w:t>
      </w:r>
      <w:r>
        <w:rPr>
          <w:rFonts w:hint="eastAsia" w:ascii="宋体" w:hAnsi="宋体"/>
          <w:sz w:val="24"/>
          <w:highlight w:val="none"/>
          <w:lang w:eastAsia="zh-CN"/>
        </w:rPr>
        <w:t>日</w:t>
      </w:r>
      <w:r>
        <w:rPr>
          <w:rFonts w:hint="eastAsia" w:ascii="宋体" w:hAnsi="宋体"/>
          <w:sz w:val="24"/>
          <w:highlight w:val="none"/>
          <w:lang w:val="en-US" w:eastAsia="zh-CN"/>
        </w:rPr>
        <w:t xml:space="preserve">  09</w:t>
      </w:r>
      <w:r>
        <w:rPr>
          <w:rFonts w:hint="eastAsia" w:ascii="宋体" w:hAnsi="宋体"/>
          <w:sz w:val="24"/>
          <w:highlight w:val="none"/>
        </w:rPr>
        <w:t>：</w:t>
      </w:r>
      <w:r>
        <w:rPr>
          <w:rFonts w:hint="eastAsia" w:ascii="宋体" w:hAnsi="宋体"/>
          <w:sz w:val="24"/>
          <w:highlight w:val="none"/>
          <w:lang w:val="en-US" w:eastAsia="zh-CN"/>
        </w:rPr>
        <w:t>00</w:t>
      </w:r>
      <w:r>
        <w:rPr>
          <w:rFonts w:ascii="宋体" w:hAnsi="宋体"/>
          <w:sz w:val="24"/>
          <w:highlight w:val="none"/>
        </w:rPr>
        <w:t>（北京时间）</w:t>
      </w:r>
    </w:p>
    <w:p w14:paraId="787FD1E1">
      <w:pPr>
        <w:keepNext w:val="0"/>
        <w:keepLines w:val="0"/>
        <w:pageBreakBefore w:val="0"/>
        <w:widowControl/>
        <w:kinsoku/>
        <w:overflowPunct/>
        <w:topLinePunct w:val="0"/>
        <w:bidi w:val="0"/>
        <w:snapToGrid/>
        <w:spacing w:line="348" w:lineRule="auto"/>
        <w:ind w:left="420" w:leftChars="200"/>
        <w:jc w:val="left"/>
        <w:textAlignment w:val="auto"/>
        <w:rPr>
          <w:rFonts w:ascii="宋体" w:hAnsi="宋体"/>
          <w:color w:val="FF0000"/>
          <w:sz w:val="24"/>
          <w:highlight w:val="none"/>
        </w:rPr>
      </w:pPr>
      <w:r>
        <w:rPr>
          <w:rFonts w:ascii="宋体" w:hAnsi="宋体"/>
          <w:sz w:val="24"/>
          <w:highlight w:val="none"/>
        </w:rPr>
        <w:t>开标地点（网址）：</w:t>
      </w:r>
      <w:r>
        <w:rPr>
          <w:rFonts w:hint="eastAsia" w:ascii="宋体" w:hAnsi="宋体"/>
          <w:sz w:val="24"/>
          <w:highlight w:val="none"/>
        </w:rPr>
        <w:t>三门县海游街道广场路22号</w:t>
      </w:r>
      <w:r>
        <w:rPr>
          <w:rFonts w:hint="eastAsia" w:ascii="宋体" w:hAnsi="宋体" w:eastAsia="宋体" w:cs="Times New Roman"/>
          <w:sz w:val="24"/>
          <w:highlight w:val="none"/>
        </w:rPr>
        <w:t>交通大楼四楼开标</w:t>
      </w:r>
      <w:r>
        <w:rPr>
          <w:rFonts w:hint="eastAsia" w:ascii="宋体" w:hAnsi="宋体" w:cs="Times New Roman"/>
          <w:sz w:val="24"/>
          <w:highlight w:val="none"/>
          <w:lang w:val="en-US" w:eastAsia="zh-CN"/>
        </w:rPr>
        <w:t>三</w:t>
      </w:r>
      <w:r>
        <w:rPr>
          <w:rFonts w:hint="eastAsia" w:ascii="宋体" w:hAnsi="宋体" w:eastAsia="宋体" w:cs="Times New Roman"/>
          <w:sz w:val="24"/>
          <w:highlight w:val="none"/>
        </w:rPr>
        <w:t>室</w:t>
      </w:r>
    </w:p>
    <w:p w14:paraId="12C6AC5D">
      <w:pPr>
        <w:keepNext w:val="0"/>
        <w:keepLines w:val="0"/>
        <w:pageBreakBefore w:val="0"/>
        <w:numPr>
          <w:ilvl w:val="0"/>
          <w:numId w:val="0"/>
        </w:numPr>
        <w:tabs>
          <w:tab w:val="left" w:pos="180"/>
          <w:tab w:val="left" w:pos="360"/>
          <w:tab w:val="left" w:pos="540"/>
          <w:tab w:val="left" w:pos="8280"/>
        </w:tabs>
        <w:kinsoku/>
        <w:overflowPunct/>
        <w:topLinePunct w:val="0"/>
        <w:autoSpaceDE w:val="0"/>
        <w:autoSpaceDN w:val="0"/>
        <w:bidi w:val="0"/>
        <w:snapToGrid/>
        <w:spacing w:line="348" w:lineRule="auto"/>
        <w:ind w:left="420" w:leftChars="0"/>
        <w:jc w:val="left"/>
        <w:textAlignment w:val="auto"/>
        <w:rPr>
          <w:rFonts w:ascii="宋体" w:hAnsi="宋体"/>
          <w:b/>
          <w:kern w:val="0"/>
          <w:sz w:val="24"/>
          <w:highlight w:val="none"/>
        </w:rPr>
      </w:pPr>
      <w:r>
        <w:rPr>
          <w:rFonts w:hint="eastAsia" w:ascii="宋体" w:hAnsi="宋体"/>
          <w:b/>
          <w:kern w:val="0"/>
          <w:sz w:val="24"/>
          <w:highlight w:val="none"/>
          <w:lang w:val="en-US" w:eastAsia="zh-CN"/>
        </w:rPr>
        <w:t>五、</w:t>
      </w:r>
      <w:r>
        <w:rPr>
          <w:rFonts w:hint="eastAsia" w:ascii="宋体" w:hAnsi="宋体"/>
          <w:b/>
          <w:kern w:val="0"/>
          <w:sz w:val="24"/>
          <w:highlight w:val="none"/>
        </w:rPr>
        <w:t>公告期限 </w:t>
      </w:r>
    </w:p>
    <w:p w14:paraId="1FC74714">
      <w:pPr>
        <w:keepNext w:val="0"/>
        <w:keepLines w:val="0"/>
        <w:pageBreakBefore w:val="0"/>
        <w:widowControl/>
        <w:kinsoku/>
        <w:overflowPunct/>
        <w:topLinePunct w:val="0"/>
        <w:bidi w:val="0"/>
        <w:snapToGrid/>
        <w:spacing w:line="348" w:lineRule="auto"/>
        <w:jc w:val="left"/>
        <w:textAlignment w:val="auto"/>
        <w:rPr>
          <w:rFonts w:ascii="宋体" w:hAnsi="宋体" w:cs="宋体"/>
          <w:color w:val="000000"/>
          <w:kern w:val="0"/>
          <w:sz w:val="24"/>
          <w:highlight w:val="none"/>
        </w:rPr>
      </w:pPr>
      <w:r>
        <w:rPr>
          <w:rFonts w:ascii="宋体" w:hAnsi="宋体" w:cs="宋体"/>
          <w:color w:val="000000"/>
          <w:kern w:val="0"/>
          <w:sz w:val="24"/>
          <w:highlight w:val="none"/>
        </w:rPr>
        <w:t xml:space="preserve">  </w:t>
      </w:r>
      <w:r>
        <w:rPr>
          <w:rFonts w:ascii="宋体" w:hAnsi="宋体"/>
          <w:sz w:val="24"/>
          <w:highlight w:val="none"/>
        </w:rPr>
        <w:t>  自本公告发布之日起5个工作日。</w:t>
      </w:r>
    </w:p>
    <w:p w14:paraId="19203869">
      <w:pPr>
        <w:keepNext w:val="0"/>
        <w:keepLines w:val="0"/>
        <w:pageBreakBefore w:val="0"/>
        <w:numPr>
          <w:ilvl w:val="0"/>
          <w:numId w:val="0"/>
        </w:numPr>
        <w:tabs>
          <w:tab w:val="left" w:pos="180"/>
          <w:tab w:val="left" w:pos="360"/>
          <w:tab w:val="left" w:pos="540"/>
          <w:tab w:val="left" w:pos="8280"/>
        </w:tabs>
        <w:kinsoku/>
        <w:overflowPunct/>
        <w:topLinePunct w:val="0"/>
        <w:autoSpaceDE w:val="0"/>
        <w:autoSpaceDN w:val="0"/>
        <w:bidi w:val="0"/>
        <w:snapToGrid/>
        <w:spacing w:line="348" w:lineRule="auto"/>
        <w:ind w:left="420" w:leftChars="0"/>
        <w:jc w:val="left"/>
        <w:textAlignment w:val="auto"/>
        <w:rPr>
          <w:rFonts w:ascii="宋体" w:hAnsi="宋体"/>
          <w:b/>
          <w:kern w:val="0"/>
          <w:sz w:val="24"/>
          <w:highlight w:val="none"/>
        </w:rPr>
      </w:pPr>
      <w:r>
        <w:rPr>
          <w:rFonts w:hint="eastAsia" w:ascii="宋体" w:hAnsi="宋体"/>
          <w:b/>
          <w:kern w:val="0"/>
          <w:sz w:val="24"/>
          <w:highlight w:val="none"/>
          <w:lang w:val="en-US" w:eastAsia="zh-CN"/>
        </w:rPr>
        <w:t>六、</w:t>
      </w:r>
      <w:r>
        <w:rPr>
          <w:rFonts w:hint="eastAsia" w:ascii="宋体" w:hAnsi="宋体"/>
          <w:b/>
          <w:kern w:val="0"/>
          <w:sz w:val="24"/>
          <w:highlight w:val="none"/>
        </w:rPr>
        <w:t>其他补充事宜</w:t>
      </w:r>
    </w:p>
    <w:p w14:paraId="22189359">
      <w:pPr>
        <w:keepNext w:val="0"/>
        <w:keepLines w:val="0"/>
        <w:pageBreakBefore w:val="0"/>
        <w:widowControl/>
        <w:numPr>
          <w:ilvl w:val="0"/>
          <w:numId w:val="0"/>
        </w:numPr>
        <w:kinsoku/>
        <w:overflowPunct/>
        <w:topLinePunct w:val="0"/>
        <w:bidi w:val="0"/>
        <w:snapToGrid/>
        <w:spacing w:line="348" w:lineRule="auto"/>
        <w:ind w:left="0" w:leftChars="0" w:firstLine="480" w:firstLineChars="200"/>
        <w:jc w:val="left"/>
        <w:textAlignment w:val="auto"/>
        <w:rPr>
          <w:rFonts w:ascii="微软雅黑" w:hAnsi="微软雅黑" w:eastAsia="微软雅黑" w:cs="宋体"/>
          <w:color w:val="000000"/>
          <w:kern w:val="0"/>
          <w:sz w:val="27"/>
          <w:szCs w:val="27"/>
          <w:highlight w:val="none"/>
        </w:rPr>
      </w:pPr>
      <w:r>
        <w:rPr>
          <w:rFonts w:hint="default" w:ascii="宋体" w:hAnsi="宋体" w:eastAsia="宋体" w:cs="Times New Roman"/>
          <w:kern w:val="2"/>
          <w:sz w:val="24"/>
          <w:szCs w:val="24"/>
          <w:highlight w:val="none"/>
          <w:lang w:val="en-US" w:eastAsia="zh-CN" w:bidi="ar-SA"/>
        </w:rPr>
        <w:t>1．</w:t>
      </w:r>
      <w:r>
        <w:rPr>
          <w:rFonts w:hint="eastAsia" w:ascii="宋体" w:hAnsi="宋体" w:eastAsia="宋体" w:cs="Times New Roman"/>
          <w:kern w:val="2"/>
          <w:sz w:val="24"/>
          <w:szCs w:val="24"/>
          <w:highlight w:val="none"/>
          <w:lang w:val="en-US" w:eastAsia="zh-CN" w:bidi="ar-SA"/>
        </w:rPr>
        <w:t>《浙江</w:t>
      </w:r>
      <w:r>
        <w:rPr>
          <w:rFonts w:hint="eastAsia" w:ascii="宋体" w:hAnsi="宋体"/>
          <w:sz w:val="24"/>
          <w:highlight w:val="none"/>
        </w:rPr>
        <w:t>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（浙财采监（2022）8号）已分别于2022年1月29日、2022年2月1日和2022年7月1日开始实施，此前有关规定与上述文件内容不一致的，按上述文件要求执行。</w:t>
      </w:r>
    </w:p>
    <w:p w14:paraId="7CD39039">
      <w:pPr>
        <w:keepNext w:val="0"/>
        <w:keepLines w:val="0"/>
        <w:pageBreakBefore w:val="0"/>
        <w:widowControl/>
        <w:numPr>
          <w:ilvl w:val="0"/>
          <w:numId w:val="0"/>
        </w:numPr>
        <w:kinsoku/>
        <w:overflowPunct/>
        <w:topLinePunct w:val="0"/>
        <w:bidi w:val="0"/>
        <w:snapToGrid/>
        <w:spacing w:line="348" w:lineRule="auto"/>
        <w:ind w:left="0" w:leftChars="0" w:firstLine="480" w:firstLineChars="200"/>
        <w:jc w:val="left"/>
        <w:textAlignment w:val="auto"/>
        <w:rPr>
          <w:rFonts w:ascii="宋体" w:hAnsi="宋体"/>
          <w:sz w:val="24"/>
          <w:highlight w:val="none"/>
        </w:rPr>
      </w:pPr>
      <w:r>
        <w:rPr>
          <w:rFonts w:hint="default" w:ascii="宋体" w:hAnsi="宋体" w:eastAsia="宋体" w:cs="Times New Roman"/>
          <w:kern w:val="2"/>
          <w:sz w:val="24"/>
          <w:szCs w:val="24"/>
          <w:highlight w:val="none"/>
          <w:lang w:val="en-US" w:eastAsia="zh-CN" w:bidi="ar-SA"/>
        </w:rPr>
        <w:t>2．</w:t>
      </w:r>
      <w:r>
        <w:rPr>
          <w:rFonts w:hint="eastAsia" w:ascii="宋体" w:hAnsi="宋体"/>
          <w:sz w:val="24"/>
          <w:highlight w:val="none"/>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169C716C">
      <w:pPr>
        <w:keepNext w:val="0"/>
        <w:keepLines w:val="0"/>
        <w:pageBreakBefore w:val="0"/>
        <w:widowControl/>
        <w:numPr>
          <w:ilvl w:val="0"/>
          <w:numId w:val="0"/>
        </w:numPr>
        <w:kinsoku/>
        <w:overflowPunct/>
        <w:topLinePunct w:val="0"/>
        <w:bidi w:val="0"/>
        <w:snapToGrid/>
        <w:spacing w:line="348" w:lineRule="auto"/>
        <w:ind w:left="0" w:leftChars="0" w:firstLine="480" w:firstLineChars="200"/>
        <w:jc w:val="left"/>
        <w:textAlignment w:val="auto"/>
        <w:rPr>
          <w:rFonts w:ascii="宋体" w:hAnsi="宋体"/>
          <w:sz w:val="24"/>
          <w:highlight w:val="none"/>
        </w:rPr>
      </w:pPr>
      <w:r>
        <w:rPr>
          <w:rFonts w:hint="default" w:ascii="宋体" w:hAnsi="宋体" w:eastAsia="宋体" w:cs="Times New Roman"/>
          <w:kern w:val="2"/>
          <w:sz w:val="24"/>
          <w:szCs w:val="24"/>
          <w:highlight w:val="none"/>
          <w:lang w:val="en-US" w:eastAsia="zh-CN" w:bidi="ar-SA"/>
        </w:rPr>
        <w:t>3．</w:t>
      </w:r>
      <w:r>
        <w:rPr>
          <w:rFonts w:hint="eastAsia" w:ascii="宋体" w:hAnsi="宋体"/>
          <w:sz w:val="24"/>
          <w:highlight w:val="none"/>
        </w:rPr>
        <w:t>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7B729784">
      <w:pPr>
        <w:keepNext w:val="0"/>
        <w:keepLines w:val="0"/>
        <w:pageBreakBefore w:val="0"/>
        <w:widowControl/>
        <w:numPr>
          <w:ilvl w:val="0"/>
          <w:numId w:val="0"/>
        </w:numPr>
        <w:kinsoku/>
        <w:overflowPunct/>
        <w:topLinePunct w:val="0"/>
        <w:bidi w:val="0"/>
        <w:snapToGrid/>
        <w:spacing w:line="348" w:lineRule="auto"/>
        <w:ind w:left="0" w:leftChars="0" w:firstLine="480" w:firstLineChars="200"/>
        <w:jc w:val="left"/>
        <w:textAlignment w:val="auto"/>
        <w:rPr>
          <w:rFonts w:ascii="宋体" w:hAnsi="宋体"/>
          <w:sz w:val="24"/>
          <w:highlight w:val="none"/>
        </w:rPr>
      </w:pPr>
      <w:r>
        <w:rPr>
          <w:rFonts w:hint="default" w:ascii="宋体" w:hAnsi="宋体" w:eastAsia="宋体" w:cs="Times New Roman"/>
          <w:kern w:val="2"/>
          <w:sz w:val="24"/>
          <w:szCs w:val="24"/>
          <w:highlight w:val="none"/>
          <w:lang w:val="en-US" w:eastAsia="zh-CN" w:bidi="ar-SA"/>
        </w:rPr>
        <w:t>4．</w:t>
      </w:r>
      <w:r>
        <w:rPr>
          <w:rFonts w:hint="eastAsia" w:ascii="宋体" w:hAnsi="宋体"/>
          <w:sz w:val="24"/>
          <w:highlight w:val="none"/>
        </w:rPr>
        <w:t>其他事项</w:t>
      </w:r>
    </w:p>
    <w:p w14:paraId="14F1E865">
      <w:pPr>
        <w:keepNext w:val="0"/>
        <w:keepLines w:val="0"/>
        <w:pageBreakBefore w:val="0"/>
        <w:widowControl/>
        <w:kinsoku/>
        <w:overflowPunct/>
        <w:topLinePunct w:val="0"/>
        <w:bidi w:val="0"/>
        <w:snapToGrid/>
        <w:spacing w:line="348" w:lineRule="auto"/>
        <w:ind w:firstLine="420"/>
        <w:jc w:val="left"/>
        <w:textAlignment w:val="auto"/>
        <w:rPr>
          <w:rFonts w:ascii="宋体" w:hAnsi="宋体"/>
          <w:sz w:val="24"/>
          <w:highlight w:val="none"/>
        </w:rPr>
      </w:pPr>
      <w:r>
        <w:rPr>
          <w:rFonts w:hint="eastAsia" w:ascii="宋体" w:hAnsi="宋体"/>
          <w:sz w:val="24"/>
          <w:highlight w:val="none"/>
        </w:rPr>
        <w:t>（1）</w:t>
      </w:r>
      <w:r>
        <w:rPr>
          <w:rFonts w:ascii="宋体" w:hAnsi="宋体"/>
          <w:sz w:val="24"/>
          <w:highlight w:val="none"/>
        </w:rPr>
        <w:t>本项目实行</w:t>
      </w:r>
      <w:r>
        <w:rPr>
          <w:rFonts w:hint="eastAsia" w:ascii="宋体" w:hAnsi="宋体"/>
          <w:sz w:val="24"/>
          <w:highlight w:val="none"/>
        </w:rPr>
        <w:t>网上投标，采用电子投标文件。若供应商参与投标，自行承担投标一切费用。</w:t>
      </w:r>
    </w:p>
    <w:p w14:paraId="1B6390B1">
      <w:pPr>
        <w:keepNext w:val="0"/>
        <w:keepLines w:val="0"/>
        <w:pageBreakBefore w:val="0"/>
        <w:widowControl/>
        <w:kinsoku/>
        <w:overflowPunct/>
        <w:topLinePunct w:val="0"/>
        <w:bidi w:val="0"/>
        <w:snapToGrid/>
        <w:spacing w:line="348" w:lineRule="auto"/>
        <w:ind w:firstLine="420"/>
        <w:jc w:val="left"/>
        <w:textAlignment w:val="auto"/>
        <w:rPr>
          <w:rFonts w:ascii="宋体" w:hAnsi="宋体"/>
          <w:sz w:val="24"/>
          <w:highlight w:val="none"/>
        </w:rPr>
      </w:pPr>
      <w:r>
        <w:rPr>
          <w:rFonts w:hint="eastAsia" w:ascii="宋体" w:hAnsi="宋体"/>
          <w:sz w:val="24"/>
          <w:highlight w:val="none"/>
        </w:rPr>
        <w:t>（2）各供应商在开标前应确保成为浙江省政府采购网正式注册入库供应商。</w:t>
      </w:r>
      <w:r>
        <w:rPr>
          <w:rFonts w:hint="eastAsia" w:ascii="宋体" w:hAnsi="宋体" w:cs="宋体"/>
          <w:bCs/>
          <w:sz w:val="24"/>
          <w:highlight w:val="none"/>
        </w:rPr>
        <w:t>并完成CA数字证书办理。（办理流程详见本招标公告附件：“政采云CA签章申领操作流程.pdf”）。因未注册入库、未办理CA数字证书等原因造成无法投标或投标失败等后果由供应商自行承担。</w:t>
      </w:r>
    </w:p>
    <w:p w14:paraId="614A184C">
      <w:pPr>
        <w:keepNext w:val="0"/>
        <w:keepLines w:val="0"/>
        <w:pageBreakBefore w:val="0"/>
        <w:widowControl/>
        <w:kinsoku/>
        <w:overflowPunct/>
        <w:topLinePunct w:val="0"/>
        <w:bidi w:val="0"/>
        <w:snapToGrid/>
        <w:spacing w:line="348" w:lineRule="auto"/>
        <w:ind w:firstLine="420"/>
        <w:jc w:val="left"/>
        <w:textAlignment w:val="auto"/>
        <w:rPr>
          <w:rFonts w:ascii="宋体" w:hAnsi="宋体"/>
          <w:sz w:val="24"/>
          <w:highlight w:val="none"/>
        </w:rPr>
      </w:pPr>
      <w:r>
        <w:rPr>
          <w:rFonts w:hint="eastAsia" w:ascii="宋体" w:hAnsi="宋体"/>
          <w:sz w:val="24"/>
          <w:highlight w:val="none"/>
        </w:rPr>
        <w:t>（3）投标文件制作：</w:t>
      </w:r>
    </w:p>
    <w:p w14:paraId="02998941">
      <w:pPr>
        <w:keepNext w:val="0"/>
        <w:keepLines w:val="0"/>
        <w:pageBreakBefore w:val="0"/>
        <w:widowControl/>
        <w:kinsoku/>
        <w:overflowPunct/>
        <w:topLinePunct w:val="0"/>
        <w:bidi w:val="0"/>
        <w:snapToGrid/>
        <w:spacing w:line="348" w:lineRule="auto"/>
        <w:ind w:firstLine="420"/>
        <w:jc w:val="left"/>
        <w:textAlignment w:val="auto"/>
        <w:rPr>
          <w:rFonts w:ascii="宋体" w:hAnsi="宋体" w:cs="宋体"/>
          <w:bCs/>
          <w:sz w:val="24"/>
          <w:highlight w:val="none"/>
        </w:rPr>
      </w:pPr>
      <w:r>
        <w:rPr>
          <w:rFonts w:hint="eastAsia" w:ascii="宋体" w:hAnsi="宋体"/>
          <w:sz w:val="24"/>
          <w:highlight w:val="none"/>
        </w:rPr>
        <w:t xml:space="preserve"> 3.1、供应商</w:t>
      </w:r>
      <w:r>
        <w:rPr>
          <w:rFonts w:ascii="宋体" w:hAnsi="宋体"/>
          <w:sz w:val="24"/>
          <w:highlight w:val="none"/>
        </w:rPr>
        <w:t>应按照本项目招标文件和政采云平台的要求编制、加密并递交投标文件。</w:t>
      </w:r>
      <w:r>
        <w:rPr>
          <w:rFonts w:hint="eastAsia" w:ascii="宋体" w:hAnsi="宋体" w:cs="宋体"/>
          <w:bCs/>
          <w:sz w:val="24"/>
          <w:highlight w:val="none"/>
        </w:rPr>
        <w:t>供应商在使用系统进行投标的过程中遇到涉及平台使用的任何问题，可致电政采云平台技术支持热线咨询，联系方式：95763。</w:t>
      </w:r>
    </w:p>
    <w:p w14:paraId="742A63D4">
      <w:pPr>
        <w:keepNext w:val="0"/>
        <w:keepLines w:val="0"/>
        <w:pageBreakBefore w:val="0"/>
        <w:widowControl/>
        <w:kinsoku/>
        <w:overflowPunct/>
        <w:topLinePunct w:val="0"/>
        <w:bidi w:val="0"/>
        <w:snapToGrid/>
        <w:spacing w:line="348" w:lineRule="auto"/>
        <w:ind w:firstLine="420"/>
        <w:jc w:val="left"/>
        <w:textAlignment w:val="auto"/>
        <w:rPr>
          <w:rFonts w:ascii="宋体" w:hAnsi="宋体"/>
          <w:sz w:val="24"/>
          <w:highlight w:val="none"/>
        </w:rPr>
      </w:pPr>
      <w:r>
        <w:rPr>
          <w:rFonts w:hint="eastAsia" w:ascii="宋体" w:hAnsi="宋体" w:cs="宋体"/>
          <w:bCs/>
          <w:sz w:val="24"/>
          <w:highlight w:val="none"/>
        </w:rPr>
        <w:t>3.2、</w:t>
      </w:r>
      <w:r>
        <w:rPr>
          <w:rFonts w:hint="eastAsia" w:ascii="宋体" w:hAnsi="宋体"/>
          <w:sz w:val="24"/>
          <w:highlight w:val="none"/>
        </w:rPr>
        <w:t>供应商</w:t>
      </w:r>
      <w:r>
        <w:rPr>
          <w:rFonts w:hint="eastAsia" w:ascii="宋体" w:hAnsi="宋体" w:cs="宋体"/>
          <w:bCs/>
          <w:sz w:val="24"/>
          <w:highlight w:val="none"/>
        </w:rPr>
        <w:t>通过“政采云”平台电子投标工具制作投标文件，电子投标工具请供应商自行前往浙江省政府采购网下载并安装，（下载网址：http://zfcg.czt.zj.gov.cn/bidClientTemplate/2019-05-27/129170.html），投标文件制作具体流程详见本招标公告附件：“政采云供应商项目采购-电子招投标操作指南.pdf”。</w:t>
      </w:r>
    </w:p>
    <w:p w14:paraId="7AAC13E1">
      <w:pPr>
        <w:keepNext w:val="0"/>
        <w:keepLines w:val="0"/>
        <w:pageBreakBefore w:val="0"/>
        <w:numPr>
          <w:ilvl w:val="0"/>
          <w:numId w:val="0"/>
        </w:numPr>
        <w:kinsoku/>
        <w:overflowPunct/>
        <w:topLinePunct w:val="0"/>
        <w:bidi w:val="0"/>
        <w:snapToGrid/>
        <w:spacing w:line="348" w:lineRule="auto"/>
        <w:ind w:left="0" w:leftChars="0" w:firstLine="482" w:firstLineChars="200"/>
        <w:textAlignment w:val="auto"/>
        <w:rPr>
          <w:rFonts w:ascii="宋体" w:hAnsi="宋体" w:cs="Arial"/>
          <w:b/>
          <w:sz w:val="24"/>
          <w:highlight w:val="none"/>
        </w:rPr>
      </w:pPr>
      <w:r>
        <w:rPr>
          <w:rFonts w:hint="default" w:ascii="宋体" w:hAnsi="宋体" w:eastAsia="宋体" w:cs="Arial"/>
          <w:b/>
          <w:kern w:val="2"/>
          <w:sz w:val="24"/>
          <w:szCs w:val="24"/>
          <w:highlight w:val="none"/>
          <w:lang w:val="en-US" w:eastAsia="zh-CN" w:bidi="ar-SA"/>
        </w:rPr>
        <w:t>5．</w:t>
      </w:r>
      <w:r>
        <w:rPr>
          <w:rFonts w:hint="eastAsia" w:ascii="宋体" w:hAnsi="宋体"/>
          <w:b/>
          <w:sz w:val="24"/>
          <w:highlight w:val="none"/>
        </w:rPr>
        <w:t>供应商</w:t>
      </w:r>
      <w:r>
        <w:rPr>
          <w:rFonts w:ascii="宋体" w:hAnsi="宋体" w:cs="Arial"/>
          <w:b/>
          <w:sz w:val="24"/>
          <w:highlight w:val="none"/>
        </w:rPr>
        <w:t>信用信息查询渠道及截止时点、信用信息查询记录和证据留存的具体方式、信用信息的使用规则</w:t>
      </w:r>
      <w:r>
        <w:rPr>
          <w:rFonts w:hint="eastAsia" w:ascii="宋体" w:hAnsi="宋体" w:cs="Arial"/>
          <w:b/>
          <w:sz w:val="24"/>
          <w:highlight w:val="none"/>
        </w:rPr>
        <w:t>：</w:t>
      </w:r>
    </w:p>
    <w:p w14:paraId="4B5073E4">
      <w:pPr>
        <w:keepNext w:val="0"/>
        <w:keepLines w:val="0"/>
        <w:pageBreakBefore w:val="0"/>
        <w:kinsoku/>
        <w:overflowPunct/>
        <w:topLinePunct w:val="0"/>
        <w:bidi w:val="0"/>
        <w:snapToGrid/>
        <w:spacing w:line="348" w:lineRule="auto"/>
        <w:ind w:firstLine="480" w:firstLineChars="200"/>
        <w:textAlignment w:val="auto"/>
        <w:rPr>
          <w:rFonts w:ascii="宋体" w:hAnsi="宋体" w:cs="Arial"/>
          <w:sz w:val="24"/>
          <w:highlight w:val="none"/>
        </w:rPr>
      </w:pPr>
      <w:r>
        <w:rPr>
          <w:rFonts w:hint="eastAsia" w:ascii="宋体" w:hAnsi="宋体" w:cs="Arial"/>
          <w:sz w:val="24"/>
          <w:highlight w:val="none"/>
        </w:rPr>
        <w:t>5.1、查询渠道：信用中国（网址：http://www.creditchina.gov.cn）、中国政府采购网(网址：http://www.ccgp.gov.cn）。</w:t>
      </w:r>
    </w:p>
    <w:p w14:paraId="5EF93338">
      <w:pPr>
        <w:keepNext w:val="0"/>
        <w:keepLines w:val="0"/>
        <w:pageBreakBefore w:val="0"/>
        <w:kinsoku/>
        <w:overflowPunct/>
        <w:topLinePunct w:val="0"/>
        <w:bidi w:val="0"/>
        <w:snapToGrid/>
        <w:spacing w:line="348" w:lineRule="auto"/>
        <w:ind w:firstLine="480" w:firstLineChars="200"/>
        <w:textAlignment w:val="auto"/>
        <w:rPr>
          <w:rFonts w:ascii="宋体" w:hAnsi="宋体" w:cs="Arial"/>
          <w:b/>
          <w:bCs/>
          <w:sz w:val="24"/>
          <w:highlight w:val="none"/>
          <w:shd w:val="clear" w:color="FFFFFF" w:fill="D9D9D9"/>
        </w:rPr>
      </w:pPr>
      <w:r>
        <w:rPr>
          <w:rFonts w:hint="eastAsia" w:ascii="宋体" w:hAnsi="宋体" w:cs="Arial"/>
          <w:sz w:val="24"/>
          <w:highlight w:val="none"/>
        </w:rPr>
        <w:t>5.2、截止时点：开标后评标前。</w:t>
      </w:r>
    </w:p>
    <w:p w14:paraId="06450E48">
      <w:pPr>
        <w:keepNext w:val="0"/>
        <w:keepLines w:val="0"/>
        <w:pageBreakBefore w:val="0"/>
        <w:kinsoku/>
        <w:overflowPunct/>
        <w:topLinePunct w:val="0"/>
        <w:bidi w:val="0"/>
        <w:snapToGrid/>
        <w:spacing w:line="348" w:lineRule="auto"/>
        <w:ind w:firstLine="480" w:firstLineChars="200"/>
        <w:textAlignment w:val="auto"/>
        <w:rPr>
          <w:rFonts w:ascii="宋体" w:hAnsi="宋体" w:cs="Arial"/>
          <w:sz w:val="24"/>
          <w:highlight w:val="none"/>
        </w:rPr>
      </w:pPr>
      <w:r>
        <w:rPr>
          <w:rFonts w:hint="eastAsia" w:ascii="宋体" w:hAnsi="宋体" w:cs="Arial"/>
          <w:sz w:val="24"/>
          <w:highlight w:val="none"/>
        </w:rPr>
        <w:t>5.3、</w:t>
      </w:r>
      <w:r>
        <w:rPr>
          <w:rFonts w:ascii="宋体" w:hAnsi="宋体" w:cs="Arial"/>
          <w:sz w:val="24"/>
          <w:highlight w:val="none"/>
        </w:rPr>
        <w:t>信用信息查询记录和证据留存的具体方式</w:t>
      </w:r>
      <w:r>
        <w:rPr>
          <w:rFonts w:hint="eastAsia" w:ascii="宋体" w:hAnsi="宋体" w:cs="Arial"/>
          <w:sz w:val="24"/>
          <w:highlight w:val="none"/>
        </w:rPr>
        <w:t>：由采购组织机构在规定查询时间内打印信用信息查询记录并归入项目档案。</w:t>
      </w:r>
    </w:p>
    <w:p w14:paraId="01446567">
      <w:pPr>
        <w:keepNext w:val="0"/>
        <w:keepLines w:val="0"/>
        <w:pageBreakBefore w:val="0"/>
        <w:widowControl/>
        <w:kinsoku/>
        <w:overflowPunct/>
        <w:topLinePunct w:val="0"/>
        <w:bidi w:val="0"/>
        <w:snapToGrid/>
        <w:spacing w:line="348" w:lineRule="auto"/>
        <w:ind w:firstLine="420"/>
        <w:jc w:val="left"/>
        <w:textAlignment w:val="auto"/>
        <w:rPr>
          <w:rFonts w:ascii="宋体" w:hAnsi="宋体"/>
          <w:sz w:val="24"/>
          <w:highlight w:val="none"/>
        </w:rPr>
      </w:pPr>
      <w:r>
        <w:rPr>
          <w:rFonts w:hint="eastAsia" w:ascii="宋体" w:hAnsi="宋体" w:cs="Arial"/>
          <w:sz w:val="24"/>
          <w:highlight w:val="none"/>
        </w:rPr>
        <w:t>5.4、使用规则：对列入失信被执行人、重大税收违法失信主体、政府采购严重违法失信行为记录名单及其他不符合《中华人民共和国政府采购法》第二十二条规定条件的供应商，</w:t>
      </w:r>
      <w:r>
        <w:rPr>
          <w:rFonts w:ascii="宋体" w:hAnsi="宋体" w:cs="Arial"/>
          <w:sz w:val="24"/>
          <w:highlight w:val="none"/>
        </w:rPr>
        <w:t>将被</w:t>
      </w:r>
      <w:r>
        <w:rPr>
          <w:rFonts w:hint="eastAsia" w:ascii="宋体" w:hAnsi="宋体" w:cs="Arial"/>
          <w:sz w:val="24"/>
          <w:highlight w:val="none"/>
        </w:rPr>
        <w:t>拒绝其参与政府采购活动。</w:t>
      </w:r>
    </w:p>
    <w:p w14:paraId="35292564">
      <w:pPr>
        <w:keepNext w:val="0"/>
        <w:keepLines w:val="0"/>
        <w:pageBreakBefore w:val="0"/>
        <w:widowControl/>
        <w:numPr>
          <w:ilvl w:val="0"/>
          <w:numId w:val="0"/>
        </w:numPr>
        <w:kinsoku/>
        <w:overflowPunct/>
        <w:topLinePunct w:val="0"/>
        <w:bidi w:val="0"/>
        <w:snapToGrid/>
        <w:spacing w:line="348" w:lineRule="auto"/>
        <w:ind w:left="0" w:leftChars="0" w:firstLine="480" w:firstLineChars="200"/>
        <w:textAlignment w:val="auto"/>
        <w:rPr>
          <w:rFonts w:cs="宋体"/>
          <w:sz w:val="24"/>
          <w:highlight w:val="none"/>
        </w:rPr>
      </w:pPr>
      <w:r>
        <w:rPr>
          <w:rFonts w:hint="default" w:ascii="Times New Roman" w:hAnsi="Times New Roman" w:eastAsia="宋体" w:cs="宋体"/>
          <w:kern w:val="2"/>
          <w:sz w:val="24"/>
          <w:szCs w:val="24"/>
          <w:highlight w:val="none"/>
          <w:lang w:val="en-US" w:eastAsia="zh-CN" w:bidi="ar-SA"/>
        </w:rPr>
        <w:t>6．</w:t>
      </w:r>
      <w:r>
        <w:rPr>
          <w:rFonts w:hint="eastAsia" w:ascii="宋体" w:hAnsi="宋体" w:cs="Arial"/>
          <w:sz w:val="24"/>
          <w:highlight w:val="none"/>
        </w:rPr>
        <w:t>本项目所有公告发布网站：“浙江省政府采购网”（https://zfcg.czt.zj.gov.cn/）和</w:t>
      </w:r>
      <w:r>
        <w:rPr>
          <w:rFonts w:ascii="宋体" w:hAnsi="宋体" w:cs="宋体"/>
          <w:kern w:val="0"/>
          <w:sz w:val="24"/>
          <w:highlight w:val="none"/>
        </w:rPr>
        <w:t>“三门县公共资源交易中心网</w:t>
      </w:r>
      <w:r>
        <w:rPr>
          <w:rFonts w:hint="eastAsia" w:ascii="宋体" w:hAnsi="宋体" w:cs="宋体"/>
          <w:kern w:val="0"/>
          <w:sz w:val="24"/>
          <w:highlight w:val="none"/>
        </w:rPr>
        <w:t>”</w:t>
      </w:r>
      <w:r>
        <w:rPr>
          <w:rFonts w:ascii="宋体" w:hAnsi="宋体" w:cs="宋体"/>
          <w:kern w:val="0"/>
          <w:sz w:val="24"/>
          <w:highlight w:val="none"/>
        </w:rPr>
        <w:t>（</w:t>
      </w:r>
      <w:r>
        <w:rPr>
          <w:rFonts w:hint="eastAsia" w:ascii="宋体" w:hAnsi="宋体" w:cs="宋体"/>
          <w:sz w:val="24"/>
          <w:highlight w:val="none"/>
        </w:rPr>
        <w:t>http://www.sanmen.gov.cn/col/col1229610743/index.html</w:t>
      </w:r>
      <w:r>
        <w:rPr>
          <w:rFonts w:ascii="宋体" w:hAnsi="宋体" w:cs="宋体"/>
          <w:kern w:val="0"/>
          <w:sz w:val="24"/>
          <w:highlight w:val="none"/>
        </w:rPr>
        <w:t>）</w:t>
      </w:r>
      <w:r>
        <w:rPr>
          <w:rFonts w:hint="eastAsia" w:ascii="宋体" w:hAnsi="宋体" w:cs="Arial"/>
          <w:sz w:val="24"/>
          <w:highlight w:val="none"/>
        </w:rPr>
        <w:t>。</w:t>
      </w:r>
    </w:p>
    <w:bookmarkEnd w:id="4"/>
    <w:bookmarkEnd w:id="5"/>
    <w:bookmarkEnd w:id="6"/>
    <w:bookmarkEnd w:id="7"/>
    <w:bookmarkEnd w:id="8"/>
    <w:p w14:paraId="550C1BEB">
      <w:pPr>
        <w:keepNext w:val="0"/>
        <w:keepLines w:val="0"/>
        <w:pageBreakBefore w:val="0"/>
        <w:numPr>
          <w:ilvl w:val="0"/>
          <w:numId w:val="5"/>
        </w:numPr>
        <w:tabs>
          <w:tab w:val="left" w:pos="180"/>
          <w:tab w:val="left" w:pos="360"/>
          <w:tab w:val="left" w:pos="540"/>
          <w:tab w:val="left" w:pos="8280"/>
        </w:tabs>
        <w:kinsoku/>
        <w:overflowPunct/>
        <w:topLinePunct w:val="0"/>
        <w:autoSpaceDE w:val="0"/>
        <w:autoSpaceDN w:val="0"/>
        <w:bidi w:val="0"/>
        <w:snapToGrid/>
        <w:spacing w:line="348" w:lineRule="auto"/>
        <w:jc w:val="left"/>
        <w:textAlignment w:val="auto"/>
        <w:rPr>
          <w:rFonts w:ascii="宋体" w:hAnsi="宋体"/>
          <w:b/>
          <w:kern w:val="0"/>
          <w:sz w:val="24"/>
          <w:highlight w:val="none"/>
        </w:rPr>
      </w:pPr>
      <w:r>
        <w:rPr>
          <w:rFonts w:hint="eastAsia" w:ascii="宋体" w:hAnsi="宋体"/>
          <w:b/>
          <w:kern w:val="0"/>
          <w:sz w:val="24"/>
          <w:highlight w:val="none"/>
        </w:rPr>
        <w:t>联系方式</w:t>
      </w:r>
    </w:p>
    <w:p w14:paraId="2F0B9794">
      <w:pPr>
        <w:keepNext w:val="0"/>
        <w:keepLines w:val="0"/>
        <w:pageBreakBefore w:val="0"/>
        <w:kinsoku/>
        <w:overflowPunct/>
        <w:topLinePunct w:val="0"/>
        <w:bidi w:val="0"/>
        <w:snapToGrid/>
        <w:spacing w:line="348" w:lineRule="auto"/>
        <w:ind w:firstLine="482" w:firstLineChars="200"/>
        <w:textAlignment w:val="auto"/>
        <w:rPr>
          <w:rFonts w:ascii="宋体" w:hAnsi="宋体" w:cs="宋体"/>
          <w:b/>
          <w:bCs/>
          <w:sz w:val="24"/>
          <w:highlight w:val="none"/>
        </w:rPr>
      </w:pPr>
      <w:r>
        <w:rPr>
          <w:rFonts w:hint="eastAsia" w:ascii="宋体" w:hAnsi="宋体" w:cs="宋体"/>
          <w:b/>
          <w:bCs/>
          <w:sz w:val="24"/>
          <w:highlight w:val="none"/>
        </w:rPr>
        <w:t xml:space="preserve">（一）采购人信息（受理招标文件相关质疑及答复） </w:t>
      </w:r>
    </w:p>
    <w:p w14:paraId="333DF57B">
      <w:pPr>
        <w:keepNext w:val="0"/>
        <w:keepLines w:val="0"/>
        <w:pageBreakBefore w:val="0"/>
        <w:numPr>
          <w:ilvl w:val="0"/>
          <w:numId w:val="6"/>
        </w:numPr>
        <w:kinsoku/>
        <w:overflowPunct/>
        <w:topLinePunct w:val="0"/>
        <w:bidi w:val="0"/>
        <w:snapToGrid/>
        <w:spacing w:line="348" w:lineRule="auto"/>
        <w:ind w:firstLine="482" w:firstLineChars="200"/>
        <w:textAlignment w:val="auto"/>
        <w:rPr>
          <w:rFonts w:ascii="宋体" w:hAnsi="宋体" w:cs="宋体"/>
          <w:b/>
          <w:bCs/>
          <w:sz w:val="24"/>
          <w:highlight w:val="none"/>
        </w:rPr>
      </w:pPr>
      <w:r>
        <w:rPr>
          <w:rFonts w:hint="eastAsia" w:ascii="宋体" w:hAnsi="宋体" w:cs="宋体"/>
          <w:b/>
          <w:bCs/>
          <w:sz w:val="24"/>
          <w:highlight w:val="none"/>
        </w:rPr>
        <w:t>采购人信息</w:t>
      </w:r>
    </w:p>
    <w:p w14:paraId="30DCBE1E">
      <w:pPr>
        <w:keepNext w:val="0"/>
        <w:keepLines w:val="0"/>
        <w:pageBreakBefore w:val="0"/>
        <w:kinsoku/>
        <w:overflowPunct/>
        <w:topLinePunct w:val="0"/>
        <w:bidi w:val="0"/>
        <w:snapToGrid/>
        <w:spacing w:line="348" w:lineRule="auto"/>
        <w:ind w:firstLine="480" w:firstLineChars="200"/>
        <w:textAlignment w:val="auto"/>
        <w:rPr>
          <w:rFonts w:hint="eastAsia" w:ascii="宋体" w:hAnsi="宋体" w:eastAsia="宋体" w:cs="宋体"/>
          <w:sz w:val="24"/>
          <w:highlight w:val="none"/>
          <w:lang w:eastAsia="zh-CN"/>
        </w:rPr>
      </w:pPr>
      <w:r>
        <w:rPr>
          <w:rFonts w:hint="eastAsia" w:ascii="宋体" w:hAnsi="宋体" w:cs="宋体"/>
          <w:sz w:val="24"/>
          <w:highlight w:val="none"/>
        </w:rPr>
        <w:t>名  称：</w:t>
      </w:r>
      <w:r>
        <w:rPr>
          <w:rFonts w:hint="eastAsia" w:ascii="宋体" w:hAnsi="宋体" w:cs="宋体"/>
          <w:sz w:val="24"/>
          <w:highlight w:val="none"/>
          <w:lang w:eastAsia="zh-CN"/>
        </w:rPr>
        <w:t>三门县质量技术服务中心</w:t>
      </w:r>
    </w:p>
    <w:p w14:paraId="4637F9F1">
      <w:pPr>
        <w:keepNext w:val="0"/>
        <w:keepLines w:val="0"/>
        <w:pageBreakBefore w:val="0"/>
        <w:kinsoku/>
        <w:overflowPunct/>
        <w:topLinePunct w:val="0"/>
        <w:bidi w:val="0"/>
        <w:snapToGrid/>
        <w:spacing w:line="348"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地  址：</w:t>
      </w:r>
      <w:r>
        <w:rPr>
          <w:rFonts w:hint="eastAsia" w:ascii="宋体" w:hAnsi="宋体" w:cs="宋体"/>
          <w:sz w:val="24"/>
          <w:highlight w:val="none"/>
          <w:lang w:val="en-US" w:eastAsia="zh-CN"/>
        </w:rPr>
        <w:t>三门县海游街道平安路388号</w:t>
      </w:r>
    </w:p>
    <w:p w14:paraId="4422737D">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传   真： /</w:t>
      </w:r>
    </w:p>
    <w:p w14:paraId="26215955">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项目联系人（询问）：张辉</w:t>
      </w:r>
    </w:p>
    <w:p w14:paraId="5497E77D">
      <w:pPr>
        <w:keepNext w:val="0"/>
        <w:keepLines w:val="0"/>
        <w:pageBreakBefore w:val="0"/>
        <w:kinsoku/>
        <w:overflowPunct/>
        <w:topLinePunct w:val="0"/>
        <w:bidi w:val="0"/>
        <w:snapToGrid/>
        <w:spacing w:line="348" w:lineRule="auto"/>
        <w:ind w:firstLine="480" w:firstLineChars="200"/>
        <w:textAlignment w:val="auto"/>
        <w:rPr>
          <w:rFonts w:hint="eastAsia" w:ascii="宋体" w:hAnsi="宋体" w:eastAsia="宋体" w:cs="宋体"/>
          <w:sz w:val="24"/>
          <w:highlight w:val="none"/>
          <w:lang w:eastAsia="zh-CN"/>
        </w:rPr>
      </w:pPr>
      <w:r>
        <w:rPr>
          <w:rFonts w:hint="eastAsia" w:ascii="宋体" w:hAnsi="宋体" w:cs="宋体"/>
          <w:sz w:val="24"/>
          <w:highlight w:val="none"/>
        </w:rPr>
        <w:t>项目联系方式（询问）：0576-83301015</w:t>
      </w:r>
    </w:p>
    <w:p w14:paraId="6D9528B0">
      <w:pPr>
        <w:keepNext w:val="0"/>
        <w:keepLines w:val="0"/>
        <w:pageBreakBefore w:val="0"/>
        <w:kinsoku/>
        <w:overflowPunct/>
        <w:topLinePunct w:val="0"/>
        <w:bidi w:val="0"/>
        <w:snapToGrid/>
        <w:spacing w:line="348"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项目质疑联系人：章楚康</w:t>
      </w:r>
    </w:p>
    <w:p w14:paraId="4A65084C">
      <w:pPr>
        <w:keepNext w:val="0"/>
        <w:keepLines w:val="0"/>
        <w:pageBreakBefore w:val="0"/>
        <w:kinsoku/>
        <w:overflowPunct/>
        <w:topLinePunct w:val="0"/>
        <w:bidi w:val="0"/>
        <w:snapToGrid/>
        <w:spacing w:line="348"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联系电话：13566830928</w:t>
      </w:r>
    </w:p>
    <w:p w14:paraId="08D6E333">
      <w:pPr>
        <w:keepNext w:val="0"/>
        <w:keepLines w:val="0"/>
        <w:pageBreakBefore w:val="0"/>
        <w:kinsoku/>
        <w:overflowPunct/>
        <w:topLinePunct w:val="0"/>
        <w:bidi w:val="0"/>
        <w:snapToGrid/>
        <w:spacing w:line="348" w:lineRule="auto"/>
        <w:ind w:left="420" w:leftChars="200"/>
        <w:textAlignment w:val="auto"/>
        <w:rPr>
          <w:rFonts w:ascii="宋体" w:hAnsi="宋体" w:cs="宋体"/>
          <w:b/>
          <w:bCs/>
          <w:sz w:val="24"/>
          <w:highlight w:val="none"/>
        </w:rPr>
      </w:pPr>
    </w:p>
    <w:p w14:paraId="5AA5E5F8">
      <w:pPr>
        <w:keepNext w:val="0"/>
        <w:keepLines w:val="0"/>
        <w:pageBreakBefore w:val="0"/>
        <w:numPr>
          <w:ilvl w:val="0"/>
          <w:numId w:val="6"/>
        </w:numPr>
        <w:kinsoku/>
        <w:overflowPunct/>
        <w:topLinePunct w:val="0"/>
        <w:bidi w:val="0"/>
        <w:snapToGrid/>
        <w:spacing w:line="348" w:lineRule="auto"/>
        <w:ind w:firstLine="482" w:firstLineChars="200"/>
        <w:textAlignment w:val="auto"/>
        <w:rPr>
          <w:rFonts w:ascii="宋体" w:hAnsi="宋体" w:cs="宋体"/>
          <w:b/>
          <w:bCs/>
          <w:sz w:val="24"/>
          <w:highlight w:val="none"/>
        </w:rPr>
      </w:pPr>
      <w:r>
        <w:rPr>
          <w:rFonts w:hint="eastAsia" w:ascii="宋体" w:hAnsi="宋体" w:cs="宋体"/>
          <w:b/>
          <w:bCs/>
          <w:sz w:val="24"/>
          <w:highlight w:val="none"/>
        </w:rPr>
        <w:t>采购代理机构信息   </w:t>
      </w:r>
    </w:p>
    <w:p w14:paraId="31FD1053">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名    称：浙江佳音工程项目管理有限公司 </w:t>
      </w:r>
    </w:p>
    <w:p w14:paraId="155EE338">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 xml:space="preserve">地    址：三门县海游街道松门村 </w:t>
      </w:r>
    </w:p>
    <w:p w14:paraId="284DF4AE">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传    真：/</w:t>
      </w:r>
    </w:p>
    <w:p w14:paraId="30028B25">
      <w:pPr>
        <w:keepNext w:val="0"/>
        <w:keepLines w:val="0"/>
        <w:pageBreakBefore w:val="0"/>
        <w:kinsoku/>
        <w:overflowPunct/>
        <w:topLinePunct w:val="0"/>
        <w:bidi w:val="0"/>
        <w:snapToGrid/>
        <w:spacing w:line="348" w:lineRule="auto"/>
        <w:ind w:firstLine="480" w:firstLineChars="200"/>
        <w:textAlignment w:val="auto"/>
        <w:rPr>
          <w:rFonts w:hint="eastAsia" w:ascii="宋体" w:hAnsi="宋体" w:eastAsia="宋体" w:cs="宋体"/>
          <w:sz w:val="24"/>
          <w:highlight w:val="none"/>
          <w:lang w:val="en-US" w:eastAsia="zh-CN"/>
        </w:rPr>
      </w:pPr>
      <w:r>
        <w:rPr>
          <w:rFonts w:hint="eastAsia" w:ascii="宋体" w:hAnsi="宋体" w:cs="宋体"/>
          <w:sz w:val="24"/>
          <w:highlight w:val="none"/>
        </w:rPr>
        <w:t>项目联系人（询问）：</w:t>
      </w:r>
      <w:r>
        <w:rPr>
          <w:rFonts w:hint="eastAsia" w:ascii="宋体" w:hAnsi="宋体" w:cs="宋体"/>
          <w:sz w:val="24"/>
          <w:highlight w:val="none"/>
          <w:lang w:val="en-US" w:eastAsia="zh-CN"/>
        </w:rPr>
        <w:t>罗民</w:t>
      </w:r>
    </w:p>
    <w:p w14:paraId="1ADC9086">
      <w:pPr>
        <w:keepNext w:val="0"/>
        <w:keepLines w:val="0"/>
        <w:pageBreakBefore w:val="0"/>
        <w:kinsoku/>
        <w:overflowPunct/>
        <w:topLinePunct w:val="0"/>
        <w:bidi w:val="0"/>
        <w:snapToGrid/>
        <w:spacing w:line="348"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项目联系方式（询问）：</w:t>
      </w:r>
      <w:r>
        <w:rPr>
          <w:rFonts w:hint="eastAsia" w:ascii="宋体" w:hAnsi="宋体" w:cs="宋体"/>
          <w:sz w:val="24"/>
          <w:highlight w:val="none"/>
          <w:lang w:val="en-US" w:eastAsia="zh-CN"/>
        </w:rPr>
        <w:t>0576-83332359</w:t>
      </w:r>
    </w:p>
    <w:p w14:paraId="6D319FCB">
      <w:pPr>
        <w:keepNext w:val="0"/>
        <w:keepLines w:val="0"/>
        <w:pageBreakBefore w:val="0"/>
        <w:kinsoku/>
        <w:overflowPunct/>
        <w:topLinePunct w:val="0"/>
        <w:bidi w:val="0"/>
        <w:snapToGrid/>
        <w:spacing w:line="348" w:lineRule="auto"/>
        <w:ind w:firstLine="480" w:firstLineChars="200"/>
        <w:textAlignment w:val="auto"/>
        <w:rPr>
          <w:rFonts w:hint="eastAsia" w:ascii="宋体" w:hAnsi="宋体" w:eastAsia="宋体" w:cs="宋体"/>
          <w:sz w:val="24"/>
          <w:highlight w:val="none"/>
          <w:lang w:val="en-US" w:eastAsia="zh-CN"/>
        </w:rPr>
      </w:pPr>
      <w:r>
        <w:rPr>
          <w:rFonts w:hint="eastAsia" w:ascii="宋体" w:hAnsi="宋体" w:cs="宋体"/>
          <w:sz w:val="24"/>
          <w:highlight w:val="none"/>
        </w:rPr>
        <w:t>质疑联系人：</w:t>
      </w:r>
      <w:r>
        <w:rPr>
          <w:rFonts w:hint="eastAsia" w:ascii="宋体" w:hAnsi="宋体" w:cs="宋体"/>
          <w:sz w:val="24"/>
          <w:highlight w:val="none"/>
          <w:lang w:val="en-US" w:eastAsia="zh-CN"/>
        </w:rPr>
        <w:t>黎恩</w:t>
      </w:r>
    </w:p>
    <w:p w14:paraId="5879809B">
      <w:pPr>
        <w:keepNext w:val="0"/>
        <w:keepLines w:val="0"/>
        <w:pageBreakBefore w:val="0"/>
        <w:kinsoku/>
        <w:overflowPunct/>
        <w:topLinePunct w:val="0"/>
        <w:bidi w:val="0"/>
        <w:snapToGrid/>
        <w:spacing w:line="348" w:lineRule="auto"/>
        <w:ind w:firstLine="480" w:firstLineChars="200"/>
        <w:textAlignment w:val="auto"/>
        <w:rPr>
          <w:rFonts w:hint="default" w:ascii="宋体" w:hAnsi="宋体" w:eastAsia="宋体" w:cs="宋体"/>
          <w:sz w:val="24"/>
          <w:highlight w:val="none"/>
          <w:lang w:val="en-US" w:eastAsia="zh-CN"/>
        </w:rPr>
      </w:pPr>
      <w:r>
        <w:rPr>
          <w:rFonts w:hint="eastAsia" w:ascii="宋体" w:hAnsi="宋体" w:cs="宋体"/>
          <w:sz w:val="24"/>
          <w:highlight w:val="none"/>
        </w:rPr>
        <w:t>质疑联系方式：</w:t>
      </w:r>
      <w:r>
        <w:rPr>
          <w:rFonts w:hint="eastAsia" w:ascii="宋体" w:hAnsi="宋体" w:cs="宋体"/>
          <w:sz w:val="24"/>
          <w:highlight w:val="none"/>
          <w:lang w:val="en-US" w:eastAsia="zh-CN"/>
        </w:rPr>
        <w:t>0576-83332359</w:t>
      </w:r>
    </w:p>
    <w:p w14:paraId="1985CE80">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   </w:t>
      </w:r>
    </w:p>
    <w:p w14:paraId="401F29EC">
      <w:pPr>
        <w:keepNext w:val="0"/>
        <w:keepLines w:val="0"/>
        <w:pageBreakBefore w:val="0"/>
        <w:numPr>
          <w:ilvl w:val="0"/>
          <w:numId w:val="6"/>
        </w:numPr>
        <w:kinsoku/>
        <w:overflowPunct/>
        <w:topLinePunct w:val="0"/>
        <w:bidi w:val="0"/>
        <w:snapToGrid/>
        <w:spacing w:line="348" w:lineRule="auto"/>
        <w:ind w:firstLine="482" w:firstLineChars="200"/>
        <w:textAlignment w:val="auto"/>
        <w:rPr>
          <w:rFonts w:ascii="宋体" w:hAnsi="宋体" w:cs="宋体"/>
          <w:b/>
          <w:bCs/>
          <w:sz w:val="24"/>
          <w:highlight w:val="none"/>
        </w:rPr>
      </w:pPr>
      <w:r>
        <w:rPr>
          <w:rFonts w:hint="eastAsia" w:ascii="宋体" w:hAnsi="宋体" w:cs="宋体"/>
          <w:b/>
          <w:bCs/>
          <w:sz w:val="24"/>
          <w:highlight w:val="none"/>
        </w:rPr>
        <w:t>同级政府采购监督管理部门</w:t>
      </w:r>
    </w:p>
    <w:p w14:paraId="5E6949FA">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名    称：三门县财政局</w:t>
      </w:r>
    </w:p>
    <w:p w14:paraId="2D9A76EE">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地    址：/</w:t>
      </w:r>
    </w:p>
    <w:p w14:paraId="63963DAD">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传    真：/</w:t>
      </w:r>
    </w:p>
    <w:p w14:paraId="48E40934">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联 系 人：/</w:t>
      </w:r>
    </w:p>
    <w:p w14:paraId="7D3F6957">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监督投诉电话：0576-83305830</w:t>
      </w:r>
    </w:p>
    <w:p w14:paraId="74484C0B">
      <w:pPr>
        <w:keepNext w:val="0"/>
        <w:keepLines w:val="0"/>
        <w:pageBreakBefore w:val="0"/>
        <w:numPr>
          <w:ilvl w:val="0"/>
          <w:numId w:val="6"/>
        </w:numPr>
        <w:kinsoku/>
        <w:overflowPunct/>
        <w:topLinePunct w:val="0"/>
        <w:bidi w:val="0"/>
        <w:snapToGrid/>
        <w:spacing w:line="348" w:lineRule="auto"/>
        <w:ind w:firstLine="482" w:firstLineChars="200"/>
        <w:textAlignment w:val="auto"/>
        <w:rPr>
          <w:rFonts w:ascii="宋体" w:hAnsi="宋体" w:cs="宋体"/>
          <w:b/>
          <w:bCs/>
          <w:sz w:val="24"/>
          <w:highlight w:val="none"/>
        </w:rPr>
      </w:pPr>
      <w:r>
        <w:rPr>
          <w:rFonts w:hint="eastAsia" w:ascii="宋体" w:hAnsi="宋体" w:cs="宋体"/>
          <w:b/>
          <w:bCs/>
          <w:sz w:val="24"/>
          <w:highlight w:val="none"/>
        </w:rPr>
        <w:t>政采云平台</w:t>
      </w:r>
    </w:p>
    <w:p w14:paraId="382FEA0C">
      <w:pPr>
        <w:keepNext w:val="0"/>
        <w:keepLines w:val="0"/>
        <w:pageBreakBefore w:val="0"/>
        <w:kinsoku/>
        <w:overflowPunct/>
        <w:topLinePunct w:val="0"/>
        <w:bidi w:val="0"/>
        <w:snapToGrid/>
        <w:spacing w:line="348" w:lineRule="auto"/>
        <w:ind w:firstLine="480" w:firstLineChars="200"/>
        <w:textAlignment w:val="auto"/>
        <w:rPr>
          <w:rFonts w:ascii="宋体" w:hAnsi="宋体" w:cs="宋体"/>
          <w:sz w:val="24"/>
          <w:highlight w:val="none"/>
        </w:rPr>
      </w:pPr>
      <w:r>
        <w:rPr>
          <w:rFonts w:hint="eastAsia" w:ascii="宋体" w:hAnsi="宋体" w:cs="宋体"/>
          <w:sz w:val="24"/>
          <w:highlight w:val="none"/>
        </w:rPr>
        <w:t xml:space="preserve">联系电话：95763 </w:t>
      </w:r>
    </w:p>
    <w:p w14:paraId="2F1D2408">
      <w:pPr>
        <w:keepNext w:val="0"/>
        <w:keepLines w:val="0"/>
        <w:pageBreakBefore w:val="0"/>
        <w:kinsoku/>
        <w:wordWrap w:val="0"/>
        <w:overflowPunct/>
        <w:topLinePunct w:val="0"/>
        <w:bidi w:val="0"/>
        <w:snapToGrid/>
        <w:spacing w:line="348" w:lineRule="auto"/>
        <w:jc w:val="right"/>
        <w:textAlignment w:val="auto"/>
        <w:rPr>
          <w:rFonts w:hint="eastAsia" w:ascii="宋体" w:hAnsi="宋体" w:eastAsia="宋体" w:cs="宋体"/>
          <w:kern w:val="0"/>
          <w:sz w:val="24"/>
          <w:highlight w:val="none"/>
          <w:lang w:eastAsia="zh-CN"/>
        </w:rPr>
      </w:pPr>
      <w:r>
        <w:rPr>
          <w:rFonts w:hint="eastAsia" w:ascii="宋体" w:hAnsi="宋体" w:cs="宋体"/>
          <w:sz w:val="24"/>
          <w:highlight w:val="none"/>
          <w:lang w:eastAsia="zh-CN"/>
        </w:rPr>
        <w:t>三门县质量技术服务中心</w:t>
      </w:r>
    </w:p>
    <w:p w14:paraId="0282A7C9">
      <w:pPr>
        <w:keepNext w:val="0"/>
        <w:keepLines w:val="0"/>
        <w:pageBreakBefore w:val="0"/>
        <w:tabs>
          <w:tab w:val="left" w:pos="720"/>
          <w:tab w:val="left" w:pos="1260"/>
          <w:tab w:val="left" w:pos="2160"/>
          <w:tab w:val="left" w:pos="2880"/>
          <w:tab w:val="left" w:pos="3600"/>
          <w:tab w:val="left" w:pos="4320"/>
          <w:tab w:val="left" w:pos="5040"/>
          <w:tab w:val="left" w:pos="5760"/>
          <w:tab w:val="left" w:pos="8280"/>
        </w:tabs>
        <w:kinsoku/>
        <w:overflowPunct/>
        <w:topLinePunct w:val="0"/>
        <w:autoSpaceDE w:val="0"/>
        <w:autoSpaceDN w:val="0"/>
        <w:bidi w:val="0"/>
        <w:adjustRightInd w:val="0"/>
        <w:snapToGrid/>
        <w:spacing w:line="348" w:lineRule="auto"/>
        <w:ind w:firstLine="200"/>
        <w:jc w:val="right"/>
        <w:textAlignment w:val="auto"/>
        <w:rPr>
          <w:rFonts w:hint="eastAsia" w:ascii="宋体" w:hAnsi="宋体" w:cs="宋体"/>
          <w:sz w:val="24"/>
          <w:highlight w:val="none"/>
          <w:lang w:eastAsia="zh-CN"/>
        </w:rPr>
      </w:pPr>
      <w:r>
        <w:rPr>
          <w:rFonts w:hint="eastAsia" w:ascii="宋体" w:hAnsi="宋体" w:cs="宋体"/>
          <w:sz w:val="24"/>
          <w:highlight w:val="none"/>
        </w:rPr>
        <w:t>浙江佳音工程项目管理有限公司</w:t>
      </w:r>
    </w:p>
    <w:p w14:paraId="79946133">
      <w:pPr>
        <w:keepNext w:val="0"/>
        <w:keepLines w:val="0"/>
        <w:pageBreakBefore w:val="0"/>
        <w:tabs>
          <w:tab w:val="left" w:pos="720"/>
          <w:tab w:val="left" w:pos="1260"/>
          <w:tab w:val="left" w:pos="2160"/>
          <w:tab w:val="left" w:pos="2880"/>
          <w:tab w:val="left" w:pos="3600"/>
          <w:tab w:val="left" w:pos="4320"/>
          <w:tab w:val="left" w:pos="5040"/>
          <w:tab w:val="left" w:pos="5760"/>
          <w:tab w:val="left" w:pos="8280"/>
        </w:tabs>
        <w:kinsoku/>
        <w:overflowPunct/>
        <w:topLinePunct w:val="0"/>
        <w:autoSpaceDE w:val="0"/>
        <w:autoSpaceDN w:val="0"/>
        <w:bidi w:val="0"/>
        <w:adjustRightInd w:val="0"/>
        <w:snapToGrid/>
        <w:spacing w:line="348" w:lineRule="auto"/>
        <w:ind w:firstLine="200"/>
        <w:jc w:val="right"/>
        <w:textAlignment w:val="auto"/>
        <w:rPr>
          <w:rFonts w:hint="eastAsia" w:ascii="宋体" w:hAnsi="宋体" w:cs="宋体"/>
          <w:sz w:val="24"/>
          <w:highlight w:val="none"/>
        </w:rPr>
      </w:pPr>
      <w:r>
        <w:rPr>
          <w:rFonts w:hint="eastAsia" w:ascii="宋体" w:hAnsi="宋体" w:cs="宋体"/>
          <w:sz w:val="24"/>
          <w:highlight w:val="none"/>
        </w:rPr>
        <w:t>202</w:t>
      </w:r>
      <w:r>
        <w:rPr>
          <w:rFonts w:hint="eastAsia" w:ascii="宋体" w:hAnsi="宋体" w:cs="宋体"/>
          <w:sz w:val="24"/>
          <w:highlight w:val="none"/>
          <w:lang w:val="en-US" w:eastAsia="zh-CN"/>
        </w:rPr>
        <w:t>5</w:t>
      </w:r>
      <w:r>
        <w:rPr>
          <w:rFonts w:hint="eastAsia" w:ascii="宋体" w:hAnsi="宋体" w:cs="宋体"/>
          <w:sz w:val="24"/>
          <w:highlight w:val="none"/>
        </w:rPr>
        <w:t>年</w:t>
      </w:r>
      <w:r>
        <w:rPr>
          <w:rFonts w:hint="eastAsia" w:ascii="宋体" w:hAnsi="宋体" w:cs="宋体"/>
          <w:sz w:val="24"/>
          <w:highlight w:val="none"/>
          <w:lang w:val="en-US" w:eastAsia="zh-CN"/>
        </w:rPr>
        <w:t>06</w:t>
      </w:r>
      <w:r>
        <w:rPr>
          <w:rFonts w:hint="eastAsia" w:ascii="宋体" w:hAnsi="宋体" w:cs="宋体"/>
          <w:sz w:val="24"/>
          <w:highlight w:val="none"/>
        </w:rPr>
        <w:t>月</w:t>
      </w:r>
      <w:r>
        <w:rPr>
          <w:rFonts w:hint="eastAsia" w:ascii="宋体" w:hAnsi="宋体" w:cs="宋体"/>
          <w:sz w:val="24"/>
          <w:highlight w:val="none"/>
          <w:lang w:val="en-US" w:eastAsia="zh-CN"/>
        </w:rPr>
        <w:t>20</w:t>
      </w:r>
      <w:r>
        <w:rPr>
          <w:rFonts w:hint="eastAsia" w:ascii="宋体" w:hAnsi="宋体" w:cs="宋体"/>
          <w:sz w:val="24"/>
          <w:highlight w:val="none"/>
        </w:rPr>
        <w:t>日</w:t>
      </w:r>
    </w:p>
    <w:p w14:paraId="1FEB493A">
      <w:pPr>
        <w:rPr>
          <w:rFonts w:hint="eastAsia"/>
          <w:color w:val="auto"/>
          <w:highlight w:val="none"/>
        </w:rPr>
      </w:pPr>
    </w:p>
    <w:p w14:paraId="442F98D1">
      <w:pPr>
        <w:pStyle w:val="11"/>
        <w:rPr>
          <w:rFonts w:hint="eastAsia"/>
          <w:color w:val="auto"/>
          <w:highlight w:val="none"/>
        </w:rPr>
      </w:pPr>
    </w:p>
    <w:p w14:paraId="66EFAE14">
      <w:pPr>
        <w:pStyle w:val="4"/>
        <w:rPr>
          <w:rFonts w:hint="eastAsia"/>
          <w:color w:val="auto"/>
          <w:highlight w:val="none"/>
        </w:rPr>
      </w:pPr>
    </w:p>
    <w:p w14:paraId="3BE160FE">
      <w:pPr>
        <w:pStyle w:val="11"/>
        <w:rPr>
          <w:rFonts w:hint="eastAsia"/>
          <w:color w:val="auto"/>
          <w:highlight w:val="none"/>
        </w:rPr>
      </w:pPr>
    </w:p>
    <w:bookmarkEnd w:id="9"/>
    <w:bookmarkEnd w:id="10"/>
    <w:p w14:paraId="4911EAA9">
      <w:pPr>
        <w:numPr>
          <w:ilvl w:val="0"/>
          <w:numId w:val="7"/>
        </w:numPr>
        <w:spacing w:line="360" w:lineRule="auto"/>
        <w:jc w:val="center"/>
        <w:outlineLvl w:val="0"/>
        <w:rPr>
          <w:rFonts w:asciiTheme="minorEastAsia" w:hAnsiTheme="minorEastAsia" w:eastAsiaTheme="minorEastAsia"/>
          <w:b/>
          <w:color w:val="auto"/>
          <w:sz w:val="36"/>
          <w:szCs w:val="36"/>
          <w:highlight w:val="none"/>
        </w:rPr>
      </w:pPr>
      <w:bookmarkStart w:id="11" w:name="_Toc890"/>
      <w:r>
        <w:rPr>
          <w:rFonts w:hint="eastAsia" w:asciiTheme="minorEastAsia" w:hAnsiTheme="minorEastAsia" w:eastAsiaTheme="minorEastAsia"/>
          <w:b/>
          <w:color w:val="auto"/>
          <w:sz w:val="36"/>
          <w:szCs w:val="36"/>
          <w:highlight w:val="none"/>
        </w:rPr>
        <w:t>投标人须知</w:t>
      </w:r>
      <w:bookmarkEnd w:id="11"/>
    </w:p>
    <w:p w14:paraId="0D650A47">
      <w:pPr>
        <w:numPr>
          <w:ilvl w:val="0"/>
          <w:numId w:val="8"/>
        </w:numPr>
        <w:ind w:firstLine="482" w:firstLineChars="200"/>
        <w:rPr>
          <w:color w:val="auto"/>
          <w:highlight w:val="none"/>
        </w:rPr>
      </w:pPr>
      <w:r>
        <w:rPr>
          <w:rFonts w:hint="eastAsia" w:asciiTheme="minorEastAsia" w:hAnsiTheme="minorEastAsia" w:eastAsiaTheme="minorEastAsia"/>
          <w:b/>
          <w:color w:val="auto"/>
          <w:sz w:val="24"/>
          <w:highlight w:val="none"/>
        </w:rPr>
        <w:t>前附表</w:t>
      </w:r>
    </w:p>
    <w:tbl>
      <w:tblPr>
        <w:tblStyle w:val="24"/>
        <w:tblW w:w="89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585"/>
        <w:gridCol w:w="6579"/>
      </w:tblGrid>
      <w:tr w14:paraId="45DD1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EFCFBBD">
            <w:pPr>
              <w:spacing w:line="300" w:lineRule="auto"/>
              <w:jc w:val="center"/>
              <w:rPr>
                <w:b/>
                <w:bCs/>
                <w:color w:val="auto"/>
                <w:highlight w:val="none"/>
              </w:rPr>
            </w:pPr>
            <w:r>
              <w:rPr>
                <w:rFonts w:hint="eastAsia"/>
                <w:b/>
                <w:bCs/>
                <w:color w:val="auto"/>
                <w:highlight w:val="none"/>
              </w:rPr>
              <w:t>序 号</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1F395A4">
            <w:pPr>
              <w:spacing w:line="300" w:lineRule="auto"/>
              <w:jc w:val="center"/>
              <w:rPr>
                <w:b/>
                <w:bCs/>
                <w:color w:val="auto"/>
                <w:highlight w:val="none"/>
              </w:rPr>
            </w:pPr>
            <w:r>
              <w:rPr>
                <w:rFonts w:hint="eastAsia"/>
                <w:b/>
                <w:bCs/>
                <w:color w:val="auto"/>
                <w:highlight w:val="none"/>
              </w:rPr>
              <w:t>事 项</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40D0284">
            <w:pPr>
              <w:spacing w:line="300" w:lineRule="auto"/>
              <w:jc w:val="center"/>
              <w:rPr>
                <w:b/>
                <w:bCs/>
                <w:color w:val="auto"/>
                <w:highlight w:val="none"/>
              </w:rPr>
            </w:pPr>
            <w:r>
              <w:rPr>
                <w:rFonts w:hint="eastAsia"/>
                <w:b/>
                <w:bCs/>
                <w:color w:val="auto"/>
                <w:highlight w:val="none"/>
              </w:rPr>
              <w:t>本项目的特别规定</w:t>
            </w:r>
          </w:p>
        </w:tc>
      </w:tr>
      <w:tr w14:paraId="37267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465E9C3">
            <w:pPr>
              <w:spacing w:line="300" w:lineRule="auto"/>
              <w:jc w:val="center"/>
              <w:rPr>
                <w:rFonts w:ascii="宋体" w:hAnsi="宋体" w:cs="宋体"/>
                <w:color w:val="auto"/>
                <w:highlight w:val="none"/>
              </w:rPr>
            </w:pPr>
            <w:r>
              <w:rPr>
                <w:rFonts w:hint="eastAsia" w:ascii="宋体" w:hAnsi="宋体" w:cs="宋体"/>
                <w:color w:val="auto"/>
                <w:highlight w:val="none"/>
              </w:rPr>
              <w:t>1</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E5481F1">
            <w:pPr>
              <w:spacing w:line="300" w:lineRule="auto"/>
              <w:jc w:val="center"/>
              <w:rPr>
                <w:rFonts w:ascii="宋体" w:hAnsi="宋体" w:cs="宋体"/>
                <w:color w:val="auto"/>
                <w:highlight w:val="none"/>
              </w:rPr>
            </w:pPr>
            <w:r>
              <w:rPr>
                <w:rFonts w:hint="eastAsia" w:ascii="宋体" w:hAnsi="宋体" w:cs="宋体"/>
                <w:color w:val="auto"/>
                <w:highlight w:val="none"/>
              </w:rPr>
              <w:t>是否允许联合体</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78B9FD8">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 是/☑ 否</w:t>
            </w:r>
          </w:p>
        </w:tc>
      </w:tr>
      <w:tr w14:paraId="7EA31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269B3CF">
            <w:pPr>
              <w:spacing w:line="300" w:lineRule="auto"/>
              <w:jc w:val="center"/>
              <w:rPr>
                <w:rFonts w:ascii="宋体" w:hAnsi="宋体" w:cs="宋体"/>
                <w:color w:val="auto"/>
                <w:highlight w:val="none"/>
              </w:rPr>
            </w:pPr>
            <w:r>
              <w:rPr>
                <w:rFonts w:hint="eastAsia" w:ascii="宋体" w:hAnsi="宋体" w:cs="宋体"/>
                <w:color w:val="auto"/>
                <w:highlight w:val="none"/>
              </w:rPr>
              <w:t>2</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AB07593">
            <w:pPr>
              <w:spacing w:line="300" w:lineRule="auto"/>
              <w:jc w:val="center"/>
              <w:rPr>
                <w:rFonts w:ascii="宋体" w:hAnsi="宋体" w:cs="宋体"/>
                <w:color w:val="auto"/>
                <w:highlight w:val="none"/>
              </w:rPr>
            </w:pPr>
            <w:r>
              <w:rPr>
                <w:rFonts w:hint="eastAsia" w:ascii="宋体" w:hAnsi="宋体" w:cs="宋体"/>
                <w:color w:val="auto"/>
                <w:highlight w:val="none"/>
              </w:rPr>
              <w:t>是否允许分包</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798F24B">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□是（但主体部分不得分包，详见招标需求内容）/☑ 否</w:t>
            </w:r>
          </w:p>
        </w:tc>
      </w:tr>
      <w:tr w14:paraId="109B7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1264D49">
            <w:pPr>
              <w:spacing w:line="300" w:lineRule="auto"/>
              <w:jc w:val="center"/>
              <w:rPr>
                <w:rFonts w:ascii="宋体" w:hAnsi="宋体" w:cs="宋体"/>
                <w:color w:val="auto"/>
                <w:highlight w:val="none"/>
              </w:rPr>
            </w:pPr>
            <w:r>
              <w:rPr>
                <w:rFonts w:hint="eastAsia" w:ascii="宋体" w:hAnsi="宋体" w:cs="宋体"/>
                <w:color w:val="auto"/>
                <w:highlight w:val="none"/>
              </w:rPr>
              <w:t>3</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5E9AA03">
            <w:pPr>
              <w:spacing w:line="300" w:lineRule="auto"/>
              <w:jc w:val="center"/>
              <w:rPr>
                <w:rFonts w:ascii="宋体" w:hAnsi="宋体" w:cs="宋体"/>
                <w:color w:val="auto"/>
                <w:highlight w:val="none"/>
              </w:rPr>
            </w:pPr>
            <w:r>
              <w:rPr>
                <w:rFonts w:hint="eastAsia" w:ascii="宋体" w:hAnsi="宋体" w:cs="宋体"/>
                <w:color w:val="auto"/>
                <w:highlight w:val="none"/>
              </w:rPr>
              <w:t>答疑会或</w:t>
            </w:r>
          </w:p>
          <w:p w14:paraId="56345D21">
            <w:pPr>
              <w:spacing w:line="300" w:lineRule="auto"/>
              <w:jc w:val="center"/>
              <w:rPr>
                <w:rFonts w:ascii="宋体" w:hAnsi="宋体" w:cs="宋体"/>
                <w:color w:val="auto"/>
                <w:highlight w:val="none"/>
              </w:rPr>
            </w:pPr>
            <w:r>
              <w:rPr>
                <w:rFonts w:hint="eastAsia" w:ascii="宋体" w:hAnsi="宋体" w:cs="宋体"/>
                <w:color w:val="auto"/>
                <w:highlight w:val="none"/>
              </w:rPr>
              <w:t>现场踏勘</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635EAE2B">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具体时间和地点/无</w:t>
            </w:r>
          </w:p>
        </w:tc>
      </w:tr>
      <w:tr w14:paraId="09D97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4652927D">
            <w:pPr>
              <w:spacing w:line="300" w:lineRule="auto"/>
              <w:jc w:val="center"/>
              <w:rPr>
                <w:rFonts w:ascii="宋体" w:hAnsi="宋体" w:cs="宋体"/>
                <w:color w:val="auto"/>
                <w:highlight w:val="none"/>
              </w:rPr>
            </w:pPr>
            <w:r>
              <w:rPr>
                <w:rFonts w:hint="eastAsia" w:ascii="宋体" w:hAnsi="宋体" w:cs="宋体"/>
                <w:color w:val="auto"/>
                <w:highlight w:val="none"/>
              </w:rPr>
              <w:t>4</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512B219">
            <w:pPr>
              <w:spacing w:line="300" w:lineRule="auto"/>
              <w:jc w:val="center"/>
              <w:rPr>
                <w:rFonts w:ascii="宋体" w:hAnsi="宋体" w:cs="宋体"/>
                <w:color w:val="auto"/>
                <w:highlight w:val="none"/>
              </w:rPr>
            </w:pPr>
            <w:r>
              <w:rPr>
                <w:rFonts w:hint="eastAsia" w:ascii="宋体" w:hAnsi="宋体" w:cs="宋体"/>
                <w:color w:val="auto"/>
                <w:highlight w:val="none"/>
              </w:rPr>
              <w:t>投标文件的制作和投标</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4377536F">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请投标人在投标前仔细阅读“政府采购项目电子交易操作指南”。</w:t>
            </w:r>
          </w:p>
          <w:p w14:paraId="3F9EFFAD">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1.投标文件的制作：投标人按照本项目招标文件和政采云平台的要求，通过“政采云电子交易客户端”编制、加密并递交投标文件（下载网址：</w:t>
            </w:r>
            <w:r>
              <w:rPr>
                <w:color w:val="auto"/>
                <w:highlight w:val="none"/>
              </w:rPr>
              <w:fldChar w:fldCharType="begin"/>
            </w:r>
            <w:r>
              <w:rPr>
                <w:color w:val="auto"/>
                <w:highlight w:val="none"/>
              </w:rPr>
              <w:instrText xml:space="preserve"> HYPERLINK "http://www.zjzfcg.gov.cn/bidClientTemplate/2019-09-24/12975.html）。" </w:instrText>
            </w:r>
            <w:r>
              <w:rPr>
                <w:color w:val="auto"/>
                <w:highlight w:val="none"/>
              </w:rPr>
              <w:fldChar w:fldCharType="separate"/>
            </w:r>
            <w:r>
              <w:rPr>
                <w:rFonts w:hint="eastAsia" w:ascii="宋体" w:hAnsi="宋体" w:cs="宋体"/>
                <w:color w:val="auto"/>
                <w:highlight w:val="none"/>
              </w:rPr>
              <w:t>https://zfcg.czt.zj.gov.cn/download/index.html）。</w:t>
            </w:r>
            <w:r>
              <w:rPr>
                <w:rFonts w:hint="eastAsia" w:ascii="宋体" w:hAnsi="宋体" w:cs="宋体"/>
                <w:color w:val="auto"/>
                <w:highlight w:val="none"/>
              </w:rPr>
              <w:fldChar w:fldCharType="end"/>
            </w:r>
          </w:p>
          <w:p w14:paraId="75B97C97">
            <w:pPr>
              <w:spacing w:line="300" w:lineRule="auto"/>
              <w:ind w:firstLine="420" w:firstLineChars="200"/>
              <w:rPr>
                <w:rFonts w:hint="eastAsia" w:ascii="宋体" w:hAnsi="宋体" w:cs="宋体"/>
                <w:color w:val="auto"/>
                <w:highlight w:val="none"/>
              </w:rPr>
            </w:pPr>
            <w:r>
              <w:rPr>
                <w:rFonts w:hint="eastAsia" w:ascii="宋体" w:hAnsi="宋体" w:cs="宋体"/>
                <w:color w:val="auto"/>
                <w:highlight w:val="none"/>
              </w:rPr>
              <w:t>2.投标：投标人应当在投标截止时间前（开标当天北京时间</w:t>
            </w:r>
            <w:r>
              <w:rPr>
                <w:rFonts w:hint="eastAsia" w:ascii="宋体" w:hAnsi="宋体" w:cs="宋体"/>
                <w:color w:val="auto"/>
                <w:highlight w:val="none"/>
                <w:u w:val="single"/>
                <w:lang w:val="en-US" w:eastAsia="zh-CN"/>
              </w:rPr>
              <w:t>09</w:t>
            </w:r>
            <w:r>
              <w:rPr>
                <w:rFonts w:hint="eastAsia" w:ascii="宋体" w:hAnsi="宋体" w:cs="宋体"/>
                <w:color w:val="auto"/>
                <w:highlight w:val="none"/>
                <w:u w:val="single"/>
              </w:rPr>
              <w:t>:</w:t>
            </w:r>
            <w:r>
              <w:rPr>
                <w:rFonts w:hint="eastAsia" w:ascii="宋体" w:hAnsi="宋体" w:cs="宋体"/>
                <w:color w:val="auto"/>
                <w:highlight w:val="none"/>
                <w:u w:val="single"/>
                <w:lang w:val="en-US" w:eastAsia="zh-CN"/>
              </w:rPr>
              <w:t>0</w:t>
            </w:r>
            <w:bookmarkStart w:id="105" w:name="_GoBack"/>
            <w:bookmarkEnd w:id="105"/>
            <w:r>
              <w:rPr>
                <w:rFonts w:ascii="宋体" w:hAnsi="宋体" w:cs="宋体"/>
                <w:color w:val="auto"/>
                <w:highlight w:val="none"/>
                <w:u w:val="single"/>
              </w:rPr>
              <w:t>0</w:t>
            </w:r>
            <w:r>
              <w:rPr>
                <w:rFonts w:hint="eastAsia" w:ascii="宋体" w:hAnsi="宋体" w:cs="宋体"/>
                <w:color w:val="auto"/>
                <w:highlight w:val="none"/>
              </w:rPr>
              <w:t>）完成投标文件的传输递交，逾期上传的投标文件恕不接受。补充或者修改投标文件的，应当先行撤回原文件，补充、修改后重新传输递交。投标截止时间前未完成上传的，视为撤回投标文件。</w:t>
            </w:r>
          </w:p>
          <w:p w14:paraId="73BECDE5">
            <w:pPr>
              <w:spacing w:line="300" w:lineRule="auto"/>
              <w:ind w:firstLine="420" w:firstLineChars="200"/>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投标人</w:t>
            </w:r>
            <w:r>
              <w:rPr>
                <w:rFonts w:hint="eastAsia" w:ascii="宋体" w:hAnsi="宋体" w:eastAsia="宋体" w:cs="宋体"/>
                <w:color w:val="auto"/>
                <w:highlight w:val="none"/>
              </w:rPr>
              <w:t>撤回投标不得损害国家利益、社会公共利益、采购人利益、代理机构利益、其他供应商利益，否则，</w:t>
            </w:r>
            <w:r>
              <w:rPr>
                <w:rFonts w:hint="eastAsia" w:ascii="宋体" w:hAnsi="宋体" w:eastAsia="宋体" w:cs="宋体"/>
                <w:color w:val="auto"/>
                <w:highlight w:val="none"/>
                <w:lang w:val="en-US" w:eastAsia="zh-CN"/>
              </w:rPr>
              <w:t>投标人</w:t>
            </w:r>
            <w:r>
              <w:rPr>
                <w:rFonts w:hint="eastAsia" w:ascii="宋体" w:hAnsi="宋体" w:eastAsia="宋体" w:cs="宋体"/>
                <w:color w:val="auto"/>
                <w:highlight w:val="none"/>
              </w:rPr>
              <w:t>撤回投标无效</w:t>
            </w:r>
            <w:r>
              <w:rPr>
                <w:rFonts w:hint="eastAsia" w:ascii="宋体" w:hAnsi="宋体" w:eastAsia="宋体" w:cs="宋体"/>
                <w:color w:val="auto"/>
                <w:highlight w:val="none"/>
                <w:lang w:eastAsia="zh-CN"/>
              </w:rPr>
              <w:t>。</w:t>
            </w:r>
          </w:p>
          <w:p w14:paraId="720495D5">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3.投标文件解密：投标人应在开标当天北京时间</w:t>
            </w:r>
            <w:r>
              <w:rPr>
                <w:rFonts w:hint="eastAsia" w:ascii="宋体" w:hAnsi="宋体" w:cs="宋体"/>
                <w:color w:val="auto"/>
                <w:highlight w:val="none"/>
                <w:u w:val="single"/>
                <w:lang w:val="en-US" w:eastAsia="zh-CN"/>
              </w:rPr>
              <w:t>09</w:t>
            </w:r>
            <w:r>
              <w:rPr>
                <w:rFonts w:hint="eastAsia" w:ascii="宋体" w:hAnsi="宋体" w:cs="宋体"/>
                <w:color w:val="auto"/>
                <w:highlight w:val="none"/>
                <w:u w:val="single"/>
              </w:rPr>
              <w:t>:</w:t>
            </w:r>
            <w:r>
              <w:rPr>
                <w:rFonts w:hint="eastAsia" w:ascii="宋体" w:hAnsi="宋体" w:cs="宋体"/>
                <w:color w:val="auto"/>
                <w:highlight w:val="none"/>
                <w:u w:val="single"/>
                <w:lang w:val="en-US" w:eastAsia="zh-CN"/>
              </w:rPr>
              <w:t>00</w:t>
            </w:r>
            <w:r>
              <w:rPr>
                <w:rFonts w:hint="eastAsia" w:ascii="宋体" w:hAnsi="宋体" w:cs="宋体"/>
                <w:color w:val="auto"/>
                <w:highlight w:val="none"/>
              </w:rPr>
              <w:t>至</w:t>
            </w:r>
            <w:r>
              <w:rPr>
                <w:rFonts w:hint="eastAsia" w:ascii="宋体" w:hAnsi="宋体" w:cs="宋体"/>
                <w:color w:val="auto"/>
                <w:highlight w:val="none"/>
                <w:u w:val="single"/>
                <w:lang w:val="en-US" w:eastAsia="zh-CN"/>
              </w:rPr>
              <w:t>09</w:t>
            </w:r>
            <w:r>
              <w:rPr>
                <w:rFonts w:hint="eastAsia" w:ascii="宋体" w:hAnsi="宋体" w:cs="宋体"/>
                <w:color w:val="auto"/>
                <w:highlight w:val="none"/>
                <w:u w:val="single"/>
              </w:rPr>
              <w:t>:</w:t>
            </w:r>
            <w:r>
              <w:rPr>
                <w:rFonts w:hint="eastAsia" w:ascii="宋体" w:hAnsi="宋体" w:cs="宋体"/>
                <w:color w:val="auto"/>
                <w:highlight w:val="none"/>
                <w:u w:val="single"/>
                <w:lang w:val="en-US" w:eastAsia="zh-CN"/>
              </w:rPr>
              <w:t>3</w:t>
            </w:r>
            <w:r>
              <w:rPr>
                <w:rFonts w:ascii="宋体" w:hAnsi="宋体" w:cs="宋体"/>
                <w:color w:val="auto"/>
                <w:highlight w:val="none"/>
                <w:u w:val="single"/>
              </w:rPr>
              <w:t>0</w:t>
            </w:r>
            <w:r>
              <w:rPr>
                <w:rFonts w:hint="eastAsia" w:ascii="宋体" w:hAnsi="宋体" w:cs="宋体"/>
                <w:color w:val="auto"/>
                <w:highlight w:val="none"/>
              </w:rPr>
              <w:t>完成解密。</w:t>
            </w:r>
          </w:p>
        </w:tc>
      </w:tr>
      <w:tr w14:paraId="29078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63A8F12">
            <w:pPr>
              <w:spacing w:line="300" w:lineRule="auto"/>
              <w:jc w:val="center"/>
              <w:rPr>
                <w:rFonts w:ascii="宋体" w:hAnsi="宋体" w:cs="宋体"/>
                <w:color w:val="auto"/>
                <w:highlight w:val="none"/>
              </w:rPr>
            </w:pPr>
            <w:r>
              <w:rPr>
                <w:rFonts w:hint="eastAsia" w:ascii="宋体" w:hAnsi="宋体" w:cs="宋体"/>
                <w:color w:val="auto"/>
                <w:highlight w:val="none"/>
              </w:rPr>
              <w:t>5</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FFF3822">
            <w:pPr>
              <w:spacing w:line="300" w:lineRule="auto"/>
              <w:jc w:val="center"/>
              <w:rPr>
                <w:rFonts w:ascii="宋体" w:hAnsi="宋体" w:cs="宋体"/>
                <w:color w:val="auto"/>
                <w:highlight w:val="none"/>
              </w:rPr>
            </w:pPr>
            <w:r>
              <w:rPr>
                <w:rFonts w:hint="eastAsia" w:ascii="宋体" w:hAnsi="宋体" w:cs="宋体"/>
                <w:color w:val="auto"/>
                <w:highlight w:val="none"/>
              </w:rPr>
              <w:t>备份投标文件的递交</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A26A002">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备份投标文件是通过政采云电子交易客户端制作投标文件产生的备份文件，请投标人自行妥善保管。</w:t>
            </w:r>
          </w:p>
          <w:p w14:paraId="20FC991B">
            <w:pPr>
              <w:spacing w:line="300" w:lineRule="auto"/>
              <w:ind w:firstLine="422" w:firstLineChars="200"/>
              <w:rPr>
                <w:rFonts w:ascii="宋体" w:hAnsi="宋体" w:cs="宋体"/>
                <w:b/>
                <w:bCs/>
                <w:color w:val="auto"/>
                <w:highlight w:val="none"/>
              </w:rPr>
            </w:pPr>
            <w:r>
              <w:rPr>
                <w:rFonts w:hint="eastAsia" w:ascii="宋体" w:hAnsi="宋体" w:cs="宋体"/>
                <w:b/>
                <w:bCs/>
                <w:color w:val="auto"/>
                <w:highlight w:val="none"/>
              </w:rPr>
              <w:t>1.使用前提：在解密截止时间前，投标人自行在线解密操作失败,又未能及时联系技术人员帮助解密，或者投标人寻求技术人员帮助仍无法完成解密。</w:t>
            </w:r>
          </w:p>
          <w:p w14:paraId="7AFC3F97">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2.递交截止时间：开标当天</w:t>
            </w:r>
            <w:r>
              <w:rPr>
                <w:rFonts w:hint="eastAsia" w:ascii="宋体" w:hAnsi="宋体" w:cs="宋体"/>
                <w:color w:val="auto"/>
                <w:highlight w:val="none"/>
                <w:u w:val="single"/>
                <w:lang w:val="en-US" w:eastAsia="zh-CN"/>
              </w:rPr>
              <w:t>09</w:t>
            </w:r>
            <w:r>
              <w:rPr>
                <w:rFonts w:hint="eastAsia" w:ascii="宋体" w:hAnsi="宋体" w:cs="宋体"/>
                <w:color w:val="auto"/>
                <w:highlight w:val="none"/>
                <w:u w:val="single"/>
              </w:rPr>
              <w:t>:</w:t>
            </w:r>
            <w:r>
              <w:rPr>
                <w:rFonts w:hint="eastAsia" w:ascii="宋体" w:hAnsi="宋体" w:cs="宋体"/>
                <w:color w:val="auto"/>
                <w:highlight w:val="none"/>
                <w:u w:val="single"/>
                <w:lang w:val="en-US" w:eastAsia="zh-CN"/>
              </w:rPr>
              <w:t>3</w:t>
            </w:r>
            <w:r>
              <w:rPr>
                <w:rFonts w:hint="eastAsia" w:ascii="宋体" w:hAnsi="宋体" w:cs="宋体"/>
                <w:color w:val="auto"/>
                <w:highlight w:val="none"/>
                <w:u w:val="single"/>
              </w:rPr>
              <w:t>0</w:t>
            </w:r>
            <w:r>
              <w:rPr>
                <w:rFonts w:hint="eastAsia" w:ascii="宋体" w:hAnsi="宋体" w:cs="宋体"/>
                <w:color w:val="auto"/>
                <w:highlight w:val="none"/>
              </w:rPr>
              <w:t>（北京时间）。</w:t>
            </w:r>
          </w:p>
          <w:p w14:paraId="527EE57E">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3.投递邮箱：1039091254@qq.com。</w:t>
            </w:r>
          </w:p>
          <w:p w14:paraId="57ABC9FE">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4.未按上述要求递交备份投标文件或所提供的备份投标文件不符合要求的视同放弃投标，仅提交备份投标文件的，投标无效。</w:t>
            </w:r>
          </w:p>
          <w:p w14:paraId="19B4969B">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5.投标人未按时完成解密的，并符合备份投标文件</w:t>
            </w:r>
          </w:p>
        </w:tc>
      </w:tr>
      <w:tr w14:paraId="0DCCC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E07B1FF">
            <w:pPr>
              <w:spacing w:line="300" w:lineRule="auto"/>
              <w:jc w:val="center"/>
              <w:rPr>
                <w:rFonts w:ascii="宋体" w:hAnsi="宋体" w:cs="宋体"/>
                <w:color w:val="auto"/>
                <w:highlight w:val="none"/>
              </w:rPr>
            </w:pPr>
            <w:r>
              <w:rPr>
                <w:rFonts w:hint="eastAsia" w:ascii="宋体" w:hAnsi="宋体" w:cs="宋体"/>
                <w:color w:val="auto"/>
                <w:highlight w:val="none"/>
              </w:rPr>
              <w:t>8</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C5941CC">
            <w:pPr>
              <w:spacing w:line="300" w:lineRule="auto"/>
              <w:jc w:val="center"/>
              <w:rPr>
                <w:rFonts w:ascii="宋体" w:hAnsi="宋体" w:cs="宋体"/>
                <w:color w:val="auto"/>
                <w:highlight w:val="none"/>
              </w:rPr>
            </w:pPr>
            <w:r>
              <w:rPr>
                <w:rFonts w:hint="eastAsia" w:ascii="宋体" w:hAnsi="宋体" w:cs="宋体"/>
                <w:color w:val="auto"/>
                <w:highlight w:val="none"/>
              </w:rPr>
              <w:t>投标与开标</w:t>
            </w:r>
          </w:p>
          <w:p w14:paraId="1F2094D2">
            <w:pPr>
              <w:spacing w:line="300" w:lineRule="auto"/>
              <w:jc w:val="center"/>
              <w:rPr>
                <w:rFonts w:ascii="宋体" w:hAnsi="宋体" w:cs="宋体"/>
                <w:color w:val="auto"/>
                <w:highlight w:val="none"/>
              </w:rPr>
            </w:pPr>
            <w:r>
              <w:rPr>
                <w:rFonts w:hint="eastAsia" w:ascii="宋体" w:hAnsi="宋体" w:cs="宋体"/>
                <w:color w:val="auto"/>
                <w:highlight w:val="none"/>
              </w:rPr>
              <w:t>注意事项</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1D2C589">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1.本项目实行电子投标，投标人自行承担投标一切费用。</w:t>
            </w:r>
          </w:p>
          <w:p w14:paraId="4A14B5F9">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2.标前准备：投标人在开标前确保成为浙江省政府采购网正式注册用户，并完成CA数字证书办理。（办理流程详见本招标公告附件：政采云CA签章申领操作流程）。因未注册入库、未办理CA数字证书等原因造成无法投标或投标失败等后果由投标人自行承担。</w:t>
            </w:r>
          </w:p>
        </w:tc>
      </w:tr>
      <w:tr w14:paraId="059FC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BAF0F27">
            <w:pPr>
              <w:spacing w:line="300" w:lineRule="auto"/>
              <w:jc w:val="center"/>
              <w:rPr>
                <w:rFonts w:ascii="宋体" w:hAnsi="宋体" w:cs="宋体"/>
                <w:color w:val="auto"/>
                <w:highlight w:val="none"/>
              </w:rPr>
            </w:pPr>
            <w:r>
              <w:rPr>
                <w:rFonts w:hint="eastAsia" w:ascii="宋体" w:hAnsi="宋体" w:cs="宋体"/>
                <w:color w:val="auto"/>
                <w:highlight w:val="none"/>
              </w:rPr>
              <w:t>9</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46CD10D">
            <w:pPr>
              <w:spacing w:line="300" w:lineRule="auto"/>
              <w:jc w:val="center"/>
              <w:rPr>
                <w:rFonts w:ascii="宋体" w:hAnsi="宋体" w:cs="宋体"/>
                <w:color w:val="auto"/>
                <w:highlight w:val="none"/>
              </w:rPr>
            </w:pPr>
            <w:r>
              <w:rPr>
                <w:rFonts w:hint="eastAsia" w:ascii="宋体" w:hAnsi="宋体" w:cs="宋体"/>
                <w:color w:val="auto"/>
                <w:highlight w:val="none"/>
              </w:rPr>
              <w:t>信用信息</w:t>
            </w:r>
          </w:p>
          <w:p w14:paraId="25B77329">
            <w:pPr>
              <w:spacing w:line="300" w:lineRule="auto"/>
              <w:jc w:val="center"/>
              <w:rPr>
                <w:rFonts w:ascii="宋体" w:hAnsi="宋体" w:cs="宋体"/>
                <w:color w:val="auto"/>
                <w:highlight w:val="none"/>
              </w:rPr>
            </w:pPr>
            <w:r>
              <w:rPr>
                <w:rFonts w:hint="eastAsia" w:ascii="宋体" w:hAnsi="宋体" w:cs="宋体"/>
                <w:color w:val="auto"/>
                <w:highlight w:val="none"/>
              </w:rPr>
              <w:t>查询渠道</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5886637">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信用中国（网址：</w:t>
            </w:r>
            <w:r>
              <w:rPr>
                <w:color w:val="auto"/>
                <w:highlight w:val="none"/>
              </w:rPr>
              <w:fldChar w:fldCharType="begin"/>
            </w:r>
            <w:r>
              <w:rPr>
                <w:color w:val="auto"/>
                <w:highlight w:val="none"/>
              </w:rPr>
              <w:instrText xml:space="preserve"> HYPERLINK "http://www.creditchina.gov.cn" </w:instrText>
            </w:r>
            <w:r>
              <w:rPr>
                <w:color w:val="auto"/>
                <w:highlight w:val="none"/>
              </w:rPr>
              <w:fldChar w:fldCharType="separate"/>
            </w:r>
            <w:r>
              <w:rPr>
                <w:rFonts w:hint="eastAsia" w:ascii="宋体" w:hAnsi="宋体" w:cs="宋体"/>
                <w:color w:val="auto"/>
                <w:highlight w:val="none"/>
              </w:rPr>
              <w:t>http://www.creditchina.gov.cn</w:t>
            </w:r>
            <w:r>
              <w:rPr>
                <w:rFonts w:hint="eastAsia" w:ascii="宋体" w:hAnsi="宋体" w:cs="宋体"/>
                <w:color w:val="auto"/>
                <w:highlight w:val="none"/>
              </w:rPr>
              <w:fldChar w:fldCharType="end"/>
            </w:r>
            <w:r>
              <w:rPr>
                <w:rFonts w:hint="eastAsia" w:ascii="宋体" w:hAnsi="宋体" w:cs="宋体"/>
                <w:color w:val="auto"/>
                <w:highlight w:val="none"/>
              </w:rPr>
              <w:t>)</w:t>
            </w:r>
          </w:p>
          <w:p w14:paraId="200AF7B2">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中国政府采购网（网址：http://www.ccgp.gov.cn)</w:t>
            </w:r>
          </w:p>
        </w:tc>
      </w:tr>
      <w:tr w14:paraId="0FEA9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4E9A43E">
            <w:pPr>
              <w:spacing w:line="300" w:lineRule="auto"/>
              <w:jc w:val="center"/>
              <w:rPr>
                <w:rFonts w:ascii="宋体" w:hAnsi="宋体" w:cs="宋体"/>
                <w:color w:val="auto"/>
                <w:highlight w:val="none"/>
              </w:rPr>
            </w:pPr>
            <w:r>
              <w:rPr>
                <w:rFonts w:hint="eastAsia" w:ascii="宋体" w:hAnsi="宋体" w:cs="宋体"/>
                <w:color w:val="auto"/>
                <w:highlight w:val="none"/>
              </w:rPr>
              <w:t>10</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3D9F128">
            <w:pPr>
              <w:spacing w:line="300" w:lineRule="auto"/>
              <w:jc w:val="center"/>
              <w:rPr>
                <w:rFonts w:ascii="宋体" w:hAnsi="宋体" w:cs="宋体"/>
                <w:color w:val="auto"/>
                <w:highlight w:val="none"/>
              </w:rPr>
            </w:pPr>
            <w:r>
              <w:rPr>
                <w:rFonts w:hint="eastAsia" w:ascii="宋体" w:hAnsi="宋体" w:cs="宋体"/>
                <w:color w:val="auto"/>
                <w:highlight w:val="none"/>
              </w:rPr>
              <w:t>中小企业预留</w:t>
            </w:r>
          </w:p>
          <w:p w14:paraId="0BAF909F">
            <w:pPr>
              <w:spacing w:line="300" w:lineRule="auto"/>
              <w:jc w:val="center"/>
              <w:rPr>
                <w:rFonts w:ascii="宋体" w:hAnsi="宋体" w:cs="宋体"/>
                <w:color w:val="auto"/>
                <w:highlight w:val="none"/>
              </w:rPr>
            </w:pPr>
            <w:r>
              <w:rPr>
                <w:rFonts w:hint="eastAsia" w:ascii="宋体" w:hAnsi="宋体" w:cs="宋体"/>
                <w:color w:val="auto"/>
                <w:highlight w:val="none"/>
              </w:rPr>
              <w:t>份额情况</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6E29381F">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根据《政府采购促进中小企业发展管理办法》财库〔2020〕46号文件的规定，本项目(</w:t>
            </w:r>
            <w:r>
              <w:rPr>
                <w:rFonts w:hint="eastAsia" w:ascii="宋体" w:hAnsi="宋体" w:cs="宋体"/>
                <w:color w:val="auto"/>
                <w:highlight w:val="none"/>
                <w:lang w:eastAsia="zh-CN"/>
              </w:rPr>
              <w:t>☑</w:t>
            </w:r>
            <w:r>
              <w:rPr>
                <w:rFonts w:hint="eastAsia" w:ascii="宋体" w:hAnsi="宋体" w:cs="宋体"/>
                <w:color w:val="auto"/>
                <w:highlight w:val="none"/>
              </w:rPr>
              <w:t>是 /</w:t>
            </w:r>
            <w:r>
              <w:rPr>
                <w:rFonts w:hint="eastAsia" w:ascii="宋体" w:hAnsi="宋体" w:cs="宋体"/>
                <w:color w:val="auto"/>
                <w:highlight w:val="none"/>
                <w:lang w:eastAsia="zh-CN"/>
              </w:rPr>
              <w:t>□</w:t>
            </w:r>
            <w:r>
              <w:rPr>
                <w:rFonts w:hint="eastAsia" w:ascii="宋体" w:hAnsi="宋体" w:cs="宋体"/>
                <w:color w:val="auto"/>
                <w:highlight w:val="none"/>
              </w:rPr>
              <w:t>否)属于专门面向中小企业采购的项目。</w:t>
            </w:r>
          </w:p>
        </w:tc>
      </w:tr>
      <w:tr w14:paraId="51249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658F3F0">
            <w:pPr>
              <w:spacing w:line="300" w:lineRule="auto"/>
              <w:jc w:val="center"/>
              <w:rPr>
                <w:rFonts w:ascii="宋体" w:hAnsi="宋体" w:cs="宋体"/>
                <w:color w:val="auto"/>
                <w:highlight w:val="none"/>
              </w:rPr>
            </w:pPr>
            <w:r>
              <w:rPr>
                <w:rFonts w:hint="eastAsia" w:ascii="宋体" w:hAnsi="宋体" w:cs="宋体"/>
                <w:color w:val="auto"/>
                <w:highlight w:val="none"/>
              </w:rPr>
              <w:t>11</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772CB2B">
            <w:pPr>
              <w:spacing w:line="300" w:lineRule="auto"/>
              <w:jc w:val="center"/>
              <w:rPr>
                <w:rFonts w:ascii="宋体" w:hAnsi="宋体" w:cs="宋体"/>
                <w:color w:val="auto"/>
                <w:highlight w:val="none"/>
              </w:rPr>
            </w:pPr>
            <w:r>
              <w:rPr>
                <w:rFonts w:hint="eastAsia" w:ascii="宋体" w:hAnsi="宋体" w:cs="宋体"/>
                <w:color w:val="auto"/>
                <w:highlight w:val="none"/>
              </w:rPr>
              <w:t>中小企业</w:t>
            </w:r>
          </w:p>
          <w:p w14:paraId="0405D9ED">
            <w:pPr>
              <w:spacing w:line="300" w:lineRule="auto"/>
              <w:jc w:val="center"/>
              <w:rPr>
                <w:rFonts w:ascii="宋体" w:hAnsi="宋体" w:cs="宋体"/>
                <w:color w:val="auto"/>
                <w:highlight w:val="none"/>
              </w:rPr>
            </w:pPr>
            <w:r>
              <w:rPr>
                <w:rFonts w:hint="eastAsia" w:ascii="宋体" w:hAnsi="宋体" w:cs="宋体"/>
                <w:color w:val="auto"/>
                <w:highlight w:val="none"/>
              </w:rPr>
              <w:t>优惠措施</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C059FD7">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1.项目属性（服务类）</w:t>
            </w:r>
          </w:p>
          <w:p w14:paraId="12C09500">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2.中小企业划分标准所属行业（具体根据《中小企业划型标准规定》执行）。</w:t>
            </w:r>
          </w:p>
          <w:p w14:paraId="2A2888AA">
            <w:pPr>
              <w:spacing w:line="300" w:lineRule="auto"/>
              <w:ind w:firstLine="420" w:firstLineChars="200"/>
              <w:jc w:val="left"/>
              <w:rPr>
                <w:rFonts w:cs="Arial" w:asciiTheme="minorEastAsia" w:hAnsiTheme="minorEastAsia" w:eastAsiaTheme="minorEastAsia"/>
                <w:color w:val="auto"/>
                <w:szCs w:val="21"/>
                <w:highlight w:val="none"/>
              </w:rPr>
            </w:pPr>
            <w:r>
              <w:rPr>
                <w:rFonts w:hint="eastAsia" w:cs="Arial" w:asciiTheme="minorEastAsia" w:hAnsiTheme="minorEastAsia" w:eastAsiaTheme="minorEastAsia"/>
                <w:color w:val="auto"/>
                <w:szCs w:val="21"/>
                <w:highlight w:val="none"/>
              </w:rPr>
              <w:t>采购标的：</w:t>
            </w:r>
            <w:r>
              <w:rPr>
                <w:rFonts w:hint="eastAsia" w:cs="Arial" w:asciiTheme="minorEastAsia" w:hAnsiTheme="minorEastAsia" w:eastAsiaTheme="minorEastAsia"/>
                <w:color w:val="auto"/>
                <w:szCs w:val="21"/>
                <w:highlight w:val="none"/>
                <w:u w:val="single"/>
              </w:rPr>
              <w:t xml:space="preserve"> 浙江省橡</w:t>
            </w:r>
            <w:r>
              <w:rPr>
                <w:rFonts w:hint="eastAsia" w:cs="Arial" w:asciiTheme="minorEastAsia" w:hAnsiTheme="minorEastAsia" w:eastAsiaTheme="minorEastAsia"/>
                <w:color w:val="auto"/>
                <w:szCs w:val="21"/>
                <w:highlight w:val="none"/>
                <w:u w:val="single"/>
                <w:lang w:eastAsia="zh-CN"/>
              </w:rPr>
              <w:t>胶制品检测中心设备搬迁</w:t>
            </w:r>
            <w:r>
              <w:rPr>
                <w:rFonts w:hint="eastAsia" w:cs="Arial" w:asciiTheme="minorEastAsia" w:hAnsiTheme="minorEastAsia" w:eastAsiaTheme="minorEastAsia"/>
                <w:color w:val="auto"/>
                <w:szCs w:val="21"/>
                <w:highlight w:val="none"/>
                <w:u w:val="single"/>
              </w:rPr>
              <w:t xml:space="preserve"> </w:t>
            </w:r>
            <w:r>
              <w:rPr>
                <w:rFonts w:hint="eastAsia" w:cs="Arial" w:asciiTheme="minorEastAsia" w:hAnsiTheme="minorEastAsia" w:eastAsiaTheme="minorEastAsia"/>
                <w:color w:val="auto"/>
                <w:szCs w:val="21"/>
                <w:highlight w:val="none"/>
              </w:rPr>
              <w:t>，所属行业：</w:t>
            </w:r>
            <w:r>
              <w:rPr>
                <w:rFonts w:hint="eastAsia" w:cs="Arial" w:asciiTheme="minorEastAsia" w:hAnsiTheme="minorEastAsia" w:eastAsiaTheme="minorEastAsia"/>
                <w:color w:val="auto"/>
                <w:szCs w:val="21"/>
                <w:highlight w:val="none"/>
                <w:u w:val="single"/>
              </w:rPr>
              <w:t xml:space="preserve">交通运输业 </w:t>
            </w:r>
            <w:r>
              <w:rPr>
                <w:rFonts w:hint="eastAsia" w:cs="Arial" w:asciiTheme="minorEastAsia" w:hAnsiTheme="minorEastAsia" w:eastAsiaTheme="minorEastAsia"/>
                <w:color w:val="auto"/>
                <w:szCs w:val="21"/>
                <w:highlight w:val="none"/>
              </w:rPr>
              <w:t>。</w:t>
            </w:r>
          </w:p>
          <w:p w14:paraId="334DEC57">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3.根据财库[2017]141号的相关规定，在政府采购活动中，残疾人福利性单位的视同小型、微型企业，享受评审中价格扣除政策。属于享受政府采购支持政策的残疾人福利性单位，应满足财库[2017]141号文件规定，并在投标文件中提供残疾人福利性单位声明函（见附件）。</w:t>
            </w:r>
          </w:p>
          <w:p w14:paraId="59F94AD2">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4.根据财库[2014]68号的相关规定，在政府采购活动中，监狱企业的视同小型、微型企业，享受评审中价格扣除政策，并在投标文件中提供由省级以上监狱管理局、戒毒管理局（含新疆生产建设兵团）出具的属于监狱企业的证明文件（格式自拟）。</w:t>
            </w:r>
          </w:p>
          <w:p w14:paraId="7BD85C61">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(注：未提供以上材料的，均不给予价格扣除）。</w:t>
            </w:r>
          </w:p>
        </w:tc>
      </w:tr>
      <w:tr w14:paraId="1906B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B5DCD08">
            <w:pPr>
              <w:spacing w:line="300" w:lineRule="auto"/>
              <w:jc w:val="center"/>
              <w:rPr>
                <w:rFonts w:ascii="宋体" w:hAnsi="宋体" w:cs="宋体"/>
                <w:color w:val="auto"/>
                <w:highlight w:val="none"/>
              </w:rPr>
            </w:pPr>
            <w:r>
              <w:rPr>
                <w:rFonts w:hint="eastAsia" w:ascii="宋体" w:hAnsi="宋体" w:cs="宋体"/>
                <w:color w:val="auto"/>
                <w:highlight w:val="none"/>
              </w:rPr>
              <w:t>12</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C0FD1B6">
            <w:pPr>
              <w:spacing w:line="300" w:lineRule="auto"/>
              <w:jc w:val="center"/>
              <w:rPr>
                <w:rFonts w:ascii="宋体" w:hAnsi="宋体" w:cs="宋体"/>
                <w:color w:val="auto"/>
                <w:highlight w:val="none"/>
              </w:rPr>
            </w:pPr>
            <w:r>
              <w:rPr>
                <w:rFonts w:hint="eastAsia" w:ascii="宋体" w:hAnsi="宋体" w:cs="宋体"/>
                <w:color w:val="auto"/>
                <w:highlight w:val="none"/>
              </w:rPr>
              <w:t>质疑渠道</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99BC0AB">
            <w:pPr>
              <w:spacing w:line="300" w:lineRule="auto"/>
              <w:ind w:firstLine="420" w:firstLineChars="200"/>
              <w:rPr>
                <w:rFonts w:hint="eastAsia" w:ascii="宋体" w:hAnsi="宋体" w:eastAsia="宋体" w:cs="宋体"/>
                <w:color w:val="auto"/>
                <w:highlight w:val="none"/>
                <w:lang w:val="en-US" w:eastAsia="zh-CN"/>
              </w:rPr>
            </w:pPr>
            <w:r>
              <w:rPr>
                <w:rFonts w:hint="eastAsia" w:ascii="宋体" w:hAnsi="宋体" w:cs="宋体"/>
                <w:color w:val="auto"/>
                <w:highlight w:val="none"/>
              </w:rPr>
              <w:t xml:space="preserve"> 政采云平台网上质疑系统。</w:t>
            </w:r>
          </w:p>
        </w:tc>
      </w:tr>
      <w:tr w14:paraId="3027BC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35BD3F4">
            <w:pPr>
              <w:spacing w:line="300" w:lineRule="auto"/>
              <w:jc w:val="center"/>
              <w:rPr>
                <w:rFonts w:ascii="宋体" w:hAnsi="宋体" w:cs="宋体"/>
                <w:color w:val="auto"/>
                <w:highlight w:val="none"/>
              </w:rPr>
            </w:pPr>
            <w:r>
              <w:rPr>
                <w:rFonts w:hint="eastAsia" w:ascii="宋体" w:hAnsi="宋体" w:cs="宋体"/>
                <w:color w:val="auto"/>
                <w:highlight w:val="none"/>
              </w:rPr>
              <w:t>13</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3FD3208">
            <w:pPr>
              <w:spacing w:line="300" w:lineRule="auto"/>
              <w:jc w:val="center"/>
              <w:rPr>
                <w:rFonts w:ascii="宋体" w:hAnsi="宋体" w:cs="宋体"/>
                <w:color w:val="auto"/>
                <w:highlight w:val="none"/>
              </w:rPr>
            </w:pPr>
            <w:r>
              <w:rPr>
                <w:rFonts w:hint="eastAsia" w:ascii="宋体" w:hAnsi="宋体" w:cs="宋体"/>
                <w:color w:val="auto"/>
                <w:highlight w:val="none"/>
                <w:lang w:val="zh-CN"/>
              </w:rPr>
              <w:t>实质性条款</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76B6F44">
            <w:pPr>
              <w:spacing w:line="300" w:lineRule="auto"/>
              <w:ind w:firstLine="420" w:firstLineChars="200"/>
              <w:rPr>
                <w:rFonts w:ascii="宋体" w:hAnsi="宋体" w:cs="宋体"/>
                <w:color w:val="auto"/>
                <w:highlight w:val="none"/>
              </w:rPr>
            </w:pPr>
            <w:r>
              <w:rPr>
                <w:rFonts w:hint="eastAsia" w:ascii="宋体" w:hAnsi="宋体" w:cs="宋体"/>
                <w:color w:val="auto"/>
                <w:highlight w:val="none"/>
                <w:lang w:val="zh-CN"/>
              </w:rPr>
              <w:t>带“</w:t>
            </w:r>
            <w:r>
              <w:rPr>
                <w:rFonts w:hint="eastAsia" w:ascii="宋体" w:hAnsi="宋体" w:cs="宋体"/>
                <w:color w:val="auto"/>
                <w:highlight w:val="none"/>
              </w:rPr>
              <w:t>▲”的条款是实质性条款，投标文件须作出实质性响应，否则作无效投标处理。</w:t>
            </w:r>
          </w:p>
        </w:tc>
      </w:tr>
      <w:tr w14:paraId="196FE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87C78DD">
            <w:pPr>
              <w:spacing w:line="300" w:lineRule="auto"/>
              <w:jc w:val="center"/>
              <w:rPr>
                <w:rFonts w:ascii="宋体" w:hAnsi="宋体" w:cs="宋体"/>
                <w:color w:val="auto"/>
                <w:highlight w:val="none"/>
              </w:rPr>
            </w:pPr>
            <w:r>
              <w:rPr>
                <w:rFonts w:hint="eastAsia" w:ascii="宋体" w:hAnsi="宋体" w:cs="宋体"/>
                <w:color w:val="auto"/>
                <w:highlight w:val="none"/>
              </w:rPr>
              <w:t>14</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A2BA81F">
            <w:pPr>
              <w:spacing w:line="300" w:lineRule="auto"/>
              <w:jc w:val="center"/>
              <w:rPr>
                <w:rFonts w:ascii="宋体" w:hAnsi="宋体" w:cs="宋体"/>
                <w:color w:val="auto"/>
                <w:highlight w:val="none"/>
              </w:rPr>
            </w:pPr>
            <w:r>
              <w:rPr>
                <w:rFonts w:hint="eastAsia" w:ascii="宋体" w:hAnsi="宋体" w:cs="宋体"/>
                <w:color w:val="auto"/>
                <w:highlight w:val="none"/>
              </w:rPr>
              <w:t>主要性能参数</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C267D80">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带“★”的条款是主要性能参数。</w:t>
            </w:r>
          </w:p>
        </w:tc>
      </w:tr>
      <w:tr w14:paraId="5E5A3F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91880DF">
            <w:pPr>
              <w:spacing w:line="300" w:lineRule="auto"/>
              <w:jc w:val="center"/>
              <w:rPr>
                <w:rFonts w:ascii="宋体" w:hAnsi="宋体" w:cs="宋体"/>
                <w:color w:val="auto"/>
                <w:highlight w:val="none"/>
              </w:rPr>
            </w:pPr>
            <w:r>
              <w:rPr>
                <w:rFonts w:hint="eastAsia" w:ascii="宋体" w:hAnsi="宋体" w:cs="宋体"/>
                <w:color w:val="auto"/>
                <w:highlight w:val="none"/>
              </w:rPr>
              <w:t>15</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470063BD">
            <w:pPr>
              <w:spacing w:line="300" w:lineRule="auto"/>
              <w:jc w:val="center"/>
              <w:rPr>
                <w:rFonts w:ascii="宋体" w:hAnsi="宋体" w:cs="宋体"/>
                <w:color w:val="auto"/>
                <w:highlight w:val="none"/>
              </w:rPr>
            </w:pPr>
            <w:r>
              <w:rPr>
                <w:rFonts w:hint="eastAsia" w:ascii="宋体" w:hAnsi="宋体" w:cs="宋体"/>
                <w:color w:val="auto"/>
                <w:highlight w:val="none"/>
              </w:rPr>
              <w:t>书面形式</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29D9DAB">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包括电子邮件、信函、传真。</w:t>
            </w:r>
          </w:p>
        </w:tc>
      </w:tr>
      <w:tr w14:paraId="2F4A6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A22B45A">
            <w:pPr>
              <w:spacing w:line="300" w:lineRule="auto"/>
              <w:jc w:val="center"/>
              <w:rPr>
                <w:rFonts w:ascii="宋体" w:hAnsi="宋体" w:cs="宋体"/>
                <w:color w:val="auto"/>
                <w:highlight w:val="none"/>
              </w:rPr>
            </w:pPr>
            <w:r>
              <w:rPr>
                <w:rFonts w:hint="eastAsia" w:ascii="宋体" w:hAnsi="宋体" w:cs="宋体"/>
                <w:color w:val="auto"/>
                <w:highlight w:val="none"/>
              </w:rPr>
              <w:t>16</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302843F">
            <w:pPr>
              <w:spacing w:line="300" w:lineRule="auto"/>
              <w:jc w:val="center"/>
              <w:rPr>
                <w:rFonts w:ascii="宋体" w:hAnsi="宋体" w:cs="宋体"/>
                <w:color w:val="auto"/>
                <w:highlight w:val="none"/>
              </w:rPr>
            </w:pPr>
            <w:r>
              <w:rPr>
                <w:rFonts w:hint="eastAsia" w:ascii="宋体" w:hAnsi="宋体" w:cs="宋体"/>
                <w:color w:val="auto"/>
                <w:highlight w:val="none"/>
              </w:rPr>
              <w:t>解释权</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0D1B5A0">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本招标文件解释权属于采购人和采购组织机构。</w:t>
            </w:r>
          </w:p>
        </w:tc>
      </w:tr>
      <w:tr w14:paraId="728F5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822"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A8A5AD3">
            <w:pPr>
              <w:spacing w:line="300" w:lineRule="auto"/>
              <w:jc w:val="center"/>
              <w:rPr>
                <w:rFonts w:ascii="宋体" w:hAnsi="宋体" w:cs="宋体"/>
                <w:color w:val="auto"/>
                <w:highlight w:val="none"/>
              </w:rPr>
            </w:pPr>
            <w:r>
              <w:rPr>
                <w:rFonts w:hint="eastAsia" w:ascii="宋体" w:hAnsi="宋体" w:cs="宋体"/>
                <w:color w:val="auto"/>
                <w:highlight w:val="none"/>
              </w:rPr>
              <w:t>17</w:t>
            </w:r>
          </w:p>
        </w:tc>
        <w:tc>
          <w:tcPr>
            <w:tcW w:w="158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368000E">
            <w:pPr>
              <w:spacing w:line="300" w:lineRule="auto"/>
              <w:ind w:firstLine="420" w:firstLineChars="200"/>
              <w:rPr>
                <w:rFonts w:ascii="宋体" w:hAnsi="宋体" w:cs="宋体"/>
                <w:color w:val="auto"/>
                <w:highlight w:val="none"/>
              </w:rPr>
            </w:pPr>
            <w:r>
              <w:rPr>
                <w:rFonts w:hint="eastAsia" w:ascii="宋体" w:hAnsi="宋体" w:cs="宋体"/>
                <w:color w:val="auto"/>
                <w:highlight w:val="none"/>
              </w:rPr>
              <w:t>补充条款</w:t>
            </w:r>
          </w:p>
        </w:tc>
        <w:tc>
          <w:tcPr>
            <w:tcW w:w="6579"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F1E056E">
            <w:pPr>
              <w:spacing w:line="30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1、本项目招标代理费为</w:t>
            </w:r>
            <w:r>
              <w:rPr>
                <w:rFonts w:hint="eastAsia" w:ascii="宋体" w:hAnsi="宋体" w:cs="宋体"/>
                <w:b/>
                <w:bCs/>
                <w:color w:val="auto"/>
                <w:highlight w:val="none"/>
                <w:lang w:val="en-US" w:eastAsia="zh-CN"/>
              </w:rPr>
              <w:t>6000</w:t>
            </w:r>
            <w:r>
              <w:rPr>
                <w:rFonts w:hint="eastAsia" w:ascii="宋体" w:hAnsi="宋体" w:cs="宋体"/>
                <w:b/>
                <w:bCs/>
                <w:color w:val="auto"/>
                <w:highlight w:val="none"/>
              </w:rPr>
              <w:t>元。由中标供应商支付</w:t>
            </w:r>
            <w:r>
              <w:rPr>
                <w:rFonts w:hint="eastAsia" w:ascii="宋体" w:hAnsi="宋体" w:cs="宋体"/>
                <w:b/>
                <w:bCs/>
                <w:color w:val="auto"/>
                <w:highlight w:val="none"/>
                <w:lang w:eastAsia="zh-CN"/>
              </w:rPr>
              <w:t>，</w:t>
            </w:r>
            <w:r>
              <w:rPr>
                <w:rFonts w:hint="eastAsia" w:ascii="宋体" w:hAnsi="宋体" w:cs="宋体"/>
                <w:b/>
                <w:bCs/>
                <w:color w:val="auto"/>
                <w:highlight w:val="none"/>
              </w:rPr>
              <w:t>投标人</w:t>
            </w:r>
            <w:r>
              <w:rPr>
                <w:rFonts w:hint="eastAsia" w:ascii="宋体" w:hAnsi="宋体" w:cs="宋体"/>
                <w:b/>
                <w:bCs/>
                <w:color w:val="auto"/>
                <w:highlight w:val="none"/>
                <w:lang w:val="en-US" w:eastAsia="zh-CN"/>
              </w:rPr>
              <w:t>在报价时</w:t>
            </w:r>
            <w:r>
              <w:rPr>
                <w:rFonts w:hint="eastAsia" w:ascii="宋体" w:hAnsi="宋体" w:cs="宋体"/>
                <w:b/>
                <w:bCs/>
                <w:color w:val="auto"/>
                <w:highlight w:val="none"/>
              </w:rPr>
              <w:t>综合考虑。</w:t>
            </w:r>
          </w:p>
          <w:p w14:paraId="74BC790E">
            <w:pPr>
              <w:spacing w:line="300" w:lineRule="auto"/>
              <w:ind w:firstLine="420" w:firstLineChars="200"/>
              <w:rPr>
                <w:rFonts w:ascii="宋体" w:hAnsi="宋体" w:cs="宋体"/>
                <w:color w:val="auto"/>
                <w:highlight w:val="none"/>
              </w:rPr>
            </w:pPr>
            <w:r>
              <w:rPr>
                <w:rFonts w:hint="eastAsia" w:ascii="宋体" w:hAnsi="宋体" w:cs="宋体"/>
                <w:color w:val="auto"/>
                <w:highlight w:val="none"/>
                <w:lang w:val="en-US" w:eastAsia="zh-CN"/>
              </w:rPr>
              <w:t>2、</w:t>
            </w:r>
            <w:r>
              <w:rPr>
                <w:rFonts w:hint="eastAsia" w:ascii="宋体" w:hAnsi="宋体" w:cs="宋体"/>
                <w:color w:val="auto"/>
                <w:highlight w:val="none"/>
              </w:rPr>
              <w:t>中标后提供纸质投标文件：资格证明文件、商务与技术文件和报价文件各正本1份、副本3份。</w:t>
            </w:r>
          </w:p>
        </w:tc>
      </w:tr>
    </w:tbl>
    <w:p w14:paraId="1F99D732">
      <w:pPr>
        <w:pStyle w:val="13"/>
        <w:snapToGrid w:val="0"/>
        <w:spacing w:line="360" w:lineRule="auto"/>
        <w:ind w:firstLine="482" w:firstLineChars="200"/>
        <w:rPr>
          <w:rFonts w:hint="eastAsia" w:asciiTheme="minorEastAsia" w:hAnsiTheme="minorEastAsia" w:eastAsiaTheme="minorEastAsia"/>
          <w:b/>
          <w:color w:val="auto"/>
          <w:sz w:val="24"/>
          <w:highlight w:val="none"/>
        </w:rPr>
      </w:pPr>
    </w:p>
    <w:p w14:paraId="59D9EC11">
      <w:pPr>
        <w:pStyle w:val="13"/>
        <w:snapToGrid w:val="0"/>
        <w:spacing w:line="360" w:lineRule="auto"/>
        <w:ind w:firstLine="482" w:firstLineChars="200"/>
        <w:rPr>
          <w:rFonts w:hint="eastAsia" w:asciiTheme="minorEastAsia" w:hAnsiTheme="minorEastAsia" w:eastAsiaTheme="minorEastAsia"/>
          <w:b/>
          <w:color w:val="auto"/>
          <w:sz w:val="24"/>
          <w:highlight w:val="none"/>
        </w:rPr>
      </w:pPr>
    </w:p>
    <w:p w14:paraId="248BA8DE">
      <w:pPr>
        <w:rPr>
          <w:rFonts w:hint="eastAsia" w:asciiTheme="minorEastAsia" w:hAnsiTheme="minorEastAsia" w:eastAsiaTheme="minorEastAsia"/>
          <w:b/>
          <w:color w:val="auto"/>
          <w:sz w:val="24"/>
          <w:highlight w:val="none"/>
        </w:rPr>
      </w:pPr>
    </w:p>
    <w:p w14:paraId="58AD7031">
      <w:pPr>
        <w:pStyle w:val="22"/>
        <w:rPr>
          <w:rFonts w:hint="eastAsia" w:asciiTheme="minorEastAsia" w:hAnsiTheme="minorEastAsia" w:eastAsiaTheme="minorEastAsia"/>
          <w:b/>
          <w:color w:val="auto"/>
          <w:sz w:val="24"/>
          <w:highlight w:val="none"/>
        </w:rPr>
      </w:pPr>
    </w:p>
    <w:p w14:paraId="5AF8B326">
      <w:pPr>
        <w:pStyle w:val="9"/>
        <w:rPr>
          <w:rFonts w:hint="eastAsia" w:asciiTheme="minorEastAsia" w:hAnsiTheme="minorEastAsia" w:eastAsiaTheme="minorEastAsia"/>
          <w:b/>
          <w:color w:val="auto"/>
          <w:sz w:val="24"/>
          <w:highlight w:val="none"/>
        </w:rPr>
      </w:pPr>
    </w:p>
    <w:p w14:paraId="020BFCD0">
      <w:pPr>
        <w:rPr>
          <w:rFonts w:hint="eastAsia" w:asciiTheme="minorEastAsia" w:hAnsiTheme="minorEastAsia" w:eastAsiaTheme="minorEastAsia"/>
          <w:b/>
          <w:color w:val="auto"/>
          <w:sz w:val="24"/>
          <w:highlight w:val="none"/>
        </w:rPr>
      </w:pPr>
    </w:p>
    <w:p w14:paraId="623DB22D">
      <w:pPr>
        <w:pStyle w:val="22"/>
        <w:rPr>
          <w:rFonts w:hint="eastAsia"/>
          <w:highlight w:val="none"/>
        </w:rPr>
      </w:pPr>
    </w:p>
    <w:p w14:paraId="04BE3159">
      <w:pPr>
        <w:pStyle w:val="13"/>
        <w:snapToGrid w:val="0"/>
        <w:spacing w:line="360" w:lineRule="auto"/>
        <w:ind w:firstLine="482" w:firstLineChars="200"/>
        <w:rPr>
          <w:rFonts w:asciiTheme="minorEastAsia" w:hAnsiTheme="minorEastAsia" w:eastAsiaTheme="minorEastAsia"/>
          <w:b/>
          <w:color w:val="auto"/>
          <w:sz w:val="24"/>
          <w:highlight w:val="none"/>
        </w:rPr>
      </w:pPr>
      <w:r>
        <w:rPr>
          <w:rFonts w:hint="eastAsia" w:asciiTheme="minorEastAsia" w:hAnsiTheme="minorEastAsia" w:eastAsiaTheme="minorEastAsia"/>
          <w:b/>
          <w:color w:val="auto"/>
          <w:sz w:val="24"/>
          <w:highlight w:val="none"/>
        </w:rPr>
        <w:t>二、说 明</w:t>
      </w:r>
    </w:p>
    <w:p w14:paraId="031E95DA">
      <w:pPr>
        <w:pStyle w:val="14"/>
        <w:numPr>
          <w:ilvl w:val="0"/>
          <w:numId w:val="9"/>
        </w:numPr>
        <w:spacing w:line="360" w:lineRule="auto"/>
        <w:ind w:left="0" w:leftChars="0" w:firstLine="482" w:firstLineChars="200"/>
        <w:rPr>
          <w:rFonts w:asciiTheme="minorEastAsia" w:hAnsiTheme="minorEastAsia" w:eastAsiaTheme="minorEastAsia"/>
          <w:b/>
          <w:color w:val="auto"/>
          <w:sz w:val="24"/>
          <w:szCs w:val="24"/>
          <w:highlight w:val="none"/>
        </w:rPr>
      </w:pPr>
      <w:r>
        <w:rPr>
          <w:rFonts w:hint="eastAsia" w:asciiTheme="minorEastAsia" w:hAnsiTheme="minorEastAsia" w:eastAsiaTheme="minorEastAsia"/>
          <w:b/>
          <w:color w:val="auto"/>
          <w:sz w:val="24"/>
          <w:szCs w:val="24"/>
          <w:highlight w:val="none"/>
        </w:rPr>
        <w:t>总则</w:t>
      </w:r>
    </w:p>
    <w:p w14:paraId="4A6D0E87">
      <w:pPr>
        <w:snapToGrid w:val="0"/>
        <w:spacing w:line="360" w:lineRule="auto"/>
        <w:ind w:firstLine="480" w:firstLineChars="200"/>
        <w:rPr>
          <w:rFonts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本招标文件依据《中华人民共和国政府采购法》、《中华人民共和国政府采购法实施条例》（国务院令第658号）和《政府采购货物和服务招标投标管理办法》（财政部令第87号）及国家和</w:t>
      </w:r>
      <w:r>
        <w:rPr>
          <w:rFonts w:hint="eastAsia" w:asciiTheme="minorEastAsia" w:hAnsiTheme="minorEastAsia" w:eastAsiaTheme="minorEastAsia"/>
          <w:color w:val="auto"/>
          <w:sz w:val="24"/>
          <w:highlight w:val="none"/>
        </w:rPr>
        <w:t>浙江省</w:t>
      </w:r>
      <w:r>
        <w:rPr>
          <w:rFonts w:asciiTheme="minorEastAsia" w:hAnsiTheme="minorEastAsia" w:eastAsiaTheme="minorEastAsia"/>
          <w:color w:val="auto"/>
          <w:sz w:val="24"/>
          <w:highlight w:val="none"/>
        </w:rPr>
        <w:t>有关法律、法规、规章编制。</w:t>
      </w:r>
    </w:p>
    <w:p w14:paraId="7A709987">
      <w:pPr>
        <w:snapToGrid w:val="0"/>
        <w:spacing w:line="360" w:lineRule="auto"/>
        <w:ind w:firstLine="480" w:firstLineChars="200"/>
        <w:rPr>
          <w:rFonts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投标</w:t>
      </w:r>
      <w:r>
        <w:rPr>
          <w:rFonts w:hint="eastAsia" w:asciiTheme="minorEastAsia" w:hAnsiTheme="minorEastAsia" w:eastAsiaTheme="minorEastAsia"/>
          <w:color w:val="auto"/>
          <w:sz w:val="24"/>
          <w:highlight w:val="none"/>
        </w:rPr>
        <w:t>人</w:t>
      </w:r>
      <w:r>
        <w:rPr>
          <w:rFonts w:asciiTheme="minorEastAsia" w:hAnsiTheme="minorEastAsia" w:eastAsiaTheme="minorEastAsia"/>
          <w:color w:val="auto"/>
          <w:sz w:val="24"/>
          <w:highlight w:val="none"/>
        </w:rPr>
        <w:t>应仔细阅读本项目招标公告及招标文件的所有内容（包括变更、补充、澄清以及修改等，且均为招标文件的组成部分），按照招标文件要求以及格式编制投标文件，并保证其真实性，否则</w:t>
      </w:r>
      <w:r>
        <w:rPr>
          <w:rFonts w:hint="eastAsia"/>
          <w:color w:val="auto"/>
          <w:sz w:val="24"/>
          <w:highlight w:val="none"/>
        </w:rPr>
        <w:t>由此引起的一切后果应由</w:t>
      </w:r>
      <w:r>
        <w:rPr>
          <w:rFonts w:asciiTheme="minorEastAsia" w:hAnsiTheme="minorEastAsia" w:eastAsiaTheme="minorEastAsia"/>
          <w:color w:val="auto"/>
          <w:sz w:val="24"/>
          <w:highlight w:val="none"/>
        </w:rPr>
        <w:t>投标</w:t>
      </w:r>
      <w:r>
        <w:rPr>
          <w:rFonts w:hint="eastAsia" w:asciiTheme="minorEastAsia" w:hAnsiTheme="minorEastAsia" w:eastAsiaTheme="minorEastAsia"/>
          <w:color w:val="auto"/>
          <w:sz w:val="24"/>
          <w:highlight w:val="none"/>
        </w:rPr>
        <w:t>人</w:t>
      </w:r>
      <w:r>
        <w:rPr>
          <w:rFonts w:hint="eastAsia"/>
          <w:color w:val="auto"/>
          <w:sz w:val="24"/>
          <w:highlight w:val="none"/>
        </w:rPr>
        <w:t>承担。</w:t>
      </w:r>
    </w:p>
    <w:p w14:paraId="5062E2BF">
      <w:pPr>
        <w:numPr>
          <w:ilvl w:val="0"/>
          <w:numId w:val="9"/>
        </w:numPr>
        <w:snapToGrid w:val="0"/>
        <w:spacing w:line="360" w:lineRule="auto"/>
        <w:ind w:firstLine="482" w:firstLineChars="200"/>
        <w:rPr>
          <w:rFonts w:asciiTheme="minorEastAsia" w:hAnsiTheme="minorEastAsia" w:eastAsiaTheme="minorEastAsia"/>
          <w:b/>
          <w:color w:val="auto"/>
          <w:sz w:val="24"/>
          <w:highlight w:val="none"/>
        </w:rPr>
      </w:pPr>
      <w:r>
        <w:rPr>
          <w:rFonts w:asciiTheme="minorEastAsia" w:hAnsiTheme="minorEastAsia" w:eastAsiaTheme="minorEastAsia"/>
          <w:b/>
          <w:color w:val="auto"/>
          <w:sz w:val="24"/>
          <w:highlight w:val="none"/>
        </w:rPr>
        <w:t>适用范围</w:t>
      </w:r>
    </w:p>
    <w:p w14:paraId="2251C33A">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本招标文件适用于</w:t>
      </w:r>
      <w:r>
        <w:rPr>
          <w:rFonts w:hint="eastAsia" w:asciiTheme="minorEastAsia" w:hAnsiTheme="minorEastAsia" w:eastAsiaTheme="minorEastAsia"/>
          <w:bCs/>
          <w:color w:val="auto"/>
          <w:sz w:val="24"/>
          <w:highlight w:val="none"/>
        </w:rPr>
        <w:t>本次</w:t>
      </w:r>
      <w:r>
        <w:rPr>
          <w:rFonts w:hint="eastAsia" w:asciiTheme="minorEastAsia" w:hAnsiTheme="minorEastAsia" w:eastAsiaTheme="minorEastAsia"/>
          <w:color w:val="auto"/>
          <w:sz w:val="24"/>
          <w:highlight w:val="none"/>
        </w:rPr>
        <w:t>项目的招标、投标、评标、定标、验收、合同履约、付款等行为（法律、法规另有规定的，从其规定）。</w:t>
      </w:r>
    </w:p>
    <w:p w14:paraId="486AD7FF">
      <w:pPr>
        <w:pStyle w:val="8"/>
        <w:spacing w:line="360" w:lineRule="auto"/>
        <w:ind w:firstLine="480" w:firstLineChars="200"/>
        <w:rPr>
          <w:color w:val="auto"/>
          <w:highlight w:val="none"/>
        </w:rPr>
      </w:pPr>
      <w:r>
        <w:rPr>
          <w:color w:val="auto"/>
          <w:highlight w:val="none"/>
        </w:rPr>
        <w:t>本招标文件仅适用于本次招标公告中所涉及的项目和内容。</w:t>
      </w:r>
    </w:p>
    <w:p w14:paraId="3B3E94A0">
      <w:pPr>
        <w:snapToGrid w:val="0"/>
        <w:spacing w:before="120" w:beforeLines="50" w:line="360" w:lineRule="auto"/>
        <w:ind w:firstLine="482" w:firstLineChars="200"/>
        <w:rPr>
          <w:rFonts w:asciiTheme="minorEastAsia" w:hAnsiTheme="minorEastAsia" w:eastAsiaTheme="minorEastAsia"/>
          <w:b/>
          <w:color w:val="auto"/>
          <w:sz w:val="24"/>
          <w:highlight w:val="none"/>
        </w:rPr>
      </w:pPr>
      <w:r>
        <w:rPr>
          <w:rFonts w:hint="eastAsia" w:asciiTheme="minorEastAsia" w:hAnsiTheme="minorEastAsia" w:eastAsiaTheme="minorEastAsia"/>
          <w:b/>
          <w:color w:val="auto"/>
          <w:sz w:val="24"/>
          <w:highlight w:val="none"/>
        </w:rPr>
        <w:t>（三）当事人</w:t>
      </w:r>
    </w:p>
    <w:p w14:paraId="064C18C1">
      <w:pPr>
        <w:pStyle w:val="5"/>
        <w:keepNext w:val="0"/>
        <w:keepLines w:val="0"/>
        <w:tabs>
          <w:tab w:val="left" w:pos="0"/>
          <w:tab w:val="left" w:pos="851"/>
        </w:tabs>
        <w:snapToGrid w:val="0"/>
        <w:spacing w:before="0" w:after="0" w:line="360" w:lineRule="auto"/>
        <w:ind w:firstLine="480" w:firstLineChars="200"/>
        <w:rPr>
          <w:rFonts w:asciiTheme="minorEastAsia" w:hAnsiTheme="minorEastAsia" w:eastAsiaTheme="minorEastAsia"/>
          <w:bCs w:val="0"/>
          <w:color w:val="auto"/>
          <w:sz w:val="24"/>
          <w:szCs w:val="24"/>
          <w:highlight w:val="none"/>
        </w:rPr>
      </w:pPr>
      <w:r>
        <w:rPr>
          <w:rFonts w:hint="eastAsia" w:asciiTheme="minorEastAsia" w:hAnsiTheme="minorEastAsia" w:eastAsiaTheme="minorEastAsia"/>
          <w:color w:val="auto"/>
          <w:sz w:val="24"/>
          <w:szCs w:val="24"/>
          <w:highlight w:val="none"/>
        </w:rPr>
        <w:t>1.</w:t>
      </w:r>
      <w:r>
        <w:rPr>
          <w:rFonts w:hint="eastAsia"/>
          <w:bCs w:val="0"/>
          <w:color w:val="auto"/>
          <w:sz w:val="24"/>
          <w:szCs w:val="24"/>
          <w:highlight w:val="none"/>
          <w:lang w:val="zh-CN"/>
        </w:rPr>
        <w:t>采购组织机构：</w:t>
      </w:r>
      <w:r>
        <w:rPr>
          <w:rFonts w:hint="eastAsia" w:asciiTheme="minorEastAsia" w:hAnsiTheme="minorEastAsia" w:eastAsiaTheme="minorEastAsia"/>
          <w:color w:val="auto"/>
          <w:sz w:val="24"/>
          <w:szCs w:val="24"/>
          <w:highlight w:val="none"/>
        </w:rPr>
        <w:t>是</w:t>
      </w:r>
      <w:r>
        <w:rPr>
          <w:rFonts w:hint="eastAsia"/>
          <w:bCs w:val="0"/>
          <w:color w:val="auto"/>
          <w:sz w:val="24"/>
          <w:szCs w:val="24"/>
          <w:highlight w:val="none"/>
          <w:lang w:val="zh-CN"/>
        </w:rPr>
        <w:t>指采购人委托组织招标的集中采购机构</w:t>
      </w:r>
      <w:r>
        <w:rPr>
          <w:rFonts w:hint="eastAsia" w:cs="Arial"/>
          <w:bCs w:val="0"/>
          <w:color w:val="auto"/>
          <w:sz w:val="24"/>
          <w:szCs w:val="24"/>
          <w:highlight w:val="none"/>
        </w:rPr>
        <w:t>或</w:t>
      </w:r>
      <w:r>
        <w:rPr>
          <w:rFonts w:hint="eastAsia"/>
          <w:bCs w:val="0"/>
          <w:color w:val="auto"/>
          <w:sz w:val="24"/>
          <w:szCs w:val="24"/>
          <w:highlight w:val="none"/>
          <w:lang w:val="zh-CN"/>
        </w:rPr>
        <w:t>采购代理机构。</w:t>
      </w:r>
    </w:p>
    <w:p w14:paraId="09DC2BDE">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2.采购人：是指依法进行政府采购的国家机关、事业单位和团体组织。</w:t>
      </w:r>
    </w:p>
    <w:p w14:paraId="02960460">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3.</w:t>
      </w:r>
      <w:r>
        <w:rPr>
          <w:rFonts w:asciiTheme="minorEastAsia" w:hAnsiTheme="minorEastAsia" w:eastAsiaTheme="minorEastAsia"/>
          <w:color w:val="auto"/>
          <w:sz w:val="24"/>
          <w:highlight w:val="none"/>
        </w:rPr>
        <w:t>投标人</w:t>
      </w:r>
      <w:r>
        <w:rPr>
          <w:rFonts w:hint="eastAsia" w:asciiTheme="minorEastAsia" w:hAnsiTheme="minorEastAsia" w:eastAsiaTheme="minorEastAsia"/>
          <w:color w:val="auto"/>
          <w:sz w:val="24"/>
          <w:highlight w:val="none"/>
        </w:rPr>
        <w:t>：是</w:t>
      </w:r>
      <w:r>
        <w:rPr>
          <w:rFonts w:asciiTheme="minorEastAsia" w:hAnsiTheme="minorEastAsia" w:eastAsiaTheme="minorEastAsia"/>
          <w:color w:val="auto"/>
          <w:sz w:val="24"/>
          <w:highlight w:val="none"/>
        </w:rPr>
        <w:t>指</w:t>
      </w:r>
      <w:r>
        <w:rPr>
          <w:rFonts w:hint="eastAsia" w:asciiTheme="minorEastAsia" w:hAnsiTheme="minorEastAsia" w:eastAsiaTheme="minorEastAsia"/>
          <w:color w:val="auto"/>
          <w:sz w:val="24"/>
          <w:highlight w:val="none"/>
        </w:rPr>
        <w:t>响应招标、参加投标竞争的法人、其他组织或者自然人</w:t>
      </w:r>
      <w:r>
        <w:rPr>
          <w:rFonts w:asciiTheme="minorEastAsia" w:hAnsiTheme="minorEastAsia" w:eastAsiaTheme="minorEastAsia"/>
          <w:color w:val="auto"/>
          <w:sz w:val="24"/>
          <w:highlight w:val="none"/>
        </w:rPr>
        <w:t>。</w:t>
      </w:r>
      <w:r>
        <w:rPr>
          <w:rFonts w:hint="eastAsia" w:asciiTheme="minorEastAsia" w:hAnsiTheme="minorEastAsia" w:eastAsiaTheme="minorEastAsia"/>
          <w:color w:val="auto"/>
          <w:sz w:val="24"/>
          <w:highlight w:val="none"/>
        </w:rPr>
        <w:t xml:space="preserve"> </w:t>
      </w:r>
    </w:p>
    <w:p w14:paraId="76B7120C">
      <w:pPr>
        <w:snapToGrid w:val="0"/>
        <w:spacing w:line="360" w:lineRule="auto"/>
        <w:ind w:firstLine="480" w:firstLineChars="200"/>
        <w:rPr>
          <w:rFonts w:ascii="宋体" w:hAnsi="宋体"/>
          <w:color w:val="auto"/>
          <w:sz w:val="24"/>
          <w:highlight w:val="none"/>
          <w:lang w:val="zh-CN"/>
        </w:rPr>
      </w:pPr>
      <w:r>
        <w:rPr>
          <w:rFonts w:hint="eastAsia" w:ascii="宋体" w:hAnsi="宋体"/>
          <w:color w:val="auto"/>
          <w:sz w:val="24"/>
          <w:highlight w:val="none"/>
        </w:rPr>
        <w:t>4.</w:t>
      </w:r>
      <w:r>
        <w:rPr>
          <w:rFonts w:hint="eastAsia" w:ascii="宋体" w:hAnsi="宋体"/>
          <w:color w:val="auto"/>
          <w:sz w:val="24"/>
          <w:highlight w:val="none"/>
          <w:lang w:val="zh-CN"/>
        </w:rPr>
        <w:t>中标</w:t>
      </w:r>
      <w:r>
        <w:rPr>
          <w:rFonts w:hint="eastAsia" w:ascii="宋体" w:hAnsi="宋体"/>
          <w:color w:val="auto"/>
          <w:sz w:val="24"/>
          <w:highlight w:val="none"/>
        </w:rPr>
        <w:t>人</w:t>
      </w:r>
      <w:r>
        <w:rPr>
          <w:rFonts w:hint="eastAsia" w:ascii="宋体" w:hAnsi="宋体"/>
          <w:color w:val="auto"/>
          <w:sz w:val="24"/>
          <w:highlight w:val="none"/>
          <w:lang w:val="zh-CN"/>
        </w:rPr>
        <w:t>：是指经评</w:t>
      </w:r>
      <w:r>
        <w:rPr>
          <w:rFonts w:hint="eastAsia" w:ascii="宋体" w:hAnsi="宋体"/>
          <w:color w:val="auto"/>
          <w:sz w:val="24"/>
          <w:highlight w:val="none"/>
        </w:rPr>
        <w:t>标</w:t>
      </w:r>
      <w:r>
        <w:rPr>
          <w:rFonts w:hint="eastAsia" w:ascii="宋体" w:hAnsi="宋体"/>
          <w:color w:val="auto"/>
          <w:sz w:val="24"/>
          <w:highlight w:val="none"/>
          <w:lang w:val="zh-CN"/>
        </w:rPr>
        <w:t>委员会评审确定的对招标文件</w:t>
      </w:r>
      <w:r>
        <w:rPr>
          <w:rFonts w:hint="eastAsia" w:ascii="宋体" w:hAnsi="宋体"/>
          <w:color w:val="auto"/>
          <w:sz w:val="24"/>
          <w:highlight w:val="none"/>
        </w:rPr>
        <w:t>作</w:t>
      </w:r>
      <w:r>
        <w:rPr>
          <w:rFonts w:hint="eastAsia" w:ascii="宋体" w:hAnsi="宋体"/>
          <w:color w:val="auto"/>
          <w:sz w:val="24"/>
          <w:highlight w:val="none"/>
          <w:lang w:val="zh-CN"/>
        </w:rPr>
        <w:t>出实质性响应，经采购人按照规定在评</w:t>
      </w:r>
      <w:r>
        <w:rPr>
          <w:rFonts w:hint="eastAsia" w:ascii="宋体" w:hAnsi="宋体"/>
          <w:color w:val="auto"/>
          <w:sz w:val="24"/>
          <w:highlight w:val="none"/>
        </w:rPr>
        <w:t>标</w:t>
      </w:r>
      <w:r>
        <w:rPr>
          <w:rFonts w:hint="eastAsia" w:ascii="宋体" w:hAnsi="宋体"/>
          <w:color w:val="auto"/>
          <w:sz w:val="24"/>
          <w:highlight w:val="none"/>
          <w:lang w:val="zh-CN"/>
        </w:rPr>
        <w:t>委员会推荐的中标候选人中确定的或受采购人委托直接确认的，与采购人签订合同资格的投标</w:t>
      </w:r>
      <w:r>
        <w:rPr>
          <w:rFonts w:hint="eastAsia" w:ascii="宋体" w:hAnsi="宋体"/>
          <w:color w:val="auto"/>
          <w:sz w:val="24"/>
          <w:highlight w:val="none"/>
        </w:rPr>
        <w:t>人</w:t>
      </w:r>
      <w:r>
        <w:rPr>
          <w:rFonts w:hint="eastAsia" w:ascii="宋体" w:hAnsi="宋体"/>
          <w:color w:val="auto"/>
          <w:sz w:val="24"/>
          <w:highlight w:val="none"/>
          <w:lang w:val="zh-CN"/>
        </w:rPr>
        <w:t>。</w:t>
      </w:r>
    </w:p>
    <w:p w14:paraId="784400F6">
      <w:pPr>
        <w:snapToGrid w:val="0"/>
        <w:spacing w:line="360" w:lineRule="auto"/>
        <w:ind w:firstLine="480" w:firstLineChars="200"/>
        <w:rPr>
          <w:color w:val="auto"/>
          <w:sz w:val="24"/>
          <w:highlight w:val="none"/>
        </w:rPr>
      </w:pPr>
      <w:r>
        <w:rPr>
          <w:rFonts w:hint="eastAsia" w:ascii="宋体" w:hAnsi="宋体"/>
          <w:color w:val="auto"/>
          <w:sz w:val="24"/>
          <w:highlight w:val="none"/>
        </w:rPr>
        <w:t>5</w:t>
      </w:r>
      <w:r>
        <w:rPr>
          <w:rFonts w:hint="eastAsia" w:ascii="宋体" w:hAnsi="宋体"/>
          <w:color w:val="auto"/>
          <w:sz w:val="24"/>
          <w:highlight w:val="none"/>
          <w:lang w:val="zh-CN"/>
        </w:rPr>
        <w:t>.</w:t>
      </w:r>
      <w:r>
        <w:rPr>
          <w:rFonts w:hint="eastAsia" w:ascii="宋体" w:hAnsi="宋体"/>
          <w:color w:val="auto"/>
          <w:sz w:val="24"/>
          <w:highlight w:val="none"/>
        </w:rPr>
        <w:t>联合体：</w:t>
      </w:r>
      <w:r>
        <w:rPr>
          <w:rFonts w:hint="eastAsia"/>
          <w:color w:val="auto"/>
          <w:sz w:val="24"/>
          <w:highlight w:val="none"/>
        </w:rPr>
        <w:t>两个或两个以上法人或者其他组织可以组成一个联合体，以一个投标人的身份共同投标。</w:t>
      </w:r>
    </w:p>
    <w:p w14:paraId="2F49E46A">
      <w:pPr>
        <w:snapToGrid w:val="0"/>
        <w:spacing w:line="360" w:lineRule="auto"/>
        <w:ind w:firstLine="482" w:firstLineChars="200"/>
        <w:rPr>
          <w:b/>
          <w:bCs/>
          <w:color w:val="auto"/>
          <w:sz w:val="24"/>
          <w:highlight w:val="none"/>
        </w:rPr>
      </w:pPr>
      <w:r>
        <w:rPr>
          <w:rFonts w:hint="eastAsia"/>
          <w:b/>
          <w:bCs/>
          <w:color w:val="auto"/>
          <w:sz w:val="24"/>
          <w:highlight w:val="none"/>
        </w:rPr>
        <w:t>（四）</w:t>
      </w:r>
      <w:r>
        <w:rPr>
          <w:b/>
          <w:bCs/>
          <w:color w:val="auto"/>
          <w:sz w:val="24"/>
          <w:highlight w:val="none"/>
        </w:rPr>
        <w:t>以联合体形式投标的，应符合以下规定：</w:t>
      </w:r>
    </w:p>
    <w:p w14:paraId="2FA9CD21">
      <w:pPr>
        <w:snapToGrid w:val="0"/>
        <w:spacing w:line="360" w:lineRule="auto"/>
        <w:ind w:firstLine="480" w:firstLineChars="200"/>
        <w:rPr>
          <w:color w:val="auto"/>
          <w:sz w:val="24"/>
          <w:highlight w:val="none"/>
        </w:rPr>
      </w:pPr>
      <w:r>
        <w:rPr>
          <w:rFonts w:hint="eastAsia" w:asciiTheme="minorEastAsia" w:hAnsiTheme="minorEastAsia" w:eastAsiaTheme="minorEastAsia"/>
          <w:color w:val="auto"/>
          <w:sz w:val="24"/>
          <w:highlight w:val="none"/>
        </w:rPr>
        <w:t>1.联</w:t>
      </w:r>
      <w:r>
        <w:rPr>
          <w:color w:val="auto"/>
          <w:sz w:val="24"/>
          <w:highlight w:val="none"/>
        </w:rPr>
        <w:t>合体各方应签订联合体协议书，明确联合体牵头人和各方权利义务，并作为投标文件组成分部分</w:t>
      </w:r>
      <w:r>
        <w:rPr>
          <w:rFonts w:hint="eastAsia"/>
          <w:color w:val="auto"/>
          <w:sz w:val="24"/>
          <w:highlight w:val="none"/>
        </w:rPr>
        <w:t>；</w:t>
      </w:r>
    </w:p>
    <w:p w14:paraId="4D0E7B14">
      <w:pPr>
        <w:snapToGrid w:val="0"/>
        <w:spacing w:line="360" w:lineRule="auto"/>
        <w:ind w:firstLine="480" w:firstLineChars="200"/>
        <w:rPr>
          <w:color w:val="auto"/>
          <w:sz w:val="24"/>
          <w:highlight w:val="none"/>
        </w:rPr>
      </w:pPr>
      <w:r>
        <w:rPr>
          <w:rFonts w:hint="eastAsia" w:asciiTheme="minorEastAsia" w:hAnsiTheme="minorEastAsia" w:eastAsiaTheme="minorEastAsia"/>
          <w:color w:val="auto"/>
          <w:sz w:val="24"/>
          <w:highlight w:val="none"/>
        </w:rPr>
        <w:t>2.联</w:t>
      </w:r>
      <w:r>
        <w:rPr>
          <w:color w:val="auto"/>
          <w:sz w:val="24"/>
          <w:highlight w:val="none"/>
        </w:rPr>
        <w:t>合体各方均应当具备</w:t>
      </w:r>
      <w:r>
        <w:rPr>
          <w:rFonts w:hint="eastAsia" w:ascii="宋体" w:hAnsi="宋体"/>
          <w:color w:val="auto"/>
          <w:sz w:val="24"/>
          <w:highlight w:val="none"/>
          <w:lang w:val="zh-CN"/>
        </w:rPr>
        <w:t>《中华人民共和国政府采购法》</w:t>
      </w:r>
      <w:r>
        <w:rPr>
          <w:color w:val="auto"/>
          <w:sz w:val="24"/>
          <w:highlight w:val="none"/>
        </w:rPr>
        <w:t>第二十二条规定的条件，并在投标文件中提供联合体各方的相关证明材料</w:t>
      </w:r>
      <w:r>
        <w:rPr>
          <w:rFonts w:hint="eastAsia"/>
          <w:color w:val="auto"/>
          <w:sz w:val="24"/>
          <w:highlight w:val="none"/>
        </w:rPr>
        <w:t>；</w:t>
      </w:r>
    </w:p>
    <w:p w14:paraId="1B368400">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3.联合体成员存在不良信用记录的，视同联合体存在不良信用记录；</w:t>
      </w:r>
    </w:p>
    <w:p w14:paraId="6F858F07">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4.联合体各方中至少应当有一方符合采购人规定的资格要求。由同一资质条件的投标人组成的联合体，应当按照资质等级较低的投标人确定联合体资质等级；</w:t>
      </w:r>
    </w:p>
    <w:p w14:paraId="5FA72D75">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5.联合体各方不得再以自己名义单独在同一合同项中投标，也不得组成新的联合体参加同一项目投标；</w:t>
      </w:r>
    </w:p>
    <w:p w14:paraId="53131F73">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6.联合体各方应当共同与采购人签订采购合同，就合同约定的事项对采购人承担连带责任；</w:t>
      </w:r>
    </w:p>
    <w:p w14:paraId="608B4599">
      <w:pPr>
        <w:snapToGrid w:val="0"/>
        <w:spacing w:line="360" w:lineRule="auto"/>
        <w:ind w:firstLine="480" w:firstLineChars="200"/>
        <w:rPr>
          <w:color w:val="auto"/>
          <w:sz w:val="24"/>
          <w:highlight w:val="none"/>
        </w:rPr>
      </w:pPr>
      <w:r>
        <w:rPr>
          <w:rFonts w:hint="eastAsia" w:asciiTheme="minorEastAsia" w:hAnsiTheme="minorEastAsia" w:eastAsiaTheme="minorEastAsia"/>
          <w:color w:val="auto"/>
          <w:sz w:val="24"/>
          <w:highlight w:val="none"/>
        </w:rPr>
        <w:t>7.投标</w:t>
      </w:r>
      <w:r>
        <w:rPr>
          <w:color w:val="auto"/>
          <w:sz w:val="24"/>
          <w:highlight w:val="none"/>
        </w:rPr>
        <w:t>时，应以联合体协议中确定的主体方名义投标，对联合体各方均具有约束力。</w:t>
      </w:r>
    </w:p>
    <w:p w14:paraId="40A2DDED">
      <w:pPr>
        <w:snapToGrid w:val="0"/>
        <w:spacing w:line="360" w:lineRule="auto"/>
        <w:ind w:firstLine="482" w:firstLineChars="200"/>
        <w:rPr>
          <w:b/>
          <w:bCs/>
          <w:color w:val="auto"/>
          <w:sz w:val="24"/>
          <w:highlight w:val="none"/>
        </w:rPr>
      </w:pPr>
      <w:r>
        <w:rPr>
          <w:rFonts w:hint="eastAsia"/>
          <w:b/>
          <w:bCs/>
          <w:color w:val="auto"/>
          <w:sz w:val="24"/>
          <w:highlight w:val="none"/>
        </w:rPr>
        <w:t>（五）</w:t>
      </w:r>
      <w:r>
        <w:rPr>
          <w:b/>
          <w:bCs/>
          <w:color w:val="auto"/>
          <w:sz w:val="24"/>
          <w:highlight w:val="none"/>
        </w:rPr>
        <w:t>语言文字以及度量衡单位</w:t>
      </w:r>
    </w:p>
    <w:p w14:paraId="1BCCE807">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1.投标文件以及投标人与</w:t>
      </w:r>
      <w:r>
        <w:rPr>
          <w:rFonts w:hint="eastAsia" w:ascii="宋体" w:hAnsi="宋体" w:cs="宋体"/>
          <w:color w:val="auto"/>
          <w:kern w:val="0"/>
          <w:sz w:val="24"/>
          <w:highlight w:val="none"/>
        </w:rPr>
        <w:t>集</w:t>
      </w:r>
      <w:r>
        <w:rPr>
          <w:rFonts w:hint="eastAsia" w:hAnsi="宋体" w:cs="宋体"/>
          <w:color w:val="auto"/>
          <w:kern w:val="0"/>
          <w:sz w:val="24"/>
          <w:highlight w:val="none"/>
        </w:rPr>
        <w:t>中</w:t>
      </w:r>
      <w:r>
        <w:rPr>
          <w:rFonts w:hint="eastAsia" w:ascii="宋体" w:hAnsi="宋体" w:cs="宋体"/>
          <w:color w:val="auto"/>
          <w:kern w:val="0"/>
          <w:sz w:val="24"/>
          <w:highlight w:val="none"/>
        </w:rPr>
        <w:t>采购机构/采购代理机构名称</w:t>
      </w:r>
      <w:r>
        <w:rPr>
          <w:rFonts w:hint="eastAsia" w:asciiTheme="minorEastAsia" w:hAnsiTheme="minorEastAsia" w:eastAsiaTheme="minorEastAsia"/>
          <w:color w:val="auto"/>
          <w:sz w:val="24"/>
          <w:highlight w:val="none"/>
        </w:rPr>
        <w:t>就有关投标事宜的所有来往函电，均应以中文汉语书写，除签字、盖章、专用名称等特殊情形外。投标资料提供外文证书或者外国语视听资料的，应当附有中文译本，由翻译机构盖章或者翻译人员签名。</w:t>
      </w:r>
    </w:p>
    <w:p w14:paraId="72D91036">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2.所有计量均采用中国法定的计量单位。</w:t>
      </w:r>
    </w:p>
    <w:p w14:paraId="4FBC2947">
      <w:pPr>
        <w:snapToGrid w:val="0"/>
        <w:spacing w:line="360" w:lineRule="auto"/>
        <w:ind w:firstLine="480" w:firstLineChars="200"/>
        <w:rPr>
          <w:color w:val="auto"/>
          <w:sz w:val="24"/>
          <w:highlight w:val="none"/>
        </w:rPr>
      </w:pPr>
      <w:r>
        <w:rPr>
          <w:rFonts w:hint="eastAsia" w:asciiTheme="minorEastAsia" w:hAnsiTheme="minorEastAsia" w:eastAsiaTheme="minorEastAsia"/>
          <w:color w:val="auto"/>
          <w:sz w:val="24"/>
          <w:highlight w:val="none"/>
        </w:rPr>
        <w:t>3.所有</w:t>
      </w:r>
      <w:r>
        <w:rPr>
          <w:color w:val="auto"/>
          <w:sz w:val="24"/>
          <w:highlight w:val="none"/>
        </w:rPr>
        <w:t>报价一律使用人民币，货币单位：元。</w:t>
      </w:r>
    </w:p>
    <w:p w14:paraId="34F7BFCC">
      <w:pPr>
        <w:snapToGrid w:val="0"/>
        <w:spacing w:line="360" w:lineRule="auto"/>
        <w:ind w:firstLine="482" w:firstLineChars="200"/>
        <w:rPr>
          <w:b/>
          <w:bCs/>
          <w:color w:val="auto"/>
          <w:sz w:val="24"/>
          <w:highlight w:val="none"/>
        </w:rPr>
      </w:pPr>
      <w:r>
        <w:rPr>
          <w:rFonts w:hint="eastAsia"/>
          <w:b/>
          <w:bCs/>
          <w:color w:val="auto"/>
          <w:sz w:val="24"/>
          <w:highlight w:val="none"/>
        </w:rPr>
        <w:t>（六）</w:t>
      </w:r>
      <w:r>
        <w:rPr>
          <w:b/>
          <w:bCs/>
          <w:color w:val="auto"/>
          <w:sz w:val="24"/>
          <w:highlight w:val="none"/>
        </w:rPr>
        <w:t>现场踏勘</w:t>
      </w:r>
    </w:p>
    <w:p w14:paraId="39921EA4">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1.招标文件规定组织踏勘现场的，采购人按招标文件规定的时间、地点组织投标人踏勘项目现场。</w:t>
      </w:r>
    </w:p>
    <w:p w14:paraId="7C871517">
      <w:pPr>
        <w:snapToGrid w:val="0"/>
        <w:spacing w:line="360" w:lineRule="auto"/>
        <w:ind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2.投标人自行承担踏勘现场发生的责任、风险和自身费用。</w:t>
      </w:r>
    </w:p>
    <w:p w14:paraId="11F2BA38">
      <w:pPr>
        <w:snapToGrid w:val="0"/>
        <w:spacing w:line="360" w:lineRule="auto"/>
        <w:ind w:firstLine="480" w:firstLineChars="200"/>
        <w:rPr>
          <w:color w:val="auto"/>
          <w:sz w:val="24"/>
          <w:highlight w:val="none"/>
        </w:rPr>
      </w:pPr>
      <w:r>
        <w:rPr>
          <w:rFonts w:hint="eastAsia" w:asciiTheme="minorEastAsia" w:hAnsiTheme="minorEastAsia" w:eastAsiaTheme="minorEastAsia"/>
          <w:color w:val="auto"/>
          <w:sz w:val="24"/>
          <w:highlight w:val="none"/>
        </w:rPr>
        <w:t>3.采购人</w:t>
      </w:r>
      <w:r>
        <w:rPr>
          <w:color w:val="auto"/>
          <w:sz w:val="24"/>
          <w:highlight w:val="none"/>
        </w:rPr>
        <w:t>在踏勘现场中介绍的资料和数据等，不构成对招标文件的修改或不作为投标人编制投标文件的依据。</w:t>
      </w:r>
    </w:p>
    <w:p w14:paraId="11D3FAEC">
      <w:pPr>
        <w:pStyle w:val="13"/>
        <w:snapToGrid w:val="0"/>
        <w:spacing w:line="360" w:lineRule="auto"/>
        <w:ind w:left="2" w:leftChars="1" w:firstLine="482" w:firstLineChars="200"/>
        <w:rPr>
          <w:rFonts w:hAnsi="宋体"/>
          <w:b/>
          <w:color w:val="auto"/>
          <w:sz w:val="24"/>
          <w:highlight w:val="none"/>
        </w:rPr>
      </w:pPr>
      <w:r>
        <w:rPr>
          <w:rFonts w:hint="eastAsia" w:hAnsi="宋体"/>
          <w:b/>
          <w:color w:val="auto"/>
          <w:sz w:val="24"/>
          <w:highlight w:val="none"/>
        </w:rPr>
        <w:t>（七）特别说明</w:t>
      </w:r>
    </w:p>
    <w:p w14:paraId="0E019336">
      <w:pPr>
        <w:pStyle w:val="13"/>
        <w:snapToGrid w:val="0"/>
        <w:spacing w:line="360" w:lineRule="auto"/>
        <w:ind w:left="2" w:leftChars="1" w:firstLine="480" w:firstLineChars="200"/>
        <w:rPr>
          <w:rFonts w:asciiTheme="minorEastAsia" w:hAnsiTheme="minorEastAsia" w:eastAsiaTheme="minorEastAsia"/>
          <w:color w:val="auto"/>
          <w:sz w:val="24"/>
          <w:highlight w:val="none"/>
        </w:rPr>
      </w:pPr>
      <w:r>
        <w:rPr>
          <w:rFonts w:hint="eastAsia" w:asciiTheme="minorEastAsia" w:hAnsiTheme="minorEastAsia" w:eastAsiaTheme="minorEastAsia"/>
          <w:color w:val="auto"/>
          <w:sz w:val="24"/>
          <w:highlight w:val="none"/>
        </w:rPr>
        <w:t>1.</w:t>
      </w:r>
      <w:r>
        <w:rPr>
          <w:rFonts w:asciiTheme="minorEastAsia" w:hAnsiTheme="minorEastAsia" w:eastAsiaTheme="minorEastAsia"/>
          <w:color w:val="auto"/>
          <w:sz w:val="24"/>
          <w:highlight w:val="none"/>
        </w:rPr>
        <w:t>投标人投标所使用的资格、信誉、荣誉、业绩与企业认证必须为本法人所拥有</w:t>
      </w:r>
      <w:r>
        <w:rPr>
          <w:rFonts w:hint="eastAsia" w:asciiTheme="minorEastAsia" w:hAnsiTheme="minorEastAsia" w:eastAsiaTheme="minorEastAsia"/>
          <w:color w:val="auto"/>
          <w:sz w:val="24"/>
          <w:highlight w:val="none"/>
        </w:rPr>
        <w:t>且所提供的资料都是真实有效的</w:t>
      </w:r>
      <w:r>
        <w:rPr>
          <w:rFonts w:asciiTheme="minorEastAsia" w:hAnsiTheme="minorEastAsia" w:eastAsiaTheme="minorEastAsia"/>
          <w:color w:val="auto"/>
          <w:sz w:val="24"/>
          <w:highlight w:val="none"/>
        </w:rPr>
        <w:t>。投标人投标所使用的采购项目实施人员必须为本法人员工。</w:t>
      </w:r>
    </w:p>
    <w:p w14:paraId="30488A46">
      <w:pPr>
        <w:pStyle w:val="32"/>
        <w:snapToGrid w:val="0"/>
        <w:spacing w:line="360" w:lineRule="auto"/>
        <w:ind w:firstLine="480"/>
        <w:rPr>
          <w:rFonts w:hint="eastAsia" w:ascii="宋体" w:hAnsi="宋体" w:cs="宋体"/>
          <w:color w:val="auto"/>
          <w:sz w:val="24"/>
          <w:szCs w:val="24"/>
          <w:highlight w:val="none"/>
        </w:rPr>
      </w:pPr>
      <w:r>
        <w:rPr>
          <w:rFonts w:hint="eastAsia" w:asciiTheme="minorEastAsia" w:hAnsiTheme="minorEastAsia" w:eastAsiaTheme="minorEastAsia" w:cstheme="minorBidi"/>
          <w:color w:val="auto"/>
          <w:sz w:val="24"/>
          <w:szCs w:val="24"/>
          <w:highlight w:val="none"/>
        </w:rPr>
        <w:t>2.</w:t>
      </w:r>
      <w:r>
        <w:rPr>
          <w:rFonts w:hint="eastAsia" w:ascii="宋体" w:hAnsi="宋体" w:cs="宋体"/>
          <w:color w:val="auto"/>
          <w:sz w:val="24"/>
          <w:szCs w:val="24"/>
          <w:highlight w:val="none"/>
        </w:rPr>
        <w:t>本招标文件中关于招投标内容、流程如与政采云系统中最新的内容、操作不一致的，以政采云系统中的要求为准。</w:t>
      </w:r>
    </w:p>
    <w:p w14:paraId="7B987075">
      <w:pPr>
        <w:pStyle w:val="13"/>
        <w:snapToGrid w:val="0"/>
        <w:spacing w:line="360" w:lineRule="auto"/>
        <w:ind w:left="2" w:leftChars="1" w:firstLine="482" w:firstLineChars="200"/>
        <w:rPr>
          <w:rFonts w:hint="eastAsia" w:cs="Times New Roman" w:asciiTheme="minorEastAsia" w:hAnsiTheme="minorEastAsia" w:eastAsiaTheme="minorEastAsia"/>
          <w:b/>
          <w:color w:val="auto"/>
          <w:kern w:val="0"/>
          <w:sz w:val="24"/>
          <w:highlight w:val="none"/>
          <w:lang w:val="en-US" w:eastAsia="zh-CN"/>
        </w:rPr>
      </w:pPr>
      <w:r>
        <w:rPr>
          <w:rFonts w:hint="eastAsia" w:cs="Times New Roman" w:asciiTheme="minorEastAsia" w:hAnsiTheme="minorEastAsia" w:eastAsiaTheme="minorEastAsia"/>
          <w:b/>
          <w:color w:val="auto"/>
          <w:kern w:val="0"/>
          <w:sz w:val="24"/>
          <w:highlight w:val="none"/>
          <w:lang w:val="en-US" w:eastAsia="zh-CN"/>
        </w:rPr>
        <w:t>（八）采购项目需要落实的政府采购政策</w:t>
      </w:r>
    </w:p>
    <w:p w14:paraId="2E18D16D">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b/>
          <w:bCs/>
          <w:color w:val="auto"/>
          <w:sz w:val="24"/>
          <w:highlight w:val="none"/>
        </w:rPr>
        <w:t>1.</w:t>
      </w:r>
      <w:r>
        <w:rPr>
          <w:rFonts w:hint="eastAsia" w:asciiTheme="minorEastAsia" w:hAnsiTheme="minorEastAsia" w:eastAsiaTheme="minorEastAsia" w:cstheme="minorBidi"/>
          <w:color w:val="auto"/>
          <w:sz w:val="24"/>
          <w:highlight w:val="none"/>
        </w:rPr>
        <w:t>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机构不会对其加以限制，仍将按照公平竞争原则实施采购）。</w:t>
      </w:r>
    </w:p>
    <w:p w14:paraId="0870AAB4">
      <w:pPr>
        <w:pStyle w:val="32"/>
        <w:snapToGrid w:val="0"/>
        <w:spacing w:line="360" w:lineRule="auto"/>
        <w:ind w:firstLine="480"/>
        <w:rPr>
          <w:rFonts w:hint="eastAsia" w:asciiTheme="minorEastAsia" w:hAnsiTheme="minorEastAsia" w:eastAsiaTheme="minorEastAsia" w:cstheme="minorBidi"/>
          <w:b/>
          <w:bCs/>
          <w:color w:val="auto"/>
          <w:sz w:val="24"/>
          <w:highlight w:val="none"/>
        </w:rPr>
      </w:pPr>
      <w:r>
        <w:rPr>
          <w:rFonts w:hint="eastAsia" w:asciiTheme="minorEastAsia" w:hAnsiTheme="minorEastAsia" w:eastAsiaTheme="minorEastAsia" w:cstheme="minorBidi"/>
          <w:b/>
          <w:bCs/>
          <w:color w:val="auto"/>
          <w:sz w:val="24"/>
          <w:highlight w:val="none"/>
        </w:rPr>
        <w:t>2.支持绿色发展</w:t>
      </w:r>
    </w:p>
    <w:p w14:paraId="3B121EE4">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采购人拟采购的产品属于品目清单范围的，采购人及其委托的采购代理机构将依据国家确定的认证机构出具的、有效的节能产品、环境标志产品认证证书，对获得证书的产品实施政府优先采购或强制采购。投标人须按招标文件要求提供相关产品认证证书。</w:t>
      </w:r>
    </w:p>
    <w:p w14:paraId="47774805">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▲采购人拟采购的产品属于政府强制采购的节能产品品目清单范围的，投标人未按招标文件要求提供国家确定的认证机构出具的、有效的节能产品认证证书的，投标无效。</w:t>
      </w:r>
    </w:p>
    <w:p w14:paraId="35AA6E79">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修缮、装修类项目采购建材的，采购人应将绿色建筑和绿色建材性能、指标等作为实质性条件纳入招标文件和合同。</w:t>
      </w:r>
    </w:p>
    <w:p w14:paraId="1E6DD413">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p>
    <w:p w14:paraId="42644A67">
      <w:pPr>
        <w:pStyle w:val="32"/>
        <w:snapToGrid w:val="0"/>
        <w:spacing w:line="360" w:lineRule="auto"/>
        <w:ind w:firstLine="480"/>
        <w:rPr>
          <w:rFonts w:hint="eastAsia" w:asciiTheme="minorEastAsia" w:hAnsiTheme="minorEastAsia" w:eastAsiaTheme="minorEastAsia" w:cstheme="minorBidi"/>
          <w:b/>
          <w:bCs/>
          <w:color w:val="auto"/>
          <w:sz w:val="24"/>
          <w:highlight w:val="none"/>
        </w:rPr>
      </w:pPr>
      <w:r>
        <w:rPr>
          <w:rFonts w:hint="eastAsia" w:asciiTheme="minorEastAsia" w:hAnsiTheme="minorEastAsia" w:eastAsiaTheme="minorEastAsia" w:cstheme="minorBidi"/>
          <w:b/>
          <w:bCs/>
          <w:color w:val="auto"/>
          <w:sz w:val="24"/>
          <w:highlight w:val="none"/>
        </w:rPr>
        <w:t>3.支持科技创新</w:t>
      </w:r>
    </w:p>
    <w:p w14:paraId="3C3CFE0D">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优先推荐专精特新中小企业、创新产品参加政府采购活动。对省级以上主管部门认定的首台套产品，自纳入《省推广应用指导目录》起三年内参加政府采购活动，视同已具备相应销售业绩，业绩分为满分。</w:t>
      </w:r>
    </w:p>
    <w:p w14:paraId="21F5920B">
      <w:pPr>
        <w:pStyle w:val="32"/>
        <w:snapToGrid w:val="0"/>
        <w:spacing w:line="360" w:lineRule="auto"/>
        <w:ind w:firstLine="480"/>
        <w:rPr>
          <w:rFonts w:hint="eastAsia" w:asciiTheme="minorEastAsia" w:hAnsiTheme="minorEastAsia" w:eastAsiaTheme="minorEastAsia" w:cstheme="minorBidi"/>
          <w:b/>
          <w:bCs/>
          <w:color w:val="auto"/>
          <w:sz w:val="24"/>
          <w:highlight w:val="none"/>
        </w:rPr>
      </w:pPr>
      <w:r>
        <w:rPr>
          <w:rFonts w:hint="eastAsia" w:asciiTheme="minorEastAsia" w:hAnsiTheme="minorEastAsia" w:eastAsiaTheme="minorEastAsia" w:cstheme="minorBidi"/>
          <w:b/>
          <w:bCs/>
          <w:color w:val="auto"/>
          <w:sz w:val="24"/>
          <w:highlight w:val="none"/>
          <w:lang w:val="en-US" w:eastAsia="zh-CN"/>
        </w:rPr>
        <w:t>4</w:t>
      </w:r>
      <w:r>
        <w:rPr>
          <w:rFonts w:hint="eastAsia" w:asciiTheme="minorEastAsia" w:hAnsiTheme="minorEastAsia" w:eastAsiaTheme="minorEastAsia" w:cstheme="minorBidi"/>
          <w:b/>
          <w:bCs/>
          <w:color w:val="auto"/>
          <w:sz w:val="24"/>
          <w:highlight w:val="none"/>
        </w:rPr>
        <w:t>.支持中小企业发展</w:t>
      </w:r>
    </w:p>
    <w:p w14:paraId="443742A8">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中小企业，是指在中华人民共和国境内依法设立，依据国务院批准的中小企业划分标准确定的中型企业、小型企业和微型企业，但与大企业的负责人为同一人，或者与大企业存在直接控股、管理关系的除外。</w:t>
      </w:r>
    </w:p>
    <w:p w14:paraId="18F4FD0C">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符合中小企业划分标准的个体工商户，在政府采购活动中视同中小企业。</w:t>
      </w:r>
    </w:p>
    <w:p w14:paraId="0EA06BB8">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在政府采购活动中，投标人提供的货物、工程或者服务符合下列情形的，享受中小企业扶持政策：</w:t>
      </w:r>
    </w:p>
    <w:p w14:paraId="58F7A64A">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在货物采购项目中，货物由中小企业制造，即货物由中小企业生产且使用该中小企业商号或者注册商标；在工程采购项目中，工程由中小企业承建，即工程施工单位为中小企业；在服务采购项目中，服务由中小企业承接，即提供服务的人员为中小企业依照《中华人民共和国劳动合同法》订立劳动合同的从业人员。</w:t>
      </w:r>
    </w:p>
    <w:p w14:paraId="3D3859C2">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在货物采购项目中，投标人提供的货物既有中小企业制造货物，也有大型企业制造货物的，不享受中小企业扶持政策。</w:t>
      </w:r>
    </w:p>
    <w:p w14:paraId="4124BEF1">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以联合体形式参加政府采购活动，联合体各方均为中小企业的，联合体视同中小企业。其中，联合体各方均为小微企业的，联合体视同小微企业。</w:t>
      </w:r>
    </w:p>
    <w:p w14:paraId="4D9AD08A">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对于未预留份额专门面向中小企业的政府采购货物或服务项目，以及预留份额政府采购货物或服务项目中的非预留部分标项，对小型和微型企业的投标报价给予</w:t>
      </w:r>
      <w:r>
        <w:rPr>
          <w:rFonts w:hint="eastAsia" w:asciiTheme="minorEastAsia" w:hAnsiTheme="minorEastAsia" w:eastAsiaTheme="minorEastAsia" w:cstheme="minorBidi"/>
          <w:color w:val="auto"/>
          <w:sz w:val="24"/>
          <w:highlight w:val="none"/>
          <w:lang w:val="en-US" w:eastAsia="zh-CN"/>
        </w:rPr>
        <w:t>20</w:t>
      </w:r>
      <w:r>
        <w:rPr>
          <w:rFonts w:hint="eastAsia" w:asciiTheme="minorEastAsia" w:hAnsiTheme="minorEastAsia" w:eastAsiaTheme="minorEastAsia" w:cstheme="minorBidi"/>
          <w:color w:val="auto"/>
          <w:sz w:val="24"/>
          <w:highlight w:val="none"/>
        </w:rPr>
        <w:t>%的扣除，用扣除后的价格参与评审。接受大中型企业与小微企业组成联合体或者允许大中型企业向一家或者多家小微企业分包的政府采购货物或服务项目，对于联合协议或者分包意向协议约定小微企业的合同份额占到合同总金额30%以上的，对联合体或者大中型企业的报价给予</w:t>
      </w:r>
      <w:r>
        <w:rPr>
          <w:rFonts w:hint="eastAsia" w:asciiTheme="minorEastAsia" w:hAnsiTheme="minorEastAsia" w:eastAsiaTheme="minorEastAsia" w:cstheme="minorBidi"/>
          <w:color w:val="auto"/>
          <w:sz w:val="24"/>
          <w:highlight w:val="none"/>
          <w:lang w:val="en-US" w:eastAsia="zh-CN"/>
        </w:rPr>
        <w:t>6</w:t>
      </w:r>
      <w:r>
        <w:rPr>
          <w:rFonts w:hint="eastAsia" w:asciiTheme="minorEastAsia" w:hAnsiTheme="minorEastAsia" w:eastAsiaTheme="minorEastAsia" w:cstheme="minorBidi"/>
          <w:color w:val="auto"/>
          <w:sz w:val="24"/>
          <w:highlight w:val="none"/>
        </w:rPr>
        <w:t>%的扣除，用扣除后的价格参加评审。组成联合体或者接受分包的小微企业与联合体内其他企业、分包企业之间存在直接控股、管理关系的，不享受价格扣除优惠政策。</w:t>
      </w:r>
    </w:p>
    <w:p w14:paraId="737B3ECC">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符合《关于促进残疾人就业政府采购政策的通知》（财库〔2017〕141号）规定的条件并提供《残疾人福利性单位声明函》的残疾人福利性单位视同小型、微型企业；</w:t>
      </w:r>
    </w:p>
    <w:p w14:paraId="6CF3CAAD">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符合《关于政府采购支持监狱企业发展有关问题的通知》（财库[2014]68号）规定的监狱企业并提供由省级以上监狱管理局、戒毒管理局（含新疆生产建设兵团）出具的属于监狱企业证明文件的，视同为小型、微型企业。</w:t>
      </w:r>
    </w:p>
    <w:p w14:paraId="6BBEDC0E">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5A3EDE53">
      <w:pPr>
        <w:pStyle w:val="32"/>
        <w:snapToGrid w:val="0"/>
        <w:spacing w:line="360" w:lineRule="auto"/>
        <w:ind w:firstLine="480"/>
        <w:rPr>
          <w:rFonts w:hint="eastAsia"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中小企业享受扶持政策获得政府采购合同的，小微企业不得将合同分包给大中型企业，中型企业不得将合同分包给大型企业。</w:t>
      </w:r>
    </w:p>
    <w:p w14:paraId="79701709">
      <w:pPr>
        <w:pStyle w:val="32"/>
        <w:snapToGrid w:val="0"/>
        <w:spacing w:line="360" w:lineRule="auto"/>
        <w:ind w:firstLine="480"/>
        <w:rPr>
          <w:rFonts w:hint="eastAsia" w:ascii="宋体" w:hAnsi="宋体" w:cs="宋体"/>
          <w:color w:val="auto"/>
          <w:sz w:val="24"/>
          <w:szCs w:val="24"/>
          <w:highlight w:val="none"/>
        </w:rPr>
      </w:pPr>
      <w:r>
        <w:rPr>
          <w:rFonts w:hint="eastAsia" w:asciiTheme="minorEastAsia" w:hAnsiTheme="minorEastAsia" w:eastAsiaTheme="minorEastAsia" w:cstheme="minorBidi"/>
          <w:color w:val="auto"/>
          <w:sz w:val="24"/>
          <w:highlight w:val="none"/>
        </w:rPr>
        <w:t>除财库《政府采购促进中小企业发展管理办法》（财库〔2020〕46号）、《关于促进残疾人就业政府采购政策的通知》（财库〔2017〕141号）、《关于政府采购支持监狱企业发展有关问题的通知》（财库[2014]68号）规定企业类型以外的供应商不享受中小企业扶持政策。</w:t>
      </w:r>
    </w:p>
    <w:p w14:paraId="52021412">
      <w:pPr>
        <w:tabs>
          <w:tab w:val="left" w:pos="720"/>
          <w:tab w:val="left" w:pos="1260"/>
          <w:tab w:val="left" w:pos="2160"/>
          <w:tab w:val="left" w:pos="2880"/>
          <w:tab w:val="left" w:pos="3600"/>
          <w:tab w:val="left" w:pos="4320"/>
          <w:tab w:val="left" w:pos="5040"/>
          <w:tab w:val="left" w:pos="5760"/>
        </w:tabs>
        <w:autoSpaceDE w:val="0"/>
        <w:autoSpaceDN w:val="0"/>
        <w:adjustRightInd w:val="0"/>
        <w:spacing w:line="360" w:lineRule="auto"/>
        <w:ind w:firstLine="482" w:firstLineChars="200"/>
        <w:rPr>
          <w:rFonts w:asciiTheme="minorEastAsia" w:hAnsiTheme="minorEastAsia" w:eastAsiaTheme="minorEastAsia"/>
          <w:b/>
          <w:color w:val="auto"/>
          <w:kern w:val="0"/>
          <w:sz w:val="24"/>
          <w:highlight w:val="none"/>
        </w:rPr>
      </w:pPr>
      <w:r>
        <w:rPr>
          <w:rFonts w:hint="eastAsia" w:asciiTheme="minorEastAsia" w:hAnsiTheme="minorEastAsia" w:eastAsiaTheme="minorEastAsia"/>
          <w:b/>
          <w:color w:val="auto"/>
          <w:kern w:val="0"/>
          <w:sz w:val="24"/>
          <w:highlight w:val="none"/>
        </w:rPr>
        <w:t>三、招标文件</w:t>
      </w:r>
    </w:p>
    <w:p w14:paraId="338B0B6A">
      <w:pPr>
        <w:pStyle w:val="32"/>
        <w:snapToGrid w:val="0"/>
        <w:spacing w:line="360" w:lineRule="auto"/>
        <w:ind w:firstLine="480"/>
        <w:rPr>
          <w:rFonts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（一）招标文件由招标文件目录所列内容组成。</w:t>
      </w:r>
    </w:p>
    <w:p w14:paraId="5A66248B">
      <w:pPr>
        <w:pStyle w:val="32"/>
        <w:snapToGrid w:val="0"/>
        <w:spacing w:line="360" w:lineRule="auto"/>
        <w:ind w:firstLine="480"/>
        <w:rPr>
          <w:rFonts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（二）投标人在规定的时间内未对招标文件提出疑问、质疑或要求澄清的，将视其为无异议。</w:t>
      </w:r>
    </w:p>
    <w:p w14:paraId="0E9A1B60">
      <w:pPr>
        <w:pStyle w:val="32"/>
        <w:snapToGrid w:val="0"/>
        <w:spacing w:line="360" w:lineRule="auto"/>
        <w:ind w:firstLine="480"/>
        <w:rPr>
          <w:rFonts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（三）对招标文件中描述有歧义或前后不一致的地方，评标委员会有权进行评判，但对同一条款的评判应适用于每个投标人。</w:t>
      </w:r>
    </w:p>
    <w:p w14:paraId="03EB7242">
      <w:pPr>
        <w:pStyle w:val="32"/>
        <w:snapToGrid w:val="0"/>
        <w:spacing w:line="360" w:lineRule="auto"/>
        <w:ind w:firstLine="480"/>
        <w:rPr>
          <w:rFonts w:asciiTheme="minorEastAsia" w:hAnsiTheme="minorEastAsia" w:eastAsiaTheme="minorEastAsia" w:cstheme="minorBidi"/>
          <w:color w:val="auto"/>
          <w:sz w:val="24"/>
          <w:highlight w:val="none"/>
        </w:rPr>
      </w:pPr>
      <w:r>
        <w:rPr>
          <w:rFonts w:hint="eastAsia" w:asciiTheme="minorEastAsia" w:hAnsiTheme="minorEastAsia" w:eastAsiaTheme="minorEastAsia" w:cstheme="minorBidi"/>
          <w:color w:val="auto"/>
          <w:sz w:val="24"/>
          <w:highlight w:val="none"/>
        </w:rPr>
        <w:t>（四）采购组织机构对招标文件进行必要的澄清更正的，澄清或者修改的内容可能影响投标文件编制的，于投标截止时间的15日前在浙江省政府采购网上以更正公告的形式通知各潜在的投标人；不足15日的，采购组织机构应当顺延提交投标文件的截止时间。</w:t>
      </w:r>
    </w:p>
    <w:p w14:paraId="02DBDB0A">
      <w:pPr>
        <w:tabs>
          <w:tab w:val="left" w:pos="1418"/>
        </w:tabs>
        <w:autoSpaceDE w:val="0"/>
        <w:autoSpaceDN w:val="0"/>
        <w:adjustRightInd w:val="0"/>
        <w:spacing w:line="360" w:lineRule="auto"/>
        <w:ind w:firstLine="482" w:firstLineChars="200"/>
        <w:rPr>
          <w:rFonts w:asciiTheme="minorEastAsia" w:hAnsiTheme="minorEastAsia" w:eastAsiaTheme="minorEastAsia"/>
          <w:b/>
          <w:color w:val="auto"/>
          <w:kern w:val="0"/>
          <w:sz w:val="24"/>
          <w:highlight w:val="none"/>
        </w:rPr>
      </w:pPr>
      <w:r>
        <w:rPr>
          <w:rFonts w:hint="eastAsia" w:asciiTheme="minorEastAsia" w:hAnsiTheme="minorEastAsia" w:eastAsiaTheme="minorEastAsia"/>
          <w:b/>
          <w:color w:val="auto"/>
          <w:kern w:val="0"/>
          <w:sz w:val="24"/>
          <w:highlight w:val="none"/>
        </w:rPr>
        <w:t>四、投标文件</w:t>
      </w:r>
    </w:p>
    <w:p w14:paraId="6567BB2A">
      <w:pPr>
        <w:pStyle w:val="4"/>
        <w:spacing w:line="360" w:lineRule="auto"/>
        <w:ind w:firstLine="482" w:firstLineChars="200"/>
        <w:rPr>
          <w:rFonts w:asciiTheme="minorEastAsia" w:hAnsiTheme="minorEastAsia"/>
          <w:b/>
          <w:color w:val="auto"/>
          <w:kern w:val="0"/>
          <w:sz w:val="24"/>
          <w:highlight w:val="none"/>
        </w:rPr>
      </w:pPr>
      <w:r>
        <w:rPr>
          <w:rFonts w:hint="eastAsia" w:asciiTheme="minorEastAsia" w:hAnsiTheme="minorEastAsia" w:eastAsiaTheme="minorEastAsia"/>
          <w:b/>
          <w:color w:val="auto"/>
          <w:kern w:val="0"/>
          <w:sz w:val="24"/>
          <w:highlight w:val="none"/>
        </w:rPr>
        <w:t>（一）投标文件的编制</w:t>
      </w:r>
    </w:p>
    <w:p w14:paraId="58BFEAAE">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color w:val="auto"/>
          <w:kern w:val="0"/>
          <w:sz w:val="24"/>
          <w:highlight w:val="none"/>
        </w:rPr>
        <w:t xml:space="preserve"> 投标人获取招标文件后，按照采购组织机构的要求提供：资格证明文件、商务与技术文件和报价</w:t>
      </w:r>
      <w:r>
        <w:rPr>
          <w:rFonts w:hint="eastAsia" w:asciiTheme="minorEastAsia" w:hAnsiTheme="minorEastAsia" w:eastAsiaTheme="minorEastAsia"/>
          <w:color w:val="auto"/>
          <w:kern w:val="0"/>
          <w:sz w:val="24"/>
          <w:highlight w:val="none"/>
          <w:lang w:val="zh-CN"/>
        </w:rPr>
        <w:t>文件。【特别提示：如在投标时有要求提供资料原件的，将原件扫描放入投标文件】若参与多标项投标的，则按每个标项分别独立编制投标文件。</w:t>
      </w:r>
    </w:p>
    <w:p w14:paraId="4F77FBD7">
      <w:pPr>
        <w:snapToGrid w:val="0"/>
        <w:spacing w:line="360" w:lineRule="auto"/>
        <w:ind w:firstLine="482" w:firstLineChars="200"/>
        <w:rPr>
          <w:rFonts w:asciiTheme="minorEastAsia" w:hAnsiTheme="minorEastAsia" w:eastAsiaTheme="minorEastAsia"/>
          <w:color w:val="auto"/>
          <w:kern w:val="0"/>
          <w:sz w:val="24"/>
          <w:highlight w:val="none"/>
        </w:rPr>
      </w:pPr>
      <w:r>
        <w:rPr>
          <w:rFonts w:hint="eastAsia" w:ascii="宋体" w:hAnsi="宋体" w:cs="宋体"/>
          <w:b/>
          <w:color w:val="auto"/>
          <w:sz w:val="24"/>
          <w:highlight w:val="none"/>
        </w:rPr>
        <w:t>▲</w:t>
      </w:r>
      <w:r>
        <w:rPr>
          <w:rFonts w:hint="eastAsia" w:asciiTheme="minorEastAsia" w:hAnsiTheme="minorEastAsia" w:eastAsiaTheme="minorEastAsia"/>
          <w:b/>
          <w:color w:val="auto"/>
          <w:sz w:val="24"/>
          <w:highlight w:val="none"/>
        </w:rPr>
        <w:t>1.资格证明</w:t>
      </w:r>
      <w:r>
        <w:rPr>
          <w:rFonts w:asciiTheme="minorEastAsia" w:hAnsiTheme="minorEastAsia" w:eastAsiaTheme="minorEastAsia"/>
          <w:b/>
          <w:color w:val="auto"/>
          <w:sz w:val="24"/>
          <w:highlight w:val="none"/>
        </w:rPr>
        <w:t>文件</w:t>
      </w:r>
      <w:r>
        <w:rPr>
          <w:rFonts w:hint="eastAsia" w:ascii="宋体" w:hAnsi="宋体"/>
          <w:b/>
          <w:color w:val="auto"/>
          <w:sz w:val="24"/>
          <w:highlight w:val="none"/>
        </w:rPr>
        <w:t>的组成：</w:t>
      </w:r>
    </w:p>
    <w:p w14:paraId="759D665A">
      <w:pPr>
        <w:widowControl/>
        <w:spacing w:line="360" w:lineRule="auto"/>
        <w:ind w:firstLine="480" w:firstLineChars="200"/>
        <w:rPr>
          <w:rFonts w:asciiTheme="minorEastAsia" w:hAnsiTheme="minorEastAsia" w:eastAsiaTheme="minorEastAsia"/>
          <w:color w:val="auto"/>
          <w:kern w:val="0"/>
          <w:sz w:val="24"/>
          <w:szCs w:val="20"/>
          <w:highlight w:val="none"/>
        </w:rPr>
      </w:pPr>
      <w:r>
        <w:rPr>
          <w:rFonts w:hint="eastAsia" w:asciiTheme="minorEastAsia" w:hAnsiTheme="minorEastAsia" w:eastAsiaTheme="minorEastAsia"/>
          <w:color w:val="auto"/>
          <w:kern w:val="0"/>
          <w:sz w:val="24"/>
          <w:szCs w:val="20"/>
          <w:highlight w:val="none"/>
        </w:rPr>
        <w:t>（1）投标声明书</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lang w:val="en-US" w:eastAsia="zh-CN"/>
        </w:rPr>
        <w:t>附件1</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rPr>
        <w:t>；</w:t>
      </w:r>
    </w:p>
    <w:p w14:paraId="55204BED">
      <w:pPr>
        <w:widowControl/>
        <w:spacing w:line="360" w:lineRule="auto"/>
        <w:ind w:firstLine="480" w:firstLineChars="200"/>
        <w:rPr>
          <w:rFonts w:asciiTheme="minorEastAsia" w:hAnsiTheme="minorEastAsia" w:eastAsiaTheme="minorEastAsia"/>
          <w:color w:val="auto"/>
          <w:kern w:val="0"/>
          <w:sz w:val="24"/>
          <w:szCs w:val="20"/>
          <w:highlight w:val="none"/>
        </w:rPr>
      </w:pPr>
      <w:r>
        <w:rPr>
          <w:rFonts w:hint="eastAsia" w:asciiTheme="minorEastAsia" w:hAnsiTheme="minorEastAsia" w:eastAsiaTheme="minorEastAsia"/>
          <w:color w:val="auto"/>
          <w:kern w:val="0"/>
          <w:sz w:val="24"/>
          <w:szCs w:val="20"/>
          <w:highlight w:val="none"/>
        </w:rPr>
        <w:t>（2）授权委托书（法定代表人亲自办理投标事宜的，则无需提交)</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lang w:val="en-US" w:eastAsia="zh-CN"/>
        </w:rPr>
        <w:t>附件2</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rPr>
        <w:t>；</w:t>
      </w:r>
    </w:p>
    <w:p w14:paraId="4F831700">
      <w:pPr>
        <w:widowControl/>
        <w:spacing w:line="360" w:lineRule="auto"/>
        <w:ind w:firstLine="480" w:firstLineChars="200"/>
        <w:rPr>
          <w:rFonts w:asciiTheme="minorEastAsia" w:hAnsiTheme="minorEastAsia" w:eastAsiaTheme="minorEastAsia"/>
          <w:color w:val="auto"/>
          <w:kern w:val="0"/>
          <w:sz w:val="24"/>
          <w:szCs w:val="20"/>
          <w:highlight w:val="none"/>
        </w:rPr>
      </w:pPr>
      <w:r>
        <w:rPr>
          <w:rFonts w:hint="eastAsia" w:asciiTheme="minorEastAsia" w:hAnsiTheme="minorEastAsia" w:eastAsiaTheme="minorEastAsia"/>
          <w:color w:val="auto"/>
          <w:kern w:val="0"/>
          <w:sz w:val="24"/>
          <w:szCs w:val="20"/>
          <w:highlight w:val="none"/>
        </w:rPr>
        <w:t>（</w:t>
      </w:r>
      <w:r>
        <w:rPr>
          <w:rFonts w:hint="eastAsia" w:asciiTheme="minorEastAsia" w:hAnsiTheme="minorEastAsia" w:eastAsiaTheme="minorEastAsia"/>
          <w:color w:val="auto"/>
          <w:kern w:val="0"/>
          <w:sz w:val="24"/>
          <w:szCs w:val="20"/>
          <w:highlight w:val="none"/>
          <w:lang w:val="en-US" w:eastAsia="zh-CN"/>
        </w:rPr>
        <w:t>3</w:t>
      </w:r>
      <w:r>
        <w:rPr>
          <w:rFonts w:hint="eastAsia" w:asciiTheme="minorEastAsia" w:hAnsiTheme="minorEastAsia" w:eastAsiaTheme="minorEastAsia"/>
          <w:color w:val="auto"/>
          <w:kern w:val="0"/>
          <w:sz w:val="24"/>
          <w:szCs w:val="20"/>
          <w:highlight w:val="none"/>
        </w:rPr>
        <w:t>）法人或者其他组织的营业执照等证明文件，自然人的身份证明；</w:t>
      </w:r>
    </w:p>
    <w:p w14:paraId="7ECE84DB">
      <w:pPr>
        <w:widowControl/>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rPr>
        <w:t>）符合参加政府采购活动应当具备的一般条件的承诺函</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附件3</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w:t>
      </w:r>
    </w:p>
    <w:p w14:paraId="3091F274">
      <w:pPr>
        <w:widowControl/>
        <w:spacing w:line="360" w:lineRule="auto"/>
        <w:ind w:firstLine="480" w:firstLineChars="200"/>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中小企业、</w:t>
      </w:r>
      <w:r>
        <w:rPr>
          <w:rFonts w:hint="eastAsia" w:ascii="宋体" w:hAnsi="宋体" w:eastAsia="宋体" w:cs="宋体"/>
          <w:color w:val="auto"/>
          <w:sz w:val="24"/>
          <w:highlight w:val="none"/>
          <w:lang w:val="en-GB"/>
        </w:rPr>
        <w:t>残疾人福利性单位、监狱企业</w:t>
      </w:r>
      <w:r>
        <w:rPr>
          <w:rFonts w:hint="eastAsia" w:ascii="宋体" w:hAnsi="宋体" w:eastAsia="宋体" w:cs="宋体"/>
          <w:color w:val="auto"/>
          <w:sz w:val="24"/>
          <w:highlight w:val="none"/>
        </w:rPr>
        <w:t>等声明函</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附件4</w:t>
      </w:r>
      <w:r>
        <w:rPr>
          <w:rFonts w:hint="eastAsia" w:ascii="宋体" w:hAnsi="宋体" w:eastAsia="宋体" w:cs="宋体"/>
          <w:color w:val="auto"/>
          <w:sz w:val="24"/>
          <w:highlight w:val="none"/>
          <w:lang w:eastAsia="zh-CN"/>
        </w:rPr>
        <w:t>）；</w:t>
      </w:r>
    </w:p>
    <w:p w14:paraId="3092DB07">
      <w:pPr>
        <w:widowControl/>
        <w:spacing w:line="360" w:lineRule="auto"/>
        <w:ind w:firstLine="480" w:firstLineChars="200"/>
        <w:rPr>
          <w:rFonts w:asciiTheme="minorEastAsia" w:hAnsiTheme="minorEastAsia" w:eastAsiaTheme="minorEastAsia"/>
          <w:color w:val="auto"/>
          <w:kern w:val="0"/>
          <w:sz w:val="24"/>
          <w:szCs w:val="20"/>
          <w:highlight w:val="none"/>
        </w:rPr>
      </w:pPr>
      <w:r>
        <w:rPr>
          <w:rFonts w:hint="eastAsia" w:asciiTheme="minorEastAsia" w:hAnsiTheme="minorEastAsia" w:eastAsiaTheme="minorEastAsia"/>
          <w:color w:val="auto"/>
          <w:kern w:val="0"/>
          <w:sz w:val="24"/>
          <w:szCs w:val="20"/>
          <w:highlight w:val="none"/>
        </w:rPr>
        <w:t>（</w:t>
      </w:r>
      <w:r>
        <w:rPr>
          <w:rFonts w:hint="eastAsia" w:asciiTheme="minorEastAsia" w:hAnsiTheme="minorEastAsia" w:eastAsiaTheme="minorEastAsia"/>
          <w:color w:val="auto"/>
          <w:kern w:val="0"/>
          <w:sz w:val="24"/>
          <w:szCs w:val="20"/>
          <w:highlight w:val="none"/>
          <w:lang w:val="en-US" w:eastAsia="zh-CN"/>
        </w:rPr>
        <w:t>6</w:t>
      </w:r>
      <w:r>
        <w:rPr>
          <w:rFonts w:hint="eastAsia" w:asciiTheme="minorEastAsia" w:hAnsiTheme="minorEastAsia" w:eastAsiaTheme="minorEastAsia"/>
          <w:color w:val="auto"/>
          <w:kern w:val="0"/>
          <w:sz w:val="24"/>
          <w:szCs w:val="20"/>
          <w:highlight w:val="none"/>
        </w:rPr>
        <w:t>）提供</w:t>
      </w:r>
      <w:r>
        <w:rPr>
          <w:rFonts w:hint="eastAsia" w:asciiTheme="minorEastAsia" w:hAnsiTheme="minorEastAsia" w:eastAsiaTheme="minorEastAsia"/>
          <w:b w:val="0"/>
          <w:bCs w:val="0"/>
          <w:color w:val="auto"/>
          <w:kern w:val="0"/>
          <w:sz w:val="24"/>
          <w:szCs w:val="20"/>
          <w:highlight w:val="none"/>
        </w:rPr>
        <w:t>采购公告中符合供应商特定条件的有效资质证书扫描件以及需要说明的其他资料</w:t>
      </w:r>
      <w:r>
        <w:rPr>
          <w:rFonts w:hint="eastAsia" w:asciiTheme="minorEastAsia" w:hAnsiTheme="minorEastAsia" w:eastAsiaTheme="minorEastAsia"/>
          <w:color w:val="auto"/>
          <w:kern w:val="0"/>
          <w:sz w:val="24"/>
          <w:szCs w:val="20"/>
          <w:highlight w:val="none"/>
        </w:rPr>
        <w:t>。</w:t>
      </w:r>
    </w:p>
    <w:p w14:paraId="1688906F">
      <w:pPr>
        <w:snapToGrid w:val="0"/>
        <w:spacing w:line="360" w:lineRule="auto"/>
        <w:ind w:firstLine="482" w:firstLineChars="200"/>
        <w:rPr>
          <w:rFonts w:ascii="宋体" w:hAnsi="宋体"/>
          <w:b/>
          <w:color w:val="auto"/>
          <w:sz w:val="24"/>
          <w:highlight w:val="none"/>
        </w:rPr>
      </w:pPr>
      <w:r>
        <w:rPr>
          <w:rFonts w:hint="eastAsia" w:asciiTheme="minorEastAsia" w:hAnsiTheme="minorEastAsia" w:eastAsiaTheme="minorEastAsia"/>
          <w:b/>
          <w:color w:val="auto"/>
          <w:sz w:val="24"/>
          <w:highlight w:val="none"/>
        </w:rPr>
        <w:t>2.</w:t>
      </w:r>
      <w:r>
        <w:rPr>
          <w:rFonts w:hint="eastAsia" w:ascii="宋体" w:hAnsi="宋体"/>
          <w:b/>
          <w:color w:val="auto"/>
          <w:sz w:val="24"/>
          <w:highlight w:val="none"/>
        </w:rPr>
        <w:t>商务与技术文件的组成：</w:t>
      </w:r>
    </w:p>
    <w:p w14:paraId="049EAB03">
      <w:pPr>
        <w:autoSpaceDE w:val="0"/>
        <w:autoSpaceDN w:val="0"/>
        <w:adjustRightInd w:val="0"/>
        <w:spacing w:line="360" w:lineRule="auto"/>
        <w:ind w:firstLine="426" w:firstLineChars="177"/>
        <w:rPr>
          <w:b/>
          <w:bCs/>
          <w:color w:val="auto"/>
          <w:highlight w:val="none"/>
        </w:rPr>
      </w:pPr>
      <w:r>
        <w:rPr>
          <w:rFonts w:hint="eastAsia" w:asciiTheme="minorEastAsia" w:hAnsiTheme="minorEastAsia" w:eastAsiaTheme="minorEastAsia"/>
          <w:b/>
          <w:bCs/>
          <w:color w:val="auto"/>
          <w:kern w:val="0"/>
          <w:sz w:val="24"/>
          <w:highlight w:val="none"/>
        </w:rPr>
        <w:t>（1）</w:t>
      </w:r>
      <w:r>
        <w:rPr>
          <w:rFonts w:hint="eastAsia"/>
          <w:b/>
          <w:bCs/>
          <w:color w:val="auto"/>
          <w:sz w:val="24"/>
          <w:highlight w:val="none"/>
        </w:rPr>
        <w:t>技术方案描述部分</w:t>
      </w:r>
    </w:p>
    <w:p w14:paraId="024BB211">
      <w:pPr>
        <w:pStyle w:val="4"/>
        <w:widowControl/>
        <w:numPr>
          <w:ilvl w:val="0"/>
          <w:numId w:val="10"/>
        </w:numPr>
        <w:adjustRightInd w:val="0"/>
        <w:snapToGrid w:val="0"/>
        <w:spacing w:line="360" w:lineRule="auto"/>
        <w:ind w:firstLine="640"/>
        <w:rPr>
          <w:rFonts w:ascii="Calibri" w:hAnsi="Calibri" w:cs="Calibri"/>
          <w:color w:val="auto"/>
          <w:sz w:val="24"/>
          <w:szCs w:val="24"/>
          <w:highlight w:val="none"/>
        </w:rPr>
      </w:pPr>
      <w:r>
        <w:rPr>
          <w:rFonts w:hint="eastAsia" w:ascii="Calibri" w:hAnsi="Calibri" w:cs="Calibri"/>
          <w:color w:val="auto"/>
          <w:sz w:val="24"/>
          <w:szCs w:val="24"/>
          <w:highlight w:val="none"/>
        </w:rPr>
        <w:t>投标人情况介绍（人员与技术力量、经营业绩等）；</w:t>
      </w:r>
    </w:p>
    <w:p w14:paraId="0539CFF3">
      <w:pPr>
        <w:pStyle w:val="4"/>
        <w:widowControl/>
        <w:numPr>
          <w:ilvl w:val="0"/>
          <w:numId w:val="10"/>
        </w:numPr>
        <w:adjustRightInd w:val="0"/>
        <w:snapToGrid w:val="0"/>
        <w:spacing w:line="360" w:lineRule="auto"/>
        <w:ind w:firstLine="640"/>
        <w:rPr>
          <w:rFonts w:ascii="Calibri" w:hAnsi="Calibri" w:cs="Calibri"/>
          <w:color w:val="auto"/>
          <w:sz w:val="24"/>
          <w:szCs w:val="24"/>
          <w:highlight w:val="none"/>
        </w:rPr>
      </w:pPr>
      <w:r>
        <w:rPr>
          <w:rFonts w:hint="eastAsia" w:ascii="Calibri" w:hAnsi="Calibri" w:cs="Calibri"/>
          <w:color w:val="auto"/>
          <w:sz w:val="24"/>
          <w:szCs w:val="24"/>
          <w:highlight w:val="none"/>
        </w:rPr>
        <w:t>本项目的理解；</w:t>
      </w:r>
    </w:p>
    <w:p w14:paraId="0B6F5631">
      <w:pPr>
        <w:pStyle w:val="4"/>
        <w:widowControl/>
        <w:numPr>
          <w:ilvl w:val="0"/>
          <w:numId w:val="10"/>
        </w:numPr>
        <w:adjustRightInd w:val="0"/>
        <w:snapToGrid w:val="0"/>
        <w:spacing w:line="360" w:lineRule="auto"/>
        <w:ind w:firstLine="640"/>
        <w:rPr>
          <w:rFonts w:ascii="Calibri" w:hAnsi="Calibri" w:cs="Calibri"/>
          <w:color w:val="auto"/>
          <w:sz w:val="24"/>
          <w:szCs w:val="24"/>
          <w:highlight w:val="none"/>
        </w:rPr>
      </w:pPr>
      <w:r>
        <w:rPr>
          <w:rFonts w:hint="eastAsia" w:ascii="Calibri" w:hAnsi="Calibri" w:cs="Calibri"/>
          <w:color w:val="auto"/>
          <w:sz w:val="24"/>
          <w:szCs w:val="24"/>
          <w:highlight w:val="none"/>
        </w:rPr>
        <w:t>整体搬迁实施方案；</w:t>
      </w:r>
    </w:p>
    <w:p w14:paraId="320BC3F8">
      <w:pPr>
        <w:pStyle w:val="4"/>
        <w:widowControl/>
        <w:numPr>
          <w:ilvl w:val="0"/>
          <w:numId w:val="10"/>
        </w:numPr>
        <w:adjustRightInd w:val="0"/>
        <w:snapToGrid w:val="0"/>
        <w:spacing w:line="360" w:lineRule="auto"/>
        <w:ind w:firstLine="640"/>
        <w:rPr>
          <w:rFonts w:hint="eastAsia" w:ascii="宋体" w:hAnsi="宋体" w:eastAsia="宋体" w:cs="宋体"/>
          <w:bCs/>
          <w:color w:val="auto"/>
          <w:sz w:val="24"/>
          <w:highlight w:val="none"/>
          <w:lang w:val="en-US" w:eastAsia="zh-CN"/>
        </w:rPr>
      </w:pPr>
      <w:r>
        <w:rPr>
          <w:rFonts w:hint="eastAsia" w:ascii="宋体" w:hAnsi="宋体" w:eastAsia="宋体" w:cs="宋体"/>
          <w:bCs/>
          <w:color w:val="auto"/>
          <w:sz w:val="24"/>
          <w:highlight w:val="none"/>
          <w:lang w:val="en-US" w:eastAsia="zh-CN"/>
        </w:rPr>
        <w:t>车辆、物资投入；</w:t>
      </w:r>
    </w:p>
    <w:p w14:paraId="7B40E18C">
      <w:pPr>
        <w:pStyle w:val="4"/>
        <w:widowControl/>
        <w:numPr>
          <w:ilvl w:val="0"/>
          <w:numId w:val="10"/>
        </w:numPr>
        <w:adjustRightInd w:val="0"/>
        <w:snapToGrid w:val="0"/>
        <w:spacing w:line="360" w:lineRule="auto"/>
        <w:ind w:firstLine="640"/>
        <w:rPr>
          <w:rFonts w:hint="eastAsia" w:ascii="宋体" w:hAnsi="宋体" w:eastAsia="宋体" w:cs="Times New Roman"/>
          <w:sz w:val="24"/>
          <w:highlight w:val="none"/>
          <w:lang w:val="en-US" w:eastAsia="zh-CN"/>
        </w:rPr>
      </w:pPr>
      <w:r>
        <w:rPr>
          <w:rFonts w:hint="eastAsia" w:ascii="宋体" w:hAnsi="宋体" w:eastAsia="宋体" w:cs="Times New Roman"/>
          <w:sz w:val="24"/>
          <w:highlight w:val="none"/>
          <w:lang w:val="en-US" w:eastAsia="zh-CN"/>
        </w:rPr>
        <w:t>进度安排；</w:t>
      </w:r>
    </w:p>
    <w:p w14:paraId="1215FBE9">
      <w:pPr>
        <w:pStyle w:val="4"/>
        <w:widowControl/>
        <w:numPr>
          <w:ilvl w:val="0"/>
          <w:numId w:val="10"/>
        </w:numPr>
        <w:adjustRightInd w:val="0"/>
        <w:snapToGrid w:val="0"/>
        <w:spacing w:line="360" w:lineRule="auto"/>
        <w:ind w:firstLine="640"/>
        <w:rPr>
          <w:rFonts w:hint="eastAsia" w:ascii="宋体" w:hAnsi="宋体" w:eastAsia="宋体" w:cs="Times New Roman"/>
          <w:sz w:val="24"/>
          <w:highlight w:val="none"/>
          <w:lang w:val="en-US" w:eastAsia="zh-CN"/>
        </w:rPr>
      </w:pPr>
      <w:r>
        <w:rPr>
          <w:rFonts w:hint="eastAsia" w:ascii="宋体" w:hAnsi="宋体" w:cs="Times New Roman"/>
          <w:sz w:val="24"/>
          <w:highlight w:val="none"/>
          <w:lang w:val="en-US" w:eastAsia="zh-CN"/>
        </w:rPr>
        <w:t>质量保证措施；</w:t>
      </w:r>
    </w:p>
    <w:p w14:paraId="32C483FA">
      <w:pPr>
        <w:pStyle w:val="4"/>
        <w:widowControl/>
        <w:numPr>
          <w:ilvl w:val="0"/>
          <w:numId w:val="10"/>
        </w:numPr>
        <w:adjustRightInd w:val="0"/>
        <w:snapToGrid w:val="0"/>
        <w:spacing w:line="360" w:lineRule="auto"/>
        <w:ind w:firstLine="640"/>
        <w:rPr>
          <w:rFonts w:hint="eastAsia" w:ascii="宋体" w:hAnsi="宋体" w:eastAsia="宋体" w:cs="Times New Roman"/>
          <w:sz w:val="24"/>
          <w:highlight w:val="none"/>
          <w:lang w:val="en-US" w:eastAsia="zh-CN"/>
        </w:rPr>
      </w:pPr>
      <w:r>
        <w:rPr>
          <w:rFonts w:hint="eastAsia" w:ascii="宋体" w:hAnsi="宋体" w:eastAsia="宋体" w:cs="Times New Roman"/>
          <w:sz w:val="24"/>
          <w:highlight w:val="none"/>
          <w:lang w:val="en-US" w:eastAsia="zh-CN"/>
        </w:rPr>
        <w:t>安全保证措施；</w:t>
      </w:r>
    </w:p>
    <w:p w14:paraId="4EBA4A47">
      <w:pPr>
        <w:pStyle w:val="4"/>
        <w:widowControl/>
        <w:numPr>
          <w:ilvl w:val="0"/>
          <w:numId w:val="10"/>
        </w:numPr>
        <w:adjustRightInd w:val="0"/>
        <w:snapToGrid w:val="0"/>
        <w:spacing w:line="360" w:lineRule="auto"/>
        <w:ind w:firstLine="640"/>
        <w:rPr>
          <w:rFonts w:hint="default" w:ascii="宋体" w:hAnsi="宋体" w:eastAsia="宋体" w:cs="宋体"/>
          <w:bCs/>
          <w:color w:val="auto"/>
          <w:sz w:val="24"/>
          <w:highlight w:val="none"/>
          <w:lang w:val="en-US" w:eastAsia="zh-CN"/>
        </w:rPr>
      </w:pPr>
      <w:r>
        <w:rPr>
          <w:rFonts w:hint="eastAsia" w:ascii="宋体" w:hAnsi="宋体" w:eastAsia="宋体" w:cs="宋体"/>
          <w:bCs/>
          <w:color w:val="auto"/>
          <w:sz w:val="24"/>
          <w:highlight w:val="none"/>
          <w:lang w:val="en-US" w:eastAsia="zh-CN"/>
        </w:rPr>
        <w:t>应急措施</w:t>
      </w:r>
    </w:p>
    <w:p w14:paraId="24580C48">
      <w:pPr>
        <w:pStyle w:val="4"/>
        <w:widowControl/>
        <w:numPr>
          <w:ilvl w:val="0"/>
          <w:numId w:val="10"/>
        </w:numPr>
        <w:adjustRightInd w:val="0"/>
        <w:snapToGrid w:val="0"/>
        <w:spacing w:line="360" w:lineRule="auto"/>
        <w:ind w:firstLine="640"/>
        <w:rPr>
          <w:rFonts w:hint="default" w:ascii="宋体" w:hAnsi="宋体" w:eastAsia="宋体" w:cs="宋体"/>
          <w:bCs/>
          <w:color w:val="auto"/>
          <w:sz w:val="24"/>
          <w:highlight w:val="none"/>
          <w:lang w:val="en-US" w:eastAsia="zh-CN"/>
        </w:rPr>
      </w:pPr>
      <w:r>
        <w:rPr>
          <w:rFonts w:hint="eastAsia" w:ascii="宋体" w:hAnsi="宋体" w:eastAsia="宋体" w:cs="宋体"/>
          <w:bCs/>
          <w:color w:val="auto"/>
          <w:sz w:val="24"/>
          <w:highlight w:val="none"/>
          <w:lang w:val="en-US" w:eastAsia="zh-CN"/>
        </w:rPr>
        <w:t>合理化建议；</w:t>
      </w:r>
    </w:p>
    <w:p w14:paraId="696CEB81">
      <w:pPr>
        <w:pStyle w:val="4"/>
        <w:widowControl/>
        <w:numPr>
          <w:ilvl w:val="0"/>
          <w:numId w:val="10"/>
        </w:numPr>
        <w:adjustRightInd w:val="0"/>
        <w:snapToGrid w:val="0"/>
        <w:spacing w:line="360" w:lineRule="auto"/>
        <w:ind w:firstLine="640"/>
        <w:rPr>
          <w:rFonts w:ascii="Calibri" w:hAnsi="Calibri" w:cs="Calibri"/>
          <w:color w:val="auto"/>
          <w:sz w:val="24"/>
          <w:szCs w:val="24"/>
          <w:highlight w:val="none"/>
        </w:rPr>
      </w:pPr>
      <w:r>
        <w:rPr>
          <w:rFonts w:hint="eastAsia" w:ascii="Calibri" w:hAnsi="Calibri" w:cs="Calibri"/>
          <w:color w:val="auto"/>
          <w:sz w:val="24"/>
          <w:szCs w:val="24"/>
          <w:highlight w:val="none"/>
        </w:rPr>
        <w:t>技术需求响应表（附件</w:t>
      </w:r>
      <w:r>
        <w:rPr>
          <w:rFonts w:hint="eastAsia" w:ascii="Calibri" w:hAnsi="Calibri" w:cs="Calibri"/>
          <w:color w:val="auto"/>
          <w:sz w:val="24"/>
          <w:szCs w:val="24"/>
          <w:highlight w:val="none"/>
          <w:lang w:val="en-US" w:eastAsia="zh-CN"/>
        </w:rPr>
        <w:t>6</w:t>
      </w:r>
      <w:r>
        <w:rPr>
          <w:rFonts w:hint="eastAsia" w:ascii="Calibri" w:hAnsi="Calibri" w:cs="Calibri"/>
          <w:color w:val="auto"/>
          <w:sz w:val="24"/>
          <w:szCs w:val="24"/>
          <w:highlight w:val="none"/>
        </w:rPr>
        <w:t>）；</w:t>
      </w:r>
    </w:p>
    <w:p w14:paraId="1FCB5794">
      <w:pPr>
        <w:pStyle w:val="4"/>
        <w:widowControl/>
        <w:numPr>
          <w:ilvl w:val="0"/>
          <w:numId w:val="10"/>
        </w:numPr>
        <w:adjustRightInd w:val="0"/>
        <w:snapToGrid w:val="0"/>
        <w:spacing w:line="360" w:lineRule="auto"/>
        <w:ind w:firstLine="640"/>
        <w:rPr>
          <w:rFonts w:ascii="Calibri" w:hAnsi="Calibri" w:cs="Calibri"/>
          <w:color w:val="auto"/>
          <w:sz w:val="24"/>
          <w:szCs w:val="24"/>
          <w:highlight w:val="none"/>
        </w:rPr>
      </w:pPr>
      <w:r>
        <w:rPr>
          <w:rFonts w:hint="eastAsia" w:ascii="Calibri" w:hAnsi="Calibri" w:cs="Calibri"/>
          <w:color w:val="auto"/>
          <w:sz w:val="24"/>
          <w:szCs w:val="24"/>
          <w:highlight w:val="none"/>
        </w:rPr>
        <w:t>项目实施人员一览表（附件</w:t>
      </w:r>
      <w:r>
        <w:rPr>
          <w:rFonts w:hint="eastAsia" w:ascii="Calibri" w:hAnsi="Calibri" w:cs="Calibri"/>
          <w:color w:val="auto"/>
          <w:sz w:val="24"/>
          <w:szCs w:val="24"/>
          <w:highlight w:val="none"/>
          <w:lang w:val="en-US" w:eastAsia="zh-CN"/>
        </w:rPr>
        <w:t>7</w:t>
      </w:r>
      <w:r>
        <w:rPr>
          <w:rFonts w:hint="eastAsia" w:ascii="Calibri" w:hAnsi="Calibri" w:cs="Calibri"/>
          <w:color w:val="auto"/>
          <w:sz w:val="24"/>
          <w:szCs w:val="24"/>
          <w:highlight w:val="none"/>
        </w:rPr>
        <w:t>）；</w:t>
      </w:r>
    </w:p>
    <w:p w14:paraId="71A36E30">
      <w:pPr>
        <w:numPr>
          <w:ilvl w:val="0"/>
          <w:numId w:val="10"/>
        </w:numPr>
        <w:spacing w:line="360" w:lineRule="auto"/>
        <w:ind w:firstLine="640"/>
        <w:rPr>
          <w:rFonts w:ascii="Calibri" w:hAnsi="Calibri" w:cs="Calibri"/>
          <w:color w:val="auto"/>
          <w:sz w:val="24"/>
          <w:highlight w:val="none"/>
        </w:rPr>
      </w:pPr>
      <w:r>
        <w:rPr>
          <w:rFonts w:hint="eastAsia" w:ascii="Calibri" w:hAnsi="Calibri" w:cs="Calibri"/>
          <w:color w:val="auto"/>
          <w:sz w:val="24"/>
          <w:highlight w:val="none"/>
        </w:rPr>
        <w:t>工程量/原材料、人工费清单（均不含报价）；</w:t>
      </w:r>
    </w:p>
    <w:p w14:paraId="08161914">
      <w:pPr>
        <w:numPr>
          <w:ilvl w:val="0"/>
          <w:numId w:val="10"/>
        </w:numPr>
        <w:spacing w:line="360" w:lineRule="auto"/>
        <w:ind w:firstLine="640"/>
        <w:rPr>
          <w:rFonts w:ascii="Calibri" w:hAnsi="Calibri" w:cs="Calibri"/>
          <w:color w:val="auto"/>
          <w:sz w:val="24"/>
          <w:highlight w:val="none"/>
        </w:rPr>
      </w:pPr>
      <w:r>
        <w:rPr>
          <w:rFonts w:hint="eastAsia" w:ascii="Calibri" w:hAnsi="Calibri" w:cs="Calibri"/>
          <w:color w:val="auto"/>
          <w:sz w:val="24"/>
          <w:highlight w:val="none"/>
        </w:rPr>
        <w:t>项目负责人资格情况表（附件</w:t>
      </w:r>
      <w:r>
        <w:rPr>
          <w:rFonts w:hint="eastAsia" w:ascii="Calibri" w:hAnsi="Calibri" w:cs="Calibri"/>
          <w:color w:val="auto"/>
          <w:sz w:val="24"/>
          <w:highlight w:val="none"/>
          <w:lang w:val="en-US" w:eastAsia="zh-CN"/>
        </w:rPr>
        <w:t>8</w:t>
      </w:r>
      <w:r>
        <w:rPr>
          <w:rFonts w:hint="eastAsia" w:ascii="Calibri" w:hAnsi="Calibri" w:cs="Calibri"/>
          <w:color w:val="auto"/>
          <w:sz w:val="24"/>
          <w:highlight w:val="none"/>
        </w:rPr>
        <w:t>）；</w:t>
      </w:r>
    </w:p>
    <w:p w14:paraId="426F4BC6">
      <w:pPr>
        <w:numPr>
          <w:ilvl w:val="0"/>
          <w:numId w:val="10"/>
        </w:numPr>
        <w:spacing w:line="360" w:lineRule="auto"/>
        <w:ind w:firstLine="640"/>
        <w:rPr>
          <w:rFonts w:ascii="Calibri" w:hAnsi="Calibri" w:cs="Calibri"/>
          <w:color w:val="auto"/>
          <w:sz w:val="24"/>
          <w:highlight w:val="none"/>
        </w:rPr>
      </w:pPr>
      <w:r>
        <w:rPr>
          <w:rFonts w:hint="eastAsia" w:ascii="Calibri" w:hAnsi="Calibri" w:cs="Calibri"/>
          <w:color w:val="auto"/>
          <w:sz w:val="24"/>
          <w:highlight w:val="none"/>
        </w:rPr>
        <w:t>实施服务与保障的能力及方案（附件</w:t>
      </w:r>
      <w:r>
        <w:rPr>
          <w:rFonts w:hint="eastAsia" w:ascii="Calibri" w:hAnsi="Calibri" w:cs="Calibri"/>
          <w:color w:val="auto"/>
          <w:sz w:val="24"/>
          <w:highlight w:val="none"/>
          <w:lang w:val="en-US" w:eastAsia="zh-CN"/>
        </w:rPr>
        <w:t>9</w:t>
      </w:r>
      <w:r>
        <w:rPr>
          <w:rFonts w:hint="eastAsia" w:ascii="Calibri" w:hAnsi="Calibri" w:cs="Calibri"/>
          <w:color w:val="auto"/>
          <w:sz w:val="24"/>
          <w:highlight w:val="none"/>
        </w:rPr>
        <w:t>）；</w:t>
      </w:r>
    </w:p>
    <w:p w14:paraId="0E3D628B">
      <w:pPr>
        <w:numPr>
          <w:ilvl w:val="0"/>
          <w:numId w:val="10"/>
        </w:numPr>
        <w:spacing w:line="360" w:lineRule="auto"/>
        <w:ind w:firstLine="640"/>
        <w:rPr>
          <w:color w:val="auto"/>
          <w:sz w:val="24"/>
          <w:highlight w:val="none"/>
        </w:rPr>
      </w:pPr>
      <w:r>
        <w:rPr>
          <w:rFonts w:hint="eastAsia"/>
          <w:color w:val="auto"/>
          <w:sz w:val="24"/>
          <w:highlight w:val="none"/>
        </w:rPr>
        <w:t>投标人需要说明的其他内容（包括可能影响投标人</w:t>
      </w:r>
      <w:r>
        <w:rPr>
          <w:rFonts w:hint="eastAsia"/>
          <w:color w:val="auto"/>
          <w:sz w:val="24"/>
          <w:highlight w:val="none"/>
          <w:lang w:val="en-US" w:eastAsia="zh-CN"/>
        </w:rPr>
        <w:t>商务与技术文件</w:t>
      </w:r>
      <w:r>
        <w:rPr>
          <w:rFonts w:hint="eastAsia"/>
          <w:color w:val="auto"/>
          <w:sz w:val="24"/>
          <w:highlight w:val="none"/>
        </w:rPr>
        <w:t>评分项的各类证明材料）。</w:t>
      </w:r>
    </w:p>
    <w:p w14:paraId="40A800E1">
      <w:pPr>
        <w:autoSpaceDE w:val="0"/>
        <w:autoSpaceDN w:val="0"/>
        <w:adjustRightInd w:val="0"/>
        <w:spacing w:line="360" w:lineRule="auto"/>
        <w:ind w:firstLine="426" w:firstLineChars="177"/>
        <w:rPr>
          <w:rFonts w:asciiTheme="minorEastAsia" w:hAnsiTheme="minorEastAsia" w:eastAsiaTheme="minorEastAsia"/>
          <w:b/>
          <w:bCs/>
          <w:color w:val="auto"/>
          <w:kern w:val="0"/>
          <w:sz w:val="24"/>
          <w:highlight w:val="none"/>
        </w:rPr>
      </w:pPr>
      <w:r>
        <w:rPr>
          <w:rFonts w:hint="eastAsia" w:asciiTheme="minorEastAsia" w:hAnsiTheme="minorEastAsia" w:eastAsiaTheme="minorEastAsia"/>
          <w:b/>
          <w:bCs/>
          <w:color w:val="auto"/>
          <w:kern w:val="0"/>
          <w:sz w:val="24"/>
          <w:highlight w:val="none"/>
        </w:rPr>
        <w:t>（2）商务响应及其他部分</w:t>
      </w:r>
    </w:p>
    <w:p w14:paraId="56289E1B">
      <w:pPr>
        <w:numPr>
          <w:ilvl w:val="0"/>
          <w:numId w:val="11"/>
        </w:numPr>
        <w:autoSpaceDE w:val="0"/>
        <w:autoSpaceDN w:val="0"/>
        <w:adjustRightInd w:val="0"/>
        <w:spacing w:line="360" w:lineRule="auto"/>
        <w:ind w:firstLine="640"/>
        <w:rPr>
          <w:rFonts w:ascii="宋体" w:hAnsi="宋体" w:cs="宋体"/>
          <w:color w:val="auto"/>
          <w:sz w:val="24"/>
          <w:highlight w:val="none"/>
        </w:rPr>
      </w:pPr>
      <w:r>
        <w:rPr>
          <w:rFonts w:hint="eastAsia"/>
          <w:color w:val="auto"/>
          <w:sz w:val="24"/>
          <w:highlight w:val="none"/>
        </w:rPr>
        <w:t>证书一览表（</w:t>
      </w:r>
      <w:r>
        <w:rPr>
          <w:rFonts w:hint="eastAsia" w:asciiTheme="minorEastAsia" w:hAnsiTheme="minorEastAsia" w:eastAsiaTheme="minorEastAsia"/>
          <w:color w:val="auto"/>
          <w:sz w:val="24"/>
          <w:highlight w:val="none"/>
        </w:rPr>
        <w:t>与本项目相关</w:t>
      </w:r>
      <w:r>
        <w:rPr>
          <w:rFonts w:asciiTheme="minorEastAsia" w:hAnsiTheme="minorEastAsia" w:eastAsiaTheme="minorEastAsia"/>
          <w:color w:val="auto"/>
          <w:kern w:val="0"/>
          <w:sz w:val="24"/>
          <w:highlight w:val="none"/>
        </w:rPr>
        <w:t>的认证证书</w:t>
      </w:r>
      <w:r>
        <w:rPr>
          <w:rFonts w:hint="eastAsia" w:asciiTheme="minorEastAsia" w:hAnsiTheme="minorEastAsia" w:eastAsiaTheme="minorEastAsia"/>
          <w:color w:val="auto"/>
          <w:kern w:val="0"/>
          <w:sz w:val="24"/>
          <w:highlight w:val="none"/>
        </w:rPr>
        <w:t>或文件</w:t>
      </w:r>
      <w:r>
        <w:rPr>
          <w:rFonts w:hint="eastAsia"/>
          <w:color w:val="auto"/>
          <w:sz w:val="24"/>
          <w:highlight w:val="none"/>
        </w:rPr>
        <w:t>）</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lang w:val="en-US" w:eastAsia="zh-CN"/>
        </w:rPr>
        <w:t>附件10</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highlight w:val="none"/>
        </w:rPr>
        <w:t>；</w:t>
      </w:r>
    </w:p>
    <w:p w14:paraId="7200D71C">
      <w:pPr>
        <w:pStyle w:val="4"/>
        <w:widowControl/>
        <w:numPr>
          <w:ilvl w:val="0"/>
          <w:numId w:val="11"/>
        </w:numPr>
        <w:adjustRightInd w:val="0"/>
        <w:snapToGrid w:val="0"/>
        <w:spacing w:line="360" w:lineRule="auto"/>
        <w:ind w:firstLine="640"/>
        <w:rPr>
          <w:rFonts w:ascii="宋体" w:hAnsi="宋体" w:cs="宋体"/>
          <w:color w:val="auto"/>
          <w:sz w:val="24"/>
          <w:szCs w:val="24"/>
          <w:highlight w:val="none"/>
        </w:rPr>
      </w:pPr>
      <w:r>
        <w:rPr>
          <w:rFonts w:hint="eastAsia" w:asciiTheme="minorEastAsia" w:hAnsiTheme="minorEastAsia" w:eastAsiaTheme="minorEastAsia"/>
          <w:color w:val="auto"/>
          <w:kern w:val="0"/>
          <w:sz w:val="24"/>
          <w:szCs w:val="24"/>
          <w:highlight w:val="none"/>
        </w:rPr>
        <w:t>近三年来类似项目的成功案例（投标人类似项目实施情况一览表、合同及其相应的发票、用户验收报告等）</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lang w:val="en-US" w:eastAsia="zh-CN"/>
        </w:rPr>
        <w:t>附件11</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4"/>
          <w:highlight w:val="none"/>
        </w:rPr>
        <w:t>；</w:t>
      </w:r>
    </w:p>
    <w:p w14:paraId="50BFAF68">
      <w:pPr>
        <w:pStyle w:val="4"/>
        <w:widowControl/>
        <w:numPr>
          <w:ilvl w:val="0"/>
          <w:numId w:val="11"/>
        </w:numPr>
        <w:adjustRightInd w:val="0"/>
        <w:snapToGrid w:val="0"/>
        <w:spacing w:line="360" w:lineRule="auto"/>
        <w:ind w:firstLine="640"/>
        <w:rPr>
          <w:rFonts w:ascii="宋体" w:hAnsi="宋体" w:cs="宋体"/>
          <w:color w:val="auto"/>
          <w:sz w:val="24"/>
          <w:szCs w:val="24"/>
          <w:highlight w:val="none"/>
        </w:rPr>
      </w:pPr>
      <w:r>
        <w:rPr>
          <w:rFonts w:hint="eastAsia"/>
          <w:color w:val="auto"/>
          <w:sz w:val="24"/>
          <w:szCs w:val="24"/>
          <w:highlight w:val="none"/>
        </w:rPr>
        <w:t>商务需求响应表</w:t>
      </w:r>
      <w:r>
        <w:rPr>
          <w:rFonts w:hint="eastAsia" w:ascii="Calibri" w:hAnsi="Calibri" w:cs="Calibri"/>
          <w:color w:val="auto"/>
          <w:sz w:val="24"/>
          <w:szCs w:val="24"/>
          <w:highlight w:val="none"/>
        </w:rPr>
        <w:t>（附件</w:t>
      </w:r>
      <w:r>
        <w:rPr>
          <w:rFonts w:hint="eastAsia" w:ascii="Calibri" w:hAnsi="Calibri" w:cs="Calibri"/>
          <w:color w:val="auto"/>
          <w:sz w:val="24"/>
          <w:szCs w:val="24"/>
          <w:highlight w:val="none"/>
          <w:lang w:val="en-US" w:eastAsia="zh-CN"/>
        </w:rPr>
        <w:t>12</w:t>
      </w:r>
      <w:r>
        <w:rPr>
          <w:rFonts w:hint="eastAsia" w:ascii="Calibri" w:hAnsi="Calibri" w:cs="Calibri"/>
          <w:color w:val="auto"/>
          <w:sz w:val="24"/>
          <w:szCs w:val="24"/>
          <w:highlight w:val="none"/>
        </w:rPr>
        <w:t>）</w:t>
      </w:r>
      <w:r>
        <w:rPr>
          <w:rFonts w:hint="eastAsia"/>
          <w:color w:val="auto"/>
          <w:sz w:val="24"/>
          <w:szCs w:val="24"/>
          <w:highlight w:val="none"/>
        </w:rPr>
        <w:t>。</w:t>
      </w:r>
    </w:p>
    <w:p w14:paraId="5E2FF692">
      <w:pPr>
        <w:pStyle w:val="4"/>
        <w:widowControl/>
        <w:numPr>
          <w:ilvl w:val="0"/>
          <w:numId w:val="11"/>
        </w:numPr>
        <w:adjustRightInd w:val="0"/>
        <w:snapToGrid w:val="0"/>
        <w:spacing w:line="360" w:lineRule="auto"/>
        <w:ind w:firstLine="640"/>
        <w:rPr>
          <w:rFonts w:ascii="宋体" w:hAnsi="宋体" w:cs="宋体"/>
          <w:color w:val="auto"/>
          <w:sz w:val="24"/>
          <w:szCs w:val="24"/>
          <w:highlight w:val="none"/>
        </w:rPr>
      </w:pPr>
      <w:r>
        <w:rPr>
          <w:rFonts w:hint="eastAsia"/>
          <w:color w:val="auto"/>
          <w:sz w:val="24"/>
          <w:highlight w:val="none"/>
        </w:rPr>
        <w:t>投标人需要说明的其他内容（包括可能影响投标人商务评分项的各类证明材料）。</w:t>
      </w:r>
    </w:p>
    <w:p w14:paraId="276814B6">
      <w:pPr>
        <w:autoSpaceDE w:val="0"/>
        <w:autoSpaceDN w:val="0"/>
        <w:adjustRightInd w:val="0"/>
        <w:spacing w:line="360" w:lineRule="auto"/>
        <w:ind w:left="426" w:firstLine="65" w:firstLineChars="27"/>
        <w:rPr>
          <w:rFonts w:asciiTheme="minorEastAsia" w:hAnsiTheme="minorEastAsia" w:eastAsiaTheme="minorEastAsia"/>
          <w:b/>
          <w:color w:val="auto"/>
          <w:kern w:val="0"/>
          <w:sz w:val="24"/>
          <w:highlight w:val="none"/>
        </w:rPr>
      </w:pPr>
      <w:r>
        <w:rPr>
          <w:rFonts w:hint="eastAsia" w:asciiTheme="minorEastAsia" w:hAnsiTheme="minorEastAsia" w:eastAsiaTheme="minorEastAsia"/>
          <w:b/>
          <w:color w:val="auto"/>
          <w:kern w:val="0"/>
          <w:sz w:val="24"/>
          <w:highlight w:val="none"/>
        </w:rPr>
        <w:t>3、报价内容的组成</w:t>
      </w:r>
    </w:p>
    <w:p w14:paraId="70CBA5F5">
      <w:pPr>
        <w:autoSpaceDE w:val="0"/>
        <w:autoSpaceDN w:val="0"/>
        <w:adjustRightInd w:val="0"/>
        <w:spacing w:line="360" w:lineRule="auto"/>
        <w:ind w:firstLine="480" w:firstLineChars="200"/>
        <w:rPr>
          <w:rFonts w:asciiTheme="minorEastAsia" w:hAnsiTheme="minorEastAsia" w:eastAsiaTheme="minorEastAsia"/>
          <w:color w:val="auto"/>
          <w:kern w:val="0"/>
          <w:sz w:val="24"/>
          <w:highlight w:val="none"/>
        </w:rPr>
      </w:pPr>
      <w:r>
        <w:rPr>
          <w:rFonts w:hint="eastAsia" w:asciiTheme="minorEastAsia" w:hAnsiTheme="minorEastAsia" w:eastAsiaTheme="minorEastAsia"/>
          <w:color w:val="auto"/>
          <w:kern w:val="0"/>
          <w:sz w:val="24"/>
          <w:highlight w:val="none"/>
        </w:rPr>
        <w:t>（1）开标一览表</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lang w:val="en-US" w:eastAsia="zh-CN"/>
        </w:rPr>
        <w:t>附件13</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highlight w:val="none"/>
        </w:rPr>
        <w:t>；</w:t>
      </w:r>
    </w:p>
    <w:p w14:paraId="019FBDDE">
      <w:pPr>
        <w:autoSpaceDE w:val="0"/>
        <w:autoSpaceDN w:val="0"/>
        <w:adjustRightInd w:val="0"/>
        <w:spacing w:line="360" w:lineRule="auto"/>
        <w:ind w:firstLine="480" w:firstLineChars="200"/>
        <w:rPr>
          <w:rFonts w:asciiTheme="minorEastAsia" w:hAnsiTheme="minorEastAsia" w:eastAsiaTheme="minorEastAsia"/>
          <w:color w:val="auto"/>
          <w:kern w:val="0"/>
          <w:sz w:val="24"/>
          <w:highlight w:val="none"/>
        </w:rPr>
      </w:pPr>
      <w:r>
        <w:rPr>
          <w:rFonts w:hint="eastAsia" w:asciiTheme="minorEastAsia" w:hAnsiTheme="minorEastAsia" w:eastAsiaTheme="minorEastAsia"/>
          <w:color w:val="auto"/>
          <w:kern w:val="0"/>
          <w:sz w:val="24"/>
          <w:highlight w:val="none"/>
        </w:rPr>
        <w:t>（2）报价明细表</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szCs w:val="20"/>
          <w:highlight w:val="none"/>
          <w:lang w:val="en-US" w:eastAsia="zh-CN"/>
        </w:rPr>
        <w:t>附件14</w:t>
      </w:r>
      <w:r>
        <w:rPr>
          <w:rFonts w:hint="eastAsia" w:asciiTheme="minorEastAsia" w:hAnsiTheme="minorEastAsia" w:eastAsiaTheme="minorEastAsia"/>
          <w:color w:val="auto"/>
          <w:kern w:val="0"/>
          <w:sz w:val="24"/>
          <w:szCs w:val="20"/>
          <w:highlight w:val="none"/>
          <w:lang w:eastAsia="zh-CN"/>
        </w:rPr>
        <w:t>）</w:t>
      </w:r>
      <w:r>
        <w:rPr>
          <w:rFonts w:hint="eastAsia" w:asciiTheme="minorEastAsia" w:hAnsiTheme="minorEastAsia" w:eastAsiaTheme="minorEastAsia"/>
          <w:color w:val="auto"/>
          <w:kern w:val="0"/>
          <w:sz w:val="24"/>
          <w:highlight w:val="none"/>
        </w:rPr>
        <w:t>；</w:t>
      </w:r>
    </w:p>
    <w:p w14:paraId="3D55BDBC">
      <w:pPr>
        <w:autoSpaceDE w:val="0"/>
        <w:autoSpaceDN w:val="0"/>
        <w:adjustRightInd w:val="0"/>
        <w:spacing w:line="360" w:lineRule="auto"/>
        <w:ind w:firstLine="480" w:firstLineChars="200"/>
        <w:rPr>
          <w:rFonts w:asciiTheme="minorEastAsia" w:hAnsiTheme="minorEastAsia" w:eastAsiaTheme="minorEastAsia"/>
          <w:color w:val="auto"/>
          <w:kern w:val="0"/>
          <w:sz w:val="24"/>
          <w:highlight w:val="none"/>
        </w:rPr>
      </w:pPr>
      <w:r>
        <w:rPr>
          <w:rFonts w:hint="eastAsia" w:asciiTheme="minorEastAsia" w:hAnsiTheme="minorEastAsia" w:eastAsiaTheme="minorEastAsia"/>
          <w:color w:val="auto"/>
          <w:kern w:val="0"/>
          <w:sz w:val="24"/>
          <w:highlight w:val="none"/>
        </w:rPr>
        <w:t>（3）针对报价投标人认为其他需要说明的。</w:t>
      </w:r>
    </w:p>
    <w:p w14:paraId="79426140">
      <w:pPr>
        <w:autoSpaceDE w:val="0"/>
        <w:autoSpaceDN w:val="0"/>
        <w:adjustRightInd w:val="0"/>
        <w:spacing w:line="360" w:lineRule="auto"/>
        <w:ind w:firstLine="482" w:firstLineChars="200"/>
        <w:rPr>
          <w:rFonts w:asciiTheme="majorEastAsia" w:hAnsiTheme="majorEastAsia" w:eastAsiaTheme="majorEastAsia" w:cstheme="majorEastAsia"/>
          <w:b/>
          <w:color w:val="auto"/>
          <w:kern w:val="0"/>
          <w:sz w:val="24"/>
          <w:highlight w:val="none"/>
        </w:rPr>
      </w:pPr>
      <w:r>
        <w:rPr>
          <w:rFonts w:hint="eastAsia" w:asciiTheme="majorEastAsia" w:hAnsiTheme="majorEastAsia" w:eastAsiaTheme="majorEastAsia" w:cstheme="majorEastAsia"/>
          <w:b/>
          <w:color w:val="auto"/>
          <w:kern w:val="0"/>
          <w:sz w:val="24"/>
          <w:highlight w:val="none"/>
        </w:rPr>
        <w:t>（二）投标报价</w:t>
      </w:r>
    </w:p>
    <w:p w14:paraId="54580764">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bCs/>
          <w:color w:val="auto"/>
          <w:kern w:val="0"/>
          <w:sz w:val="24"/>
          <w:highlight w:val="none"/>
        </w:rPr>
        <w:t>1.投标人应按照招标需求内容、责任范围以及合同条款进行报价。并按“开标一览表”和“报价明细表”规定的格式报出总价和分项价格。投标总价中不得包含招标文件要求以外的内容，否则，在评标时不予核减。</w:t>
      </w:r>
    </w:p>
    <w:p w14:paraId="6228B402">
      <w:pPr>
        <w:pStyle w:val="4"/>
        <w:spacing w:line="360" w:lineRule="auto"/>
        <w:ind w:firstLine="480" w:firstLineChars="200"/>
        <w:rPr>
          <w:rFonts w:hint="eastAsia" w:ascii="宋体"/>
          <w:color w:val="auto"/>
          <w:sz w:val="24"/>
          <w:highlight w:val="none"/>
          <w:lang w:val="zh-CN"/>
        </w:rPr>
      </w:pPr>
      <w:r>
        <w:rPr>
          <w:rFonts w:hint="eastAsia" w:asciiTheme="minorEastAsia" w:hAnsiTheme="minorEastAsia" w:eastAsiaTheme="minorEastAsia"/>
          <w:bCs/>
          <w:color w:val="auto"/>
          <w:kern w:val="0"/>
          <w:sz w:val="24"/>
          <w:highlight w:val="none"/>
        </w:rPr>
        <w:t>2.投标报价包括本项目采购需求和投入使</w:t>
      </w:r>
      <w:r>
        <w:rPr>
          <w:rFonts w:hint="eastAsia" w:cs="Times New Roman" w:asciiTheme="minorEastAsia" w:hAnsiTheme="minorEastAsia" w:eastAsiaTheme="minorEastAsia"/>
          <w:bCs/>
          <w:color w:val="auto"/>
          <w:kern w:val="0"/>
          <w:sz w:val="24"/>
          <w:highlight w:val="none"/>
        </w:rPr>
        <w:t>用的所有费用，包括但不限于拆装（包装箱、标示）、搬运、安装、调试及性能验证、</w:t>
      </w:r>
      <w:r>
        <w:rPr>
          <w:rFonts w:hint="eastAsia" w:cs="Times New Roman" w:asciiTheme="minorEastAsia" w:hAnsiTheme="minorEastAsia" w:eastAsiaTheme="minorEastAsia"/>
          <w:bCs/>
          <w:color w:val="auto"/>
          <w:kern w:val="0"/>
          <w:sz w:val="24"/>
          <w:highlight w:val="none"/>
          <w:lang w:val="en-US" w:eastAsia="zh-CN"/>
        </w:rPr>
        <w:t>墙体拆除及修复、</w:t>
      </w:r>
      <w:r>
        <w:rPr>
          <w:rFonts w:hint="eastAsia" w:cs="Times New Roman" w:asciiTheme="minorEastAsia" w:hAnsiTheme="minorEastAsia" w:eastAsiaTheme="minorEastAsia"/>
          <w:bCs/>
          <w:color w:val="auto"/>
          <w:kern w:val="0"/>
          <w:sz w:val="24"/>
          <w:highlight w:val="none"/>
        </w:rPr>
        <w:t>验收、交通、检查、售后服务、招标代理服务费、保险、利润、关税、规费、税金、政策性文件规定及合同包含的所有风险、责任等所有费用</w:t>
      </w:r>
      <w:r>
        <w:rPr>
          <w:rFonts w:hint="eastAsia" w:cs="Times New Roman" w:asciiTheme="minorEastAsia" w:hAnsiTheme="minorEastAsia" w:eastAsiaTheme="minorEastAsia"/>
          <w:bCs/>
          <w:color w:val="auto"/>
          <w:kern w:val="0"/>
          <w:sz w:val="24"/>
          <w:highlight w:val="none"/>
          <w:lang w:val="zh-CN"/>
        </w:rPr>
        <w:t>，全部费用已包含在开标一览表的投标总报价中。</w:t>
      </w:r>
    </w:p>
    <w:p w14:paraId="3D2AFDDC">
      <w:pPr>
        <w:pStyle w:val="4"/>
        <w:spacing w:line="360" w:lineRule="auto"/>
        <w:ind w:firstLine="480" w:firstLineChars="200"/>
        <w:rPr>
          <w:rFonts w:hint="default" w:cs="Times New Roman" w:asciiTheme="minorEastAsia" w:hAnsiTheme="minorEastAsia" w:eastAsiaTheme="minorEastAsia"/>
          <w:bCs/>
          <w:color w:val="auto"/>
          <w:kern w:val="0"/>
          <w:sz w:val="24"/>
          <w:highlight w:val="none"/>
          <w:lang w:val="en-US" w:eastAsia="zh-CN"/>
        </w:rPr>
      </w:pPr>
      <w:r>
        <w:rPr>
          <w:rFonts w:hint="eastAsia" w:cs="Times New Roman" w:asciiTheme="minorEastAsia" w:hAnsiTheme="minorEastAsia" w:eastAsiaTheme="minorEastAsia"/>
          <w:bCs/>
          <w:color w:val="auto"/>
          <w:kern w:val="0"/>
          <w:sz w:val="24"/>
          <w:highlight w:val="none"/>
          <w:lang w:val="en-US" w:eastAsia="zh-CN"/>
        </w:rPr>
        <w:t>3.</w:t>
      </w:r>
      <w:r>
        <w:rPr>
          <w:rFonts w:hint="eastAsia" w:ascii="宋体" w:hAnsi="Times New Roman" w:eastAsia="宋体" w:cs="Times New Roman"/>
          <w:color w:val="auto"/>
          <w:sz w:val="24"/>
          <w:highlight w:val="none"/>
          <w:lang w:val="en-US" w:eastAsia="zh-CN"/>
        </w:rPr>
        <w:t>投标人</w:t>
      </w:r>
      <w:r>
        <w:rPr>
          <w:rFonts w:hint="eastAsia" w:ascii="宋体" w:hAnsi="Times New Roman" w:eastAsia="宋体" w:cs="Times New Roman"/>
          <w:color w:val="auto"/>
          <w:sz w:val="24"/>
          <w:highlight w:val="none"/>
          <w:lang w:val="zh-CN"/>
        </w:rPr>
        <w:t>承诺提供赠品、回扣、采购预算中本身不包含的其他商品或服务，视作无效承诺。</w:t>
      </w:r>
    </w:p>
    <w:p w14:paraId="3CA7CE41">
      <w:pPr>
        <w:pStyle w:val="4"/>
        <w:spacing w:line="360" w:lineRule="auto"/>
        <w:ind w:firstLine="480" w:firstLineChars="200"/>
        <w:rPr>
          <w:rFonts w:hint="eastAsia"/>
          <w:color w:val="auto"/>
          <w:highlight w:val="none"/>
          <w:lang w:val="zh-CN"/>
        </w:rPr>
      </w:pPr>
      <w:r>
        <w:rPr>
          <w:rFonts w:hint="eastAsia" w:ascii="宋体" w:hAnsi="Times New Roman" w:eastAsia="宋体" w:cs="Times New Roman"/>
          <w:color w:val="auto"/>
          <w:sz w:val="24"/>
          <w:highlight w:val="none"/>
          <w:lang w:val="en-US" w:eastAsia="zh-CN"/>
        </w:rPr>
        <w:t>4.投标</w:t>
      </w:r>
      <w:r>
        <w:rPr>
          <w:rFonts w:hint="eastAsia" w:ascii="宋体" w:hAnsi="Times New Roman" w:eastAsia="宋体" w:cs="Times New Roman"/>
          <w:color w:val="auto"/>
          <w:sz w:val="24"/>
          <w:highlight w:val="none"/>
          <w:lang w:val="zh-CN"/>
        </w:rPr>
        <w:t>总价</w:t>
      </w:r>
      <w:r>
        <w:rPr>
          <w:rFonts w:hint="eastAsia" w:ascii="宋体" w:hAnsi="Times New Roman" w:eastAsia="宋体" w:cs="Times New Roman"/>
          <w:color w:val="auto"/>
          <w:sz w:val="24"/>
          <w:highlight w:val="none"/>
          <w:lang w:val="zh-CN" w:eastAsia="zh-CN"/>
        </w:rPr>
        <w:t>不为零</w:t>
      </w:r>
      <w:r>
        <w:rPr>
          <w:rFonts w:hint="eastAsia" w:ascii="宋体" w:hAnsi="Times New Roman" w:eastAsia="宋体" w:cs="Times New Roman"/>
          <w:color w:val="auto"/>
          <w:sz w:val="24"/>
          <w:highlight w:val="none"/>
          <w:lang w:val="zh-CN"/>
        </w:rPr>
        <w:t>，报价明细表中</w:t>
      </w:r>
      <w:r>
        <w:rPr>
          <w:rFonts w:hint="eastAsia" w:ascii="宋体" w:hAnsi="Times New Roman" w:eastAsia="宋体" w:cs="Times New Roman"/>
          <w:color w:val="auto"/>
          <w:sz w:val="24"/>
          <w:highlight w:val="none"/>
          <w:lang w:val="zh-CN" w:eastAsia="zh-CN"/>
        </w:rPr>
        <w:t>部分</w:t>
      </w:r>
      <w:r>
        <w:rPr>
          <w:rFonts w:hint="eastAsia" w:ascii="宋体" w:hAnsi="Times New Roman" w:eastAsia="宋体" w:cs="Times New Roman"/>
          <w:color w:val="auto"/>
          <w:sz w:val="24"/>
          <w:highlight w:val="none"/>
          <w:lang w:val="zh-CN"/>
        </w:rPr>
        <w:t>产品、服务单价为零的，视作已包含在</w:t>
      </w:r>
      <w:r>
        <w:rPr>
          <w:rFonts w:hint="eastAsia" w:ascii="宋体" w:hAnsi="Times New Roman" w:eastAsia="宋体" w:cs="Times New Roman"/>
          <w:color w:val="auto"/>
          <w:sz w:val="24"/>
          <w:highlight w:val="none"/>
          <w:lang w:val="en-US" w:eastAsia="zh-CN"/>
        </w:rPr>
        <w:t>投标</w:t>
      </w:r>
      <w:r>
        <w:rPr>
          <w:rFonts w:hint="eastAsia" w:ascii="宋体" w:hAnsi="Times New Roman" w:eastAsia="宋体" w:cs="Times New Roman"/>
          <w:color w:val="auto"/>
          <w:sz w:val="24"/>
          <w:highlight w:val="none"/>
          <w:lang w:val="zh-CN"/>
        </w:rPr>
        <w:t>总价中。</w:t>
      </w:r>
    </w:p>
    <w:p w14:paraId="3446B983">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bCs/>
          <w:color w:val="auto"/>
          <w:kern w:val="0"/>
          <w:sz w:val="24"/>
          <w:highlight w:val="none"/>
          <w:lang w:val="en-US" w:eastAsia="zh-CN"/>
        </w:rPr>
        <w:t>5</w:t>
      </w:r>
      <w:r>
        <w:rPr>
          <w:rFonts w:hint="eastAsia" w:asciiTheme="minorEastAsia" w:hAnsiTheme="minorEastAsia" w:eastAsiaTheme="minorEastAsia"/>
          <w:bCs/>
          <w:color w:val="auto"/>
          <w:kern w:val="0"/>
          <w:sz w:val="24"/>
          <w:highlight w:val="none"/>
        </w:rPr>
        <w:t>.投标报价不得为选择性报价和附有条件的报价。</w:t>
      </w:r>
    </w:p>
    <w:p w14:paraId="6A16E6A9">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bCs/>
          <w:color w:val="auto"/>
          <w:kern w:val="0"/>
          <w:sz w:val="24"/>
          <w:highlight w:val="none"/>
          <w:lang w:val="en-US" w:eastAsia="zh-CN"/>
        </w:rPr>
        <w:t>6</w:t>
      </w:r>
      <w:r>
        <w:rPr>
          <w:rFonts w:hint="eastAsia" w:asciiTheme="minorEastAsia" w:hAnsiTheme="minorEastAsia" w:eastAsiaTheme="minorEastAsia"/>
          <w:bCs/>
          <w:color w:val="auto"/>
          <w:kern w:val="0"/>
          <w:sz w:val="24"/>
          <w:highlight w:val="none"/>
        </w:rPr>
        <w:t>.</w:t>
      </w:r>
      <w:r>
        <w:rPr>
          <w:rFonts w:hint="eastAsia" w:asciiTheme="minorEastAsia" w:hAnsiTheme="minorEastAsia" w:eastAsiaTheme="minorEastAsia"/>
          <w:color w:val="auto"/>
          <w:sz w:val="24"/>
          <w:highlight w:val="none"/>
        </w:rPr>
        <w:t>本项目代理费由中标单位支付，收费金额</w:t>
      </w:r>
      <w:r>
        <w:rPr>
          <w:rFonts w:hint="eastAsia" w:asciiTheme="minorEastAsia" w:hAnsiTheme="minorEastAsia" w:eastAsiaTheme="minorEastAsia"/>
          <w:color w:val="auto"/>
          <w:sz w:val="24"/>
          <w:highlight w:val="none"/>
          <w:u w:val="single"/>
          <w:lang w:val="en-US" w:eastAsia="zh-CN"/>
        </w:rPr>
        <w:t>6000</w:t>
      </w:r>
      <w:r>
        <w:rPr>
          <w:rFonts w:hint="eastAsia" w:asciiTheme="minorEastAsia" w:hAnsiTheme="minorEastAsia" w:eastAsiaTheme="minorEastAsia"/>
          <w:color w:val="auto"/>
          <w:sz w:val="24"/>
          <w:highlight w:val="none"/>
        </w:rPr>
        <w:t>元，投标人报价时自行考虑。</w:t>
      </w:r>
    </w:p>
    <w:p w14:paraId="040784A3">
      <w:pPr>
        <w:pStyle w:val="4"/>
        <w:spacing w:line="360" w:lineRule="auto"/>
        <w:ind w:firstLine="482" w:firstLineChars="200"/>
        <w:rPr>
          <w:rFonts w:asciiTheme="minorEastAsia" w:hAnsiTheme="minorEastAsia" w:eastAsiaTheme="minorEastAsia"/>
          <w:b/>
          <w:color w:val="auto"/>
          <w:kern w:val="0"/>
          <w:sz w:val="24"/>
          <w:highlight w:val="none"/>
        </w:rPr>
      </w:pPr>
      <w:r>
        <w:rPr>
          <w:rFonts w:hint="eastAsia" w:asciiTheme="minorEastAsia" w:hAnsiTheme="minorEastAsia" w:eastAsiaTheme="minorEastAsia"/>
          <w:b/>
          <w:color w:val="auto"/>
          <w:kern w:val="0"/>
          <w:sz w:val="24"/>
          <w:highlight w:val="none"/>
        </w:rPr>
        <w:t>（三）投标文件的有效期</w:t>
      </w:r>
    </w:p>
    <w:p w14:paraId="52614340">
      <w:pPr>
        <w:pStyle w:val="4"/>
        <w:spacing w:line="360" w:lineRule="auto"/>
        <w:ind w:firstLine="480" w:firstLineChars="200"/>
        <w:rPr>
          <w:rFonts w:asciiTheme="minorEastAsia" w:hAnsiTheme="minorEastAsia" w:eastAsiaTheme="minorEastAsia" w:cstheme="minorEastAsia"/>
          <w:color w:val="auto"/>
          <w:sz w:val="24"/>
          <w:highlight w:val="none"/>
          <w:lang w:val="en-GB"/>
        </w:rPr>
      </w:pPr>
      <w:r>
        <w:rPr>
          <w:rFonts w:hint="eastAsia" w:asciiTheme="minorEastAsia" w:hAnsiTheme="minorEastAsia" w:eastAsiaTheme="minorEastAsia" w:cstheme="minorEastAsia"/>
          <w:color w:val="auto"/>
          <w:sz w:val="24"/>
          <w:highlight w:val="none"/>
        </w:rPr>
        <w:t>1.投标文件有效期为</w:t>
      </w:r>
      <w:r>
        <w:rPr>
          <w:rFonts w:hint="eastAsia" w:asciiTheme="minorEastAsia" w:hAnsiTheme="minorEastAsia" w:eastAsiaTheme="minorEastAsia" w:cstheme="minorEastAsia"/>
          <w:color w:val="auto"/>
          <w:sz w:val="24"/>
          <w:highlight w:val="none"/>
          <w:lang w:val="en-GB"/>
        </w:rPr>
        <w:t>投标截止日起90天。</w:t>
      </w:r>
    </w:p>
    <w:p w14:paraId="367B2CD0">
      <w:pPr>
        <w:pStyle w:val="4"/>
        <w:spacing w:line="360" w:lineRule="auto"/>
        <w:ind w:firstLine="480" w:firstLineChars="200"/>
        <w:rPr>
          <w:rFonts w:asciiTheme="minorEastAsia" w:hAnsiTheme="minorEastAsia" w:eastAsiaTheme="minorEastAsia" w:cstheme="minorEastAsia"/>
          <w:color w:val="auto"/>
          <w:sz w:val="24"/>
          <w:highlight w:val="none"/>
          <w:lang w:val="en-GB"/>
        </w:rPr>
      </w:pPr>
      <w:r>
        <w:rPr>
          <w:rFonts w:hint="eastAsia" w:asciiTheme="minorEastAsia" w:hAnsiTheme="minorEastAsia" w:eastAsiaTheme="minorEastAsia" w:cstheme="minorEastAsia"/>
          <w:color w:val="auto"/>
          <w:sz w:val="24"/>
          <w:highlight w:val="none"/>
        </w:rPr>
        <w:t>2.</w:t>
      </w:r>
      <w:r>
        <w:rPr>
          <w:rFonts w:hint="eastAsia" w:asciiTheme="minorEastAsia" w:hAnsiTheme="minorEastAsia" w:eastAsiaTheme="minorEastAsia" w:cstheme="minorEastAsia"/>
          <w:color w:val="auto"/>
          <w:sz w:val="24"/>
          <w:highlight w:val="none"/>
          <w:lang w:val="en-GB"/>
        </w:rPr>
        <w:t>在特殊情况下，采购人可与投标人协商延长投标文件的有效期。</w:t>
      </w:r>
    </w:p>
    <w:p w14:paraId="1D62BBB0">
      <w:pPr>
        <w:snapToGrid w:val="0"/>
        <w:spacing w:line="360" w:lineRule="auto"/>
        <w:ind w:firstLine="480" w:firstLineChars="200"/>
        <w:rPr>
          <w:rFonts w:hint="eastAsia" w:asciiTheme="minorEastAsia" w:hAnsiTheme="minorEastAsia" w:eastAsiaTheme="minorEastAsia" w:cstheme="minorEastAsia"/>
          <w:color w:val="auto"/>
          <w:sz w:val="24"/>
          <w:highlight w:val="none"/>
        </w:rPr>
      </w:pPr>
      <w:r>
        <w:rPr>
          <w:rFonts w:hint="eastAsia" w:asciiTheme="minorEastAsia" w:hAnsiTheme="minorEastAsia" w:eastAsiaTheme="minorEastAsia" w:cstheme="minorEastAsia"/>
          <w:color w:val="auto"/>
          <w:sz w:val="24"/>
          <w:highlight w:val="none"/>
        </w:rPr>
        <w:t>3.中标人的投标文件自开标之日起至合同履行完毕均应保持有效。</w:t>
      </w:r>
    </w:p>
    <w:p w14:paraId="14B28EF4">
      <w:pPr>
        <w:snapToGrid w:val="0"/>
        <w:spacing w:line="360" w:lineRule="auto"/>
        <w:ind w:firstLine="480" w:firstLineChars="200"/>
        <w:rPr>
          <w:rFonts w:hint="eastAsia" w:asciiTheme="minorEastAsia" w:hAnsiTheme="minorEastAsia" w:eastAsiaTheme="minorEastAsia" w:cstheme="minorEastAsia"/>
          <w:color w:val="auto"/>
          <w:sz w:val="24"/>
          <w:highlight w:val="none"/>
          <w:lang w:eastAsia="zh-CN"/>
        </w:rPr>
      </w:pPr>
      <w:r>
        <w:rPr>
          <w:rFonts w:hint="eastAsia" w:asciiTheme="minorEastAsia" w:hAnsiTheme="minorEastAsia" w:eastAsiaTheme="minorEastAsia" w:cstheme="minorEastAsia"/>
          <w:color w:val="auto"/>
          <w:sz w:val="24"/>
          <w:highlight w:val="none"/>
          <w:lang w:val="en-US" w:eastAsia="zh-CN"/>
        </w:rPr>
        <w:t>4.</w:t>
      </w:r>
      <w:r>
        <w:rPr>
          <w:rFonts w:hint="eastAsia" w:asciiTheme="minorEastAsia" w:hAnsiTheme="minorEastAsia" w:eastAsiaTheme="minorEastAsia" w:cstheme="minorEastAsia"/>
          <w:color w:val="auto"/>
          <w:sz w:val="24"/>
          <w:highlight w:val="none"/>
          <w:lang w:val="en-GB"/>
        </w:rPr>
        <w:t>在投标截止时间起至投标有效期届满，</w:t>
      </w:r>
      <w:r>
        <w:rPr>
          <w:rFonts w:hint="eastAsia" w:asciiTheme="minorEastAsia" w:hAnsiTheme="minorEastAsia" w:eastAsiaTheme="minorEastAsia" w:cstheme="minorEastAsia"/>
          <w:color w:val="auto"/>
          <w:sz w:val="24"/>
          <w:highlight w:val="none"/>
          <w:lang w:val="en-GB" w:eastAsia="zh-CN"/>
        </w:rPr>
        <w:t>供应商</w:t>
      </w:r>
      <w:r>
        <w:rPr>
          <w:rFonts w:hint="eastAsia" w:asciiTheme="minorEastAsia" w:hAnsiTheme="minorEastAsia" w:eastAsiaTheme="minorEastAsia" w:cstheme="minorEastAsia"/>
          <w:color w:val="auto"/>
          <w:sz w:val="24"/>
          <w:highlight w:val="none"/>
          <w:lang w:val="en-GB"/>
        </w:rPr>
        <w:t>投标文件不可撤销</w:t>
      </w:r>
      <w:r>
        <w:rPr>
          <w:rFonts w:hint="eastAsia" w:asciiTheme="minorEastAsia" w:hAnsiTheme="minorEastAsia" w:eastAsiaTheme="minorEastAsia" w:cstheme="minorEastAsia"/>
          <w:color w:val="auto"/>
          <w:sz w:val="24"/>
          <w:highlight w:val="none"/>
          <w:lang w:val="en-GB" w:eastAsia="zh-CN"/>
        </w:rPr>
        <w:t>。</w:t>
      </w:r>
    </w:p>
    <w:p w14:paraId="2AFBBFD6">
      <w:pPr>
        <w:snapToGrid w:val="0"/>
        <w:spacing w:line="360" w:lineRule="auto"/>
        <w:ind w:firstLine="482" w:firstLineChars="200"/>
        <w:rPr>
          <w:rFonts w:asciiTheme="minorEastAsia" w:hAnsiTheme="minorEastAsia" w:eastAsiaTheme="minorEastAsia"/>
          <w:b/>
          <w:color w:val="auto"/>
          <w:kern w:val="0"/>
          <w:sz w:val="24"/>
          <w:highlight w:val="none"/>
        </w:rPr>
      </w:pPr>
      <w:r>
        <w:rPr>
          <w:rFonts w:hint="eastAsia" w:asciiTheme="minorEastAsia" w:hAnsiTheme="minorEastAsia" w:eastAsiaTheme="minorEastAsia"/>
          <w:b/>
          <w:color w:val="auto"/>
          <w:kern w:val="0"/>
          <w:sz w:val="24"/>
          <w:highlight w:val="none"/>
        </w:rPr>
        <w:t>（四）投标文件的签署</w:t>
      </w:r>
    </w:p>
    <w:p w14:paraId="46DD1E9C">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bCs/>
          <w:color w:val="auto"/>
          <w:kern w:val="0"/>
          <w:sz w:val="24"/>
          <w:highlight w:val="none"/>
        </w:rPr>
        <w:t>1.投标文件需由法定代表人或经其正式授权的代表签字或盖章（本项目如允许联合体投标且投标人是联合体的，联合体牵头单位应盖章，并签署联合体牵头单位法定代表人或经其正式授权的代表的全名）。授权代表须出具书面授权证明，其《法定代表人授权书》应附在投标文件中。</w:t>
      </w:r>
    </w:p>
    <w:p w14:paraId="6A9858F0">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bCs/>
          <w:color w:val="auto"/>
          <w:kern w:val="0"/>
          <w:sz w:val="24"/>
          <w:highlight w:val="none"/>
        </w:rPr>
        <w:t>2.投标文件中所有的插字、涂改和增删，必须由法定代表人或经其正式授权的代表在旁边签字或盖章才有效。</w:t>
      </w:r>
    </w:p>
    <w:p w14:paraId="297810C6">
      <w:pPr>
        <w:pStyle w:val="4"/>
        <w:spacing w:line="360" w:lineRule="auto"/>
        <w:ind w:firstLine="480" w:firstLineChars="200"/>
        <w:rPr>
          <w:rFonts w:asciiTheme="minorEastAsia" w:hAnsiTheme="minorEastAsia" w:eastAsiaTheme="minorEastAsia"/>
          <w:bCs/>
          <w:color w:val="auto"/>
          <w:kern w:val="0"/>
          <w:sz w:val="24"/>
          <w:highlight w:val="none"/>
        </w:rPr>
      </w:pPr>
      <w:r>
        <w:rPr>
          <w:rFonts w:hint="eastAsia" w:asciiTheme="minorEastAsia" w:hAnsiTheme="minorEastAsia" w:eastAsiaTheme="minorEastAsia"/>
          <w:bCs/>
          <w:color w:val="auto"/>
          <w:kern w:val="0"/>
          <w:sz w:val="24"/>
          <w:highlight w:val="none"/>
        </w:rPr>
        <w:t>3.投标文件中要求加盖公章处，可使用有效安全的电子签章替代。</w:t>
      </w:r>
    </w:p>
    <w:p w14:paraId="0B842F06">
      <w:pPr>
        <w:autoSpaceDE w:val="0"/>
        <w:autoSpaceDN w:val="0"/>
        <w:adjustRightInd w:val="0"/>
        <w:spacing w:line="360" w:lineRule="auto"/>
        <w:ind w:firstLine="482" w:firstLineChars="200"/>
        <w:rPr>
          <w:rFonts w:asciiTheme="minorEastAsia" w:hAnsiTheme="minorEastAsia"/>
          <w:b/>
          <w:bCs/>
          <w:color w:val="auto"/>
          <w:sz w:val="24"/>
          <w:highlight w:val="none"/>
        </w:rPr>
      </w:pPr>
      <w:r>
        <w:rPr>
          <w:rFonts w:hint="eastAsia" w:asciiTheme="minorEastAsia" w:hAnsiTheme="minorEastAsia"/>
          <w:b/>
          <w:bCs/>
          <w:color w:val="auto"/>
          <w:sz w:val="24"/>
          <w:highlight w:val="none"/>
        </w:rPr>
        <w:t>（五）</w:t>
      </w:r>
      <w:r>
        <w:rPr>
          <w:rFonts w:hint="eastAsia" w:asciiTheme="minorEastAsia" w:hAnsiTheme="minorEastAsia" w:eastAsiaTheme="minorEastAsia"/>
          <w:b/>
          <w:bCs/>
          <w:color w:val="auto"/>
          <w:sz w:val="24"/>
          <w:highlight w:val="none"/>
        </w:rPr>
        <w:t>投标文件</w:t>
      </w:r>
      <w:r>
        <w:rPr>
          <w:rFonts w:hint="eastAsia" w:asciiTheme="minorEastAsia" w:hAnsiTheme="minorEastAsia"/>
          <w:b/>
          <w:bCs/>
          <w:color w:val="auto"/>
          <w:sz w:val="24"/>
          <w:highlight w:val="none"/>
        </w:rPr>
        <w:t>的递交要求</w:t>
      </w:r>
    </w:p>
    <w:p w14:paraId="76677B31">
      <w:pPr>
        <w:tabs>
          <w:tab w:val="left" w:pos="1418"/>
        </w:tabs>
        <w:autoSpaceDE w:val="0"/>
        <w:autoSpaceDN w:val="0"/>
        <w:adjustRightInd w:val="0"/>
        <w:spacing w:line="360" w:lineRule="auto"/>
        <w:ind w:firstLine="480" w:firstLineChars="200"/>
        <w:rPr>
          <w:rFonts w:asciiTheme="minorEastAsia" w:hAnsiTheme="minorEastAsia" w:eastAsiaTheme="minorEastAsia"/>
          <w:color w:val="auto"/>
          <w:kern w:val="0"/>
          <w:sz w:val="24"/>
          <w:highlight w:val="none"/>
        </w:rPr>
      </w:pPr>
      <w:r>
        <w:rPr>
          <w:rFonts w:hint="eastAsia" w:asciiTheme="majorEastAsia" w:hAnsiTheme="majorEastAsia" w:eastAsiaTheme="majorEastAsia" w:cstheme="majorEastAsia"/>
          <w:color w:val="auto"/>
          <w:sz w:val="24"/>
          <w:highlight w:val="none"/>
        </w:rPr>
        <w:t>按照前附表要求提交，</w:t>
      </w:r>
      <w:r>
        <w:rPr>
          <w:rFonts w:hint="eastAsia" w:asciiTheme="minorEastAsia" w:hAnsiTheme="minorEastAsia" w:eastAsiaTheme="minorEastAsia"/>
          <w:color w:val="auto"/>
          <w:kern w:val="0"/>
          <w:sz w:val="24"/>
          <w:highlight w:val="none"/>
        </w:rPr>
        <w:t>如采购组织机构延长截止时间和开标时间，采购组织机构和投标人的权利和义务将受到新的截止时间和开标时间的约束。</w:t>
      </w:r>
    </w:p>
    <w:p w14:paraId="4F84474E">
      <w:pPr>
        <w:snapToGrid w:val="0"/>
        <w:spacing w:line="360" w:lineRule="auto"/>
        <w:ind w:firstLine="482" w:firstLineChars="200"/>
        <w:rPr>
          <w:rFonts w:asciiTheme="minorEastAsia" w:hAnsiTheme="minorEastAsia" w:eastAsiaTheme="minorEastAsia"/>
          <w:b/>
          <w:color w:val="auto"/>
          <w:kern w:val="0"/>
          <w:sz w:val="24"/>
          <w:highlight w:val="none"/>
        </w:rPr>
      </w:pPr>
      <w:r>
        <w:rPr>
          <w:rFonts w:hint="eastAsia" w:asciiTheme="minorEastAsia" w:hAnsiTheme="minorEastAsia" w:eastAsiaTheme="minorEastAsia"/>
          <w:b/>
          <w:color w:val="auto"/>
          <w:kern w:val="0"/>
          <w:sz w:val="24"/>
          <w:highlight w:val="none"/>
        </w:rPr>
        <w:t>五、开标</w:t>
      </w:r>
    </w:p>
    <w:p w14:paraId="567FB4D7">
      <w:pPr>
        <w:autoSpaceDE w:val="0"/>
        <w:autoSpaceDN w:val="0"/>
        <w:adjustRightInd w:val="0"/>
        <w:spacing w:line="360" w:lineRule="auto"/>
        <w:ind w:firstLine="482" w:firstLineChars="200"/>
        <w:rPr>
          <w:rFonts w:asciiTheme="minorEastAsia" w:hAnsiTheme="minorEastAsia" w:eastAsiaTheme="minorEastAsia"/>
          <w:b/>
          <w:color w:val="auto"/>
          <w:sz w:val="24"/>
          <w:highlight w:val="none"/>
        </w:rPr>
      </w:pPr>
      <w:r>
        <w:rPr>
          <w:rFonts w:asciiTheme="minorEastAsia" w:hAnsiTheme="minorEastAsia" w:eastAsiaTheme="minorEastAsia"/>
          <w:b/>
          <w:color w:val="auto"/>
          <w:sz w:val="24"/>
          <w:highlight w:val="none"/>
        </w:rPr>
        <w:t>（一）开</w:t>
      </w:r>
      <w:r>
        <w:rPr>
          <w:rFonts w:hint="eastAsia" w:asciiTheme="minorEastAsia" w:hAnsiTheme="minorEastAsia" w:eastAsiaTheme="minorEastAsia"/>
          <w:b/>
          <w:color w:val="auto"/>
          <w:sz w:val="24"/>
          <w:highlight w:val="none"/>
        </w:rPr>
        <w:t>标</w:t>
      </w:r>
      <w:r>
        <w:rPr>
          <w:rFonts w:asciiTheme="minorEastAsia" w:hAnsiTheme="minorEastAsia" w:eastAsiaTheme="minorEastAsia"/>
          <w:b/>
          <w:color w:val="auto"/>
          <w:sz w:val="24"/>
          <w:highlight w:val="none"/>
        </w:rPr>
        <w:t>程序</w:t>
      </w:r>
    </w:p>
    <w:p w14:paraId="14FDCFC2">
      <w:pPr>
        <w:pStyle w:val="4"/>
        <w:spacing w:line="360" w:lineRule="auto"/>
        <w:ind w:firstLine="480" w:firstLineChars="200"/>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1.开标时间到后，主持人准时组织开标；</w:t>
      </w:r>
    </w:p>
    <w:p w14:paraId="4E0DFC8C">
      <w:pPr>
        <w:pStyle w:val="4"/>
        <w:spacing w:line="360" w:lineRule="auto"/>
        <w:ind w:firstLine="480" w:firstLineChars="200"/>
        <w:rPr>
          <w:rFonts w:asciiTheme="minorEastAsia" w:hAnsiTheme="minorEastAsia" w:eastAsiaTheme="minorEastAsia"/>
          <w:color w:val="auto"/>
          <w:sz w:val="24"/>
          <w:szCs w:val="24"/>
          <w:highlight w:val="none"/>
        </w:rPr>
      </w:pPr>
      <w:r>
        <w:rPr>
          <w:rFonts w:hint="eastAsia" w:asciiTheme="minorEastAsia" w:hAnsiTheme="minorEastAsia" w:eastAsiaTheme="minorEastAsia"/>
          <w:color w:val="auto"/>
          <w:sz w:val="24"/>
          <w:szCs w:val="24"/>
          <w:highlight w:val="none"/>
        </w:rPr>
        <w:t>2.宣布采购组织机构工作人员；</w:t>
      </w:r>
    </w:p>
    <w:p w14:paraId="42A910D6">
      <w:pPr>
        <w:pStyle w:val="4"/>
        <w:spacing w:line="360" w:lineRule="auto"/>
        <w:ind w:firstLine="480" w:firstLineChars="200"/>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3.投标人登录政采云平台，用“项目采购-开标评标”功能对投标文件进行在线解密，在线解密时间为开标时间起半个小时内；</w:t>
      </w:r>
    </w:p>
    <w:p w14:paraId="74002D73">
      <w:pPr>
        <w:pStyle w:val="4"/>
        <w:spacing w:line="360" w:lineRule="auto"/>
        <w:ind w:firstLine="480" w:firstLineChars="200"/>
        <w:rPr>
          <w:color w:val="auto"/>
          <w:sz w:val="24"/>
          <w:szCs w:val="22"/>
          <w:highlight w:val="none"/>
        </w:rPr>
      </w:pPr>
      <w:r>
        <w:rPr>
          <w:rFonts w:hint="eastAsia" w:cs="宋体" w:asciiTheme="minorEastAsia" w:hAnsiTheme="minorEastAsia" w:eastAsiaTheme="minorEastAsia"/>
          <w:color w:val="auto"/>
          <w:sz w:val="24"/>
          <w:szCs w:val="24"/>
          <w:highlight w:val="none"/>
        </w:rPr>
        <w:t>4.</w:t>
      </w:r>
      <w:r>
        <w:rPr>
          <w:rFonts w:hint="eastAsia" w:asciiTheme="minorEastAsia" w:hAnsiTheme="minorEastAsia" w:eastAsiaTheme="minorEastAsia"/>
          <w:color w:val="auto"/>
          <w:sz w:val="24"/>
          <w:szCs w:val="24"/>
          <w:highlight w:val="none"/>
        </w:rPr>
        <w:t>采购组织机构</w:t>
      </w:r>
      <w:r>
        <w:rPr>
          <w:rFonts w:hint="eastAsia"/>
          <w:color w:val="auto"/>
          <w:sz w:val="24"/>
          <w:szCs w:val="22"/>
          <w:highlight w:val="none"/>
        </w:rPr>
        <w:t>工作人员当众宣布投标人名称、投标价格和招标文件规定的需要宣布的其他内容（以开标一览表要求为准）；</w:t>
      </w:r>
    </w:p>
    <w:p w14:paraId="7F80D171">
      <w:pPr>
        <w:pStyle w:val="4"/>
        <w:spacing w:line="360" w:lineRule="auto"/>
        <w:ind w:firstLine="480" w:firstLineChars="200"/>
        <w:rPr>
          <w:rFonts w:cs="宋体" w:asciiTheme="minorEastAsia" w:hAnsiTheme="minorEastAsia" w:eastAsiaTheme="minorEastAsia"/>
          <w:color w:val="auto"/>
          <w:sz w:val="24"/>
          <w:szCs w:val="24"/>
          <w:highlight w:val="none"/>
        </w:rPr>
      </w:pPr>
      <w:r>
        <w:rPr>
          <w:rFonts w:hint="eastAsia" w:cs="宋体" w:asciiTheme="minorEastAsia" w:hAnsiTheme="minorEastAsia" w:eastAsiaTheme="minorEastAsia"/>
          <w:color w:val="auto"/>
          <w:sz w:val="24"/>
          <w:szCs w:val="24"/>
          <w:highlight w:val="none"/>
        </w:rPr>
        <w:t>5.公布开标结果。</w:t>
      </w:r>
    </w:p>
    <w:p w14:paraId="6ECA19E1">
      <w:pPr>
        <w:pStyle w:val="4"/>
        <w:spacing w:line="360" w:lineRule="auto"/>
        <w:ind w:firstLine="482" w:firstLineChars="200"/>
        <w:rPr>
          <w:b/>
          <w:bCs/>
          <w:color w:val="auto"/>
          <w:sz w:val="24"/>
          <w:szCs w:val="22"/>
          <w:highlight w:val="none"/>
        </w:rPr>
      </w:pPr>
      <w:r>
        <w:rPr>
          <w:rFonts w:hint="eastAsia"/>
          <w:b/>
          <w:bCs/>
          <w:color w:val="auto"/>
          <w:sz w:val="24"/>
          <w:szCs w:val="22"/>
          <w:highlight w:val="none"/>
        </w:rPr>
        <w:t>（二）开标异议</w:t>
      </w:r>
    </w:p>
    <w:p w14:paraId="058218E8">
      <w:pPr>
        <w:pStyle w:val="4"/>
        <w:spacing w:line="360" w:lineRule="auto"/>
        <w:ind w:firstLine="480" w:firstLineChars="200"/>
        <w:rPr>
          <w:color w:val="auto"/>
          <w:sz w:val="24"/>
          <w:szCs w:val="22"/>
          <w:highlight w:val="none"/>
        </w:rPr>
      </w:pPr>
      <w:r>
        <w:rPr>
          <w:rFonts w:hint="eastAsia"/>
          <w:color w:val="auto"/>
          <w:sz w:val="24"/>
          <w:szCs w:val="22"/>
          <w:highlight w:val="none"/>
        </w:rPr>
        <w:t>投标人代表对开标过程和开标记录有疑义，以及认为采购人、采购组织机构相关工作人员有需要回避的情形的，应当场提出询问或者回避申请，开标会议结束后不再接受相关询问、质疑或者回避申请。</w:t>
      </w:r>
    </w:p>
    <w:p w14:paraId="288DF1E0">
      <w:pPr>
        <w:pStyle w:val="4"/>
        <w:spacing w:line="360" w:lineRule="auto"/>
        <w:ind w:firstLine="482" w:firstLineChars="200"/>
        <w:rPr>
          <w:color w:val="auto"/>
          <w:sz w:val="24"/>
          <w:szCs w:val="22"/>
          <w:highlight w:val="none"/>
        </w:rPr>
      </w:pPr>
      <w:r>
        <w:rPr>
          <w:rFonts w:hint="eastAsia"/>
          <w:b/>
          <w:bCs/>
          <w:color w:val="auto"/>
          <w:sz w:val="24"/>
          <w:szCs w:val="22"/>
          <w:highlight w:val="none"/>
        </w:rPr>
        <w:t>（三）</w:t>
      </w:r>
      <w:r>
        <w:rPr>
          <w:rFonts w:hint="eastAsia"/>
          <w:color w:val="auto"/>
          <w:sz w:val="24"/>
          <w:szCs w:val="22"/>
          <w:highlight w:val="none"/>
        </w:rPr>
        <w:t>投标人不足三家，不得开标。</w:t>
      </w:r>
    </w:p>
    <w:p w14:paraId="701F30C3">
      <w:pPr>
        <w:pStyle w:val="13"/>
        <w:snapToGrid w:val="0"/>
        <w:spacing w:line="360" w:lineRule="auto"/>
        <w:ind w:firstLine="482" w:firstLineChars="200"/>
        <w:rPr>
          <w:rFonts w:asciiTheme="minorEastAsia" w:hAnsiTheme="minorEastAsia"/>
          <w:b/>
          <w:color w:val="auto"/>
          <w:sz w:val="24"/>
          <w:highlight w:val="none"/>
        </w:rPr>
      </w:pPr>
      <w:r>
        <w:rPr>
          <w:rFonts w:hint="eastAsia" w:asciiTheme="minorEastAsia" w:hAnsiTheme="minorEastAsia" w:eastAsiaTheme="minorEastAsia"/>
          <w:b/>
          <w:color w:val="auto"/>
          <w:sz w:val="24"/>
          <w:highlight w:val="none"/>
        </w:rPr>
        <w:t>五、评标（详见第四章）</w:t>
      </w:r>
    </w:p>
    <w:p w14:paraId="3A0BA710">
      <w:pPr>
        <w:pStyle w:val="21"/>
        <w:spacing w:before="0" w:beforeAutospacing="0" w:after="0" w:afterAutospacing="0" w:line="360" w:lineRule="auto"/>
        <w:ind w:firstLine="482" w:firstLineChars="200"/>
        <w:jc w:val="both"/>
        <w:rPr>
          <w:rFonts w:hint="default" w:asciiTheme="minorEastAsia" w:hAnsiTheme="minorEastAsia" w:eastAsiaTheme="minorEastAsia"/>
          <w:b/>
          <w:color w:val="auto"/>
          <w:highlight w:val="none"/>
        </w:rPr>
      </w:pPr>
      <w:r>
        <w:rPr>
          <w:rFonts w:asciiTheme="minorEastAsia" w:hAnsiTheme="minorEastAsia" w:eastAsiaTheme="minorEastAsia"/>
          <w:b/>
          <w:color w:val="auto"/>
          <w:highlight w:val="none"/>
        </w:rPr>
        <w:t>六、定标</w:t>
      </w:r>
    </w:p>
    <w:p w14:paraId="3795D8B2">
      <w:pPr>
        <w:pStyle w:val="21"/>
        <w:spacing w:before="0" w:beforeAutospacing="0" w:after="0" w:afterAutospacing="0" w:line="360" w:lineRule="auto"/>
        <w:ind w:firstLine="480" w:firstLineChars="200"/>
        <w:jc w:val="both"/>
        <w:rPr>
          <w:rFonts w:hint="default" w:asciiTheme="minorEastAsia" w:hAnsiTheme="minorEastAsia" w:eastAsiaTheme="minorEastAsia"/>
          <w:color w:val="auto"/>
          <w:highlight w:val="none"/>
        </w:rPr>
      </w:pPr>
      <w:r>
        <w:rPr>
          <w:rFonts w:asciiTheme="minorEastAsia" w:hAnsiTheme="minorEastAsia" w:eastAsiaTheme="minorEastAsia"/>
          <w:color w:val="auto"/>
          <w:highlight w:val="none"/>
        </w:rPr>
        <w:t>（一）</w:t>
      </w:r>
      <w:r>
        <w:rPr>
          <w:color w:val="auto"/>
          <w:highlight w:val="none"/>
        </w:rPr>
        <w:t>确定中标人。</w:t>
      </w:r>
      <w:r>
        <w:rPr>
          <w:rFonts w:asciiTheme="minorEastAsia" w:hAnsiTheme="minorEastAsia" w:eastAsiaTheme="minorEastAsia"/>
          <w:color w:val="auto"/>
          <w:highlight w:val="none"/>
        </w:rPr>
        <w:t>评标委员会根据采购单位的</w:t>
      </w:r>
      <w:r>
        <w:rPr>
          <w:color w:val="auto"/>
          <w:highlight w:val="none"/>
        </w:rPr>
        <w:t>《授权意见确认书》</w:t>
      </w:r>
      <w:r>
        <w:rPr>
          <w:rFonts w:asciiTheme="minorEastAsia" w:hAnsiTheme="minorEastAsia" w:eastAsiaTheme="minorEastAsia"/>
          <w:color w:val="auto"/>
          <w:highlight w:val="none"/>
        </w:rPr>
        <w:t>，推荐中标候选人或确定中标人。其中推荐中标候选人的，采购组织机构在评标结束后2个工作日内将评标报告送采购人，采购人自收到评标报告之日起5个工作日内在评标报告推荐的中标候选人中确定中标人。</w:t>
      </w:r>
      <w:r>
        <w:rPr>
          <w:rFonts w:hint="eastAsia" w:asciiTheme="minorEastAsia" w:hAnsiTheme="minorEastAsia" w:eastAsiaTheme="minorEastAsia"/>
          <w:color w:val="auto"/>
          <w:highlight w:val="none"/>
        </w:rPr>
        <w:t>在采购结果确认环节，中标候选人撤销投标文件不能成为采购人不确认采购结果的正当理由</w:t>
      </w:r>
      <w:r>
        <w:rPr>
          <w:rFonts w:hint="eastAsia" w:asciiTheme="minorEastAsia" w:hAnsiTheme="minorEastAsia" w:eastAsiaTheme="minorEastAsia"/>
          <w:color w:val="auto"/>
          <w:highlight w:val="none"/>
          <w:lang w:eastAsia="zh-CN"/>
        </w:rPr>
        <w:t>。</w:t>
      </w:r>
    </w:p>
    <w:p w14:paraId="551F530D">
      <w:pPr>
        <w:spacing w:line="360" w:lineRule="auto"/>
        <w:ind w:firstLine="480" w:firstLineChars="200"/>
        <w:rPr>
          <w:rFonts w:ascii="宋体" w:hAnsi="宋体"/>
          <w:color w:val="auto"/>
          <w:kern w:val="0"/>
          <w:sz w:val="24"/>
          <w:highlight w:val="none"/>
        </w:rPr>
      </w:pPr>
      <w:r>
        <w:rPr>
          <w:rFonts w:hint="eastAsia" w:asciiTheme="minorEastAsia" w:hAnsiTheme="minorEastAsia" w:eastAsiaTheme="minorEastAsia"/>
          <w:color w:val="auto"/>
          <w:sz w:val="24"/>
          <w:highlight w:val="none"/>
        </w:rPr>
        <w:t>（二）</w:t>
      </w:r>
      <w:r>
        <w:rPr>
          <w:rFonts w:hint="eastAsia" w:ascii="宋体" w:hAnsi="宋体"/>
          <w:color w:val="auto"/>
          <w:kern w:val="0"/>
          <w:sz w:val="24"/>
          <w:highlight w:val="none"/>
        </w:rPr>
        <w:t>发布</w:t>
      </w:r>
      <w:r>
        <w:rPr>
          <w:color w:val="auto"/>
          <w:sz w:val="24"/>
          <w:highlight w:val="none"/>
        </w:rPr>
        <w:t>中标</w:t>
      </w:r>
      <w:r>
        <w:rPr>
          <w:rFonts w:hint="eastAsia" w:ascii="宋体" w:hAnsi="宋体"/>
          <w:color w:val="auto"/>
          <w:kern w:val="0"/>
          <w:sz w:val="24"/>
          <w:highlight w:val="none"/>
        </w:rPr>
        <w:t>结果公告。采购组织机构自中标人</w:t>
      </w:r>
      <w:r>
        <w:rPr>
          <w:rFonts w:ascii="宋体" w:hAnsi="宋体"/>
          <w:color w:val="auto"/>
          <w:kern w:val="0"/>
          <w:sz w:val="24"/>
          <w:highlight w:val="none"/>
        </w:rPr>
        <w:t>确定</w:t>
      </w:r>
      <w:r>
        <w:rPr>
          <w:rFonts w:hint="eastAsia" w:ascii="宋体" w:hAnsi="宋体"/>
          <w:color w:val="auto"/>
          <w:kern w:val="0"/>
          <w:sz w:val="24"/>
          <w:highlight w:val="none"/>
        </w:rPr>
        <w:t>之日起</w:t>
      </w:r>
      <w:r>
        <w:rPr>
          <w:rFonts w:ascii="宋体" w:hAnsi="宋体"/>
          <w:color w:val="auto"/>
          <w:kern w:val="0"/>
          <w:sz w:val="24"/>
          <w:highlight w:val="none"/>
        </w:rPr>
        <w:t>2个工作日内</w:t>
      </w:r>
      <w:r>
        <w:rPr>
          <w:rFonts w:hint="eastAsia" w:ascii="宋体" w:hAnsi="宋体"/>
          <w:color w:val="auto"/>
          <w:kern w:val="0"/>
          <w:sz w:val="24"/>
          <w:highlight w:val="none"/>
        </w:rPr>
        <w:t>，</w:t>
      </w:r>
      <w:r>
        <w:rPr>
          <w:rFonts w:ascii="宋体" w:hAnsi="宋体"/>
          <w:color w:val="auto"/>
          <w:kern w:val="0"/>
          <w:sz w:val="24"/>
          <w:highlight w:val="none"/>
        </w:rPr>
        <w:t>在</w:t>
      </w:r>
      <w:r>
        <w:rPr>
          <w:rFonts w:hint="eastAsia" w:ascii="宋体" w:hAnsi="宋体"/>
          <w:color w:val="auto"/>
          <w:kern w:val="0"/>
          <w:sz w:val="24"/>
          <w:highlight w:val="none"/>
        </w:rPr>
        <w:t>浙江</w:t>
      </w:r>
      <w:r>
        <w:rPr>
          <w:rFonts w:ascii="宋体" w:hAnsi="宋体"/>
          <w:color w:val="auto"/>
          <w:kern w:val="0"/>
          <w:sz w:val="24"/>
          <w:highlight w:val="none"/>
        </w:rPr>
        <w:t>省</w:t>
      </w:r>
      <w:r>
        <w:rPr>
          <w:rFonts w:hint="eastAsia" w:ascii="宋体" w:hAnsi="宋体"/>
          <w:color w:val="auto"/>
          <w:kern w:val="0"/>
          <w:sz w:val="24"/>
          <w:highlight w:val="none"/>
        </w:rPr>
        <w:t>政府采购</w:t>
      </w:r>
      <w:r>
        <w:rPr>
          <w:rFonts w:ascii="宋体" w:hAnsi="宋体"/>
          <w:color w:val="auto"/>
          <w:kern w:val="0"/>
          <w:sz w:val="24"/>
          <w:highlight w:val="none"/>
        </w:rPr>
        <w:t>网</w:t>
      </w:r>
      <w:r>
        <w:rPr>
          <w:rFonts w:hint="eastAsia" w:ascii="宋体" w:hAnsi="宋体"/>
          <w:color w:val="auto"/>
          <w:kern w:val="0"/>
          <w:sz w:val="24"/>
          <w:highlight w:val="none"/>
        </w:rPr>
        <w:t>和</w:t>
      </w:r>
      <w:r>
        <w:rPr>
          <w:rFonts w:hint="eastAsia" w:ascii="宋体" w:hAnsi="宋体"/>
          <w:color w:val="auto"/>
          <w:kern w:val="0"/>
          <w:sz w:val="24"/>
          <w:highlight w:val="none"/>
          <w:lang w:val="en-US" w:eastAsia="zh-CN"/>
        </w:rPr>
        <w:t>三门县</w:t>
      </w:r>
      <w:r>
        <w:rPr>
          <w:rFonts w:hint="eastAsia" w:ascii="宋体" w:hAnsi="宋体"/>
          <w:color w:val="auto"/>
          <w:kern w:val="0"/>
          <w:sz w:val="24"/>
          <w:highlight w:val="none"/>
        </w:rPr>
        <w:t>公共资源交易网上</w:t>
      </w:r>
      <w:r>
        <w:rPr>
          <w:rFonts w:ascii="宋体" w:hAnsi="宋体"/>
          <w:color w:val="auto"/>
          <w:kern w:val="0"/>
          <w:sz w:val="24"/>
          <w:highlight w:val="none"/>
        </w:rPr>
        <w:t>公告</w:t>
      </w:r>
      <w:r>
        <w:rPr>
          <w:rFonts w:hint="eastAsia" w:ascii="宋体" w:hAnsi="宋体"/>
          <w:color w:val="auto"/>
          <w:kern w:val="0"/>
          <w:sz w:val="24"/>
          <w:highlight w:val="none"/>
        </w:rPr>
        <w:t>中标结果，</w:t>
      </w:r>
      <w:r>
        <w:rPr>
          <w:color w:val="auto"/>
          <w:sz w:val="24"/>
          <w:highlight w:val="none"/>
        </w:rPr>
        <w:t>中标结果公告期为1个工作日</w:t>
      </w:r>
      <w:r>
        <w:rPr>
          <w:rFonts w:hint="eastAsia" w:ascii="宋体" w:hAnsi="宋体"/>
          <w:color w:val="auto"/>
          <w:kern w:val="0"/>
          <w:sz w:val="24"/>
          <w:highlight w:val="none"/>
        </w:rPr>
        <w:t>。</w:t>
      </w:r>
    </w:p>
    <w:p w14:paraId="1CAF2D62">
      <w:pPr>
        <w:pStyle w:val="7"/>
        <w:spacing w:line="360" w:lineRule="auto"/>
        <w:ind w:firstLine="480" w:firstLineChars="200"/>
        <w:jc w:val="both"/>
        <w:rPr>
          <w:rFonts w:hint="default" w:eastAsia="宋体"/>
          <w:color w:val="auto"/>
          <w:highlight w:val="none"/>
          <w:lang w:val="en-US" w:eastAsia="zh-CN"/>
        </w:rPr>
      </w:pPr>
      <w:r>
        <w:rPr>
          <w:rFonts w:hint="eastAsia" w:ascii="宋体" w:hAnsi="宋体"/>
          <w:color w:val="auto"/>
          <w:kern w:val="0"/>
          <w:sz w:val="24"/>
          <w:highlight w:val="none"/>
        </w:rPr>
        <w:t>（三）</w:t>
      </w:r>
      <w:r>
        <w:rPr>
          <w:rFonts w:hint="eastAsia"/>
          <w:color w:val="auto"/>
          <w:sz w:val="24"/>
          <w:highlight w:val="none"/>
        </w:rPr>
        <w:t>发放中标通知书</w:t>
      </w:r>
      <w:r>
        <w:rPr>
          <w:rFonts w:hint="eastAsia" w:ascii="宋体" w:hAnsi="宋体"/>
          <w:color w:val="auto"/>
          <w:kern w:val="0"/>
          <w:sz w:val="24"/>
          <w:highlight w:val="none"/>
        </w:rPr>
        <w:t>。采购组织机构在发布中标结果公告的同时，</w:t>
      </w:r>
      <w:r>
        <w:rPr>
          <w:rFonts w:hint="eastAsia"/>
          <w:color w:val="auto"/>
          <w:sz w:val="24"/>
          <w:highlight w:val="none"/>
        </w:rPr>
        <w:t>通过政采云平台</w:t>
      </w:r>
      <w:r>
        <w:rPr>
          <w:rFonts w:hint="eastAsia" w:ascii="宋体" w:hAnsi="宋体"/>
          <w:color w:val="auto"/>
          <w:kern w:val="0"/>
          <w:sz w:val="24"/>
          <w:highlight w:val="none"/>
        </w:rPr>
        <w:t>向中标人发出中标通知书。</w:t>
      </w:r>
    </w:p>
    <w:p w14:paraId="030E8E65">
      <w:pPr>
        <w:spacing w:line="360" w:lineRule="auto"/>
        <w:ind w:firstLine="482" w:firstLineChars="200"/>
        <w:rPr>
          <w:rFonts w:ascii="宋体" w:hAnsi="宋体"/>
          <w:color w:val="auto"/>
          <w:kern w:val="0"/>
          <w:sz w:val="24"/>
          <w:highlight w:val="none"/>
        </w:rPr>
      </w:pPr>
      <w:r>
        <w:rPr>
          <w:rFonts w:hint="eastAsia" w:asciiTheme="minorEastAsia" w:hAnsiTheme="minorEastAsia" w:eastAsiaTheme="minorEastAsia"/>
          <w:b/>
          <w:color w:val="auto"/>
          <w:sz w:val="24"/>
          <w:highlight w:val="none"/>
        </w:rPr>
        <w:t>七</w:t>
      </w:r>
      <w:r>
        <w:rPr>
          <w:rFonts w:asciiTheme="minorEastAsia" w:hAnsiTheme="minorEastAsia" w:eastAsiaTheme="minorEastAsia"/>
          <w:b/>
          <w:color w:val="auto"/>
          <w:sz w:val="24"/>
          <w:highlight w:val="none"/>
        </w:rPr>
        <w:t>、</w:t>
      </w:r>
      <w:r>
        <w:rPr>
          <w:rFonts w:hint="eastAsia" w:ascii="宋体" w:hAnsi="宋体"/>
          <w:b/>
          <w:color w:val="auto"/>
          <w:kern w:val="0"/>
          <w:sz w:val="24"/>
          <w:highlight w:val="none"/>
        </w:rPr>
        <w:t>合同签订及公告</w:t>
      </w:r>
    </w:p>
    <w:p w14:paraId="43AE4419">
      <w:pPr>
        <w:spacing w:line="360" w:lineRule="auto"/>
        <w:ind w:firstLine="482" w:firstLineChars="200"/>
        <w:rPr>
          <w:rFonts w:ascii="宋体" w:hAnsi="宋体"/>
          <w:b/>
          <w:color w:val="auto"/>
          <w:kern w:val="0"/>
          <w:sz w:val="24"/>
          <w:highlight w:val="none"/>
        </w:rPr>
      </w:pPr>
      <w:r>
        <w:rPr>
          <w:rFonts w:hint="eastAsia" w:ascii="宋体" w:hAnsi="宋体"/>
          <w:b/>
          <w:color w:val="auto"/>
          <w:sz w:val="24"/>
          <w:highlight w:val="none"/>
        </w:rPr>
        <w:t>（一）签订合同</w:t>
      </w:r>
    </w:p>
    <w:p w14:paraId="79F365E8">
      <w:pPr>
        <w:pStyle w:val="21"/>
        <w:spacing w:before="0" w:beforeAutospacing="0" w:after="0" w:afterAutospacing="0" w:line="360" w:lineRule="auto"/>
        <w:ind w:firstLine="480" w:firstLineChars="200"/>
        <w:jc w:val="both"/>
        <w:rPr>
          <w:rFonts w:hint="default" w:asciiTheme="minorEastAsia" w:hAnsiTheme="minorEastAsia" w:eastAsiaTheme="minorEastAsia" w:cstheme="minorEastAsia"/>
          <w:color w:val="auto"/>
          <w:highlight w:val="none"/>
        </w:rPr>
      </w:pPr>
      <w:r>
        <w:rPr>
          <w:rFonts w:asciiTheme="minorEastAsia" w:hAnsiTheme="minorEastAsia" w:eastAsiaTheme="minorEastAsia" w:cstheme="minorEastAsia"/>
          <w:color w:val="auto"/>
          <w:highlight w:val="none"/>
        </w:rPr>
        <w:t>1.采购人应当自中标通知书发出之日起30日内，按照招标文件和中标人投标文件内容要求，与中标人签订合同。所签订的合同不得对招标文件确定的事项和中标人投标文件作实质性修改。</w:t>
      </w:r>
    </w:p>
    <w:p w14:paraId="3595B88D">
      <w:pPr>
        <w:pStyle w:val="21"/>
        <w:spacing w:before="0" w:beforeAutospacing="0" w:after="0" w:afterAutospacing="0" w:line="360" w:lineRule="auto"/>
        <w:ind w:firstLine="480" w:firstLineChars="200"/>
        <w:jc w:val="both"/>
        <w:rPr>
          <w:rFonts w:hint="default" w:asciiTheme="minorEastAsia" w:hAnsiTheme="minorEastAsia" w:eastAsiaTheme="minorEastAsia" w:cstheme="minorEastAsia"/>
          <w:color w:val="auto"/>
          <w:highlight w:val="none"/>
        </w:rPr>
      </w:pPr>
      <w:r>
        <w:rPr>
          <w:rFonts w:asciiTheme="minorEastAsia" w:hAnsiTheme="minorEastAsia" w:eastAsiaTheme="minorEastAsia" w:cstheme="minorEastAsia"/>
          <w:color w:val="auto"/>
          <w:highlight w:val="none"/>
        </w:rPr>
        <w:t>2.采购人不得向中标人提出任何不合理的要求作为签订合同的条件。</w:t>
      </w:r>
    </w:p>
    <w:p w14:paraId="4C97E3A5">
      <w:pPr>
        <w:pStyle w:val="21"/>
        <w:spacing w:before="0" w:beforeAutospacing="0" w:after="0" w:afterAutospacing="0" w:line="360" w:lineRule="auto"/>
        <w:ind w:firstLine="480" w:firstLineChars="200"/>
        <w:jc w:val="both"/>
        <w:rPr>
          <w:rFonts w:asciiTheme="minorEastAsia" w:hAnsiTheme="minorEastAsia" w:eastAsiaTheme="minorEastAsia" w:cstheme="minorEastAsia"/>
          <w:color w:val="auto"/>
          <w:highlight w:val="none"/>
        </w:rPr>
      </w:pPr>
      <w:r>
        <w:rPr>
          <w:rFonts w:asciiTheme="minorEastAsia" w:hAnsiTheme="minorEastAsia" w:eastAsiaTheme="minorEastAsia" w:cstheme="minorEastAsia"/>
          <w:color w:val="auto"/>
          <w:highlight w:val="none"/>
        </w:rPr>
        <w:t>3.中标人无故拖延、拒签合同的,将取消中标资格。</w:t>
      </w:r>
    </w:p>
    <w:p w14:paraId="234D8341">
      <w:pPr>
        <w:pStyle w:val="21"/>
        <w:spacing w:before="0" w:beforeAutospacing="0" w:after="0" w:afterAutospacing="0" w:line="360" w:lineRule="auto"/>
        <w:ind w:firstLine="480" w:firstLineChars="200"/>
        <w:jc w:val="both"/>
        <w:rPr>
          <w:rFonts w:hint="eastAsia" w:eastAsia="宋体"/>
          <w:color w:val="auto"/>
          <w:highlight w:val="none"/>
          <w:lang w:val="en-US" w:eastAsia="zh-CN"/>
        </w:rPr>
      </w:pPr>
      <w:r>
        <w:rPr>
          <w:rFonts w:hint="eastAsia" w:ascii="宋体" w:hAnsi="宋体" w:eastAsia="宋体" w:cs="Times New Roman"/>
          <w:color w:val="auto"/>
          <w:highlight w:val="none"/>
          <w:lang w:val="en-US" w:eastAsia="zh-CN"/>
        </w:rPr>
        <w:t>4.</w:t>
      </w:r>
      <w:r>
        <w:rPr>
          <w:color w:val="auto"/>
          <w:highlight w:val="none"/>
        </w:rPr>
        <w:t>中标人</w:t>
      </w:r>
      <w:r>
        <w:rPr>
          <w:rFonts w:hint="eastAsia" w:ascii="宋体" w:hAnsi="宋体" w:eastAsia="宋体" w:cs="Times New Roman"/>
          <w:color w:val="auto"/>
          <w:highlight w:val="none"/>
        </w:rPr>
        <w:t>放弃中标资格导致重新采购的，应当承担支付代理费和专家评审费等费用在内的赔偿责任</w:t>
      </w:r>
      <w:r>
        <w:rPr>
          <w:rFonts w:hint="eastAsia" w:ascii="宋体" w:hAnsi="宋体" w:eastAsia="宋体" w:cs="Times New Roman"/>
          <w:color w:val="auto"/>
          <w:highlight w:val="none"/>
          <w:lang w:eastAsia="zh-CN"/>
        </w:rPr>
        <w:t>。</w:t>
      </w:r>
    </w:p>
    <w:p w14:paraId="197071A7">
      <w:pPr>
        <w:pStyle w:val="21"/>
        <w:spacing w:before="0" w:beforeAutospacing="0" w:after="0" w:afterAutospacing="0" w:line="360" w:lineRule="auto"/>
        <w:ind w:firstLine="480" w:firstLineChars="200"/>
        <w:jc w:val="both"/>
        <w:rPr>
          <w:rFonts w:hint="default"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lang w:val="en-US" w:eastAsia="zh-CN"/>
        </w:rPr>
        <w:t>5</w:t>
      </w:r>
      <w:r>
        <w:rPr>
          <w:rFonts w:asciiTheme="minorEastAsia" w:hAnsiTheme="minorEastAsia" w:eastAsiaTheme="minorEastAsia" w:cstheme="minorEastAsia"/>
          <w:color w:val="auto"/>
          <w:highlight w:val="none"/>
        </w:rPr>
        <w:t>.中标人拒绝与采购人签订合同的，采购人可以按照评标报告推荐的中标候选人名单排序，确定下一候选人为中标人，也可以重新开展政府采购活动。同时，拒绝与采购人签订合同的中标人，由同级财政部门依法作出处理。</w:t>
      </w:r>
    </w:p>
    <w:p w14:paraId="07A01398">
      <w:pPr>
        <w:pStyle w:val="21"/>
        <w:spacing w:before="0" w:beforeAutospacing="0" w:after="0" w:afterAutospacing="0" w:line="360" w:lineRule="auto"/>
        <w:ind w:firstLine="480" w:firstLineChars="200"/>
        <w:jc w:val="both"/>
        <w:rPr>
          <w:rFonts w:hint="default"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lang w:val="en-US" w:eastAsia="zh-CN"/>
        </w:rPr>
        <w:t>6</w:t>
      </w:r>
      <w:r>
        <w:rPr>
          <w:rFonts w:asciiTheme="minorEastAsia" w:hAnsiTheme="minorEastAsia" w:eastAsiaTheme="minorEastAsia" w:cstheme="minorEastAsia"/>
          <w:color w:val="auto"/>
          <w:highlight w:val="none"/>
        </w:rPr>
        <w:t>.询问或者质疑事项可能影响中标结果的，采购人应当暂停签订合同，已经签订合同的，应当中止履行合同。</w:t>
      </w:r>
    </w:p>
    <w:p w14:paraId="6F41E34D">
      <w:pPr>
        <w:pStyle w:val="21"/>
        <w:spacing w:before="0" w:beforeAutospacing="0" w:after="0" w:afterAutospacing="0" w:line="360" w:lineRule="auto"/>
        <w:ind w:firstLine="482" w:firstLineChars="200"/>
        <w:jc w:val="both"/>
        <w:rPr>
          <w:rFonts w:hint="default" w:cs="仿宋_GB2312"/>
          <w:b/>
          <w:color w:val="auto"/>
          <w:highlight w:val="none"/>
        </w:rPr>
      </w:pPr>
      <w:r>
        <w:rPr>
          <w:b/>
          <w:color w:val="auto"/>
          <w:highlight w:val="none"/>
        </w:rPr>
        <w:t>（二）合同公告及备案</w:t>
      </w:r>
    </w:p>
    <w:p w14:paraId="6EB71ACA">
      <w:pPr>
        <w:pStyle w:val="11"/>
        <w:spacing w:after="0" w:line="360" w:lineRule="auto"/>
        <w:ind w:left="0" w:leftChars="0" w:firstLine="480" w:firstLineChars="200"/>
        <w:rPr>
          <w:rFonts w:ascii="宋体" w:hAnsi="宋体"/>
          <w:color w:val="auto"/>
          <w:sz w:val="24"/>
          <w:highlight w:val="none"/>
        </w:rPr>
      </w:pPr>
      <w:r>
        <w:rPr>
          <w:rFonts w:hint="eastAsia" w:ascii="宋体" w:hAnsi="宋体"/>
          <w:color w:val="auto"/>
          <w:sz w:val="24"/>
          <w:highlight w:val="none"/>
        </w:rPr>
        <w:t>1.采购人应当自合同签订之日起2个工作日内，</w:t>
      </w:r>
      <w:r>
        <w:rPr>
          <w:rFonts w:ascii="宋体" w:hAnsi="宋体"/>
          <w:color w:val="auto"/>
          <w:kern w:val="0"/>
          <w:sz w:val="24"/>
          <w:highlight w:val="none"/>
        </w:rPr>
        <w:t>在省级以上财政部门指定的</w:t>
      </w:r>
      <w:r>
        <w:rPr>
          <w:rFonts w:hint="eastAsia" w:ascii="宋体" w:hAnsi="宋体"/>
          <w:color w:val="auto"/>
          <w:kern w:val="0"/>
          <w:sz w:val="24"/>
          <w:highlight w:val="none"/>
        </w:rPr>
        <w:t>政府采购信息发布</w:t>
      </w:r>
      <w:r>
        <w:rPr>
          <w:rFonts w:ascii="宋体" w:hAnsi="宋体"/>
          <w:color w:val="auto"/>
          <w:kern w:val="0"/>
          <w:sz w:val="24"/>
          <w:highlight w:val="none"/>
        </w:rPr>
        <w:t>媒体及相关网站</w:t>
      </w:r>
      <w:r>
        <w:rPr>
          <w:rFonts w:hint="eastAsia" w:ascii="宋体" w:hAnsi="宋体"/>
          <w:color w:val="auto"/>
          <w:kern w:val="0"/>
          <w:sz w:val="24"/>
          <w:highlight w:val="none"/>
        </w:rPr>
        <w:t>上</w:t>
      </w:r>
      <w:r>
        <w:rPr>
          <w:rFonts w:ascii="宋体" w:hAnsi="宋体"/>
          <w:color w:val="auto"/>
          <w:kern w:val="0"/>
          <w:sz w:val="24"/>
          <w:highlight w:val="none"/>
        </w:rPr>
        <w:t>公告</w:t>
      </w:r>
      <w:r>
        <w:rPr>
          <w:rFonts w:hint="eastAsia" w:ascii="宋体" w:hAnsi="宋体"/>
          <w:color w:val="auto"/>
          <w:sz w:val="24"/>
          <w:highlight w:val="none"/>
        </w:rPr>
        <w:t>。</w:t>
      </w:r>
    </w:p>
    <w:p w14:paraId="75C8DE03">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2.采购人应当自合同签订之日起7个工作日内，</w:t>
      </w:r>
      <w:r>
        <w:rPr>
          <w:rFonts w:hint="eastAsia"/>
          <w:color w:val="auto"/>
          <w:sz w:val="24"/>
          <w:highlight w:val="none"/>
        </w:rPr>
        <w:t>将合同通过政采云平台提交至</w:t>
      </w:r>
      <w:r>
        <w:rPr>
          <w:rFonts w:hint="eastAsia" w:ascii="宋体" w:hAnsi="宋体"/>
          <w:color w:val="auto"/>
          <w:sz w:val="24"/>
          <w:highlight w:val="none"/>
        </w:rPr>
        <w:t>同级人民政府财政部门备案存档。</w:t>
      </w:r>
    </w:p>
    <w:p w14:paraId="1697AC79">
      <w:pPr>
        <w:pStyle w:val="7"/>
        <w:spacing w:line="360" w:lineRule="auto"/>
        <w:ind w:firstLine="482" w:firstLineChars="200"/>
        <w:jc w:val="both"/>
        <w:rPr>
          <w:rFonts w:ascii="宋体" w:hAnsi="宋体"/>
          <w:b/>
          <w:bCs/>
          <w:color w:val="auto"/>
          <w:sz w:val="24"/>
          <w:highlight w:val="none"/>
        </w:rPr>
      </w:pPr>
      <w:r>
        <w:rPr>
          <w:rFonts w:hint="eastAsia" w:ascii="宋体" w:hAnsi="宋体"/>
          <w:b/>
          <w:bCs/>
          <w:color w:val="auto"/>
          <w:sz w:val="24"/>
          <w:highlight w:val="none"/>
        </w:rPr>
        <w:t>八、询问、质疑与投诉</w:t>
      </w:r>
    </w:p>
    <w:p w14:paraId="619BE81B">
      <w:pPr>
        <w:pStyle w:val="7"/>
        <w:spacing w:line="360" w:lineRule="auto"/>
        <w:ind w:firstLine="482" w:firstLineChars="200"/>
        <w:jc w:val="both"/>
        <w:rPr>
          <w:rFonts w:ascii="宋体" w:hAnsi="宋体"/>
          <w:b/>
          <w:bCs/>
          <w:color w:val="auto"/>
          <w:sz w:val="24"/>
          <w:highlight w:val="none"/>
        </w:rPr>
      </w:pPr>
      <w:r>
        <w:rPr>
          <w:rFonts w:hint="eastAsia" w:ascii="宋体" w:hAnsi="宋体"/>
          <w:b/>
          <w:bCs/>
          <w:color w:val="auto"/>
          <w:sz w:val="24"/>
          <w:highlight w:val="none"/>
        </w:rPr>
        <w:t>（一）询问</w:t>
      </w:r>
    </w:p>
    <w:p w14:paraId="1A1F037C">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投标人对政府采购活动事项（招标文件、采购过程和中标结果）有疑问的，可以向采购人或采购组织机构提出询问，采购人或采购组织机构将及时作出答复，但答复的内容不涉及商业秘密。询问可以口头方式提出，也可以书面方式提出。联系方式见第一章“投标邀请”中“采购人、采购组织机构的名称、地址和联系方式”。</w:t>
      </w:r>
    </w:p>
    <w:p w14:paraId="4785E29E">
      <w:pPr>
        <w:pStyle w:val="7"/>
        <w:spacing w:line="360" w:lineRule="auto"/>
        <w:ind w:firstLine="482" w:firstLineChars="200"/>
        <w:jc w:val="both"/>
        <w:rPr>
          <w:rFonts w:ascii="宋体" w:hAnsi="宋体"/>
          <w:b/>
          <w:bCs/>
          <w:color w:val="auto"/>
          <w:sz w:val="24"/>
          <w:highlight w:val="none"/>
        </w:rPr>
      </w:pPr>
      <w:r>
        <w:rPr>
          <w:rFonts w:hint="eastAsia" w:ascii="宋体" w:hAnsi="宋体"/>
          <w:b/>
          <w:bCs/>
          <w:color w:val="auto"/>
          <w:sz w:val="24"/>
          <w:highlight w:val="none"/>
        </w:rPr>
        <w:t>（二）质疑</w:t>
      </w:r>
    </w:p>
    <w:p w14:paraId="64CA7D4F">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1.报名本项目的投标人认为招标文件、采购过程和中标结果使自己的权益受到损害的，通过政采云平台的质疑系统一次性向采购人或采购组织机构提出质疑：</w:t>
      </w:r>
    </w:p>
    <w:p w14:paraId="13E343BF">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（1）投标人认为招标文件的内容损害其权益的，应当自获取之日起（获取截止日之后收到招标文件的，以获取截止日为准）7个工作日内提出质疑；</w:t>
      </w:r>
    </w:p>
    <w:p w14:paraId="3602F113">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（2）投标人对采购过程提出质疑的，应当在各采购程序环节结束之日起7个工作日内提出质疑；</w:t>
      </w:r>
    </w:p>
    <w:p w14:paraId="623C09A8">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（3）投标人对中标结果提出质疑的，应当在中标结果公告期限届满之日起7个工作日内提出质疑。</w:t>
      </w:r>
    </w:p>
    <w:p w14:paraId="64B50480">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2.采购人或采购组织机构在收到投标人的书面质疑后7个工作日内作出答复，并以书面形式或政采云平台回复质疑投标人和其他有关投标人，但答复内容不涉及商业秘密。</w:t>
      </w:r>
    </w:p>
    <w:p w14:paraId="5EE871F7">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3.投标人质疑应当有明确的请求和必要的证明材料，包括但不限于权益受损害的情况说明及受损害的原因、证据内容等，并对质疑内容的真实性承担责任（依据《中华人民共和国政府采购法实施条例》第五十七条，捏造事实、提供虚假材料或者以非法手段取得证明材料不能作为质疑、投诉的证明材料）。</w:t>
      </w:r>
    </w:p>
    <w:p w14:paraId="7D7B6714">
      <w:pPr>
        <w:pStyle w:val="7"/>
        <w:spacing w:line="360" w:lineRule="auto"/>
        <w:ind w:firstLine="482" w:firstLineChars="200"/>
        <w:jc w:val="both"/>
        <w:rPr>
          <w:rFonts w:ascii="宋体" w:hAnsi="宋体"/>
          <w:b/>
          <w:bCs/>
          <w:color w:val="auto"/>
          <w:sz w:val="24"/>
          <w:highlight w:val="none"/>
        </w:rPr>
      </w:pPr>
      <w:r>
        <w:rPr>
          <w:rFonts w:hint="eastAsia" w:ascii="宋体" w:hAnsi="宋体"/>
          <w:b/>
          <w:bCs/>
          <w:color w:val="auto"/>
          <w:sz w:val="24"/>
          <w:highlight w:val="none"/>
        </w:rPr>
        <w:t>（三）投诉</w:t>
      </w:r>
    </w:p>
    <w:p w14:paraId="04F12622">
      <w:pPr>
        <w:pStyle w:val="7"/>
        <w:spacing w:line="360" w:lineRule="auto"/>
        <w:ind w:firstLine="480" w:firstLineChars="200"/>
        <w:jc w:val="both"/>
        <w:rPr>
          <w:rFonts w:ascii="宋体" w:hAnsi="宋体"/>
          <w:color w:val="auto"/>
          <w:sz w:val="24"/>
          <w:highlight w:val="none"/>
        </w:rPr>
      </w:pPr>
      <w:r>
        <w:rPr>
          <w:rFonts w:hint="eastAsia" w:ascii="宋体" w:hAnsi="宋体"/>
          <w:color w:val="auto"/>
          <w:sz w:val="24"/>
          <w:highlight w:val="none"/>
        </w:rPr>
        <w:t>投标人对采购人或采购组织机构的质疑答复不满意或在规定时间内未得到答复的，可以在答复期满后15个工作日内，向同级政府采购监督管理机构投诉。</w:t>
      </w:r>
    </w:p>
    <w:p w14:paraId="3F15D504">
      <w:pPr>
        <w:pStyle w:val="11"/>
        <w:spacing w:line="360" w:lineRule="auto"/>
        <w:ind w:left="0" w:leftChars="0"/>
        <w:rPr>
          <w:rFonts w:ascii="宋体" w:hAnsi="宋体"/>
          <w:color w:val="auto"/>
          <w:sz w:val="24"/>
          <w:highlight w:val="none"/>
        </w:rPr>
      </w:pPr>
      <w:r>
        <w:rPr>
          <w:rFonts w:hint="eastAsia" w:asciiTheme="minorEastAsia" w:hAnsiTheme="minorEastAsia" w:eastAsiaTheme="minorEastAsia"/>
          <w:b/>
          <w:color w:val="auto"/>
          <w:sz w:val="24"/>
          <w:highlight w:val="none"/>
        </w:rPr>
        <w:t>九</w:t>
      </w:r>
      <w:r>
        <w:rPr>
          <w:rFonts w:asciiTheme="minorEastAsia" w:hAnsiTheme="minorEastAsia" w:eastAsiaTheme="minorEastAsia"/>
          <w:b/>
          <w:color w:val="auto"/>
          <w:sz w:val="24"/>
          <w:highlight w:val="none"/>
        </w:rPr>
        <w:t>、</w:t>
      </w:r>
      <w:r>
        <w:rPr>
          <w:rFonts w:hint="eastAsia" w:ascii="宋体" w:hAnsi="宋体"/>
          <w:b/>
          <w:color w:val="auto"/>
          <w:sz w:val="24"/>
          <w:highlight w:val="none"/>
        </w:rPr>
        <w:t>政府采购支持中小企业信用融资相关事项的通知</w:t>
      </w:r>
    </w:p>
    <w:p w14:paraId="2EAFE3FE">
      <w:pPr>
        <w:pStyle w:val="7"/>
        <w:spacing w:line="360" w:lineRule="auto"/>
        <w:ind w:firstLine="480" w:firstLineChars="200"/>
        <w:jc w:val="both"/>
        <w:rPr>
          <w:rFonts w:asciiTheme="minorEastAsia" w:hAnsiTheme="minorEastAsia" w:eastAsiaTheme="minorEastAsia"/>
          <w:b/>
          <w:color w:val="auto"/>
          <w:sz w:val="36"/>
          <w:szCs w:val="36"/>
          <w:highlight w:val="none"/>
        </w:rPr>
      </w:pPr>
      <w:r>
        <w:rPr>
          <w:rFonts w:hint="eastAsia" w:ascii="宋体" w:hAnsi="宋体"/>
          <w:bCs/>
          <w:color w:val="auto"/>
          <w:sz w:val="24"/>
          <w:highlight w:val="none"/>
        </w:rPr>
        <w:t>为了充分发挥政府采购政策功能,进一步支持和促进中小企业发展，三门县财政局向三门县金融（保险）系统发起了“政采贷”、“政采保”融资服务倡议，供应商若有融资意向，请拨打政采贷或者政采保热线咨询。</w:t>
      </w:r>
    </w:p>
    <w:p w14:paraId="41DA98AF">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2E09A828">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303259B3">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5C9FA912">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1CE673B9">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112CFB1B">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64FA3B83">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7E32E3F3">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52B19195">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325452CB">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2011AA1E">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034ECDB1">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292066DB">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0615CDC3">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4B3B8B1F">
      <w:pPr>
        <w:pStyle w:val="7"/>
        <w:spacing w:line="360" w:lineRule="auto"/>
        <w:ind w:firstLine="723" w:firstLineChars="200"/>
        <w:jc w:val="both"/>
        <w:rPr>
          <w:rFonts w:asciiTheme="minorEastAsia" w:hAnsiTheme="minorEastAsia" w:eastAsiaTheme="minorEastAsia"/>
          <w:b/>
          <w:color w:val="auto"/>
          <w:sz w:val="36"/>
          <w:szCs w:val="36"/>
          <w:highlight w:val="none"/>
        </w:rPr>
      </w:pPr>
    </w:p>
    <w:p w14:paraId="709F413B">
      <w:pPr>
        <w:numPr>
          <w:ilvl w:val="0"/>
          <w:numId w:val="7"/>
        </w:numPr>
        <w:spacing w:line="360" w:lineRule="auto"/>
        <w:jc w:val="center"/>
        <w:outlineLvl w:val="0"/>
        <w:rPr>
          <w:rFonts w:asciiTheme="minorEastAsia" w:hAnsiTheme="minorEastAsia" w:eastAsiaTheme="minorEastAsia"/>
          <w:b/>
          <w:color w:val="auto"/>
          <w:sz w:val="36"/>
          <w:szCs w:val="36"/>
          <w:highlight w:val="none"/>
        </w:rPr>
      </w:pPr>
      <w:bookmarkStart w:id="12" w:name="_Toc30175"/>
      <w:r>
        <w:rPr>
          <w:rFonts w:hint="eastAsia" w:asciiTheme="minorEastAsia" w:hAnsiTheme="minorEastAsia" w:eastAsiaTheme="minorEastAsia"/>
          <w:b/>
          <w:color w:val="auto"/>
          <w:sz w:val="36"/>
          <w:szCs w:val="36"/>
          <w:highlight w:val="none"/>
        </w:rPr>
        <w:t>招标需求</w:t>
      </w:r>
      <w:bookmarkEnd w:id="12"/>
    </w:p>
    <w:p w14:paraId="766A1A24">
      <w:pPr>
        <w:tabs>
          <w:tab w:val="left" w:pos="8280"/>
        </w:tabs>
        <w:autoSpaceDE w:val="0"/>
        <w:autoSpaceDN w:val="0"/>
        <w:adjustRightInd w:val="0"/>
        <w:spacing w:line="360" w:lineRule="auto"/>
        <w:ind w:firstLine="482" w:firstLineChars="200"/>
        <w:rPr>
          <w:rFonts w:ascii="宋体" w:hAnsi="宋体"/>
          <w:color w:val="auto"/>
          <w:sz w:val="24"/>
          <w:highlight w:val="none"/>
        </w:rPr>
      </w:pPr>
      <w:r>
        <w:rPr>
          <w:rFonts w:hint="eastAsia" w:ascii="宋体" w:hAnsi="宋体"/>
          <w:b/>
          <w:color w:val="auto"/>
          <w:sz w:val="24"/>
          <w:highlight w:val="none"/>
        </w:rPr>
        <w:t>一、招标项目一览表</w:t>
      </w:r>
    </w:p>
    <w:p w14:paraId="003D5BA5">
      <w:pPr>
        <w:tabs>
          <w:tab w:val="left" w:pos="8280"/>
        </w:tabs>
        <w:autoSpaceDE w:val="0"/>
        <w:autoSpaceDN w:val="0"/>
        <w:adjustRightInd w:val="0"/>
        <w:spacing w:line="360" w:lineRule="auto"/>
        <w:ind w:firstLine="480" w:firstLineChars="200"/>
        <w:rPr>
          <w:rFonts w:ascii="宋体" w:hAnsi="宋体"/>
          <w:color w:val="auto"/>
          <w:sz w:val="24"/>
          <w:highlight w:val="none"/>
        </w:rPr>
      </w:pPr>
      <w:r>
        <w:rPr>
          <w:rFonts w:hint="eastAsia" w:ascii="宋体" w:hAnsi="宋体"/>
          <w:color w:val="auto"/>
          <w:sz w:val="24"/>
          <w:highlight w:val="none"/>
          <w:lang w:eastAsia="zh-CN"/>
        </w:rPr>
        <w:t>（</w:t>
      </w:r>
      <w:r>
        <w:rPr>
          <w:rFonts w:hint="eastAsia" w:ascii="宋体" w:hAnsi="宋体"/>
          <w:color w:val="auto"/>
          <w:sz w:val="24"/>
          <w:highlight w:val="none"/>
          <w:lang w:val="en-US" w:eastAsia="zh-CN"/>
        </w:rPr>
        <w:t>一</w:t>
      </w:r>
      <w:r>
        <w:rPr>
          <w:rFonts w:hint="eastAsia" w:ascii="宋体" w:hAnsi="宋体"/>
          <w:color w:val="auto"/>
          <w:sz w:val="24"/>
          <w:highlight w:val="none"/>
          <w:lang w:eastAsia="zh-CN"/>
        </w:rPr>
        <w:t>）</w:t>
      </w:r>
      <w:r>
        <w:rPr>
          <w:rFonts w:hint="eastAsia" w:ascii="宋体" w:hAnsi="宋体"/>
          <w:color w:val="auto"/>
          <w:sz w:val="24"/>
          <w:highlight w:val="none"/>
        </w:rPr>
        <w:t>本次招标共</w:t>
      </w:r>
      <w:r>
        <w:rPr>
          <w:rFonts w:hint="eastAsia" w:ascii="宋体" w:hAnsi="宋体"/>
          <w:color w:val="auto"/>
          <w:sz w:val="24"/>
          <w:highlight w:val="none"/>
          <w:u w:val="single"/>
        </w:rPr>
        <w:t xml:space="preserve"> 1 </w:t>
      </w:r>
      <w:r>
        <w:rPr>
          <w:rFonts w:hint="eastAsia" w:ascii="宋体" w:hAnsi="宋体"/>
          <w:color w:val="auto"/>
          <w:sz w:val="24"/>
          <w:highlight w:val="none"/>
        </w:rPr>
        <w:t>个标项，具体内容如下表：</w:t>
      </w:r>
    </w:p>
    <w:tbl>
      <w:tblPr>
        <w:tblStyle w:val="24"/>
        <w:tblpPr w:leftFromText="181" w:rightFromText="181" w:bottomFromText="170" w:vertAnchor="text" w:tblpXSpec="center" w:tblpY="1"/>
        <w:tblOverlap w:val="never"/>
        <w:tblW w:w="92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4"/>
        <w:gridCol w:w="2047"/>
        <w:gridCol w:w="1519"/>
        <w:gridCol w:w="733"/>
        <w:gridCol w:w="750"/>
        <w:gridCol w:w="1110"/>
        <w:gridCol w:w="1140"/>
        <w:gridCol w:w="1140"/>
      </w:tblGrid>
      <w:tr w14:paraId="1D461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784" w:type="dxa"/>
            <w:noWrap w:val="0"/>
            <w:vAlign w:val="center"/>
          </w:tcPr>
          <w:p w14:paraId="1BACF824">
            <w:pPr>
              <w:tabs>
                <w:tab w:val="left" w:pos="8280"/>
              </w:tabs>
              <w:autoSpaceDE w:val="0"/>
              <w:autoSpaceDN w:val="0"/>
              <w:adjustRightInd w:val="0"/>
              <w:jc w:val="center"/>
              <w:rPr>
                <w:rFonts w:hint="eastAsia" w:ascii="宋体" w:eastAsia="宋体"/>
                <w:b/>
                <w:color w:val="auto"/>
                <w:sz w:val="21"/>
                <w:szCs w:val="21"/>
                <w:highlight w:val="none"/>
                <w:lang w:eastAsia="zh-CN"/>
              </w:rPr>
            </w:pPr>
            <w:r>
              <w:rPr>
                <w:rFonts w:hint="eastAsia" w:ascii="宋体" w:hAnsi="宋体"/>
                <w:b/>
                <w:color w:val="auto"/>
                <w:sz w:val="21"/>
                <w:szCs w:val="21"/>
                <w:highlight w:val="none"/>
                <w:lang w:val="en-US" w:eastAsia="zh-CN"/>
              </w:rPr>
              <w:t>序号</w:t>
            </w:r>
          </w:p>
        </w:tc>
        <w:tc>
          <w:tcPr>
            <w:tcW w:w="2047" w:type="dxa"/>
            <w:noWrap w:val="0"/>
            <w:vAlign w:val="center"/>
          </w:tcPr>
          <w:p w14:paraId="19025AAA">
            <w:pPr>
              <w:tabs>
                <w:tab w:val="left" w:pos="8280"/>
              </w:tabs>
              <w:autoSpaceDE w:val="0"/>
              <w:autoSpaceDN w:val="0"/>
              <w:adjustRightInd w:val="0"/>
              <w:jc w:val="center"/>
              <w:rPr>
                <w:rFonts w:hint="default" w:ascii="宋体" w:eastAsia="宋体"/>
                <w:b/>
                <w:color w:val="auto"/>
                <w:sz w:val="21"/>
                <w:szCs w:val="21"/>
                <w:highlight w:val="none"/>
                <w:lang w:val="en-US" w:eastAsia="zh-CN"/>
              </w:rPr>
            </w:pPr>
            <w:r>
              <w:rPr>
                <w:rFonts w:hint="eastAsia" w:ascii="宋体" w:hAnsi="宋体"/>
                <w:b/>
                <w:color w:val="auto"/>
                <w:sz w:val="21"/>
                <w:szCs w:val="21"/>
                <w:highlight w:val="none"/>
                <w:lang w:val="en-US" w:eastAsia="zh-CN"/>
              </w:rPr>
              <w:t>采购内容</w:t>
            </w:r>
          </w:p>
        </w:tc>
        <w:tc>
          <w:tcPr>
            <w:tcW w:w="1519" w:type="dxa"/>
            <w:noWrap w:val="0"/>
            <w:vAlign w:val="center"/>
          </w:tcPr>
          <w:p w14:paraId="224226C7">
            <w:pPr>
              <w:tabs>
                <w:tab w:val="left" w:pos="8280"/>
              </w:tabs>
              <w:autoSpaceDE w:val="0"/>
              <w:autoSpaceDN w:val="0"/>
              <w:adjustRightInd w:val="0"/>
              <w:jc w:val="center"/>
              <w:rPr>
                <w:rFonts w:ascii="宋体"/>
                <w:b/>
                <w:color w:val="auto"/>
                <w:sz w:val="21"/>
                <w:szCs w:val="21"/>
                <w:highlight w:val="none"/>
              </w:rPr>
            </w:pPr>
            <w:r>
              <w:rPr>
                <w:rFonts w:hint="eastAsia" w:ascii="宋体" w:hAnsi="宋体" w:cs="宋体"/>
                <w:b/>
                <w:color w:val="auto"/>
                <w:kern w:val="0"/>
                <w:sz w:val="21"/>
                <w:szCs w:val="21"/>
                <w:highlight w:val="none"/>
              </w:rPr>
              <w:t>简要技术要求</w:t>
            </w:r>
          </w:p>
        </w:tc>
        <w:tc>
          <w:tcPr>
            <w:tcW w:w="733" w:type="dxa"/>
            <w:noWrap w:val="0"/>
            <w:vAlign w:val="center"/>
          </w:tcPr>
          <w:p w14:paraId="2761B2DD">
            <w:pPr>
              <w:tabs>
                <w:tab w:val="left" w:pos="8280"/>
              </w:tabs>
              <w:autoSpaceDE w:val="0"/>
              <w:autoSpaceDN w:val="0"/>
              <w:adjustRightInd w:val="0"/>
              <w:jc w:val="center"/>
              <w:rPr>
                <w:rFonts w:ascii="宋体"/>
                <w:b/>
                <w:color w:val="auto"/>
                <w:sz w:val="21"/>
                <w:szCs w:val="21"/>
                <w:highlight w:val="none"/>
              </w:rPr>
            </w:pPr>
            <w:r>
              <w:rPr>
                <w:rFonts w:hint="eastAsia" w:ascii="宋体" w:hAnsi="宋体"/>
                <w:b/>
                <w:color w:val="auto"/>
                <w:sz w:val="21"/>
                <w:szCs w:val="21"/>
                <w:highlight w:val="none"/>
              </w:rPr>
              <w:t>数量</w:t>
            </w:r>
          </w:p>
        </w:tc>
        <w:tc>
          <w:tcPr>
            <w:tcW w:w="750" w:type="dxa"/>
            <w:noWrap w:val="0"/>
            <w:vAlign w:val="center"/>
          </w:tcPr>
          <w:p w14:paraId="316E083F">
            <w:pPr>
              <w:tabs>
                <w:tab w:val="left" w:pos="8280"/>
              </w:tabs>
              <w:autoSpaceDE w:val="0"/>
              <w:autoSpaceDN w:val="0"/>
              <w:adjustRightInd w:val="0"/>
              <w:jc w:val="center"/>
              <w:rPr>
                <w:rFonts w:ascii="宋体"/>
                <w:b/>
                <w:color w:val="auto"/>
                <w:sz w:val="21"/>
                <w:szCs w:val="21"/>
                <w:highlight w:val="none"/>
              </w:rPr>
            </w:pPr>
            <w:r>
              <w:rPr>
                <w:rFonts w:hint="eastAsia" w:ascii="宋体" w:hAnsi="宋体"/>
                <w:b/>
                <w:color w:val="auto"/>
                <w:sz w:val="21"/>
                <w:szCs w:val="21"/>
                <w:highlight w:val="none"/>
              </w:rPr>
              <w:t>单位</w:t>
            </w:r>
          </w:p>
        </w:tc>
        <w:tc>
          <w:tcPr>
            <w:tcW w:w="1110" w:type="dxa"/>
            <w:noWrap w:val="0"/>
            <w:vAlign w:val="center"/>
          </w:tcPr>
          <w:p w14:paraId="223CA985">
            <w:pPr>
              <w:tabs>
                <w:tab w:val="left" w:pos="8280"/>
              </w:tabs>
              <w:autoSpaceDE w:val="0"/>
              <w:autoSpaceDN w:val="0"/>
              <w:adjustRightInd w:val="0"/>
              <w:jc w:val="center"/>
              <w:rPr>
                <w:rFonts w:ascii="宋体"/>
                <w:b/>
                <w:color w:val="auto"/>
                <w:sz w:val="21"/>
                <w:szCs w:val="21"/>
                <w:highlight w:val="none"/>
              </w:rPr>
            </w:pPr>
            <w:r>
              <w:rPr>
                <w:rFonts w:hint="eastAsia" w:ascii="宋体" w:hAnsi="宋体"/>
                <w:b/>
                <w:color w:val="auto"/>
                <w:sz w:val="21"/>
                <w:szCs w:val="21"/>
                <w:highlight w:val="none"/>
              </w:rPr>
              <w:t>预算（万元）</w:t>
            </w:r>
          </w:p>
        </w:tc>
        <w:tc>
          <w:tcPr>
            <w:tcW w:w="1140" w:type="dxa"/>
            <w:noWrap w:val="0"/>
            <w:vAlign w:val="center"/>
          </w:tcPr>
          <w:p w14:paraId="6B713C39">
            <w:pPr>
              <w:tabs>
                <w:tab w:val="left" w:pos="8280"/>
              </w:tabs>
              <w:autoSpaceDE w:val="0"/>
              <w:autoSpaceDN w:val="0"/>
              <w:adjustRightInd w:val="0"/>
              <w:jc w:val="center"/>
              <w:rPr>
                <w:rFonts w:ascii="宋体" w:hAnsi="宋体"/>
                <w:b/>
                <w:color w:val="auto"/>
                <w:sz w:val="21"/>
                <w:szCs w:val="21"/>
                <w:highlight w:val="none"/>
              </w:rPr>
            </w:pPr>
            <w:r>
              <w:rPr>
                <w:rFonts w:hint="eastAsia" w:ascii="宋体" w:hAnsi="宋体"/>
                <w:b/>
                <w:color w:val="auto"/>
                <w:sz w:val="21"/>
                <w:szCs w:val="21"/>
                <w:highlight w:val="none"/>
              </w:rPr>
              <w:t>最高限价（万元）</w:t>
            </w:r>
          </w:p>
        </w:tc>
        <w:tc>
          <w:tcPr>
            <w:tcW w:w="1140" w:type="dxa"/>
            <w:noWrap w:val="0"/>
            <w:vAlign w:val="center"/>
          </w:tcPr>
          <w:p w14:paraId="058F7608">
            <w:pPr>
              <w:tabs>
                <w:tab w:val="left" w:pos="8280"/>
              </w:tabs>
              <w:autoSpaceDE w:val="0"/>
              <w:autoSpaceDN w:val="0"/>
              <w:adjustRightInd w:val="0"/>
              <w:jc w:val="center"/>
              <w:rPr>
                <w:rFonts w:hint="default" w:ascii="宋体" w:hAnsi="宋体" w:eastAsia="宋体"/>
                <w:b/>
                <w:color w:val="auto"/>
                <w:sz w:val="21"/>
                <w:szCs w:val="21"/>
                <w:highlight w:val="none"/>
                <w:lang w:val="en-US" w:eastAsia="zh-CN"/>
              </w:rPr>
            </w:pPr>
            <w:r>
              <w:rPr>
                <w:rFonts w:hint="eastAsia" w:ascii="宋体" w:hAnsi="宋体"/>
                <w:b/>
                <w:color w:val="auto"/>
                <w:sz w:val="21"/>
                <w:szCs w:val="21"/>
                <w:highlight w:val="none"/>
                <w:lang w:val="en-US" w:eastAsia="zh-CN"/>
              </w:rPr>
              <w:t>服务地点</w:t>
            </w:r>
          </w:p>
        </w:tc>
      </w:tr>
      <w:tr w14:paraId="0F02C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jc w:val="center"/>
        </w:trPr>
        <w:tc>
          <w:tcPr>
            <w:tcW w:w="784" w:type="dxa"/>
            <w:noWrap w:val="0"/>
            <w:vAlign w:val="center"/>
          </w:tcPr>
          <w:p w14:paraId="2E2211F7">
            <w:pPr>
              <w:tabs>
                <w:tab w:val="left" w:pos="8280"/>
              </w:tabs>
              <w:autoSpaceDE w:val="0"/>
              <w:autoSpaceDN w:val="0"/>
              <w:adjustRightInd w:val="0"/>
              <w:jc w:val="center"/>
              <w:rPr>
                <w:rFonts w:hint="default" w:ascii="宋体" w:hAnsi="宋体"/>
                <w:b/>
                <w:color w:val="auto"/>
                <w:sz w:val="21"/>
                <w:szCs w:val="21"/>
                <w:highlight w:val="none"/>
                <w:lang w:val="en-US" w:eastAsia="zh-CN"/>
              </w:rPr>
            </w:pPr>
            <w:r>
              <w:rPr>
                <w:rFonts w:hint="eastAsia" w:ascii="宋体" w:hAnsi="宋体"/>
                <w:b/>
                <w:color w:val="auto"/>
                <w:sz w:val="21"/>
                <w:szCs w:val="21"/>
                <w:highlight w:val="none"/>
                <w:lang w:val="en-US" w:eastAsia="zh-CN"/>
              </w:rPr>
              <w:t>1</w:t>
            </w:r>
          </w:p>
        </w:tc>
        <w:tc>
          <w:tcPr>
            <w:tcW w:w="2047" w:type="dxa"/>
            <w:noWrap w:val="0"/>
            <w:vAlign w:val="center"/>
          </w:tcPr>
          <w:p w14:paraId="192BA6F8">
            <w:pPr>
              <w:autoSpaceDE w:val="0"/>
              <w:autoSpaceDN w:val="0"/>
              <w:adjustRightInd w:val="0"/>
              <w:jc w:val="center"/>
              <w:rPr>
                <w:rFonts w:hint="eastAsia"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浙江省橡胶制品检测中心设备搬迁项目</w:t>
            </w:r>
          </w:p>
        </w:tc>
        <w:tc>
          <w:tcPr>
            <w:tcW w:w="1519" w:type="dxa"/>
            <w:noWrap w:val="0"/>
            <w:vAlign w:val="center"/>
          </w:tcPr>
          <w:p w14:paraId="36297490">
            <w:pPr>
              <w:autoSpaceDE w:val="0"/>
              <w:autoSpaceDN w:val="0"/>
              <w:adjustRightInd w:val="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详见技术需求</w:t>
            </w:r>
          </w:p>
        </w:tc>
        <w:tc>
          <w:tcPr>
            <w:tcW w:w="733" w:type="dxa"/>
            <w:noWrap w:val="0"/>
            <w:vAlign w:val="center"/>
          </w:tcPr>
          <w:p w14:paraId="31000D9D">
            <w:pPr>
              <w:pStyle w:val="22"/>
              <w:ind w:left="0" w:leftChars="0" w:firstLine="0" w:firstLineChars="0"/>
              <w:jc w:val="center"/>
              <w:rPr>
                <w:rFonts w:hint="eastAsia" w:eastAsia="宋体"/>
                <w:color w:val="auto"/>
                <w:highlight w:val="none"/>
                <w:lang w:val="en-US" w:eastAsia="zh-CN"/>
              </w:rPr>
            </w:pPr>
            <w:r>
              <w:rPr>
                <w:rFonts w:hint="eastAsia"/>
                <w:color w:val="auto"/>
                <w:highlight w:val="none"/>
                <w:lang w:val="en-US" w:eastAsia="zh-CN"/>
              </w:rPr>
              <w:t>1</w:t>
            </w:r>
          </w:p>
        </w:tc>
        <w:tc>
          <w:tcPr>
            <w:tcW w:w="750" w:type="dxa"/>
            <w:noWrap w:val="0"/>
            <w:vAlign w:val="center"/>
          </w:tcPr>
          <w:p w14:paraId="264C0147">
            <w:pPr>
              <w:autoSpaceDE w:val="0"/>
              <w:autoSpaceDN w:val="0"/>
              <w:adjustRightInd w:val="0"/>
              <w:jc w:val="center"/>
              <w:rPr>
                <w:rFonts w:hint="eastAsia" w:ascii="宋体" w:hAnsi="宋体" w:eastAsia="宋体" w:cs="宋体"/>
                <w:color w:val="auto"/>
                <w:sz w:val="21"/>
                <w:szCs w:val="21"/>
                <w:highlight w:val="none"/>
              </w:rPr>
            </w:pPr>
            <w:r>
              <w:rPr>
                <w:rFonts w:hint="eastAsia" w:ascii="宋体" w:hAnsi="宋体" w:cs="宋体"/>
                <w:color w:val="auto"/>
                <w:sz w:val="21"/>
                <w:szCs w:val="21"/>
                <w:highlight w:val="none"/>
                <w:lang w:val="en-US" w:eastAsia="zh-CN"/>
              </w:rPr>
              <w:t>项</w:t>
            </w:r>
          </w:p>
        </w:tc>
        <w:tc>
          <w:tcPr>
            <w:tcW w:w="1110" w:type="dxa"/>
            <w:noWrap w:val="0"/>
            <w:vAlign w:val="center"/>
          </w:tcPr>
          <w:p w14:paraId="68897330">
            <w:pPr>
              <w:autoSpaceDE w:val="0"/>
              <w:autoSpaceDN w:val="0"/>
              <w:adjustRightInd w:val="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35.00</w:t>
            </w:r>
          </w:p>
        </w:tc>
        <w:tc>
          <w:tcPr>
            <w:tcW w:w="1140" w:type="dxa"/>
            <w:noWrap w:val="0"/>
            <w:vAlign w:val="center"/>
          </w:tcPr>
          <w:p w14:paraId="72B41532">
            <w:pPr>
              <w:autoSpaceDE w:val="0"/>
              <w:autoSpaceDN w:val="0"/>
              <w:adjustRightInd w:val="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34.8589</w:t>
            </w:r>
          </w:p>
        </w:tc>
        <w:tc>
          <w:tcPr>
            <w:tcW w:w="1140" w:type="dxa"/>
            <w:noWrap w:val="0"/>
            <w:vAlign w:val="center"/>
          </w:tcPr>
          <w:p w14:paraId="4E31769A">
            <w:pPr>
              <w:autoSpaceDE w:val="0"/>
              <w:autoSpaceDN w:val="0"/>
              <w:adjustRightInd w:val="0"/>
              <w:jc w:val="center"/>
              <w:rPr>
                <w:rFonts w:hint="default" w:ascii="宋体" w:hAnsi="宋体" w:eastAsia="宋体" w:cs="宋体"/>
                <w:color w:val="auto"/>
                <w:sz w:val="21"/>
                <w:szCs w:val="21"/>
                <w:highlight w:val="none"/>
                <w:lang w:val="en-US" w:eastAsia="zh-CN"/>
              </w:rPr>
            </w:pPr>
            <w:r>
              <w:rPr>
                <w:rFonts w:hint="eastAsia" w:ascii="宋体" w:hAnsi="宋体" w:cs="宋体"/>
                <w:color w:val="auto"/>
                <w:sz w:val="21"/>
                <w:szCs w:val="21"/>
                <w:highlight w:val="none"/>
                <w:lang w:val="en-US" w:eastAsia="zh-CN"/>
              </w:rPr>
              <w:t>详见商务需求</w:t>
            </w:r>
          </w:p>
        </w:tc>
      </w:tr>
    </w:tbl>
    <w:p w14:paraId="22E06A22">
      <w:pPr>
        <w:tabs>
          <w:tab w:val="left" w:pos="8280"/>
        </w:tabs>
        <w:autoSpaceDE w:val="0"/>
        <w:autoSpaceDN w:val="0"/>
        <w:adjustRightInd w:val="0"/>
        <w:spacing w:line="360" w:lineRule="auto"/>
        <w:ind w:firstLine="482" w:firstLineChars="200"/>
        <w:rPr>
          <w:rFonts w:ascii="宋体" w:hAnsi="宋体"/>
          <w:b/>
          <w:color w:val="auto"/>
          <w:sz w:val="24"/>
          <w:highlight w:val="none"/>
        </w:rPr>
      </w:pPr>
      <w:r>
        <w:rPr>
          <w:rFonts w:hint="eastAsia" w:ascii="宋体" w:hAnsi="宋体"/>
          <w:b/>
          <w:color w:val="auto"/>
          <w:sz w:val="24"/>
          <w:highlight w:val="none"/>
        </w:rPr>
        <w:t>二、技术需求</w:t>
      </w:r>
    </w:p>
    <w:p w14:paraId="02760485">
      <w:pPr>
        <w:keepNext w:val="0"/>
        <w:keepLines w:val="0"/>
        <w:pageBreakBefore w:val="0"/>
        <w:widowControl/>
        <w:kinsoku/>
        <w:wordWrap/>
        <w:overflowPunct/>
        <w:topLinePunct w:val="0"/>
        <w:autoSpaceDE/>
        <w:autoSpaceDN/>
        <w:bidi w:val="0"/>
        <w:adjustRightInd/>
        <w:snapToGrid w:val="0"/>
        <w:spacing w:line="360" w:lineRule="auto"/>
        <w:ind w:firstLine="482" w:firstLineChars="200"/>
        <w:rPr>
          <w:rFonts w:hint="default" w:ascii="宋体" w:hAnsi="宋体" w:eastAsia="宋体" w:cs="宋体"/>
          <w:b/>
          <w:color w:val="auto"/>
          <w:kern w:val="0"/>
          <w:sz w:val="24"/>
          <w:szCs w:val="24"/>
          <w:highlight w:val="none"/>
          <w:lang w:val="en-US" w:eastAsia="zh-CN"/>
        </w:rPr>
      </w:pPr>
      <w:r>
        <w:rPr>
          <w:rFonts w:hint="eastAsia" w:ascii="宋体" w:hAnsi="宋体" w:eastAsia="宋体" w:cs="宋体"/>
          <w:b/>
          <w:color w:val="auto"/>
          <w:kern w:val="0"/>
          <w:sz w:val="24"/>
          <w:szCs w:val="24"/>
          <w:highlight w:val="none"/>
        </w:rPr>
        <w:t>1、</w:t>
      </w:r>
      <w:r>
        <w:rPr>
          <w:rFonts w:hint="eastAsia" w:ascii="宋体" w:hAnsi="宋体" w:eastAsia="宋体" w:cs="宋体"/>
          <w:b/>
          <w:color w:val="auto"/>
          <w:kern w:val="0"/>
          <w:sz w:val="24"/>
          <w:szCs w:val="24"/>
          <w:highlight w:val="none"/>
          <w:lang w:val="en-US" w:eastAsia="zh-CN"/>
        </w:rPr>
        <w:t>服务内容</w:t>
      </w:r>
    </w:p>
    <w:p w14:paraId="6C8BC765">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bCs/>
          <w:color w:val="000000"/>
          <w:sz w:val="24"/>
          <w:szCs w:val="24"/>
          <w:highlight w:val="none"/>
        </w:rPr>
        <w:t>仪器设备</w:t>
      </w:r>
      <w:r>
        <w:rPr>
          <w:rFonts w:hint="eastAsia" w:ascii="宋体" w:hAnsi="宋体" w:eastAsia="宋体" w:cs="宋体"/>
          <w:bCs/>
          <w:color w:val="000000"/>
          <w:sz w:val="24"/>
          <w:szCs w:val="24"/>
          <w:highlight w:val="none"/>
          <w:lang w:eastAsia="zh-CN"/>
        </w:rPr>
        <w:t>、</w:t>
      </w:r>
      <w:r>
        <w:rPr>
          <w:rFonts w:hint="eastAsia" w:ascii="宋体" w:hAnsi="宋体" w:eastAsia="宋体" w:cs="宋体"/>
          <w:bCs/>
          <w:color w:val="000000"/>
          <w:sz w:val="24"/>
          <w:szCs w:val="24"/>
          <w:highlight w:val="none"/>
          <w:lang w:val="en-US" w:eastAsia="zh-CN"/>
        </w:rPr>
        <w:t>办公家具等</w:t>
      </w:r>
      <w:r>
        <w:rPr>
          <w:rFonts w:hint="eastAsia" w:ascii="宋体" w:hAnsi="宋体" w:eastAsia="宋体" w:cs="宋体"/>
          <w:bCs/>
          <w:color w:val="000000"/>
          <w:sz w:val="24"/>
          <w:szCs w:val="24"/>
          <w:highlight w:val="none"/>
        </w:rPr>
        <w:t>的拆装（包装箱、标示）、搬运、安装、调试及性能验证；玻璃器皿、化学试剂、标准物质、化学试剂等妥善搬运</w:t>
      </w:r>
      <w:r>
        <w:rPr>
          <w:rFonts w:hint="eastAsia" w:ascii="宋体" w:hAnsi="宋体" w:cs="宋体"/>
          <w:bCs/>
          <w:color w:val="000000"/>
          <w:sz w:val="24"/>
          <w:szCs w:val="24"/>
          <w:highlight w:val="none"/>
          <w:lang w:val="en-US" w:eastAsia="zh-CN"/>
        </w:rPr>
        <w:t>、搬运过程中墙体拆除及修复等工作</w:t>
      </w:r>
      <w:r>
        <w:rPr>
          <w:rFonts w:hint="eastAsia" w:ascii="宋体" w:hAnsi="宋体" w:eastAsia="宋体" w:cs="宋体"/>
          <w:color w:val="auto"/>
          <w:sz w:val="24"/>
          <w:szCs w:val="24"/>
          <w:highlight w:val="none"/>
        </w:rPr>
        <w:t>。</w:t>
      </w:r>
    </w:p>
    <w:p w14:paraId="74D22C9D">
      <w:pPr>
        <w:keepNext w:val="0"/>
        <w:keepLines w:val="0"/>
        <w:pageBreakBefore w:val="0"/>
        <w:kinsoku/>
        <w:wordWrap/>
        <w:overflowPunct/>
        <w:topLinePunct w:val="0"/>
        <w:autoSpaceDE/>
        <w:autoSpaceDN/>
        <w:bidi w:val="0"/>
        <w:adjustRightInd/>
        <w:spacing w:line="360" w:lineRule="auto"/>
        <w:ind w:firstLine="482" w:firstLineChars="200"/>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rPr>
        <w:t>2.搬迁地点</w:t>
      </w:r>
    </w:p>
    <w:p w14:paraId="25B7A2E9">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000000"/>
          <w:sz w:val="24"/>
          <w:szCs w:val="24"/>
          <w:highlight w:val="none"/>
          <w:lang w:eastAsia="zh-CN"/>
        </w:rPr>
      </w:pPr>
      <w:r>
        <w:rPr>
          <w:rFonts w:hint="eastAsia" w:ascii="宋体" w:hAnsi="宋体" w:eastAsia="宋体" w:cs="宋体"/>
          <w:bCs/>
          <w:color w:val="000000"/>
          <w:sz w:val="24"/>
          <w:szCs w:val="24"/>
          <w:highlight w:val="none"/>
        </w:rPr>
        <w:t>待拆迁原址: 三门县海游街道枫坑工业园区兴业街2号</w:t>
      </w:r>
      <w:r>
        <w:rPr>
          <w:rFonts w:hint="eastAsia" w:ascii="宋体" w:hAnsi="宋体" w:eastAsia="宋体" w:cs="宋体"/>
          <w:bCs/>
          <w:color w:val="000000"/>
          <w:sz w:val="24"/>
          <w:szCs w:val="24"/>
          <w:highlight w:val="none"/>
          <w:lang w:eastAsia="zh-CN"/>
        </w:rPr>
        <w:t>；</w:t>
      </w:r>
    </w:p>
    <w:p w14:paraId="40DE4111">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000000"/>
          <w:sz w:val="24"/>
          <w:szCs w:val="24"/>
          <w:highlight w:val="none"/>
          <w:lang w:eastAsia="zh-CN"/>
        </w:rPr>
      </w:pPr>
      <w:r>
        <w:rPr>
          <w:rFonts w:hint="eastAsia" w:ascii="宋体" w:hAnsi="宋体" w:eastAsia="宋体" w:cs="宋体"/>
          <w:bCs/>
          <w:color w:val="000000"/>
          <w:sz w:val="24"/>
          <w:szCs w:val="24"/>
          <w:highlight w:val="none"/>
        </w:rPr>
        <w:t>搬运至新址: 三门县海游街道平安路388号</w:t>
      </w:r>
      <w:r>
        <w:rPr>
          <w:rFonts w:hint="eastAsia" w:ascii="宋体" w:hAnsi="宋体" w:eastAsia="宋体" w:cs="宋体"/>
          <w:bCs/>
          <w:color w:val="000000"/>
          <w:sz w:val="24"/>
          <w:szCs w:val="24"/>
          <w:highlight w:val="none"/>
          <w:lang w:eastAsia="zh-CN"/>
        </w:rPr>
        <w:t>。</w:t>
      </w:r>
    </w:p>
    <w:p w14:paraId="4469E1E7">
      <w:pPr>
        <w:keepNext w:val="0"/>
        <w:keepLines w:val="0"/>
        <w:pageBreakBefore w:val="0"/>
        <w:kinsoku/>
        <w:wordWrap/>
        <w:overflowPunct/>
        <w:topLinePunct w:val="0"/>
        <w:autoSpaceDE/>
        <w:autoSpaceDN/>
        <w:bidi w:val="0"/>
        <w:adjustRightInd/>
        <w:spacing w:line="440" w:lineRule="exact"/>
        <w:ind w:firstLine="482" w:firstLineChars="200"/>
        <w:jc w:val="lef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3</w:t>
      </w:r>
      <w:r>
        <w:rPr>
          <w:rFonts w:hint="eastAsia" w:ascii="宋体" w:hAnsi="宋体" w:eastAsia="宋体" w:cs="宋体"/>
          <w:b/>
          <w:bCs/>
          <w:color w:val="auto"/>
          <w:sz w:val="24"/>
          <w:szCs w:val="24"/>
          <w:highlight w:val="none"/>
        </w:rPr>
        <w:t>项目明细清单</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83"/>
        <w:gridCol w:w="2312"/>
        <w:gridCol w:w="2313"/>
        <w:gridCol w:w="1925"/>
        <w:gridCol w:w="1150"/>
        <w:gridCol w:w="886"/>
      </w:tblGrid>
      <w:tr w14:paraId="61A60B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083" w:hRule="atLeast"/>
          <w:jc w:val="center"/>
        </w:trPr>
        <w:tc>
          <w:tcPr>
            <w:tcW w:w="483" w:type="dxa"/>
            <w:noWrap w:val="0"/>
            <w:tcMar>
              <w:top w:w="15" w:type="dxa"/>
              <w:left w:w="15" w:type="dxa"/>
              <w:right w:w="15" w:type="dxa"/>
            </w:tcMar>
            <w:vAlign w:val="center"/>
          </w:tcPr>
          <w:p w14:paraId="2E1CB5A8">
            <w:pPr>
              <w:keepNext w:val="0"/>
              <w:keepLines w:val="0"/>
              <w:pageBreakBefore w:val="0"/>
              <w:widowControl/>
              <w:kinsoku/>
              <w:wordWrap/>
              <w:overflowPunct/>
              <w:topLinePunct w:val="0"/>
              <w:autoSpaceDE/>
              <w:autoSpaceDN/>
              <w:bidi w:val="0"/>
              <w:adjustRightInd/>
              <w:jc w:val="center"/>
              <w:textAlignment w:val="center"/>
              <w:rPr>
                <w:rFonts w:hint="eastAsia" w:ascii="宋体" w:hAnsi="宋体" w:eastAsia="宋体" w:cs="宋体"/>
                <w:bCs/>
                <w:color w:val="000000"/>
                <w:sz w:val="24"/>
                <w:szCs w:val="24"/>
                <w:highlight w:val="none"/>
              </w:rPr>
            </w:pPr>
            <w:r>
              <w:rPr>
                <w:rFonts w:hint="eastAsia" w:ascii="宋体" w:hAnsi="宋体" w:eastAsia="宋体" w:cs="宋体"/>
                <w:bCs/>
                <w:color w:val="000000"/>
                <w:kern w:val="0"/>
                <w:sz w:val="24"/>
                <w:szCs w:val="24"/>
                <w:highlight w:val="none"/>
                <w:lang w:bidi="ar"/>
              </w:rPr>
              <w:t>序号</w:t>
            </w:r>
          </w:p>
        </w:tc>
        <w:tc>
          <w:tcPr>
            <w:tcW w:w="2312" w:type="dxa"/>
            <w:noWrap w:val="0"/>
            <w:tcMar>
              <w:top w:w="15" w:type="dxa"/>
              <w:left w:w="15" w:type="dxa"/>
              <w:right w:w="15" w:type="dxa"/>
            </w:tcMar>
            <w:vAlign w:val="center"/>
          </w:tcPr>
          <w:p w14:paraId="1D37B989">
            <w:pPr>
              <w:keepNext w:val="0"/>
              <w:keepLines w:val="0"/>
              <w:pageBreakBefore w:val="0"/>
              <w:widowControl/>
              <w:kinsoku/>
              <w:wordWrap/>
              <w:overflowPunct/>
              <w:topLinePunct w:val="0"/>
              <w:autoSpaceDE/>
              <w:autoSpaceDN/>
              <w:bidi w:val="0"/>
              <w:adjustRightInd/>
              <w:jc w:val="center"/>
              <w:textAlignment w:val="center"/>
              <w:rPr>
                <w:rFonts w:hint="eastAsia" w:ascii="宋体" w:hAnsi="宋体" w:eastAsia="宋体" w:cs="宋体"/>
                <w:bCs/>
                <w:color w:val="000000"/>
                <w:sz w:val="24"/>
                <w:szCs w:val="24"/>
                <w:highlight w:val="none"/>
                <w:lang w:eastAsia="zh-CN"/>
              </w:rPr>
            </w:pPr>
            <w:r>
              <w:rPr>
                <w:rFonts w:hint="eastAsia" w:ascii="宋体" w:hAnsi="宋体" w:eastAsia="宋体" w:cs="宋体"/>
                <w:bCs/>
                <w:color w:val="000000"/>
                <w:kern w:val="0"/>
                <w:sz w:val="24"/>
                <w:szCs w:val="24"/>
                <w:highlight w:val="none"/>
                <w:lang w:bidi="ar"/>
              </w:rPr>
              <w:t>仪器设备</w:t>
            </w:r>
            <w:r>
              <w:rPr>
                <w:rFonts w:hint="eastAsia" w:ascii="宋体" w:hAnsi="宋体" w:eastAsia="宋体" w:cs="宋体"/>
                <w:bCs/>
                <w:color w:val="000000"/>
                <w:kern w:val="0"/>
                <w:sz w:val="24"/>
                <w:szCs w:val="24"/>
                <w:highlight w:val="none"/>
                <w:lang w:val="en-US" w:eastAsia="zh-CN" w:bidi="ar"/>
              </w:rPr>
              <w:t>、办公设施及其他</w:t>
            </w:r>
          </w:p>
        </w:tc>
        <w:tc>
          <w:tcPr>
            <w:tcW w:w="2313" w:type="dxa"/>
            <w:tcBorders>
              <w:right w:val="single" w:color="auto" w:sz="4" w:space="0"/>
            </w:tcBorders>
            <w:noWrap w:val="0"/>
            <w:tcMar>
              <w:top w:w="15" w:type="dxa"/>
              <w:left w:w="15" w:type="dxa"/>
              <w:right w:w="15" w:type="dxa"/>
            </w:tcMar>
            <w:vAlign w:val="center"/>
          </w:tcPr>
          <w:p w14:paraId="638E26E3">
            <w:pPr>
              <w:keepNext w:val="0"/>
              <w:keepLines w:val="0"/>
              <w:pageBreakBefore w:val="0"/>
              <w:widowControl/>
              <w:kinsoku/>
              <w:wordWrap/>
              <w:overflowPunct/>
              <w:topLinePunct w:val="0"/>
              <w:autoSpaceDE/>
              <w:autoSpaceDN/>
              <w:bidi w:val="0"/>
              <w:adjustRightInd/>
              <w:jc w:val="center"/>
              <w:textAlignment w:val="center"/>
              <w:rPr>
                <w:rFonts w:hint="eastAsia" w:ascii="宋体" w:hAnsi="宋体" w:eastAsia="宋体" w:cs="宋体"/>
                <w:bCs/>
                <w:color w:val="000000"/>
                <w:sz w:val="24"/>
                <w:szCs w:val="24"/>
                <w:highlight w:val="none"/>
              </w:rPr>
            </w:pPr>
            <w:r>
              <w:rPr>
                <w:rFonts w:hint="eastAsia" w:ascii="宋体" w:hAnsi="宋体" w:eastAsia="宋体" w:cs="宋体"/>
                <w:bCs/>
                <w:color w:val="000000"/>
                <w:kern w:val="0"/>
                <w:sz w:val="24"/>
                <w:szCs w:val="24"/>
                <w:highlight w:val="none"/>
                <w:lang w:eastAsia="zh-CN" w:bidi="ar"/>
              </w:rPr>
              <w:t>制造商、</w:t>
            </w:r>
            <w:r>
              <w:rPr>
                <w:rFonts w:hint="eastAsia" w:ascii="宋体" w:hAnsi="宋体" w:eastAsia="宋体" w:cs="宋体"/>
                <w:bCs/>
                <w:color w:val="000000"/>
                <w:kern w:val="0"/>
                <w:sz w:val="24"/>
                <w:szCs w:val="24"/>
                <w:highlight w:val="none"/>
                <w:lang w:bidi="ar"/>
              </w:rPr>
              <w:t>型号规格</w:t>
            </w:r>
          </w:p>
        </w:tc>
        <w:tc>
          <w:tcPr>
            <w:tcW w:w="1925" w:type="dxa"/>
            <w:tcBorders>
              <w:left w:val="single" w:color="auto" w:sz="4" w:space="0"/>
            </w:tcBorders>
            <w:noWrap w:val="0"/>
            <w:tcMar>
              <w:top w:w="15" w:type="dxa"/>
              <w:left w:w="15" w:type="dxa"/>
              <w:right w:w="15" w:type="dxa"/>
            </w:tcMar>
            <w:vAlign w:val="center"/>
          </w:tcPr>
          <w:p w14:paraId="6AF7FE8A">
            <w:pPr>
              <w:keepNext w:val="0"/>
              <w:keepLines w:val="0"/>
              <w:pageBreakBefore w:val="0"/>
              <w:widowControl/>
              <w:kinsoku/>
              <w:wordWrap/>
              <w:overflowPunct/>
              <w:topLinePunct w:val="0"/>
              <w:autoSpaceDE/>
              <w:autoSpaceDN/>
              <w:bidi w:val="0"/>
              <w:adjustRightInd/>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bCs/>
                <w:color w:val="000000"/>
                <w:kern w:val="0"/>
                <w:sz w:val="24"/>
                <w:szCs w:val="24"/>
                <w:highlight w:val="none"/>
                <w:lang w:val="en-US" w:eastAsia="zh-CN" w:bidi="ar"/>
              </w:rPr>
              <w:t>图片</w:t>
            </w:r>
          </w:p>
        </w:tc>
        <w:tc>
          <w:tcPr>
            <w:tcW w:w="1150" w:type="dxa"/>
            <w:tcBorders>
              <w:left w:val="single" w:color="auto" w:sz="4" w:space="0"/>
            </w:tcBorders>
            <w:noWrap w:val="0"/>
            <w:tcMar>
              <w:top w:w="15" w:type="dxa"/>
              <w:left w:w="15" w:type="dxa"/>
              <w:right w:w="15" w:type="dxa"/>
            </w:tcMar>
            <w:vAlign w:val="center"/>
          </w:tcPr>
          <w:p w14:paraId="20BA1085">
            <w:pPr>
              <w:keepNext w:val="0"/>
              <w:keepLines w:val="0"/>
              <w:pageBreakBefore w:val="0"/>
              <w:widowControl/>
              <w:kinsoku/>
              <w:wordWrap/>
              <w:overflowPunct/>
              <w:topLinePunct w:val="0"/>
              <w:autoSpaceDE/>
              <w:autoSpaceDN/>
              <w:bidi w:val="0"/>
              <w:adjustRightInd/>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bCs/>
                <w:color w:val="000000"/>
                <w:kern w:val="0"/>
                <w:sz w:val="24"/>
                <w:szCs w:val="24"/>
                <w:highlight w:val="none"/>
                <w:lang w:eastAsia="zh-CN" w:bidi="ar"/>
              </w:rPr>
              <w:t>电压</w:t>
            </w:r>
            <w:r>
              <w:rPr>
                <w:rFonts w:hint="eastAsia" w:ascii="宋体" w:hAnsi="宋体" w:eastAsia="宋体" w:cs="宋体"/>
                <w:bCs/>
                <w:color w:val="000000"/>
                <w:kern w:val="0"/>
                <w:sz w:val="24"/>
                <w:szCs w:val="24"/>
                <w:highlight w:val="none"/>
                <w:lang w:val="en-US" w:eastAsia="zh-CN" w:bidi="ar"/>
              </w:rPr>
              <w:t>(V)</w:t>
            </w:r>
          </w:p>
        </w:tc>
        <w:tc>
          <w:tcPr>
            <w:tcW w:w="886" w:type="dxa"/>
            <w:tcBorders>
              <w:left w:val="single" w:color="auto" w:sz="4" w:space="0"/>
            </w:tcBorders>
            <w:noWrap w:val="0"/>
            <w:tcMar>
              <w:top w:w="15" w:type="dxa"/>
              <w:left w:w="15" w:type="dxa"/>
              <w:right w:w="15" w:type="dxa"/>
            </w:tcMar>
            <w:vAlign w:val="center"/>
          </w:tcPr>
          <w:p w14:paraId="3861A1F1">
            <w:pPr>
              <w:keepNext w:val="0"/>
              <w:keepLines w:val="0"/>
              <w:pageBreakBefore w:val="0"/>
              <w:widowControl/>
              <w:kinsoku/>
              <w:wordWrap/>
              <w:overflowPunct/>
              <w:topLinePunct w:val="0"/>
              <w:autoSpaceDE/>
              <w:autoSpaceDN/>
              <w:bidi w:val="0"/>
              <w:adjustRightInd/>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bCs/>
                <w:color w:val="000000"/>
                <w:kern w:val="0"/>
                <w:sz w:val="24"/>
                <w:szCs w:val="24"/>
                <w:highlight w:val="none"/>
                <w:lang w:bidi="ar"/>
              </w:rPr>
              <w:t>数量</w:t>
            </w:r>
          </w:p>
        </w:tc>
      </w:tr>
      <w:tr w14:paraId="17635F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2" w:hRule="atLeast"/>
          <w:jc w:val="center"/>
        </w:trPr>
        <w:tc>
          <w:tcPr>
            <w:tcW w:w="483" w:type="dxa"/>
            <w:noWrap/>
            <w:tcMar>
              <w:top w:w="15" w:type="dxa"/>
              <w:left w:w="15" w:type="dxa"/>
              <w:right w:w="15" w:type="dxa"/>
            </w:tcMar>
            <w:vAlign w:val="center"/>
          </w:tcPr>
          <w:p w14:paraId="0B0D10E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w:t>
            </w:r>
          </w:p>
        </w:tc>
        <w:tc>
          <w:tcPr>
            <w:tcW w:w="2312" w:type="dxa"/>
            <w:noWrap w:val="0"/>
            <w:tcMar>
              <w:top w:w="15" w:type="dxa"/>
              <w:left w:w="15" w:type="dxa"/>
              <w:right w:w="15" w:type="dxa"/>
            </w:tcMar>
            <w:vAlign w:val="center"/>
          </w:tcPr>
          <w:p w14:paraId="0CBAD3B7">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炼胶机</w:t>
            </w:r>
          </w:p>
        </w:tc>
        <w:tc>
          <w:tcPr>
            <w:tcW w:w="2313" w:type="dxa"/>
            <w:tcBorders>
              <w:right w:val="single" w:color="auto" w:sz="4" w:space="0"/>
            </w:tcBorders>
            <w:noWrap/>
            <w:tcMar>
              <w:top w:w="15" w:type="dxa"/>
              <w:left w:w="15" w:type="dxa"/>
              <w:right w:w="15" w:type="dxa"/>
            </w:tcMar>
            <w:vAlign w:val="center"/>
          </w:tcPr>
          <w:p w14:paraId="1666A20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高铁检测仪器有限公司GT-8000</w:t>
            </w:r>
          </w:p>
        </w:tc>
        <w:tc>
          <w:tcPr>
            <w:tcW w:w="1925" w:type="dxa"/>
            <w:tcBorders>
              <w:left w:val="single" w:color="auto" w:sz="4" w:space="0"/>
            </w:tcBorders>
            <w:noWrap/>
            <w:tcMar>
              <w:top w:w="15" w:type="dxa"/>
              <w:left w:w="15" w:type="dxa"/>
              <w:right w:w="15" w:type="dxa"/>
            </w:tcMar>
            <w:vAlign w:val="center"/>
          </w:tcPr>
          <w:p w14:paraId="2B7CB4A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172210" cy="879475"/>
                  <wp:effectExtent l="0" t="0" r="8890" b="15875"/>
                  <wp:docPr id="1" name="图片 1" descr="f4266b87c9cc06a43c4749cf675630f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4266b87c9cc06a43c4749cf675630f3_"/>
                          <pic:cNvPicPr>
                            <a:picLocks noChangeAspect="1"/>
                          </pic:cNvPicPr>
                        </pic:nvPicPr>
                        <pic:blipFill>
                          <a:blip r:embed="rId9"/>
                          <a:stretch>
                            <a:fillRect/>
                          </a:stretch>
                        </pic:blipFill>
                        <pic:spPr>
                          <a:xfrm>
                            <a:off x="0" y="0"/>
                            <a:ext cx="1172210" cy="87947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70D130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3736C80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44A7D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1CE7F7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w:t>
            </w:r>
          </w:p>
        </w:tc>
        <w:tc>
          <w:tcPr>
            <w:tcW w:w="2312" w:type="dxa"/>
            <w:noWrap w:val="0"/>
            <w:tcMar>
              <w:top w:w="15" w:type="dxa"/>
              <w:left w:w="15" w:type="dxa"/>
              <w:right w:w="15" w:type="dxa"/>
            </w:tcMar>
            <w:vAlign w:val="center"/>
          </w:tcPr>
          <w:p w14:paraId="293F0344">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电动硫化成型机</w:t>
            </w:r>
          </w:p>
        </w:tc>
        <w:tc>
          <w:tcPr>
            <w:tcW w:w="2313" w:type="dxa"/>
            <w:tcBorders>
              <w:right w:val="single" w:color="auto" w:sz="4" w:space="0"/>
            </w:tcBorders>
            <w:noWrap/>
            <w:tcMar>
              <w:top w:w="15" w:type="dxa"/>
              <w:left w:w="15" w:type="dxa"/>
              <w:right w:w="15" w:type="dxa"/>
            </w:tcMar>
            <w:vAlign w:val="center"/>
          </w:tcPr>
          <w:p w14:paraId="2AB5136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高铁检测仪器有限公司GT-7014-A50</w:t>
            </w:r>
          </w:p>
        </w:tc>
        <w:tc>
          <w:tcPr>
            <w:tcW w:w="1925" w:type="dxa"/>
            <w:tcBorders>
              <w:left w:val="single" w:color="auto" w:sz="4" w:space="0"/>
            </w:tcBorders>
            <w:noWrap/>
            <w:tcMar>
              <w:top w:w="15" w:type="dxa"/>
              <w:left w:w="15" w:type="dxa"/>
              <w:right w:w="15" w:type="dxa"/>
            </w:tcMar>
            <w:vAlign w:val="center"/>
          </w:tcPr>
          <w:p w14:paraId="5CA2C09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2" name="图片 2" descr="039637e097fb59c523a511d571e8c3a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039637e097fb59c523a511d571e8c3aa_"/>
                          <pic:cNvPicPr>
                            <a:picLocks noChangeAspect="1"/>
                          </pic:cNvPicPr>
                        </pic:nvPicPr>
                        <pic:blipFill>
                          <a:blip r:embed="rId10"/>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A2E67B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B5AF78E">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AE252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217D00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w:t>
            </w:r>
          </w:p>
        </w:tc>
        <w:tc>
          <w:tcPr>
            <w:tcW w:w="2312" w:type="dxa"/>
            <w:noWrap w:val="0"/>
            <w:tcMar>
              <w:top w:w="15" w:type="dxa"/>
              <w:left w:w="15" w:type="dxa"/>
              <w:right w:w="15" w:type="dxa"/>
            </w:tcMar>
            <w:vAlign w:val="center"/>
          </w:tcPr>
          <w:p w14:paraId="7071D69F">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门尼粘度计</w:t>
            </w:r>
          </w:p>
        </w:tc>
        <w:tc>
          <w:tcPr>
            <w:tcW w:w="2313" w:type="dxa"/>
            <w:tcBorders>
              <w:right w:val="single" w:color="auto" w:sz="4" w:space="0"/>
            </w:tcBorders>
            <w:noWrap/>
            <w:tcMar>
              <w:top w:w="15" w:type="dxa"/>
              <w:left w:w="15" w:type="dxa"/>
              <w:right w:w="15" w:type="dxa"/>
            </w:tcMar>
            <w:vAlign w:val="center"/>
          </w:tcPr>
          <w:p w14:paraId="66EC106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高铁检测仪器有限公司GT-7080-S2</w:t>
            </w:r>
          </w:p>
        </w:tc>
        <w:tc>
          <w:tcPr>
            <w:tcW w:w="1925" w:type="dxa"/>
            <w:tcBorders>
              <w:left w:val="single" w:color="auto" w:sz="4" w:space="0"/>
            </w:tcBorders>
            <w:noWrap/>
            <w:tcMar>
              <w:top w:w="15" w:type="dxa"/>
              <w:left w:w="15" w:type="dxa"/>
              <w:right w:w="15" w:type="dxa"/>
            </w:tcMar>
            <w:vAlign w:val="center"/>
          </w:tcPr>
          <w:p w14:paraId="6F3D13E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4130" cy="972185"/>
                  <wp:effectExtent l="0" t="0" r="1270" b="18415"/>
                  <wp:docPr id="4" name="图片 3" descr="ea62a8947b2bc90df1d03c12247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ea62a8947b2bc90df1d03c122478546"/>
                          <pic:cNvPicPr>
                            <a:picLocks noChangeAspect="1"/>
                          </pic:cNvPicPr>
                        </pic:nvPicPr>
                        <pic:blipFill>
                          <a:blip r:embed="rId11"/>
                          <a:stretch>
                            <a:fillRect/>
                          </a:stretch>
                        </pic:blipFill>
                        <pic:spPr>
                          <a:xfrm>
                            <a:off x="0" y="0"/>
                            <a:ext cx="1294130" cy="97218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3BEB95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220-240</w:t>
            </w:r>
          </w:p>
        </w:tc>
        <w:tc>
          <w:tcPr>
            <w:tcW w:w="886" w:type="dxa"/>
            <w:tcBorders>
              <w:left w:val="single" w:color="auto" w:sz="4" w:space="0"/>
            </w:tcBorders>
            <w:noWrap/>
            <w:tcMar>
              <w:top w:w="15" w:type="dxa"/>
              <w:left w:w="15" w:type="dxa"/>
              <w:right w:w="15" w:type="dxa"/>
            </w:tcMar>
            <w:vAlign w:val="center"/>
          </w:tcPr>
          <w:p w14:paraId="70C8942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1套</w:t>
            </w:r>
          </w:p>
        </w:tc>
      </w:tr>
      <w:tr w14:paraId="66BCDA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B5A9DC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w:t>
            </w:r>
          </w:p>
        </w:tc>
        <w:tc>
          <w:tcPr>
            <w:tcW w:w="2312" w:type="dxa"/>
            <w:noWrap w:val="0"/>
            <w:tcMar>
              <w:top w:w="15" w:type="dxa"/>
              <w:left w:w="15" w:type="dxa"/>
              <w:right w:w="15" w:type="dxa"/>
            </w:tcMar>
            <w:vAlign w:val="center"/>
          </w:tcPr>
          <w:p w14:paraId="5FD779C7">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无转子密闭模硫化机</w:t>
            </w:r>
          </w:p>
        </w:tc>
        <w:tc>
          <w:tcPr>
            <w:tcW w:w="2313" w:type="dxa"/>
            <w:tcBorders>
              <w:right w:val="single" w:color="auto" w:sz="4" w:space="0"/>
            </w:tcBorders>
            <w:noWrap/>
            <w:tcMar>
              <w:top w:w="15" w:type="dxa"/>
              <w:left w:w="15" w:type="dxa"/>
              <w:right w:w="15" w:type="dxa"/>
            </w:tcMar>
            <w:vAlign w:val="center"/>
          </w:tcPr>
          <w:p w14:paraId="561CEE9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高铁检测仪器有限公司GT-M2000A</w:t>
            </w:r>
          </w:p>
        </w:tc>
        <w:tc>
          <w:tcPr>
            <w:tcW w:w="1925" w:type="dxa"/>
            <w:tcBorders>
              <w:left w:val="single" w:color="auto" w:sz="4" w:space="0"/>
            </w:tcBorders>
            <w:noWrap/>
            <w:tcMar>
              <w:top w:w="15" w:type="dxa"/>
              <w:left w:w="15" w:type="dxa"/>
              <w:right w:w="15" w:type="dxa"/>
            </w:tcMar>
            <w:vAlign w:val="center"/>
          </w:tcPr>
          <w:p w14:paraId="7AE20E4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4130" cy="1113155"/>
                  <wp:effectExtent l="0" t="0" r="1270" b="10795"/>
                  <wp:docPr id="5" name="图片 4" descr="21a1fa91a66156cda5897b4473651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21a1fa91a66156cda5897b4473651e9"/>
                          <pic:cNvPicPr>
                            <a:picLocks noChangeAspect="1"/>
                          </pic:cNvPicPr>
                        </pic:nvPicPr>
                        <pic:blipFill>
                          <a:blip r:embed="rId12"/>
                          <a:stretch>
                            <a:fillRect/>
                          </a:stretch>
                        </pic:blipFill>
                        <pic:spPr>
                          <a:xfrm>
                            <a:off x="0" y="0"/>
                            <a:ext cx="1294130" cy="111315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C40449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94E301A">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FE648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BAF44F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w:t>
            </w:r>
          </w:p>
        </w:tc>
        <w:tc>
          <w:tcPr>
            <w:tcW w:w="2312" w:type="dxa"/>
            <w:noWrap w:val="0"/>
            <w:tcMar>
              <w:top w:w="15" w:type="dxa"/>
              <w:left w:w="15" w:type="dxa"/>
              <w:right w:w="15" w:type="dxa"/>
            </w:tcMar>
            <w:vAlign w:val="center"/>
          </w:tcPr>
          <w:p w14:paraId="120272D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双头磨片机</w:t>
            </w:r>
          </w:p>
        </w:tc>
        <w:tc>
          <w:tcPr>
            <w:tcW w:w="2313" w:type="dxa"/>
            <w:tcBorders>
              <w:right w:val="single" w:color="auto" w:sz="4" w:space="0"/>
            </w:tcBorders>
            <w:noWrap/>
            <w:tcMar>
              <w:top w:w="15" w:type="dxa"/>
              <w:left w:w="15" w:type="dxa"/>
              <w:right w:w="15" w:type="dxa"/>
            </w:tcMar>
            <w:vAlign w:val="center"/>
          </w:tcPr>
          <w:p w14:paraId="2ECF2DC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高铁检测仪器有限公司GT-7015-A</w:t>
            </w:r>
          </w:p>
        </w:tc>
        <w:tc>
          <w:tcPr>
            <w:tcW w:w="1925" w:type="dxa"/>
            <w:tcBorders>
              <w:left w:val="single" w:color="auto" w:sz="4" w:space="0"/>
            </w:tcBorders>
            <w:noWrap/>
            <w:tcMar>
              <w:top w:w="15" w:type="dxa"/>
              <w:left w:w="15" w:type="dxa"/>
              <w:right w:w="15" w:type="dxa"/>
            </w:tcMar>
            <w:vAlign w:val="center"/>
          </w:tcPr>
          <w:p w14:paraId="02B5100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6" name="图片 5" descr="49f9aaa17560ef8415f91b339a43f7e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49f9aaa17560ef8415f91b339a43f7e4_"/>
                          <pic:cNvPicPr>
                            <a:picLocks noChangeAspect="1"/>
                          </pic:cNvPicPr>
                        </pic:nvPicPr>
                        <pic:blipFill>
                          <a:blip r:embed="rId13"/>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DF6C03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3D7ABBF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6F428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03A3C2E">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w:t>
            </w:r>
          </w:p>
        </w:tc>
        <w:tc>
          <w:tcPr>
            <w:tcW w:w="2312" w:type="dxa"/>
            <w:noWrap w:val="0"/>
            <w:tcMar>
              <w:top w:w="15" w:type="dxa"/>
              <w:left w:w="15" w:type="dxa"/>
              <w:right w:w="15" w:type="dxa"/>
            </w:tcMar>
            <w:vAlign w:val="center"/>
          </w:tcPr>
          <w:p w14:paraId="74145BF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台式橡塑测厚仪</w:t>
            </w:r>
          </w:p>
        </w:tc>
        <w:tc>
          <w:tcPr>
            <w:tcW w:w="2313" w:type="dxa"/>
            <w:tcBorders>
              <w:right w:val="single" w:color="auto" w:sz="4" w:space="0"/>
            </w:tcBorders>
            <w:noWrap/>
            <w:tcMar>
              <w:top w:w="15" w:type="dxa"/>
              <w:left w:w="15" w:type="dxa"/>
              <w:right w:w="15" w:type="dxa"/>
            </w:tcMar>
            <w:vAlign w:val="center"/>
          </w:tcPr>
          <w:p w14:paraId="337B874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江苏省江都市新真威试验机械有限公司  WHT-10A</w:t>
            </w:r>
          </w:p>
        </w:tc>
        <w:tc>
          <w:tcPr>
            <w:tcW w:w="1925" w:type="dxa"/>
            <w:tcBorders>
              <w:left w:val="single" w:color="auto" w:sz="4" w:space="0"/>
            </w:tcBorders>
            <w:noWrap/>
            <w:tcMar>
              <w:top w:w="15" w:type="dxa"/>
              <w:left w:w="15" w:type="dxa"/>
              <w:right w:w="15" w:type="dxa"/>
            </w:tcMar>
            <w:vAlign w:val="center"/>
          </w:tcPr>
          <w:p w14:paraId="1784945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9" name="图片 6" descr="1da16d3bd67b3c39c59b320673aab00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1da16d3bd67b3c39c59b320673aab004_"/>
                          <pic:cNvPicPr>
                            <a:picLocks noChangeAspect="1"/>
                          </pic:cNvPicPr>
                        </pic:nvPicPr>
                        <pic:blipFill>
                          <a:blip r:embed="rId14"/>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D0857F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3F887F46">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1套</w:t>
            </w:r>
          </w:p>
        </w:tc>
      </w:tr>
      <w:tr w14:paraId="4BB2B5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350E71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w:t>
            </w:r>
          </w:p>
        </w:tc>
        <w:tc>
          <w:tcPr>
            <w:tcW w:w="2312" w:type="dxa"/>
            <w:noWrap w:val="0"/>
            <w:tcMar>
              <w:top w:w="15" w:type="dxa"/>
              <w:left w:w="15" w:type="dxa"/>
              <w:right w:w="15" w:type="dxa"/>
            </w:tcMar>
            <w:vAlign w:val="center"/>
          </w:tcPr>
          <w:p w14:paraId="035CF3C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气动自动式切片机</w:t>
            </w:r>
          </w:p>
        </w:tc>
        <w:tc>
          <w:tcPr>
            <w:tcW w:w="2313" w:type="dxa"/>
            <w:tcBorders>
              <w:right w:val="single" w:color="auto" w:sz="4" w:space="0"/>
            </w:tcBorders>
            <w:noWrap/>
            <w:tcMar>
              <w:top w:w="15" w:type="dxa"/>
              <w:left w:w="15" w:type="dxa"/>
              <w:right w:w="15" w:type="dxa"/>
            </w:tcMar>
            <w:vAlign w:val="center"/>
          </w:tcPr>
          <w:p w14:paraId="36686BA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高铁检测仪器有限公司GT-7016-AR</w:t>
            </w:r>
          </w:p>
        </w:tc>
        <w:tc>
          <w:tcPr>
            <w:tcW w:w="1925" w:type="dxa"/>
            <w:tcBorders>
              <w:left w:val="single" w:color="auto" w:sz="4" w:space="0"/>
            </w:tcBorders>
            <w:noWrap/>
            <w:tcMar>
              <w:top w:w="15" w:type="dxa"/>
              <w:left w:w="15" w:type="dxa"/>
              <w:right w:w="15" w:type="dxa"/>
            </w:tcMar>
            <w:vAlign w:val="center"/>
          </w:tcPr>
          <w:p w14:paraId="2F71B01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0" name="图片 7" descr="49f9aaa17560ef8415f91b339a43f7e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7" descr="49f9aaa17560ef8415f91b339a43f7e4_"/>
                          <pic:cNvPicPr>
                            <a:picLocks noChangeAspect="1"/>
                          </pic:cNvPicPr>
                        </pic:nvPicPr>
                        <pic:blipFill>
                          <a:blip r:embed="rId13"/>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3E87C6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20DEF82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1套</w:t>
            </w:r>
          </w:p>
        </w:tc>
      </w:tr>
      <w:tr w14:paraId="1BAAAC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754F9F6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8</w:t>
            </w:r>
          </w:p>
        </w:tc>
        <w:tc>
          <w:tcPr>
            <w:tcW w:w="2312" w:type="dxa"/>
            <w:noWrap w:val="0"/>
            <w:tcMar>
              <w:top w:w="15" w:type="dxa"/>
              <w:left w:w="15" w:type="dxa"/>
              <w:right w:w="15" w:type="dxa"/>
            </w:tcMar>
            <w:vAlign w:val="center"/>
          </w:tcPr>
          <w:p w14:paraId="2EA0468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伺服控制拉力试验机</w:t>
            </w:r>
          </w:p>
        </w:tc>
        <w:tc>
          <w:tcPr>
            <w:tcW w:w="2313" w:type="dxa"/>
            <w:tcBorders>
              <w:right w:val="single" w:color="auto" w:sz="4" w:space="0"/>
            </w:tcBorders>
            <w:noWrap/>
            <w:tcMar>
              <w:top w:w="15" w:type="dxa"/>
              <w:left w:w="15" w:type="dxa"/>
              <w:right w:w="15" w:type="dxa"/>
            </w:tcMar>
            <w:vAlign w:val="center"/>
          </w:tcPr>
          <w:p w14:paraId="3597D30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高铁检测仪器有限公司GT-AI-7000L</w:t>
            </w:r>
          </w:p>
        </w:tc>
        <w:tc>
          <w:tcPr>
            <w:tcW w:w="1925" w:type="dxa"/>
            <w:tcBorders>
              <w:left w:val="single" w:color="auto" w:sz="4" w:space="0"/>
            </w:tcBorders>
            <w:noWrap/>
            <w:tcMar>
              <w:top w:w="15" w:type="dxa"/>
              <w:left w:w="15" w:type="dxa"/>
              <w:right w:w="15" w:type="dxa"/>
            </w:tcMar>
            <w:vAlign w:val="center"/>
          </w:tcPr>
          <w:p w14:paraId="21D69F0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1" name="图片 8" descr="ab2736a3730a0e153e43bd009426de5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ab2736a3730a0e153e43bd009426de58_"/>
                          <pic:cNvPicPr>
                            <a:picLocks noChangeAspect="1"/>
                          </pic:cNvPicPr>
                        </pic:nvPicPr>
                        <pic:blipFill>
                          <a:blip r:embed="rId15"/>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EE97A0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26B189CF">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CB2D2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E9A1F2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9</w:t>
            </w:r>
          </w:p>
        </w:tc>
        <w:tc>
          <w:tcPr>
            <w:tcW w:w="2312" w:type="dxa"/>
            <w:noWrap w:val="0"/>
            <w:tcMar>
              <w:top w:w="15" w:type="dxa"/>
              <w:left w:w="15" w:type="dxa"/>
              <w:right w:w="15" w:type="dxa"/>
            </w:tcMar>
            <w:vAlign w:val="center"/>
          </w:tcPr>
          <w:p w14:paraId="6D6993C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电脑系统拉力试验机</w:t>
            </w:r>
          </w:p>
        </w:tc>
        <w:tc>
          <w:tcPr>
            <w:tcW w:w="2313" w:type="dxa"/>
            <w:tcBorders>
              <w:right w:val="single" w:color="auto" w:sz="4" w:space="0"/>
            </w:tcBorders>
            <w:noWrap/>
            <w:tcMar>
              <w:top w:w="15" w:type="dxa"/>
              <w:left w:w="15" w:type="dxa"/>
              <w:right w:w="15" w:type="dxa"/>
            </w:tcMar>
            <w:vAlign w:val="center"/>
          </w:tcPr>
          <w:p w14:paraId="0E4E358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高铁检测仪器有限公司GT-TCS-2000</w:t>
            </w:r>
          </w:p>
        </w:tc>
        <w:tc>
          <w:tcPr>
            <w:tcW w:w="1925" w:type="dxa"/>
            <w:tcBorders>
              <w:left w:val="single" w:color="auto" w:sz="4" w:space="0"/>
            </w:tcBorders>
            <w:noWrap/>
            <w:tcMar>
              <w:top w:w="15" w:type="dxa"/>
              <w:left w:w="15" w:type="dxa"/>
              <w:right w:w="15" w:type="dxa"/>
            </w:tcMar>
            <w:vAlign w:val="center"/>
          </w:tcPr>
          <w:p w14:paraId="51E174B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2" name="图片 9" descr="ac9130f6059d16b60c6d818e82615d8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9" descr="ac9130f6059d16b60c6d818e82615d8e_"/>
                          <pic:cNvPicPr>
                            <a:picLocks noChangeAspect="1"/>
                          </pic:cNvPicPr>
                        </pic:nvPicPr>
                        <pic:blipFill>
                          <a:blip r:embed="rId16"/>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E9C5F7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6C1EF487">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4C5C4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116259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10</w:t>
            </w:r>
          </w:p>
        </w:tc>
        <w:tc>
          <w:tcPr>
            <w:tcW w:w="2312" w:type="dxa"/>
            <w:noWrap w:val="0"/>
            <w:tcMar>
              <w:top w:w="15" w:type="dxa"/>
              <w:left w:w="15" w:type="dxa"/>
              <w:right w:w="15" w:type="dxa"/>
            </w:tcMar>
            <w:vAlign w:val="center"/>
          </w:tcPr>
          <w:p w14:paraId="17667A06">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bidi="ar"/>
              </w:rPr>
            </w:pPr>
            <w:r>
              <w:rPr>
                <w:rFonts w:hint="eastAsia" w:ascii="宋体" w:hAnsi="宋体" w:eastAsia="宋体" w:cs="宋体"/>
                <w:i w:val="0"/>
                <w:iCs w:val="0"/>
                <w:color w:val="000000"/>
                <w:kern w:val="0"/>
                <w:sz w:val="24"/>
                <w:szCs w:val="24"/>
                <w:highlight w:val="none"/>
                <w:u w:val="none"/>
                <w:lang w:val="en-US" w:eastAsia="zh-CN" w:bidi="ar"/>
              </w:rPr>
              <w:t>成槽度测试仪</w:t>
            </w:r>
          </w:p>
        </w:tc>
        <w:tc>
          <w:tcPr>
            <w:tcW w:w="2313" w:type="dxa"/>
            <w:tcBorders>
              <w:right w:val="single" w:color="auto" w:sz="4" w:space="0"/>
            </w:tcBorders>
            <w:noWrap/>
            <w:tcMar>
              <w:top w:w="15" w:type="dxa"/>
              <w:left w:w="15" w:type="dxa"/>
              <w:right w:w="15" w:type="dxa"/>
            </w:tcMar>
            <w:vAlign w:val="center"/>
          </w:tcPr>
          <w:p w14:paraId="0892EBE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青岛永特固特种橡胶制品有限公司HQL1CG092-2005</w:t>
            </w:r>
          </w:p>
        </w:tc>
        <w:tc>
          <w:tcPr>
            <w:tcW w:w="1925" w:type="dxa"/>
            <w:tcBorders>
              <w:left w:val="single" w:color="auto" w:sz="4" w:space="0"/>
            </w:tcBorders>
            <w:noWrap/>
            <w:tcMar>
              <w:top w:w="15" w:type="dxa"/>
              <w:left w:w="15" w:type="dxa"/>
              <w:right w:w="15" w:type="dxa"/>
            </w:tcMar>
            <w:vAlign w:val="center"/>
          </w:tcPr>
          <w:p w14:paraId="473A575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3" name="图片 10" descr="670d6e96dd262111505fac751db4b87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670d6e96dd262111505fac751db4b877_"/>
                          <pic:cNvPicPr>
                            <a:picLocks noChangeAspect="1"/>
                          </pic:cNvPicPr>
                        </pic:nvPicPr>
                        <pic:blipFill>
                          <a:blip r:embed="rId17"/>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6F2710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64D4A354">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5867DF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B7D2CA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11</w:t>
            </w:r>
          </w:p>
        </w:tc>
        <w:tc>
          <w:tcPr>
            <w:tcW w:w="2312" w:type="dxa"/>
            <w:noWrap w:val="0"/>
            <w:tcMar>
              <w:top w:w="15" w:type="dxa"/>
              <w:left w:w="15" w:type="dxa"/>
              <w:right w:w="15" w:type="dxa"/>
            </w:tcMar>
            <w:vAlign w:val="center"/>
          </w:tcPr>
          <w:p w14:paraId="079C1DF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台式钻床</w:t>
            </w:r>
          </w:p>
        </w:tc>
        <w:tc>
          <w:tcPr>
            <w:tcW w:w="2313" w:type="dxa"/>
            <w:tcBorders>
              <w:right w:val="single" w:color="auto" w:sz="4" w:space="0"/>
            </w:tcBorders>
            <w:noWrap/>
            <w:tcMar>
              <w:top w:w="15" w:type="dxa"/>
              <w:left w:w="15" w:type="dxa"/>
              <w:right w:w="15" w:type="dxa"/>
            </w:tcMar>
            <w:vAlign w:val="center"/>
          </w:tcPr>
          <w:p w14:paraId="6ADE492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中国杭州西湖台钻有限公司ZHX-13</w:t>
            </w:r>
          </w:p>
        </w:tc>
        <w:tc>
          <w:tcPr>
            <w:tcW w:w="1925" w:type="dxa"/>
            <w:tcBorders>
              <w:left w:val="single" w:color="auto" w:sz="4" w:space="0"/>
            </w:tcBorders>
            <w:noWrap/>
            <w:tcMar>
              <w:top w:w="15" w:type="dxa"/>
              <w:left w:w="15" w:type="dxa"/>
              <w:right w:w="15" w:type="dxa"/>
            </w:tcMar>
            <w:vAlign w:val="center"/>
          </w:tcPr>
          <w:p w14:paraId="012C010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14" name="图片 11" descr="8b0fbd9b976dce51cd7ef44b9f172e4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8b0fbd9b976dce51cd7ef44b9f172e43_"/>
                          <pic:cNvPicPr>
                            <a:picLocks noChangeAspect="1"/>
                          </pic:cNvPicPr>
                        </pic:nvPicPr>
                        <pic:blipFill>
                          <a:blip r:embed="rId18"/>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B2C45C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21357460">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E4521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15A0116">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12</w:t>
            </w:r>
          </w:p>
        </w:tc>
        <w:tc>
          <w:tcPr>
            <w:tcW w:w="2312" w:type="dxa"/>
            <w:noWrap w:val="0"/>
            <w:tcMar>
              <w:top w:w="15" w:type="dxa"/>
              <w:left w:w="15" w:type="dxa"/>
              <w:right w:w="15" w:type="dxa"/>
            </w:tcMar>
            <w:vAlign w:val="center"/>
          </w:tcPr>
          <w:p w14:paraId="133EFE12">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AKRON磨耗试验机</w:t>
            </w:r>
          </w:p>
        </w:tc>
        <w:tc>
          <w:tcPr>
            <w:tcW w:w="2313" w:type="dxa"/>
            <w:tcBorders>
              <w:right w:val="single" w:color="auto" w:sz="4" w:space="0"/>
            </w:tcBorders>
            <w:noWrap/>
            <w:tcMar>
              <w:top w:w="15" w:type="dxa"/>
              <w:left w:w="15" w:type="dxa"/>
              <w:right w:w="15" w:type="dxa"/>
            </w:tcMar>
            <w:vAlign w:val="center"/>
          </w:tcPr>
          <w:p w14:paraId="6B8EB71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高铁检测仪器有限公司GT-7012-A</w:t>
            </w:r>
          </w:p>
        </w:tc>
        <w:tc>
          <w:tcPr>
            <w:tcW w:w="1925" w:type="dxa"/>
            <w:tcBorders>
              <w:left w:val="single" w:color="auto" w:sz="4" w:space="0"/>
            </w:tcBorders>
            <w:noWrap/>
            <w:tcMar>
              <w:top w:w="15" w:type="dxa"/>
              <w:left w:w="15" w:type="dxa"/>
              <w:right w:w="15" w:type="dxa"/>
            </w:tcMar>
            <w:vAlign w:val="center"/>
          </w:tcPr>
          <w:p w14:paraId="73E4BFE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5" name="图片 12" descr="dd14c0b467c07ea9e03fedcbb138bf9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2" descr="dd14c0b467c07ea9e03fedcbb138bf93_"/>
                          <pic:cNvPicPr>
                            <a:picLocks noChangeAspect="1"/>
                          </pic:cNvPicPr>
                        </pic:nvPicPr>
                        <pic:blipFill>
                          <a:blip r:embed="rId19"/>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56BD5A3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2FA866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2F05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76C6733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13</w:t>
            </w:r>
          </w:p>
        </w:tc>
        <w:tc>
          <w:tcPr>
            <w:tcW w:w="2312" w:type="dxa"/>
            <w:noWrap w:val="0"/>
            <w:tcMar>
              <w:top w:w="15" w:type="dxa"/>
              <w:left w:w="15" w:type="dxa"/>
              <w:right w:w="15" w:type="dxa"/>
            </w:tcMar>
            <w:vAlign w:val="center"/>
          </w:tcPr>
          <w:p w14:paraId="130FF74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DIN磨耗试验机</w:t>
            </w:r>
          </w:p>
        </w:tc>
        <w:tc>
          <w:tcPr>
            <w:tcW w:w="2313" w:type="dxa"/>
            <w:tcBorders>
              <w:right w:val="single" w:color="auto" w:sz="4" w:space="0"/>
            </w:tcBorders>
            <w:noWrap/>
            <w:tcMar>
              <w:top w:w="15" w:type="dxa"/>
              <w:left w:w="15" w:type="dxa"/>
              <w:right w:w="15" w:type="dxa"/>
            </w:tcMar>
            <w:vAlign w:val="center"/>
          </w:tcPr>
          <w:p w14:paraId="62F594F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高铁检测仪器有限公司GT-7012-D</w:t>
            </w:r>
          </w:p>
        </w:tc>
        <w:tc>
          <w:tcPr>
            <w:tcW w:w="1925" w:type="dxa"/>
            <w:tcBorders>
              <w:left w:val="single" w:color="auto" w:sz="4" w:space="0"/>
            </w:tcBorders>
            <w:noWrap/>
            <w:tcMar>
              <w:top w:w="15" w:type="dxa"/>
              <w:left w:w="15" w:type="dxa"/>
              <w:right w:w="15" w:type="dxa"/>
            </w:tcMar>
            <w:vAlign w:val="center"/>
          </w:tcPr>
          <w:p w14:paraId="02176FE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6" name="图片 13" descr="dd14c0b467c07ea9e03fedcbb138bf9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3" descr="dd14c0b467c07ea9e03fedcbb138bf93_"/>
                          <pic:cNvPicPr>
                            <a:picLocks noChangeAspect="1"/>
                          </pic:cNvPicPr>
                        </pic:nvPicPr>
                        <pic:blipFill>
                          <a:blip r:embed="rId19"/>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EF8258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67C2D607">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442F74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99BF537">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14</w:t>
            </w:r>
          </w:p>
        </w:tc>
        <w:tc>
          <w:tcPr>
            <w:tcW w:w="2312" w:type="dxa"/>
            <w:noWrap w:val="0"/>
            <w:tcMar>
              <w:top w:w="15" w:type="dxa"/>
              <w:left w:w="15" w:type="dxa"/>
              <w:right w:w="15" w:type="dxa"/>
            </w:tcMar>
            <w:vAlign w:val="center"/>
          </w:tcPr>
          <w:p w14:paraId="70D8C05C">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老化试验箱</w:t>
            </w:r>
          </w:p>
        </w:tc>
        <w:tc>
          <w:tcPr>
            <w:tcW w:w="2313" w:type="dxa"/>
            <w:tcBorders>
              <w:right w:val="single" w:color="auto" w:sz="4" w:space="0"/>
            </w:tcBorders>
            <w:noWrap/>
            <w:tcMar>
              <w:top w:w="15" w:type="dxa"/>
              <w:left w:w="15" w:type="dxa"/>
              <w:right w:w="15" w:type="dxa"/>
            </w:tcMar>
            <w:vAlign w:val="center"/>
          </w:tcPr>
          <w:p w14:paraId="6BA0180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高铁检测仪器有限公司GT-7017-M</w:t>
            </w:r>
          </w:p>
        </w:tc>
        <w:tc>
          <w:tcPr>
            <w:tcW w:w="1925" w:type="dxa"/>
            <w:tcBorders>
              <w:left w:val="single" w:color="auto" w:sz="4" w:space="0"/>
            </w:tcBorders>
            <w:noWrap/>
            <w:tcMar>
              <w:top w:w="15" w:type="dxa"/>
              <w:left w:w="15" w:type="dxa"/>
              <w:right w:w="15" w:type="dxa"/>
            </w:tcMar>
            <w:vAlign w:val="center"/>
          </w:tcPr>
          <w:p w14:paraId="1ECC2E9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17" name="图片 14" descr="be278675b86d01da957fef70e431f82f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be278675b86d01da957fef70e431f82f_"/>
                          <pic:cNvPicPr>
                            <a:picLocks noChangeAspect="1"/>
                          </pic:cNvPicPr>
                        </pic:nvPicPr>
                        <pic:blipFill>
                          <a:blip r:embed="rId20"/>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3C78B5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B08A00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12158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82FE72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15</w:t>
            </w:r>
          </w:p>
        </w:tc>
        <w:tc>
          <w:tcPr>
            <w:tcW w:w="2312" w:type="dxa"/>
            <w:noWrap w:val="0"/>
            <w:tcMar>
              <w:top w:w="15" w:type="dxa"/>
              <w:left w:w="15" w:type="dxa"/>
              <w:right w:w="15" w:type="dxa"/>
            </w:tcMar>
            <w:vAlign w:val="center"/>
          </w:tcPr>
          <w:p w14:paraId="53BAB65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高低温试验箱</w:t>
            </w:r>
          </w:p>
        </w:tc>
        <w:tc>
          <w:tcPr>
            <w:tcW w:w="2313" w:type="dxa"/>
            <w:tcBorders>
              <w:right w:val="single" w:color="auto" w:sz="4" w:space="0"/>
            </w:tcBorders>
            <w:noWrap/>
            <w:tcMar>
              <w:top w:w="15" w:type="dxa"/>
              <w:left w:w="15" w:type="dxa"/>
              <w:right w:w="15" w:type="dxa"/>
            </w:tcMar>
            <w:vAlign w:val="center"/>
          </w:tcPr>
          <w:p w14:paraId="628A04E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浙江湖州双林申立测试设备厂SXD-705</w:t>
            </w:r>
          </w:p>
        </w:tc>
        <w:tc>
          <w:tcPr>
            <w:tcW w:w="1925" w:type="dxa"/>
            <w:tcBorders>
              <w:left w:val="single" w:color="auto" w:sz="4" w:space="0"/>
            </w:tcBorders>
            <w:noWrap/>
            <w:tcMar>
              <w:top w:w="15" w:type="dxa"/>
              <w:left w:w="15" w:type="dxa"/>
              <w:right w:w="15" w:type="dxa"/>
            </w:tcMar>
            <w:vAlign w:val="center"/>
          </w:tcPr>
          <w:p w14:paraId="2D71FF1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18" name="图片 15" descr="5ed522d2af884f6c2b2595b11089d60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5" descr="5ed522d2af884f6c2b2595b11089d605_"/>
                          <pic:cNvPicPr>
                            <a:picLocks noChangeAspect="1"/>
                          </pic:cNvPicPr>
                        </pic:nvPicPr>
                        <pic:blipFill>
                          <a:blip r:embed="rId21"/>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EEAFF2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514CD677">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4D252F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5D11036">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16</w:t>
            </w:r>
          </w:p>
        </w:tc>
        <w:tc>
          <w:tcPr>
            <w:tcW w:w="2312" w:type="dxa"/>
            <w:noWrap w:val="0"/>
            <w:tcMar>
              <w:top w:w="15" w:type="dxa"/>
              <w:left w:w="15" w:type="dxa"/>
              <w:right w:w="15" w:type="dxa"/>
            </w:tcMar>
            <w:vAlign w:val="center"/>
          </w:tcPr>
          <w:p w14:paraId="3C99930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耐高低温试验箱</w:t>
            </w:r>
          </w:p>
        </w:tc>
        <w:tc>
          <w:tcPr>
            <w:tcW w:w="2313" w:type="dxa"/>
            <w:tcBorders>
              <w:right w:val="single" w:color="auto" w:sz="4" w:space="0"/>
            </w:tcBorders>
            <w:noWrap/>
            <w:tcMar>
              <w:top w:w="15" w:type="dxa"/>
              <w:left w:w="15" w:type="dxa"/>
              <w:right w:w="15" w:type="dxa"/>
            </w:tcMar>
            <w:vAlign w:val="center"/>
          </w:tcPr>
          <w:p w14:paraId="58F0AAD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上海建恒仪器有限公司CT401</w:t>
            </w:r>
          </w:p>
        </w:tc>
        <w:tc>
          <w:tcPr>
            <w:tcW w:w="1925" w:type="dxa"/>
            <w:tcBorders>
              <w:left w:val="single" w:color="auto" w:sz="4" w:space="0"/>
            </w:tcBorders>
            <w:noWrap/>
            <w:tcMar>
              <w:top w:w="15" w:type="dxa"/>
              <w:left w:w="15" w:type="dxa"/>
              <w:right w:w="15" w:type="dxa"/>
            </w:tcMar>
            <w:vAlign w:val="center"/>
          </w:tcPr>
          <w:p w14:paraId="53B0A21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19" name="图片 16" descr="abcea13e7bc90801f262cab4429f042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6" descr="abcea13e7bc90801f262cab4429f042e_"/>
                          <pic:cNvPicPr>
                            <a:picLocks noChangeAspect="1"/>
                          </pic:cNvPicPr>
                        </pic:nvPicPr>
                        <pic:blipFill>
                          <a:blip r:embed="rId22"/>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A4D96A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FB89E3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17548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F86C2F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17</w:t>
            </w:r>
          </w:p>
        </w:tc>
        <w:tc>
          <w:tcPr>
            <w:tcW w:w="2312" w:type="dxa"/>
            <w:noWrap w:val="0"/>
            <w:tcMar>
              <w:top w:w="15" w:type="dxa"/>
              <w:left w:w="15" w:type="dxa"/>
              <w:right w:w="15" w:type="dxa"/>
            </w:tcMar>
            <w:vAlign w:val="center"/>
          </w:tcPr>
          <w:p w14:paraId="558FFA3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液压摆臂式裁断机</w:t>
            </w:r>
          </w:p>
        </w:tc>
        <w:tc>
          <w:tcPr>
            <w:tcW w:w="2313" w:type="dxa"/>
            <w:tcBorders>
              <w:right w:val="single" w:color="auto" w:sz="4" w:space="0"/>
            </w:tcBorders>
            <w:noWrap/>
            <w:tcMar>
              <w:top w:w="15" w:type="dxa"/>
              <w:left w:w="15" w:type="dxa"/>
              <w:right w:w="15" w:type="dxa"/>
            </w:tcMar>
            <w:vAlign w:val="center"/>
          </w:tcPr>
          <w:p w14:paraId="4C747AD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盐城市坤泰机械厂XCLB2-200</w:t>
            </w:r>
          </w:p>
        </w:tc>
        <w:tc>
          <w:tcPr>
            <w:tcW w:w="1925" w:type="dxa"/>
            <w:tcBorders>
              <w:left w:val="single" w:color="auto" w:sz="4" w:space="0"/>
            </w:tcBorders>
            <w:noWrap/>
            <w:tcMar>
              <w:top w:w="15" w:type="dxa"/>
              <w:left w:w="15" w:type="dxa"/>
              <w:right w:w="15" w:type="dxa"/>
            </w:tcMar>
            <w:vAlign w:val="center"/>
          </w:tcPr>
          <w:p w14:paraId="329B1EE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20" name="图片 17" descr="18f35c7388e1f80401c8724b74fc5da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7" descr="18f35c7388e1f80401c8724b74fc5da0_"/>
                          <pic:cNvPicPr>
                            <a:picLocks noChangeAspect="1"/>
                          </pic:cNvPicPr>
                        </pic:nvPicPr>
                        <pic:blipFill>
                          <a:blip r:embed="rId23"/>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53A1E1E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44E331F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C3DEDA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21A6884">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18</w:t>
            </w:r>
          </w:p>
        </w:tc>
        <w:tc>
          <w:tcPr>
            <w:tcW w:w="2312" w:type="dxa"/>
            <w:noWrap w:val="0"/>
            <w:tcMar>
              <w:top w:w="15" w:type="dxa"/>
              <w:left w:w="15" w:type="dxa"/>
              <w:right w:w="15" w:type="dxa"/>
            </w:tcMar>
            <w:vAlign w:val="center"/>
          </w:tcPr>
          <w:p w14:paraId="0F6CA27E">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汽车V带测长机</w:t>
            </w:r>
          </w:p>
        </w:tc>
        <w:tc>
          <w:tcPr>
            <w:tcW w:w="2313" w:type="dxa"/>
            <w:tcBorders>
              <w:right w:val="single" w:color="auto" w:sz="4" w:space="0"/>
            </w:tcBorders>
            <w:noWrap/>
            <w:tcMar>
              <w:top w:w="15" w:type="dxa"/>
              <w:left w:w="15" w:type="dxa"/>
              <w:right w:w="15" w:type="dxa"/>
            </w:tcMar>
            <w:vAlign w:val="center"/>
          </w:tcPr>
          <w:p w14:paraId="3A6D2A2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青岛永特固特种橡胶制品有限公司QVC-2</w:t>
            </w:r>
          </w:p>
        </w:tc>
        <w:tc>
          <w:tcPr>
            <w:tcW w:w="1925" w:type="dxa"/>
            <w:tcBorders>
              <w:left w:val="single" w:color="auto" w:sz="4" w:space="0"/>
            </w:tcBorders>
            <w:noWrap/>
            <w:tcMar>
              <w:top w:w="15" w:type="dxa"/>
              <w:left w:w="15" w:type="dxa"/>
              <w:right w:w="15" w:type="dxa"/>
            </w:tcMar>
            <w:vAlign w:val="center"/>
          </w:tcPr>
          <w:p w14:paraId="1CEA446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21" name="图片 18" descr="5bf1e052777fb00eb5fccba25116c12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8" descr="5bf1e052777fb00eb5fccba25116c124_"/>
                          <pic:cNvPicPr>
                            <a:picLocks noChangeAspect="1"/>
                          </pic:cNvPicPr>
                        </pic:nvPicPr>
                        <pic:blipFill>
                          <a:blip r:embed="rId24"/>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EB9677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3E872C1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91867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92F4478">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19</w:t>
            </w:r>
          </w:p>
        </w:tc>
        <w:tc>
          <w:tcPr>
            <w:tcW w:w="2312" w:type="dxa"/>
            <w:noWrap w:val="0"/>
            <w:tcMar>
              <w:top w:w="15" w:type="dxa"/>
              <w:left w:w="15" w:type="dxa"/>
              <w:right w:w="15" w:type="dxa"/>
            </w:tcMar>
            <w:vAlign w:val="center"/>
          </w:tcPr>
          <w:p w14:paraId="7548110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普通V带测长机</w:t>
            </w:r>
          </w:p>
        </w:tc>
        <w:tc>
          <w:tcPr>
            <w:tcW w:w="2313" w:type="dxa"/>
            <w:tcBorders>
              <w:right w:val="single" w:color="auto" w:sz="4" w:space="0"/>
            </w:tcBorders>
            <w:noWrap/>
            <w:tcMar>
              <w:top w:w="15" w:type="dxa"/>
              <w:left w:w="15" w:type="dxa"/>
              <w:right w:w="15" w:type="dxa"/>
            </w:tcMar>
            <w:vAlign w:val="center"/>
          </w:tcPr>
          <w:p w14:paraId="7131016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江苏省江都市新真威试验机械有限公司SDXV-</w:t>
            </w:r>
            <w:r>
              <w:rPr>
                <w:rStyle w:val="71"/>
                <w:rFonts w:hint="eastAsia" w:ascii="宋体" w:hAnsi="宋体" w:eastAsia="宋体" w:cs="宋体"/>
                <w:sz w:val="24"/>
                <w:szCs w:val="24"/>
                <w:highlight w:val="none"/>
                <w:lang w:val="en-US" w:eastAsia="zh-CN" w:bidi="ar"/>
              </w:rPr>
              <w:t>Ⅱ</w:t>
            </w:r>
          </w:p>
        </w:tc>
        <w:tc>
          <w:tcPr>
            <w:tcW w:w="1925" w:type="dxa"/>
            <w:tcBorders>
              <w:left w:val="single" w:color="auto" w:sz="4" w:space="0"/>
            </w:tcBorders>
            <w:noWrap/>
            <w:tcMar>
              <w:top w:w="15" w:type="dxa"/>
              <w:left w:w="15" w:type="dxa"/>
              <w:right w:w="15" w:type="dxa"/>
            </w:tcMar>
            <w:vAlign w:val="center"/>
          </w:tcPr>
          <w:p w14:paraId="7A5899B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202690" cy="901700"/>
                  <wp:effectExtent l="0" t="0" r="16510" b="12700"/>
                  <wp:docPr id="22" name="图片 22" descr="普通V带测长机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普通V带测长机副本"/>
                          <pic:cNvPicPr>
                            <a:picLocks noChangeAspect="1"/>
                          </pic:cNvPicPr>
                        </pic:nvPicPr>
                        <pic:blipFill>
                          <a:blip r:embed="rId25"/>
                          <a:stretch>
                            <a:fillRect/>
                          </a:stretch>
                        </pic:blipFill>
                        <pic:spPr>
                          <a:xfrm>
                            <a:off x="0" y="0"/>
                            <a:ext cx="1202690" cy="90170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28A8BE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3076F4B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600D36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615F60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20</w:t>
            </w:r>
          </w:p>
        </w:tc>
        <w:tc>
          <w:tcPr>
            <w:tcW w:w="2312" w:type="dxa"/>
            <w:noWrap w:val="0"/>
            <w:tcMar>
              <w:top w:w="15" w:type="dxa"/>
              <w:left w:w="15" w:type="dxa"/>
              <w:right w:w="15" w:type="dxa"/>
            </w:tcMar>
            <w:vAlign w:val="center"/>
          </w:tcPr>
          <w:p w14:paraId="7F57FA7A">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空压机</w:t>
            </w:r>
          </w:p>
        </w:tc>
        <w:tc>
          <w:tcPr>
            <w:tcW w:w="2313" w:type="dxa"/>
            <w:tcBorders>
              <w:right w:val="single" w:color="auto" w:sz="4" w:space="0"/>
            </w:tcBorders>
            <w:noWrap/>
            <w:tcMar>
              <w:top w:w="15" w:type="dxa"/>
              <w:left w:w="15" w:type="dxa"/>
              <w:right w:w="15" w:type="dxa"/>
            </w:tcMar>
            <w:vAlign w:val="center"/>
          </w:tcPr>
          <w:p w14:paraId="1FF040F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杰豹空压机厂Y112M-2</w:t>
            </w:r>
          </w:p>
        </w:tc>
        <w:tc>
          <w:tcPr>
            <w:tcW w:w="1925" w:type="dxa"/>
            <w:tcBorders>
              <w:left w:val="single" w:color="auto" w:sz="4" w:space="0"/>
            </w:tcBorders>
            <w:noWrap/>
            <w:tcMar>
              <w:top w:w="15" w:type="dxa"/>
              <w:left w:w="15" w:type="dxa"/>
              <w:right w:w="15" w:type="dxa"/>
            </w:tcMar>
            <w:vAlign w:val="center"/>
          </w:tcPr>
          <w:p w14:paraId="7A788CD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2700" cy="922655"/>
                  <wp:effectExtent l="0" t="0" r="12700" b="10795"/>
                  <wp:docPr id="23" name="图片 20" descr="e6a5e7274519cbcd83cd7fff00cccf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0" descr="e6a5e7274519cbcd83cd7fff00cccf9"/>
                          <pic:cNvPicPr>
                            <a:picLocks noChangeAspect="1"/>
                          </pic:cNvPicPr>
                        </pic:nvPicPr>
                        <pic:blipFill>
                          <a:blip r:embed="rId26"/>
                          <a:stretch>
                            <a:fillRect/>
                          </a:stretch>
                        </pic:blipFill>
                        <pic:spPr>
                          <a:xfrm>
                            <a:off x="0" y="0"/>
                            <a:ext cx="1282700" cy="92265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08F3E4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69112E1">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A0273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4B95ED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21</w:t>
            </w:r>
          </w:p>
        </w:tc>
        <w:tc>
          <w:tcPr>
            <w:tcW w:w="2312" w:type="dxa"/>
            <w:noWrap w:val="0"/>
            <w:tcMar>
              <w:top w:w="15" w:type="dxa"/>
              <w:left w:w="15" w:type="dxa"/>
              <w:right w:w="15" w:type="dxa"/>
            </w:tcMar>
            <w:vAlign w:val="center"/>
          </w:tcPr>
          <w:p w14:paraId="57FB4B46">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普通V带疲劳试验机</w:t>
            </w:r>
          </w:p>
        </w:tc>
        <w:tc>
          <w:tcPr>
            <w:tcW w:w="2313" w:type="dxa"/>
            <w:tcBorders>
              <w:right w:val="single" w:color="auto" w:sz="4" w:space="0"/>
            </w:tcBorders>
            <w:noWrap/>
            <w:tcMar>
              <w:top w:w="15" w:type="dxa"/>
              <w:left w:w="15" w:type="dxa"/>
              <w:right w:w="15" w:type="dxa"/>
            </w:tcMar>
            <w:vAlign w:val="center"/>
          </w:tcPr>
          <w:p w14:paraId="3D5CD14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青岛永特固特种橡胶制品有限公司HQL01</w:t>
            </w:r>
          </w:p>
        </w:tc>
        <w:tc>
          <w:tcPr>
            <w:tcW w:w="1925" w:type="dxa"/>
            <w:tcBorders>
              <w:left w:val="single" w:color="auto" w:sz="4" w:space="0"/>
            </w:tcBorders>
            <w:noWrap/>
            <w:tcMar>
              <w:top w:w="15" w:type="dxa"/>
              <w:left w:w="15" w:type="dxa"/>
              <w:right w:w="15" w:type="dxa"/>
            </w:tcMar>
            <w:vAlign w:val="center"/>
          </w:tcPr>
          <w:p w14:paraId="57C9DF1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74445" cy="956310"/>
                  <wp:effectExtent l="0" t="0" r="1905" b="15240"/>
                  <wp:docPr id="24" name="图片 21" descr="cae53d703cd35e3493d32174525d998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cae53d703cd35e3493d32174525d9985_"/>
                          <pic:cNvPicPr>
                            <a:picLocks noChangeAspect="1"/>
                          </pic:cNvPicPr>
                        </pic:nvPicPr>
                        <pic:blipFill>
                          <a:blip r:embed="rId27"/>
                          <a:stretch>
                            <a:fillRect/>
                          </a:stretch>
                        </pic:blipFill>
                        <pic:spPr>
                          <a:xfrm>
                            <a:off x="0" y="0"/>
                            <a:ext cx="1274445" cy="95631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AACEC7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FEC0FF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788A3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17B3DF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w:t>
            </w:r>
          </w:p>
        </w:tc>
        <w:tc>
          <w:tcPr>
            <w:tcW w:w="2312" w:type="dxa"/>
            <w:noWrap w:val="0"/>
            <w:tcMar>
              <w:top w:w="15" w:type="dxa"/>
              <w:left w:w="15" w:type="dxa"/>
              <w:right w:w="15" w:type="dxa"/>
            </w:tcMar>
            <w:vAlign w:val="center"/>
          </w:tcPr>
          <w:p w14:paraId="5756C312">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管材耐压爆破试验机</w:t>
            </w:r>
          </w:p>
        </w:tc>
        <w:tc>
          <w:tcPr>
            <w:tcW w:w="2313" w:type="dxa"/>
            <w:tcBorders>
              <w:right w:val="single" w:color="auto" w:sz="4" w:space="0"/>
            </w:tcBorders>
            <w:noWrap/>
            <w:tcMar>
              <w:top w:w="15" w:type="dxa"/>
              <w:left w:w="15" w:type="dxa"/>
              <w:right w:w="15" w:type="dxa"/>
            </w:tcMar>
            <w:vAlign w:val="center"/>
          </w:tcPr>
          <w:p w14:paraId="16BCEE0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深圳市新三思材料检测有限公司ZNY1207-3-B</w:t>
            </w:r>
          </w:p>
        </w:tc>
        <w:tc>
          <w:tcPr>
            <w:tcW w:w="1925" w:type="dxa"/>
            <w:tcBorders>
              <w:left w:val="single" w:color="auto" w:sz="4" w:space="0"/>
            </w:tcBorders>
            <w:noWrap/>
            <w:tcMar>
              <w:top w:w="15" w:type="dxa"/>
              <w:left w:w="15" w:type="dxa"/>
              <w:right w:w="15" w:type="dxa"/>
            </w:tcMar>
            <w:vAlign w:val="center"/>
          </w:tcPr>
          <w:p w14:paraId="25051EC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74445" cy="956310"/>
                  <wp:effectExtent l="0" t="0" r="1905" b="15240"/>
                  <wp:docPr id="25" name="图片 22" descr="a4b5a8ae2dd4c7c43be22917c7eec05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a4b5a8ae2dd4c7c43be22917c7eec053_"/>
                          <pic:cNvPicPr>
                            <a:picLocks noChangeAspect="1"/>
                          </pic:cNvPicPr>
                        </pic:nvPicPr>
                        <pic:blipFill>
                          <a:blip r:embed="rId28"/>
                          <a:stretch>
                            <a:fillRect/>
                          </a:stretch>
                        </pic:blipFill>
                        <pic:spPr>
                          <a:xfrm>
                            <a:off x="0" y="0"/>
                            <a:ext cx="1274445" cy="95631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C95372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D109B96">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7C17F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0C0B408">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23</w:t>
            </w:r>
          </w:p>
        </w:tc>
        <w:tc>
          <w:tcPr>
            <w:tcW w:w="2312" w:type="dxa"/>
            <w:noWrap w:val="0"/>
            <w:tcMar>
              <w:top w:w="15" w:type="dxa"/>
              <w:left w:w="15" w:type="dxa"/>
              <w:right w:w="15" w:type="dxa"/>
            </w:tcMar>
            <w:vAlign w:val="center"/>
          </w:tcPr>
          <w:p w14:paraId="2542554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温湿度计</w:t>
            </w:r>
          </w:p>
        </w:tc>
        <w:tc>
          <w:tcPr>
            <w:tcW w:w="2313" w:type="dxa"/>
            <w:tcBorders>
              <w:right w:val="single" w:color="auto" w:sz="4" w:space="0"/>
            </w:tcBorders>
            <w:noWrap/>
            <w:tcMar>
              <w:top w:w="15" w:type="dxa"/>
              <w:left w:w="15" w:type="dxa"/>
              <w:right w:w="15" w:type="dxa"/>
            </w:tcMar>
            <w:vAlign w:val="center"/>
          </w:tcPr>
          <w:p w14:paraId="07F4B1E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京华仪器厂ZWS-A1/H</w:t>
            </w:r>
          </w:p>
        </w:tc>
        <w:tc>
          <w:tcPr>
            <w:tcW w:w="1925" w:type="dxa"/>
            <w:tcBorders>
              <w:left w:val="single" w:color="auto" w:sz="4" w:space="0"/>
            </w:tcBorders>
            <w:noWrap/>
            <w:tcMar>
              <w:top w:w="15" w:type="dxa"/>
              <w:left w:w="15" w:type="dxa"/>
              <w:right w:w="15" w:type="dxa"/>
            </w:tcMar>
            <w:vAlign w:val="center"/>
          </w:tcPr>
          <w:p w14:paraId="65BB9B8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193165" cy="1225550"/>
                  <wp:effectExtent l="0" t="0" r="6985" b="12700"/>
                  <wp:docPr id="64" name="图片 64" descr="微信图片_2025061710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微信图片_20250617100433"/>
                          <pic:cNvPicPr>
                            <a:picLocks noChangeAspect="1"/>
                          </pic:cNvPicPr>
                        </pic:nvPicPr>
                        <pic:blipFill>
                          <a:blip r:embed="rId29"/>
                          <a:srcRect t="18707" b="23526"/>
                          <a:stretch>
                            <a:fillRect/>
                          </a:stretch>
                        </pic:blipFill>
                        <pic:spPr>
                          <a:xfrm>
                            <a:off x="0" y="0"/>
                            <a:ext cx="1193165" cy="122555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1BF048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55F85B7F">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16支</w:t>
            </w:r>
          </w:p>
        </w:tc>
      </w:tr>
      <w:tr w14:paraId="37B1A53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83" w:type="dxa"/>
            <w:noWrap/>
            <w:tcMar>
              <w:top w:w="15" w:type="dxa"/>
              <w:left w:w="15" w:type="dxa"/>
              <w:right w:w="15" w:type="dxa"/>
            </w:tcMar>
            <w:vAlign w:val="center"/>
          </w:tcPr>
          <w:p w14:paraId="108AE757">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24</w:t>
            </w:r>
          </w:p>
        </w:tc>
        <w:tc>
          <w:tcPr>
            <w:tcW w:w="2312" w:type="dxa"/>
            <w:noWrap w:val="0"/>
            <w:tcMar>
              <w:top w:w="15" w:type="dxa"/>
              <w:left w:w="15" w:type="dxa"/>
              <w:right w:w="15" w:type="dxa"/>
            </w:tcMar>
            <w:vAlign w:val="center"/>
          </w:tcPr>
          <w:p w14:paraId="7762C825">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邵尔A硬度计</w:t>
            </w:r>
          </w:p>
        </w:tc>
        <w:tc>
          <w:tcPr>
            <w:tcW w:w="2313" w:type="dxa"/>
            <w:tcBorders>
              <w:right w:val="single" w:color="auto" w:sz="4" w:space="0"/>
            </w:tcBorders>
            <w:noWrap/>
            <w:tcMar>
              <w:top w:w="15" w:type="dxa"/>
              <w:left w:w="15" w:type="dxa"/>
              <w:right w:w="15" w:type="dxa"/>
            </w:tcMar>
            <w:vAlign w:val="center"/>
          </w:tcPr>
          <w:p w14:paraId="1791886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高铁检测仪器有限公司GT-GS-MB</w:t>
            </w:r>
          </w:p>
        </w:tc>
        <w:tc>
          <w:tcPr>
            <w:tcW w:w="1925" w:type="dxa"/>
            <w:tcBorders>
              <w:left w:val="single" w:color="auto" w:sz="4" w:space="0"/>
            </w:tcBorders>
            <w:noWrap/>
            <w:tcMar>
              <w:top w:w="15" w:type="dxa"/>
              <w:left w:w="15" w:type="dxa"/>
              <w:right w:w="15" w:type="dxa"/>
            </w:tcMar>
            <w:vAlign w:val="center"/>
          </w:tcPr>
          <w:p w14:paraId="2F86C3D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26" name="图片 23" descr="dd14c0b467c07ea9e03fedcbb138bf9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descr="dd14c0b467c07ea9e03fedcbb138bf93_"/>
                          <pic:cNvPicPr>
                            <a:picLocks noChangeAspect="1"/>
                          </pic:cNvPicPr>
                        </pic:nvPicPr>
                        <pic:blipFill>
                          <a:blip r:embed="rId19"/>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A41DE9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6E24FED7">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1台(块)</w:t>
            </w:r>
          </w:p>
        </w:tc>
      </w:tr>
      <w:tr w14:paraId="1641AD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A26403E">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25</w:t>
            </w:r>
          </w:p>
        </w:tc>
        <w:tc>
          <w:tcPr>
            <w:tcW w:w="2312" w:type="dxa"/>
            <w:noWrap w:val="0"/>
            <w:tcMar>
              <w:top w:w="15" w:type="dxa"/>
              <w:left w:w="15" w:type="dxa"/>
              <w:right w:w="15" w:type="dxa"/>
            </w:tcMar>
            <w:vAlign w:val="center"/>
          </w:tcPr>
          <w:p w14:paraId="6FACAB5D">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精密级数字式酸度计</w:t>
            </w:r>
          </w:p>
        </w:tc>
        <w:tc>
          <w:tcPr>
            <w:tcW w:w="2313" w:type="dxa"/>
            <w:tcBorders>
              <w:right w:val="single" w:color="auto" w:sz="4" w:space="0"/>
            </w:tcBorders>
            <w:noWrap/>
            <w:tcMar>
              <w:top w:w="15" w:type="dxa"/>
              <w:left w:w="15" w:type="dxa"/>
              <w:right w:w="15" w:type="dxa"/>
            </w:tcMar>
            <w:vAlign w:val="center"/>
          </w:tcPr>
          <w:p w14:paraId="0B1E4E7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上海精密科学仪器有限公司PHS-3C</w:t>
            </w:r>
          </w:p>
        </w:tc>
        <w:tc>
          <w:tcPr>
            <w:tcW w:w="1925" w:type="dxa"/>
            <w:tcBorders>
              <w:left w:val="single" w:color="auto" w:sz="4" w:space="0"/>
            </w:tcBorders>
            <w:noWrap/>
            <w:tcMar>
              <w:top w:w="15" w:type="dxa"/>
              <w:left w:w="15" w:type="dxa"/>
              <w:right w:w="15" w:type="dxa"/>
            </w:tcMar>
            <w:vAlign w:val="center"/>
          </w:tcPr>
          <w:p w14:paraId="35836D7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23265" cy="964565"/>
                  <wp:effectExtent l="0" t="0" r="635" b="6985"/>
                  <wp:docPr id="60" name="图片 60" descr="精密级数字式酸度计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精密级数字式酸度计副本"/>
                          <pic:cNvPicPr>
                            <a:picLocks noChangeAspect="1"/>
                          </pic:cNvPicPr>
                        </pic:nvPicPr>
                        <pic:blipFill>
                          <a:blip r:embed="rId30"/>
                          <a:stretch>
                            <a:fillRect/>
                          </a:stretch>
                        </pic:blipFill>
                        <pic:spPr>
                          <a:xfrm>
                            <a:off x="0" y="0"/>
                            <a:ext cx="723265" cy="96456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3EE623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1E9C9A6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6DAF11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7FC59F0B">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26</w:t>
            </w:r>
          </w:p>
        </w:tc>
        <w:tc>
          <w:tcPr>
            <w:tcW w:w="2312" w:type="dxa"/>
            <w:noWrap w:val="0"/>
            <w:tcMar>
              <w:top w:w="15" w:type="dxa"/>
              <w:left w:w="15" w:type="dxa"/>
              <w:right w:w="15" w:type="dxa"/>
            </w:tcMar>
            <w:vAlign w:val="center"/>
          </w:tcPr>
          <w:p w14:paraId="4EFA9D59">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不锈钢断水自控电热蒸馏水器</w:t>
            </w:r>
          </w:p>
        </w:tc>
        <w:tc>
          <w:tcPr>
            <w:tcW w:w="2313" w:type="dxa"/>
            <w:tcBorders>
              <w:right w:val="single" w:color="auto" w:sz="4" w:space="0"/>
            </w:tcBorders>
            <w:noWrap/>
            <w:tcMar>
              <w:top w:w="15" w:type="dxa"/>
              <w:left w:w="15" w:type="dxa"/>
              <w:right w:w="15" w:type="dxa"/>
            </w:tcMar>
            <w:vAlign w:val="center"/>
          </w:tcPr>
          <w:p w14:paraId="4C24A79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上海博迅实业有限公司医疗设备厂YN-ZD-Z</w:t>
            </w:r>
          </w:p>
        </w:tc>
        <w:tc>
          <w:tcPr>
            <w:tcW w:w="1925" w:type="dxa"/>
            <w:tcBorders>
              <w:left w:val="single" w:color="auto" w:sz="4" w:space="0"/>
            </w:tcBorders>
            <w:noWrap/>
            <w:tcMar>
              <w:top w:w="15" w:type="dxa"/>
              <w:left w:w="15" w:type="dxa"/>
              <w:right w:w="15" w:type="dxa"/>
            </w:tcMar>
            <w:vAlign w:val="center"/>
          </w:tcPr>
          <w:p w14:paraId="4238F58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23265" cy="964565"/>
                  <wp:effectExtent l="0" t="0" r="635" b="6985"/>
                  <wp:docPr id="61" name="图片 61" descr="不锈钢断水自控电热蒸馏水器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不锈钢断水自控电热蒸馏水器副本"/>
                          <pic:cNvPicPr>
                            <a:picLocks noChangeAspect="1"/>
                          </pic:cNvPicPr>
                        </pic:nvPicPr>
                        <pic:blipFill>
                          <a:blip r:embed="rId31"/>
                          <a:stretch>
                            <a:fillRect/>
                          </a:stretch>
                        </pic:blipFill>
                        <pic:spPr>
                          <a:xfrm>
                            <a:off x="0" y="0"/>
                            <a:ext cx="723265" cy="96456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F83BAD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1E182FB">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C3649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25FA118">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27</w:t>
            </w:r>
          </w:p>
        </w:tc>
        <w:tc>
          <w:tcPr>
            <w:tcW w:w="2312" w:type="dxa"/>
            <w:noWrap w:val="0"/>
            <w:tcMar>
              <w:top w:w="15" w:type="dxa"/>
              <w:left w:w="15" w:type="dxa"/>
              <w:right w:w="15" w:type="dxa"/>
            </w:tcMar>
            <w:vAlign w:val="center"/>
          </w:tcPr>
          <w:p w14:paraId="0A2FC87E">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台式高速离心机</w:t>
            </w:r>
          </w:p>
        </w:tc>
        <w:tc>
          <w:tcPr>
            <w:tcW w:w="2313" w:type="dxa"/>
            <w:tcBorders>
              <w:right w:val="single" w:color="auto" w:sz="4" w:space="0"/>
            </w:tcBorders>
            <w:noWrap/>
            <w:tcMar>
              <w:top w:w="15" w:type="dxa"/>
              <w:left w:w="15" w:type="dxa"/>
              <w:right w:w="15" w:type="dxa"/>
            </w:tcMar>
            <w:vAlign w:val="center"/>
          </w:tcPr>
          <w:p w14:paraId="430646F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金坛市恒丰仪器厂TGL-16</w:t>
            </w:r>
          </w:p>
        </w:tc>
        <w:tc>
          <w:tcPr>
            <w:tcW w:w="1925" w:type="dxa"/>
            <w:tcBorders>
              <w:left w:val="single" w:color="auto" w:sz="4" w:space="0"/>
            </w:tcBorders>
            <w:noWrap/>
            <w:tcMar>
              <w:top w:w="15" w:type="dxa"/>
              <w:left w:w="15" w:type="dxa"/>
              <w:right w:w="15" w:type="dxa"/>
            </w:tcMar>
            <w:vAlign w:val="center"/>
          </w:tcPr>
          <w:p w14:paraId="753EBF3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01675" cy="935990"/>
                  <wp:effectExtent l="0" t="0" r="3175" b="16510"/>
                  <wp:docPr id="62" name="图片 62" descr="台式高速离心机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台式高速离心机副本"/>
                          <pic:cNvPicPr>
                            <a:picLocks noChangeAspect="1"/>
                          </pic:cNvPicPr>
                        </pic:nvPicPr>
                        <pic:blipFill>
                          <a:blip r:embed="rId32"/>
                          <a:stretch>
                            <a:fillRect/>
                          </a:stretch>
                        </pic:blipFill>
                        <pic:spPr>
                          <a:xfrm>
                            <a:off x="0" y="0"/>
                            <a:ext cx="701675" cy="93599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60C405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EBF1A65">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C31AE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C4F738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28</w:t>
            </w:r>
          </w:p>
        </w:tc>
        <w:tc>
          <w:tcPr>
            <w:tcW w:w="2312" w:type="dxa"/>
            <w:noWrap w:val="0"/>
            <w:tcMar>
              <w:top w:w="15" w:type="dxa"/>
              <w:left w:w="15" w:type="dxa"/>
              <w:right w:w="15" w:type="dxa"/>
            </w:tcMar>
            <w:vAlign w:val="center"/>
          </w:tcPr>
          <w:p w14:paraId="0EA417D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康氏振荡器</w:t>
            </w:r>
          </w:p>
        </w:tc>
        <w:tc>
          <w:tcPr>
            <w:tcW w:w="2313" w:type="dxa"/>
            <w:tcBorders>
              <w:right w:val="single" w:color="auto" w:sz="4" w:space="0"/>
            </w:tcBorders>
            <w:noWrap/>
            <w:tcMar>
              <w:top w:w="15" w:type="dxa"/>
              <w:left w:w="15" w:type="dxa"/>
              <w:right w:w="15" w:type="dxa"/>
            </w:tcMar>
            <w:vAlign w:val="center"/>
          </w:tcPr>
          <w:p w14:paraId="077E55A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金坛市恒丰仪器厂KS-1</w:t>
            </w:r>
          </w:p>
        </w:tc>
        <w:tc>
          <w:tcPr>
            <w:tcW w:w="1925" w:type="dxa"/>
            <w:tcBorders>
              <w:left w:val="single" w:color="auto" w:sz="4" w:space="0"/>
            </w:tcBorders>
            <w:noWrap/>
            <w:tcMar>
              <w:top w:w="15" w:type="dxa"/>
              <w:left w:w="15" w:type="dxa"/>
              <w:right w:w="15" w:type="dxa"/>
            </w:tcMar>
            <w:vAlign w:val="center"/>
          </w:tcPr>
          <w:p w14:paraId="51B906A9">
            <w:pPr>
              <w:keepNext w:val="0"/>
              <w:keepLines w:val="0"/>
              <w:widowControl/>
              <w:suppressLineNumbers w:val="0"/>
              <w:jc w:val="left"/>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23265" cy="964565"/>
                  <wp:effectExtent l="0" t="0" r="635" b="6985"/>
                  <wp:docPr id="63" name="图片 63" descr="康氏振荡器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康氏振荡器副本"/>
                          <pic:cNvPicPr>
                            <a:picLocks noChangeAspect="1"/>
                          </pic:cNvPicPr>
                        </pic:nvPicPr>
                        <pic:blipFill>
                          <a:blip r:embed="rId33"/>
                          <a:stretch>
                            <a:fillRect/>
                          </a:stretch>
                        </pic:blipFill>
                        <pic:spPr>
                          <a:xfrm>
                            <a:off x="0" y="0"/>
                            <a:ext cx="723265" cy="96456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B11A80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3AC696A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92C7F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4E29B2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29</w:t>
            </w:r>
          </w:p>
        </w:tc>
        <w:tc>
          <w:tcPr>
            <w:tcW w:w="2312" w:type="dxa"/>
            <w:noWrap w:val="0"/>
            <w:tcMar>
              <w:top w:w="15" w:type="dxa"/>
              <w:left w:w="15" w:type="dxa"/>
              <w:right w:w="15" w:type="dxa"/>
            </w:tcMar>
            <w:vAlign w:val="center"/>
          </w:tcPr>
          <w:p w14:paraId="2A724E99">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控温磁力搅拌器</w:t>
            </w:r>
          </w:p>
        </w:tc>
        <w:tc>
          <w:tcPr>
            <w:tcW w:w="2313" w:type="dxa"/>
            <w:tcBorders>
              <w:right w:val="single" w:color="auto" w:sz="4" w:space="0"/>
            </w:tcBorders>
            <w:noWrap/>
            <w:tcMar>
              <w:top w:w="15" w:type="dxa"/>
              <w:left w:w="15" w:type="dxa"/>
              <w:right w:w="15" w:type="dxa"/>
            </w:tcMar>
            <w:vAlign w:val="center"/>
          </w:tcPr>
          <w:p w14:paraId="724D5F2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金坛市恒丰仪器厂31079</w:t>
            </w:r>
          </w:p>
        </w:tc>
        <w:tc>
          <w:tcPr>
            <w:tcW w:w="1925" w:type="dxa"/>
            <w:tcBorders>
              <w:left w:val="single" w:color="auto" w:sz="4" w:space="0"/>
            </w:tcBorders>
            <w:noWrap/>
            <w:tcMar>
              <w:top w:w="15" w:type="dxa"/>
              <w:left w:w="15" w:type="dxa"/>
              <w:right w:w="15" w:type="dxa"/>
            </w:tcMar>
            <w:vAlign w:val="center"/>
          </w:tcPr>
          <w:p w14:paraId="675E521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55650" cy="1007745"/>
                  <wp:effectExtent l="0" t="0" r="6350" b="1905"/>
                  <wp:docPr id="65" name="图片 65" descr="控温磁力搅拌器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控温磁力搅拌器副本"/>
                          <pic:cNvPicPr>
                            <a:picLocks noChangeAspect="1"/>
                          </pic:cNvPicPr>
                        </pic:nvPicPr>
                        <pic:blipFill>
                          <a:blip r:embed="rId34"/>
                          <a:stretch>
                            <a:fillRect/>
                          </a:stretch>
                        </pic:blipFill>
                        <pic:spPr>
                          <a:xfrm>
                            <a:off x="0" y="0"/>
                            <a:ext cx="755650" cy="100774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097D1A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7A1CA9A6">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8529D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877B3B8">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30</w:t>
            </w:r>
          </w:p>
        </w:tc>
        <w:tc>
          <w:tcPr>
            <w:tcW w:w="2312" w:type="dxa"/>
            <w:noWrap w:val="0"/>
            <w:tcMar>
              <w:top w:w="15" w:type="dxa"/>
              <w:left w:w="15" w:type="dxa"/>
              <w:right w:w="15" w:type="dxa"/>
            </w:tcMar>
            <w:vAlign w:val="center"/>
          </w:tcPr>
          <w:p w14:paraId="576276B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不锈钢调温、控温电热板</w:t>
            </w:r>
          </w:p>
        </w:tc>
        <w:tc>
          <w:tcPr>
            <w:tcW w:w="2313" w:type="dxa"/>
            <w:tcBorders>
              <w:right w:val="single" w:color="auto" w:sz="4" w:space="0"/>
            </w:tcBorders>
            <w:noWrap/>
            <w:tcMar>
              <w:top w:w="15" w:type="dxa"/>
              <w:left w:w="15" w:type="dxa"/>
              <w:right w:w="15" w:type="dxa"/>
            </w:tcMar>
            <w:vAlign w:val="center"/>
          </w:tcPr>
          <w:p w14:paraId="711D0C2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金坛市恒丰仪器厂</w:t>
            </w:r>
          </w:p>
        </w:tc>
        <w:tc>
          <w:tcPr>
            <w:tcW w:w="1925" w:type="dxa"/>
            <w:tcBorders>
              <w:left w:val="single" w:color="auto" w:sz="4" w:space="0"/>
            </w:tcBorders>
            <w:noWrap/>
            <w:tcMar>
              <w:top w:w="15" w:type="dxa"/>
              <w:left w:w="15" w:type="dxa"/>
              <w:right w:w="15" w:type="dxa"/>
            </w:tcMar>
            <w:vAlign w:val="center"/>
          </w:tcPr>
          <w:p w14:paraId="37D9750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55650" cy="1007745"/>
                  <wp:effectExtent l="0" t="0" r="6350" b="1905"/>
                  <wp:docPr id="66" name="图片 66" descr="不锈钢调温、控温电热板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不锈钢调温、控温电热板副本"/>
                          <pic:cNvPicPr>
                            <a:picLocks noChangeAspect="1"/>
                          </pic:cNvPicPr>
                        </pic:nvPicPr>
                        <pic:blipFill>
                          <a:blip r:embed="rId35"/>
                          <a:stretch>
                            <a:fillRect/>
                          </a:stretch>
                        </pic:blipFill>
                        <pic:spPr>
                          <a:xfrm>
                            <a:off x="0" y="0"/>
                            <a:ext cx="755650" cy="100774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EA8DEC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66B6F4D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61DFFD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9E643E7">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31</w:t>
            </w:r>
          </w:p>
        </w:tc>
        <w:tc>
          <w:tcPr>
            <w:tcW w:w="2312" w:type="dxa"/>
            <w:noWrap w:val="0"/>
            <w:tcMar>
              <w:top w:w="15" w:type="dxa"/>
              <w:left w:w="15" w:type="dxa"/>
              <w:right w:w="15" w:type="dxa"/>
            </w:tcMar>
            <w:vAlign w:val="center"/>
          </w:tcPr>
          <w:p w14:paraId="463C004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恒温水浴锅</w:t>
            </w:r>
          </w:p>
        </w:tc>
        <w:tc>
          <w:tcPr>
            <w:tcW w:w="2313" w:type="dxa"/>
            <w:tcBorders>
              <w:right w:val="single" w:color="auto" w:sz="4" w:space="0"/>
            </w:tcBorders>
            <w:noWrap/>
            <w:tcMar>
              <w:top w:w="15" w:type="dxa"/>
              <w:left w:w="15" w:type="dxa"/>
              <w:right w:w="15" w:type="dxa"/>
            </w:tcMar>
            <w:vAlign w:val="center"/>
          </w:tcPr>
          <w:p w14:paraId="22388E1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金坛市恒丰仪器厂HH-S</w:t>
            </w:r>
          </w:p>
        </w:tc>
        <w:tc>
          <w:tcPr>
            <w:tcW w:w="1925" w:type="dxa"/>
            <w:tcBorders>
              <w:left w:val="single" w:color="auto" w:sz="4" w:space="0"/>
            </w:tcBorders>
            <w:noWrap/>
            <w:tcMar>
              <w:top w:w="15" w:type="dxa"/>
              <w:left w:w="15" w:type="dxa"/>
              <w:right w:w="15" w:type="dxa"/>
            </w:tcMar>
            <w:vAlign w:val="center"/>
          </w:tcPr>
          <w:p w14:paraId="5E364DB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728980" cy="972185"/>
                  <wp:effectExtent l="0" t="0" r="13970" b="18415"/>
                  <wp:docPr id="67" name="图片 67" descr="恒温水浴锅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恒温水浴锅副本"/>
                          <pic:cNvPicPr>
                            <a:picLocks noChangeAspect="1"/>
                          </pic:cNvPicPr>
                        </pic:nvPicPr>
                        <pic:blipFill>
                          <a:blip r:embed="rId36"/>
                          <a:stretch>
                            <a:fillRect/>
                          </a:stretch>
                        </pic:blipFill>
                        <pic:spPr>
                          <a:xfrm>
                            <a:off x="0" y="0"/>
                            <a:ext cx="728980" cy="97218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89C994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78101941">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5432D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89D721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32</w:t>
            </w:r>
          </w:p>
        </w:tc>
        <w:tc>
          <w:tcPr>
            <w:tcW w:w="2312" w:type="dxa"/>
            <w:noWrap w:val="0"/>
            <w:tcMar>
              <w:top w:w="15" w:type="dxa"/>
              <w:left w:w="15" w:type="dxa"/>
              <w:right w:w="15" w:type="dxa"/>
            </w:tcMar>
            <w:vAlign w:val="center"/>
          </w:tcPr>
          <w:p w14:paraId="67E7FBB4">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低速离心机</w:t>
            </w:r>
          </w:p>
        </w:tc>
        <w:tc>
          <w:tcPr>
            <w:tcW w:w="2313" w:type="dxa"/>
            <w:tcBorders>
              <w:right w:val="single" w:color="auto" w:sz="4" w:space="0"/>
            </w:tcBorders>
            <w:noWrap/>
            <w:tcMar>
              <w:top w:w="15" w:type="dxa"/>
              <w:left w:w="15" w:type="dxa"/>
              <w:right w:w="15" w:type="dxa"/>
            </w:tcMar>
            <w:vAlign w:val="center"/>
          </w:tcPr>
          <w:p w14:paraId="24FE8A7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北京京立离心机有限公司</w:t>
            </w:r>
          </w:p>
        </w:tc>
        <w:tc>
          <w:tcPr>
            <w:tcW w:w="1925" w:type="dxa"/>
            <w:tcBorders>
              <w:left w:val="single" w:color="auto" w:sz="4" w:space="0"/>
            </w:tcBorders>
            <w:noWrap/>
            <w:tcMar>
              <w:top w:w="15" w:type="dxa"/>
              <w:left w:w="15" w:type="dxa"/>
              <w:right w:w="15" w:type="dxa"/>
            </w:tcMar>
            <w:vAlign w:val="center"/>
          </w:tcPr>
          <w:p w14:paraId="4FF7FBB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193800" cy="1592580"/>
                  <wp:effectExtent l="0" t="0" r="6350" b="7620"/>
                  <wp:docPr id="68" name="图片 68" descr="低速离心机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低速离心机副本"/>
                          <pic:cNvPicPr>
                            <a:picLocks noChangeAspect="1"/>
                          </pic:cNvPicPr>
                        </pic:nvPicPr>
                        <pic:blipFill>
                          <a:blip r:embed="rId37"/>
                          <a:stretch>
                            <a:fillRect/>
                          </a:stretch>
                        </pic:blipFill>
                        <pic:spPr>
                          <a:xfrm>
                            <a:off x="0" y="0"/>
                            <a:ext cx="1193800" cy="159258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7F54D9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4B361C3F">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BEC68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6A268A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33</w:t>
            </w:r>
          </w:p>
        </w:tc>
        <w:tc>
          <w:tcPr>
            <w:tcW w:w="2312" w:type="dxa"/>
            <w:noWrap w:val="0"/>
            <w:tcMar>
              <w:top w:w="15" w:type="dxa"/>
              <w:left w:w="15" w:type="dxa"/>
              <w:right w:w="15" w:type="dxa"/>
            </w:tcMar>
            <w:vAlign w:val="center"/>
          </w:tcPr>
          <w:p w14:paraId="11CB7AA1">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电热恒温鼓风干燥箱</w:t>
            </w:r>
          </w:p>
        </w:tc>
        <w:tc>
          <w:tcPr>
            <w:tcW w:w="2313" w:type="dxa"/>
            <w:tcBorders>
              <w:right w:val="single" w:color="auto" w:sz="4" w:space="0"/>
            </w:tcBorders>
            <w:noWrap/>
            <w:tcMar>
              <w:top w:w="15" w:type="dxa"/>
              <w:left w:w="15" w:type="dxa"/>
              <w:right w:w="15" w:type="dxa"/>
            </w:tcMar>
            <w:vAlign w:val="center"/>
          </w:tcPr>
          <w:p w14:paraId="01B2F11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上海市崇明实验仪器厂101-A-1</w:t>
            </w:r>
          </w:p>
        </w:tc>
        <w:tc>
          <w:tcPr>
            <w:tcW w:w="1925" w:type="dxa"/>
            <w:tcBorders>
              <w:left w:val="single" w:color="auto" w:sz="4" w:space="0"/>
            </w:tcBorders>
            <w:noWrap/>
            <w:tcMar>
              <w:top w:w="15" w:type="dxa"/>
              <w:left w:w="15" w:type="dxa"/>
              <w:right w:w="15" w:type="dxa"/>
            </w:tcMar>
            <w:vAlign w:val="center"/>
          </w:tcPr>
          <w:p w14:paraId="6A68C00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14120" cy="1451610"/>
                  <wp:effectExtent l="0" t="0" r="5080" b="15240"/>
                  <wp:docPr id="27" name="图片 24" descr="edae0499ec34604ea5ea981c955b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4" descr="edae0499ec34604ea5ea981c955b474"/>
                          <pic:cNvPicPr>
                            <a:picLocks noChangeAspect="1"/>
                          </pic:cNvPicPr>
                        </pic:nvPicPr>
                        <pic:blipFill>
                          <a:blip r:embed="rId38"/>
                          <a:stretch>
                            <a:fillRect/>
                          </a:stretch>
                        </pic:blipFill>
                        <pic:spPr>
                          <a:xfrm>
                            <a:off x="0" y="0"/>
                            <a:ext cx="1214120" cy="145161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5AD3238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A573EA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96A49F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FB4FF1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34</w:t>
            </w:r>
          </w:p>
        </w:tc>
        <w:tc>
          <w:tcPr>
            <w:tcW w:w="2312" w:type="dxa"/>
            <w:noWrap w:val="0"/>
            <w:tcMar>
              <w:top w:w="15" w:type="dxa"/>
              <w:left w:w="15" w:type="dxa"/>
              <w:right w:w="15" w:type="dxa"/>
            </w:tcMar>
            <w:vAlign w:val="center"/>
          </w:tcPr>
          <w:p w14:paraId="64627B9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箱式电阻炉</w:t>
            </w:r>
          </w:p>
        </w:tc>
        <w:tc>
          <w:tcPr>
            <w:tcW w:w="2313" w:type="dxa"/>
            <w:tcBorders>
              <w:right w:val="single" w:color="auto" w:sz="4" w:space="0"/>
            </w:tcBorders>
            <w:noWrap/>
            <w:tcMar>
              <w:top w:w="15" w:type="dxa"/>
              <w:left w:w="15" w:type="dxa"/>
              <w:right w:w="15" w:type="dxa"/>
            </w:tcMar>
            <w:vAlign w:val="center"/>
          </w:tcPr>
          <w:p w14:paraId="10751CF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上海市崇明实验仪器厂SX2-5-12</w:t>
            </w:r>
          </w:p>
        </w:tc>
        <w:tc>
          <w:tcPr>
            <w:tcW w:w="1925" w:type="dxa"/>
            <w:tcBorders>
              <w:left w:val="single" w:color="auto" w:sz="4" w:space="0"/>
            </w:tcBorders>
            <w:noWrap/>
            <w:tcMar>
              <w:top w:w="15" w:type="dxa"/>
              <w:left w:w="15" w:type="dxa"/>
              <w:right w:w="15" w:type="dxa"/>
            </w:tcMar>
            <w:vAlign w:val="center"/>
          </w:tcPr>
          <w:p w14:paraId="1623D83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910590" cy="1312545"/>
                  <wp:effectExtent l="0" t="0" r="3810" b="1905"/>
                  <wp:docPr id="28" name="图片 25" descr="33c24934be96439df2dfe45627b6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5" descr="33c24934be96439df2dfe45627b663b"/>
                          <pic:cNvPicPr>
                            <a:picLocks noChangeAspect="1"/>
                          </pic:cNvPicPr>
                        </pic:nvPicPr>
                        <pic:blipFill>
                          <a:blip r:embed="rId39"/>
                          <a:stretch>
                            <a:fillRect/>
                          </a:stretch>
                        </pic:blipFill>
                        <pic:spPr>
                          <a:xfrm>
                            <a:off x="0" y="0"/>
                            <a:ext cx="910590" cy="131254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CCAD52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6D46B85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C6863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C9088BF">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35</w:t>
            </w:r>
          </w:p>
        </w:tc>
        <w:tc>
          <w:tcPr>
            <w:tcW w:w="2312" w:type="dxa"/>
            <w:noWrap w:val="0"/>
            <w:tcMar>
              <w:top w:w="15" w:type="dxa"/>
              <w:left w:w="15" w:type="dxa"/>
              <w:right w:w="15" w:type="dxa"/>
            </w:tcMar>
            <w:vAlign w:val="center"/>
          </w:tcPr>
          <w:p w14:paraId="6025006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冲片机</w:t>
            </w:r>
          </w:p>
        </w:tc>
        <w:tc>
          <w:tcPr>
            <w:tcW w:w="2313" w:type="dxa"/>
            <w:tcBorders>
              <w:right w:val="single" w:color="auto" w:sz="4" w:space="0"/>
            </w:tcBorders>
            <w:noWrap/>
            <w:tcMar>
              <w:top w:w="15" w:type="dxa"/>
              <w:left w:w="15" w:type="dxa"/>
              <w:right w:w="15" w:type="dxa"/>
            </w:tcMar>
            <w:vAlign w:val="center"/>
          </w:tcPr>
          <w:p w14:paraId="1379781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江都市金都试验机械厂CP-25</w:t>
            </w:r>
          </w:p>
        </w:tc>
        <w:tc>
          <w:tcPr>
            <w:tcW w:w="1925" w:type="dxa"/>
            <w:tcBorders>
              <w:left w:val="single" w:color="auto" w:sz="4" w:space="0"/>
            </w:tcBorders>
            <w:noWrap/>
            <w:tcMar>
              <w:top w:w="15" w:type="dxa"/>
              <w:left w:w="15" w:type="dxa"/>
              <w:right w:w="15" w:type="dxa"/>
            </w:tcMar>
            <w:vAlign w:val="center"/>
          </w:tcPr>
          <w:p w14:paraId="23B3B33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29" name="图片 26" descr="861c27e695fb97eed6058a7256f4baa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6" descr="861c27e695fb97eed6058a7256f4baaa_"/>
                          <pic:cNvPicPr>
                            <a:picLocks noChangeAspect="1"/>
                          </pic:cNvPicPr>
                        </pic:nvPicPr>
                        <pic:blipFill>
                          <a:blip r:embed="rId40"/>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6B9369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53CBCC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10FF2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0B3240E">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36</w:t>
            </w:r>
          </w:p>
        </w:tc>
        <w:tc>
          <w:tcPr>
            <w:tcW w:w="2312" w:type="dxa"/>
            <w:noWrap w:val="0"/>
            <w:tcMar>
              <w:top w:w="15" w:type="dxa"/>
              <w:left w:w="15" w:type="dxa"/>
              <w:right w:w="15" w:type="dxa"/>
            </w:tcMar>
            <w:vAlign w:val="center"/>
          </w:tcPr>
          <w:p w14:paraId="0FCB5F86">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高绝缘电阻测量仪</w:t>
            </w:r>
          </w:p>
        </w:tc>
        <w:tc>
          <w:tcPr>
            <w:tcW w:w="2313" w:type="dxa"/>
            <w:tcBorders>
              <w:right w:val="single" w:color="auto" w:sz="4" w:space="0"/>
            </w:tcBorders>
            <w:noWrap/>
            <w:tcMar>
              <w:top w:w="15" w:type="dxa"/>
              <w:left w:w="15" w:type="dxa"/>
              <w:right w:w="15" w:type="dxa"/>
            </w:tcMar>
            <w:vAlign w:val="center"/>
          </w:tcPr>
          <w:p w14:paraId="60A4AFA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上海远中电子仪器厂ZC-90C</w:t>
            </w:r>
          </w:p>
        </w:tc>
        <w:tc>
          <w:tcPr>
            <w:tcW w:w="1925" w:type="dxa"/>
            <w:tcBorders>
              <w:left w:val="single" w:color="auto" w:sz="4" w:space="0"/>
            </w:tcBorders>
            <w:noWrap/>
            <w:tcMar>
              <w:top w:w="15" w:type="dxa"/>
              <w:left w:w="15" w:type="dxa"/>
              <w:right w:w="15" w:type="dxa"/>
            </w:tcMar>
            <w:vAlign w:val="center"/>
          </w:tcPr>
          <w:p w14:paraId="3A5C286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30" name="图片 27" descr="dd14c0b467c07ea9e03fedcbb138bf9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7" descr="dd14c0b467c07ea9e03fedcbb138bf93_"/>
                          <pic:cNvPicPr>
                            <a:picLocks noChangeAspect="1"/>
                          </pic:cNvPicPr>
                        </pic:nvPicPr>
                        <pic:blipFill>
                          <a:blip r:embed="rId19"/>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15ED2B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1FB7708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9116F1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CED3A2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37</w:t>
            </w:r>
          </w:p>
        </w:tc>
        <w:tc>
          <w:tcPr>
            <w:tcW w:w="2312" w:type="dxa"/>
            <w:noWrap w:val="0"/>
            <w:tcMar>
              <w:top w:w="15" w:type="dxa"/>
              <w:left w:w="15" w:type="dxa"/>
              <w:right w:w="15" w:type="dxa"/>
            </w:tcMar>
            <w:vAlign w:val="center"/>
          </w:tcPr>
          <w:p w14:paraId="7C745E7D">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数字式测量投影仪</w:t>
            </w:r>
          </w:p>
        </w:tc>
        <w:tc>
          <w:tcPr>
            <w:tcW w:w="2313" w:type="dxa"/>
            <w:tcBorders>
              <w:right w:val="single" w:color="auto" w:sz="4" w:space="0"/>
            </w:tcBorders>
            <w:noWrap/>
            <w:tcMar>
              <w:top w:w="15" w:type="dxa"/>
              <w:left w:w="15" w:type="dxa"/>
              <w:right w:w="15" w:type="dxa"/>
            </w:tcMar>
            <w:vAlign w:val="center"/>
          </w:tcPr>
          <w:p w14:paraId="71738BD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万豪精密仪器有限公司CPJ-3015</w:t>
            </w:r>
          </w:p>
        </w:tc>
        <w:tc>
          <w:tcPr>
            <w:tcW w:w="1925" w:type="dxa"/>
            <w:tcBorders>
              <w:left w:val="single" w:color="auto" w:sz="4" w:space="0"/>
            </w:tcBorders>
            <w:noWrap/>
            <w:tcMar>
              <w:top w:w="15" w:type="dxa"/>
              <w:left w:w="15" w:type="dxa"/>
              <w:right w:w="15" w:type="dxa"/>
            </w:tcMar>
            <w:vAlign w:val="center"/>
          </w:tcPr>
          <w:p w14:paraId="25F1F1F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31" name="图片 28" descr="868e99e285d9737db37dda72db7eef0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8" descr="868e99e285d9737db37dda72db7eef0d_"/>
                          <pic:cNvPicPr>
                            <a:picLocks noChangeAspect="1"/>
                          </pic:cNvPicPr>
                        </pic:nvPicPr>
                        <pic:blipFill>
                          <a:blip r:embed="rId41"/>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AE616C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7A008E4B">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6D039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C9B394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w:t>
            </w:r>
          </w:p>
        </w:tc>
        <w:tc>
          <w:tcPr>
            <w:tcW w:w="2312" w:type="dxa"/>
            <w:noWrap w:val="0"/>
            <w:tcMar>
              <w:top w:w="15" w:type="dxa"/>
              <w:left w:w="15" w:type="dxa"/>
              <w:right w:w="15" w:type="dxa"/>
            </w:tcMar>
            <w:vAlign w:val="center"/>
          </w:tcPr>
          <w:p w14:paraId="283BFB42">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转速表</w:t>
            </w:r>
          </w:p>
        </w:tc>
        <w:tc>
          <w:tcPr>
            <w:tcW w:w="2313" w:type="dxa"/>
            <w:tcBorders>
              <w:right w:val="single" w:color="auto" w:sz="4" w:space="0"/>
            </w:tcBorders>
            <w:noWrap/>
            <w:tcMar>
              <w:top w:w="15" w:type="dxa"/>
              <w:left w:w="15" w:type="dxa"/>
              <w:right w:w="15" w:type="dxa"/>
            </w:tcMar>
            <w:vAlign w:val="center"/>
          </w:tcPr>
          <w:p w14:paraId="4A3E7E7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上海华阳检测仪器有限公司HY-441</w:t>
            </w:r>
          </w:p>
        </w:tc>
        <w:tc>
          <w:tcPr>
            <w:tcW w:w="1925" w:type="dxa"/>
            <w:tcBorders>
              <w:left w:val="single" w:color="auto" w:sz="4" w:space="0"/>
            </w:tcBorders>
            <w:noWrap/>
            <w:tcMar>
              <w:top w:w="15" w:type="dxa"/>
              <w:left w:w="15" w:type="dxa"/>
              <w:right w:w="15" w:type="dxa"/>
            </w:tcMar>
            <w:vAlign w:val="center"/>
          </w:tcPr>
          <w:p w14:paraId="1EF56D3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4EA9F76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7C9FB95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1套</w:t>
            </w:r>
          </w:p>
        </w:tc>
      </w:tr>
      <w:tr w14:paraId="702D76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64911F6">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39</w:t>
            </w:r>
          </w:p>
        </w:tc>
        <w:tc>
          <w:tcPr>
            <w:tcW w:w="2312" w:type="dxa"/>
            <w:noWrap w:val="0"/>
            <w:tcMar>
              <w:top w:w="15" w:type="dxa"/>
              <w:left w:w="15" w:type="dxa"/>
              <w:right w:w="15" w:type="dxa"/>
            </w:tcMar>
            <w:vAlign w:val="center"/>
          </w:tcPr>
          <w:p w14:paraId="5C09DDE1">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酒精喷灯燃烧性能试验箱</w:t>
            </w:r>
          </w:p>
        </w:tc>
        <w:tc>
          <w:tcPr>
            <w:tcW w:w="2313" w:type="dxa"/>
            <w:tcBorders>
              <w:right w:val="single" w:color="auto" w:sz="4" w:space="0"/>
            </w:tcBorders>
            <w:noWrap/>
            <w:tcMar>
              <w:top w:w="15" w:type="dxa"/>
              <w:left w:w="15" w:type="dxa"/>
              <w:right w:w="15" w:type="dxa"/>
            </w:tcMar>
            <w:vAlign w:val="center"/>
          </w:tcPr>
          <w:p w14:paraId="3C4D390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青岛中橡化科技有限公司SJPR-01A</w:t>
            </w:r>
          </w:p>
        </w:tc>
        <w:tc>
          <w:tcPr>
            <w:tcW w:w="1925" w:type="dxa"/>
            <w:tcBorders>
              <w:left w:val="single" w:color="auto" w:sz="4" w:space="0"/>
            </w:tcBorders>
            <w:noWrap/>
            <w:tcMar>
              <w:top w:w="15" w:type="dxa"/>
              <w:left w:w="15" w:type="dxa"/>
              <w:right w:w="15" w:type="dxa"/>
            </w:tcMar>
            <w:vAlign w:val="center"/>
          </w:tcPr>
          <w:p w14:paraId="6A78FCC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2860" cy="737870"/>
                  <wp:effectExtent l="0" t="0" r="2540" b="5080"/>
                  <wp:docPr id="32" name="图片 29" descr="73de019567ca7a60b1f96fbd60af0c4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9" descr="73de019567ca7a60b1f96fbd60af0c41_"/>
                          <pic:cNvPicPr>
                            <a:picLocks noChangeAspect="1"/>
                          </pic:cNvPicPr>
                        </pic:nvPicPr>
                        <pic:blipFill>
                          <a:blip r:embed="rId42"/>
                          <a:stretch>
                            <a:fillRect/>
                          </a:stretch>
                        </pic:blipFill>
                        <pic:spPr>
                          <a:xfrm>
                            <a:off x="0" y="0"/>
                            <a:ext cx="1292860" cy="73787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4D878B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1FCC9286">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24854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04A94B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40</w:t>
            </w:r>
          </w:p>
        </w:tc>
        <w:tc>
          <w:tcPr>
            <w:tcW w:w="2312" w:type="dxa"/>
            <w:noWrap w:val="0"/>
            <w:tcMar>
              <w:top w:w="15" w:type="dxa"/>
              <w:left w:w="15" w:type="dxa"/>
              <w:right w:w="15" w:type="dxa"/>
            </w:tcMar>
            <w:vAlign w:val="center"/>
          </w:tcPr>
          <w:p w14:paraId="47908E5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低温脆化试验机</w:t>
            </w:r>
          </w:p>
        </w:tc>
        <w:tc>
          <w:tcPr>
            <w:tcW w:w="2313" w:type="dxa"/>
            <w:tcBorders>
              <w:right w:val="single" w:color="auto" w:sz="4" w:space="0"/>
            </w:tcBorders>
            <w:noWrap/>
            <w:tcMar>
              <w:top w:w="15" w:type="dxa"/>
              <w:left w:w="15" w:type="dxa"/>
              <w:right w:w="15" w:type="dxa"/>
            </w:tcMar>
            <w:vAlign w:val="center"/>
          </w:tcPr>
          <w:p w14:paraId="7FEB265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高铁检测仪器有限公司GT-7061-VD</w:t>
            </w:r>
          </w:p>
        </w:tc>
        <w:tc>
          <w:tcPr>
            <w:tcW w:w="1925" w:type="dxa"/>
            <w:tcBorders>
              <w:left w:val="single" w:color="auto" w:sz="4" w:space="0"/>
            </w:tcBorders>
            <w:noWrap/>
            <w:tcMar>
              <w:top w:w="15" w:type="dxa"/>
              <w:left w:w="15" w:type="dxa"/>
              <w:right w:w="15" w:type="dxa"/>
            </w:tcMar>
            <w:vAlign w:val="center"/>
          </w:tcPr>
          <w:p w14:paraId="6A5DEDE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33" name="图片 30" descr="e6f589ac12e8e2a4505a74653b701ec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0" descr="e6f589ac12e8e2a4505a74653b701ec6_"/>
                          <pic:cNvPicPr>
                            <a:picLocks noChangeAspect="1"/>
                          </pic:cNvPicPr>
                        </pic:nvPicPr>
                        <pic:blipFill>
                          <a:blip r:embed="rId43"/>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1BBE2A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61E4AD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6A61C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9630C6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41</w:t>
            </w:r>
          </w:p>
        </w:tc>
        <w:tc>
          <w:tcPr>
            <w:tcW w:w="2312" w:type="dxa"/>
            <w:noWrap w:val="0"/>
            <w:tcMar>
              <w:top w:w="15" w:type="dxa"/>
              <w:left w:w="15" w:type="dxa"/>
              <w:right w:w="15" w:type="dxa"/>
            </w:tcMar>
            <w:vAlign w:val="center"/>
          </w:tcPr>
          <w:p w14:paraId="7FB2C22E">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抗臭氧试验机</w:t>
            </w:r>
          </w:p>
        </w:tc>
        <w:tc>
          <w:tcPr>
            <w:tcW w:w="2313" w:type="dxa"/>
            <w:tcBorders>
              <w:right w:val="single" w:color="auto" w:sz="4" w:space="0"/>
            </w:tcBorders>
            <w:noWrap/>
            <w:tcMar>
              <w:top w:w="15" w:type="dxa"/>
              <w:left w:w="15" w:type="dxa"/>
              <w:right w:w="15" w:type="dxa"/>
            </w:tcMar>
            <w:vAlign w:val="center"/>
          </w:tcPr>
          <w:p w14:paraId="7224572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高铁检测仪器有限公司OZ-0500</w:t>
            </w:r>
          </w:p>
        </w:tc>
        <w:tc>
          <w:tcPr>
            <w:tcW w:w="1925" w:type="dxa"/>
            <w:tcBorders>
              <w:left w:val="single" w:color="auto" w:sz="4" w:space="0"/>
            </w:tcBorders>
            <w:noWrap/>
            <w:tcMar>
              <w:top w:w="15" w:type="dxa"/>
              <w:left w:w="15" w:type="dxa"/>
              <w:right w:w="15" w:type="dxa"/>
            </w:tcMar>
            <w:vAlign w:val="center"/>
          </w:tcPr>
          <w:p w14:paraId="5864B2D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34" name="图片 31" descr="8d11745aa9d8d9a295183de6e9ef164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1" descr="8d11745aa9d8d9a295183de6e9ef164b_"/>
                          <pic:cNvPicPr>
                            <a:picLocks noChangeAspect="1"/>
                          </pic:cNvPicPr>
                        </pic:nvPicPr>
                        <pic:blipFill>
                          <a:blip r:embed="rId44"/>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E003D7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38227B7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07707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B7569E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42</w:t>
            </w:r>
          </w:p>
        </w:tc>
        <w:tc>
          <w:tcPr>
            <w:tcW w:w="2312" w:type="dxa"/>
            <w:noWrap w:val="0"/>
            <w:tcMar>
              <w:top w:w="15" w:type="dxa"/>
              <w:left w:w="15" w:type="dxa"/>
              <w:right w:w="15" w:type="dxa"/>
            </w:tcMar>
            <w:vAlign w:val="center"/>
          </w:tcPr>
          <w:p w14:paraId="15D94CF0">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恒温油槽</w:t>
            </w:r>
          </w:p>
        </w:tc>
        <w:tc>
          <w:tcPr>
            <w:tcW w:w="2313" w:type="dxa"/>
            <w:tcBorders>
              <w:right w:val="single" w:color="auto" w:sz="4" w:space="0"/>
            </w:tcBorders>
            <w:noWrap/>
            <w:tcMar>
              <w:top w:w="15" w:type="dxa"/>
              <w:left w:w="15" w:type="dxa"/>
              <w:right w:w="15" w:type="dxa"/>
            </w:tcMar>
            <w:vAlign w:val="center"/>
          </w:tcPr>
          <w:p w14:paraId="4BCD3C7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高铁检测仪器有限公司GT-7040-LS</w:t>
            </w:r>
          </w:p>
        </w:tc>
        <w:tc>
          <w:tcPr>
            <w:tcW w:w="1925" w:type="dxa"/>
            <w:tcBorders>
              <w:left w:val="single" w:color="auto" w:sz="4" w:space="0"/>
            </w:tcBorders>
            <w:noWrap/>
            <w:tcMar>
              <w:top w:w="15" w:type="dxa"/>
              <w:left w:w="15" w:type="dxa"/>
              <w:right w:w="15" w:type="dxa"/>
            </w:tcMar>
            <w:vAlign w:val="center"/>
          </w:tcPr>
          <w:p w14:paraId="55F845C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68095" cy="951230"/>
                  <wp:effectExtent l="0" t="0" r="8255" b="1270"/>
                  <wp:docPr id="35" name="图片 32" descr="31712f6f11a11f736fdd2122fe953d7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2" descr="31712f6f11a11f736fdd2122fe953d7b_"/>
                          <pic:cNvPicPr>
                            <a:picLocks noChangeAspect="1"/>
                          </pic:cNvPicPr>
                        </pic:nvPicPr>
                        <pic:blipFill>
                          <a:blip r:embed="rId45"/>
                          <a:stretch>
                            <a:fillRect/>
                          </a:stretch>
                        </pic:blipFill>
                        <pic:spPr>
                          <a:xfrm>
                            <a:off x="0" y="0"/>
                            <a:ext cx="1268095" cy="95123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670799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72C4B35E">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00141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94B435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43</w:t>
            </w:r>
          </w:p>
        </w:tc>
        <w:tc>
          <w:tcPr>
            <w:tcW w:w="2312" w:type="dxa"/>
            <w:noWrap w:val="0"/>
            <w:tcMar>
              <w:top w:w="15" w:type="dxa"/>
              <w:left w:w="15" w:type="dxa"/>
              <w:right w:w="15" w:type="dxa"/>
            </w:tcMar>
            <w:vAlign w:val="center"/>
          </w:tcPr>
          <w:p w14:paraId="17B51532">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输送带疲劳试验机</w:t>
            </w:r>
          </w:p>
        </w:tc>
        <w:tc>
          <w:tcPr>
            <w:tcW w:w="2313" w:type="dxa"/>
            <w:tcBorders>
              <w:right w:val="single" w:color="auto" w:sz="4" w:space="0"/>
            </w:tcBorders>
            <w:noWrap/>
            <w:tcMar>
              <w:top w:w="15" w:type="dxa"/>
              <w:left w:w="15" w:type="dxa"/>
              <w:right w:w="15" w:type="dxa"/>
            </w:tcMar>
            <w:vAlign w:val="center"/>
          </w:tcPr>
          <w:p w14:paraId="19566DE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高铁检测仪器有限公司GT-7806-2HS</w:t>
            </w:r>
          </w:p>
        </w:tc>
        <w:tc>
          <w:tcPr>
            <w:tcW w:w="1925" w:type="dxa"/>
            <w:tcBorders>
              <w:left w:val="single" w:color="auto" w:sz="4" w:space="0"/>
            </w:tcBorders>
            <w:noWrap/>
            <w:tcMar>
              <w:top w:w="15" w:type="dxa"/>
              <w:left w:w="15" w:type="dxa"/>
              <w:right w:w="15" w:type="dxa"/>
            </w:tcMar>
            <w:vAlign w:val="center"/>
          </w:tcPr>
          <w:p w14:paraId="3FD214E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74445" cy="956310"/>
                  <wp:effectExtent l="0" t="0" r="1905" b="15240"/>
                  <wp:docPr id="36" name="图片 33" descr="8ac36418e1cb3ca728d00d62945d320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3" descr="8ac36418e1cb3ca728d00d62945d3209_"/>
                          <pic:cNvPicPr>
                            <a:picLocks noChangeAspect="1"/>
                          </pic:cNvPicPr>
                        </pic:nvPicPr>
                        <pic:blipFill>
                          <a:blip r:embed="rId46"/>
                          <a:stretch>
                            <a:fillRect/>
                          </a:stretch>
                        </pic:blipFill>
                        <pic:spPr>
                          <a:xfrm>
                            <a:off x="0" y="0"/>
                            <a:ext cx="1274445" cy="95631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F2525B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56D71BBF">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8F1130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472EBCA">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44</w:t>
            </w:r>
          </w:p>
        </w:tc>
        <w:tc>
          <w:tcPr>
            <w:tcW w:w="2312" w:type="dxa"/>
            <w:noWrap w:val="0"/>
            <w:tcMar>
              <w:top w:w="15" w:type="dxa"/>
              <w:left w:w="15" w:type="dxa"/>
              <w:right w:w="15" w:type="dxa"/>
            </w:tcMar>
            <w:vAlign w:val="center"/>
          </w:tcPr>
          <w:p w14:paraId="6218D51D">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橡胶加工分析仪</w:t>
            </w:r>
          </w:p>
        </w:tc>
        <w:tc>
          <w:tcPr>
            <w:tcW w:w="2313" w:type="dxa"/>
            <w:tcBorders>
              <w:right w:val="single" w:color="auto" w:sz="4" w:space="0"/>
            </w:tcBorders>
            <w:noWrap/>
            <w:tcMar>
              <w:top w:w="15" w:type="dxa"/>
              <w:left w:w="15" w:type="dxa"/>
              <w:right w:w="15" w:type="dxa"/>
            </w:tcMar>
            <w:vAlign w:val="center"/>
          </w:tcPr>
          <w:p w14:paraId="3B92C52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高铁检测仪器(东莞)有限公司RPA-8000</w:t>
            </w:r>
          </w:p>
        </w:tc>
        <w:tc>
          <w:tcPr>
            <w:tcW w:w="1925" w:type="dxa"/>
            <w:tcBorders>
              <w:left w:val="single" w:color="auto" w:sz="4" w:space="0"/>
            </w:tcBorders>
            <w:noWrap/>
            <w:tcMar>
              <w:top w:w="15" w:type="dxa"/>
              <w:left w:w="15" w:type="dxa"/>
              <w:right w:w="15" w:type="dxa"/>
            </w:tcMar>
            <w:vAlign w:val="center"/>
          </w:tcPr>
          <w:p w14:paraId="1EEA81B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193800" cy="1592580"/>
                  <wp:effectExtent l="0" t="0" r="6350" b="7620"/>
                  <wp:docPr id="70" name="图片 70" descr="橡胶加工分析仪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橡胶加工分析仪副本"/>
                          <pic:cNvPicPr>
                            <a:picLocks noChangeAspect="1"/>
                          </pic:cNvPicPr>
                        </pic:nvPicPr>
                        <pic:blipFill>
                          <a:blip r:embed="rId47"/>
                          <a:stretch>
                            <a:fillRect/>
                          </a:stretch>
                        </pic:blipFill>
                        <pic:spPr>
                          <a:xfrm>
                            <a:off x="0" y="0"/>
                            <a:ext cx="1193800" cy="159258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864291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48E82CE">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1套</w:t>
            </w:r>
          </w:p>
        </w:tc>
      </w:tr>
      <w:tr w14:paraId="5DBAD6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ADB0E7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45</w:t>
            </w:r>
          </w:p>
        </w:tc>
        <w:tc>
          <w:tcPr>
            <w:tcW w:w="2312" w:type="dxa"/>
            <w:noWrap w:val="0"/>
            <w:tcMar>
              <w:top w:w="15" w:type="dxa"/>
              <w:left w:w="15" w:type="dxa"/>
              <w:right w:w="15" w:type="dxa"/>
            </w:tcMar>
            <w:vAlign w:val="center"/>
          </w:tcPr>
          <w:p w14:paraId="488D0C54">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循环水式真空泵</w:t>
            </w:r>
          </w:p>
        </w:tc>
        <w:tc>
          <w:tcPr>
            <w:tcW w:w="2313" w:type="dxa"/>
            <w:tcBorders>
              <w:right w:val="single" w:color="auto" w:sz="4" w:space="0"/>
            </w:tcBorders>
            <w:noWrap/>
            <w:tcMar>
              <w:top w:w="15" w:type="dxa"/>
              <w:left w:w="15" w:type="dxa"/>
              <w:right w:w="15" w:type="dxa"/>
            </w:tcMar>
            <w:vAlign w:val="center"/>
          </w:tcPr>
          <w:p w14:paraId="10EECF7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台州市信力电子设备有限公司SHZ-D(III)</w:t>
            </w:r>
          </w:p>
        </w:tc>
        <w:tc>
          <w:tcPr>
            <w:tcW w:w="1925" w:type="dxa"/>
            <w:tcBorders>
              <w:left w:val="single" w:color="auto" w:sz="4" w:space="0"/>
            </w:tcBorders>
            <w:noWrap/>
            <w:tcMar>
              <w:top w:w="15" w:type="dxa"/>
              <w:left w:w="15" w:type="dxa"/>
              <w:right w:w="15" w:type="dxa"/>
            </w:tcMar>
            <w:vAlign w:val="center"/>
          </w:tcPr>
          <w:p w14:paraId="76377FC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193800" cy="1592580"/>
                  <wp:effectExtent l="0" t="0" r="6350" b="7620"/>
                  <wp:docPr id="72" name="图片 72" descr="循环水式真空泵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循环水式真空泵副本"/>
                          <pic:cNvPicPr>
                            <a:picLocks noChangeAspect="1"/>
                          </pic:cNvPicPr>
                        </pic:nvPicPr>
                        <pic:blipFill>
                          <a:blip r:embed="rId48"/>
                          <a:stretch>
                            <a:fillRect/>
                          </a:stretch>
                        </pic:blipFill>
                        <pic:spPr>
                          <a:xfrm>
                            <a:off x="0" y="0"/>
                            <a:ext cx="1193800" cy="159258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8215B4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A6010D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FC1B20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8FDDBEF">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46</w:t>
            </w:r>
          </w:p>
        </w:tc>
        <w:tc>
          <w:tcPr>
            <w:tcW w:w="2312" w:type="dxa"/>
            <w:noWrap w:val="0"/>
            <w:tcMar>
              <w:top w:w="15" w:type="dxa"/>
              <w:left w:w="15" w:type="dxa"/>
              <w:right w:w="15" w:type="dxa"/>
            </w:tcMar>
            <w:vAlign w:val="center"/>
          </w:tcPr>
          <w:p w14:paraId="17EB4EF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耐高低温拉力试验机</w:t>
            </w:r>
          </w:p>
        </w:tc>
        <w:tc>
          <w:tcPr>
            <w:tcW w:w="2313" w:type="dxa"/>
            <w:tcBorders>
              <w:right w:val="single" w:color="auto" w:sz="4" w:space="0"/>
            </w:tcBorders>
            <w:noWrap/>
            <w:tcMar>
              <w:top w:w="15" w:type="dxa"/>
              <w:left w:w="15" w:type="dxa"/>
              <w:right w:w="15" w:type="dxa"/>
            </w:tcMar>
            <w:vAlign w:val="center"/>
          </w:tcPr>
          <w:p w14:paraId="4681E44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高铁检测仪器(东莞)有限公司TCS-2000-GD、CT-7001-HC6</w:t>
            </w:r>
          </w:p>
        </w:tc>
        <w:tc>
          <w:tcPr>
            <w:tcW w:w="1925" w:type="dxa"/>
            <w:tcBorders>
              <w:left w:val="single" w:color="auto" w:sz="4" w:space="0"/>
            </w:tcBorders>
            <w:noWrap/>
            <w:tcMar>
              <w:top w:w="15" w:type="dxa"/>
              <w:left w:w="15" w:type="dxa"/>
              <w:right w:w="15" w:type="dxa"/>
            </w:tcMar>
            <w:vAlign w:val="center"/>
          </w:tcPr>
          <w:p w14:paraId="3BD5879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37" name="图片 34" descr="e0a220c9d89ea601b66fc163ab4c901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4" descr="e0a220c9d89ea601b66fc163ab4c9014_"/>
                          <pic:cNvPicPr>
                            <a:picLocks noChangeAspect="1"/>
                          </pic:cNvPicPr>
                        </pic:nvPicPr>
                        <pic:blipFill>
                          <a:blip r:embed="rId49"/>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AE7C1E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1C60B80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2台</w:t>
            </w:r>
          </w:p>
        </w:tc>
      </w:tr>
      <w:tr w14:paraId="40E214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E3D321B">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47</w:t>
            </w:r>
          </w:p>
        </w:tc>
        <w:tc>
          <w:tcPr>
            <w:tcW w:w="2312" w:type="dxa"/>
            <w:noWrap w:val="0"/>
            <w:tcMar>
              <w:top w:w="15" w:type="dxa"/>
              <w:left w:w="15" w:type="dxa"/>
              <w:right w:w="15" w:type="dxa"/>
            </w:tcMar>
            <w:vAlign w:val="center"/>
          </w:tcPr>
          <w:p w14:paraId="16A004A9">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单段式恒温恒湿试验机</w:t>
            </w:r>
          </w:p>
        </w:tc>
        <w:tc>
          <w:tcPr>
            <w:tcW w:w="2313" w:type="dxa"/>
            <w:tcBorders>
              <w:right w:val="single" w:color="auto" w:sz="4" w:space="0"/>
            </w:tcBorders>
            <w:noWrap/>
            <w:tcMar>
              <w:top w:w="15" w:type="dxa"/>
              <w:left w:w="15" w:type="dxa"/>
              <w:right w:w="15" w:type="dxa"/>
            </w:tcMar>
            <w:vAlign w:val="center"/>
          </w:tcPr>
          <w:p w14:paraId="4915B6B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高铁检测仪器(东莞)有限公司GT7005-2M</w:t>
            </w:r>
          </w:p>
        </w:tc>
        <w:tc>
          <w:tcPr>
            <w:tcW w:w="1925" w:type="dxa"/>
            <w:tcBorders>
              <w:left w:val="single" w:color="auto" w:sz="4" w:space="0"/>
            </w:tcBorders>
            <w:noWrap/>
            <w:tcMar>
              <w:top w:w="15" w:type="dxa"/>
              <w:left w:w="15" w:type="dxa"/>
              <w:right w:w="15" w:type="dxa"/>
            </w:tcMar>
            <w:vAlign w:val="center"/>
          </w:tcPr>
          <w:p w14:paraId="66C7A89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38" name="图片 35" descr="e978d6e297855e9a43277dd7456e7bb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5" descr="e978d6e297855e9a43277dd7456e7bb2_"/>
                          <pic:cNvPicPr>
                            <a:picLocks noChangeAspect="1"/>
                          </pic:cNvPicPr>
                        </pic:nvPicPr>
                        <pic:blipFill>
                          <a:blip r:embed="rId50"/>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C5A4F6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3A1B86B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A38582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6497D2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48</w:t>
            </w:r>
          </w:p>
        </w:tc>
        <w:tc>
          <w:tcPr>
            <w:tcW w:w="2312" w:type="dxa"/>
            <w:noWrap w:val="0"/>
            <w:tcMar>
              <w:top w:w="15" w:type="dxa"/>
              <w:left w:w="15" w:type="dxa"/>
              <w:right w:w="15" w:type="dxa"/>
            </w:tcMar>
            <w:vAlign w:val="center"/>
          </w:tcPr>
          <w:p w14:paraId="2F15334E">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输送带巷道丙烷燃烧性能试验装置</w:t>
            </w:r>
          </w:p>
        </w:tc>
        <w:tc>
          <w:tcPr>
            <w:tcW w:w="2313" w:type="dxa"/>
            <w:tcBorders>
              <w:right w:val="single" w:color="auto" w:sz="4" w:space="0"/>
            </w:tcBorders>
            <w:noWrap/>
            <w:tcMar>
              <w:top w:w="15" w:type="dxa"/>
              <w:left w:w="15" w:type="dxa"/>
              <w:right w:w="15" w:type="dxa"/>
            </w:tcMar>
            <w:vAlign w:val="center"/>
          </w:tcPr>
          <w:p w14:paraId="50302E9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青岛中橡化科技有限公司ASM-1A</w:t>
            </w:r>
          </w:p>
        </w:tc>
        <w:tc>
          <w:tcPr>
            <w:tcW w:w="1925" w:type="dxa"/>
            <w:tcBorders>
              <w:left w:val="single" w:color="auto" w:sz="4" w:space="0"/>
            </w:tcBorders>
            <w:noWrap/>
            <w:tcMar>
              <w:top w:w="15" w:type="dxa"/>
              <w:left w:w="15" w:type="dxa"/>
              <w:right w:w="15" w:type="dxa"/>
            </w:tcMar>
            <w:vAlign w:val="center"/>
          </w:tcPr>
          <w:p w14:paraId="4A6BBC0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2860" cy="737870"/>
                  <wp:effectExtent l="0" t="0" r="2540" b="5080"/>
                  <wp:docPr id="39" name="图片 36" descr="73de019567ca7a60b1f96fbd60af0c4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6" descr="73de019567ca7a60b1f96fbd60af0c41_"/>
                          <pic:cNvPicPr>
                            <a:picLocks noChangeAspect="1"/>
                          </pic:cNvPicPr>
                        </pic:nvPicPr>
                        <pic:blipFill>
                          <a:blip r:embed="rId42"/>
                          <a:stretch>
                            <a:fillRect/>
                          </a:stretch>
                        </pic:blipFill>
                        <pic:spPr>
                          <a:xfrm>
                            <a:off x="0" y="0"/>
                            <a:ext cx="1292860" cy="73787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F46A1F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3769A6A4">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80B36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5680DAB">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49</w:t>
            </w:r>
          </w:p>
        </w:tc>
        <w:tc>
          <w:tcPr>
            <w:tcW w:w="2312" w:type="dxa"/>
            <w:noWrap w:val="0"/>
            <w:tcMar>
              <w:top w:w="15" w:type="dxa"/>
              <w:left w:w="15" w:type="dxa"/>
              <w:right w:w="15" w:type="dxa"/>
            </w:tcMar>
            <w:vAlign w:val="center"/>
          </w:tcPr>
          <w:p w14:paraId="7B1F678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输送带智能滚筒摩擦试验机</w:t>
            </w:r>
          </w:p>
        </w:tc>
        <w:tc>
          <w:tcPr>
            <w:tcW w:w="2313" w:type="dxa"/>
            <w:tcBorders>
              <w:right w:val="single" w:color="auto" w:sz="4" w:space="0"/>
            </w:tcBorders>
            <w:noWrap/>
            <w:tcMar>
              <w:top w:w="15" w:type="dxa"/>
              <w:left w:w="15" w:type="dxa"/>
              <w:right w:w="15" w:type="dxa"/>
            </w:tcMar>
            <w:vAlign w:val="center"/>
          </w:tcPr>
          <w:p w14:paraId="58FF9E3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青岛中橡化科技有限公司SGM-02B</w:t>
            </w:r>
          </w:p>
        </w:tc>
        <w:tc>
          <w:tcPr>
            <w:tcW w:w="1925" w:type="dxa"/>
            <w:tcBorders>
              <w:left w:val="single" w:color="auto" w:sz="4" w:space="0"/>
            </w:tcBorders>
            <w:noWrap/>
            <w:tcMar>
              <w:top w:w="15" w:type="dxa"/>
              <w:left w:w="15" w:type="dxa"/>
              <w:right w:w="15" w:type="dxa"/>
            </w:tcMar>
            <w:vAlign w:val="center"/>
          </w:tcPr>
          <w:p w14:paraId="43CE7B1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40" name="图片 37" descr="8f17cf136ebefb34d8c7c075428108d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7" descr="8f17cf136ebefb34d8c7c075428108da_"/>
                          <pic:cNvPicPr>
                            <a:picLocks noChangeAspect="1"/>
                          </pic:cNvPicPr>
                        </pic:nvPicPr>
                        <pic:blipFill>
                          <a:blip r:embed="rId51"/>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87A4D8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5220F66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647C59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8D31A3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50</w:t>
            </w:r>
          </w:p>
        </w:tc>
        <w:tc>
          <w:tcPr>
            <w:tcW w:w="2312" w:type="dxa"/>
            <w:noWrap w:val="0"/>
            <w:tcMar>
              <w:top w:w="15" w:type="dxa"/>
              <w:left w:w="15" w:type="dxa"/>
              <w:right w:w="15" w:type="dxa"/>
            </w:tcMar>
            <w:vAlign w:val="center"/>
          </w:tcPr>
          <w:p w14:paraId="04DC9CC5">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钢丝绳芯输送带渗透性试验机</w:t>
            </w:r>
          </w:p>
        </w:tc>
        <w:tc>
          <w:tcPr>
            <w:tcW w:w="2313" w:type="dxa"/>
            <w:tcBorders>
              <w:right w:val="single" w:color="auto" w:sz="4" w:space="0"/>
            </w:tcBorders>
            <w:noWrap/>
            <w:tcMar>
              <w:top w:w="15" w:type="dxa"/>
              <w:left w:w="15" w:type="dxa"/>
              <w:right w:w="15" w:type="dxa"/>
            </w:tcMar>
            <w:vAlign w:val="center"/>
          </w:tcPr>
          <w:p w14:paraId="38DF0D0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青岛双凌科技设备有限公司C-100</w:t>
            </w:r>
          </w:p>
        </w:tc>
        <w:tc>
          <w:tcPr>
            <w:tcW w:w="1925" w:type="dxa"/>
            <w:tcBorders>
              <w:left w:val="single" w:color="auto" w:sz="4" w:space="0"/>
            </w:tcBorders>
            <w:noWrap/>
            <w:tcMar>
              <w:top w:w="15" w:type="dxa"/>
              <w:left w:w="15" w:type="dxa"/>
              <w:right w:w="15" w:type="dxa"/>
            </w:tcMar>
            <w:vAlign w:val="center"/>
          </w:tcPr>
          <w:p w14:paraId="77962F4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41" name="图片 38" descr="868e99e285d9737db37dda72db7eef0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8" descr="868e99e285d9737db37dda72db7eef0d_"/>
                          <pic:cNvPicPr>
                            <a:picLocks noChangeAspect="1"/>
                          </pic:cNvPicPr>
                        </pic:nvPicPr>
                        <pic:blipFill>
                          <a:blip r:embed="rId41"/>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417D69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9CF03B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FC0B1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C713CBB">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51</w:t>
            </w:r>
          </w:p>
        </w:tc>
        <w:tc>
          <w:tcPr>
            <w:tcW w:w="2312" w:type="dxa"/>
            <w:noWrap w:val="0"/>
            <w:tcMar>
              <w:top w:w="15" w:type="dxa"/>
              <w:left w:w="15" w:type="dxa"/>
              <w:right w:w="15" w:type="dxa"/>
            </w:tcMar>
            <w:vAlign w:val="center"/>
          </w:tcPr>
          <w:p w14:paraId="1A619382">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动静摩擦系数试验机</w:t>
            </w:r>
          </w:p>
        </w:tc>
        <w:tc>
          <w:tcPr>
            <w:tcW w:w="2313" w:type="dxa"/>
            <w:tcBorders>
              <w:right w:val="single" w:color="auto" w:sz="4" w:space="0"/>
            </w:tcBorders>
            <w:noWrap/>
            <w:tcMar>
              <w:top w:w="15" w:type="dxa"/>
              <w:left w:w="15" w:type="dxa"/>
              <w:right w:w="15" w:type="dxa"/>
            </w:tcMar>
            <w:vAlign w:val="center"/>
          </w:tcPr>
          <w:p w14:paraId="6D16B90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高铁检测仪器(东莞)有限公司GT-7012-AF</w:t>
            </w:r>
          </w:p>
        </w:tc>
        <w:tc>
          <w:tcPr>
            <w:tcW w:w="1925" w:type="dxa"/>
            <w:tcBorders>
              <w:left w:val="single" w:color="auto" w:sz="4" w:space="0"/>
            </w:tcBorders>
            <w:noWrap/>
            <w:tcMar>
              <w:top w:w="15" w:type="dxa"/>
              <w:left w:w="15" w:type="dxa"/>
              <w:right w:w="15" w:type="dxa"/>
            </w:tcMar>
            <w:vAlign w:val="center"/>
          </w:tcPr>
          <w:p w14:paraId="55EF5FB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42" name="图片 39" descr="68230c72591536708f95355c1a7dac9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9" descr="68230c72591536708f95355c1a7dac95_"/>
                          <pic:cNvPicPr>
                            <a:picLocks noChangeAspect="1"/>
                          </pic:cNvPicPr>
                        </pic:nvPicPr>
                        <pic:blipFill>
                          <a:blip r:embed="rId52"/>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2BBCE3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3C68EE6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68C823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7935DC8A">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52</w:t>
            </w:r>
          </w:p>
        </w:tc>
        <w:tc>
          <w:tcPr>
            <w:tcW w:w="2312" w:type="dxa"/>
            <w:noWrap w:val="0"/>
            <w:tcMar>
              <w:top w:w="15" w:type="dxa"/>
              <w:left w:w="15" w:type="dxa"/>
              <w:right w:w="15" w:type="dxa"/>
            </w:tcMar>
            <w:vAlign w:val="center"/>
          </w:tcPr>
          <w:p w14:paraId="77F69514">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恒温水槽</w:t>
            </w:r>
          </w:p>
        </w:tc>
        <w:tc>
          <w:tcPr>
            <w:tcW w:w="2313" w:type="dxa"/>
            <w:tcBorders>
              <w:right w:val="single" w:color="auto" w:sz="4" w:space="0"/>
            </w:tcBorders>
            <w:noWrap/>
            <w:tcMar>
              <w:top w:w="15" w:type="dxa"/>
              <w:left w:w="15" w:type="dxa"/>
              <w:right w:w="15" w:type="dxa"/>
            </w:tcMar>
            <w:vAlign w:val="center"/>
          </w:tcPr>
          <w:p w14:paraId="3B95835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高铁检测仪器(东莞)有限公司GT-7039-M</w:t>
            </w:r>
          </w:p>
        </w:tc>
        <w:tc>
          <w:tcPr>
            <w:tcW w:w="1925" w:type="dxa"/>
            <w:tcBorders>
              <w:left w:val="single" w:color="auto" w:sz="4" w:space="0"/>
            </w:tcBorders>
            <w:noWrap/>
            <w:tcMar>
              <w:top w:w="15" w:type="dxa"/>
              <w:left w:w="15" w:type="dxa"/>
              <w:right w:w="15" w:type="dxa"/>
            </w:tcMar>
            <w:vAlign w:val="center"/>
          </w:tcPr>
          <w:p w14:paraId="7C9D371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68095" cy="951230"/>
                  <wp:effectExtent l="0" t="0" r="8255" b="1270"/>
                  <wp:docPr id="43" name="图片 40" descr="31712f6f11a11f736fdd2122fe953d7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0" descr="31712f6f11a11f736fdd2122fe953d7b_"/>
                          <pic:cNvPicPr>
                            <a:picLocks noChangeAspect="1"/>
                          </pic:cNvPicPr>
                        </pic:nvPicPr>
                        <pic:blipFill>
                          <a:blip r:embed="rId45"/>
                          <a:stretch>
                            <a:fillRect/>
                          </a:stretch>
                        </pic:blipFill>
                        <pic:spPr>
                          <a:xfrm>
                            <a:off x="0" y="0"/>
                            <a:ext cx="1268095" cy="95123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5D4CF0F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710DD32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0CA7C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05" w:hRule="atLeast"/>
          <w:jc w:val="center"/>
        </w:trPr>
        <w:tc>
          <w:tcPr>
            <w:tcW w:w="483" w:type="dxa"/>
            <w:noWrap/>
            <w:tcMar>
              <w:top w:w="15" w:type="dxa"/>
              <w:left w:w="15" w:type="dxa"/>
              <w:right w:w="15" w:type="dxa"/>
            </w:tcMar>
            <w:vAlign w:val="center"/>
          </w:tcPr>
          <w:p w14:paraId="644FCC8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53</w:t>
            </w:r>
          </w:p>
        </w:tc>
        <w:tc>
          <w:tcPr>
            <w:tcW w:w="2312" w:type="dxa"/>
            <w:noWrap w:val="0"/>
            <w:tcMar>
              <w:top w:w="15" w:type="dxa"/>
              <w:left w:w="15" w:type="dxa"/>
              <w:right w:w="15" w:type="dxa"/>
            </w:tcMar>
            <w:vAlign w:val="center"/>
          </w:tcPr>
          <w:p w14:paraId="41239890">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输送带实验室规模燃烧特性试验箱</w:t>
            </w:r>
          </w:p>
        </w:tc>
        <w:tc>
          <w:tcPr>
            <w:tcW w:w="2313" w:type="dxa"/>
            <w:tcBorders>
              <w:right w:val="single" w:color="auto" w:sz="4" w:space="0"/>
            </w:tcBorders>
            <w:noWrap/>
            <w:tcMar>
              <w:top w:w="15" w:type="dxa"/>
              <w:left w:w="15" w:type="dxa"/>
              <w:right w:w="15" w:type="dxa"/>
            </w:tcMar>
            <w:vAlign w:val="center"/>
          </w:tcPr>
          <w:p w14:paraId="7C52671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青岛双凌科技设备有限公司SR-1000</w:t>
            </w:r>
          </w:p>
        </w:tc>
        <w:tc>
          <w:tcPr>
            <w:tcW w:w="1925" w:type="dxa"/>
            <w:tcBorders>
              <w:left w:val="single" w:color="auto" w:sz="4" w:space="0"/>
            </w:tcBorders>
            <w:noWrap/>
            <w:tcMar>
              <w:top w:w="15" w:type="dxa"/>
              <w:left w:w="15" w:type="dxa"/>
              <w:right w:w="15" w:type="dxa"/>
            </w:tcMar>
            <w:vAlign w:val="center"/>
          </w:tcPr>
          <w:p w14:paraId="6C77324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610870" cy="950595"/>
                  <wp:effectExtent l="0" t="0" r="17780" b="1905"/>
                  <wp:docPr id="58" name="图片 58" descr="输送带实验室规模燃烧特性试验箱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输送带实验室规模燃烧特性试验箱_副本"/>
                          <pic:cNvPicPr>
                            <a:picLocks noChangeAspect="1"/>
                          </pic:cNvPicPr>
                        </pic:nvPicPr>
                        <pic:blipFill>
                          <a:blip r:embed="rId53"/>
                          <a:stretch>
                            <a:fillRect/>
                          </a:stretch>
                        </pic:blipFill>
                        <pic:spPr>
                          <a:xfrm>
                            <a:off x="0" y="0"/>
                            <a:ext cx="610870" cy="950595"/>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E447CC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20A847F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4BE0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E46FB5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54</w:t>
            </w:r>
          </w:p>
        </w:tc>
        <w:tc>
          <w:tcPr>
            <w:tcW w:w="2312" w:type="dxa"/>
            <w:noWrap w:val="0"/>
            <w:tcMar>
              <w:top w:w="15" w:type="dxa"/>
              <w:left w:w="15" w:type="dxa"/>
              <w:right w:w="15" w:type="dxa"/>
            </w:tcMar>
            <w:vAlign w:val="center"/>
          </w:tcPr>
          <w:p w14:paraId="063675F1">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油压系统卧式试验机</w:t>
            </w:r>
          </w:p>
        </w:tc>
        <w:tc>
          <w:tcPr>
            <w:tcW w:w="2313" w:type="dxa"/>
            <w:tcBorders>
              <w:right w:val="single" w:color="auto" w:sz="4" w:space="0"/>
            </w:tcBorders>
            <w:noWrap/>
            <w:tcMar>
              <w:top w:w="15" w:type="dxa"/>
              <w:left w:w="15" w:type="dxa"/>
              <w:right w:w="15" w:type="dxa"/>
            </w:tcMar>
            <w:vAlign w:val="center"/>
          </w:tcPr>
          <w:p w14:paraId="60E904B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高铁检测仪器(东莞)有限公司GT-7001-AS100</w:t>
            </w:r>
          </w:p>
        </w:tc>
        <w:tc>
          <w:tcPr>
            <w:tcW w:w="1925" w:type="dxa"/>
            <w:tcBorders>
              <w:left w:val="single" w:color="auto" w:sz="4" w:space="0"/>
            </w:tcBorders>
            <w:noWrap/>
            <w:tcMar>
              <w:top w:w="15" w:type="dxa"/>
              <w:left w:w="15" w:type="dxa"/>
              <w:right w:w="15" w:type="dxa"/>
            </w:tcMar>
            <w:vAlign w:val="center"/>
          </w:tcPr>
          <w:p w14:paraId="05C8690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74445" cy="956310"/>
                  <wp:effectExtent l="0" t="0" r="1905" b="15240"/>
                  <wp:docPr id="44" name="图片 41" descr="0be2a9cfa58746cc6dfda8487e1d2e5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1" descr="0be2a9cfa58746cc6dfda8487e1d2e57_"/>
                          <pic:cNvPicPr>
                            <a:picLocks noChangeAspect="1"/>
                          </pic:cNvPicPr>
                        </pic:nvPicPr>
                        <pic:blipFill>
                          <a:blip r:embed="rId54"/>
                          <a:stretch>
                            <a:fillRect/>
                          </a:stretch>
                        </pic:blipFill>
                        <pic:spPr>
                          <a:xfrm>
                            <a:off x="0" y="0"/>
                            <a:ext cx="1274445" cy="95631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096CAC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3C96CD7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C8BB1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F9D462D">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55</w:t>
            </w:r>
          </w:p>
        </w:tc>
        <w:tc>
          <w:tcPr>
            <w:tcW w:w="2312" w:type="dxa"/>
            <w:noWrap w:val="0"/>
            <w:tcMar>
              <w:top w:w="15" w:type="dxa"/>
              <w:left w:w="15" w:type="dxa"/>
              <w:right w:w="15" w:type="dxa"/>
            </w:tcMar>
            <w:vAlign w:val="center"/>
          </w:tcPr>
          <w:p w14:paraId="3577BA9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汽车同步带疲劳试验机</w:t>
            </w:r>
          </w:p>
        </w:tc>
        <w:tc>
          <w:tcPr>
            <w:tcW w:w="2313" w:type="dxa"/>
            <w:tcBorders>
              <w:right w:val="single" w:color="auto" w:sz="4" w:space="0"/>
            </w:tcBorders>
            <w:noWrap/>
            <w:tcMar>
              <w:top w:w="15" w:type="dxa"/>
              <w:left w:w="15" w:type="dxa"/>
              <w:right w:w="15" w:type="dxa"/>
            </w:tcMar>
            <w:vAlign w:val="center"/>
          </w:tcPr>
          <w:p w14:paraId="2717DEE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苏州蓝海自动化系统有限公司LH-TBDSYJ-T0001</w:t>
            </w:r>
          </w:p>
        </w:tc>
        <w:tc>
          <w:tcPr>
            <w:tcW w:w="1925" w:type="dxa"/>
            <w:tcBorders>
              <w:left w:val="single" w:color="auto" w:sz="4" w:space="0"/>
            </w:tcBorders>
            <w:noWrap/>
            <w:tcMar>
              <w:top w:w="15" w:type="dxa"/>
              <w:left w:w="15" w:type="dxa"/>
              <w:right w:w="15" w:type="dxa"/>
            </w:tcMar>
            <w:vAlign w:val="center"/>
          </w:tcPr>
          <w:p w14:paraId="39EA092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1590" cy="1607820"/>
                  <wp:effectExtent l="0" t="0" r="3810" b="11430"/>
                  <wp:docPr id="45" name="图片 42" descr="48398b0bd3c0348ad8ef6e92829fb806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2" descr="48398b0bd3c0348ad8ef6e92829fb806_"/>
                          <pic:cNvPicPr>
                            <a:picLocks noChangeAspect="1"/>
                          </pic:cNvPicPr>
                        </pic:nvPicPr>
                        <pic:blipFill>
                          <a:blip r:embed="rId55"/>
                          <a:stretch>
                            <a:fillRect/>
                          </a:stretch>
                        </pic:blipFill>
                        <pic:spPr>
                          <a:xfrm>
                            <a:off x="0" y="0"/>
                            <a:ext cx="1291590" cy="160782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AAEDE9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7B142BE6">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50973B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7427EA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56</w:t>
            </w:r>
          </w:p>
        </w:tc>
        <w:tc>
          <w:tcPr>
            <w:tcW w:w="2312" w:type="dxa"/>
            <w:noWrap w:val="0"/>
            <w:tcMar>
              <w:top w:w="15" w:type="dxa"/>
              <w:left w:w="15" w:type="dxa"/>
              <w:right w:w="15" w:type="dxa"/>
            </w:tcMar>
            <w:vAlign w:val="center"/>
          </w:tcPr>
          <w:p w14:paraId="3CCE374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弹性试验机</w:t>
            </w:r>
          </w:p>
        </w:tc>
        <w:tc>
          <w:tcPr>
            <w:tcW w:w="2313" w:type="dxa"/>
            <w:tcBorders>
              <w:right w:val="single" w:color="auto" w:sz="4" w:space="0"/>
            </w:tcBorders>
            <w:noWrap/>
            <w:tcMar>
              <w:top w:w="15" w:type="dxa"/>
              <w:left w:w="15" w:type="dxa"/>
              <w:right w:w="15" w:type="dxa"/>
            </w:tcMar>
            <w:vAlign w:val="center"/>
          </w:tcPr>
          <w:p w14:paraId="2D45782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高铁检测仪器(东莞)有限公司GT-7042-RDA</w:t>
            </w:r>
          </w:p>
        </w:tc>
        <w:tc>
          <w:tcPr>
            <w:tcW w:w="1925" w:type="dxa"/>
            <w:tcBorders>
              <w:left w:val="single" w:color="auto" w:sz="4" w:space="0"/>
            </w:tcBorders>
            <w:noWrap/>
            <w:tcMar>
              <w:top w:w="15" w:type="dxa"/>
              <w:left w:w="15" w:type="dxa"/>
              <w:right w:w="15" w:type="dxa"/>
            </w:tcMar>
            <w:vAlign w:val="center"/>
          </w:tcPr>
          <w:p w14:paraId="5FEEEB0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drawing>
                <wp:inline distT="0" distB="0" distL="114300" distR="114300">
                  <wp:extent cx="1202690" cy="901700"/>
                  <wp:effectExtent l="0" t="0" r="16510" b="12700"/>
                  <wp:docPr id="59" name="图片 59" descr="弹性试验机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弹性试验机_副本"/>
                          <pic:cNvPicPr>
                            <a:picLocks noChangeAspect="1"/>
                          </pic:cNvPicPr>
                        </pic:nvPicPr>
                        <pic:blipFill>
                          <a:blip r:embed="rId56"/>
                          <a:stretch>
                            <a:fillRect/>
                          </a:stretch>
                        </pic:blipFill>
                        <pic:spPr>
                          <a:xfrm>
                            <a:off x="0" y="0"/>
                            <a:ext cx="1202690" cy="901700"/>
                          </a:xfrm>
                          <a:prstGeom prst="rect">
                            <a:avLst/>
                          </a:prstGeom>
                        </pic:spPr>
                      </pic:pic>
                    </a:graphicData>
                  </a:graphic>
                </wp:inline>
              </w:drawing>
            </w:r>
          </w:p>
        </w:tc>
        <w:tc>
          <w:tcPr>
            <w:tcW w:w="1150" w:type="dxa"/>
            <w:tcBorders>
              <w:left w:val="single" w:color="auto" w:sz="4" w:space="0"/>
            </w:tcBorders>
            <w:noWrap/>
            <w:tcMar>
              <w:top w:w="15" w:type="dxa"/>
              <w:left w:w="15" w:type="dxa"/>
              <w:right w:w="15" w:type="dxa"/>
            </w:tcMar>
            <w:vAlign w:val="center"/>
          </w:tcPr>
          <w:p w14:paraId="5DD3FFC3">
            <w:pPr>
              <w:keepNext w:val="0"/>
              <w:keepLines w:val="0"/>
              <w:pageBreakBefore w:val="0"/>
              <w:kinsoku/>
              <w:wordWrap/>
              <w:overflowPunct/>
              <w:topLinePunct w:val="0"/>
              <w:autoSpaceDE/>
              <w:autoSpaceDN/>
              <w:bidi w:val="0"/>
              <w:adjustRightInd/>
              <w:jc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4FC104B2">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3874F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DD5AB1A">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57</w:t>
            </w:r>
          </w:p>
        </w:tc>
        <w:tc>
          <w:tcPr>
            <w:tcW w:w="2312" w:type="dxa"/>
            <w:noWrap w:val="0"/>
            <w:tcMar>
              <w:top w:w="15" w:type="dxa"/>
              <w:left w:w="15" w:type="dxa"/>
              <w:right w:w="15" w:type="dxa"/>
            </w:tcMar>
            <w:vAlign w:val="center"/>
          </w:tcPr>
          <w:p w14:paraId="7018C6D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汽车V带疲劳试验机</w:t>
            </w:r>
          </w:p>
        </w:tc>
        <w:tc>
          <w:tcPr>
            <w:tcW w:w="2313" w:type="dxa"/>
            <w:tcBorders>
              <w:right w:val="single" w:color="auto" w:sz="4" w:space="0"/>
            </w:tcBorders>
            <w:noWrap/>
            <w:tcMar>
              <w:top w:w="15" w:type="dxa"/>
              <w:left w:w="15" w:type="dxa"/>
              <w:right w:w="15" w:type="dxa"/>
            </w:tcMar>
            <w:vAlign w:val="center"/>
          </w:tcPr>
          <w:p w14:paraId="48E5A56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苏州蓝海自动化系统有限公司LH-PDSYJ-V0001</w:t>
            </w:r>
          </w:p>
        </w:tc>
        <w:tc>
          <w:tcPr>
            <w:tcW w:w="1925" w:type="dxa"/>
            <w:tcBorders>
              <w:left w:val="single" w:color="auto" w:sz="4" w:space="0"/>
            </w:tcBorders>
            <w:noWrap/>
            <w:tcMar>
              <w:top w:w="15" w:type="dxa"/>
              <w:left w:w="15" w:type="dxa"/>
              <w:right w:w="15" w:type="dxa"/>
            </w:tcMar>
            <w:vAlign w:val="center"/>
          </w:tcPr>
          <w:p w14:paraId="7053A32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2860" cy="789305"/>
                  <wp:effectExtent l="0" t="0" r="2540" b="10795"/>
                  <wp:docPr id="46" name="图片 43" descr="11c36a8b7a975ab244e556ee0d8f7ca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3" descr="11c36a8b7a975ab244e556ee0d8f7cae_"/>
                          <pic:cNvPicPr>
                            <a:picLocks noChangeAspect="1"/>
                          </pic:cNvPicPr>
                        </pic:nvPicPr>
                        <pic:blipFill>
                          <a:blip r:embed="rId57"/>
                          <a:stretch>
                            <a:fillRect/>
                          </a:stretch>
                        </pic:blipFill>
                        <pic:spPr>
                          <a:xfrm>
                            <a:off x="0" y="0"/>
                            <a:ext cx="1292860" cy="7893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509AF8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62D7997D">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62CE02B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E782E09">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58</w:t>
            </w:r>
          </w:p>
        </w:tc>
        <w:tc>
          <w:tcPr>
            <w:tcW w:w="2312" w:type="dxa"/>
            <w:noWrap w:val="0"/>
            <w:tcMar>
              <w:top w:w="15" w:type="dxa"/>
              <w:left w:w="15" w:type="dxa"/>
              <w:right w:w="15" w:type="dxa"/>
            </w:tcMar>
            <w:vAlign w:val="center"/>
          </w:tcPr>
          <w:p w14:paraId="1A8A36C0">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检测仪器可程式高低温试验机</w:t>
            </w:r>
          </w:p>
        </w:tc>
        <w:tc>
          <w:tcPr>
            <w:tcW w:w="2313" w:type="dxa"/>
            <w:tcBorders>
              <w:right w:val="single" w:color="auto" w:sz="4" w:space="0"/>
            </w:tcBorders>
            <w:noWrap/>
            <w:tcMar>
              <w:top w:w="15" w:type="dxa"/>
              <w:left w:w="15" w:type="dxa"/>
              <w:right w:w="15" w:type="dxa"/>
            </w:tcMar>
            <w:vAlign w:val="center"/>
          </w:tcPr>
          <w:p w14:paraId="607947F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台湾松恕检测仪器有限公司SS-7123</w:t>
            </w:r>
          </w:p>
        </w:tc>
        <w:tc>
          <w:tcPr>
            <w:tcW w:w="1925" w:type="dxa"/>
            <w:tcBorders>
              <w:left w:val="single" w:color="auto" w:sz="4" w:space="0"/>
            </w:tcBorders>
            <w:noWrap/>
            <w:tcMar>
              <w:top w:w="15" w:type="dxa"/>
              <w:left w:w="15" w:type="dxa"/>
              <w:right w:w="15" w:type="dxa"/>
            </w:tcMar>
            <w:vAlign w:val="center"/>
          </w:tcPr>
          <w:p w14:paraId="4875073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1716405"/>
                  <wp:effectExtent l="0" t="0" r="7620" b="17145"/>
                  <wp:docPr id="47" name="图片 44" descr="caf8434b88a17bc4251bc4a2f0e90af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4" descr="caf8434b88a17bc4251bc4a2f0e90af0_"/>
                          <pic:cNvPicPr>
                            <a:picLocks noChangeAspect="1"/>
                          </pic:cNvPicPr>
                        </pic:nvPicPr>
                        <pic:blipFill>
                          <a:blip r:embed="rId58"/>
                          <a:stretch>
                            <a:fillRect/>
                          </a:stretch>
                        </pic:blipFill>
                        <pic:spPr>
                          <a:xfrm>
                            <a:off x="0" y="0"/>
                            <a:ext cx="1287780" cy="171640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23DA45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6B864431">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7FEE5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69CD6A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59</w:t>
            </w:r>
          </w:p>
        </w:tc>
        <w:tc>
          <w:tcPr>
            <w:tcW w:w="2312" w:type="dxa"/>
            <w:noWrap w:val="0"/>
            <w:tcMar>
              <w:top w:w="15" w:type="dxa"/>
              <w:left w:w="15" w:type="dxa"/>
              <w:right w:w="15" w:type="dxa"/>
            </w:tcMar>
            <w:vAlign w:val="center"/>
          </w:tcPr>
          <w:p w14:paraId="29C5687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橡胶分层切片机</w:t>
            </w:r>
          </w:p>
        </w:tc>
        <w:tc>
          <w:tcPr>
            <w:tcW w:w="2313" w:type="dxa"/>
            <w:tcBorders>
              <w:right w:val="single" w:color="auto" w:sz="4" w:space="0"/>
            </w:tcBorders>
            <w:noWrap/>
            <w:tcMar>
              <w:top w:w="15" w:type="dxa"/>
              <w:left w:w="15" w:type="dxa"/>
              <w:right w:w="15" w:type="dxa"/>
            </w:tcMar>
            <w:vAlign w:val="center"/>
          </w:tcPr>
          <w:p w14:paraId="32AC6D6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台湾松恕检测仪器有限公司SS-8100FC</w:t>
            </w:r>
          </w:p>
        </w:tc>
        <w:tc>
          <w:tcPr>
            <w:tcW w:w="1925" w:type="dxa"/>
            <w:tcBorders>
              <w:left w:val="single" w:color="auto" w:sz="4" w:space="0"/>
            </w:tcBorders>
            <w:noWrap/>
            <w:tcMar>
              <w:top w:w="15" w:type="dxa"/>
              <w:left w:w="15" w:type="dxa"/>
              <w:right w:w="15" w:type="dxa"/>
            </w:tcMar>
            <w:vAlign w:val="center"/>
          </w:tcPr>
          <w:p w14:paraId="3DEFE19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48" name="图片 45" descr="aaf4ad411a683ffb332784ac5627c024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5" descr="aaf4ad411a683ffb332784ac5627c024_"/>
                          <pic:cNvPicPr>
                            <a:picLocks noChangeAspect="1"/>
                          </pic:cNvPicPr>
                        </pic:nvPicPr>
                        <pic:blipFill>
                          <a:blip r:embed="rId59"/>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3EBB878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54A2B3E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59A9C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3AE6C1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60</w:t>
            </w:r>
          </w:p>
        </w:tc>
        <w:tc>
          <w:tcPr>
            <w:tcW w:w="2312" w:type="dxa"/>
            <w:noWrap w:val="0"/>
            <w:tcMar>
              <w:top w:w="15" w:type="dxa"/>
              <w:left w:w="15" w:type="dxa"/>
              <w:right w:w="15" w:type="dxa"/>
            </w:tcMar>
            <w:vAlign w:val="center"/>
          </w:tcPr>
          <w:p w14:paraId="180750F2">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橡胶高温疲劳试验机</w:t>
            </w:r>
          </w:p>
        </w:tc>
        <w:tc>
          <w:tcPr>
            <w:tcW w:w="2313" w:type="dxa"/>
            <w:tcBorders>
              <w:right w:val="single" w:color="auto" w:sz="4" w:space="0"/>
            </w:tcBorders>
            <w:noWrap/>
            <w:tcMar>
              <w:top w:w="15" w:type="dxa"/>
              <w:left w:w="15" w:type="dxa"/>
              <w:right w:w="15" w:type="dxa"/>
            </w:tcMar>
            <w:vAlign w:val="center"/>
          </w:tcPr>
          <w:p w14:paraId="11BB5BE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东莞市恒宇仪器有限公司HY-890RDF</w:t>
            </w:r>
          </w:p>
        </w:tc>
        <w:tc>
          <w:tcPr>
            <w:tcW w:w="1925" w:type="dxa"/>
            <w:tcBorders>
              <w:left w:val="single" w:color="auto" w:sz="4" w:space="0"/>
            </w:tcBorders>
            <w:noWrap/>
            <w:tcMar>
              <w:top w:w="15" w:type="dxa"/>
              <w:left w:w="15" w:type="dxa"/>
              <w:right w:w="15" w:type="dxa"/>
            </w:tcMar>
            <w:vAlign w:val="center"/>
          </w:tcPr>
          <w:p w14:paraId="04DE5A4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49" name="图片 46" descr="24ed152fd65617e341488563e10f954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6" descr="24ed152fd65617e341488563e10f9548_"/>
                          <pic:cNvPicPr>
                            <a:picLocks noChangeAspect="1"/>
                          </pic:cNvPicPr>
                        </pic:nvPicPr>
                        <pic:blipFill>
                          <a:blip r:embed="rId60"/>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4C7D861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170B37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78B74EE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162F64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61</w:t>
            </w:r>
          </w:p>
        </w:tc>
        <w:tc>
          <w:tcPr>
            <w:tcW w:w="2312" w:type="dxa"/>
            <w:noWrap w:val="0"/>
            <w:tcMar>
              <w:top w:w="15" w:type="dxa"/>
              <w:left w:w="15" w:type="dxa"/>
              <w:right w:w="15" w:type="dxa"/>
            </w:tcMar>
            <w:vAlign w:val="center"/>
          </w:tcPr>
          <w:p w14:paraId="0C2084C9">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静刚度试验机</w:t>
            </w:r>
          </w:p>
        </w:tc>
        <w:tc>
          <w:tcPr>
            <w:tcW w:w="2313" w:type="dxa"/>
            <w:tcBorders>
              <w:right w:val="single" w:color="auto" w:sz="4" w:space="0"/>
            </w:tcBorders>
            <w:noWrap/>
            <w:tcMar>
              <w:top w:w="15" w:type="dxa"/>
              <w:left w:w="15" w:type="dxa"/>
              <w:right w:w="15" w:type="dxa"/>
            </w:tcMar>
            <w:vAlign w:val="center"/>
          </w:tcPr>
          <w:p w14:paraId="5BC48F0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东莞市恒宇仪器有限公司HY-920STF</w:t>
            </w:r>
          </w:p>
        </w:tc>
        <w:tc>
          <w:tcPr>
            <w:tcW w:w="1925" w:type="dxa"/>
            <w:tcBorders>
              <w:left w:val="single" w:color="auto" w:sz="4" w:space="0"/>
            </w:tcBorders>
            <w:noWrap/>
            <w:tcMar>
              <w:top w:w="15" w:type="dxa"/>
              <w:left w:w="15" w:type="dxa"/>
              <w:right w:w="15" w:type="dxa"/>
            </w:tcMar>
            <w:vAlign w:val="center"/>
          </w:tcPr>
          <w:p w14:paraId="5C24EA0D">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74445" cy="956310"/>
                  <wp:effectExtent l="0" t="0" r="1905" b="15240"/>
                  <wp:docPr id="50" name="图片 47" descr="208f0d6965366389e737388d9a0abde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7" descr="208f0d6965366389e737388d9a0abde9_"/>
                          <pic:cNvPicPr>
                            <a:picLocks noChangeAspect="1"/>
                          </pic:cNvPicPr>
                        </pic:nvPicPr>
                        <pic:blipFill>
                          <a:blip r:embed="rId61"/>
                          <a:stretch>
                            <a:fillRect/>
                          </a:stretch>
                        </pic:blipFill>
                        <pic:spPr>
                          <a:xfrm>
                            <a:off x="0" y="0"/>
                            <a:ext cx="1274445" cy="956310"/>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7C29BE7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7B675E8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AF97F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5063234A">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62</w:t>
            </w:r>
          </w:p>
        </w:tc>
        <w:tc>
          <w:tcPr>
            <w:tcW w:w="2312" w:type="dxa"/>
            <w:noWrap w:val="0"/>
            <w:tcMar>
              <w:top w:w="15" w:type="dxa"/>
              <w:left w:w="15" w:type="dxa"/>
              <w:right w:w="15" w:type="dxa"/>
            </w:tcMar>
            <w:vAlign w:val="center"/>
          </w:tcPr>
          <w:p w14:paraId="66929DD0">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超高压样品切割制备系统</w:t>
            </w:r>
          </w:p>
        </w:tc>
        <w:tc>
          <w:tcPr>
            <w:tcW w:w="2313" w:type="dxa"/>
            <w:tcBorders>
              <w:right w:val="single" w:color="auto" w:sz="4" w:space="0"/>
            </w:tcBorders>
            <w:noWrap/>
            <w:tcMar>
              <w:top w:w="15" w:type="dxa"/>
              <w:left w:w="15" w:type="dxa"/>
              <w:right w:w="15" w:type="dxa"/>
            </w:tcMar>
            <w:vAlign w:val="center"/>
          </w:tcPr>
          <w:p w14:paraId="1D6848D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上海亦丰机电科技有限公司YF-A17-2015BH</w:t>
            </w:r>
          </w:p>
        </w:tc>
        <w:tc>
          <w:tcPr>
            <w:tcW w:w="1925" w:type="dxa"/>
            <w:tcBorders>
              <w:left w:val="single" w:color="auto" w:sz="4" w:space="0"/>
            </w:tcBorders>
            <w:noWrap/>
            <w:tcMar>
              <w:top w:w="15" w:type="dxa"/>
              <w:left w:w="15" w:type="dxa"/>
              <w:right w:w="15" w:type="dxa"/>
            </w:tcMar>
            <w:vAlign w:val="center"/>
          </w:tcPr>
          <w:p w14:paraId="1D1F84D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91590" cy="1749425"/>
                  <wp:effectExtent l="0" t="0" r="3810" b="3175"/>
                  <wp:docPr id="51" name="图片 1" descr="860b153ff1bfbc7525e15bf68cebc85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descr="860b153ff1bfbc7525e15bf68cebc850_"/>
                          <pic:cNvPicPr>
                            <a:picLocks noChangeAspect="1"/>
                          </pic:cNvPicPr>
                        </pic:nvPicPr>
                        <pic:blipFill>
                          <a:blip r:embed="rId62"/>
                          <a:stretch>
                            <a:fillRect/>
                          </a:stretch>
                        </pic:blipFill>
                        <pic:spPr>
                          <a:xfrm>
                            <a:off x="0" y="0"/>
                            <a:ext cx="1291590" cy="174942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9A634C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14384895">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57ECFD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74B639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63</w:t>
            </w:r>
          </w:p>
        </w:tc>
        <w:tc>
          <w:tcPr>
            <w:tcW w:w="2312" w:type="dxa"/>
            <w:noWrap w:val="0"/>
            <w:tcMar>
              <w:top w:w="15" w:type="dxa"/>
              <w:left w:w="15" w:type="dxa"/>
              <w:right w:w="15" w:type="dxa"/>
            </w:tcMar>
            <w:vAlign w:val="center"/>
          </w:tcPr>
          <w:p w14:paraId="51EE4935">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混炼平台转矩流变仪</w:t>
            </w:r>
          </w:p>
        </w:tc>
        <w:tc>
          <w:tcPr>
            <w:tcW w:w="2313" w:type="dxa"/>
            <w:tcBorders>
              <w:right w:val="single" w:color="auto" w:sz="4" w:space="0"/>
            </w:tcBorders>
            <w:noWrap/>
            <w:tcMar>
              <w:top w:w="15" w:type="dxa"/>
              <w:left w:w="15" w:type="dxa"/>
              <w:right w:w="15" w:type="dxa"/>
            </w:tcMar>
            <w:vAlign w:val="center"/>
          </w:tcPr>
          <w:p w14:paraId="038DF68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哈尔滨哈普电气技术有限责任公司MIX-200C</w:t>
            </w:r>
          </w:p>
        </w:tc>
        <w:tc>
          <w:tcPr>
            <w:tcW w:w="1925" w:type="dxa"/>
            <w:tcBorders>
              <w:left w:val="single" w:color="auto" w:sz="4" w:space="0"/>
            </w:tcBorders>
            <w:noWrap/>
            <w:tcMar>
              <w:top w:w="15" w:type="dxa"/>
              <w:left w:w="15" w:type="dxa"/>
              <w:right w:w="15" w:type="dxa"/>
            </w:tcMar>
            <w:vAlign w:val="center"/>
          </w:tcPr>
          <w:p w14:paraId="3D02746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52" name="图片 2" descr="57f5a5bd30587da8392ad5248087c27b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descr="57f5a5bd30587da8392ad5248087c27b_"/>
                          <pic:cNvPicPr>
                            <a:picLocks noChangeAspect="1"/>
                          </pic:cNvPicPr>
                        </pic:nvPicPr>
                        <pic:blipFill>
                          <a:blip r:embed="rId63"/>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3C2329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380</w:t>
            </w:r>
          </w:p>
        </w:tc>
        <w:tc>
          <w:tcPr>
            <w:tcW w:w="886" w:type="dxa"/>
            <w:tcBorders>
              <w:left w:val="single" w:color="auto" w:sz="4" w:space="0"/>
            </w:tcBorders>
            <w:noWrap/>
            <w:tcMar>
              <w:top w:w="15" w:type="dxa"/>
              <w:left w:w="15" w:type="dxa"/>
              <w:right w:w="15" w:type="dxa"/>
            </w:tcMar>
            <w:vAlign w:val="center"/>
          </w:tcPr>
          <w:p w14:paraId="0C806E97">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C8F20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C82DEA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64</w:t>
            </w:r>
          </w:p>
        </w:tc>
        <w:tc>
          <w:tcPr>
            <w:tcW w:w="2312" w:type="dxa"/>
            <w:noWrap w:val="0"/>
            <w:tcMar>
              <w:top w:w="15" w:type="dxa"/>
              <w:left w:w="15" w:type="dxa"/>
              <w:right w:w="15" w:type="dxa"/>
            </w:tcMar>
            <w:vAlign w:val="center"/>
          </w:tcPr>
          <w:p w14:paraId="371C0FA5">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DMA热机械性能分析仪</w:t>
            </w:r>
          </w:p>
        </w:tc>
        <w:tc>
          <w:tcPr>
            <w:tcW w:w="2313" w:type="dxa"/>
            <w:tcBorders>
              <w:right w:val="single" w:color="auto" w:sz="4" w:space="0"/>
            </w:tcBorders>
            <w:noWrap/>
            <w:tcMar>
              <w:top w:w="15" w:type="dxa"/>
              <w:left w:w="15" w:type="dxa"/>
              <w:right w:w="15" w:type="dxa"/>
            </w:tcMar>
            <w:vAlign w:val="center"/>
          </w:tcPr>
          <w:p w14:paraId="49D8B03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梅特勒托利多DMA1</w:t>
            </w:r>
          </w:p>
        </w:tc>
        <w:tc>
          <w:tcPr>
            <w:tcW w:w="1925" w:type="dxa"/>
            <w:tcBorders>
              <w:left w:val="single" w:color="auto" w:sz="4" w:space="0"/>
            </w:tcBorders>
            <w:noWrap/>
            <w:tcMar>
              <w:top w:w="15" w:type="dxa"/>
              <w:left w:w="15" w:type="dxa"/>
              <w:right w:w="15" w:type="dxa"/>
            </w:tcMar>
            <w:vAlign w:val="center"/>
          </w:tcPr>
          <w:p w14:paraId="01B040C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53" name="图片 3" descr="ed61737b9debf33f1c8bf0aee2584d47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ed61737b9debf33f1c8bf0aee2584d47_"/>
                          <pic:cNvPicPr>
                            <a:picLocks noChangeAspect="1"/>
                          </pic:cNvPicPr>
                        </pic:nvPicPr>
                        <pic:blipFill>
                          <a:blip r:embed="rId64"/>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449241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51660E3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48E5D7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6810D2F">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65</w:t>
            </w:r>
          </w:p>
        </w:tc>
        <w:tc>
          <w:tcPr>
            <w:tcW w:w="2312" w:type="dxa"/>
            <w:noWrap w:val="0"/>
            <w:tcMar>
              <w:top w:w="15" w:type="dxa"/>
              <w:left w:w="15" w:type="dxa"/>
              <w:right w:w="15" w:type="dxa"/>
            </w:tcMar>
            <w:vAlign w:val="center"/>
          </w:tcPr>
          <w:p w14:paraId="72829451">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TGA热重分析仪</w:t>
            </w:r>
          </w:p>
        </w:tc>
        <w:tc>
          <w:tcPr>
            <w:tcW w:w="2313" w:type="dxa"/>
            <w:tcBorders>
              <w:right w:val="single" w:color="auto" w:sz="4" w:space="0"/>
            </w:tcBorders>
            <w:noWrap/>
            <w:tcMar>
              <w:top w:w="15" w:type="dxa"/>
              <w:left w:w="15" w:type="dxa"/>
              <w:right w:w="15" w:type="dxa"/>
            </w:tcMar>
            <w:vAlign w:val="center"/>
          </w:tcPr>
          <w:p w14:paraId="4A99A37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 xml:space="preserve">梅特勒托利多TGA2  </w:t>
            </w:r>
            <w:r>
              <w:rPr>
                <w:rStyle w:val="72"/>
                <w:rFonts w:hint="eastAsia" w:ascii="宋体" w:hAnsi="宋体" w:eastAsia="宋体" w:cs="宋体"/>
                <w:sz w:val="24"/>
                <w:szCs w:val="24"/>
                <w:highlight w:val="none"/>
                <w:lang w:val="en-US" w:eastAsia="zh-CN" w:bidi="ar"/>
              </w:rPr>
              <w:t>SF/1100</w:t>
            </w:r>
          </w:p>
        </w:tc>
        <w:tc>
          <w:tcPr>
            <w:tcW w:w="1925" w:type="dxa"/>
            <w:tcBorders>
              <w:left w:val="single" w:color="auto" w:sz="4" w:space="0"/>
            </w:tcBorders>
            <w:noWrap/>
            <w:tcMar>
              <w:top w:w="15" w:type="dxa"/>
              <w:left w:w="15" w:type="dxa"/>
              <w:right w:w="15" w:type="dxa"/>
            </w:tcMar>
            <w:vAlign w:val="center"/>
          </w:tcPr>
          <w:p w14:paraId="056F636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54" name="图片 4" descr="05a1c64706ac5be2e347059542761cd2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descr="05a1c64706ac5be2e347059542761cd2_"/>
                          <pic:cNvPicPr>
                            <a:picLocks noChangeAspect="1"/>
                          </pic:cNvPicPr>
                        </pic:nvPicPr>
                        <pic:blipFill>
                          <a:blip r:embed="rId65"/>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23403A5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45E34FE">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26AE6C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9D3186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66</w:t>
            </w:r>
          </w:p>
        </w:tc>
        <w:tc>
          <w:tcPr>
            <w:tcW w:w="2312" w:type="dxa"/>
            <w:noWrap w:val="0"/>
            <w:tcMar>
              <w:top w:w="15" w:type="dxa"/>
              <w:left w:w="15" w:type="dxa"/>
              <w:right w:w="15" w:type="dxa"/>
            </w:tcMar>
            <w:vAlign w:val="center"/>
          </w:tcPr>
          <w:p w14:paraId="6457AA3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DSC差示量热扫描仪</w:t>
            </w:r>
          </w:p>
        </w:tc>
        <w:tc>
          <w:tcPr>
            <w:tcW w:w="2313" w:type="dxa"/>
            <w:tcBorders>
              <w:right w:val="single" w:color="auto" w:sz="4" w:space="0"/>
            </w:tcBorders>
            <w:noWrap/>
            <w:tcMar>
              <w:top w:w="15" w:type="dxa"/>
              <w:left w:w="15" w:type="dxa"/>
              <w:right w:w="15" w:type="dxa"/>
            </w:tcMar>
            <w:vAlign w:val="center"/>
          </w:tcPr>
          <w:p w14:paraId="7AD3799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耐驰科学仪器商贸（上海）有限公司DSC3500</w:t>
            </w:r>
          </w:p>
        </w:tc>
        <w:tc>
          <w:tcPr>
            <w:tcW w:w="1925" w:type="dxa"/>
            <w:tcBorders>
              <w:left w:val="single" w:color="auto" w:sz="4" w:space="0"/>
            </w:tcBorders>
            <w:noWrap/>
            <w:tcMar>
              <w:top w:w="15" w:type="dxa"/>
              <w:left w:w="15" w:type="dxa"/>
              <w:right w:w="15" w:type="dxa"/>
            </w:tcMar>
            <w:vAlign w:val="center"/>
          </w:tcPr>
          <w:p w14:paraId="28136E4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55" name="图片 5" descr="f73c5251931dffd13302af4f7a54217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descr="f73c5251931dffd13302af4f7a54217a_"/>
                          <pic:cNvPicPr>
                            <a:picLocks noChangeAspect="1"/>
                          </pic:cNvPicPr>
                        </pic:nvPicPr>
                        <pic:blipFill>
                          <a:blip r:embed="rId66"/>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100CFE9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436086F">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18994B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0F54541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67</w:t>
            </w:r>
          </w:p>
        </w:tc>
        <w:tc>
          <w:tcPr>
            <w:tcW w:w="2312" w:type="dxa"/>
            <w:noWrap w:val="0"/>
            <w:tcMar>
              <w:top w:w="15" w:type="dxa"/>
              <w:left w:w="15" w:type="dxa"/>
              <w:right w:w="15" w:type="dxa"/>
            </w:tcMar>
            <w:vAlign w:val="center"/>
          </w:tcPr>
          <w:p w14:paraId="5512ACF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傅里叶红外光谱仪</w:t>
            </w:r>
          </w:p>
        </w:tc>
        <w:tc>
          <w:tcPr>
            <w:tcW w:w="2313" w:type="dxa"/>
            <w:tcBorders>
              <w:right w:val="single" w:color="auto" w:sz="4" w:space="0"/>
            </w:tcBorders>
            <w:noWrap/>
            <w:tcMar>
              <w:top w:w="15" w:type="dxa"/>
              <w:left w:w="15" w:type="dxa"/>
              <w:right w:w="15" w:type="dxa"/>
            </w:tcMar>
            <w:vAlign w:val="center"/>
          </w:tcPr>
          <w:p w14:paraId="5FDF3A1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赛默飞世尔科技Nicoletis20</w:t>
            </w:r>
          </w:p>
        </w:tc>
        <w:tc>
          <w:tcPr>
            <w:tcW w:w="1925" w:type="dxa"/>
            <w:tcBorders>
              <w:left w:val="single" w:color="auto" w:sz="4" w:space="0"/>
            </w:tcBorders>
            <w:noWrap/>
            <w:tcMar>
              <w:top w:w="15" w:type="dxa"/>
              <w:left w:w="15" w:type="dxa"/>
              <w:right w:w="15" w:type="dxa"/>
            </w:tcMar>
            <w:vAlign w:val="center"/>
          </w:tcPr>
          <w:p w14:paraId="4549865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56" name="图片 6" descr="3857566650ac8ce1bc41b0dc3d9f74ad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descr="3857566650ac8ce1bc41b0dc3d9f74ad_"/>
                          <pic:cNvPicPr>
                            <a:picLocks noChangeAspect="1"/>
                          </pic:cNvPicPr>
                        </pic:nvPicPr>
                        <pic:blipFill>
                          <a:blip r:embed="rId67"/>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0F9DFC6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375D90E7">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0A0070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148209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68</w:t>
            </w:r>
          </w:p>
        </w:tc>
        <w:tc>
          <w:tcPr>
            <w:tcW w:w="2312" w:type="dxa"/>
            <w:noWrap w:val="0"/>
            <w:tcMar>
              <w:top w:w="15" w:type="dxa"/>
              <w:left w:w="15" w:type="dxa"/>
              <w:right w:w="15" w:type="dxa"/>
            </w:tcMar>
            <w:vAlign w:val="center"/>
          </w:tcPr>
          <w:p w14:paraId="7CA94EF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橡胶带强力试验机</w:t>
            </w:r>
          </w:p>
        </w:tc>
        <w:tc>
          <w:tcPr>
            <w:tcW w:w="2313" w:type="dxa"/>
            <w:tcBorders>
              <w:right w:val="single" w:color="auto" w:sz="4" w:space="0"/>
            </w:tcBorders>
            <w:noWrap/>
            <w:tcMar>
              <w:top w:w="15" w:type="dxa"/>
              <w:left w:w="15" w:type="dxa"/>
              <w:right w:w="15" w:type="dxa"/>
            </w:tcMar>
            <w:vAlign w:val="center"/>
          </w:tcPr>
          <w:p w14:paraId="592B2D7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东莞市恒宇仪器有限公司HY-930RH</w:t>
            </w:r>
          </w:p>
        </w:tc>
        <w:tc>
          <w:tcPr>
            <w:tcW w:w="1925" w:type="dxa"/>
            <w:tcBorders>
              <w:left w:val="single" w:color="auto" w:sz="4" w:space="0"/>
            </w:tcBorders>
            <w:noWrap/>
            <w:tcMar>
              <w:top w:w="15" w:type="dxa"/>
              <w:left w:w="15" w:type="dxa"/>
              <w:right w:w="15" w:type="dxa"/>
            </w:tcMar>
            <w:vAlign w:val="center"/>
          </w:tcPr>
          <w:p w14:paraId="1E3F3821">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sz w:val="24"/>
                <w:szCs w:val="24"/>
                <w:highlight w:val="none"/>
                <w:u w:val="none"/>
                <w:lang w:eastAsia="zh-CN"/>
              </w:rPr>
              <w:drawing>
                <wp:inline distT="0" distB="0" distL="114300" distR="114300">
                  <wp:extent cx="1287780" cy="965835"/>
                  <wp:effectExtent l="0" t="0" r="7620" b="5715"/>
                  <wp:docPr id="57" name="图片 7" descr="d59fb676dae2a3ee20c9ce18181f4e1c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d59fb676dae2a3ee20c9ce18181f4e1c_"/>
                          <pic:cNvPicPr>
                            <a:picLocks noChangeAspect="1"/>
                          </pic:cNvPicPr>
                        </pic:nvPicPr>
                        <pic:blipFill>
                          <a:blip r:embed="rId68"/>
                          <a:stretch>
                            <a:fillRect/>
                          </a:stretch>
                        </pic:blipFill>
                        <pic:spPr>
                          <a:xfrm>
                            <a:off x="0" y="0"/>
                            <a:ext cx="1287780" cy="965835"/>
                          </a:xfrm>
                          <a:prstGeom prst="rect">
                            <a:avLst/>
                          </a:prstGeom>
                          <a:noFill/>
                          <a:ln>
                            <a:noFill/>
                          </a:ln>
                        </pic:spPr>
                      </pic:pic>
                    </a:graphicData>
                  </a:graphic>
                </wp:inline>
              </w:drawing>
            </w:r>
          </w:p>
        </w:tc>
        <w:tc>
          <w:tcPr>
            <w:tcW w:w="1150" w:type="dxa"/>
            <w:tcBorders>
              <w:left w:val="single" w:color="auto" w:sz="4" w:space="0"/>
            </w:tcBorders>
            <w:noWrap/>
            <w:tcMar>
              <w:top w:w="15" w:type="dxa"/>
              <w:left w:w="15" w:type="dxa"/>
              <w:right w:w="15" w:type="dxa"/>
            </w:tcMar>
            <w:vAlign w:val="center"/>
          </w:tcPr>
          <w:p w14:paraId="649878A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220</w:t>
            </w:r>
          </w:p>
        </w:tc>
        <w:tc>
          <w:tcPr>
            <w:tcW w:w="886" w:type="dxa"/>
            <w:tcBorders>
              <w:left w:val="single" w:color="auto" w:sz="4" w:space="0"/>
            </w:tcBorders>
            <w:noWrap/>
            <w:tcMar>
              <w:top w:w="15" w:type="dxa"/>
              <w:left w:w="15" w:type="dxa"/>
              <w:right w:w="15" w:type="dxa"/>
            </w:tcMar>
            <w:vAlign w:val="center"/>
          </w:tcPr>
          <w:p w14:paraId="02A6D26A">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1台</w:t>
            </w:r>
          </w:p>
        </w:tc>
      </w:tr>
      <w:tr w14:paraId="3AAC72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47D928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69</w:t>
            </w:r>
          </w:p>
        </w:tc>
        <w:tc>
          <w:tcPr>
            <w:tcW w:w="2312" w:type="dxa"/>
            <w:noWrap w:val="0"/>
            <w:tcMar>
              <w:top w:w="15" w:type="dxa"/>
              <w:left w:w="15" w:type="dxa"/>
              <w:right w:w="15" w:type="dxa"/>
            </w:tcMar>
            <w:vAlign w:val="center"/>
          </w:tcPr>
          <w:p w14:paraId="2D24471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分析柜安装</w:t>
            </w:r>
          </w:p>
        </w:tc>
        <w:tc>
          <w:tcPr>
            <w:tcW w:w="2313" w:type="dxa"/>
            <w:tcBorders>
              <w:right w:val="single" w:color="auto" w:sz="4" w:space="0"/>
            </w:tcBorders>
            <w:noWrap/>
            <w:tcMar>
              <w:top w:w="15" w:type="dxa"/>
              <w:left w:w="15" w:type="dxa"/>
              <w:right w:w="15" w:type="dxa"/>
            </w:tcMar>
            <w:vAlign w:val="center"/>
          </w:tcPr>
          <w:p w14:paraId="3D304D3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B994B5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1EFA813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2F60888A">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4台</w:t>
            </w:r>
          </w:p>
        </w:tc>
      </w:tr>
      <w:tr w14:paraId="1A6680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70B4B21">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70</w:t>
            </w:r>
          </w:p>
        </w:tc>
        <w:tc>
          <w:tcPr>
            <w:tcW w:w="2312" w:type="dxa"/>
            <w:noWrap w:val="0"/>
            <w:tcMar>
              <w:top w:w="15" w:type="dxa"/>
              <w:left w:w="15" w:type="dxa"/>
              <w:right w:w="15" w:type="dxa"/>
            </w:tcMar>
            <w:vAlign w:val="center"/>
          </w:tcPr>
          <w:p w14:paraId="1824183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试验台搬迁</w:t>
            </w:r>
          </w:p>
        </w:tc>
        <w:tc>
          <w:tcPr>
            <w:tcW w:w="2313" w:type="dxa"/>
            <w:tcBorders>
              <w:right w:val="single" w:color="auto" w:sz="4" w:space="0"/>
            </w:tcBorders>
            <w:noWrap/>
            <w:tcMar>
              <w:top w:w="15" w:type="dxa"/>
              <w:left w:w="15" w:type="dxa"/>
              <w:right w:w="15" w:type="dxa"/>
            </w:tcMar>
            <w:vAlign w:val="center"/>
          </w:tcPr>
          <w:p w14:paraId="5830BDC8">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A6A774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585ABB4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08434D00">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1批</w:t>
            </w:r>
          </w:p>
        </w:tc>
      </w:tr>
      <w:tr w14:paraId="7D152F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9774E2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71</w:t>
            </w:r>
          </w:p>
        </w:tc>
        <w:tc>
          <w:tcPr>
            <w:tcW w:w="2312" w:type="dxa"/>
            <w:noWrap w:val="0"/>
            <w:tcMar>
              <w:top w:w="15" w:type="dxa"/>
              <w:left w:w="15" w:type="dxa"/>
              <w:right w:w="15" w:type="dxa"/>
            </w:tcMar>
            <w:vAlign w:val="center"/>
          </w:tcPr>
          <w:p w14:paraId="2793F6D8">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试验通风橱搬迁</w:t>
            </w:r>
          </w:p>
        </w:tc>
        <w:tc>
          <w:tcPr>
            <w:tcW w:w="2313" w:type="dxa"/>
            <w:tcBorders>
              <w:right w:val="single" w:color="auto" w:sz="4" w:space="0"/>
            </w:tcBorders>
            <w:noWrap/>
            <w:tcMar>
              <w:top w:w="15" w:type="dxa"/>
              <w:left w:w="15" w:type="dxa"/>
              <w:right w:w="15" w:type="dxa"/>
            </w:tcMar>
            <w:vAlign w:val="center"/>
          </w:tcPr>
          <w:p w14:paraId="0D3E892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4FBC1C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6FE0880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1470A971">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1批</w:t>
            </w:r>
          </w:p>
        </w:tc>
      </w:tr>
      <w:tr w14:paraId="319BD3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4968CA0">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72</w:t>
            </w:r>
          </w:p>
        </w:tc>
        <w:tc>
          <w:tcPr>
            <w:tcW w:w="2312" w:type="dxa"/>
            <w:noWrap w:val="0"/>
            <w:tcMar>
              <w:top w:w="15" w:type="dxa"/>
              <w:left w:w="15" w:type="dxa"/>
              <w:right w:w="15" w:type="dxa"/>
            </w:tcMar>
            <w:vAlign w:val="center"/>
          </w:tcPr>
          <w:p w14:paraId="187FCA42">
            <w:pPr>
              <w:keepNext w:val="0"/>
              <w:keepLines w:val="0"/>
              <w:widowControl/>
              <w:suppressLineNumbers w:val="0"/>
              <w:jc w:val="center"/>
              <w:textAlignment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其它实验室搬迁附件</w:t>
            </w:r>
            <w:r>
              <w:rPr>
                <w:rFonts w:hint="eastAsia" w:ascii="宋体" w:hAnsi="宋体" w:cs="宋体"/>
                <w:i w:val="0"/>
                <w:iCs w:val="0"/>
                <w:color w:val="000000"/>
                <w:kern w:val="0"/>
                <w:sz w:val="24"/>
                <w:szCs w:val="24"/>
                <w:highlight w:val="none"/>
                <w:u w:val="none"/>
                <w:lang w:val="en-US" w:eastAsia="zh-CN" w:bidi="ar"/>
              </w:rPr>
              <w:t>（量杯量筒量瓶、钢尺、天平、游标卡尺、分样筛、定管吸管、温度计等小型仪器设备）</w:t>
            </w:r>
          </w:p>
        </w:tc>
        <w:tc>
          <w:tcPr>
            <w:tcW w:w="2313" w:type="dxa"/>
            <w:tcBorders>
              <w:right w:val="single" w:color="auto" w:sz="4" w:space="0"/>
            </w:tcBorders>
            <w:noWrap/>
            <w:tcMar>
              <w:top w:w="15" w:type="dxa"/>
              <w:left w:w="15" w:type="dxa"/>
              <w:right w:w="15" w:type="dxa"/>
            </w:tcMar>
            <w:vAlign w:val="center"/>
          </w:tcPr>
          <w:p w14:paraId="32E64A8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277CA3E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27ED6A9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5A71D22B">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1批</w:t>
            </w:r>
          </w:p>
        </w:tc>
      </w:tr>
      <w:tr w14:paraId="24EB68D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55F838F">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73</w:t>
            </w:r>
          </w:p>
        </w:tc>
        <w:tc>
          <w:tcPr>
            <w:tcW w:w="2312" w:type="dxa"/>
            <w:noWrap w:val="0"/>
            <w:tcMar>
              <w:top w:w="15" w:type="dxa"/>
              <w:left w:w="15" w:type="dxa"/>
              <w:right w:w="15" w:type="dxa"/>
            </w:tcMar>
            <w:vAlign w:val="center"/>
          </w:tcPr>
          <w:p w14:paraId="4534A6F4">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十字办公桌（桌椅、柜）搬迁</w:t>
            </w:r>
          </w:p>
        </w:tc>
        <w:tc>
          <w:tcPr>
            <w:tcW w:w="2313" w:type="dxa"/>
            <w:tcBorders>
              <w:right w:val="single" w:color="auto" w:sz="4" w:space="0"/>
            </w:tcBorders>
            <w:noWrap/>
            <w:tcMar>
              <w:top w:w="15" w:type="dxa"/>
              <w:left w:w="15" w:type="dxa"/>
              <w:right w:w="15" w:type="dxa"/>
            </w:tcMar>
            <w:vAlign w:val="center"/>
          </w:tcPr>
          <w:p w14:paraId="2312978C">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019B7E7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019932F4">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39558A4E">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1批</w:t>
            </w:r>
          </w:p>
        </w:tc>
      </w:tr>
      <w:tr w14:paraId="3C7EF8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483" w:type="dxa"/>
            <w:noWrap/>
            <w:tcMar>
              <w:top w:w="15" w:type="dxa"/>
              <w:left w:w="15" w:type="dxa"/>
              <w:right w:w="15" w:type="dxa"/>
            </w:tcMar>
            <w:vAlign w:val="center"/>
          </w:tcPr>
          <w:p w14:paraId="1CBFA963">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74</w:t>
            </w:r>
          </w:p>
        </w:tc>
        <w:tc>
          <w:tcPr>
            <w:tcW w:w="2312" w:type="dxa"/>
            <w:noWrap w:val="0"/>
            <w:tcMar>
              <w:top w:w="15" w:type="dxa"/>
              <w:left w:w="15" w:type="dxa"/>
              <w:right w:w="15" w:type="dxa"/>
            </w:tcMar>
            <w:vAlign w:val="center"/>
          </w:tcPr>
          <w:p w14:paraId="34D0D8FD">
            <w:pPr>
              <w:keepNext w:val="0"/>
              <w:keepLines w:val="0"/>
              <w:widowControl/>
              <w:suppressLineNumbers w:val="0"/>
              <w:jc w:val="center"/>
              <w:textAlignment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其它实验室家具/装置搬迁</w:t>
            </w:r>
            <w:r>
              <w:rPr>
                <w:rFonts w:hint="eastAsia" w:ascii="宋体" w:hAnsi="宋体" w:cs="宋体"/>
                <w:i w:val="0"/>
                <w:iCs w:val="0"/>
                <w:color w:val="000000"/>
                <w:kern w:val="0"/>
                <w:sz w:val="24"/>
                <w:szCs w:val="24"/>
                <w:highlight w:val="none"/>
                <w:u w:val="none"/>
                <w:lang w:val="en-US" w:eastAsia="zh-CN" w:bidi="ar"/>
              </w:rPr>
              <w:t>（空调、电脑、文件柜、工作台、货架、办公家具装置等所有内容）</w:t>
            </w:r>
          </w:p>
        </w:tc>
        <w:tc>
          <w:tcPr>
            <w:tcW w:w="2313" w:type="dxa"/>
            <w:tcBorders>
              <w:right w:val="single" w:color="auto" w:sz="4" w:space="0"/>
            </w:tcBorders>
            <w:noWrap/>
            <w:tcMar>
              <w:top w:w="15" w:type="dxa"/>
              <w:left w:w="15" w:type="dxa"/>
              <w:right w:w="15" w:type="dxa"/>
            </w:tcMar>
            <w:vAlign w:val="center"/>
          </w:tcPr>
          <w:p w14:paraId="7840A4EB">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3A4918C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38DE9BA6">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41382F6E">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1批</w:t>
            </w:r>
          </w:p>
        </w:tc>
      </w:tr>
      <w:tr w14:paraId="407ACA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6C6FB57">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75</w:t>
            </w:r>
          </w:p>
        </w:tc>
        <w:tc>
          <w:tcPr>
            <w:tcW w:w="2312" w:type="dxa"/>
            <w:noWrap w:val="0"/>
            <w:tcMar>
              <w:top w:w="15" w:type="dxa"/>
              <w:left w:w="15" w:type="dxa"/>
              <w:right w:w="15" w:type="dxa"/>
            </w:tcMar>
            <w:vAlign w:val="center"/>
          </w:tcPr>
          <w:p w14:paraId="7E01F145">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专业安装人员调试费</w:t>
            </w:r>
          </w:p>
        </w:tc>
        <w:tc>
          <w:tcPr>
            <w:tcW w:w="2313" w:type="dxa"/>
            <w:tcBorders>
              <w:right w:val="single" w:color="auto" w:sz="4" w:space="0"/>
            </w:tcBorders>
            <w:noWrap/>
            <w:tcMar>
              <w:top w:w="15" w:type="dxa"/>
              <w:left w:w="15" w:type="dxa"/>
              <w:right w:w="15" w:type="dxa"/>
            </w:tcMar>
            <w:vAlign w:val="center"/>
          </w:tcPr>
          <w:p w14:paraId="1CE53EC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580875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2AB13A76">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4C75626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20工日</w:t>
            </w:r>
          </w:p>
        </w:tc>
      </w:tr>
      <w:tr w14:paraId="337445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2190DF22">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76</w:t>
            </w:r>
          </w:p>
        </w:tc>
        <w:tc>
          <w:tcPr>
            <w:tcW w:w="2312" w:type="dxa"/>
            <w:noWrap w:val="0"/>
            <w:tcMar>
              <w:top w:w="15" w:type="dxa"/>
              <w:left w:w="15" w:type="dxa"/>
              <w:right w:w="15" w:type="dxa"/>
            </w:tcMar>
            <w:vAlign w:val="center"/>
          </w:tcPr>
          <w:p w14:paraId="25B5DE66">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专业运输车保护运输</w:t>
            </w:r>
          </w:p>
        </w:tc>
        <w:tc>
          <w:tcPr>
            <w:tcW w:w="2313" w:type="dxa"/>
            <w:tcBorders>
              <w:right w:val="single" w:color="auto" w:sz="4" w:space="0"/>
            </w:tcBorders>
            <w:noWrap/>
            <w:tcMar>
              <w:top w:w="15" w:type="dxa"/>
              <w:left w:w="15" w:type="dxa"/>
              <w:right w:w="15" w:type="dxa"/>
            </w:tcMar>
            <w:vAlign w:val="center"/>
          </w:tcPr>
          <w:p w14:paraId="058C8AF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B07530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2C40E4A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4348611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50km</w:t>
            </w:r>
          </w:p>
        </w:tc>
      </w:tr>
      <w:tr w14:paraId="38047D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17907106">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77</w:t>
            </w:r>
          </w:p>
        </w:tc>
        <w:tc>
          <w:tcPr>
            <w:tcW w:w="2312" w:type="dxa"/>
            <w:noWrap w:val="0"/>
            <w:tcMar>
              <w:top w:w="15" w:type="dxa"/>
              <w:left w:w="15" w:type="dxa"/>
              <w:right w:w="15" w:type="dxa"/>
            </w:tcMar>
            <w:vAlign w:val="center"/>
          </w:tcPr>
          <w:p w14:paraId="24EC5C36">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多孔砖墙拆除</w:t>
            </w:r>
          </w:p>
        </w:tc>
        <w:tc>
          <w:tcPr>
            <w:tcW w:w="2313" w:type="dxa"/>
            <w:tcBorders>
              <w:right w:val="single" w:color="auto" w:sz="4" w:space="0"/>
            </w:tcBorders>
            <w:noWrap/>
            <w:tcMar>
              <w:top w:w="15" w:type="dxa"/>
              <w:left w:w="15" w:type="dxa"/>
              <w:right w:w="15" w:type="dxa"/>
            </w:tcMar>
            <w:vAlign w:val="center"/>
          </w:tcPr>
          <w:p w14:paraId="4685F45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E54429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6B1C230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20C72261">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4.734m</w:t>
            </w:r>
            <w:r>
              <w:rPr>
                <w:rFonts w:hint="eastAsia" w:ascii="宋体" w:hAnsi="宋体" w:eastAsia="宋体" w:cs="宋体"/>
                <w:i w:val="0"/>
                <w:iCs w:val="0"/>
                <w:color w:val="000000"/>
                <w:kern w:val="0"/>
                <w:sz w:val="24"/>
                <w:szCs w:val="24"/>
                <w:highlight w:val="none"/>
                <w:u w:val="none"/>
                <w:vertAlign w:val="superscript"/>
                <w:lang w:val="en-US" w:eastAsia="zh-CN" w:bidi="ar"/>
              </w:rPr>
              <w:t>3</w:t>
            </w:r>
          </w:p>
        </w:tc>
      </w:tr>
      <w:tr w14:paraId="24CC55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C55CA2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78</w:t>
            </w:r>
          </w:p>
        </w:tc>
        <w:tc>
          <w:tcPr>
            <w:tcW w:w="2312" w:type="dxa"/>
            <w:noWrap w:val="0"/>
            <w:tcMar>
              <w:top w:w="15" w:type="dxa"/>
              <w:left w:w="15" w:type="dxa"/>
              <w:right w:w="15" w:type="dxa"/>
            </w:tcMar>
            <w:vAlign w:val="center"/>
          </w:tcPr>
          <w:p w14:paraId="7EE0B149">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人工装汽车土方`封场覆盖垃圾需外运时，挖垃圾装车、运输</w:t>
            </w:r>
          </w:p>
        </w:tc>
        <w:tc>
          <w:tcPr>
            <w:tcW w:w="2313" w:type="dxa"/>
            <w:tcBorders>
              <w:right w:val="single" w:color="auto" w:sz="4" w:space="0"/>
            </w:tcBorders>
            <w:noWrap/>
            <w:tcMar>
              <w:top w:w="15" w:type="dxa"/>
              <w:left w:w="15" w:type="dxa"/>
              <w:right w:w="15" w:type="dxa"/>
            </w:tcMar>
            <w:vAlign w:val="center"/>
          </w:tcPr>
          <w:p w14:paraId="7584B74F">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5A17D01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02DC511D">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6C04F31A">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10.9193m</w:t>
            </w:r>
            <w:r>
              <w:rPr>
                <w:rFonts w:hint="eastAsia" w:ascii="宋体" w:hAnsi="宋体" w:eastAsia="宋体" w:cs="宋体"/>
                <w:i w:val="0"/>
                <w:iCs w:val="0"/>
                <w:color w:val="000000"/>
                <w:kern w:val="0"/>
                <w:sz w:val="24"/>
                <w:szCs w:val="24"/>
                <w:highlight w:val="none"/>
                <w:u w:val="none"/>
                <w:vertAlign w:val="superscript"/>
                <w:lang w:val="en-US" w:eastAsia="zh-CN" w:bidi="ar"/>
              </w:rPr>
              <w:t>3</w:t>
            </w:r>
          </w:p>
        </w:tc>
      </w:tr>
      <w:tr w14:paraId="2E6AC9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3BB521FB">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79</w:t>
            </w:r>
          </w:p>
        </w:tc>
        <w:tc>
          <w:tcPr>
            <w:tcW w:w="2312" w:type="dxa"/>
            <w:noWrap w:val="0"/>
            <w:tcMar>
              <w:top w:w="15" w:type="dxa"/>
              <w:left w:w="15" w:type="dxa"/>
              <w:right w:w="15" w:type="dxa"/>
            </w:tcMar>
            <w:vAlign w:val="center"/>
          </w:tcPr>
          <w:p w14:paraId="6AB6517B">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自卸汽车运土方~运距10(km)`封场覆盖垃圾需外运时，挖垃圾装车、运输</w:t>
            </w:r>
          </w:p>
        </w:tc>
        <w:tc>
          <w:tcPr>
            <w:tcW w:w="2313" w:type="dxa"/>
            <w:tcBorders>
              <w:right w:val="single" w:color="auto" w:sz="4" w:space="0"/>
            </w:tcBorders>
            <w:noWrap/>
            <w:tcMar>
              <w:top w:w="15" w:type="dxa"/>
              <w:left w:w="15" w:type="dxa"/>
              <w:right w:w="15" w:type="dxa"/>
            </w:tcMar>
            <w:vAlign w:val="center"/>
          </w:tcPr>
          <w:p w14:paraId="600A8E1E">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51909710">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08F447A3">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7727200C">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10.92m</w:t>
            </w:r>
            <w:r>
              <w:rPr>
                <w:rFonts w:hint="eastAsia" w:ascii="宋体" w:hAnsi="宋体" w:eastAsia="宋体" w:cs="宋体"/>
                <w:i w:val="0"/>
                <w:iCs w:val="0"/>
                <w:color w:val="000000"/>
                <w:kern w:val="0"/>
                <w:sz w:val="24"/>
                <w:szCs w:val="24"/>
                <w:highlight w:val="none"/>
                <w:u w:val="none"/>
                <w:vertAlign w:val="superscript"/>
                <w:lang w:val="en-US" w:eastAsia="zh-CN" w:bidi="ar"/>
              </w:rPr>
              <w:t>3</w:t>
            </w:r>
          </w:p>
        </w:tc>
      </w:tr>
      <w:tr w14:paraId="0DBDA2E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4EB39CC5">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80</w:t>
            </w:r>
          </w:p>
        </w:tc>
        <w:tc>
          <w:tcPr>
            <w:tcW w:w="2312" w:type="dxa"/>
            <w:noWrap w:val="0"/>
            <w:tcMar>
              <w:top w:w="15" w:type="dxa"/>
              <w:left w:w="15" w:type="dxa"/>
              <w:right w:w="15" w:type="dxa"/>
            </w:tcMar>
            <w:vAlign w:val="center"/>
          </w:tcPr>
          <w:p w14:paraId="1E016063">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非黏土烧结多孔砖 墙厚1砖^DM M7.5</w:t>
            </w:r>
          </w:p>
        </w:tc>
        <w:tc>
          <w:tcPr>
            <w:tcW w:w="2313" w:type="dxa"/>
            <w:tcBorders>
              <w:right w:val="single" w:color="auto" w:sz="4" w:space="0"/>
            </w:tcBorders>
            <w:noWrap/>
            <w:tcMar>
              <w:top w:w="15" w:type="dxa"/>
              <w:left w:w="15" w:type="dxa"/>
              <w:right w:w="15" w:type="dxa"/>
            </w:tcMar>
            <w:vAlign w:val="center"/>
          </w:tcPr>
          <w:p w14:paraId="497E6C2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95C9795">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53E0B4CA">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34CAE149">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3.6m</w:t>
            </w:r>
            <w:r>
              <w:rPr>
                <w:rFonts w:hint="eastAsia" w:ascii="宋体" w:hAnsi="宋体" w:eastAsia="宋体" w:cs="宋体"/>
                <w:i w:val="0"/>
                <w:iCs w:val="0"/>
                <w:color w:val="000000"/>
                <w:kern w:val="0"/>
                <w:sz w:val="24"/>
                <w:szCs w:val="24"/>
                <w:highlight w:val="none"/>
                <w:u w:val="none"/>
                <w:vertAlign w:val="superscript"/>
                <w:lang w:val="en-US" w:eastAsia="zh-CN" w:bidi="ar"/>
              </w:rPr>
              <w:t>3</w:t>
            </w:r>
          </w:p>
        </w:tc>
      </w:tr>
      <w:tr w14:paraId="13E2F5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7695E07F">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81</w:t>
            </w:r>
          </w:p>
        </w:tc>
        <w:tc>
          <w:tcPr>
            <w:tcW w:w="2312" w:type="dxa"/>
            <w:noWrap w:val="0"/>
            <w:tcMar>
              <w:top w:w="15" w:type="dxa"/>
              <w:left w:w="15" w:type="dxa"/>
              <w:right w:w="15" w:type="dxa"/>
            </w:tcMar>
            <w:vAlign w:val="center"/>
          </w:tcPr>
          <w:p w14:paraId="3F7B3CE1">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内墙砂浆抹灰 14+6mm厚^水泥砂浆 1:2.5</w:t>
            </w:r>
          </w:p>
        </w:tc>
        <w:tc>
          <w:tcPr>
            <w:tcW w:w="2313" w:type="dxa"/>
            <w:tcBorders>
              <w:right w:val="single" w:color="auto" w:sz="4" w:space="0"/>
            </w:tcBorders>
            <w:noWrap/>
            <w:tcMar>
              <w:top w:w="15" w:type="dxa"/>
              <w:left w:w="15" w:type="dxa"/>
              <w:right w:w="15" w:type="dxa"/>
            </w:tcMar>
            <w:vAlign w:val="center"/>
          </w:tcPr>
          <w:p w14:paraId="520962D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0E2AF287">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26902CF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2656B6EB">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30m</w:t>
            </w:r>
            <w:r>
              <w:rPr>
                <w:rFonts w:hint="eastAsia" w:ascii="宋体" w:hAnsi="宋体" w:eastAsia="宋体" w:cs="宋体"/>
                <w:i w:val="0"/>
                <w:iCs w:val="0"/>
                <w:color w:val="000000"/>
                <w:kern w:val="0"/>
                <w:sz w:val="24"/>
                <w:szCs w:val="24"/>
                <w:highlight w:val="none"/>
                <w:u w:val="none"/>
                <w:vertAlign w:val="superscript"/>
                <w:lang w:val="en-US" w:eastAsia="zh-CN" w:bidi="ar"/>
              </w:rPr>
              <w:t>2</w:t>
            </w:r>
          </w:p>
        </w:tc>
      </w:tr>
      <w:tr w14:paraId="03DE9AC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7FA093E4">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82</w:t>
            </w:r>
          </w:p>
        </w:tc>
        <w:tc>
          <w:tcPr>
            <w:tcW w:w="2312" w:type="dxa"/>
            <w:noWrap w:val="0"/>
            <w:tcMar>
              <w:top w:w="15" w:type="dxa"/>
              <w:left w:w="15" w:type="dxa"/>
              <w:right w:w="15" w:type="dxa"/>
            </w:tcMar>
            <w:vAlign w:val="center"/>
          </w:tcPr>
          <w:p w14:paraId="46D83A13">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抹灰面批刮腻子（满刮两遍）</w:t>
            </w:r>
          </w:p>
        </w:tc>
        <w:tc>
          <w:tcPr>
            <w:tcW w:w="2313" w:type="dxa"/>
            <w:tcBorders>
              <w:right w:val="single" w:color="auto" w:sz="4" w:space="0"/>
            </w:tcBorders>
            <w:noWrap/>
            <w:tcMar>
              <w:top w:w="15" w:type="dxa"/>
              <w:left w:w="15" w:type="dxa"/>
              <w:right w:w="15" w:type="dxa"/>
            </w:tcMar>
            <w:vAlign w:val="center"/>
          </w:tcPr>
          <w:p w14:paraId="49FAB8C9">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406EAC6A">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308088C1">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57667D83">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30m</w:t>
            </w:r>
            <w:r>
              <w:rPr>
                <w:rFonts w:hint="eastAsia" w:ascii="宋体" w:hAnsi="宋体" w:eastAsia="宋体" w:cs="宋体"/>
                <w:i w:val="0"/>
                <w:iCs w:val="0"/>
                <w:color w:val="000000"/>
                <w:kern w:val="0"/>
                <w:sz w:val="24"/>
                <w:szCs w:val="24"/>
                <w:highlight w:val="none"/>
                <w:u w:val="none"/>
                <w:vertAlign w:val="superscript"/>
                <w:lang w:val="en-US" w:eastAsia="zh-CN" w:bidi="ar"/>
              </w:rPr>
              <w:t>2</w:t>
            </w:r>
          </w:p>
        </w:tc>
      </w:tr>
      <w:tr w14:paraId="49276D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57F1F4C">
            <w:pPr>
              <w:keepNext w:val="0"/>
              <w:keepLines w:val="0"/>
              <w:widowControl/>
              <w:suppressLineNumbers w:val="0"/>
              <w:jc w:val="center"/>
              <w:textAlignment w:val="center"/>
              <w:rPr>
                <w:rFonts w:hint="eastAsia" w:ascii="宋体" w:hAnsi="宋体" w:eastAsia="宋体" w:cs="宋体"/>
                <w:bCs/>
                <w:color w:val="000000"/>
                <w:kern w:val="0"/>
                <w:sz w:val="24"/>
                <w:szCs w:val="24"/>
                <w:highlight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83</w:t>
            </w:r>
          </w:p>
        </w:tc>
        <w:tc>
          <w:tcPr>
            <w:tcW w:w="2312" w:type="dxa"/>
            <w:noWrap w:val="0"/>
            <w:tcMar>
              <w:top w:w="15" w:type="dxa"/>
              <w:left w:w="15" w:type="dxa"/>
              <w:right w:w="15" w:type="dxa"/>
            </w:tcMar>
            <w:vAlign w:val="center"/>
          </w:tcPr>
          <w:p w14:paraId="73E2AD37">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墙、柱、天棚面刷乳胶漆 ~二遍</w:t>
            </w:r>
          </w:p>
        </w:tc>
        <w:tc>
          <w:tcPr>
            <w:tcW w:w="2313" w:type="dxa"/>
            <w:tcBorders>
              <w:right w:val="single" w:color="auto" w:sz="4" w:space="0"/>
            </w:tcBorders>
            <w:noWrap/>
            <w:tcMar>
              <w:top w:w="15" w:type="dxa"/>
              <w:left w:w="15" w:type="dxa"/>
              <w:right w:w="15" w:type="dxa"/>
            </w:tcMar>
            <w:vAlign w:val="center"/>
          </w:tcPr>
          <w:p w14:paraId="2064FAE3">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495830B2">
            <w:pPr>
              <w:keepNext w:val="0"/>
              <w:keepLines w:val="0"/>
              <w:pageBreakBefore w:val="0"/>
              <w:kinsoku/>
              <w:wordWrap/>
              <w:overflowPunct/>
              <w:topLinePunct w:val="0"/>
              <w:autoSpaceDE/>
              <w:autoSpaceDN/>
              <w:bidi w:val="0"/>
              <w:adjustRightInd/>
              <w:jc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4C99EA7F">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3671BAB8">
            <w:pPr>
              <w:keepNext w:val="0"/>
              <w:keepLines w:val="0"/>
              <w:widowControl/>
              <w:suppressLineNumbers w:val="0"/>
              <w:jc w:val="center"/>
              <w:textAlignment w:val="center"/>
              <w:rPr>
                <w:rFonts w:hint="eastAsia" w:ascii="宋体" w:hAnsi="宋体" w:eastAsia="宋体" w:cs="宋体"/>
                <w:bCs/>
                <w:color w:val="000000"/>
                <w:sz w:val="24"/>
                <w:szCs w:val="24"/>
                <w:highlight w:val="none"/>
                <w:lang w:val="en-US" w:eastAsia="zh-CN"/>
              </w:rPr>
            </w:pPr>
            <w:r>
              <w:rPr>
                <w:rFonts w:hint="eastAsia" w:ascii="宋体" w:hAnsi="宋体" w:eastAsia="宋体" w:cs="宋体"/>
                <w:i w:val="0"/>
                <w:iCs w:val="0"/>
                <w:color w:val="000000"/>
                <w:kern w:val="0"/>
                <w:sz w:val="24"/>
                <w:szCs w:val="24"/>
                <w:highlight w:val="none"/>
                <w:u w:val="none"/>
                <w:lang w:val="en-US" w:eastAsia="zh-CN" w:bidi="ar"/>
              </w:rPr>
              <w:t>30m</w:t>
            </w:r>
            <w:r>
              <w:rPr>
                <w:rFonts w:hint="eastAsia" w:ascii="宋体" w:hAnsi="宋体" w:eastAsia="宋体" w:cs="宋体"/>
                <w:i w:val="0"/>
                <w:iCs w:val="0"/>
                <w:color w:val="000000"/>
                <w:kern w:val="0"/>
                <w:sz w:val="24"/>
                <w:szCs w:val="24"/>
                <w:highlight w:val="none"/>
                <w:u w:val="none"/>
                <w:vertAlign w:val="superscript"/>
                <w:lang w:val="en-US" w:eastAsia="zh-CN" w:bidi="ar"/>
              </w:rPr>
              <w:t>2</w:t>
            </w:r>
          </w:p>
        </w:tc>
      </w:tr>
      <w:tr w14:paraId="3B638F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12" w:hRule="atLeast"/>
          <w:jc w:val="center"/>
        </w:trPr>
        <w:tc>
          <w:tcPr>
            <w:tcW w:w="483" w:type="dxa"/>
            <w:noWrap/>
            <w:tcMar>
              <w:top w:w="15" w:type="dxa"/>
              <w:left w:w="15" w:type="dxa"/>
              <w:right w:w="15" w:type="dxa"/>
            </w:tcMar>
            <w:vAlign w:val="center"/>
          </w:tcPr>
          <w:p w14:paraId="64488632">
            <w:pPr>
              <w:keepNext w:val="0"/>
              <w:keepLines w:val="0"/>
              <w:widowControl/>
              <w:suppressLineNumbers w:val="0"/>
              <w:jc w:val="center"/>
              <w:textAlignment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cs="宋体"/>
                <w:i w:val="0"/>
                <w:iCs w:val="0"/>
                <w:color w:val="000000"/>
                <w:kern w:val="0"/>
                <w:sz w:val="24"/>
                <w:szCs w:val="24"/>
                <w:highlight w:val="none"/>
                <w:u w:val="none"/>
                <w:lang w:val="en-US" w:eastAsia="zh-CN" w:bidi="ar"/>
              </w:rPr>
              <w:t>84</w:t>
            </w:r>
          </w:p>
        </w:tc>
        <w:tc>
          <w:tcPr>
            <w:tcW w:w="2312" w:type="dxa"/>
            <w:noWrap w:val="0"/>
            <w:tcMar>
              <w:top w:w="15" w:type="dxa"/>
              <w:left w:w="15" w:type="dxa"/>
              <w:right w:w="15" w:type="dxa"/>
            </w:tcMar>
            <w:vAlign w:val="center"/>
          </w:tcPr>
          <w:p w14:paraId="1CDB4996">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轮胎式起重机16t</w:t>
            </w:r>
          </w:p>
        </w:tc>
        <w:tc>
          <w:tcPr>
            <w:tcW w:w="2313" w:type="dxa"/>
            <w:tcBorders>
              <w:right w:val="single" w:color="auto" w:sz="4" w:space="0"/>
            </w:tcBorders>
            <w:noWrap/>
            <w:tcMar>
              <w:top w:w="15" w:type="dxa"/>
              <w:left w:w="15" w:type="dxa"/>
              <w:right w:w="15" w:type="dxa"/>
            </w:tcMar>
            <w:vAlign w:val="center"/>
          </w:tcPr>
          <w:p w14:paraId="5E1FA658">
            <w:pPr>
              <w:keepNext w:val="0"/>
              <w:keepLines w:val="0"/>
              <w:pageBreakBefore w:val="0"/>
              <w:kinsoku/>
              <w:wordWrap/>
              <w:overflowPunct/>
              <w:topLinePunct w:val="0"/>
              <w:autoSpaceDE/>
              <w:autoSpaceDN/>
              <w:bidi w:val="0"/>
              <w:adjustRightInd/>
              <w:jc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cs="宋体"/>
                <w:i w:val="0"/>
                <w:iCs w:val="0"/>
                <w:color w:val="000000"/>
                <w:kern w:val="0"/>
                <w:sz w:val="24"/>
                <w:szCs w:val="24"/>
                <w:highlight w:val="none"/>
                <w:u w:val="none"/>
                <w:lang w:val="en-US" w:eastAsia="zh-CN" w:bidi="ar"/>
              </w:rPr>
              <w:t>/</w:t>
            </w:r>
          </w:p>
        </w:tc>
        <w:tc>
          <w:tcPr>
            <w:tcW w:w="1925" w:type="dxa"/>
            <w:tcBorders>
              <w:left w:val="single" w:color="auto" w:sz="4" w:space="0"/>
            </w:tcBorders>
            <w:noWrap/>
            <w:tcMar>
              <w:top w:w="15" w:type="dxa"/>
              <w:left w:w="15" w:type="dxa"/>
              <w:right w:w="15" w:type="dxa"/>
            </w:tcMar>
            <w:vAlign w:val="center"/>
          </w:tcPr>
          <w:p w14:paraId="1AD6275D">
            <w:pPr>
              <w:keepNext w:val="0"/>
              <w:keepLines w:val="0"/>
              <w:pageBreakBefore w:val="0"/>
              <w:kinsoku/>
              <w:wordWrap/>
              <w:overflowPunct/>
              <w:topLinePunct w:val="0"/>
              <w:autoSpaceDE/>
              <w:autoSpaceDN/>
              <w:bidi w:val="0"/>
              <w:adjustRightInd/>
              <w:jc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cs="宋体"/>
                <w:i w:val="0"/>
                <w:iCs w:val="0"/>
                <w:color w:val="000000"/>
                <w:kern w:val="0"/>
                <w:sz w:val="24"/>
                <w:szCs w:val="24"/>
                <w:highlight w:val="none"/>
                <w:u w:val="none"/>
                <w:lang w:val="en-US" w:eastAsia="zh-CN" w:bidi="ar"/>
              </w:rPr>
              <w:t>/</w:t>
            </w:r>
          </w:p>
        </w:tc>
        <w:tc>
          <w:tcPr>
            <w:tcW w:w="1150" w:type="dxa"/>
            <w:tcBorders>
              <w:left w:val="single" w:color="auto" w:sz="4" w:space="0"/>
            </w:tcBorders>
            <w:noWrap/>
            <w:tcMar>
              <w:top w:w="15" w:type="dxa"/>
              <w:left w:w="15" w:type="dxa"/>
              <w:right w:w="15" w:type="dxa"/>
            </w:tcMar>
            <w:vAlign w:val="center"/>
          </w:tcPr>
          <w:p w14:paraId="78E827B5">
            <w:pPr>
              <w:keepNext w:val="0"/>
              <w:keepLines w:val="0"/>
              <w:widowControl/>
              <w:suppressLineNumbers w:val="0"/>
              <w:jc w:val="center"/>
              <w:textAlignment w:val="center"/>
              <w:rPr>
                <w:rFonts w:hint="default" w:ascii="宋体" w:hAnsi="宋体" w:eastAsia="宋体" w:cs="宋体"/>
                <w:i w:val="0"/>
                <w:iCs w:val="0"/>
                <w:color w:val="000000"/>
                <w:kern w:val="0"/>
                <w:sz w:val="24"/>
                <w:szCs w:val="24"/>
                <w:highlight w:val="none"/>
                <w:u w:val="none"/>
                <w:lang w:val="en-US" w:eastAsia="zh-CN" w:bidi="ar"/>
              </w:rPr>
            </w:pPr>
            <w:r>
              <w:rPr>
                <w:rFonts w:hint="eastAsia" w:ascii="宋体" w:hAnsi="宋体" w:cs="宋体"/>
                <w:i w:val="0"/>
                <w:iCs w:val="0"/>
                <w:color w:val="000000"/>
                <w:kern w:val="0"/>
                <w:sz w:val="24"/>
                <w:szCs w:val="24"/>
                <w:highlight w:val="none"/>
                <w:u w:val="none"/>
                <w:lang w:val="en-US" w:eastAsia="zh-CN" w:bidi="ar"/>
              </w:rPr>
              <w:t>/</w:t>
            </w:r>
          </w:p>
        </w:tc>
        <w:tc>
          <w:tcPr>
            <w:tcW w:w="886" w:type="dxa"/>
            <w:tcBorders>
              <w:left w:val="single" w:color="auto" w:sz="4" w:space="0"/>
            </w:tcBorders>
            <w:noWrap/>
            <w:tcMar>
              <w:top w:w="15" w:type="dxa"/>
              <w:left w:w="15" w:type="dxa"/>
              <w:right w:w="15" w:type="dxa"/>
            </w:tcMar>
            <w:vAlign w:val="center"/>
          </w:tcPr>
          <w:p w14:paraId="4F287885">
            <w:pPr>
              <w:keepNext w:val="0"/>
              <w:keepLines w:val="0"/>
              <w:widowControl/>
              <w:suppressLineNumbers w:val="0"/>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cs="宋体"/>
                <w:i w:val="0"/>
                <w:iCs w:val="0"/>
                <w:color w:val="000000"/>
                <w:kern w:val="0"/>
                <w:sz w:val="24"/>
                <w:szCs w:val="24"/>
                <w:highlight w:val="none"/>
                <w:u w:val="none"/>
                <w:lang w:val="en-US" w:eastAsia="zh-CN" w:bidi="ar"/>
              </w:rPr>
              <w:t>2</w:t>
            </w:r>
            <w:r>
              <w:rPr>
                <w:rFonts w:hint="eastAsia" w:ascii="宋体" w:hAnsi="宋体" w:eastAsia="宋体" w:cs="宋体"/>
                <w:i w:val="0"/>
                <w:iCs w:val="0"/>
                <w:color w:val="000000"/>
                <w:kern w:val="0"/>
                <w:sz w:val="24"/>
                <w:szCs w:val="24"/>
                <w:highlight w:val="none"/>
                <w:u w:val="none"/>
                <w:lang w:val="en-US" w:eastAsia="zh-CN" w:bidi="ar"/>
              </w:rPr>
              <w:t>台班</w:t>
            </w:r>
          </w:p>
        </w:tc>
      </w:tr>
    </w:tbl>
    <w:p w14:paraId="702EBD50">
      <w:pPr>
        <w:keepNext w:val="0"/>
        <w:keepLines w:val="0"/>
        <w:pageBreakBefore w:val="0"/>
        <w:kinsoku/>
        <w:wordWrap/>
        <w:overflowPunct/>
        <w:topLinePunct w:val="0"/>
        <w:autoSpaceDE/>
        <w:autoSpaceDN/>
        <w:bidi w:val="0"/>
        <w:adjustRightInd/>
        <w:spacing w:line="288"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备注：1.以上统计数量存在一定偏差，以现场实际</w:t>
      </w:r>
      <w:r>
        <w:rPr>
          <w:rFonts w:hint="eastAsia" w:ascii="宋体" w:hAnsi="宋体" w:eastAsia="宋体" w:cs="宋体"/>
          <w:color w:val="auto"/>
          <w:sz w:val="24"/>
          <w:szCs w:val="24"/>
          <w:highlight w:val="none"/>
          <w:lang w:val="en-US" w:eastAsia="zh-CN"/>
        </w:rPr>
        <w:t>情况</w:t>
      </w:r>
      <w:r>
        <w:rPr>
          <w:rFonts w:hint="eastAsia" w:ascii="宋体" w:hAnsi="宋体" w:eastAsia="宋体" w:cs="宋体"/>
          <w:color w:val="auto"/>
          <w:sz w:val="24"/>
          <w:szCs w:val="24"/>
          <w:highlight w:val="none"/>
        </w:rPr>
        <w:t>为准。</w:t>
      </w:r>
    </w:p>
    <w:p w14:paraId="1EB33A9E">
      <w:pPr>
        <w:keepNext w:val="0"/>
        <w:keepLines w:val="0"/>
        <w:pageBreakBefore w:val="0"/>
        <w:kinsoku/>
        <w:wordWrap/>
        <w:overflowPunct/>
        <w:topLinePunct w:val="0"/>
        <w:autoSpaceDE/>
        <w:autoSpaceDN/>
        <w:bidi w:val="0"/>
        <w:adjustRightInd/>
        <w:spacing w:line="288"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.投标报价应包含项目完成所需但清单里面未提及的全部费用，如有遗漏由投标单位自行承担。</w:t>
      </w:r>
    </w:p>
    <w:p w14:paraId="56842AF8">
      <w:pPr>
        <w:keepNext w:val="0"/>
        <w:keepLines w:val="0"/>
        <w:pageBreakBefore w:val="0"/>
        <w:kinsoku/>
        <w:wordWrap/>
        <w:overflowPunct/>
        <w:topLinePunct w:val="0"/>
        <w:autoSpaceDE/>
        <w:autoSpaceDN/>
        <w:bidi w:val="0"/>
        <w:adjustRightInd/>
        <w:spacing w:line="288" w:lineRule="auto"/>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3</w:t>
      </w:r>
      <w:r>
        <w:rPr>
          <w:rFonts w:hint="eastAsia" w:ascii="宋体" w:hAnsi="宋体" w:eastAsia="宋体" w:cs="宋体"/>
          <w:color w:val="auto"/>
          <w:sz w:val="24"/>
          <w:szCs w:val="24"/>
          <w:highlight w:val="none"/>
        </w:rPr>
        <w:t>.项目实施时允许采购人根据实际需求微量调整，投标人在投标时综合考虑此项情况。</w:t>
      </w:r>
    </w:p>
    <w:p w14:paraId="59241C96">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.服务要求</w:t>
      </w:r>
    </w:p>
    <w:p w14:paraId="28D7EDBC">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.1基本要求</w:t>
      </w:r>
    </w:p>
    <w:p w14:paraId="74575ACF">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.1.1投标人须按有关标准及规范完成本次设备等搬迁服务，包括大型精密设备及普通设备的拆卸、搬运、二次搬运及安装、调试、计量验证等服务</w:t>
      </w:r>
      <w:r>
        <w:rPr>
          <w:rFonts w:hint="eastAsia" w:ascii="宋体" w:hAnsi="宋体" w:eastAsia="宋体" w:cs="宋体"/>
          <w:color w:val="auto"/>
          <w:sz w:val="24"/>
          <w:szCs w:val="24"/>
          <w:highlight w:val="none"/>
          <w:lang w:eastAsia="zh-CN"/>
        </w:rPr>
        <w:t>。</w:t>
      </w:r>
    </w:p>
    <w:p w14:paraId="27E5420B">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1.2质量要求：仪器设备的拆装、运输必须本着实用、可靠、节俭、专业、有序、合理的原则，由专业人员负责实施，做到工作有序、合理摆放、安装牢固、符合要求，避免人为损坏和丢失，保证最大限度地得到利用。如有财物遗失、损坏的，</w:t>
      </w:r>
      <w:r>
        <w:rPr>
          <w:rFonts w:hint="eastAsia" w:ascii="宋体" w:hAnsi="宋体" w:eastAsia="宋体" w:cs="宋体"/>
          <w:color w:val="auto"/>
          <w:sz w:val="24"/>
          <w:szCs w:val="24"/>
          <w:highlight w:val="none"/>
          <w:lang w:val="en-US" w:eastAsia="zh-CN"/>
        </w:rPr>
        <w:t>中标</w:t>
      </w:r>
      <w:r>
        <w:rPr>
          <w:rFonts w:hint="eastAsia" w:ascii="宋体" w:hAnsi="宋体" w:eastAsia="宋体" w:cs="宋体"/>
          <w:color w:val="auto"/>
          <w:sz w:val="24"/>
          <w:szCs w:val="24"/>
          <w:highlight w:val="none"/>
        </w:rPr>
        <w:t>人应当按照所造成的实际损失予以赔偿。所需费用从合同总价中扣除，不足部分另予追偿。</w:t>
      </w:r>
    </w:p>
    <w:p w14:paraId="2D34BDE2">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.2搬运技术要求</w:t>
      </w:r>
    </w:p>
    <w:p w14:paraId="49AFFEB5">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.2.1制定搬迁方案和计划</w:t>
      </w:r>
    </w:p>
    <w:p w14:paraId="43394BFB">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.2.1.</w:t>
      </w:r>
      <w:r>
        <w:rPr>
          <w:rFonts w:hint="eastAsia" w:ascii="宋体" w:hAnsi="宋体" w:eastAsia="宋体" w:cs="宋体"/>
          <w:color w:val="auto"/>
          <w:sz w:val="24"/>
          <w:szCs w:val="24"/>
          <w:highlight w:val="none"/>
          <w:lang w:val="en-US" w:eastAsia="zh-CN"/>
        </w:rPr>
        <w:t>1</w:t>
      </w:r>
      <w:r>
        <w:rPr>
          <w:rFonts w:hint="eastAsia" w:ascii="宋体" w:hAnsi="宋体" w:eastAsia="宋体" w:cs="宋体"/>
          <w:color w:val="auto"/>
          <w:sz w:val="24"/>
          <w:szCs w:val="24"/>
          <w:highlight w:val="none"/>
        </w:rPr>
        <w:t>搬迁项目服务实施方应按照仪器设备等物资搬迁要求制定出详尽、可行的搬迁方案，且须获得</w:t>
      </w:r>
      <w:r>
        <w:rPr>
          <w:rFonts w:hint="eastAsia" w:ascii="宋体" w:hAnsi="宋体" w:eastAsia="宋体" w:cs="宋体"/>
          <w:color w:val="auto"/>
          <w:sz w:val="24"/>
          <w:szCs w:val="24"/>
          <w:highlight w:val="none"/>
          <w:lang w:val="en-US" w:eastAsia="zh-CN"/>
        </w:rPr>
        <w:t>采购人</w:t>
      </w:r>
      <w:r>
        <w:rPr>
          <w:rFonts w:hint="eastAsia" w:ascii="宋体" w:hAnsi="宋体" w:eastAsia="宋体" w:cs="宋体"/>
          <w:color w:val="auto"/>
          <w:sz w:val="24"/>
          <w:szCs w:val="24"/>
          <w:highlight w:val="none"/>
        </w:rPr>
        <w:t>认可方可实施。</w:t>
      </w:r>
    </w:p>
    <w:p w14:paraId="260F6A13">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val="en-US" w:eastAsia="zh-CN"/>
        </w:rPr>
        <w:t>4</w:t>
      </w:r>
      <w:r>
        <w:rPr>
          <w:rFonts w:hint="eastAsia" w:ascii="宋体" w:hAnsi="宋体" w:eastAsia="宋体" w:cs="宋体"/>
          <w:color w:val="auto"/>
          <w:sz w:val="24"/>
          <w:szCs w:val="24"/>
          <w:highlight w:val="none"/>
        </w:rPr>
        <w:t>.2.1.</w:t>
      </w:r>
      <w:r>
        <w:rPr>
          <w:rFonts w:hint="eastAsia" w:ascii="宋体" w:hAnsi="宋体" w:eastAsia="宋体" w:cs="宋体"/>
          <w:color w:val="auto"/>
          <w:sz w:val="24"/>
          <w:szCs w:val="24"/>
          <w:highlight w:val="none"/>
          <w:lang w:val="en-US" w:eastAsia="zh-CN"/>
        </w:rPr>
        <w:t>2</w:t>
      </w:r>
      <w:r>
        <w:rPr>
          <w:rFonts w:hint="eastAsia" w:ascii="宋体" w:hAnsi="宋体" w:eastAsia="宋体" w:cs="宋体"/>
          <w:color w:val="auto"/>
          <w:sz w:val="24"/>
          <w:szCs w:val="24"/>
          <w:highlight w:val="none"/>
        </w:rPr>
        <w:t>搬迁项目服务</w:t>
      </w:r>
      <w:r>
        <w:rPr>
          <w:rFonts w:hint="eastAsia" w:ascii="宋体" w:hAnsi="宋体" w:eastAsia="宋体" w:cs="宋体"/>
          <w:color w:val="auto"/>
          <w:sz w:val="24"/>
          <w:szCs w:val="24"/>
          <w:highlight w:val="none"/>
          <w:lang w:val="en-US" w:eastAsia="zh-CN"/>
        </w:rPr>
        <w:t>中标</w:t>
      </w:r>
      <w:r>
        <w:rPr>
          <w:rFonts w:hint="eastAsia" w:ascii="宋体" w:hAnsi="宋体" w:eastAsia="宋体" w:cs="宋体"/>
          <w:color w:val="auto"/>
          <w:sz w:val="24"/>
          <w:szCs w:val="24"/>
          <w:highlight w:val="none"/>
        </w:rPr>
        <w:t>人应对新址及旧址进行充分调研，特别是涉及水电气管网等的保障性设施能否满足精密分析仪器安装的条件，提出切实可行的应对方案，保障搬迁工作的顺利完成。</w:t>
      </w:r>
    </w:p>
    <w:p w14:paraId="598BB642">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.2.2搬迁项目操作人员要求</w:t>
      </w:r>
    </w:p>
    <w:p w14:paraId="33DB1A33">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4.2.2.1所有搬迁项目操作人员须保证身体健康、项目开始实施前严格遵守采购单位的各项规定，无条件服从采购人管理。项目过程中严禁更换项目人员。如因特殊原因需要更换人员，需报采购人同意后方可更换。</w:t>
      </w:r>
    </w:p>
    <w:p w14:paraId="2D57480C">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4.2.2.3负责仪器设备包装、运输、搬运工作的所有作业人员应具备相关行业资格。</w:t>
      </w:r>
    </w:p>
    <w:p w14:paraId="7131DD9E">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4.2.2.4搬迁项目过程中所用到的特种机械及工具的操作人员应具备特种行业作业资格。</w:t>
      </w:r>
    </w:p>
    <w:p w14:paraId="48150951">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4.2.5严格按照调度实施搬运。</w:t>
      </w:r>
    </w:p>
    <w:p w14:paraId="6EB59344">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4.2.2.6司机、搬运工作人员熟悉搬运业务。</w:t>
      </w:r>
    </w:p>
    <w:p w14:paraId="0B2EEBEE">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4.2.2.7工作人员认真负责、服务态度好、言行文明。搬运人员的意见、建议，必须通过搬运企业现场负责人反映，不得直接向采购人现场员工提出。</w:t>
      </w:r>
    </w:p>
    <w:p w14:paraId="37D2144E">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.2.3搬迁项目过程中的器械及工具要求</w:t>
      </w:r>
    </w:p>
    <w:p w14:paraId="57C5D10E">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4.2.3.1所有用于搬迁项目工作的车辆、机械设备和工具须干净、整洁并良好运行。</w:t>
      </w:r>
    </w:p>
    <w:p w14:paraId="320B8DB5">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4.2.3.2所有运输车辆符合当地运输车辆管理条例的要求，保险有效，同时符合环保的相关要求。</w:t>
      </w:r>
    </w:p>
    <w:p w14:paraId="3A04CB7C">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4.2.3.3所有运输车辆、机械设备的操作人员须统一着装。</w:t>
      </w:r>
    </w:p>
    <w:p w14:paraId="0942879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4.2.3.4所有运输车辆、机械设备须具备统一的明确标识。</w:t>
      </w:r>
    </w:p>
    <w:p w14:paraId="1EC2AA1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4.2.3.5所有用于运输货车箱体须保证干净且有固定装置减震防振、防水、防倾斜等。</w:t>
      </w:r>
    </w:p>
    <w:p w14:paraId="0C698F05">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.2.4搬迁项目过程管理要求</w:t>
      </w:r>
    </w:p>
    <w:p w14:paraId="0B674CA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4.2.4.1能够提供有效的过程管理方案，降低搬迁过程中存在的风险，记录搬迁过程中产生的信息要有记录。</w:t>
      </w:r>
    </w:p>
    <w:p w14:paraId="5B65974C">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4.2.4.2搬迁项目服务中标人在作业期间发现问题应及时与采购人相关人员进行沟通。</w:t>
      </w:r>
    </w:p>
    <w:p w14:paraId="559C513E">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.2.5搬迁项目风险管控</w:t>
      </w:r>
    </w:p>
    <w:p w14:paraId="57522997">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4.2.5.1搬迁项目服务中标人应提供具有可行性的应急处置方案。</w:t>
      </w:r>
    </w:p>
    <w:p w14:paraId="5E0B41E1">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4.2.5.2搬迁项目服务中标人应在整体搬迁工作开始前与采购人充分沟通仪器设备搬迁需求。</w:t>
      </w:r>
    </w:p>
    <w:p w14:paraId="02730691">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4.2.5.3 在搬迁过程中，中标人的搬迁人员的人身安全由中标人负责。</w:t>
      </w:r>
    </w:p>
    <w:p w14:paraId="319FC826">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.2.6</w:t>
      </w:r>
      <w:r>
        <w:rPr>
          <w:rFonts w:hint="eastAsia" w:ascii="宋体" w:hAnsi="宋体" w:eastAsia="宋体" w:cs="宋体"/>
          <w:color w:val="auto"/>
          <w:sz w:val="24"/>
          <w:szCs w:val="24"/>
          <w:highlight w:val="none"/>
        </w:rPr>
        <w:t xml:space="preserve"> </w:t>
      </w:r>
      <w:r>
        <w:rPr>
          <w:rFonts w:hint="eastAsia" w:ascii="宋体" w:hAnsi="宋体" w:eastAsia="宋体" w:cs="宋体"/>
          <w:b/>
          <w:bCs/>
          <w:color w:val="auto"/>
          <w:sz w:val="24"/>
          <w:szCs w:val="24"/>
          <w:highlight w:val="none"/>
        </w:rPr>
        <w:t>搬迁项目服务投标人的物料要求</w:t>
      </w:r>
    </w:p>
    <w:p w14:paraId="7B5959AE">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4.2.6.1搬迁项目服务投标人须自行准备搬运所需的包装材料和防护用品，以及包装和搬运需要的操作工具。</w:t>
      </w:r>
    </w:p>
    <w:p w14:paraId="761F4703">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4.2.6.2搬迁项目服务投标人须自行准备满足场地保护工具，包括但不限于地面保护、墙面保护、大门保护、电梯保护等。</w:t>
      </w:r>
    </w:p>
    <w:p w14:paraId="246704D4">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4.2.6.3搬迁项目中使用的包装材料应符合环保要求，并且集中放置明确标识且配备消防器材。</w:t>
      </w:r>
    </w:p>
    <w:p w14:paraId="047FE146">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4.2.6.4搬迁项目作业期间应保证包装材料的干燥，且在运输过程中做好防水处理工作。</w:t>
      </w:r>
    </w:p>
    <w:p w14:paraId="6AD0346A">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4.2.6.5废弃的包装材料及填充物应当天清理干净，且保证作业现场的整洁。</w:t>
      </w:r>
    </w:p>
    <w:p w14:paraId="29763599">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4.2.6.6搬迁项目作业期间包装箱体外应有清晰明确的标识，标识应能满足项目需求；标识包括仪器设备编号、名称、型号、规格等。</w:t>
      </w:r>
    </w:p>
    <w:p w14:paraId="06DE1519">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4.2.6.7大型精密仪器设备包装及运输需特殊干燥处理以及缓冲设置。</w:t>
      </w:r>
    </w:p>
    <w:p w14:paraId="518138ED">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.3搬运实施要求</w:t>
      </w:r>
    </w:p>
    <w:p w14:paraId="7D5ABF07">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4.3.1用于装运货物的车辆状况须良好，具有搬运资质、通行许可、保险有效、年检合格。</w:t>
      </w:r>
    </w:p>
    <w:p w14:paraId="1A3BB80B">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4.3.2中标人必须随车配备足够的搬运工。</w:t>
      </w:r>
    </w:p>
    <w:p w14:paraId="50BE6F1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4.3.3运输车辆随带防雨、固定和隔离器材。</w:t>
      </w:r>
    </w:p>
    <w:p w14:paraId="0AEF9246">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4.3.4按搬运计划搬运。如采购人需临时调整或补充搬运计划，搬运企业车辆调度、管理人员调拨应急车辆，满足采购人搬运需求。</w:t>
      </w:r>
    </w:p>
    <w:p w14:paraId="17B9CABB">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4.3.5搬运企业应协助采购人做好搬运物品数量的估算、搬运计划的制订和现场管理。</w:t>
      </w:r>
    </w:p>
    <w:p w14:paraId="535023FC">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4.3.6专门安排经验丰富的车辆调度人员进行现场调度，相关负责人现场办公，相关负责人现场办公，搬运高峰期增加调度、现场管理人员。</w:t>
      </w:r>
    </w:p>
    <w:p w14:paraId="6DA3C1CC">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4.3.7有异常信息第一时间向采购人搬运现场管理负责人报告,不得隐瞒、虚报,不得向采购人提供虚假信息。</w:t>
      </w:r>
    </w:p>
    <w:p w14:paraId="71ACA971">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4.3.8仪器设备装车摆放合理，装车应满载，不能超载。</w:t>
      </w:r>
    </w:p>
    <w:p w14:paraId="54DB25B8">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4.3.9每天搬运次数以采购人实际需要为主安排，满足搬运需求。</w:t>
      </w:r>
    </w:p>
    <w:p w14:paraId="4E414440">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.4安全要求</w:t>
      </w:r>
    </w:p>
    <w:p w14:paraId="009B9453">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4.4.1有科学、健全的搬运安全制度和措施。</w:t>
      </w:r>
    </w:p>
    <w:p w14:paraId="24FD8061">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4.4.2负责安全、按章搬运，保证人身、搬运车辆和财物安全的方案。</w:t>
      </w:r>
    </w:p>
    <w:p w14:paraId="694BB348">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4.4.3做好搬运物品的保护。轻拿、轻放、轻装、轻摆；摆放合理，做好物品固定和隔离，平稳行车，避免搬运物品损坏和丢失。做好防雨、防水、防火、防压、防碰。</w:t>
      </w:r>
    </w:p>
    <w:p w14:paraId="7A9C742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4.4.4安全责任：中标人须加强安全管理意识，合同履行期限（包含但不限于拆卸、打包、运输、上下货、安装、调试、验收、维保等时期）的一切安全责任由中标人全面承担。</w:t>
      </w:r>
    </w:p>
    <w:p w14:paraId="5F246111">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4</w:t>
      </w:r>
      <w:r>
        <w:rPr>
          <w:rFonts w:hint="eastAsia" w:ascii="宋体" w:hAnsi="宋体" w:eastAsia="宋体" w:cs="宋体"/>
          <w:b/>
          <w:bCs/>
          <w:color w:val="auto"/>
          <w:sz w:val="24"/>
          <w:szCs w:val="24"/>
          <w:highlight w:val="none"/>
        </w:rPr>
        <w:t>.5其他</w:t>
      </w:r>
    </w:p>
    <w:p w14:paraId="553DB82E">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4.5.1所有设备搬迁完须验收设备运行和测试数据稳定性情况，搬迁完成验收合格后</w:t>
      </w:r>
      <w:r>
        <w:rPr>
          <w:rFonts w:hint="eastAsia" w:ascii="宋体" w:hAnsi="宋体" w:cs="宋体"/>
          <w:color w:val="auto"/>
          <w:sz w:val="24"/>
          <w:szCs w:val="24"/>
          <w:highlight w:val="none"/>
          <w:lang w:val="en-US" w:eastAsia="zh-CN"/>
        </w:rPr>
        <w:t>6</w:t>
      </w:r>
      <w:r>
        <w:rPr>
          <w:rFonts w:hint="eastAsia" w:ascii="宋体" w:hAnsi="宋体" w:eastAsia="宋体" w:cs="宋体"/>
          <w:color w:val="auto"/>
          <w:sz w:val="24"/>
          <w:szCs w:val="24"/>
          <w:highlight w:val="none"/>
          <w:lang w:val="en-US" w:eastAsia="zh-CN"/>
        </w:rPr>
        <w:t xml:space="preserve">个月内所有的故障损坏引起的零件费、维修费等均由中标人承担。 </w:t>
      </w:r>
    </w:p>
    <w:p w14:paraId="793C6C06">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4.5.2阻燃设备用到的水管、烟管由中标人负责安装连接，管道材料和专业人员接管费用包含在报价中，水管和烟管安装连接完成后须经采购人验收合格。   </w:t>
      </w:r>
    </w:p>
    <w:p w14:paraId="61A57436">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4.5.3实验台和通风橱应根据新实验室尺寸搬迁安装，有转角的试验台应根据新实验室尺寸长重新安装调整，切割台面调整柜体，以便适合新实验室的尺寸。通风橱要安装好风机和排气管道，需要根据新实验室空间情况调整，以上工作必须有专业熟悉试验台和通风橱工程的人完成，完成后须经采购人验收合格。</w:t>
      </w:r>
    </w:p>
    <w:p w14:paraId="00502F0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4.5.4</w:t>
      </w:r>
      <w:r>
        <w:rPr>
          <w:rFonts w:hint="eastAsia"/>
          <w:sz w:val="24"/>
          <w:szCs w:val="24"/>
          <w:highlight w:val="none"/>
        </w:rPr>
        <w:t>搬迁过程中对墙体破坏的，</w:t>
      </w:r>
      <w:r>
        <w:rPr>
          <w:rFonts w:hint="eastAsia"/>
          <w:sz w:val="24"/>
          <w:szCs w:val="24"/>
          <w:highlight w:val="none"/>
          <w:lang w:val="en-US" w:eastAsia="zh-CN"/>
        </w:rPr>
        <w:t>须</w:t>
      </w:r>
      <w:r>
        <w:rPr>
          <w:rFonts w:hint="eastAsia"/>
          <w:sz w:val="24"/>
          <w:szCs w:val="24"/>
          <w:highlight w:val="none"/>
        </w:rPr>
        <w:t>完全复原</w:t>
      </w:r>
      <w:r>
        <w:rPr>
          <w:rFonts w:hint="eastAsia"/>
          <w:sz w:val="24"/>
          <w:szCs w:val="24"/>
          <w:highlight w:val="none"/>
          <w:lang w:eastAsia="zh-CN"/>
        </w:rPr>
        <w:t>。</w:t>
      </w:r>
    </w:p>
    <w:p w14:paraId="7804250A">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4.5.5所有设备要求中标人安装调试，符合实验室设备使用要求，如中标人拆卸安装后无法使用的，请自行与设备厂商沟通协调（包括邀请厂商技术人员现场指导和安装调试，所产生的费用由中标单位承担）。</w:t>
      </w:r>
    </w:p>
    <w:p w14:paraId="7A8D2CF4">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4.5.6设备安装位置由采购人提供，如提供的安装位置不合理，中标人可与采购人协商解决。</w:t>
      </w:r>
    </w:p>
    <w:p w14:paraId="4098D707">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4.5.7搬出、搬入现场是否有电梯及电梯是否可用，请投标人现场实际踏勘。</w:t>
      </w:r>
    </w:p>
    <w:p w14:paraId="5A0FAAF5">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4.5.8项目准备和实施全过程符合国家相关安全法规要求，并有具体制度和措施加以保障。</w:t>
      </w:r>
    </w:p>
    <w:p w14:paraId="23EC9812">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4.5.9搬迁过程中有损坏墙体、电梯、地面等，由中标人负责修复，上述费用含报价中。</w:t>
      </w:r>
    </w:p>
    <w:p w14:paraId="13851B47">
      <w:pPr>
        <w:keepNext w:val="0"/>
        <w:keepLines w:val="0"/>
        <w:pageBreakBefore w:val="0"/>
        <w:kinsoku/>
        <w:wordWrap/>
        <w:overflowPunct/>
        <w:topLinePunct w:val="0"/>
        <w:autoSpaceDE/>
        <w:autoSpaceDN/>
        <w:bidi w:val="0"/>
        <w:adjustRightInd/>
        <w:spacing w:line="288" w:lineRule="auto"/>
        <w:ind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注：请投标人充分考虑各种影响报价的风险因素（包含但不限于上述因素），慎重报价。</w:t>
      </w:r>
    </w:p>
    <w:p w14:paraId="6674EF9B">
      <w:pPr>
        <w:keepNext w:val="0"/>
        <w:keepLines w:val="0"/>
        <w:pageBreakBefore w:val="0"/>
        <w:kinsoku/>
        <w:wordWrap/>
        <w:overflowPunct/>
        <w:topLinePunct w:val="0"/>
        <w:autoSpaceDE/>
        <w:autoSpaceDN/>
        <w:bidi w:val="0"/>
        <w:adjustRightInd/>
        <w:spacing w:line="288" w:lineRule="auto"/>
        <w:ind w:firstLine="482" w:firstLineChars="200"/>
        <w:rPr>
          <w:rFonts w:hint="eastAsia" w:ascii="宋体" w:hAnsi="宋体" w:eastAsia="宋体" w:cs="宋体"/>
          <w:color w:val="auto"/>
          <w:sz w:val="24"/>
          <w:szCs w:val="24"/>
          <w:highlight w:val="none"/>
        </w:rPr>
      </w:pPr>
      <w:r>
        <w:rPr>
          <w:rFonts w:hint="eastAsia" w:ascii="宋体" w:hAnsi="宋体" w:eastAsia="宋体" w:cs="宋体"/>
          <w:b/>
          <w:bCs/>
          <w:color w:val="auto"/>
          <w:sz w:val="24"/>
          <w:szCs w:val="24"/>
          <w:highlight w:val="none"/>
          <w:lang w:val="en-US" w:eastAsia="zh-CN"/>
        </w:rPr>
        <w:t>5</w:t>
      </w:r>
      <w:r>
        <w:rPr>
          <w:rFonts w:hint="eastAsia" w:ascii="宋体" w:hAnsi="宋体" w:eastAsia="宋体" w:cs="宋体"/>
          <w:b/>
          <w:bCs/>
          <w:color w:val="auto"/>
          <w:sz w:val="24"/>
          <w:szCs w:val="24"/>
          <w:highlight w:val="none"/>
        </w:rPr>
        <w:t>.人员配备要求：</w:t>
      </w:r>
      <w:r>
        <w:rPr>
          <w:rFonts w:hint="eastAsia" w:ascii="宋体" w:hAnsi="宋体" w:eastAsia="宋体" w:cs="宋体"/>
          <w:color w:val="auto"/>
          <w:sz w:val="24"/>
          <w:szCs w:val="24"/>
          <w:highlight w:val="none"/>
        </w:rPr>
        <w:t>搬迁过程中涉及到驾驶员、搬运工等，要求男性65周岁内，女性60周岁内。</w:t>
      </w:r>
    </w:p>
    <w:p w14:paraId="652A6E60">
      <w:pPr>
        <w:keepNext w:val="0"/>
        <w:keepLines w:val="0"/>
        <w:pageBreakBefore w:val="0"/>
        <w:kinsoku/>
        <w:wordWrap/>
        <w:overflowPunct/>
        <w:topLinePunct w:val="0"/>
        <w:autoSpaceDE/>
        <w:autoSpaceDN/>
        <w:bidi w:val="0"/>
        <w:adjustRightInd/>
        <w:spacing w:line="288" w:lineRule="auto"/>
        <w:ind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6</w:t>
      </w:r>
      <w:r>
        <w:rPr>
          <w:rFonts w:hint="eastAsia" w:ascii="宋体" w:hAnsi="宋体" w:eastAsia="宋体" w:cs="宋体"/>
          <w:b/>
          <w:bCs/>
          <w:color w:val="auto"/>
          <w:sz w:val="24"/>
          <w:szCs w:val="24"/>
          <w:highlight w:val="none"/>
        </w:rPr>
        <w:t>.其他要求</w:t>
      </w:r>
    </w:p>
    <w:p w14:paraId="75B0416F">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6.1中标人在服务履行过程中如出现“安全事故”责任问题，由中标人负责，与采购人无关，因此造成采购人损失的，采购人有权向中标人全额追偿。</w:t>
      </w:r>
    </w:p>
    <w:p w14:paraId="47EE217C">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6.2中标人所派工作人员与采购人不存在任何劳动法律关系，在服务过程中，中标人所派工作人员发生的劳务纠纷、人身安全、伤病残、事故等与采购人无关，由中标人负责自行解决(处理和承担)。</w:t>
      </w:r>
    </w:p>
    <w:p w14:paraId="221A281D">
      <w:pPr>
        <w:keepNext w:val="0"/>
        <w:keepLines w:val="0"/>
        <w:pageBreakBefore w:val="0"/>
        <w:kinsoku/>
        <w:wordWrap/>
        <w:overflowPunct/>
        <w:topLinePunct w:val="0"/>
        <w:autoSpaceDE/>
        <w:autoSpaceDN/>
        <w:bidi w:val="0"/>
        <w:adjustRightInd/>
        <w:spacing w:line="288" w:lineRule="auto"/>
        <w:ind w:right="420" w:firstLine="482" w:firstLineChars="200"/>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lang w:val="en-US" w:eastAsia="zh-CN"/>
        </w:rPr>
        <w:t>7</w:t>
      </w:r>
      <w:r>
        <w:rPr>
          <w:rFonts w:hint="eastAsia" w:ascii="宋体" w:hAnsi="宋体" w:eastAsia="宋体" w:cs="宋体"/>
          <w:b/>
          <w:bCs/>
          <w:color w:val="auto"/>
          <w:sz w:val="24"/>
          <w:szCs w:val="24"/>
          <w:highlight w:val="none"/>
        </w:rPr>
        <w:t>.验收</w:t>
      </w:r>
    </w:p>
    <w:p w14:paraId="531BE905">
      <w:pPr>
        <w:keepNext w:val="0"/>
        <w:keepLines w:val="0"/>
        <w:pageBreakBefore w:val="0"/>
        <w:widowControl w:val="0"/>
        <w:kinsoku/>
        <w:wordWrap/>
        <w:overflowPunct/>
        <w:topLinePunct w:val="0"/>
        <w:autoSpaceDE/>
        <w:autoSpaceDN/>
        <w:bidi w:val="0"/>
        <w:adjustRightInd/>
        <w:snapToGrid/>
        <w:spacing w:line="288" w:lineRule="auto"/>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7.1所有物品验收按清单逐项清点，确保数量、外观、质量等和搬迁前一致，均由采购人代表、中标人签字确认。</w:t>
      </w:r>
    </w:p>
    <w:p w14:paraId="6B38D18E">
      <w:pPr>
        <w:keepNext w:val="0"/>
        <w:keepLines w:val="0"/>
        <w:pageBreakBefore w:val="0"/>
        <w:kinsoku/>
        <w:wordWrap/>
        <w:overflowPunct/>
        <w:topLinePunct w:val="0"/>
        <w:autoSpaceDE/>
        <w:autoSpaceDN/>
        <w:bidi w:val="0"/>
        <w:adjustRightInd/>
        <w:spacing w:line="360" w:lineRule="auto"/>
        <w:ind w:firstLine="480" w:firstLineChars="200"/>
        <w:outlineLvl w:val="1"/>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7.2搬迁完成后，中标人须提供所有仪器设备的安装、调试</w:t>
      </w:r>
      <w:r>
        <w:rPr>
          <w:rFonts w:hint="eastAsia" w:ascii="宋体" w:hAnsi="宋体" w:cs="宋体"/>
          <w:color w:val="auto"/>
          <w:sz w:val="24"/>
          <w:szCs w:val="24"/>
          <w:highlight w:val="none"/>
          <w:lang w:val="en-US" w:eastAsia="zh-CN"/>
        </w:rPr>
        <w:t>及</w:t>
      </w:r>
      <w:r>
        <w:rPr>
          <w:rFonts w:hint="eastAsia" w:ascii="宋体" w:hAnsi="宋体" w:eastAsia="宋体" w:cs="宋体"/>
          <w:color w:val="auto"/>
          <w:sz w:val="24"/>
          <w:szCs w:val="24"/>
          <w:highlight w:val="none"/>
          <w:lang w:val="en-US" w:eastAsia="zh-CN"/>
        </w:rPr>
        <w:t>性能验证</w:t>
      </w:r>
      <w:r>
        <w:rPr>
          <w:rFonts w:hint="eastAsia" w:ascii="宋体" w:hAnsi="宋体" w:cs="宋体"/>
          <w:color w:val="auto"/>
          <w:sz w:val="24"/>
          <w:szCs w:val="24"/>
          <w:highlight w:val="none"/>
          <w:lang w:val="en-US" w:eastAsia="zh-CN"/>
        </w:rPr>
        <w:t>、设备校准、检定（须由具有CNAS资质的机构出具证书）</w:t>
      </w:r>
      <w:r>
        <w:rPr>
          <w:rFonts w:hint="eastAsia" w:ascii="宋体" w:hAnsi="宋体" w:eastAsia="宋体" w:cs="宋体"/>
          <w:color w:val="auto"/>
          <w:sz w:val="24"/>
          <w:szCs w:val="24"/>
          <w:highlight w:val="none"/>
          <w:lang w:val="en-US" w:eastAsia="zh-CN"/>
        </w:rPr>
        <w:t>等服务，经采购人认可后进行验收</w:t>
      </w:r>
      <w:r>
        <w:rPr>
          <w:rFonts w:hint="eastAsia" w:ascii="宋体" w:hAnsi="宋体" w:cs="宋体"/>
          <w:color w:val="auto"/>
          <w:sz w:val="24"/>
          <w:szCs w:val="24"/>
          <w:highlight w:val="none"/>
          <w:lang w:val="en-US" w:eastAsia="zh-CN"/>
        </w:rPr>
        <w:t>，费用已包含在合同价中，不再另行计取。</w:t>
      </w:r>
    </w:p>
    <w:p w14:paraId="2C25EE03">
      <w:pPr>
        <w:spacing w:line="360" w:lineRule="auto"/>
        <w:ind w:firstLine="482" w:firstLineChars="200"/>
        <w:outlineLvl w:val="1"/>
        <w:rPr>
          <w:rFonts w:ascii="宋体" w:hAnsi="宋体" w:eastAsia="宋体"/>
          <w:b/>
          <w:color w:val="000000"/>
          <w:sz w:val="24"/>
          <w:highlight w:val="none"/>
        </w:rPr>
      </w:pPr>
      <w:r>
        <w:rPr>
          <w:rFonts w:hint="eastAsia" w:ascii="宋体" w:hAnsi="宋体" w:eastAsia="宋体"/>
          <w:b/>
          <w:color w:val="000000"/>
          <w:sz w:val="24"/>
          <w:highlight w:val="none"/>
        </w:rPr>
        <w:t>三</w:t>
      </w:r>
      <w:r>
        <w:rPr>
          <w:rFonts w:ascii="宋体" w:hAnsi="宋体" w:eastAsia="宋体"/>
          <w:b/>
          <w:color w:val="000000"/>
          <w:sz w:val="24"/>
          <w:highlight w:val="none"/>
        </w:rPr>
        <w:t>、</w:t>
      </w:r>
      <w:r>
        <w:rPr>
          <w:rFonts w:hint="eastAsia" w:ascii="宋体" w:hAnsi="宋体" w:eastAsia="宋体"/>
          <w:b/>
          <w:color w:val="000000"/>
          <w:sz w:val="24"/>
          <w:highlight w:val="none"/>
        </w:rPr>
        <w:t>商务需求</w:t>
      </w:r>
    </w:p>
    <w:p w14:paraId="60B7D254">
      <w:pPr>
        <w:spacing w:line="360" w:lineRule="auto"/>
        <w:ind w:firstLine="482" w:firstLineChars="200"/>
        <w:rPr>
          <w:rFonts w:hint="eastAsia" w:ascii="Times New Roman" w:hAnsi="Times New Roman" w:eastAsia="宋体" w:cs="Times New Roman"/>
          <w:color w:val="auto"/>
          <w:sz w:val="24"/>
          <w:szCs w:val="24"/>
          <w:highlight w:val="none"/>
        </w:rPr>
      </w:pPr>
      <w:r>
        <w:rPr>
          <w:rFonts w:hint="eastAsia" w:ascii="宋体" w:hAnsi="宋体" w:eastAsia="宋体"/>
          <w:b/>
          <w:color w:val="000000"/>
          <w:sz w:val="24"/>
          <w:highlight w:val="none"/>
        </w:rPr>
        <w:t>（一）</w:t>
      </w:r>
      <w:r>
        <w:rPr>
          <w:rFonts w:hint="eastAsia" w:asciiTheme="minorEastAsia" w:hAnsiTheme="minorEastAsia" w:eastAsiaTheme="minorEastAsia"/>
          <w:b/>
          <w:color w:val="000000" w:themeColor="text1"/>
          <w:sz w:val="24"/>
          <w:highlight w:val="none"/>
          <w14:textFill>
            <w14:solidFill>
              <w14:schemeClr w14:val="tx1"/>
            </w14:solidFill>
          </w14:textFill>
        </w:rPr>
        <w:t>服务期</w:t>
      </w:r>
      <w:r>
        <w:rPr>
          <w:rFonts w:hint="eastAsia" w:ascii="宋体" w:hAnsi="宋体" w:eastAsia="宋体"/>
          <w:b/>
          <w:color w:val="000000"/>
          <w:sz w:val="24"/>
          <w:highlight w:val="none"/>
        </w:rPr>
        <w:t>：</w:t>
      </w:r>
      <w:r>
        <w:rPr>
          <w:rFonts w:hint="eastAsia" w:asciiTheme="minorEastAsia" w:hAnsiTheme="minorEastAsia" w:eastAsiaTheme="minorEastAsia" w:cstheme="minorBidi"/>
          <w:color w:val="000000" w:themeColor="text1"/>
          <w:kern w:val="0"/>
          <w:sz w:val="24"/>
          <w:szCs w:val="24"/>
          <w:highlight w:val="none"/>
          <w:lang w:val="en-US" w:eastAsia="zh-CN" w:bidi="ar-SA"/>
          <w14:textFill>
            <w14:solidFill>
              <w14:schemeClr w14:val="tx1"/>
            </w14:solidFill>
          </w14:textFill>
        </w:rPr>
        <w:t>合同签订后30日历天内完成本项目搬迁、安装、调试</w:t>
      </w:r>
      <w:r>
        <w:rPr>
          <w:rFonts w:hint="eastAsia" w:ascii="宋体" w:hAnsi="宋体" w:cs="宋体"/>
          <w:color w:val="auto"/>
          <w:sz w:val="24"/>
          <w:szCs w:val="24"/>
          <w:highlight w:val="none"/>
          <w:lang w:val="en-US" w:eastAsia="zh-CN"/>
        </w:rPr>
        <w:t>及</w:t>
      </w:r>
      <w:r>
        <w:rPr>
          <w:rFonts w:hint="eastAsia" w:ascii="宋体" w:hAnsi="宋体" w:eastAsia="宋体" w:cs="宋体"/>
          <w:color w:val="auto"/>
          <w:sz w:val="24"/>
          <w:szCs w:val="24"/>
          <w:highlight w:val="none"/>
          <w:lang w:val="en-US" w:eastAsia="zh-CN"/>
        </w:rPr>
        <w:t>性能验证</w:t>
      </w:r>
      <w:r>
        <w:rPr>
          <w:rFonts w:hint="eastAsia" w:asciiTheme="minorEastAsia" w:hAnsiTheme="minorEastAsia" w:eastAsiaTheme="minorEastAsia" w:cstheme="minorBidi"/>
          <w:color w:val="000000" w:themeColor="text1"/>
          <w:kern w:val="0"/>
          <w:sz w:val="24"/>
          <w:szCs w:val="24"/>
          <w:highlight w:val="none"/>
          <w:lang w:val="en-US" w:eastAsia="zh-CN" w:bidi="ar-SA"/>
          <w14:textFill>
            <w14:solidFill>
              <w14:schemeClr w14:val="tx1"/>
            </w14:solidFill>
          </w14:textFill>
        </w:rPr>
        <w:t>等所有工作并验收合格。</w:t>
      </w:r>
    </w:p>
    <w:p w14:paraId="5FFFC84B">
      <w:pPr>
        <w:keepNext w:val="0"/>
        <w:keepLines w:val="0"/>
        <w:pageBreakBefore w:val="0"/>
        <w:kinsoku/>
        <w:wordWrap/>
        <w:overflowPunct/>
        <w:topLinePunct w:val="0"/>
        <w:autoSpaceDE/>
        <w:autoSpaceDN/>
        <w:bidi w:val="0"/>
        <w:adjustRightInd/>
        <w:spacing w:line="360" w:lineRule="auto"/>
        <w:ind w:firstLine="482" w:firstLineChars="200"/>
        <w:rPr>
          <w:rFonts w:hint="eastAsia" w:ascii="宋体" w:hAnsi="宋体" w:eastAsia="宋体"/>
          <w:b/>
          <w:color w:val="000000"/>
          <w:kern w:val="0"/>
          <w:sz w:val="24"/>
          <w:highlight w:val="none"/>
        </w:rPr>
      </w:pPr>
      <w:r>
        <w:rPr>
          <w:rFonts w:hint="eastAsia" w:ascii="宋体" w:hAnsi="宋体" w:eastAsia="宋体"/>
          <w:b/>
          <w:color w:val="000000"/>
          <w:kern w:val="0"/>
          <w:sz w:val="24"/>
          <w:highlight w:val="none"/>
        </w:rPr>
        <w:t>（二）</w:t>
      </w:r>
      <w:r>
        <w:rPr>
          <w:rFonts w:hint="eastAsia" w:hAnsi="宋体" w:eastAsia="宋体"/>
          <w:b/>
          <w:color w:val="000000"/>
          <w:kern w:val="0"/>
          <w:sz w:val="24"/>
          <w:highlight w:val="none"/>
          <w:lang w:val="en-US" w:eastAsia="zh-CN"/>
        </w:rPr>
        <w:t>服务</w:t>
      </w:r>
      <w:r>
        <w:rPr>
          <w:rFonts w:hint="eastAsia" w:ascii="宋体" w:hAnsi="宋体" w:eastAsia="宋体"/>
          <w:b/>
          <w:color w:val="000000"/>
          <w:kern w:val="0"/>
          <w:sz w:val="24"/>
          <w:highlight w:val="none"/>
        </w:rPr>
        <w:t>地点：</w:t>
      </w:r>
    </w:p>
    <w:p w14:paraId="277D6FA0">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000000"/>
          <w:sz w:val="24"/>
          <w:szCs w:val="24"/>
          <w:highlight w:val="none"/>
          <w:lang w:eastAsia="zh-CN"/>
        </w:rPr>
      </w:pPr>
      <w:r>
        <w:rPr>
          <w:rFonts w:hint="eastAsia" w:ascii="宋体" w:hAnsi="宋体" w:eastAsia="宋体" w:cs="宋体"/>
          <w:bCs/>
          <w:color w:val="000000"/>
          <w:sz w:val="24"/>
          <w:szCs w:val="24"/>
          <w:highlight w:val="none"/>
          <w:lang w:val="en-US" w:eastAsia="zh-CN"/>
        </w:rPr>
        <w:t>1、</w:t>
      </w:r>
      <w:r>
        <w:rPr>
          <w:rFonts w:hint="eastAsia" w:ascii="宋体" w:hAnsi="宋体" w:eastAsia="宋体" w:cs="宋体"/>
          <w:bCs/>
          <w:color w:val="000000"/>
          <w:sz w:val="24"/>
          <w:szCs w:val="24"/>
          <w:highlight w:val="none"/>
        </w:rPr>
        <w:t>待拆迁原址: 三门县海游街道枫坑工业园区兴业街2号</w:t>
      </w:r>
      <w:r>
        <w:rPr>
          <w:rFonts w:hint="eastAsia" w:ascii="宋体" w:hAnsi="宋体" w:eastAsia="宋体" w:cs="宋体"/>
          <w:bCs/>
          <w:color w:val="000000"/>
          <w:sz w:val="24"/>
          <w:szCs w:val="24"/>
          <w:highlight w:val="none"/>
          <w:lang w:eastAsia="zh-CN"/>
        </w:rPr>
        <w:t>；</w:t>
      </w:r>
    </w:p>
    <w:p w14:paraId="05A78234">
      <w:pPr>
        <w:keepNext w:val="0"/>
        <w:keepLines w:val="0"/>
        <w:pageBreakBefore w:val="0"/>
        <w:kinsoku/>
        <w:wordWrap/>
        <w:overflowPunct/>
        <w:topLinePunct w:val="0"/>
        <w:autoSpaceDE/>
        <w:autoSpaceDN/>
        <w:bidi w:val="0"/>
        <w:adjustRightInd/>
        <w:spacing w:line="360" w:lineRule="auto"/>
        <w:ind w:firstLine="480" w:firstLineChars="200"/>
        <w:rPr>
          <w:rFonts w:hint="default" w:ascii="宋体" w:hAnsi="宋体" w:eastAsia="宋体"/>
          <w:color w:val="000000"/>
          <w:kern w:val="0"/>
          <w:sz w:val="24"/>
          <w:highlight w:val="none"/>
          <w:lang w:val="en-US" w:eastAsia="zh-CN"/>
        </w:rPr>
      </w:pPr>
      <w:r>
        <w:rPr>
          <w:rFonts w:hint="eastAsia" w:ascii="宋体" w:hAnsi="宋体" w:eastAsia="宋体" w:cs="宋体"/>
          <w:bCs/>
          <w:color w:val="000000"/>
          <w:sz w:val="24"/>
          <w:szCs w:val="24"/>
          <w:highlight w:val="none"/>
          <w:lang w:val="en-US" w:eastAsia="zh-CN"/>
        </w:rPr>
        <w:t>2、</w:t>
      </w:r>
      <w:r>
        <w:rPr>
          <w:rFonts w:hint="eastAsia" w:ascii="宋体" w:hAnsi="宋体" w:eastAsia="宋体" w:cs="宋体"/>
          <w:bCs/>
          <w:color w:val="000000"/>
          <w:sz w:val="24"/>
          <w:szCs w:val="24"/>
          <w:highlight w:val="none"/>
        </w:rPr>
        <w:t>搬运至新址: 三门县海游街道平安路388号</w:t>
      </w:r>
      <w:r>
        <w:rPr>
          <w:rFonts w:hint="eastAsia" w:ascii="宋体" w:hAnsi="宋体" w:eastAsia="宋体" w:cs="宋体"/>
          <w:bCs/>
          <w:color w:val="000000"/>
          <w:sz w:val="24"/>
          <w:szCs w:val="24"/>
          <w:highlight w:val="none"/>
          <w:lang w:eastAsia="zh-CN"/>
        </w:rPr>
        <w:t>。</w:t>
      </w:r>
    </w:p>
    <w:p w14:paraId="4C8E94F9">
      <w:pPr>
        <w:keepNext w:val="0"/>
        <w:keepLines w:val="0"/>
        <w:pageBreakBefore w:val="0"/>
        <w:kinsoku/>
        <w:wordWrap/>
        <w:overflowPunct/>
        <w:topLinePunct w:val="0"/>
        <w:autoSpaceDE/>
        <w:autoSpaceDN/>
        <w:bidi w:val="0"/>
        <w:adjustRightInd/>
        <w:spacing w:line="360" w:lineRule="auto"/>
        <w:ind w:firstLine="482" w:firstLineChars="200"/>
        <w:rPr>
          <w:rFonts w:hint="eastAsia" w:ascii="宋体" w:hAnsi="宋体" w:eastAsia="宋体"/>
          <w:b/>
          <w:color w:val="000000"/>
          <w:sz w:val="24"/>
          <w:highlight w:val="none"/>
        </w:rPr>
      </w:pPr>
      <w:r>
        <w:rPr>
          <w:rFonts w:hint="eastAsia" w:ascii="宋体" w:hAnsi="宋体" w:eastAsia="宋体"/>
          <w:b/>
          <w:color w:val="000000"/>
          <w:kern w:val="0"/>
          <w:sz w:val="24"/>
          <w:highlight w:val="none"/>
        </w:rPr>
        <w:t>（三）</w:t>
      </w:r>
      <w:r>
        <w:rPr>
          <w:rFonts w:hint="eastAsia" w:ascii="宋体" w:hAnsi="宋体" w:eastAsia="宋体"/>
          <w:b/>
          <w:color w:val="000000"/>
          <w:sz w:val="24"/>
          <w:highlight w:val="none"/>
        </w:rPr>
        <w:t>付款条件：</w:t>
      </w:r>
    </w:p>
    <w:p w14:paraId="7A80C10D">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000000"/>
          <w:sz w:val="24"/>
          <w:szCs w:val="24"/>
          <w:highlight w:val="none"/>
        </w:rPr>
      </w:pPr>
      <w:r>
        <w:rPr>
          <w:rFonts w:hint="eastAsia" w:ascii="宋体" w:hAnsi="宋体" w:eastAsia="宋体" w:cs="宋体"/>
          <w:bCs/>
          <w:color w:val="000000"/>
          <w:sz w:val="24"/>
          <w:szCs w:val="24"/>
          <w:highlight w:val="none"/>
          <w:lang w:val="en-US" w:eastAsia="zh-CN"/>
        </w:rPr>
        <w:t>1、</w:t>
      </w:r>
      <w:r>
        <w:rPr>
          <w:rFonts w:hint="eastAsia" w:ascii="宋体" w:hAnsi="宋体" w:eastAsia="宋体" w:cs="宋体"/>
          <w:bCs/>
          <w:color w:val="000000"/>
          <w:sz w:val="24"/>
          <w:szCs w:val="24"/>
          <w:highlight w:val="none"/>
        </w:rPr>
        <w:t>签订合同后采购人向</w:t>
      </w:r>
      <w:r>
        <w:rPr>
          <w:rFonts w:hint="eastAsia" w:ascii="宋体" w:hAnsi="宋体" w:eastAsia="宋体" w:cs="宋体"/>
          <w:bCs/>
          <w:color w:val="000000"/>
          <w:sz w:val="24"/>
          <w:szCs w:val="24"/>
          <w:highlight w:val="none"/>
          <w:lang w:val="en-US" w:eastAsia="zh-CN"/>
        </w:rPr>
        <w:t>中标人</w:t>
      </w:r>
      <w:r>
        <w:rPr>
          <w:rFonts w:hint="eastAsia" w:ascii="宋体" w:hAnsi="宋体" w:eastAsia="宋体" w:cs="宋体"/>
          <w:bCs/>
          <w:color w:val="000000"/>
          <w:sz w:val="24"/>
          <w:szCs w:val="24"/>
          <w:highlight w:val="none"/>
        </w:rPr>
        <w:t>支付合同价款的40%；</w:t>
      </w:r>
    </w:p>
    <w:p w14:paraId="53D62C2C">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cs="宋体"/>
          <w:bCs/>
          <w:color w:val="000000"/>
          <w:sz w:val="24"/>
          <w:szCs w:val="24"/>
          <w:highlight w:val="none"/>
          <w:lang w:val="en-US" w:eastAsia="zh-CN"/>
        </w:rPr>
      </w:pPr>
      <w:r>
        <w:rPr>
          <w:rFonts w:hint="eastAsia" w:ascii="宋体" w:hAnsi="宋体" w:eastAsia="宋体" w:cs="宋体"/>
          <w:bCs/>
          <w:color w:val="000000"/>
          <w:sz w:val="24"/>
          <w:szCs w:val="24"/>
          <w:highlight w:val="none"/>
          <w:lang w:val="en-US" w:eastAsia="zh-CN"/>
        </w:rPr>
        <w:t>2、中标人</w:t>
      </w:r>
      <w:r>
        <w:rPr>
          <w:rFonts w:hint="eastAsia" w:ascii="宋体" w:hAnsi="宋体" w:eastAsia="宋体" w:cs="宋体"/>
          <w:bCs/>
          <w:color w:val="000000"/>
          <w:sz w:val="24"/>
          <w:szCs w:val="24"/>
          <w:highlight w:val="none"/>
        </w:rPr>
        <w:t>完成所有</w:t>
      </w:r>
      <w:r>
        <w:rPr>
          <w:rFonts w:hint="eastAsia" w:ascii="宋体" w:hAnsi="宋体" w:eastAsia="宋体" w:cs="宋体"/>
          <w:bCs/>
          <w:color w:val="000000"/>
          <w:sz w:val="24"/>
          <w:szCs w:val="24"/>
          <w:highlight w:val="none"/>
          <w:lang w:val="en-US" w:eastAsia="zh-CN"/>
        </w:rPr>
        <w:t>搬迁</w:t>
      </w:r>
      <w:r>
        <w:rPr>
          <w:rFonts w:hint="eastAsia" w:ascii="宋体" w:hAnsi="宋体" w:eastAsia="宋体" w:cs="宋体"/>
          <w:bCs/>
          <w:color w:val="000000"/>
          <w:sz w:val="24"/>
          <w:szCs w:val="24"/>
          <w:highlight w:val="none"/>
        </w:rPr>
        <w:t>工作</w:t>
      </w:r>
      <w:r>
        <w:rPr>
          <w:rFonts w:hint="eastAsia" w:ascii="宋体" w:hAnsi="宋体" w:eastAsia="宋体" w:cs="宋体"/>
          <w:bCs/>
          <w:color w:val="000000"/>
          <w:sz w:val="24"/>
          <w:szCs w:val="24"/>
          <w:highlight w:val="none"/>
          <w:lang w:val="en-US" w:eastAsia="zh-CN"/>
        </w:rPr>
        <w:t>后</w:t>
      </w:r>
      <w:r>
        <w:rPr>
          <w:rFonts w:hint="eastAsia" w:ascii="宋体" w:hAnsi="宋体" w:eastAsia="宋体" w:cs="宋体"/>
          <w:bCs/>
          <w:color w:val="000000"/>
          <w:sz w:val="24"/>
          <w:szCs w:val="24"/>
          <w:highlight w:val="none"/>
        </w:rPr>
        <w:t>并</w:t>
      </w:r>
      <w:r>
        <w:rPr>
          <w:rFonts w:hint="eastAsia" w:ascii="宋体" w:hAnsi="宋体" w:eastAsia="宋体" w:cs="宋体"/>
          <w:bCs/>
          <w:color w:val="000000"/>
          <w:sz w:val="24"/>
          <w:szCs w:val="24"/>
          <w:highlight w:val="none"/>
          <w:lang w:val="en-US" w:eastAsia="zh-CN"/>
        </w:rPr>
        <w:t>经采购人验收合格</w:t>
      </w:r>
      <w:r>
        <w:rPr>
          <w:rFonts w:hint="eastAsia" w:ascii="宋体" w:hAnsi="宋体" w:eastAsia="宋体" w:cs="宋体"/>
          <w:bCs/>
          <w:color w:val="000000"/>
          <w:sz w:val="24"/>
          <w:szCs w:val="24"/>
          <w:highlight w:val="none"/>
        </w:rPr>
        <w:t>后</w:t>
      </w:r>
      <w:r>
        <w:rPr>
          <w:rFonts w:hint="eastAsia" w:ascii="宋体" w:hAnsi="宋体" w:eastAsia="宋体" w:cs="宋体"/>
          <w:bCs/>
          <w:color w:val="000000"/>
          <w:sz w:val="24"/>
          <w:szCs w:val="24"/>
          <w:highlight w:val="none"/>
          <w:lang w:eastAsia="zh-CN"/>
        </w:rPr>
        <w:t>，</w:t>
      </w:r>
      <w:r>
        <w:rPr>
          <w:rFonts w:hint="eastAsia" w:ascii="宋体" w:hAnsi="宋体" w:eastAsia="宋体" w:cs="宋体"/>
          <w:bCs/>
          <w:color w:val="000000"/>
          <w:sz w:val="24"/>
          <w:szCs w:val="24"/>
          <w:highlight w:val="none"/>
        </w:rPr>
        <w:t>采购人向</w:t>
      </w:r>
      <w:r>
        <w:rPr>
          <w:rFonts w:hint="eastAsia" w:ascii="宋体" w:hAnsi="宋体" w:eastAsia="宋体" w:cs="宋体"/>
          <w:bCs/>
          <w:color w:val="000000"/>
          <w:sz w:val="24"/>
          <w:szCs w:val="24"/>
          <w:highlight w:val="none"/>
          <w:lang w:val="en-US" w:eastAsia="zh-CN"/>
        </w:rPr>
        <w:t>中标人</w:t>
      </w:r>
      <w:r>
        <w:rPr>
          <w:rFonts w:hint="eastAsia" w:ascii="宋体" w:hAnsi="宋体" w:cs="宋体"/>
          <w:bCs/>
          <w:color w:val="000000"/>
          <w:sz w:val="24"/>
          <w:szCs w:val="24"/>
          <w:highlight w:val="none"/>
          <w:lang w:val="en-US" w:eastAsia="zh-CN"/>
        </w:rPr>
        <w:t>支付至合同结算价的90%。</w:t>
      </w:r>
    </w:p>
    <w:p w14:paraId="1BE88B04">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cs="宋体"/>
          <w:bCs/>
          <w:color w:val="000000"/>
          <w:sz w:val="24"/>
          <w:szCs w:val="24"/>
          <w:highlight w:val="none"/>
          <w:lang w:val="en-US" w:eastAsia="zh-CN"/>
        </w:rPr>
      </w:pPr>
      <w:r>
        <w:rPr>
          <w:rFonts w:hint="eastAsia" w:ascii="宋体" w:hAnsi="宋体" w:cs="宋体"/>
          <w:bCs/>
          <w:color w:val="000000"/>
          <w:sz w:val="24"/>
          <w:szCs w:val="24"/>
          <w:highlight w:val="none"/>
          <w:lang w:val="en-US" w:eastAsia="zh-CN"/>
        </w:rPr>
        <w:t>3、所有设施设备</w:t>
      </w:r>
      <w:r>
        <w:rPr>
          <w:rFonts w:hint="eastAsia" w:ascii="宋体" w:hAnsi="宋体" w:eastAsia="宋体" w:cs="宋体"/>
          <w:color w:val="auto"/>
          <w:sz w:val="24"/>
          <w:szCs w:val="24"/>
          <w:highlight w:val="none"/>
          <w:lang w:val="en-US" w:eastAsia="zh-CN"/>
        </w:rPr>
        <w:t>搬迁完成</w:t>
      </w:r>
      <w:r>
        <w:rPr>
          <w:rFonts w:hint="eastAsia" w:ascii="宋体" w:hAnsi="宋体" w:cs="宋体"/>
          <w:color w:val="auto"/>
          <w:sz w:val="24"/>
          <w:szCs w:val="24"/>
          <w:highlight w:val="none"/>
          <w:lang w:val="en-US" w:eastAsia="zh-CN"/>
        </w:rPr>
        <w:t>并</w:t>
      </w:r>
      <w:r>
        <w:rPr>
          <w:rFonts w:hint="eastAsia" w:ascii="宋体" w:hAnsi="宋体" w:eastAsia="宋体" w:cs="宋体"/>
          <w:color w:val="auto"/>
          <w:sz w:val="24"/>
          <w:szCs w:val="24"/>
          <w:highlight w:val="none"/>
          <w:lang w:val="en-US" w:eastAsia="zh-CN"/>
        </w:rPr>
        <w:t>验收合格</w:t>
      </w:r>
      <w:r>
        <w:rPr>
          <w:rFonts w:hint="eastAsia" w:ascii="宋体" w:hAnsi="宋体" w:cs="宋体"/>
          <w:color w:val="auto"/>
          <w:sz w:val="24"/>
          <w:szCs w:val="24"/>
          <w:highlight w:val="none"/>
          <w:lang w:val="en-US" w:eastAsia="zh-CN"/>
        </w:rPr>
        <w:t>且运行6</w:t>
      </w:r>
      <w:r>
        <w:rPr>
          <w:rFonts w:hint="eastAsia" w:ascii="宋体" w:hAnsi="宋体" w:eastAsia="宋体" w:cs="宋体"/>
          <w:color w:val="auto"/>
          <w:sz w:val="24"/>
          <w:szCs w:val="24"/>
          <w:highlight w:val="none"/>
          <w:lang w:val="en-US" w:eastAsia="zh-CN"/>
        </w:rPr>
        <w:t>个月</w:t>
      </w:r>
      <w:r>
        <w:rPr>
          <w:rFonts w:hint="eastAsia" w:ascii="宋体" w:hAnsi="宋体" w:cs="宋体"/>
          <w:color w:val="auto"/>
          <w:sz w:val="24"/>
          <w:szCs w:val="24"/>
          <w:highlight w:val="none"/>
          <w:lang w:val="en-US" w:eastAsia="zh-CN"/>
        </w:rPr>
        <w:t>无故障后，</w:t>
      </w:r>
      <w:r>
        <w:rPr>
          <w:rFonts w:hint="eastAsia" w:ascii="宋体" w:hAnsi="宋体" w:eastAsia="宋体" w:cs="宋体"/>
          <w:bCs/>
          <w:color w:val="000000"/>
          <w:sz w:val="24"/>
          <w:szCs w:val="24"/>
          <w:highlight w:val="none"/>
        </w:rPr>
        <w:t>采购人向</w:t>
      </w:r>
      <w:r>
        <w:rPr>
          <w:rFonts w:hint="eastAsia" w:ascii="宋体" w:hAnsi="宋体" w:eastAsia="宋体" w:cs="宋体"/>
          <w:bCs/>
          <w:color w:val="000000"/>
          <w:sz w:val="24"/>
          <w:szCs w:val="24"/>
          <w:highlight w:val="none"/>
          <w:lang w:val="en-US" w:eastAsia="zh-CN"/>
        </w:rPr>
        <w:t>中标人</w:t>
      </w:r>
      <w:r>
        <w:rPr>
          <w:rFonts w:hint="eastAsia" w:ascii="宋体" w:hAnsi="宋体" w:cs="宋体"/>
          <w:bCs/>
          <w:color w:val="000000"/>
          <w:sz w:val="24"/>
          <w:szCs w:val="24"/>
          <w:highlight w:val="none"/>
          <w:lang w:val="en-US" w:eastAsia="zh-CN"/>
        </w:rPr>
        <w:t>付清剩余合同结算价款。</w:t>
      </w:r>
    </w:p>
    <w:p w14:paraId="3BDC74C9">
      <w:pPr>
        <w:keepNext w:val="0"/>
        <w:keepLines w:val="0"/>
        <w:pageBreakBefore w:val="0"/>
        <w:kinsoku/>
        <w:wordWrap/>
        <w:overflowPunct/>
        <w:topLinePunct w:val="0"/>
        <w:autoSpaceDE/>
        <w:autoSpaceDN/>
        <w:bidi w:val="0"/>
        <w:adjustRightInd/>
        <w:spacing w:line="360" w:lineRule="auto"/>
        <w:ind w:firstLine="480" w:firstLineChars="200"/>
        <w:rPr>
          <w:rFonts w:hint="eastAsia" w:ascii="宋体" w:hAnsi="宋体" w:eastAsia="宋体" w:cs="宋体"/>
          <w:bCs/>
          <w:color w:val="000000"/>
          <w:sz w:val="24"/>
          <w:szCs w:val="24"/>
          <w:highlight w:val="none"/>
          <w:lang w:val="en-US" w:eastAsia="zh-CN"/>
        </w:rPr>
      </w:pPr>
      <w:r>
        <w:rPr>
          <w:rFonts w:hint="eastAsia" w:ascii="宋体" w:hAnsi="宋体" w:cs="宋体"/>
          <w:color w:val="auto"/>
          <w:kern w:val="0"/>
          <w:sz w:val="24"/>
          <w:highlight w:val="none"/>
          <w:lang w:val="en-US" w:eastAsia="zh-CN"/>
        </w:rPr>
        <w:t>注：</w:t>
      </w:r>
      <w:r>
        <w:rPr>
          <w:rFonts w:hint="eastAsia" w:ascii="宋体" w:hAnsi="宋体" w:eastAsia="宋体" w:cs="宋体"/>
          <w:color w:val="auto"/>
          <w:kern w:val="0"/>
          <w:sz w:val="24"/>
          <w:highlight w:val="none"/>
        </w:rPr>
        <w:t>支付</w:t>
      </w:r>
      <w:r>
        <w:rPr>
          <w:rFonts w:hint="eastAsia" w:ascii="宋体" w:hAnsi="宋体" w:eastAsia="宋体" w:cs="宋体"/>
          <w:color w:val="auto"/>
          <w:kern w:val="0"/>
          <w:sz w:val="24"/>
          <w:highlight w:val="none"/>
          <w:lang w:eastAsia="zh-CN"/>
        </w:rPr>
        <w:t>按财政预算下达后执行，如</w:t>
      </w:r>
      <w:r>
        <w:rPr>
          <w:rFonts w:hint="eastAsia" w:ascii="宋体" w:hAnsi="宋体" w:eastAsia="宋体" w:cs="宋体"/>
          <w:color w:val="auto"/>
          <w:kern w:val="0"/>
          <w:sz w:val="24"/>
          <w:highlight w:val="none"/>
        </w:rPr>
        <w:t>总金额超过当年政府预算额度，则超额部分结转下一年度结算</w:t>
      </w:r>
      <w:r>
        <w:rPr>
          <w:rFonts w:hint="eastAsia" w:ascii="宋体" w:hAnsi="宋体" w:cs="宋体"/>
          <w:color w:val="auto"/>
          <w:kern w:val="0"/>
          <w:sz w:val="24"/>
          <w:highlight w:val="none"/>
          <w:lang w:eastAsia="zh-CN"/>
        </w:rPr>
        <w:t>。</w:t>
      </w:r>
    </w:p>
    <w:p w14:paraId="313DD2B2">
      <w:pPr>
        <w:snapToGrid w:val="0"/>
        <w:spacing w:line="360" w:lineRule="auto"/>
        <w:ind w:firstLine="482" w:firstLineChars="200"/>
        <w:outlineLvl w:val="2"/>
        <w:rPr>
          <w:rFonts w:hint="eastAsia" w:ascii="宋体" w:hAnsi="宋体" w:eastAsia="宋体" w:cs="Arial"/>
          <w:sz w:val="24"/>
          <w:highlight w:val="none"/>
        </w:rPr>
      </w:pPr>
      <w:r>
        <w:rPr>
          <w:rFonts w:hint="eastAsia" w:ascii="宋体" w:hAnsi="宋体" w:eastAsia="宋体"/>
          <w:b/>
          <w:sz w:val="24"/>
          <w:highlight w:val="none"/>
        </w:rPr>
        <w:t>（</w:t>
      </w:r>
      <w:r>
        <w:rPr>
          <w:rFonts w:hint="eastAsia" w:ascii="宋体" w:hAnsi="宋体"/>
          <w:b/>
          <w:sz w:val="24"/>
          <w:highlight w:val="none"/>
          <w:lang w:val="en-US" w:eastAsia="zh-CN"/>
        </w:rPr>
        <w:t>四</w:t>
      </w:r>
      <w:r>
        <w:rPr>
          <w:rFonts w:hint="eastAsia" w:ascii="宋体" w:hAnsi="宋体" w:eastAsia="宋体"/>
          <w:b/>
          <w:sz w:val="24"/>
          <w:highlight w:val="none"/>
        </w:rPr>
        <w:t>）履约保证金</w:t>
      </w:r>
      <w:r>
        <w:rPr>
          <w:rFonts w:hint="eastAsia" w:ascii="宋体" w:hAnsi="宋体" w:eastAsia="宋体" w:cs="Arial"/>
          <w:sz w:val="24"/>
          <w:highlight w:val="none"/>
          <w:lang w:eastAsia="zh-CN"/>
        </w:rPr>
        <w:t>：</w:t>
      </w:r>
      <w:r>
        <w:rPr>
          <w:rFonts w:hint="eastAsia" w:ascii="宋体" w:hAnsi="宋体" w:eastAsia="宋体" w:cs="Arial"/>
          <w:sz w:val="24"/>
          <w:highlight w:val="none"/>
          <w:lang w:val="en-US" w:eastAsia="zh-CN"/>
        </w:rPr>
        <w:t>无</w:t>
      </w:r>
      <w:r>
        <w:rPr>
          <w:rFonts w:hint="eastAsia" w:ascii="宋体" w:hAnsi="宋体" w:eastAsia="宋体" w:cs="Arial"/>
          <w:sz w:val="24"/>
          <w:highlight w:val="none"/>
        </w:rPr>
        <w:t>。</w:t>
      </w:r>
    </w:p>
    <w:p w14:paraId="1C482B1D">
      <w:pPr>
        <w:spacing w:line="360" w:lineRule="auto"/>
        <w:ind w:firstLine="482" w:firstLineChars="200"/>
        <w:outlineLvl w:val="1"/>
        <w:rPr>
          <w:rFonts w:hint="eastAsia" w:ascii="宋体" w:hAnsi="宋体" w:eastAsia="宋体" w:cs="Times New Roman"/>
          <w:b/>
          <w:color w:val="000000"/>
          <w:sz w:val="24"/>
          <w:highlight w:val="none"/>
        </w:rPr>
      </w:pPr>
      <w:r>
        <w:rPr>
          <w:rFonts w:hint="eastAsia" w:ascii="宋体" w:hAnsi="宋体" w:eastAsia="宋体" w:cs="Times New Roman"/>
          <w:b/>
          <w:color w:val="000000"/>
          <w:sz w:val="24"/>
          <w:highlight w:val="none"/>
        </w:rPr>
        <w:t>四、相关说明</w:t>
      </w:r>
    </w:p>
    <w:p w14:paraId="161EE290">
      <w:pPr>
        <w:pStyle w:val="13"/>
        <w:snapToGrid w:val="0"/>
        <w:spacing w:line="360" w:lineRule="auto"/>
        <w:ind w:firstLine="480" w:firstLineChars="200"/>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（一）结算方式：</w:t>
      </w:r>
    </w:p>
    <w:p w14:paraId="265CF669">
      <w:pPr>
        <w:pStyle w:val="13"/>
        <w:snapToGrid w:val="0"/>
        <w:spacing w:line="360" w:lineRule="auto"/>
        <w:ind w:firstLine="480" w:firstLineChars="200"/>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1、本项目采用</w:t>
      </w:r>
      <w:r>
        <w:rPr>
          <w:rFonts w:hint="eastAsia" w:hAnsi="宋体" w:cs="Times New Roman"/>
          <w:color w:val="auto"/>
          <w:sz w:val="24"/>
          <w:highlight w:val="none"/>
          <w:lang w:val="en-US" w:eastAsia="zh-CN"/>
        </w:rPr>
        <w:t>单价</w:t>
      </w:r>
      <w:r>
        <w:rPr>
          <w:rFonts w:hint="eastAsia" w:ascii="宋体" w:hAnsi="宋体" w:eastAsia="宋体" w:cs="Times New Roman"/>
          <w:color w:val="auto"/>
          <w:sz w:val="24"/>
          <w:highlight w:val="none"/>
          <w:lang w:val="en-US" w:eastAsia="zh-CN"/>
        </w:rPr>
        <w:t>合同。</w:t>
      </w:r>
      <w:r>
        <w:rPr>
          <w:rFonts w:hint="eastAsia" w:ascii="宋体" w:hAnsi="宋体" w:eastAsia="宋体" w:cs="宋体"/>
          <w:color w:val="auto"/>
          <w:kern w:val="0"/>
          <w:sz w:val="24"/>
          <w:highlight w:val="none"/>
        </w:rPr>
        <w:t>本项目</w:t>
      </w:r>
      <w:r>
        <w:rPr>
          <w:rFonts w:hint="eastAsia" w:ascii="宋体" w:hAnsi="宋体" w:eastAsia="宋体" w:cs="宋体"/>
          <w:color w:val="auto"/>
          <w:kern w:val="0"/>
          <w:sz w:val="24"/>
          <w:highlight w:val="none"/>
          <w:lang w:val="en-US" w:eastAsia="zh-CN"/>
        </w:rPr>
        <w:t>采用</w:t>
      </w:r>
      <w:r>
        <w:rPr>
          <w:rFonts w:hint="eastAsia" w:ascii="宋体" w:hAnsi="宋体" w:eastAsia="宋体" w:cs="宋体"/>
          <w:color w:val="auto"/>
          <w:kern w:val="0"/>
          <w:sz w:val="24"/>
          <w:highlight w:val="none"/>
        </w:rPr>
        <w:t>单价合同，结算单价同投标单价，结算数量按实际完成的经采购人审定的数量结算</w:t>
      </w:r>
      <w:r>
        <w:rPr>
          <w:rFonts w:hint="eastAsia" w:ascii="宋体" w:hAnsi="宋体" w:eastAsia="宋体" w:cs="Times New Roman"/>
          <w:color w:val="auto"/>
          <w:sz w:val="24"/>
          <w:highlight w:val="none"/>
          <w:lang w:val="en-US" w:eastAsia="zh-CN"/>
        </w:rPr>
        <w:t>。</w:t>
      </w:r>
    </w:p>
    <w:p w14:paraId="31A3EF11">
      <w:pPr>
        <w:pStyle w:val="13"/>
        <w:snapToGrid w:val="0"/>
        <w:spacing w:line="360" w:lineRule="auto"/>
        <w:ind w:firstLine="480" w:firstLineChars="200"/>
        <w:rPr>
          <w:rFonts w:hint="eastAsia" w:ascii="宋体" w:hAnsi="宋体" w:eastAsia="宋体" w:cs="Times New Roman"/>
          <w:color w:val="auto"/>
          <w:sz w:val="24"/>
          <w:highlight w:val="none"/>
          <w:lang w:val="en-US" w:eastAsia="zh-CN"/>
        </w:rPr>
      </w:pPr>
      <w:r>
        <w:rPr>
          <w:rFonts w:hint="eastAsia" w:ascii="宋体" w:hAnsi="宋体" w:eastAsia="宋体" w:cs="Times New Roman"/>
          <w:color w:val="auto"/>
          <w:sz w:val="24"/>
          <w:highlight w:val="none"/>
          <w:lang w:val="en-US" w:eastAsia="zh-CN"/>
        </w:rPr>
        <w:t>2、因本项目报价须联系现场实际情况，各投标人投标前自行踏勘现场以了解项目实际情况，现场踏勘时须确保完全了解项目现状及须达到的效果，并充分考虑须搬迁设备数量及存放地点、采购人搬运要求、搬运路线、维修保养等任何其它足以影响报价的情况。中标后不得以未踏勘现场或踏勘现场不细致而怠工或要求增加费用。投标人的现场踏勘行为有任何责任须自行承担，不得因此使采购人承担有关的责任和蒙受损失。</w:t>
      </w:r>
    </w:p>
    <w:p w14:paraId="7B43285F">
      <w:pPr>
        <w:pStyle w:val="13"/>
        <w:snapToGrid w:val="0"/>
        <w:spacing w:line="360" w:lineRule="auto"/>
        <w:ind w:firstLine="480" w:firstLineChars="200"/>
        <w:rPr>
          <w:rFonts w:asciiTheme="minorEastAsia" w:hAnsiTheme="minorEastAsia" w:eastAsiaTheme="minorEastAsia" w:cstheme="minorEastAsia"/>
          <w:color w:val="auto"/>
          <w:sz w:val="24"/>
          <w:highlight w:val="none"/>
        </w:rPr>
      </w:pPr>
      <w:r>
        <w:rPr>
          <w:rFonts w:hint="eastAsia" w:asciiTheme="minorEastAsia" w:hAnsiTheme="minorEastAsia" w:eastAsiaTheme="minorEastAsia"/>
          <w:color w:val="auto"/>
          <w:kern w:val="0"/>
          <w:sz w:val="24"/>
          <w:highlight w:val="none"/>
        </w:rPr>
        <w:br w:type="page"/>
      </w:r>
    </w:p>
    <w:p w14:paraId="77375886">
      <w:pPr>
        <w:numPr>
          <w:ilvl w:val="0"/>
          <w:numId w:val="7"/>
        </w:numPr>
        <w:spacing w:line="360" w:lineRule="auto"/>
        <w:jc w:val="center"/>
        <w:outlineLvl w:val="0"/>
        <w:rPr>
          <w:rFonts w:asciiTheme="minorEastAsia" w:hAnsiTheme="minorEastAsia" w:eastAsiaTheme="minorEastAsia"/>
          <w:b/>
          <w:color w:val="auto"/>
          <w:sz w:val="36"/>
          <w:szCs w:val="36"/>
          <w:highlight w:val="none"/>
        </w:rPr>
      </w:pPr>
      <w:bookmarkStart w:id="13" w:name="_Toc30568"/>
      <w:r>
        <w:rPr>
          <w:rFonts w:hint="eastAsia" w:asciiTheme="minorEastAsia" w:hAnsiTheme="minorEastAsia" w:eastAsiaTheme="minorEastAsia"/>
          <w:b/>
          <w:color w:val="auto"/>
          <w:sz w:val="36"/>
          <w:szCs w:val="36"/>
          <w:highlight w:val="none"/>
        </w:rPr>
        <w:t>评标</w:t>
      </w:r>
      <w:bookmarkEnd w:id="13"/>
    </w:p>
    <w:p w14:paraId="5C4C76DA">
      <w:pPr>
        <w:spacing w:line="360" w:lineRule="auto"/>
        <w:ind w:firstLine="482" w:firstLineChars="200"/>
        <w:rPr>
          <w:rFonts w:ascii="宋体" w:hAnsi="宋体" w:cs="宋体"/>
          <w:b/>
          <w:bCs/>
          <w:color w:val="auto"/>
          <w:sz w:val="24"/>
          <w:highlight w:val="none"/>
        </w:rPr>
      </w:pPr>
      <w:r>
        <w:rPr>
          <w:rFonts w:hint="eastAsia" w:ascii="宋体" w:hAnsi="宋体" w:cs="宋体"/>
          <w:b/>
          <w:bCs/>
          <w:color w:val="auto"/>
          <w:sz w:val="24"/>
          <w:highlight w:val="none"/>
        </w:rPr>
        <w:t>一、评标原则</w:t>
      </w:r>
    </w:p>
    <w:p w14:paraId="4CC0B552">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（一）评标活动遵循公平、公正、科学和择优的原则，以招标文件和投标文件为评标的基本依据，并按照招标文件规定的评标方法和评标标准进行评标。</w:t>
      </w:r>
    </w:p>
    <w:p w14:paraId="0334E459">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（二）任何单位和个人不得干扰、影响评标的正常进行；评标委员会及有关工作人员应不带任何倾向性和启发性，不得向外界透露任何与评标有关的内容，不得私下与投标人接触。</w:t>
      </w:r>
    </w:p>
    <w:p w14:paraId="43BAED29">
      <w:pPr>
        <w:spacing w:line="360" w:lineRule="auto"/>
        <w:ind w:firstLine="482" w:firstLineChars="200"/>
        <w:rPr>
          <w:rFonts w:ascii="宋体" w:hAnsi="宋体" w:cs="宋体"/>
          <w:b/>
          <w:bCs/>
          <w:color w:val="auto"/>
          <w:sz w:val="24"/>
          <w:highlight w:val="none"/>
        </w:rPr>
      </w:pPr>
      <w:r>
        <w:rPr>
          <w:rFonts w:hint="eastAsia" w:ascii="宋体" w:hAnsi="宋体" w:cs="宋体"/>
          <w:b/>
          <w:bCs/>
          <w:color w:val="auto"/>
          <w:sz w:val="24"/>
          <w:highlight w:val="none"/>
        </w:rPr>
        <w:t>二、评标方法</w:t>
      </w:r>
    </w:p>
    <w:p w14:paraId="37D0095A">
      <w:pPr>
        <w:spacing w:line="360" w:lineRule="auto"/>
        <w:ind w:firstLine="480" w:firstLineChars="200"/>
        <w:rPr>
          <w:color w:val="auto"/>
          <w:highlight w:val="none"/>
        </w:rPr>
      </w:pPr>
      <w:r>
        <w:rPr>
          <w:rFonts w:hint="eastAsia" w:ascii="宋体" w:hAnsi="宋体" w:cs="宋体"/>
          <w:color w:val="auto"/>
          <w:sz w:val="24"/>
          <w:highlight w:val="none"/>
        </w:rPr>
        <w:t>综合评分法,是指投标文件满足招标文件全部实质性要求，且按照评审因素的量化指标评审得分最高的投标人为中标候选人的评标方法。</w:t>
      </w:r>
    </w:p>
    <w:p w14:paraId="10B59D78">
      <w:pPr>
        <w:pStyle w:val="22"/>
        <w:spacing w:after="0" w:line="360" w:lineRule="auto"/>
        <w:ind w:left="0" w:leftChars="0" w:firstLine="482" w:firstLineChars="200"/>
        <w:rPr>
          <w:rFonts w:ascii="宋体" w:hAnsi="宋体"/>
          <w:b/>
          <w:color w:val="auto"/>
          <w:sz w:val="24"/>
          <w:highlight w:val="none"/>
        </w:rPr>
      </w:pPr>
      <w:r>
        <w:rPr>
          <w:rFonts w:hint="eastAsia" w:ascii="宋体" w:hAnsi="宋体"/>
          <w:b/>
          <w:color w:val="auto"/>
          <w:sz w:val="24"/>
          <w:highlight w:val="none"/>
        </w:rPr>
        <w:t>三、评标委员会</w:t>
      </w:r>
    </w:p>
    <w:p w14:paraId="4BB7A9BF">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（一）本项目评标委员会由采购人代表和评审专家组成。</w:t>
      </w:r>
    </w:p>
    <w:p w14:paraId="4F473580">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（二）评标委员会成员与参与投标的供应商有下列情形之一的，应当回避：</w:t>
      </w:r>
    </w:p>
    <w:p w14:paraId="7F171FAA">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1.参加采购活动前3年内与供应商存在劳动关系；</w:t>
      </w:r>
    </w:p>
    <w:p w14:paraId="4EAF74AB">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2.参加采购活动前3年内担任供应商的董事、监事；</w:t>
      </w:r>
    </w:p>
    <w:p w14:paraId="45EDBA21">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3.参加采购活动前3年内是供应商的控股股东或者实际控制人；</w:t>
      </w:r>
    </w:p>
    <w:p w14:paraId="07C908CF">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4.与供应商的法定代表人或者负责人有夫妻、直系血亲、三代以内旁系血亲或者近姻亲关系；</w:t>
      </w:r>
    </w:p>
    <w:p w14:paraId="673A8CD1">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5.与供应商有其他可能影响政府采购活动公平、公正进行的关系；</w:t>
      </w:r>
    </w:p>
    <w:p w14:paraId="3C0CEAC5">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6.法律法规规定的其他情形。</w:t>
      </w:r>
    </w:p>
    <w:p w14:paraId="5EA81893">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（三）评标委员会负责具体评标事务，并独立履行下列职责：</w:t>
      </w:r>
    </w:p>
    <w:p w14:paraId="6E3228EB">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1.审查、评价投标文件是否符合招标文件的商务、技术等实质性要求；</w:t>
      </w:r>
    </w:p>
    <w:p w14:paraId="477A15BE">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2.要求投标人对投标文件有关事项作出澄清或者说明；</w:t>
      </w:r>
    </w:p>
    <w:p w14:paraId="174B4EC6">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3.对投标文件进行比较和评价；</w:t>
      </w:r>
    </w:p>
    <w:p w14:paraId="038DDB60">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4.确定中标候选人名单，以及根据采购人委托直接确定中标人；</w:t>
      </w:r>
    </w:p>
    <w:p w14:paraId="297B3FF0">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5.向采购人、采购组织机构或者有关部门报告评标中发现的违法行为；</w:t>
      </w:r>
    </w:p>
    <w:p w14:paraId="593CC75C">
      <w:pPr>
        <w:pStyle w:val="4"/>
        <w:spacing w:line="360" w:lineRule="auto"/>
        <w:ind w:firstLine="480" w:firstLineChars="200"/>
        <w:rPr>
          <w:rFonts w:ascii="宋体" w:hAnsi="宋体"/>
          <w:color w:val="auto"/>
          <w:sz w:val="24"/>
          <w:highlight w:val="none"/>
        </w:rPr>
      </w:pPr>
      <w:r>
        <w:rPr>
          <w:rFonts w:hint="eastAsia" w:ascii="宋体" w:hAnsi="宋体"/>
          <w:color w:val="auto"/>
          <w:sz w:val="24"/>
          <w:highlight w:val="none"/>
        </w:rPr>
        <w:t>6.法律法规规定的其他职责。</w:t>
      </w:r>
    </w:p>
    <w:p w14:paraId="07C1F4BD">
      <w:pPr>
        <w:pStyle w:val="21"/>
        <w:spacing w:before="0" w:beforeAutospacing="0" w:after="0" w:afterAutospacing="0" w:line="360" w:lineRule="auto"/>
        <w:ind w:firstLine="482" w:firstLineChars="200"/>
        <w:jc w:val="both"/>
        <w:rPr>
          <w:rFonts w:hint="default"/>
          <w:b/>
          <w:color w:val="auto"/>
          <w:highlight w:val="none"/>
        </w:rPr>
      </w:pPr>
      <w:r>
        <w:rPr>
          <w:b/>
          <w:color w:val="auto"/>
          <w:highlight w:val="none"/>
        </w:rPr>
        <w:t>四、无效标情形</w:t>
      </w:r>
    </w:p>
    <w:p w14:paraId="5107B74E">
      <w:pPr>
        <w:adjustRightInd w:val="0"/>
        <w:snapToGrid w:val="0"/>
        <w:spacing w:line="360" w:lineRule="auto"/>
        <w:ind w:firstLine="480" w:firstLineChars="200"/>
        <w:rPr>
          <w:rFonts w:ascii="宋体" w:hAnsi="宋体"/>
          <w:b/>
          <w:bCs/>
          <w:color w:val="auto"/>
          <w:sz w:val="24"/>
          <w:highlight w:val="none"/>
        </w:rPr>
      </w:pPr>
      <w:r>
        <w:rPr>
          <w:rFonts w:hint="eastAsia" w:ascii="宋体" w:hAnsi="宋体"/>
          <w:color w:val="auto"/>
          <w:kern w:val="0"/>
          <w:sz w:val="24"/>
          <w:highlight w:val="none"/>
        </w:rPr>
        <w:t>（一）在资格证明文件或商务与技术文件中出现投标报价的，或者报价文件中报价的服务跟商务与技术文件中的投标服务出现重大偏差的；</w:t>
      </w:r>
    </w:p>
    <w:p w14:paraId="76D51ADF">
      <w:pPr>
        <w:pStyle w:val="21"/>
        <w:tabs>
          <w:tab w:val="left" w:pos="7380"/>
        </w:tabs>
        <w:adjustRightInd w:val="0"/>
        <w:snapToGrid w:val="0"/>
        <w:spacing w:before="0" w:beforeAutospacing="0" w:after="0" w:afterAutospacing="0" w:line="360" w:lineRule="auto"/>
        <w:ind w:firstLine="480" w:firstLineChars="200"/>
        <w:jc w:val="both"/>
        <w:rPr>
          <w:rFonts w:hint="default"/>
          <w:color w:val="auto"/>
          <w:highlight w:val="none"/>
        </w:rPr>
      </w:pPr>
      <w:r>
        <w:rPr>
          <w:color w:val="auto"/>
          <w:highlight w:val="none"/>
        </w:rPr>
        <w:t>（二）不具备招标文件中规定的资格要求的；</w:t>
      </w:r>
      <w:r>
        <w:rPr>
          <w:rFonts w:hint="default"/>
          <w:color w:val="auto"/>
          <w:highlight w:val="none"/>
        </w:rPr>
        <w:tab/>
      </w:r>
    </w:p>
    <w:p w14:paraId="5EB200E0">
      <w:pPr>
        <w:pStyle w:val="21"/>
        <w:adjustRightInd w:val="0"/>
        <w:snapToGrid w:val="0"/>
        <w:spacing w:before="0" w:beforeAutospacing="0" w:after="0" w:afterAutospacing="0" w:line="360" w:lineRule="auto"/>
        <w:ind w:firstLine="480" w:firstLineChars="200"/>
        <w:jc w:val="both"/>
        <w:rPr>
          <w:rFonts w:hint="default"/>
          <w:color w:val="auto"/>
          <w:highlight w:val="none"/>
        </w:rPr>
      </w:pPr>
      <w:r>
        <w:rPr>
          <w:color w:val="auto"/>
          <w:highlight w:val="none"/>
        </w:rPr>
        <w:t>（三）投标文件含有采购人不能接受的附加条件的；</w:t>
      </w:r>
    </w:p>
    <w:p w14:paraId="4598FB19">
      <w:pPr>
        <w:pStyle w:val="7"/>
        <w:spacing w:line="360" w:lineRule="auto"/>
        <w:ind w:firstLine="480" w:firstLineChars="200"/>
        <w:jc w:val="both"/>
        <w:rPr>
          <w:rFonts w:ascii="宋体" w:hAnsi="宋体"/>
          <w:bCs/>
          <w:color w:val="auto"/>
          <w:kern w:val="0"/>
          <w:sz w:val="24"/>
          <w:highlight w:val="none"/>
        </w:rPr>
      </w:pPr>
      <w:r>
        <w:rPr>
          <w:rFonts w:hint="eastAsia" w:ascii="宋体" w:hAnsi="宋体"/>
          <w:color w:val="auto"/>
          <w:kern w:val="0"/>
          <w:sz w:val="24"/>
          <w:highlight w:val="none"/>
        </w:rPr>
        <w:t>（四）评标委员会认为投标人的报价明显低于其他通过符合性审查投标人的报价，有可能影响服务质量或者不能诚信履约的，投标人在限定的时间内不能证明其报价合理性的，评标委员会应当将其作为无效投标处理；</w:t>
      </w:r>
    </w:p>
    <w:p w14:paraId="0AA8D5EB">
      <w:pPr>
        <w:pStyle w:val="7"/>
        <w:spacing w:line="360" w:lineRule="auto"/>
        <w:ind w:firstLine="480" w:firstLineChars="200"/>
        <w:jc w:val="both"/>
        <w:rPr>
          <w:rFonts w:ascii="宋体" w:hAnsi="宋体"/>
          <w:color w:val="auto"/>
          <w:kern w:val="0"/>
          <w:sz w:val="24"/>
          <w:highlight w:val="none"/>
        </w:rPr>
      </w:pPr>
      <w:r>
        <w:rPr>
          <w:rFonts w:hint="eastAsia" w:ascii="宋体" w:hAnsi="宋体"/>
          <w:color w:val="auto"/>
          <w:kern w:val="0"/>
          <w:sz w:val="24"/>
          <w:highlight w:val="none"/>
        </w:rPr>
        <w:t xml:space="preserve">（五）报价超过招标文件中规定的预算金额/最高限价或未填写投标报价的； </w:t>
      </w:r>
    </w:p>
    <w:p w14:paraId="24A7577F">
      <w:pPr>
        <w:pStyle w:val="7"/>
        <w:spacing w:line="360" w:lineRule="auto"/>
        <w:ind w:firstLine="480" w:firstLineChars="200"/>
        <w:jc w:val="both"/>
        <w:rPr>
          <w:rFonts w:ascii="宋体" w:hAnsi="宋体"/>
          <w:color w:val="auto"/>
          <w:kern w:val="0"/>
          <w:sz w:val="24"/>
          <w:highlight w:val="none"/>
        </w:rPr>
      </w:pPr>
      <w:r>
        <w:rPr>
          <w:rFonts w:hint="eastAsia" w:ascii="宋体" w:hAnsi="宋体"/>
          <w:color w:val="auto"/>
          <w:kern w:val="0"/>
          <w:sz w:val="24"/>
          <w:highlight w:val="none"/>
        </w:rPr>
        <w:t>（</w:t>
      </w:r>
      <w:r>
        <w:rPr>
          <w:rFonts w:hint="eastAsia" w:ascii="宋体" w:hAnsi="宋体"/>
          <w:color w:val="auto"/>
          <w:kern w:val="0"/>
          <w:sz w:val="24"/>
          <w:highlight w:val="none"/>
          <w:lang w:val="en-US" w:eastAsia="zh-CN"/>
        </w:rPr>
        <w:t>六</w:t>
      </w:r>
      <w:r>
        <w:rPr>
          <w:rFonts w:hint="eastAsia" w:ascii="宋体" w:hAnsi="宋体"/>
          <w:color w:val="auto"/>
          <w:kern w:val="0"/>
          <w:sz w:val="24"/>
          <w:highlight w:val="none"/>
        </w:rPr>
        <w:t>）投标参数未如实填写，完全复制粘贴招标参数的；</w:t>
      </w:r>
    </w:p>
    <w:p w14:paraId="65046B3E">
      <w:pPr>
        <w:tabs>
          <w:tab w:val="left" w:pos="1898"/>
        </w:tabs>
        <w:autoSpaceDE w:val="0"/>
        <w:autoSpaceDN w:val="0"/>
        <w:adjustRightInd w:val="0"/>
        <w:snapToGrid w:val="0"/>
        <w:spacing w:line="360" w:lineRule="auto"/>
        <w:ind w:firstLine="480" w:firstLineChars="200"/>
        <w:rPr>
          <w:rFonts w:ascii="宋体" w:hAnsi="宋体"/>
          <w:color w:val="auto"/>
          <w:kern w:val="0"/>
          <w:sz w:val="24"/>
          <w:highlight w:val="none"/>
        </w:rPr>
      </w:pPr>
      <w:r>
        <w:rPr>
          <w:rFonts w:hint="eastAsia" w:ascii="宋体" w:hAnsi="宋体"/>
          <w:color w:val="auto"/>
          <w:kern w:val="0"/>
          <w:sz w:val="24"/>
          <w:highlight w:val="none"/>
        </w:rPr>
        <w:t>（</w:t>
      </w:r>
      <w:r>
        <w:rPr>
          <w:rFonts w:hint="eastAsia" w:ascii="宋体" w:hAnsi="宋体"/>
          <w:color w:val="auto"/>
          <w:kern w:val="0"/>
          <w:sz w:val="24"/>
          <w:highlight w:val="none"/>
          <w:lang w:val="en-US" w:eastAsia="zh-CN"/>
        </w:rPr>
        <w:t>七</w:t>
      </w:r>
      <w:r>
        <w:rPr>
          <w:rFonts w:hint="eastAsia" w:ascii="宋体" w:hAnsi="宋体"/>
          <w:color w:val="auto"/>
          <w:kern w:val="0"/>
          <w:sz w:val="24"/>
          <w:highlight w:val="none"/>
        </w:rPr>
        <w:t xml:space="preserve">）投标文件存在虚假材料的； </w:t>
      </w:r>
    </w:p>
    <w:p w14:paraId="0171CD61">
      <w:pPr>
        <w:tabs>
          <w:tab w:val="left" w:pos="1898"/>
        </w:tabs>
        <w:autoSpaceDE w:val="0"/>
        <w:autoSpaceDN w:val="0"/>
        <w:adjustRightInd w:val="0"/>
        <w:snapToGrid w:val="0"/>
        <w:spacing w:line="360" w:lineRule="auto"/>
        <w:ind w:firstLine="480" w:firstLineChars="200"/>
        <w:rPr>
          <w:rFonts w:ascii="宋体" w:hAnsi="宋体"/>
          <w:color w:val="auto"/>
          <w:kern w:val="0"/>
          <w:sz w:val="24"/>
          <w:highlight w:val="none"/>
        </w:rPr>
      </w:pPr>
      <w:r>
        <w:rPr>
          <w:rFonts w:hint="eastAsia" w:ascii="宋体" w:hAnsi="宋体"/>
          <w:color w:val="auto"/>
          <w:kern w:val="0"/>
          <w:sz w:val="24"/>
          <w:highlight w:val="none"/>
        </w:rPr>
        <w:t>（</w:t>
      </w:r>
      <w:r>
        <w:rPr>
          <w:rFonts w:hint="eastAsia" w:ascii="宋体" w:hAnsi="宋体"/>
          <w:color w:val="auto"/>
          <w:kern w:val="0"/>
          <w:sz w:val="24"/>
          <w:highlight w:val="none"/>
          <w:lang w:val="en-US" w:eastAsia="zh-CN"/>
        </w:rPr>
        <w:t>八</w:t>
      </w:r>
      <w:r>
        <w:rPr>
          <w:rFonts w:hint="eastAsia" w:ascii="宋体" w:hAnsi="宋体"/>
          <w:color w:val="auto"/>
          <w:kern w:val="0"/>
          <w:sz w:val="24"/>
          <w:highlight w:val="none"/>
        </w:rPr>
        <w:t>）有</w:t>
      </w:r>
      <w:r>
        <w:rPr>
          <w:rFonts w:ascii="宋体" w:hAnsi="宋体"/>
          <w:color w:val="auto"/>
          <w:kern w:val="0"/>
          <w:sz w:val="24"/>
          <w:highlight w:val="none"/>
        </w:rPr>
        <w:t>中华人民共和国财政部令第87号《政府采购货物和服务招标投标管理办法》第三十七条情形之一的，视为投标人串通投标，其投标无效</w:t>
      </w:r>
      <w:r>
        <w:rPr>
          <w:rFonts w:hint="eastAsia" w:ascii="宋体" w:hAnsi="宋体"/>
          <w:color w:val="auto"/>
          <w:kern w:val="0"/>
          <w:sz w:val="24"/>
          <w:highlight w:val="none"/>
        </w:rPr>
        <w:t>，并移送采购监管部门</w:t>
      </w:r>
      <w:r>
        <w:rPr>
          <w:rFonts w:ascii="宋体" w:hAnsi="宋体"/>
          <w:color w:val="auto"/>
          <w:kern w:val="0"/>
          <w:sz w:val="24"/>
          <w:highlight w:val="none"/>
        </w:rPr>
        <w:t>：</w:t>
      </w:r>
    </w:p>
    <w:p w14:paraId="77B6118F">
      <w:pPr>
        <w:tabs>
          <w:tab w:val="left" w:pos="1898"/>
        </w:tabs>
        <w:autoSpaceDE w:val="0"/>
        <w:autoSpaceDN w:val="0"/>
        <w:adjustRightInd w:val="0"/>
        <w:snapToGrid w:val="0"/>
        <w:spacing w:line="360" w:lineRule="auto"/>
        <w:ind w:firstLine="480" w:firstLineChars="200"/>
        <w:rPr>
          <w:rFonts w:ascii="宋体" w:hAnsi="宋体"/>
          <w:color w:val="auto"/>
          <w:sz w:val="24"/>
          <w:highlight w:val="none"/>
        </w:rPr>
      </w:pPr>
      <w:r>
        <w:rPr>
          <w:rFonts w:hint="eastAsia" w:ascii="宋体" w:hAnsi="宋体"/>
          <w:color w:val="auto"/>
          <w:sz w:val="24"/>
          <w:highlight w:val="none"/>
        </w:rPr>
        <w:t>1.</w:t>
      </w:r>
      <w:r>
        <w:rPr>
          <w:rFonts w:ascii="宋体" w:hAnsi="宋体"/>
          <w:color w:val="auto"/>
          <w:sz w:val="24"/>
          <w:highlight w:val="none"/>
        </w:rPr>
        <w:t>不同投标人的投标文件由同一单位或者个人编制；</w:t>
      </w:r>
    </w:p>
    <w:p w14:paraId="5FD958C8">
      <w:pPr>
        <w:pStyle w:val="21"/>
        <w:spacing w:before="0" w:beforeAutospacing="0" w:after="0" w:afterAutospacing="0" w:line="360" w:lineRule="auto"/>
        <w:ind w:firstLine="480" w:firstLineChars="200"/>
        <w:jc w:val="both"/>
        <w:rPr>
          <w:rFonts w:hint="default"/>
          <w:color w:val="auto"/>
          <w:highlight w:val="none"/>
        </w:rPr>
      </w:pPr>
      <w:r>
        <w:rPr>
          <w:color w:val="auto"/>
          <w:highlight w:val="none"/>
        </w:rPr>
        <w:t>2.不同投标人委托同一单位或者个人办理投标事宜；</w:t>
      </w:r>
    </w:p>
    <w:p w14:paraId="5C28869B">
      <w:pPr>
        <w:pStyle w:val="21"/>
        <w:spacing w:before="0" w:beforeAutospacing="0" w:after="0" w:afterAutospacing="0" w:line="360" w:lineRule="auto"/>
        <w:ind w:firstLine="480" w:firstLineChars="200"/>
        <w:jc w:val="both"/>
        <w:rPr>
          <w:rFonts w:hint="default"/>
          <w:color w:val="auto"/>
          <w:highlight w:val="none"/>
        </w:rPr>
      </w:pPr>
      <w:r>
        <w:rPr>
          <w:color w:val="auto"/>
          <w:highlight w:val="none"/>
        </w:rPr>
        <w:t>3.不同投标人的投标文件载明的项目管理成员或者联系人员为同一人；</w:t>
      </w:r>
    </w:p>
    <w:p w14:paraId="7A1E8C09">
      <w:pPr>
        <w:pStyle w:val="21"/>
        <w:spacing w:before="0" w:beforeAutospacing="0" w:after="0" w:afterAutospacing="0" w:line="360" w:lineRule="auto"/>
        <w:ind w:firstLine="480" w:firstLineChars="200"/>
        <w:jc w:val="both"/>
        <w:rPr>
          <w:rFonts w:hint="default"/>
          <w:color w:val="auto"/>
          <w:highlight w:val="none"/>
        </w:rPr>
      </w:pPr>
      <w:r>
        <w:rPr>
          <w:color w:val="auto"/>
          <w:highlight w:val="none"/>
        </w:rPr>
        <w:t>4.不同投标人的投标文件异常一致或者投标报价呈规律性差异；</w:t>
      </w:r>
    </w:p>
    <w:p w14:paraId="3AA63615">
      <w:pPr>
        <w:pStyle w:val="21"/>
        <w:spacing w:before="0" w:beforeAutospacing="0" w:after="0" w:afterAutospacing="0" w:line="360" w:lineRule="auto"/>
        <w:ind w:firstLine="480" w:firstLineChars="200"/>
        <w:jc w:val="both"/>
        <w:rPr>
          <w:rFonts w:hint="default"/>
          <w:color w:val="auto"/>
          <w:highlight w:val="none"/>
        </w:rPr>
      </w:pPr>
      <w:r>
        <w:rPr>
          <w:color w:val="auto"/>
          <w:highlight w:val="none"/>
        </w:rPr>
        <w:t>5.不同投标人的投标文件相互混装。</w:t>
      </w:r>
    </w:p>
    <w:p w14:paraId="23A78E25">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九）除政府采购法律法规规章规定的属于恶意串通、视为串通投标情形外，在不影响公平竞争的前提下，采购人在采购文件中明确规定参与同一个采购包（标段）的供应商存在下列情形之一且无法合理解释的，其投标（响应）文件无效：</w:t>
      </w:r>
    </w:p>
    <w:p w14:paraId="3652D316">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1.不同供应商的电子投标（响应）文件上传计算机的网卡MAC地址或硬盘序列号等硬件信息相同的；</w:t>
      </w:r>
    </w:p>
    <w:p w14:paraId="7FBDB952">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2.上传的电子投标（响应）文件若出现使用本项目其他投标（响应）供应商的数字证书加密的，或者加盖本项目其他投标（响应）供应商的电子印章的；</w:t>
      </w:r>
    </w:p>
    <w:p w14:paraId="772FBBAC">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3.不同供应商的投标（响应）文件的内容存在3处（含）以上错误一致的；</w:t>
      </w:r>
    </w:p>
    <w:p w14:paraId="674F7792">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4.不同供应商联系人为同一人或不同联系人的联系电话一致的。</w:t>
      </w:r>
    </w:p>
    <w:p w14:paraId="222F1F0C">
      <w:pPr>
        <w:pStyle w:val="21"/>
        <w:spacing w:before="0" w:beforeAutospacing="0" w:after="0" w:afterAutospacing="0" w:line="360" w:lineRule="auto"/>
        <w:ind w:firstLine="480" w:firstLineChars="200"/>
        <w:jc w:val="both"/>
        <w:rPr>
          <w:rFonts w:ascii="宋体" w:hAnsi="宋体"/>
          <w:color w:val="auto"/>
          <w:highlight w:val="none"/>
        </w:rPr>
      </w:pPr>
      <w:r>
        <w:rPr>
          <w:rFonts w:ascii="宋体" w:hAnsi="宋体" w:eastAsia="宋体"/>
          <w:color w:val="auto"/>
          <w:highlight w:val="none"/>
        </w:rPr>
        <w:t>（十）</w:t>
      </w:r>
      <w:r>
        <w:rPr>
          <w:rFonts w:cs="宋体"/>
          <w:color w:val="auto"/>
          <w:highlight w:val="none"/>
        </w:rPr>
        <w:t>实质性要求（招标文件中打“▲”内容）不响应的；</w:t>
      </w:r>
    </w:p>
    <w:p w14:paraId="2F641036">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（十一）商务条款不响应的；</w:t>
      </w:r>
    </w:p>
    <w:p w14:paraId="712EE6A9">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（十二）投标文件有效期不足的；</w:t>
      </w:r>
    </w:p>
    <w:p w14:paraId="5946F92A">
      <w:pPr>
        <w:pStyle w:val="4"/>
        <w:spacing w:line="360" w:lineRule="auto"/>
        <w:ind w:firstLine="480" w:firstLineChars="200"/>
        <w:rPr>
          <w:rFonts w:hint="eastAsia" w:ascii="宋体" w:hAnsi="宋体" w:eastAsia="宋体"/>
          <w:color w:val="auto"/>
          <w:kern w:val="0"/>
          <w:sz w:val="24"/>
          <w:szCs w:val="24"/>
          <w:highlight w:val="none"/>
        </w:rPr>
      </w:pPr>
      <w:r>
        <w:rPr>
          <w:rFonts w:hint="eastAsia" w:ascii="宋体" w:hAnsi="宋体" w:eastAsia="宋体"/>
          <w:color w:val="auto"/>
          <w:kern w:val="0"/>
          <w:sz w:val="24"/>
          <w:szCs w:val="24"/>
          <w:highlight w:val="none"/>
        </w:rPr>
        <w:t>（十三）逾期或未按要求提交投标文件的；</w:t>
      </w:r>
    </w:p>
    <w:p w14:paraId="363ADE1B">
      <w:pPr>
        <w:pStyle w:val="4"/>
        <w:spacing w:line="360" w:lineRule="auto"/>
        <w:ind w:firstLine="480" w:firstLineChars="200"/>
        <w:rPr>
          <w:rFonts w:ascii="宋体" w:hAnsi="宋体"/>
          <w:color w:val="auto"/>
          <w:kern w:val="0"/>
          <w:sz w:val="24"/>
          <w:szCs w:val="24"/>
          <w:highlight w:val="none"/>
        </w:rPr>
      </w:pPr>
      <w:r>
        <w:rPr>
          <w:rFonts w:hint="eastAsia" w:ascii="宋体" w:hAnsi="宋体" w:eastAsia="宋体"/>
          <w:color w:val="auto"/>
          <w:kern w:val="0"/>
          <w:sz w:val="24"/>
          <w:highlight w:val="none"/>
        </w:rPr>
        <w:t>（十四）其他</w:t>
      </w:r>
      <w:r>
        <w:rPr>
          <w:rFonts w:ascii="宋体" w:hAnsi="宋体" w:cs="宋体"/>
          <w:color w:val="auto"/>
          <w:sz w:val="24"/>
          <w:highlight w:val="none"/>
        </w:rPr>
        <w:t>不符合法律法规相关规定的</w:t>
      </w:r>
      <w:r>
        <w:rPr>
          <w:rFonts w:hint="eastAsia" w:ascii="宋体" w:hAnsi="宋体" w:cs="宋体"/>
          <w:color w:val="auto"/>
          <w:sz w:val="24"/>
          <w:highlight w:val="none"/>
        </w:rPr>
        <w:t>。</w:t>
      </w:r>
    </w:p>
    <w:p w14:paraId="54BF1D3D">
      <w:pPr>
        <w:autoSpaceDE w:val="0"/>
        <w:autoSpaceDN w:val="0"/>
        <w:adjustRightInd w:val="0"/>
        <w:spacing w:line="360" w:lineRule="auto"/>
        <w:ind w:firstLine="482" w:firstLineChars="200"/>
        <w:rPr>
          <w:rFonts w:ascii="宋体" w:hAnsi="宋体" w:cs="宋体"/>
          <w:color w:val="auto"/>
          <w:kern w:val="0"/>
          <w:sz w:val="24"/>
          <w:highlight w:val="none"/>
        </w:rPr>
      </w:pPr>
      <w:r>
        <w:rPr>
          <w:rFonts w:hint="eastAsia" w:ascii="宋体" w:hAnsi="宋体" w:cs="宋体"/>
          <w:b/>
          <w:color w:val="auto"/>
          <w:kern w:val="0"/>
          <w:sz w:val="24"/>
          <w:highlight w:val="none"/>
        </w:rPr>
        <w:t>五、废标情形</w:t>
      </w:r>
    </w:p>
    <w:p w14:paraId="31D327F2">
      <w:pPr>
        <w:pStyle w:val="21"/>
        <w:spacing w:before="0" w:beforeAutospacing="0" w:after="0" w:afterAutospacing="0" w:line="360" w:lineRule="auto"/>
        <w:ind w:firstLine="480" w:firstLineChars="200"/>
        <w:jc w:val="both"/>
        <w:rPr>
          <w:rFonts w:hint="default" w:cs="宋体"/>
          <w:color w:val="auto"/>
          <w:highlight w:val="none"/>
        </w:rPr>
      </w:pPr>
      <w:r>
        <w:rPr>
          <w:color w:val="auto"/>
          <w:highlight w:val="none"/>
        </w:rPr>
        <w:t>（一）</w:t>
      </w:r>
      <w:r>
        <w:rPr>
          <w:rFonts w:cs="宋体"/>
          <w:color w:val="auto"/>
          <w:highlight w:val="none"/>
        </w:rPr>
        <w:t>出现影响采购公正的违法、违规行为的；</w:t>
      </w:r>
    </w:p>
    <w:p w14:paraId="3DB21066">
      <w:pPr>
        <w:pStyle w:val="21"/>
        <w:spacing w:before="0" w:beforeAutospacing="0" w:after="0" w:afterAutospacing="0" w:line="360" w:lineRule="auto"/>
        <w:ind w:firstLine="480" w:firstLineChars="200"/>
        <w:jc w:val="both"/>
        <w:rPr>
          <w:rFonts w:hint="default" w:cs="宋体"/>
          <w:b/>
          <w:bCs/>
          <w:color w:val="auto"/>
          <w:highlight w:val="none"/>
        </w:rPr>
      </w:pPr>
      <w:r>
        <w:rPr>
          <w:color w:val="auto"/>
          <w:highlight w:val="none"/>
        </w:rPr>
        <w:t>（二）</w:t>
      </w:r>
      <w:r>
        <w:rPr>
          <w:rFonts w:cs="宋体"/>
          <w:color w:val="auto"/>
          <w:highlight w:val="none"/>
        </w:rPr>
        <w:t>评标委员会发现招标文件存在歧义、重大缺陷导致评标工作无法进行，或者招标文件内容违反国家有关强制性规定的；</w:t>
      </w:r>
    </w:p>
    <w:p w14:paraId="5F2173EC">
      <w:pPr>
        <w:pStyle w:val="21"/>
        <w:spacing w:before="0" w:beforeAutospacing="0" w:after="0" w:afterAutospacing="0" w:line="360" w:lineRule="auto"/>
        <w:ind w:firstLine="480" w:firstLineChars="200"/>
        <w:jc w:val="both"/>
        <w:rPr>
          <w:rFonts w:hint="default" w:cs="宋体"/>
          <w:color w:val="auto"/>
          <w:highlight w:val="none"/>
        </w:rPr>
      </w:pPr>
      <w:r>
        <w:rPr>
          <w:color w:val="auto"/>
          <w:highlight w:val="none"/>
        </w:rPr>
        <w:t>（三）</w:t>
      </w:r>
      <w:r>
        <w:rPr>
          <w:rFonts w:cs="宋体"/>
          <w:color w:val="auto"/>
          <w:highlight w:val="none"/>
        </w:rPr>
        <w:t>因重大变故，采购任务取消的；</w:t>
      </w:r>
    </w:p>
    <w:p w14:paraId="22A52F6D">
      <w:pPr>
        <w:pStyle w:val="21"/>
        <w:spacing w:before="0" w:beforeAutospacing="0" w:after="0" w:afterAutospacing="0" w:line="360" w:lineRule="auto"/>
        <w:ind w:firstLine="480" w:firstLineChars="200"/>
        <w:jc w:val="both"/>
        <w:rPr>
          <w:rFonts w:hint="default" w:cs="宋体"/>
          <w:color w:val="auto"/>
          <w:highlight w:val="none"/>
        </w:rPr>
      </w:pPr>
      <w:r>
        <w:rPr>
          <w:color w:val="auto"/>
          <w:highlight w:val="none"/>
        </w:rPr>
        <w:t>（四）</w:t>
      </w:r>
      <w:r>
        <w:rPr>
          <w:rFonts w:cs="宋体"/>
          <w:color w:val="auto"/>
          <w:highlight w:val="none"/>
        </w:rPr>
        <w:t>法律、法规和招标文件规定的其他导致评标结果无效的。</w:t>
      </w:r>
    </w:p>
    <w:p w14:paraId="6B240DB3">
      <w:pPr>
        <w:pStyle w:val="13"/>
        <w:snapToGrid w:val="0"/>
        <w:spacing w:line="360" w:lineRule="auto"/>
        <w:ind w:firstLine="482" w:firstLineChars="200"/>
        <w:rPr>
          <w:rFonts w:hAnsi="宋体" w:cs="宋体"/>
          <w:b/>
          <w:color w:val="auto"/>
          <w:sz w:val="24"/>
          <w:highlight w:val="none"/>
        </w:rPr>
      </w:pPr>
      <w:r>
        <w:rPr>
          <w:rFonts w:hint="eastAsia" w:hAnsi="宋体" w:cs="宋体"/>
          <w:b/>
          <w:color w:val="auto"/>
          <w:sz w:val="24"/>
          <w:highlight w:val="none"/>
        </w:rPr>
        <w:t>六、评标过程的监控</w:t>
      </w:r>
    </w:p>
    <w:p w14:paraId="254714FC">
      <w:pPr>
        <w:pStyle w:val="21"/>
        <w:spacing w:before="0" w:beforeAutospacing="0" w:after="0" w:afterAutospacing="0" w:line="360" w:lineRule="auto"/>
        <w:ind w:firstLine="480" w:firstLineChars="200"/>
        <w:jc w:val="both"/>
        <w:rPr>
          <w:rFonts w:hint="default" w:cs="宋体"/>
          <w:color w:val="auto"/>
          <w:highlight w:val="none"/>
        </w:rPr>
      </w:pPr>
      <w:r>
        <w:rPr>
          <w:rFonts w:cs="宋体"/>
          <w:color w:val="auto"/>
          <w:highlight w:val="none"/>
        </w:rPr>
        <w:t>本项目评标过程实行全程录音、录像监控，政府采购监管部门视情进行现场监督，投标人在评标过程中所进行的试图影响评标结果的不公正活动，可能导致其投标被拒绝。</w:t>
      </w:r>
    </w:p>
    <w:p w14:paraId="33D3BCFC">
      <w:pPr>
        <w:pStyle w:val="13"/>
        <w:snapToGrid w:val="0"/>
        <w:spacing w:line="360" w:lineRule="auto"/>
        <w:ind w:firstLine="482" w:firstLineChars="200"/>
        <w:rPr>
          <w:rFonts w:hAnsi="宋体" w:cs="宋体"/>
          <w:b/>
          <w:bCs/>
          <w:color w:val="auto"/>
          <w:sz w:val="24"/>
          <w:highlight w:val="none"/>
        </w:rPr>
      </w:pPr>
      <w:r>
        <w:rPr>
          <w:rFonts w:hint="eastAsia" w:hAnsi="宋体" w:cs="宋体"/>
          <w:b/>
          <w:bCs/>
          <w:color w:val="auto"/>
          <w:sz w:val="24"/>
          <w:highlight w:val="none"/>
        </w:rPr>
        <w:t>七、政府采购政策落实</w:t>
      </w:r>
    </w:p>
    <w:p w14:paraId="7BA59F69">
      <w:pPr>
        <w:autoSpaceDE w:val="0"/>
        <w:autoSpaceDN w:val="0"/>
        <w:adjustRightInd w:val="0"/>
        <w:spacing w:line="360" w:lineRule="auto"/>
        <w:ind w:firstLine="482" w:firstLineChars="200"/>
        <w:rPr>
          <w:rFonts w:ascii="宋体"/>
          <w:b/>
          <w:bCs/>
          <w:color w:val="auto"/>
          <w:sz w:val="24"/>
          <w:highlight w:val="none"/>
          <w:lang w:val="zh-CN"/>
        </w:rPr>
      </w:pPr>
      <w:r>
        <w:rPr>
          <w:rFonts w:hint="eastAsia" w:ascii="宋体"/>
          <w:b/>
          <w:bCs/>
          <w:color w:val="auto"/>
          <w:sz w:val="24"/>
          <w:highlight w:val="none"/>
        </w:rPr>
        <w:t>（一）</w:t>
      </w:r>
      <w:r>
        <w:rPr>
          <w:rFonts w:hint="eastAsia" w:ascii="宋体"/>
          <w:b/>
          <w:bCs/>
          <w:color w:val="auto"/>
          <w:sz w:val="24"/>
          <w:highlight w:val="none"/>
          <w:lang w:val="zh-CN"/>
        </w:rPr>
        <w:t>政府采购政策：</w:t>
      </w:r>
    </w:p>
    <w:p w14:paraId="6D9D4B9C">
      <w:pPr>
        <w:autoSpaceDE w:val="0"/>
        <w:autoSpaceDN w:val="0"/>
        <w:adjustRightInd w:val="0"/>
        <w:spacing w:line="360" w:lineRule="auto"/>
        <w:ind w:firstLine="480" w:firstLineChars="200"/>
        <w:rPr>
          <w:rFonts w:ascii="宋体"/>
          <w:color w:val="auto"/>
          <w:sz w:val="24"/>
          <w:highlight w:val="none"/>
        </w:rPr>
      </w:pPr>
      <w:r>
        <w:rPr>
          <w:rFonts w:hint="eastAsia" w:ascii="宋体"/>
          <w:color w:val="auto"/>
          <w:sz w:val="24"/>
          <w:highlight w:val="none"/>
        </w:rPr>
        <w:t>1.</w:t>
      </w:r>
      <w:r>
        <w:rPr>
          <w:rFonts w:hint="eastAsia" w:ascii="宋体"/>
          <w:color w:val="auto"/>
          <w:sz w:val="24"/>
          <w:highlight w:val="none"/>
          <w:lang w:val="zh-CN"/>
        </w:rPr>
        <w:t>关于小型、微型企业（简称小微企业）投标：小微企业投标是指符合《中小企业划型标准规定》的投标人，通过投标提供本企业制造的货物、承担的工程或者服务，或者提供其他小微企业制造的货物。本项所指货物不包括使用大、中型企业注册商标的货物。小微企业投标应提供《</w:t>
      </w:r>
      <w:r>
        <w:rPr>
          <w:rFonts w:hint="eastAsia" w:ascii="宋体"/>
          <w:color w:val="auto"/>
          <w:sz w:val="24"/>
          <w:highlight w:val="none"/>
        </w:rPr>
        <w:t>中</w:t>
      </w:r>
      <w:r>
        <w:rPr>
          <w:rFonts w:hint="eastAsia" w:ascii="宋体"/>
          <w:color w:val="auto"/>
          <w:sz w:val="24"/>
          <w:highlight w:val="none"/>
          <w:lang w:val="zh-CN"/>
        </w:rPr>
        <w:t>小企业声明函》（</w:t>
      </w:r>
      <w:r>
        <w:rPr>
          <w:rFonts w:hint="eastAsia" w:ascii="宋体"/>
          <w:color w:val="auto"/>
          <w:sz w:val="24"/>
          <w:highlight w:val="none"/>
        </w:rPr>
        <w:t>见附件</w:t>
      </w:r>
      <w:r>
        <w:rPr>
          <w:rFonts w:hint="eastAsia" w:ascii="宋体"/>
          <w:color w:val="auto"/>
          <w:sz w:val="24"/>
          <w:highlight w:val="none"/>
          <w:lang w:val="en-US" w:eastAsia="zh-CN"/>
        </w:rPr>
        <w:t>4</w:t>
      </w:r>
      <w:r>
        <w:rPr>
          <w:rFonts w:hint="eastAsia" w:ascii="宋体"/>
          <w:color w:val="auto"/>
          <w:sz w:val="24"/>
          <w:highlight w:val="none"/>
          <w:lang w:val="zh-CN"/>
        </w:rPr>
        <w:t>），</w:t>
      </w:r>
      <w:r>
        <w:rPr>
          <w:rFonts w:hint="eastAsia" w:ascii="宋体"/>
          <w:color w:val="auto"/>
          <w:sz w:val="24"/>
          <w:highlight w:val="none"/>
        </w:rPr>
        <w:t>投标人未提供以上资料或者经</w:t>
      </w:r>
      <w:r>
        <w:rPr>
          <w:rFonts w:hint="eastAsia" w:ascii="宋体"/>
          <w:color w:val="auto"/>
          <w:sz w:val="24"/>
          <w:highlight w:val="none"/>
          <w:lang w:val="zh-CN"/>
        </w:rPr>
        <w:t>评标委员会核查不符的</w:t>
      </w:r>
      <w:r>
        <w:rPr>
          <w:rFonts w:hint="eastAsia" w:ascii="宋体"/>
          <w:color w:val="auto"/>
          <w:sz w:val="24"/>
          <w:highlight w:val="none"/>
        </w:rPr>
        <w:t>，将不能享受</w:t>
      </w:r>
      <w:r>
        <w:rPr>
          <w:rFonts w:hint="eastAsia"/>
          <w:color w:val="auto"/>
          <w:sz w:val="24"/>
          <w:highlight w:val="none"/>
        </w:rPr>
        <w:t>相应的</w:t>
      </w:r>
      <w:r>
        <w:rPr>
          <w:rFonts w:hint="eastAsia" w:ascii="宋体"/>
          <w:color w:val="auto"/>
          <w:sz w:val="24"/>
          <w:highlight w:val="none"/>
        </w:rPr>
        <w:t>小微企业优惠政策；</w:t>
      </w:r>
    </w:p>
    <w:p w14:paraId="47C9CAB6">
      <w:pPr>
        <w:autoSpaceDE w:val="0"/>
        <w:autoSpaceDN w:val="0"/>
        <w:adjustRightInd w:val="0"/>
        <w:spacing w:line="360" w:lineRule="auto"/>
        <w:ind w:firstLine="480" w:firstLineChars="200"/>
        <w:rPr>
          <w:rFonts w:ascii="宋体"/>
          <w:color w:val="auto"/>
          <w:sz w:val="24"/>
          <w:highlight w:val="none"/>
          <w:lang w:val="zh-CN"/>
        </w:rPr>
      </w:pPr>
      <w:r>
        <w:rPr>
          <w:rFonts w:hint="eastAsia" w:ascii="宋体"/>
          <w:color w:val="auto"/>
          <w:sz w:val="24"/>
          <w:highlight w:val="none"/>
        </w:rPr>
        <w:t>2.</w:t>
      </w:r>
      <w:r>
        <w:rPr>
          <w:rFonts w:hint="eastAsia" w:ascii="宋体"/>
          <w:color w:val="auto"/>
          <w:sz w:val="24"/>
          <w:highlight w:val="none"/>
          <w:lang w:val="zh-CN"/>
        </w:rPr>
        <w:t>监狱企业参加政府采购活动时，应当提供由省级以上监狱管理局、戒毒管理局（含新疆生产建设兵团）出具的属于监狱企业的证明文件，视同小型、微型企业，享受小微企业政府采购优惠政策；</w:t>
      </w:r>
    </w:p>
    <w:p w14:paraId="14AFB4AB">
      <w:pPr>
        <w:autoSpaceDE w:val="0"/>
        <w:autoSpaceDN w:val="0"/>
        <w:adjustRightInd w:val="0"/>
        <w:spacing w:line="360" w:lineRule="auto"/>
        <w:ind w:firstLine="480" w:firstLineChars="200"/>
        <w:rPr>
          <w:rFonts w:ascii="宋体"/>
          <w:color w:val="auto"/>
          <w:sz w:val="24"/>
          <w:highlight w:val="none"/>
          <w:lang w:val="zh-CN"/>
        </w:rPr>
      </w:pPr>
      <w:r>
        <w:rPr>
          <w:rFonts w:hint="eastAsia" w:ascii="宋体"/>
          <w:color w:val="auto"/>
          <w:sz w:val="24"/>
          <w:highlight w:val="none"/>
        </w:rPr>
        <w:t>3.</w:t>
      </w:r>
      <w:r>
        <w:rPr>
          <w:rFonts w:hint="eastAsia" w:ascii="宋体"/>
          <w:color w:val="auto"/>
          <w:sz w:val="24"/>
          <w:highlight w:val="none"/>
          <w:lang w:val="zh-CN"/>
        </w:rPr>
        <w:t>残疾人福利性单位在参加政府采购活动时，应提供《残疾人福利性单位声明函》（见附件</w:t>
      </w:r>
      <w:r>
        <w:rPr>
          <w:rFonts w:hint="eastAsia" w:ascii="宋体"/>
          <w:color w:val="auto"/>
          <w:sz w:val="24"/>
          <w:highlight w:val="none"/>
          <w:lang w:val="en-US" w:eastAsia="zh-CN"/>
        </w:rPr>
        <w:t>4</w:t>
      </w:r>
      <w:r>
        <w:rPr>
          <w:rFonts w:hint="eastAsia" w:ascii="宋体"/>
          <w:color w:val="auto"/>
          <w:sz w:val="24"/>
          <w:highlight w:val="none"/>
          <w:lang w:val="zh-CN"/>
        </w:rPr>
        <w:t>），视同小型、微型企业，享受小微企业政府采购优惠政策。</w:t>
      </w:r>
    </w:p>
    <w:p w14:paraId="74E3DC52">
      <w:pPr>
        <w:autoSpaceDE w:val="0"/>
        <w:autoSpaceDN w:val="0"/>
        <w:adjustRightInd w:val="0"/>
        <w:spacing w:line="360" w:lineRule="auto"/>
        <w:ind w:firstLine="482" w:firstLineChars="200"/>
        <w:rPr>
          <w:b/>
          <w:bCs/>
          <w:color w:val="auto"/>
          <w:highlight w:val="none"/>
          <w:lang w:val="zh-CN"/>
        </w:rPr>
      </w:pPr>
      <w:r>
        <w:rPr>
          <w:rFonts w:hint="eastAsia" w:ascii="宋体"/>
          <w:b/>
          <w:bCs/>
          <w:color w:val="auto"/>
          <w:sz w:val="24"/>
          <w:highlight w:val="none"/>
        </w:rPr>
        <w:t>（二）政府采购政策优惠措施：</w:t>
      </w:r>
    </w:p>
    <w:p w14:paraId="64A7F030">
      <w:pPr>
        <w:autoSpaceDE w:val="0"/>
        <w:autoSpaceDN w:val="0"/>
        <w:adjustRightInd w:val="0"/>
        <w:spacing w:line="360" w:lineRule="auto"/>
        <w:ind w:firstLine="482" w:firstLineChars="200"/>
        <w:rPr>
          <w:rFonts w:hint="eastAsia" w:ascii="宋体" w:eastAsia="宋体"/>
          <w:b/>
          <w:bCs/>
          <w:color w:val="auto"/>
          <w:sz w:val="24"/>
          <w:highlight w:val="none"/>
          <w:lang w:val="zh-CN" w:eastAsia="zh-CN"/>
        </w:rPr>
      </w:pPr>
      <w:r>
        <w:rPr>
          <w:rFonts w:hint="eastAsia" w:ascii="宋体"/>
          <w:b/>
          <w:bCs/>
          <w:sz w:val="24"/>
          <w:highlight w:val="none"/>
        </w:rPr>
        <w:t>本项目</w:t>
      </w:r>
      <w:r>
        <w:rPr>
          <w:rFonts w:hint="eastAsia" w:ascii="宋体"/>
          <w:b/>
          <w:bCs/>
          <w:sz w:val="24"/>
          <w:highlight w:val="none"/>
          <w:lang w:val="zh-CN"/>
        </w:rPr>
        <w:t>属于专门面向中小企业采购的项目，</w:t>
      </w:r>
      <w:r>
        <w:rPr>
          <w:rFonts w:hint="eastAsia" w:ascii="宋体"/>
          <w:b/>
          <w:bCs/>
          <w:sz w:val="24"/>
          <w:highlight w:val="none"/>
        </w:rPr>
        <w:t>不执行价格评审优惠的扶持政策</w:t>
      </w:r>
      <w:r>
        <w:rPr>
          <w:rFonts w:hint="eastAsia" w:ascii="宋体"/>
          <w:b/>
          <w:bCs/>
          <w:sz w:val="24"/>
          <w:highlight w:val="none"/>
          <w:lang w:eastAsia="zh-CN"/>
        </w:rPr>
        <w:t>。</w:t>
      </w:r>
    </w:p>
    <w:p w14:paraId="6A7BA536">
      <w:pPr>
        <w:pStyle w:val="13"/>
        <w:snapToGrid w:val="0"/>
        <w:spacing w:line="360" w:lineRule="auto"/>
        <w:ind w:firstLine="482" w:firstLineChars="200"/>
        <w:rPr>
          <w:rFonts w:hAnsi="宋体"/>
          <w:b/>
          <w:color w:val="auto"/>
          <w:sz w:val="24"/>
          <w:highlight w:val="none"/>
        </w:rPr>
      </w:pPr>
      <w:r>
        <w:rPr>
          <w:rFonts w:hint="eastAsia" w:hAnsi="宋体"/>
          <w:b/>
          <w:bCs/>
          <w:color w:val="auto"/>
          <w:sz w:val="24"/>
          <w:highlight w:val="none"/>
        </w:rPr>
        <w:t>八、</w:t>
      </w:r>
      <w:r>
        <w:rPr>
          <w:rFonts w:hAnsi="宋体"/>
          <w:b/>
          <w:bCs/>
          <w:color w:val="auto"/>
          <w:sz w:val="24"/>
          <w:highlight w:val="none"/>
        </w:rPr>
        <w:t>评标程序</w:t>
      </w:r>
    </w:p>
    <w:p w14:paraId="21ABB889">
      <w:pPr>
        <w:snapToGrid w:val="0"/>
        <w:spacing w:line="360" w:lineRule="auto"/>
        <w:ind w:firstLine="482" w:firstLineChars="200"/>
        <w:rPr>
          <w:rFonts w:ascii="宋体" w:hAnsi="宋体"/>
          <w:b/>
          <w:bCs/>
          <w:color w:val="auto"/>
          <w:sz w:val="24"/>
          <w:highlight w:val="none"/>
        </w:rPr>
      </w:pPr>
      <w:r>
        <w:rPr>
          <w:rFonts w:hint="eastAsia" w:ascii="宋体" w:hAnsi="宋体"/>
          <w:b/>
          <w:bCs/>
          <w:color w:val="auto"/>
          <w:sz w:val="24"/>
          <w:highlight w:val="none"/>
        </w:rPr>
        <w:t>（一）资格</w:t>
      </w:r>
      <w:r>
        <w:rPr>
          <w:rFonts w:ascii="宋体" w:hAnsi="宋体"/>
          <w:b/>
          <w:bCs/>
          <w:color w:val="auto"/>
          <w:sz w:val="24"/>
          <w:highlight w:val="none"/>
        </w:rPr>
        <w:t>审查</w:t>
      </w:r>
    </w:p>
    <w:p w14:paraId="710F25AE">
      <w:pPr>
        <w:pStyle w:val="7"/>
        <w:spacing w:line="360" w:lineRule="auto"/>
        <w:ind w:firstLine="480" w:firstLineChars="200"/>
        <w:jc w:val="both"/>
        <w:rPr>
          <w:rFonts w:ascii="宋体" w:hAnsi="宋体"/>
          <w:color w:val="auto"/>
          <w:sz w:val="24"/>
          <w:highlight w:val="none"/>
        </w:rPr>
      </w:pPr>
      <w:r>
        <w:rPr>
          <w:rFonts w:hint="eastAsia" w:ascii="宋体" w:hAnsi="宋体" w:cs="宋体"/>
          <w:color w:val="auto"/>
          <w:sz w:val="24"/>
          <w:highlight w:val="none"/>
        </w:rPr>
        <w:t>投标文件解密后</w:t>
      </w:r>
      <w:r>
        <w:rPr>
          <w:rFonts w:ascii="宋体" w:hAnsi="宋体"/>
          <w:color w:val="auto"/>
          <w:sz w:val="24"/>
          <w:highlight w:val="none"/>
        </w:rPr>
        <w:t>，采购人或采购组织机构依法对投标人的资格进行审查，对审查发现无效的进行必要的</w:t>
      </w:r>
      <w:r>
        <w:rPr>
          <w:rFonts w:hint="eastAsia" w:ascii="宋体" w:hAnsi="宋体" w:cs="宋体"/>
          <w:color w:val="auto"/>
          <w:sz w:val="24"/>
          <w:highlight w:val="none"/>
        </w:rPr>
        <w:t>询问</w:t>
      </w:r>
      <w:r>
        <w:rPr>
          <w:rFonts w:ascii="宋体" w:hAnsi="宋体"/>
          <w:color w:val="auto"/>
          <w:sz w:val="24"/>
          <w:highlight w:val="none"/>
        </w:rPr>
        <w:t>，</w:t>
      </w:r>
      <w:r>
        <w:rPr>
          <w:rFonts w:hint="eastAsia"/>
          <w:color w:val="auto"/>
          <w:sz w:val="24"/>
          <w:highlight w:val="none"/>
        </w:rPr>
        <w:t>在政采云平台公布</w:t>
      </w:r>
      <w:r>
        <w:rPr>
          <w:rFonts w:ascii="宋体" w:hAnsi="宋体"/>
          <w:color w:val="auto"/>
          <w:sz w:val="24"/>
          <w:highlight w:val="none"/>
        </w:rPr>
        <w:t>无效投标的投标人名单、投标无效的原因。</w:t>
      </w:r>
    </w:p>
    <w:tbl>
      <w:tblPr>
        <w:tblStyle w:val="24"/>
        <w:tblW w:w="91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36"/>
        <w:gridCol w:w="7183"/>
      </w:tblGrid>
      <w:tr w14:paraId="42689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1" w:hRule="atLeast"/>
          <w:jc w:val="center"/>
        </w:trPr>
        <w:tc>
          <w:tcPr>
            <w:tcW w:w="1936" w:type="dxa"/>
            <w:tcMar>
              <w:top w:w="57" w:type="dxa"/>
              <w:left w:w="108" w:type="dxa"/>
              <w:bottom w:w="0" w:type="dxa"/>
              <w:right w:w="108" w:type="dxa"/>
            </w:tcMar>
            <w:vAlign w:val="center"/>
          </w:tcPr>
          <w:p w14:paraId="5489D46C">
            <w:pPr>
              <w:pStyle w:val="51"/>
              <w:spacing w:before="1" w:line="300" w:lineRule="auto"/>
              <w:ind w:right="3" w:hanging="10"/>
              <w:jc w:val="center"/>
              <w:rPr>
                <w:color w:val="auto"/>
                <w:szCs w:val="21"/>
                <w:highlight w:val="none"/>
              </w:rPr>
            </w:pPr>
            <w:r>
              <w:rPr>
                <w:rFonts w:hint="eastAsia"/>
                <w:color w:val="auto"/>
                <w:szCs w:val="21"/>
                <w:highlight w:val="none"/>
              </w:rPr>
              <w:t>具有独立承担民事责任的能力</w:t>
            </w:r>
          </w:p>
        </w:tc>
        <w:tc>
          <w:tcPr>
            <w:tcW w:w="7183" w:type="dxa"/>
            <w:tcMar>
              <w:top w:w="57" w:type="dxa"/>
              <w:left w:w="108" w:type="dxa"/>
              <w:bottom w:w="0" w:type="dxa"/>
              <w:right w:w="108" w:type="dxa"/>
            </w:tcMar>
            <w:vAlign w:val="center"/>
          </w:tcPr>
          <w:p w14:paraId="2D8F10E6">
            <w:pPr>
              <w:pStyle w:val="51"/>
              <w:spacing w:line="300" w:lineRule="auto"/>
              <w:ind w:left="15" w:leftChars="7" w:right="-17" w:rightChars="-8" w:firstLine="403" w:firstLineChars="192"/>
              <w:rPr>
                <w:color w:val="auto"/>
                <w:szCs w:val="21"/>
                <w:highlight w:val="none"/>
              </w:rPr>
            </w:pPr>
            <w:r>
              <w:rPr>
                <w:rFonts w:hint="eastAsia"/>
                <w:color w:val="auto"/>
                <w:szCs w:val="21"/>
                <w:highlight w:val="none"/>
              </w:rPr>
              <w:t>在中华人民共和国境内注册的法人或其他组织或自然人，投标时提交有效的营业执照（或事业法人登记证或身份证等相关证明）扫描件（以联合体形式投标时，联合体各方均须满足该条款）。</w:t>
            </w:r>
          </w:p>
        </w:tc>
      </w:tr>
      <w:tr w14:paraId="0CE37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1" w:hRule="atLeast"/>
          <w:jc w:val="center"/>
        </w:trPr>
        <w:tc>
          <w:tcPr>
            <w:tcW w:w="1936" w:type="dxa"/>
            <w:shd w:val="clear" w:color="auto" w:fill="F6F6F6"/>
            <w:tcMar>
              <w:top w:w="57" w:type="dxa"/>
              <w:left w:w="108" w:type="dxa"/>
              <w:bottom w:w="0" w:type="dxa"/>
              <w:right w:w="108" w:type="dxa"/>
            </w:tcMar>
            <w:vAlign w:val="center"/>
          </w:tcPr>
          <w:p w14:paraId="0F7172EC">
            <w:pPr>
              <w:pStyle w:val="51"/>
              <w:spacing w:line="300" w:lineRule="auto"/>
              <w:ind w:right="147" w:rightChars="0"/>
              <w:jc w:val="center"/>
              <w:rPr>
                <w:color w:val="auto"/>
                <w:szCs w:val="21"/>
                <w:highlight w:val="none"/>
              </w:rPr>
            </w:pPr>
            <w:r>
              <w:rPr>
                <w:rFonts w:hint="eastAsia"/>
                <w:color w:val="auto"/>
                <w:szCs w:val="21"/>
                <w:highlight w:val="none"/>
              </w:rPr>
              <w:t>有依法缴纳税收和社会保障资金的良好记录</w:t>
            </w:r>
          </w:p>
        </w:tc>
        <w:tc>
          <w:tcPr>
            <w:tcW w:w="7183" w:type="dxa"/>
            <w:shd w:val="clear" w:color="auto" w:fill="F6F6F6"/>
            <w:tcMar>
              <w:top w:w="57" w:type="dxa"/>
              <w:left w:w="108" w:type="dxa"/>
              <w:bottom w:w="0" w:type="dxa"/>
              <w:right w:w="108" w:type="dxa"/>
            </w:tcMar>
            <w:vAlign w:val="center"/>
          </w:tcPr>
          <w:p w14:paraId="48A7CC9B">
            <w:pPr>
              <w:spacing w:line="300" w:lineRule="auto"/>
              <w:ind w:left="64" w:leftChars="0" w:right="63" w:rightChars="0" w:firstLine="420" w:firstLineChars="200"/>
              <w:rPr>
                <w:color w:val="auto"/>
                <w:szCs w:val="21"/>
                <w:highlight w:val="none"/>
              </w:rPr>
            </w:pPr>
            <w:r>
              <w:rPr>
                <w:rFonts w:hint="eastAsia"/>
                <w:color w:val="auto"/>
                <w:highlight w:val="none"/>
              </w:rPr>
              <w:t>符合参加政府采购活动应当具备的一般条件的承诺函。</w:t>
            </w:r>
          </w:p>
        </w:tc>
      </w:tr>
      <w:tr w14:paraId="6633E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1" w:hRule="atLeast"/>
          <w:jc w:val="center"/>
        </w:trPr>
        <w:tc>
          <w:tcPr>
            <w:tcW w:w="1936" w:type="dxa"/>
            <w:shd w:val="clear" w:color="auto" w:fill="F6F6F6"/>
            <w:tcMar>
              <w:top w:w="57" w:type="dxa"/>
              <w:left w:w="108" w:type="dxa"/>
              <w:bottom w:w="0" w:type="dxa"/>
              <w:right w:w="108" w:type="dxa"/>
            </w:tcMar>
            <w:vAlign w:val="center"/>
          </w:tcPr>
          <w:p w14:paraId="5A8F4630">
            <w:pPr>
              <w:pStyle w:val="51"/>
              <w:spacing w:line="300" w:lineRule="auto"/>
              <w:ind w:right="147" w:rightChars="0"/>
              <w:jc w:val="center"/>
              <w:rPr>
                <w:rFonts w:hint="eastAsia"/>
                <w:color w:val="auto"/>
                <w:szCs w:val="21"/>
                <w:highlight w:val="none"/>
              </w:rPr>
            </w:pPr>
            <w:r>
              <w:rPr>
                <w:rFonts w:hint="eastAsia"/>
                <w:color w:val="auto"/>
                <w:szCs w:val="21"/>
                <w:highlight w:val="none"/>
              </w:rPr>
              <w:t>具有良好的商业信誉和健全的财务会计制度</w:t>
            </w:r>
          </w:p>
        </w:tc>
        <w:tc>
          <w:tcPr>
            <w:tcW w:w="7183" w:type="dxa"/>
            <w:shd w:val="clear" w:color="auto" w:fill="F6F6F6"/>
            <w:tcMar>
              <w:top w:w="57" w:type="dxa"/>
              <w:left w:w="108" w:type="dxa"/>
              <w:bottom w:w="0" w:type="dxa"/>
              <w:right w:w="108" w:type="dxa"/>
            </w:tcMar>
            <w:vAlign w:val="center"/>
          </w:tcPr>
          <w:p w14:paraId="3F84F89D">
            <w:pPr>
              <w:spacing w:before="117" w:line="300" w:lineRule="auto"/>
              <w:ind w:firstLine="420" w:firstLineChars="200"/>
              <w:rPr>
                <w:color w:val="auto"/>
                <w:szCs w:val="21"/>
                <w:highlight w:val="none"/>
              </w:rPr>
            </w:pPr>
            <w:r>
              <w:rPr>
                <w:rFonts w:hint="eastAsia"/>
                <w:color w:val="auto"/>
                <w:highlight w:val="none"/>
              </w:rPr>
              <w:t>符合参加政府采购活动应当具备的一般条件的承诺函。</w:t>
            </w:r>
          </w:p>
        </w:tc>
      </w:tr>
      <w:tr w14:paraId="478CF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1" w:hRule="atLeast"/>
          <w:jc w:val="center"/>
        </w:trPr>
        <w:tc>
          <w:tcPr>
            <w:tcW w:w="1936" w:type="dxa"/>
            <w:tcMar>
              <w:top w:w="57" w:type="dxa"/>
              <w:left w:w="108" w:type="dxa"/>
              <w:bottom w:w="0" w:type="dxa"/>
              <w:right w:w="108" w:type="dxa"/>
            </w:tcMar>
            <w:vAlign w:val="center"/>
          </w:tcPr>
          <w:p w14:paraId="534A2FA9">
            <w:pPr>
              <w:spacing w:line="300" w:lineRule="auto"/>
              <w:jc w:val="center"/>
              <w:rPr>
                <w:color w:val="auto"/>
                <w:szCs w:val="21"/>
                <w:highlight w:val="none"/>
              </w:rPr>
            </w:pPr>
            <w:r>
              <w:rPr>
                <w:rFonts w:hint="eastAsia"/>
                <w:color w:val="auto"/>
                <w:highlight w:val="none"/>
              </w:rPr>
              <w:t>履行合同所必需的设备和专业技术能力</w:t>
            </w:r>
          </w:p>
        </w:tc>
        <w:tc>
          <w:tcPr>
            <w:tcW w:w="7183" w:type="dxa"/>
            <w:tcMar>
              <w:top w:w="57" w:type="dxa"/>
              <w:left w:w="108" w:type="dxa"/>
              <w:bottom w:w="0" w:type="dxa"/>
              <w:right w:w="108" w:type="dxa"/>
            </w:tcMar>
            <w:vAlign w:val="center"/>
          </w:tcPr>
          <w:p w14:paraId="00B4D48B">
            <w:pPr>
              <w:spacing w:line="300" w:lineRule="auto"/>
              <w:ind w:firstLine="420" w:firstLineChars="200"/>
              <w:rPr>
                <w:color w:val="auto"/>
                <w:szCs w:val="21"/>
                <w:highlight w:val="none"/>
              </w:rPr>
            </w:pPr>
            <w:r>
              <w:rPr>
                <w:rFonts w:hint="eastAsia"/>
                <w:color w:val="auto"/>
                <w:highlight w:val="none"/>
              </w:rPr>
              <w:t>符合参加政府采购活动应当具备的一般条件的承诺函。</w:t>
            </w:r>
          </w:p>
        </w:tc>
      </w:tr>
      <w:tr w14:paraId="37A6C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03" w:hRule="atLeast"/>
          <w:jc w:val="center"/>
        </w:trPr>
        <w:tc>
          <w:tcPr>
            <w:tcW w:w="1936" w:type="dxa"/>
            <w:tcMar>
              <w:top w:w="57" w:type="dxa"/>
              <w:left w:w="108" w:type="dxa"/>
              <w:bottom w:w="0" w:type="dxa"/>
              <w:right w:w="108" w:type="dxa"/>
            </w:tcMar>
            <w:vAlign w:val="center"/>
          </w:tcPr>
          <w:p w14:paraId="0296720A">
            <w:pPr>
              <w:pStyle w:val="51"/>
              <w:spacing w:line="300" w:lineRule="auto"/>
              <w:ind w:right="3" w:hanging="10"/>
              <w:jc w:val="center"/>
              <w:rPr>
                <w:color w:val="auto"/>
                <w:szCs w:val="21"/>
                <w:highlight w:val="none"/>
              </w:rPr>
            </w:pPr>
            <w:r>
              <w:rPr>
                <w:rFonts w:hint="eastAsia"/>
                <w:color w:val="auto"/>
                <w:szCs w:val="21"/>
                <w:highlight w:val="none"/>
              </w:rPr>
              <w:t>参加采购活动前3年内，在经营活动中没有重大违法记录</w:t>
            </w:r>
          </w:p>
        </w:tc>
        <w:tc>
          <w:tcPr>
            <w:tcW w:w="7183" w:type="dxa"/>
            <w:tcMar>
              <w:top w:w="57" w:type="dxa"/>
              <w:left w:w="108" w:type="dxa"/>
              <w:bottom w:w="0" w:type="dxa"/>
              <w:right w:w="108" w:type="dxa"/>
            </w:tcMar>
            <w:vAlign w:val="center"/>
          </w:tcPr>
          <w:p w14:paraId="19B5EB6B">
            <w:pPr>
              <w:pStyle w:val="51"/>
              <w:spacing w:before="48" w:line="300" w:lineRule="auto"/>
              <w:ind w:left="15" w:leftChars="7" w:right="-17" w:rightChars="-8" w:firstLine="403" w:firstLineChars="192"/>
              <w:rPr>
                <w:color w:val="auto"/>
                <w:szCs w:val="21"/>
                <w:highlight w:val="none"/>
              </w:rPr>
            </w:pPr>
            <w:r>
              <w:rPr>
                <w:rFonts w:hint="eastAsia"/>
                <w:color w:val="auto"/>
                <w:szCs w:val="21"/>
                <w:highlight w:val="none"/>
              </w:rPr>
              <w:t>参照投标声明书相关承诺内容。重大违法记录，是指投标人因违法经营受到刑事处罚或者责令停产停业、吊销许可证或者执照、较大数额罚款等行政处罚。（较大数额罚款按照发出行政处罚决定书部门所在省级政府，或实行垂直领导的国务院有关行政主管部门制定的较大数额罚款标准，或罚款决定之前需要举行听证会的金额标准来认定）（以联合体形式投标时，联合体各方均须满足该条款）。</w:t>
            </w:r>
          </w:p>
        </w:tc>
      </w:tr>
      <w:tr w14:paraId="17489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381" w:hRule="atLeast"/>
          <w:jc w:val="center"/>
        </w:trPr>
        <w:tc>
          <w:tcPr>
            <w:tcW w:w="1936" w:type="dxa"/>
            <w:shd w:val="clear" w:color="auto" w:fill="F6F6F6"/>
            <w:tcMar>
              <w:top w:w="57" w:type="dxa"/>
              <w:left w:w="108" w:type="dxa"/>
              <w:bottom w:w="0" w:type="dxa"/>
              <w:right w:w="108" w:type="dxa"/>
            </w:tcMar>
            <w:vAlign w:val="center"/>
          </w:tcPr>
          <w:p w14:paraId="1A2186D5">
            <w:pPr>
              <w:pStyle w:val="51"/>
              <w:spacing w:line="300" w:lineRule="auto"/>
              <w:ind w:right="3" w:hanging="10"/>
              <w:jc w:val="center"/>
              <w:rPr>
                <w:color w:val="auto"/>
                <w:szCs w:val="21"/>
                <w:highlight w:val="none"/>
              </w:rPr>
            </w:pPr>
            <w:r>
              <w:rPr>
                <w:rFonts w:hint="eastAsia"/>
                <w:color w:val="auto"/>
                <w:szCs w:val="21"/>
                <w:highlight w:val="none"/>
              </w:rPr>
              <w:t>信用记录</w:t>
            </w:r>
          </w:p>
        </w:tc>
        <w:tc>
          <w:tcPr>
            <w:tcW w:w="7183" w:type="dxa"/>
            <w:shd w:val="clear" w:color="auto" w:fill="F6F6F6"/>
            <w:tcMar>
              <w:top w:w="57" w:type="dxa"/>
              <w:left w:w="108" w:type="dxa"/>
              <w:bottom w:w="0" w:type="dxa"/>
              <w:right w:w="108" w:type="dxa"/>
            </w:tcMar>
            <w:vAlign w:val="center"/>
          </w:tcPr>
          <w:p w14:paraId="22FC324A">
            <w:pPr>
              <w:spacing w:line="300" w:lineRule="auto"/>
              <w:ind w:left="15" w:leftChars="7" w:right="-17" w:rightChars="-8" w:firstLine="403" w:firstLineChars="192"/>
              <w:rPr>
                <w:rFonts w:ascii="宋体" w:hAnsi="宋体" w:cs="宋体"/>
                <w:color w:val="auto"/>
                <w:szCs w:val="21"/>
                <w:highlight w:val="none"/>
              </w:rPr>
            </w:pPr>
            <w:r>
              <w:rPr>
                <w:rFonts w:hint="eastAsia"/>
                <w:color w:val="auto"/>
                <w:highlight w:val="none"/>
              </w:rPr>
              <w:t>1.</w:t>
            </w:r>
            <w:r>
              <w:rPr>
                <w:color w:val="auto"/>
                <w:highlight w:val="none"/>
              </w:rPr>
              <w:t>截止时点：</w:t>
            </w:r>
            <w:r>
              <w:rPr>
                <w:rFonts w:hint="eastAsia"/>
                <w:color w:val="auto"/>
                <w:highlight w:val="none"/>
              </w:rPr>
              <w:t>开标后评标前</w:t>
            </w:r>
            <w:r>
              <w:rPr>
                <w:color w:val="auto"/>
                <w:highlight w:val="none"/>
              </w:rPr>
              <w:t>。</w:t>
            </w:r>
          </w:p>
          <w:p w14:paraId="61FDE6EC">
            <w:pPr>
              <w:spacing w:line="300" w:lineRule="auto"/>
              <w:ind w:left="15" w:leftChars="7" w:right="-17" w:rightChars="-8" w:firstLine="403" w:firstLineChars="192"/>
              <w:rPr>
                <w:color w:val="auto"/>
                <w:highlight w:val="none"/>
              </w:rPr>
            </w:pPr>
            <w:r>
              <w:rPr>
                <w:rFonts w:hint="eastAsia"/>
                <w:color w:val="auto"/>
                <w:highlight w:val="none"/>
              </w:rPr>
              <w:t>2.</w:t>
            </w:r>
            <w:r>
              <w:rPr>
                <w:color w:val="auto"/>
                <w:highlight w:val="none"/>
              </w:rPr>
              <w:t>信用信息查询记录和证据留存的具体方式：由采购组织机构在规定查询时间内打印信用信息查询记录并归入项目档案。</w:t>
            </w:r>
          </w:p>
          <w:p w14:paraId="5BFECAAA">
            <w:pPr>
              <w:spacing w:line="300" w:lineRule="auto"/>
              <w:ind w:left="15" w:leftChars="7" w:right="-17" w:rightChars="-8" w:firstLine="403" w:firstLineChars="192"/>
              <w:rPr>
                <w:rFonts w:ascii="宋体" w:hAnsi="宋体" w:cs="宋体"/>
                <w:color w:val="auto"/>
                <w:szCs w:val="21"/>
                <w:highlight w:val="none"/>
              </w:rPr>
            </w:pPr>
            <w:r>
              <w:rPr>
                <w:rFonts w:hint="eastAsia"/>
                <w:color w:val="auto"/>
                <w:highlight w:val="none"/>
              </w:rPr>
              <w:t>3.</w:t>
            </w:r>
            <w:r>
              <w:rPr>
                <w:color w:val="auto"/>
                <w:highlight w:val="none"/>
              </w:rPr>
              <w:t>使用规则</w:t>
            </w:r>
            <w:r>
              <w:rPr>
                <w:rFonts w:hint="eastAsia"/>
                <w:color w:val="auto"/>
                <w:highlight w:val="none"/>
              </w:rPr>
              <w:t>：投标人</w:t>
            </w:r>
            <w:r>
              <w:rPr>
                <w:color w:val="auto"/>
                <w:highlight w:val="none"/>
              </w:rPr>
              <w:t>未被列入“信用中国”失信被执行人或重大税收违法案件当事人名单；</w:t>
            </w:r>
            <w:r>
              <w:rPr>
                <w:rFonts w:hint="eastAsia"/>
                <w:color w:val="auto"/>
                <w:highlight w:val="none"/>
              </w:rPr>
              <w:t>未</w:t>
            </w:r>
            <w:r>
              <w:rPr>
                <w:color w:val="auto"/>
                <w:highlight w:val="none"/>
              </w:rPr>
              <w:t>处于“中国政府采购网”政府采购严重违法失信行为信息记录中的禁止参加政府采购活动期间（以联合体形式投标时，联合体各方均须满足该条款）</w:t>
            </w:r>
            <w:r>
              <w:rPr>
                <w:rFonts w:hint="eastAsia"/>
                <w:color w:val="auto"/>
                <w:highlight w:val="none"/>
              </w:rPr>
              <w:t>。</w:t>
            </w:r>
          </w:p>
        </w:tc>
      </w:tr>
      <w:tr w14:paraId="2A4B8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194" w:hRule="atLeast"/>
          <w:jc w:val="center"/>
        </w:trPr>
        <w:tc>
          <w:tcPr>
            <w:tcW w:w="1936" w:type="dxa"/>
            <w:tcMar>
              <w:top w:w="57" w:type="dxa"/>
              <w:left w:w="108" w:type="dxa"/>
              <w:bottom w:w="0" w:type="dxa"/>
              <w:right w:w="108" w:type="dxa"/>
            </w:tcMar>
            <w:vAlign w:val="center"/>
          </w:tcPr>
          <w:p w14:paraId="0E1C05BE">
            <w:pPr>
              <w:pStyle w:val="51"/>
              <w:spacing w:line="300" w:lineRule="auto"/>
              <w:ind w:right="3" w:hanging="10"/>
              <w:jc w:val="center"/>
              <w:rPr>
                <w:color w:val="auto"/>
                <w:szCs w:val="21"/>
                <w:highlight w:val="none"/>
              </w:rPr>
            </w:pPr>
            <w:r>
              <w:rPr>
                <w:rFonts w:hint="eastAsia"/>
                <w:color w:val="auto"/>
                <w:szCs w:val="21"/>
                <w:highlight w:val="none"/>
              </w:rPr>
              <w:t>必须符合法律、行政法规规定的其他条件</w:t>
            </w:r>
          </w:p>
        </w:tc>
        <w:tc>
          <w:tcPr>
            <w:tcW w:w="7183" w:type="dxa"/>
            <w:tcMar>
              <w:top w:w="57" w:type="dxa"/>
              <w:left w:w="108" w:type="dxa"/>
              <w:bottom w:w="0" w:type="dxa"/>
              <w:right w:w="108" w:type="dxa"/>
            </w:tcMar>
            <w:vAlign w:val="center"/>
          </w:tcPr>
          <w:p w14:paraId="6C6661CF">
            <w:pPr>
              <w:pStyle w:val="51"/>
              <w:spacing w:before="48" w:line="300" w:lineRule="auto"/>
              <w:ind w:left="15" w:leftChars="7" w:right="-17" w:rightChars="-8" w:firstLine="403" w:firstLineChars="192"/>
              <w:rPr>
                <w:color w:val="auto"/>
                <w:szCs w:val="21"/>
                <w:highlight w:val="none"/>
              </w:rPr>
            </w:pPr>
            <w:r>
              <w:rPr>
                <w:rFonts w:hint="eastAsia"/>
                <w:color w:val="auto"/>
                <w:szCs w:val="21"/>
                <w:highlight w:val="none"/>
              </w:rPr>
              <w:t>1.单位负责人为同一人或者存在直接控股、管理关系的不同供应商，不得同时参加本项目投标。</w:t>
            </w:r>
          </w:p>
          <w:p w14:paraId="3A9E07A4">
            <w:pPr>
              <w:pStyle w:val="51"/>
              <w:spacing w:before="48" w:line="300" w:lineRule="auto"/>
              <w:ind w:left="15" w:leftChars="7" w:right="-17" w:rightChars="-8" w:firstLine="403" w:firstLineChars="192"/>
              <w:rPr>
                <w:color w:val="auto"/>
                <w:szCs w:val="21"/>
                <w:highlight w:val="none"/>
              </w:rPr>
            </w:pPr>
            <w:r>
              <w:rPr>
                <w:rFonts w:hint="eastAsia"/>
                <w:color w:val="auto"/>
                <w:szCs w:val="21"/>
                <w:highlight w:val="none"/>
              </w:rPr>
              <w:t>2.为本项目提供整体设计、规范编制或者项目管理、监理、检测等服务的供应商，不得再参与本项目投标。</w:t>
            </w:r>
          </w:p>
          <w:p w14:paraId="1BA550FE">
            <w:pPr>
              <w:pStyle w:val="51"/>
              <w:spacing w:before="48" w:line="300" w:lineRule="auto"/>
              <w:ind w:left="15" w:leftChars="7" w:right="-17" w:rightChars="-8" w:firstLine="403" w:firstLineChars="192"/>
              <w:rPr>
                <w:color w:val="auto"/>
                <w:szCs w:val="21"/>
                <w:highlight w:val="none"/>
              </w:rPr>
            </w:pPr>
            <w:r>
              <w:rPr>
                <w:rFonts w:hint="eastAsia"/>
                <w:color w:val="auto"/>
                <w:szCs w:val="21"/>
                <w:highlight w:val="none"/>
              </w:rPr>
              <w:t>3.投标（报价）文件相关承诺要求内容（以联合体形式投标时，联合体各方均须满足该条款）。</w:t>
            </w:r>
          </w:p>
        </w:tc>
      </w:tr>
      <w:tr w14:paraId="5BA55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2" w:hRule="atLeast"/>
          <w:jc w:val="center"/>
        </w:trPr>
        <w:tc>
          <w:tcPr>
            <w:tcW w:w="1936" w:type="dxa"/>
            <w:shd w:val="clear" w:color="auto" w:fill="F6F6F6"/>
            <w:tcMar>
              <w:top w:w="57" w:type="dxa"/>
              <w:left w:w="108" w:type="dxa"/>
              <w:bottom w:w="0" w:type="dxa"/>
              <w:right w:w="108" w:type="dxa"/>
            </w:tcMar>
            <w:vAlign w:val="center"/>
          </w:tcPr>
          <w:p w14:paraId="47F51BD7">
            <w:pPr>
              <w:pStyle w:val="51"/>
              <w:spacing w:before="48" w:line="300" w:lineRule="auto"/>
              <w:ind w:right="3" w:hanging="10"/>
              <w:jc w:val="center"/>
              <w:rPr>
                <w:color w:val="auto"/>
                <w:szCs w:val="21"/>
                <w:highlight w:val="none"/>
              </w:rPr>
            </w:pPr>
            <w:r>
              <w:rPr>
                <w:rFonts w:hint="eastAsia"/>
                <w:color w:val="auto"/>
                <w:szCs w:val="21"/>
                <w:highlight w:val="none"/>
              </w:rPr>
              <w:t>联合体投标</w:t>
            </w:r>
          </w:p>
        </w:tc>
        <w:tc>
          <w:tcPr>
            <w:tcW w:w="7183" w:type="dxa"/>
            <w:shd w:val="clear" w:color="auto" w:fill="F6F6F6"/>
            <w:tcMar>
              <w:top w:w="57" w:type="dxa"/>
              <w:left w:w="108" w:type="dxa"/>
              <w:bottom w:w="0" w:type="dxa"/>
              <w:right w:w="108" w:type="dxa"/>
            </w:tcMar>
            <w:vAlign w:val="center"/>
          </w:tcPr>
          <w:p w14:paraId="41C3927B">
            <w:pPr>
              <w:pStyle w:val="51"/>
              <w:spacing w:before="48" w:line="300" w:lineRule="auto"/>
              <w:ind w:left="15" w:leftChars="7" w:right="-17" w:rightChars="-8" w:firstLine="403" w:firstLineChars="192"/>
              <w:rPr>
                <w:color w:val="auto"/>
                <w:szCs w:val="21"/>
                <w:highlight w:val="none"/>
              </w:rPr>
            </w:pPr>
            <w:r>
              <w:rPr>
                <w:rFonts w:hint="eastAsia"/>
                <w:color w:val="auto"/>
                <w:szCs w:val="21"/>
                <w:highlight w:val="none"/>
              </w:rPr>
              <w:t>本项目不接受联合体投标。</w:t>
            </w:r>
          </w:p>
        </w:tc>
      </w:tr>
      <w:tr w14:paraId="71BF0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0" w:hRule="atLeast"/>
          <w:jc w:val="center"/>
        </w:trPr>
        <w:tc>
          <w:tcPr>
            <w:tcW w:w="1936" w:type="dxa"/>
            <w:tcMar>
              <w:top w:w="57" w:type="dxa"/>
              <w:left w:w="108" w:type="dxa"/>
              <w:bottom w:w="0" w:type="dxa"/>
              <w:right w:w="108" w:type="dxa"/>
            </w:tcMar>
            <w:vAlign w:val="center"/>
          </w:tcPr>
          <w:p w14:paraId="02E88697">
            <w:pPr>
              <w:pStyle w:val="51"/>
              <w:spacing w:line="300" w:lineRule="auto"/>
              <w:ind w:right="3" w:hanging="10"/>
              <w:jc w:val="center"/>
              <w:rPr>
                <w:color w:val="auto"/>
                <w:szCs w:val="21"/>
                <w:highlight w:val="none"/>
              </w:rPr>
            </w:pPr>
            <w:r>
              <w:rPr>
                <w:rFonts w:hint="eastAsia"/>
                <w:color w:val="auto"/>
                <w:szCs w:val="21"/>
                <w:highlight w:val="none"/>
              </w:rPr>
              <w:t>资质</w:t>
            </w:r>
          </w:p>
        </w:tc>
        <w:tc>
          <w:tcPr>
            <w:tcW w:w="7183" w:type="dxa"/>
            <w:tcMar>
              <w:top w:w="57" w:type="dxa"/>
              <w:left w:w="108" w:type="dxa"/>
              <w:bottom w:w="0" w:type="dxa"/>
              <w:right w:w="108" w:type="dxa"/>
            </w:tcMar>
            <w:vAlign w:val="center"/>
          </w:tcPr>
          <w:p w14:paraId="4D1E31CE">
            <w:pPr>
              <w:pStyle w:val="51"/>
              <w:spacing w:before="48" w:line="300" w:lineRule="auto"/>
              <w:ind w:left="15" w:leftChars="7" w:right="-17" w:rightChars="-8" w:firstLine="403" w:firstLineChars="192"/>
              <w:rPr>
                <w:color w:val="auto"/>
                <w:szCs w:val="21"/>
                <w:highlight w:val="none"/>
              </w:rPr>
            </w:pPr>
            <w:r>
              <w:rPr>
                <w:rFonts w:hint="eastAsia"/>
                <w:color w:val="auto"/>
                <w:szCs w:val="21"/>
                <w:highlight w:val="none"/>
                <w:lang w:val="en-US" w:eastAsia="zh-CN"/>
              </w:rPr>
              <w:t>无</w:t>
            </w:r>
            <w:r>
              <w:rPr>
                <w:rFonts w:hint="eastAsia"/>
                <w:color w:val="auto"/>
                <w:szCs w:val="21"/>
                <w:highlight w:val="none"/>
              </w:rPr>
              <w:t>。</w:t>
            </w:r>
          </w:p>
        </w:tc>
      </w:tr>
      <w:tr w14:paraId="4C5CF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936" w:type="dxa"/>
            <w:shd w:val="clear" w:color="auto" w:fill="F6F6F6"/>
            <w:tcMar>
              <w:top w:w="57" w:type="dxa"/>
              <w:left w:w="108" w:type="dxa"/>
              <w:bottom w:w="0" w:type="dxa"/>
              <w:right w:w="108" w:type="dxa"/>
            </w:tcMar>
            <w:vAlign w:val="center"/>
          </w:tcPr>
          <w:p w14:paraId="24C6300C">
            <w:pPr>
              <w:pStyle w:val="51"/>
              <w:spacing w:line="300" w:lineRule="auto"/>
              <w:ind w:right="3" w:hanging="10"/>
              <w:jc w:val="center"/>
              <w:rPr>
                <w:color w:val="auto"/>
                <w:szCs w:val="21"/>
                <w:highlight w:val="none"/>
              </w:rPr>
            </w:pPr>
            <w:r>
              <w:rPr>
                <w:rFonts w:hint="eastAsia"/>
                <w:color w:val="auto"/>
                <w:szCs w:val="21"/>
                <w:highlight w:val="none"/>
              </w:rPr>
              <w:t>落实政府采购政策需满足的资格要求</w:t>
            </w:r>
          </w:p>
        </w:tc>
        <w:tc>
          <w:tcPr>
            <w:tcW w:w="7183" w:type="dxa"/>
            <w:shd w:val="clear" w:color="auto" w:fill="F6F6F6"/>
            <w:tcMar>
              <w:top w:w="57" w:type="dxa"/>
              <w:left w:w="108" w:type="dxa"/>
              <w:bottom w:w="0" w:type="dxa"/>
              <w:right w:w="108" w:type="dxa"/>
            </w:tcMar>
            <w:vAlign w:val="center"/>
          </w:tcPr>
          <w:p w14:paraId="6B86000A">
            <w:pPr>
              <w:pStyle w:val="7"/>
              <w:spacing w:line="300" w:lineRule="auto"/>
              <w:ind w:left="15" w:leftChars="7" w:right="-17" w:rightChars="-8" w:firstLine="403" w:firstLineChars="192"/>
              <w:jc w:val="both"/>
              <w:rPr>
                <w:color w:val="auto"/>
                <w:szCs w:val="21"/>
                <w:highlight w:val="none"/>
              </w:rPr>
            </w:pPr>
            <w:r>
              <w:rPr>
                <w:rFonts w:hint="eastAsia"/>
                <w:color w:val="auto"/>
                <w:szCs w:val="21"/>
                <w:highlight w:val="none"/>
              </w:rPr>
              <w:t>供应商为中小企业/小微企业。</w:t>
            </w:r>
          </w:p>
        </w:tc>
      </w:tr>
    </w:tbl>
    <w:p w14:paraId="6E55AC73">
      <w:pPr>
        <w:pStyle w:val="7"/>
        <w:spacing w:line="360" w:lineRule="auto"/>
        <w:ind w:firstLine="482" w:firstLineChars="200"/>
        <w:rPr>
          <w:rFonts w:ascii="宋体" w:hAnsi="宋体"/>
          <w:b/>
          <w:bCs/>
          <w:color w:val="auto"/>
          <w:sz w:val="24"/>
          <w:highlight w:val="none"/>
        </w:rPr>
      </w:pPr>
      <w:r>
        <w:rPr>
          <w:rFonts w:hint="eastAsia" w:ascii="宋体" w:hAnsi="宋体"/>
          <w:b/>
          <w:bCs/>
          <w:color w:val="auto"/>
          <w:sz w:val="24"/>
          <w:highlight w:val="none"/>
        </w:rPr>
        <w:t>（二）</w:t>
      </w:r>
      <w:r>
        <w:rPr>
          <w:rFonts w:ascii="宋体" w:hAnsi="宋体"/>
          <w:b/>
          <w:bCs/>
          <w:color w:val="auto"/>
          <w:sz w:val="24"/>
          <w:highlight w:val="none"/>
        </w:rPr>
        <w:t>符合性审查</w:t>
      </w:r>
    </w:p>
    <w:p w14:paraId="5276DDB5">
      <w:pPr>
        <w:pStyle w:val="7"/>
        <w:spacing w:line="360" w:lineRule="auto"/>
        <w:ind w:firstLine="480" w:firstLineChars="200"/>
        <w:rPr>
          <w:rFonts w:ascii="宋体" w:hAnsi="宋体"/>
          <w:color w:val="auto"/>
          <w:sz w:val="24"/>
          <w:highlight w:val="none"/>
        </w:rPr>
      </w:pPr>
      <w:r>
        <w:rPr>
          <w:rFonts w:ascii="宋体" w:hAnsi="宋体"/>
          <w:color w:val="auto"/>
          <w:sz w:val="24"/>
          <w:highlight w:val="none"/>
        </w:rPr>
        <w:t>评标委员会应当对符合资格的投标人的投标文件进行符合性审查，以确定其是否满足招标文件的实质性要求，对审查发现无效的进行必要的</w:t>
      </w:r>
      <w:r>
        <w:rPr>
          <w:rFonts w:hint="eastAsia" w:ascii="宋体" w:hAnsi="宋体"/>
          <w:color w:val="auto"/>
          <w:sz w:val="24"/>
          <w:highlight w:val="none"/>
        </w:rPr>
        <w:t>询问</w:t>
      </w:r>
      <w:r>
        <w:rPr>
          <w:rFonts w:ascii="宋体" w:hAnsi="宋体"/>
          <w:color w:val="auto"/>
          <w:sz w:val="24"/>
          <w:highlight w:val="none"/>
        </w:rPr>
        <w:t>，</w:t>
      </w:r>
      <w:r>
        <w:rPr>
          <w:rFonts w:hint="eastAsia" w:ascii="宋体" w:hAnsi="宋体" w:cs="宋体"/>
          <w:color w:val="auto"/>
          <w:sz w:val="24"/>
          <w:highlight w:val="none"/>
        </w:rPr>
        <w:t>在政采云平台公布无效投标的投标人名单、投标无效的原因</w:t>
      </w:r>
      <w:r>
        <w:rPr>
          <w:rFonts w:hint="eastAsia" w:ascii="宋体" w:hAnsi="宋体"/>
          <w:color w:val="auto"/>
          <w:sz w:val="24"/>
          <w:highlight w:val="none"/>
        </w:rPr>
        <w:t>。</w:t>
      </w:r>
    </w:p>
    <w:tbl>
      <w:tblPr>
        <w:tblStyle w:val="24"/>
        <w:tblpPr w:leftFromText="181" w:rightFromText="181" w:bottomFromText="170" w:vertAnchor="text" w:tblpXSpec="center" w:tblpY="1"/>
        <w:tblOverlap w:val="never"/>
        <w:tblW w:w="91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980"/>
        <w:gridCol w:w="7183"/>
      </w:tblGrid>
      <w:tr w14:paraId="7FF4CE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7" w:hRule="atLeast"/>
          <w:jc w:val="center"/>
        </w:trPr>
        <w:tc>
          <w:tcPr>
            <w:tcW w:w="1980" w:type="dxa"/>
            <w:tcMar>
              <w:top w:w="57" w:type="dxa"/>
              <w:left w:w="108" w:type="dxa"/>
              <w:bottom w:w="0" w:type="dxa"/>
              <w:right w:w="108" w:type="dxa"/>
            </w:tcMar>
            <w:vAlign w:val="center"/>
          </w:tcPr>
          <w:p w14:paraId="440EDBD8">
            <w:pPr>
              <w:pStyle w:val="51"/>
              <w:spacing w:line="300" w:lineRule="auto"/>
              <w:ind w:right="3" w:hanging="10"/>
              <w:jc w:val="center"/>
              <w:rPr>
                <w:color w:val="auto"/>
                <w:szCs w:val="21"/>
                <w:highlight w:val="none"/>
              </w:rPr>
            </w:pPr>
            <w:r>
              <w:rPr>
                <w:rFonts w:hint="eastAsia"/>
                <w:color w:val="auto"/>
                <w:szCs w:val="21"/>
                <w:highlight w:val="none"/>
              </w:rPr>
              <w:t>投标文件</w:t>
            </w:r>
          </w:p>
        </w:tc>
        <w:tc>
          <w:tcPr>
            <w:tcW w:w="7183" w:type="dxa"/>
            <w:tcMar>
              <w:top w:w="57" w:type="dxa"/>
              <w:left w:w="108" w:type="dxa"/>
              <w:bottom w:w="0" w:type="dxa"/>
              <w:right w:w="108" w:type="dxa"/>
            </w:tcMar>
            <w:vAlign w:val="center"/>
          </w:tcPr>
          <w:p w14:paraId="2F35CF22">
            <w:pPr>
              <w:pStyle w:val="7"/>
              <w:spacing w:line="300" w:lineRule="auto"/>
              <w:ind w:left="15" w:leftChars="7" w:right="-17" w:rightChars="-8" w:firstLine="403" w:firstLineChars="192"/>
              <w:jc w:val="both"/>
              <w:rPr>
                <w:color w:val="auto"/>
                <w:highlight w:val="none"/>
              </w:rPr>
            </w:pPr>
            <w:r>
              <w:rPr>
                <w:rFonts w:hint="eastAsia"/>
                <w:color w:val="auto"/>
                <w:highlight w:val="none"/>
              </w:rPr>
              <w:t>投标文件完整且编排有序，投标内容基本完整，无重大错漏，并按要求签署、盖章。</w:t>
            </w:r>
          </w:p>
        </w:tc>
      </w:tr>
      <w:tr w14:paraId="7F45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17" w:hRule="atLeast"/>
          <w:jc w:val="center"/>
        </w:trPr>
        <w:tc>
          <w:tcPr>
            <w:tcW w:w="1980" w:type="dxa"/>
            <w:shd w:val="clear" w:color="auto" w:fill="F6F6F6"/>
            <w:tcMar>
              <w:top w:w="57" w:type="dxa"/>
              <w:left w:w="108" w:type="dxa"/>
              <w:bottom w:w="0" w:type="dxa"/>
              <w:right w:w="108" w:type="dxa"/>
            </w:tcMar>
            <w:vAlign w:val="center"/>
          </w:tcPr>
          <w:p w14:paraId="29372F34">
            <w:pPr>
              <w:pStyle w:val="51"/>
              <w:spacing w:line="300" w:lineRule="auto"/>
              <w:ind w:right="3" w:hanging="10"/>
              <w:jc w:val="center"/>
              <w:rPr>
                <w:color w:val="auto"/>
                <w:szCs w:val="21"/>
                <w:highlight w:val="none"/>
              </w:rPr>
            </w:pPr>
            <w:r>
              <w:rPr>
                <w:rFonts w:hint="eastAsia"/>
                <w:color w:val="auto"/>
                <w:szCs w:val="21"/>
                <w:highlight w:val="none"/>
              </w:rPr>
              <w:t>法定代表人/负责人授权委托书</w:t>
            </w:r>
          </w:p>
        </w:tc>
        <w:tc>
          <w:tcPr>
            <w:tcW w:w="7183" w:type="dxa"/>
            <w:shd w:val="clear" w:color="auto" w:fill="F6F6F6"/>
            <w:tcMar>
              <w:top w:w="57" w:type="dxa"/>
              <w:left w:w="108" w:type="dxa"/>
              <w:bottom w:w="0" w:type="dxa"/>
              <w:right w:w="108" w:type="dxa"/>
            </w:tcMar>
            <w:vAlign w:val="center"/>
          </w:tcPr>
          <w:p w14:paraId="5183524D">
            <w:pPr>
              <w:pStyle w:val="7"/>
              <w:spacing w:line="300" w:lineRule="auto"/>
              <w:ind w:left="15" w:leftChars="7" w:right="-17" w:rightChars="-8" w:firstLine="403" w:firstLineChars="192"/>
              <w:jc w:val="both"/>
              <w:rPr>
                <w:color w:val="auto"/>
                <w:highlight w:val="none"/>
              </w:rPr>
            </w:pPr>
            <w:r>
              <w:rPr>
                <w:rFonts w:hint="eastAsia"/>
                <w:color w:val="auto"/>
                <w:highlight w:val="none"/>
              </w:rPr>
              <w:t>法定代表人/负责人授权委托书，按对应格式文件签署、盖章。</w:t>
            </w:r>
          </w:p>
        </w:tc>
      </w:tr>
      <w:tr w14:paraId="4B188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1980" w:type="dxa"/>
            <w:tcMar>
              <w:top w:w="57" w:type="dxa"/>
              <w:left w:w="108" w:type="dxa"/>
              <w:bottom w:w="0" w:type="dxa"/>
              <w:right w:w="108" w:type="dxa"/>
            </w:tcMar>
            <w:vAlign w:val="center"/>
          </w:tcPr>
          <w:p w14:paraId="201AF6E4">
            <w:pPr>
              <w:pStyle w:val="51"/>
              <w:spacing w:line="300" w:lineRule="auto"/>
              <w:ind w:right="3" w:hanging="10"/>
              <w:jc w:val="center"/>
              <w:rPr>
                <w:color w:val="auto"/>
                <w:szCs w:val="21"/>
                <w:highlight w:val="none"/>
              </w:rPr>
            </w:pPr>
            <w:r>
              <w:rPr>
                <w:rFonts w:hint="eastAsia"/>
                <w:color w:val="auto"/>
                <w:szCs w:val="21"/>
                <w:highlight w:val="none"/>
              </w:rPr>
              <w:t>“▲”实质性条款</w:t>
            </w:r>
          </w:p>
        </w:tc>
        <w:tc>
          <w:tcPr>
            <w:tcW w:w="7183" w:type="dxa"/>
            <w:tcMar>
              <w:top w:w="57" w:type="dxa"/>
              <w:left w:w="108" w:type="dxa"/>
              <w:bottom w:w="0" w:type="dxa"/>
              <w:right w:w="108" w:type="dxa"/>
            </w:tcMar>
            <w:vAlign w:val="center"/>
          </w:tcPr>
          <w:p w14:paraId="3F4EDC69">
            <w:pPr>
              <w:pStyle w:val="7"/>
              <w:spacing w:line="300" w:lineRule="auto"/>
              <w:ind w:left="15" w:leftChars="7" w:right="-17" w:rightChars="-8" w:firstLine="403" w:firstLineChars="192"/>
              <w:jc w:val="both"/>
              <w:rPr>
                <w:color w:val="auto"/>
                <w:highlight w:val="none"/>
              </w:rPr>
            </w:pPr>
            <w:r>
              <w:rPr>
                <w:rFonts w:hint="eastAsia"/>
                <w:color w:val="auto"/>
                <w:highlight w:val="none"/>
              </w:rPr>
              <w:t>“▲”实质性条款必须满足招标文件要求。</w:t>
            </w:r>
          </w:p>
        </w:tc>
      </w:tr>
      <w:tr w14:paraId="0A4C92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1980" w:type="dxa"/>
            <w:shd w:val="clear" w:color="auto" w:fill="F6F6F6"/>
            <w:tcMar>
              <w:top w:w="57" w:type="dxa"/>
              <w:left w:w="108" w:type="dxa"/>
              <w:bottom w:w="0" w:type="dxa"/>
              <w:right w:w="108" w:type="dxa"/>
            </w:tcMar>
            <w:vAlign w:val="center"/>
          </w:tcPr>
          <w:p w14:paraId="55B3D7C2">
            <w:pPr>
              <w:pStyle w:val="51"/>
              <w:spacing w:line="300" w:lineRule="auto"/>
              <w:ind w:right="3" w:hanging="10"/>
              <w:jc w:val="center"/>
              <w:rPr>
                <w:color w:val="auto"/>
                <w:szCs w:val="21"/>
                <w:highlight w:val="none"/>
              </w:rPr>
            </w:pPr>
            <w:r>
              <w:rPr>
                <w:rFonts w:hint="eastAsia"/>
                <w:color w:val="auto"/>
                <w:szCs w:val="21"/>
                <w:highlight w:val="none"/>
              </w:rPr>
              <w:t>串通投标</w:t>
            </w:r>
          </w:p>
        </w:tc>
        <w:tc>
          <w:tcPr>
            <w:tcW w:w="7183" w:type="dxa"/>
            <w:shd w:val="clear" w:color="auto" w:fill="F6F6F6"/>
            <w:tcMar>
              <w:top w:w="57" w:type="dxa"/>
              <w:left w:w="108" w:type="dxa"/>
              <w:bottom w:w="0" w:type="dxa"/>
              <w:right w:w="108" w:type="dxa"/>
            </w:tcMar>
            <w:vAlign w:val="center"/>
          </w:tcPr>
          <w:p w14:paraId="0D2B5851">
            <w:pPr>
              <w:pStyle w:val="7"/>
              <w:spacing w:line="300" w:lineRule="auto"/>
              <w:ind w:left="15" w:leftChars="7" w:right="-17" w:rightChars="-8" w:firstLine="403" w:firstLineChars="192"/>
              <w:jc w:val="both"/>
              <w:rPr>
                <w:color w:val="auto"/>
                <w:highlight w:val="none"/>
              </w:rPr>
            </w:pPr>
            <w:r>
              <w:rPr>
                <w:rFonts w:hint="eastAsia"/>
                <w:color w:val="auto"/>
                <w:highlight w:val="none"/>
              </w:rPr>
              <w:t>未出现财政部87号令《政府采购货物和服务招标投标管理办法》第三十七条规定的串通投标情形。</w:t>
            </w:r>
          </w:p>
        </w:tc>
      </w:tr>
      <w:tr w14:paraId="4EA78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7" w:hRule="atLeast"/>
          <w:jc w:val="center"/>
        </w:trPr>
        <w:tc>
          <w:tcPr>
            <w:tcW w:w="1980" w:type="dxa"/>
            <w:tcMar>
              <w:top w:w="57" w:type="dxa"/>
              <w:left w:w="108" w:type="dxa"/>
              <w:bottom w:w="0" w:type="dxa"/>
              <w:right w:w="108" w:type="dxa"/>
            </w:tcMar>
            <w:vAlign w:val="center"/>
          </w:tcPr>
          <w:p w14:paraId="6886F41E">
            <w:pPr>
              <w:pStyle w:val="51"/>
              <w:spacing w:line="300" w:lineRule="auto"/>
              <w:ind w:right="3" w:hanging="10"/>
              <w:jc w:val="center"/>
              <w:rPr>
                <w:color w:val="auto"/>
                <w:szCs w:val="21"/>
                <w:highlight w:val="none"/>
              </w:rPr>
            </w:pPr>
            <w:r>
              <w:rPr>
                <w:rFonts w:hint="eastAsia"/>
                <w:color w:val="auto"/>
                <w:szCs w:val="21"/>
                <w:highlight w:val="none"/>
              </w:rPr>
              <w:t>附加条件</w:t>
            </w:r>
          </w:p>
        </w:tc>
        <w:tc>
          <w:tcPr>
            <w:tcW w:w="7183" w:type="dxa"/>
            <w:tcMar>
              <w:top w:w="57" w:type="dxa"/>
              <w:left w:w="108" w:type="dxa"/>
              <w:bottom w:w="0" w:type="dxa"/>
              <w:right w:w="108" w:type="dxa"/>
            </w:tcMar>
            <w:vAlign w:val="center"/>
          </w:tcPr>
          <w:p w14:paraId="3D336F1E">
            <w:pPr>
              <w:pStyle w:val="7"/>
              <w:spacing w:line="300" w:lineRule="auto"/>
              <w:ind w:left="15" w:leftChars="7" w:right="-17" w:rightChars="-8" w:firstLine="403" w:firstLineChars="192"/>
              <w:jc w:val="both"/>
              <w:rPr>
                <w:color w:val="auto"/>
                <w:highlight w:val="none"/>
              </w:rPr>
            </w:pPr>
            <w:r>
              <w:rPr>
                <w:rFonts w:hint="eastAsia"/>
                <w:color w:val="auto"/>
                <w:highlight w:val="none"/>
              </w:rPr>
              <w:t>投标文件未含有采购人不可接受的附加条件。</w:t>
            </w:r>
          </w:p>
        </w:tc>
      </w:tr>
    </w:tbl>
    <w:p w14:paraId="124044A5">
      <w:pPr>
        <w:pStyle w:val="21"/>
        <w:spacing w:before="0" w:beforeAutospacing="0" w:after="0" w:afterAutospacing="0" w:line="360" w:lineRule="auto"/>
        <w:ind w:firstLine="482" w:firstLineChars="200"/>
        <w:jc w:val="both"/>
        <w:rPr>
          <w:rFonts w:hint="default"/>
          <w:color w:val="auto"/>
          <w:highlight w:val="none"/>
        </w:rPr>
      </w:pPr>
      <w:r>
        <w:rPr>
          <w:b/>
          <w:bCs/>
          <w:color w:val="auto"/>
          <w:highlight w:val="none"/>
        </w:rPr>
        <w:t>（三）</w:t>
      </w:r>
      <w:r>
        <w:rPr>
          <w:rFonts w:ascii="Arial" w:hAnsi="Arial" w:cs="Arial"/>
          <w:b/>
          <w:bCs/>
          <w:color w:val="auto"/>
          <w:highlight w:val="none"/>
        </w:rPr>
        <w:t>商务技术及价格评审</w:t>
      </w:r>
    </w:p>
    <w:p w14:paraId="256DB51F">
      <w:pPr>
        <w:autoSpaceDE w:val="0"/>
        <w:autoSpaceDN w:val="0"/>
        <w:spacing w:line="360" w:lineRule="auto"/>
        <w:ind w:firstLine="480" w:firstLineChars="200"/>
        <w:rPr>
          <w:rFonts w:ascii="宋体" w:hAnsi="宋体"/>
          <w:color w:val="auto"/>
          <w:sz w:val="24"/>
          <w:highlight w:val="none"/>
        </w:rPr>
      </w:pPr>
      <w:r>
        <w:rPr>
          <w:rFonts w:hint="eastAsia" w:ascii="宋体" w:hAnsi="宋体"/>
          <w:color w:val="auto"/>
          <w:kern w:val="0"/>
          <w:sz w:val="24"/>
          <w:highlight w:val="none"/>
          <w:u w:val="single"/>
          <w:lang w:eastAsia="zh-CN"/>
        </w:rPr>
        <w:t>浙江省橡胶制品检测中心设备搬迁项目</w:t>
      </w:r>
      <w:r>
        <w:rPr>
          <w:rFonts w:hint="eastAsia" w:ascii="宋体" w:hAnsi="宋体"/>
          <w:color w:val="auto"/>
          <w:kern w:val="0"/>
          <w:sz w:val="24"/>
          <w:highlight w:val="none"/>
        </w:rPr>
        <w:t>评标方法为综合评分法，总计100分，评标按以下标准及要求进行：</w:t>
      </w:r>
    </w:p>
    <w:tbl>
      <w:tblPr>
        <w:tblStyle w:val="24"/>
        <w:tblpPr w:leftFromText="180" w:rightFromText="180" w:vertAnchor="text" w:horzAnchor="page" w:tblpX="1555" w:tblpY="439"/>
        <w:tblOverlap w:val="never"/>
        <w:tblW w:w="896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1"/>
        <w:gridCol w:w="6783"/>
        <w:gridCol w:w="808"/>
      </w:tblGrid>
      <w:tr w14:paraId="0C57F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71" w:type="dxa"/>
            <w:noWrap w:val="0"/>
            <w:vAlign w:val="center"/>
          </w:tcPr>
          <w:p w14:paraId="0774CECE">
            <w:pPr>
              <w:spacing w:line="360" w:lineRule="exact"/>
              <w:jc w:val="center"/>
              <w:rPr>
                <w:rFonts w:ascii="宋体" w:hAnsi="宋体"/>
                <w:color w:val="auto"/>
                <w:szCs w:val="21"/>
                <w:highlight w:val="none"/>
              </w:rPr>
            </w:pPr>
            <w:r>
              <w:rPr>
                <w:rFonts w:hint="eastAsia" w:ascii="宋体" w:hAnsi="宋体" w:cs="宋体"/>
                <w:b/>
                <w:bCs/>
                <w:color w:val="auto"/>
                <w:szCs w:val="21"/>
                <w:highlight w:val="none"/>
              </w:rPr>
              <w:t>评分项目</w:t>
            </w:r>
          </w:p>
        </w:tc>
        <w:tc>
          <w:tcPr>
            <w:tcW w:w="6783" w:type="dxa"/>
            <w:noWrap w:val="0"/>
            <w:vAlign w:val="center"/>
          </w:tcPr>
          <w:p w14:paraId="51472484">
            <w:pPr>
              <w:spacing w:line="360" w:lineRule="exact"/>
              <w:jc w:val="center"/>
              <w:rPr>
                <w:rFonts w:hint="eastAsia" w:ascii="宋体" w:hAnsi="宋体" w:eastAsia="宋体" w:cs="宋体"/>
                <w:color w:val="auto"/>
                <w:szCs w:val="21"/>
                <w:highlight w:val="none"/>
                <w:lang w:eastAsia="zh-CN"/>
              </w:rPr>
            </w:pPr>
            <w:r>
              <w:rPr>
                <w:rFonts w:hint="eastAsia" w:ascii="宋体" w:hAnsi="宋体"/>
                <w:b/>
                <w:bCs/>
                <w:color w:val="auto"/>
                <w:szCs w:val="21"/>
                <w:highlight w:val="none"/>
              </w:rPr>
              <w:t>评分细则</w:t>
            </w:r>
          </w:p>
        </w:tc>
        <w:tc>
          <w:tcPr>
            <w:tcW w:w="808" w:type="dxa"/>
            <w:noWrap w:val="0"/>
            <w:vAlign w:val="center"/>
          </w:tcPr>
          <w:p w14:paraId="3FF1950E">
            <w:pPr>
              <w:spacing w:line="360" w:lineRule="exact"/>
              <w:jc w:val="center"/>
              <w:rPr>
                <w:rFonts w:hint="eastAsia" w:ascii="宋体" w:hAnsi="宋体" w:eastAsia="宋体"/>
                <w:color w:val="auto"/>
                <w:szCs w:val="21"/>
                <w:highlight w:val="none"/>
                <w:lang w:val="en-US" w:eastAsia="zh-CN"/>
              </w:rPr>
            </w:pPr>
            <w:r>
              <w:rPr>
                <w:rFonts w:hint="eastAsia" w:ascii="宋体" w:hAnsi="宋体"/>
                <w:b/>
                <w:bCs/>
                <w:color w:val="auto"/>
                <w:szCs w:val="21"/>
                <w:highlight w:val="none"/>
              </w:rPr>
              <w:t>分值</w:t>
            </w:r>
          </w:p>
        </w:tc>
      </w:tr>
      <w:tr w14:paraId="6CC09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71" w:type="dxa"/>
            <w:shd w:val="clear" w:color="auto" w:fill="auto"/>
            <w:noWrap w:val="0"/>
            <w:vAlign w:val="center"/>
          </w:tcPr>
          <w:p w14:paraId="5181867F">
            <w:pPr>
              <w:spacing w:line="420" w:lineRule="exact"/>
              <w:jc w:val="center"/>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一、投标人业绩（2分）</w:t>
            </w:r>
          </w:p>
        </w:tc>
        <w:tc>
          <w:tcPr>
            <w:tcW w:w="6783" w:type="dxa"/>
            <w:shd w:val="clear" w:color="auto" w:fill="auto"/>
            <w:noWrap w:val="0"/>
            <w:vAlign w:val="center"/>
          </w:tcPr>
          <w:p w14:paraId="2B5E7AB4">
            <w:pPr>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投标人自20</w:t>
            </w:r>
            <w:r>
              <w:rPr>
                <w:rFonts w:hint="eastAsia" w:ascii="宋体" w:hAnsi="宋体" w:eastAsia="宋体" w:cs="宋体"/>
                <w:color w:val="auto"/>
                <w:szCs w:val="21"/>
                <w:highlight w:val="none"/>
                <w:lang w:val="en-US" w:eastAsia="zh-CN"/>
              </w:rPr>
              <w:t>22</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月</w:t>
            </w:r>
            <w:r>
              <w:rPr>
                <w:rFonts w:hint="eastAsia" w:ascii="宋体" w:hAnsi="宋体" w:eastAsia="宋体" w:cs="宋体"/>
                <w:color w:val="auto"/>
                <w:szCs w:val="21"/>
                <w:highlight w:val="none"/>
                <w:lang w:val="en-US" w:eastAsia="zh-CN"/>
              </w:rPr>
              <w:t>1日至今</w:t>
            </w:r>
            <w:r>
              <w:rPr>
                <w:rFonts w:hint="eastAsia" w:ascii="宋体" w:hAnsi="宋体" w:eastAsia="宋体" w:cs="宋体"/>
                <w:color w:val="auto"/>
                <w:szCs w:val="21"/>
                <w:highlight w:val="none"/>
              </w:rPr>
              <w:t>（以合同签订时间为准）</w:t>
            </w:r>
            <w:r>
              <w:rPr>
                <w:rFonts w:hint="eastAsia" w:ascii="宋体" w:hAnsi="宋体" w:eastAsia="宋体"/>
                <w:color w:val="auto"/>
                <w:sz w:val="21"/>
                <w:szCs w:val="21"/>
                <w:highlight w:val="none"/>
                <w:lang w:val="en-US" w:eastAsia="zh-CN"/>
              </w:rPr>
              <w:t>具有</w:t>
            </w:r>
            <w:r>
              <w:rPr>
                <w:rFonts w:hint="eastAsia" w:ascii="宋体" w:hAnsi="宋体"/>
                <w:color w:val="auto"/>
                <w:sz w:val="21"/>
                <w:szCs w:val="21"/>
                <w:highlight w:val="none"/>
                <w:lang w:val="en-US" w:eastAsia="zh-CN"/>
              </w:rPr>
              <w:t>承担过类似</w:t>
            </w:r>
            <w:r>
              <w:rPr>
                <w:rFonts w:hint="eastAsia" w:ascii="宋体" w:hAnsi="宋体"/>
                <w:color w:val="auto"/>
                <w:sz w:val="21"/>
                <w:szCs w:val="21"/>
                <w:highlight w:val="none"/>
              </w:rPr>
              <w:t>项目</w:t>
            </w:r>
            <w:r>
              <w:rPr>
                <w:rFonts w:hint="eastAsia" w:ascii="宋体" w:hAnsi="宋体"/>
                <w:color w:val="auto"/>
                <w:sz w:val="21"/>
                <w:szCs w:val="21"/>
                <w:highlight w:val="none"/>
                <w:lang w:val="en-US" w:eastAsia="zh-CN"/>
              </w:rPr>
              <w:t>业绩的</w:t>
            </w:r>
            <w:r>
              <w:rPr>
                <w:rFonts w:hint="eastAsia" w:ascii="宋体" w:hAnsi="宋体" w:eastAsia="宋体" w:cs="宋体"/>
                <w:color w:val="auto"/>
                <w:szCs w:val="21"/>
                <w:highlight w:val="none"/>
              </w:rPr>
              <w:t>，</w:t>
            </w:r>
            <w:r>
              <w:rPr>
                <w:rFonts w:hint="eastAsia" w:ascii="宋体" w:hAnsi="宋体" w:eastAsia="宋体" w:cs="宋体"/>
                <w:color w:val="auto"/>
                <w:sz w:val="21"/>
                <w:szCs w:val="21"/>
                <w:highlight w:val="none"/>
                <w:lang w:val="en-US" w:eastAsia="zh-CN"/>
              </w:rPr>
              <w:t>每具备1</w:t>
            </w:r>
            <w:r>
              <w:rPr>
                <w:rFonts w:hint="eastAsia" w:ascii="宋体" w:hAnsi="宋体" w:eastAsia="宋体" w:cs="宋体"/>
                <w:color w:val="auto"/>
                <w:sz w:val="21"/>
                <w:szCs w:val="21"/>
                <w:highlight w:val="none"/>
              </w:rPr>
              <w:t>个</w:t>
            </w:r>
            <w:r>
              <w:rPr>
                <w:rFonts w:hint="eastAsia" w:ascii="宋体" w:hAnsi="宋体" w:cs="宋体"/>
                <w:color w:val="auto"/>
                <w:sz w:val="21"/>
                <w:szCs w:val="21"/>
                <w:highlight w:val="none"/>
                <w:lang w:val="en-US" w:eastAsia="zh-CN"/>
              </w:rPr>
              <w:t>得</w:t>
            </w:r>
            <w:r>
              <w:rPr>
                <w:rFonts w:hint="eastAsia" w:ascii="宋体" w:hAnsi="宋体" w:eastAsia="宋体" w:cs="宋体"/>
                <w:color w:val="auto"/>
                <w:sz w:val="21"/>
                <w:szCs w:val="21"/>
                <w:highlight w:val="none"/>
                <w:lang w:val="en-US" w:eastAsia="zh-CN"/>
              </w:rPr>
              <w:t>1.0</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val="en-US" w:eastAsia="zh-CN"/>
              </w:rPr>
              <w:t>本项</w:t>
            </w:r>
            <w:r>
              <w:rPr>
                <w:rFonts w:hint="eastAsia" w:ascii="宋体" w:hAnsi="宋体" w:cs="宋体"/>
                <w:color w:val="auto"/>
                <w:sz w:val="21"/>
                <w:szCs w:val="21"/>
                <w:highlight w:val="none"/>
                <w:lang w:val="en-US" w:eastAsia="zh-CN"/>
              </w:rPr>
              <w:t>最高得2.0分</w:t>
            </w:r>
            <w:r>
              <w:rPr>
                <w:rFonts w:hint="eastAsia" w:ascii="宋体" w:hAnsi="宋体" w:eastAsia="宋体" w:cs="宋体"/>
                <w:color w:val="auto"/>
                <w:szCs w:val="21"/>
                <w:highlight w:val="none"/>
              </w:rPr>
              <w:t>。</w:t>
            </w:r>
          </w:p>
          <w:p w14:paraId="18928177">
            <w:pPr>
              <w:keepNext w:val="0"/>
              <w:keepLines w:val="0"/>
              <w:pageBreakBefore w:val="0"/>
              <w:kinsoku/>
              <w:wordWrap/>
              <w:overflowPunct/>
              <w:topLinePunct w:val="0"/>
              <w:bidi w:val="0"/>
              <w:adjustRightInd/>
              <w:snapToGrid/>
              <w:spacing w:line="240" w:lineRule="auto"/>
              <w:jc w:val="both"/>
              <w:textAlignment w:val="auto"/>
              <w:rPr>
                <w:rFonts w:hint="default" w:ascii="宋体" w:hAnsi="宋体" w:eastAsia="宋体" w:cs="宋体"/>
                <w:color w:val="auto"/>
                <w:kern w:val="2"/>
                <w:sz w:val="21"/>
                <w:szCs w:val="21"/>
                <w:highlight w:val="none"/>
                <w:lang w:val="en-US" w:eastAsia="zh-CN" w:bidi="ar-SA"/>
              </w:rPr>
            </w:pPr>
            <w:r>
              <w:rPr>
                <w:rFonts w:hint="eastAsia" w:ascii="宋体" w:hAnsi="宋体" w:eastAsia="宋体" w:cs="宋体"/>
                <w:b/>
                <w:bCs/>
                <w:color w:val="auto"/>
                <w:kern w:val="0"/>
                <w:sz w:val="21"/>
                <w:szCs w:val="21"/>
                <w:highlight w:val="none"/>
              </w:rPr>
              <w:t>注：提供</w:t>
            </w:r>
            <w:r>
              <w:rPr>
                <w:rFonts w:hint="eastAsia" w:ascii="宋体" w:hAnsi="宋体" w:eastAsia="宋体" w:cs="宋体"/>
                <w:b/>
                <w:bCs/>
                <w:color w:val="auto"/>
                <w:kern w:val="0"/>
                <w:sz w:val="21"/>
                <w:szCs w:val="21"/>
                <w:highlight w:val="none"/>
                <w:lang w:val="en-US" w:eastAsia="zh-CN"/>
              </w:rPr>
              <w:t>中标通知书</w:t>
            </w:r>
            <w:r>
              <w:rPr>
                <w:rFonts w:hint="eastAsia" w:ascii="宋体" w:hAnsi="宋体" w:cs="宋体"/>
                <w:b/>
                <w:bCs/>
                <w:color w:val="auto"/>
                <w:kern w:val="0"/>
                <w:sz w:val="21"/>
                <w:szCs w:val="21"/>
                <w:highlight w:val="none"/>
                <w:lang w:val="en-US" w:eastAsia="zh-CN"/>
              </w:rPr>
              <w:t>和</w:t>
            </w:r>
            <w:r>
              <w:rPr>
                <w:rFonts w:hint="eastAsia" w:ascii="宋体" w:hAnsi="宋体" w:eastAsia="宋体" w:cs="宋体"/>
                <w:b/>
                <w:bCs/>
                <w:color w:val="auto"/>
                <w:kern w:val="0"/>
                <w:sz w:val="21"/>
                <w:szCs w:val="21"/>
                <w:highlight w:val="none"/>
              </w:rPr>
              <w:t>合同</w:t>
            </w:r>
            <w:r>
              <w:rPr>
                <w:rFonts w:hint="eastAsia" w:ascii="宋体" w:hAnsi="宋体" w:cs="宋体"/>
                <w:b/>
                <w:bCs/>
                <w:color w:val="auto"/>
                <w:kern w:val="0"/>
                <w:sz w:val="21"/>
                <w:szCs w:val="21"/>
                <w:highlight w:val="none"/>
                <w:lang w:val="en-US" w:eastAsia="zh-CN"/>
              </w:rPr>
              <w:t>扫描件</w:t>
            </w:r>
            <w:r>
              <w:rPr>
                <w:rFonts w:hint="eastAsia" w:ascii="宋体" w:hAnsi="宋体" w:eastAsia="宋体" w:cs="宋体"/>
                <w:b/>
                <w:bCs/>
                <w:color w:val="auto"/>
                <w:kern w:val="0"/>
                <w:sz w:val="21"/>
                <w:szCs w:val="21"/>
                <w:highlight w:val="none"/>
                <w:lang w:eastAsia="zh-CN"/>
              </w:rPr>
              <w:t>。</w:t>
            </w:r>
          </w:p>
        </w:tc>
        <w:tc>
          <w:tcPr>
            <w:tcW w:w="808" w:type="dxa"/>
            <w:shd w:val="clear" w:color="auto" w:fill="auto"/>
            <w:noWrap w:val="0"/>
            <w:vAlign w:val="center"/>
          </w:tcPr>
          <w:p w14:paraId="2BE55CF1">
            <w:pPr>
              <w:keepNext w:val="0"/>
              <w:keepLines w:val="0"/>
              <w:pageBreakBefore w:val="0"/>
              <w:kinsoku/>
              <w:wordWrap/>
              <w:overflowPunct/>
              <w:topLinePunct w:val="0"/>
              <w:bidi w:val="0"/>
              <w:adjustRightInd/>
              <w:snapToGrid/>
              <w:spacing w:line="240" w:lineRule="auto"/>
              <w:jc w:val="center"/>
              <w:textAlignment w:val="auto"/>
              <w:rPr>
                <w:rFonts w:hint="eastAsia" w:ascii="宋体" w:hAnsi="宋体" w:eastAsia="宋体" w:cs="宋体"/>
                <w:color w:val="auto"/>
                <w:kern w:val="2"/>
                <w:sz w:val="21"/>
                <w:szCs w:val="21"/>
                <w:highlight w:val="none"/>
                <w:lang w:val="en-US" w:eastAsia="zh-CN" w:bidi="ar-SA"/>
              </w:rPr>
            </w:pPr>
            <w:r>
              <w:rPr>
                <w:rFonts w:hint="eastAsia" w:ascii="宋体" w:hAnsi="宋体" w:cs="宋体"/>
                <w:color w:val="auto"/>
                <w:sz w:val="21"/>
                <w:szCs w:val="21"/>
                <w:highlight w:val="none"/>
                <w:lang w:val="en-US" w:eastAsia="zh-CN"/>
              </w:rPr>
              <w:t>2</w:t>
            </w:r>
          </w:p>
        </w:tc>
      </w:tr>
      <w:tr w14:paraId="1A4AE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71" w:type="dxa"/>
            <w:shd w:val="clear" w:color="auto" w:fill="auto"/>
            <w:noWrap w:val="0"/>
            <w:vAlign w:val="center"/>
          </w:tcPr>
          <w:p w14:paraId="4D301450">
            <w:pPr>
              <w:spacing w:line="42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二、对本项目的理解（10分）</w:t>
            </w:r>
          </w:p>
        </w:tc>
        <w:tc>
          <w:tcPr>
            <w:tcW w:w="6783" w:type="dxa"/>
            <w:shd w:val="clear" w:color="auto" w:fill="auto"/>
            <w:noWrap w:val="0"/>
            <w:vAlign w:val="center"/>
          </w:tcPr>
          <w:p w14:paraId="2A5E8B8D">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根据投标人对本项目理解情况的完整性、合理性、针对性进行评分：</w:t>
            </w:r>
          </w:p>
          <w:p w14:paraId="0646DBD2">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（1）投标人对本项目的理解完整、合理、针对性强的得7.0.0-10.0分；</w:t>
            </w:r>
          </w:p>
          <w:p w14:paraId="20AFC5F6">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（2）投标人对本项目的理解较完整、合理、针对性较强的得4.0-6.9分；</w:t>
            </w:r>
          </w:p>
          <w:p w14:paraId="2AE45F62">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（3）投标人对本项目的理解基本合理、且具针对性的得1.0-3.9分。</w:t>
            </w:r>
          </w:p>
          <w:p w14:paraId="7572C9AE">
            <w:pP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（4）未提及相关内容的不得分。</w:t>
            </w:r>
          </w:p>
        </w:tc>
        <w:tc>
          <w:tcPr>
            <w:tcW w:w="808" w:type="dxa"/>
            <w:shd w:val="clear" w:color="auto" w:fill="auto"/>
            <w:noWrap w:val="0"/>
            <w:vAlign w:val="center"/>
          </w:tcPr>
          <w:p w14:paraId="7EECC8FA">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 w:val="21"/>
                <w:szCs w:val="21"/>
                <w:highlight w:val="none"/>
                <w:lang w:val="en-US" w:eastAsia="zh-CN"/>
              </w:rPr>
              <w:t>10</w:t>
            </w:r>
          </w:p>
        </w:tc>
      </w:tr>
      <w:tr w14:paraId="37425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4" w:hRule="atLeast"/>
        </w:trPr>
        <w:tc>
          <w:tcPr>
            <w:tcW w:w="1371" w:type="dxa"/>
            <w:shd w:val="clear" w:color="auto" w:fill="auto"/>
            <w:noWrap w:val="0"/>
            <w:vAlign w:val="center"/>
          </w:tcPr>
          <w:p w14:paraId="7E736E81">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Cs w:val="21"/>
                <w:highlight w:val="none"/>
                <w:lang w:val="en-US" w:eastAsia="zh-CN"/>
              </w:rPr>
              <w:t>三、整体搬迁实施方案（15分）</w:t>
            </w:r>
          </w:p>
        </w:tc>
        <w:tc>
          <w:tcPr>
            <w:tcW w:w="6783" w:type="dxa"/>
            <w:shd w:val="clear" w:color="auto" w:fill="auto"/>
            <w:noWrap w:val="0"/>
            <w:vAlign w:val="center"/>
          </w:tcPr>
          <w:p w14:paraId="47234605">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根据投标人针对本项目提供的整体搬迁实施方案（包括拆装、打包、运输、安装及调试方案等）的完整性、合理性、可行性进行评分：</w:t>
            </w:r>
          </w:p>
          <w:p w14:paraId="79D1A940">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r>
              <w:rPr>
                <w:rFonts w:hint="eastAsia" w:ascii="宋体" w:hAnsi="宋体"/>
                <w:color w:val="auto"/>
                <w:szCs w:val="21"/>
                <w:highlight w:val="none"/>
                <w:lang w:val="en-US" w:eastAsia="zh-CN"/>
              </w:rPr>
              <w:t>整体搬迁实施方案</w:t>
            </w:r>
            <w:r>
              <w:rPr>
                <w:rFonts w:hint="eastAsia" w:ascii="宋体" w:hAnsi="宋体" w:eastAsia="宋体" w:cs="宋体"/>
                <w:color w:val="auto"/>
                <w:sz w:val="21"/>
                <w:szCs w:val="21"/>
                <w:highlight w:val="none"/>
                <w:lang w:val="en-US" w:eastAsia="zh-CN"/>
              </w:rPr>
              <w:t>内容完全合理可行，优势明显的得11.0-15.0分；</w:t>
            </w:r>
          </w:p>
          <w:p w14:paraId="1AC95E6F">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olor w:val="auto"/>
                <w:szCs w:val="21"/>
                <w:highlight w:val="none"/>
                <w:lang w:val="en-US" w:eastAsia="zh-CN"/>
              </w:rPr>
              <w:t>整体搬迁实施方案</w:t>
            </w:r>
            <w:r>
              <w:rPr>
                <w:rFonts w:hint="eastAsia" w:ascii="宋体" w:hAnsi="宋体" w:eastAsia="宋体" w:cs="宋体"/>
                <w:color w:val="auto"/>
                <w:sz w:val="21"/>
                <w:szCs w:val="21"/>
                <w:highlight w:val="none"/>
                <w:lang w:val="en-US" w:eastAsia="zh-CN"/>
              </w:rPr>
              <w:t>内容较合理，具备优势的得7.0-10.9分；</w:t>
            </w:r>
          </w:p>
          <w:p w14:paraId="44C03E92">
            <w:pP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r>
              <w:rPr>
                <w:rFonts w:hint="eastAsia" w:ascii="宋体" w:hAnsi="宋体"/>
                <w:color w:val="auto"/>
                <w:szCs w:val="21"/>
                <w:highlight w:val="none"/>
                <w:lang w:val="en-US" w:eastAsia="zh-CN"/>
              </w:rPr>
              <w:t>整体搬迁实施方案</w:t>
            </w:r>
            <w:r>
              <w:rPr>
                <w:rFonts w:hint="eastAsia" w:ascii="宋体" w:hAnsi="宋体" w:eastAsia="宋体" w:cs="宋体"/>
                <w:color w:val="auto"/>
                <w:sz w:val="21"/>
                <w:szCs w:val="21"/>
                <w:highlight w:val="none"/>
                <w:lang w:val="en-US" w:eastAsia="zh-CN"/>
              </w:rPr>
              <w:t>内容基本合理，优势不明显的得3.0-6.9分；</w:t>
            </w:r>
          </w:p>
          <w:p w14:paraId="1BE2C3BC">
            <w:pP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（4）未提及相关内容的不得分。</w:t>
            </w:r>
          </w:p>
        </w:tc>
        <w:tc>
          <w:tcPr>
            <w:tcW w:w="808" w:type="dxa"/>
            <w:shd w:val="clear" w:color="auto" w:fill="auto"/>
            <w:noWrap w:val="0"/>
            <w:vAlign w:val="center"/>
          </w:tcPr>
          <w:p w14:paraId="1BB7E421">
            <w:pPr>
              <w:spacing w:line="360" w:lineRule="exact"/>
              <w:jc w:val="center"/>
              <w:rPr>
                <w:rFonts w:hint="default" w:ascii="宋体" w:hAnsi="宋体" w:eastAsia="宋体" w:cs="Times New Roman"/>
                <w:color w:val="auto"/>
                <w:kern w:val="2"/>
                <w:sz w:val="21"/>
                <w:szCs w:val="21"/>
                <w:highlight w:val="none"/>
                <w:lang w:val="en-US" w:eastAsia="zh-CN" w:bidi="ar-SA"/>
              </w:rPr>
            </w:pPr>
            <w:r>
              <w:rPr>
                <w:rFonts w:hint="eastAsia" w:ascii="宋体" w:hAnsi="宋体" w:eastAsia="宋体"/>
                <w:color w:val="auto"/>
                <w:szCs w:val="21"/>
                <w:highlight w:val="none"/>
                <w:lang w:val="en-US" w:eastAsia="zh-CN"/>
              </w:rPr>
              <w:t>15</w:t>
            </w:r>
          </w:p>
        </w:tc>
      </w:tr>
      <w:tr w14:paraId="5ECFF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71" w:type="dxa"/>
            <w:shd w:val="clear" w:color="auto" w:fill="auto"/>
            <w:noWrap w:val="0"/>
            <w:vAlign w:val="center"/>
          </w:tcPr>
          <w:p w14:paraId="62FD3C35">
            <w:pPr>
              <w:jc w:val="center"/>
              <w:rPr>
                <w:rFonts w:hint="eastAsia" w:ascii="宋体" w:hAnsi="宋体" w:eastAsia="宋体" w:cs="Times New Roman"/>
                <w:color w:val="auto"/>
                <w:szCs w:val="21"/>
                <w:highlight w:val="none"/>
                <w:lang w:val="en-US" w:eastAsia="zh-CN"/>
              </w:rPr>
            </w:pPr>
            <w:r>
              <w:rPr>
                <w:rFonts w:hint="eastAsia" w:ascii="宋体" w:hAnsi="宋体" w:eastAsia="宋体" w:cs="Times New Roman"/>
                <w:color w:val="auto"/>
                <w:szCs w:val="21"/>
                <w:highlight w:val="none"/>
                <w:lang w:val="en-US" w:eastAsia="zh-CN"/>
              </w:rPr>
              <w:t>四、车辆、物资投入</w:t>
            </w:r>
          </w:p>
          <w:p w14:paraId="37003ADA">
            <w:pPr>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s="Times New Roman"/>
                <w:color w:val="auto"/>
                <w:szCs w:val="21"/>
                <w:highlight w:val="none"/>
                <w:lang w:val="en-US" w:eastAsia="zh-CN"/>
              </w:rPr>
              <w:t>（9分）</w:t>
            </w:r>
          </w:p>
        </w:tc>
        <w:tc>
          <w:tcPr>
            <w:tcW w:w="6783" w:type="dxa"/>
            <w:shd w:val="clear" w:color="auto" w:fill="auto"/>
            <w:noWrap w:val="0"/>
            <w:vAlign w:val="center"/>
          </w:tcPr>
          <w:p w14:paraId="1879A12A">
            <w:pPr>
              <w:rPr>
                <w:rFonts w:hint="eastAsia" w:ascii="宋体" w:hAnsi="宋体" w:eastAsia="宋体" w:cs="Times New Roman"/>
                <w:color w:val="auto"/>
                <w:szCs w:val="21"/>
                <w:highlight w:val="none"/>
                <w:lang w:val="en-US" w:eastAsia="zh-CN"/>
              </w:rPr>
            </w:pPr>
            <w:r>
              <w:rPr>
                <w:rFonts w:hint="eastAsia" w:ascii="宋体" w:hAnsi="宋体" w:eastAsia="宋体" w:cs="Times New Roman"/>
                <w:color w:val="auto"/>
                <w:szCs w:val="21"/>
                <w:highlight w:val="none"/>
                <w:lang w:val="en-US" w:eastAsia="zh-CN"/>
              </w:rPr>
              <w:t xml:space="preserve">根据投标人拟投入本项目设施和物资装备配置：包括车辆、器材、工具、设施设备等进行综合评分。 </w:t>
            </w:r>
          </w:p>
          <w:p w14:paraId="29E9D07D">
            <w:pPr>
              <w:rPr>
                <w:rFonts w:hint="default" w:ascii="宋体" w:hAnsi="宋体" w:eastAsia="宋体" w:cs="Times New Roman"/>
                <w:color w:val="auto"/>
                <w:szCs w:val="21"/>
                <w:highlight w:val="none"/>
                <w:lang w:val="en-US" w:eastAsia="zh-CN"/>
              </w:rPr>
            </w:pPr>
            <w:r>
              <w:rPr>
                <w:rFonts w:hint="eastAsia" w:ascii="宋体" w:hAnsi="宋体" w:eastAsia="宋体" w:cs="Times New Roman"/>
                <w:color w:val="auto"/>
                <w:szCs w:val="21"/>
                <w:highlight w:val="none"/>
                <w:lang w:val="en-US" w:eastAsia="zh-CN"/>
              </w:rPr>
              <w:t>（1）能满足采购人实际需求，数量合理，车辆及工器具等配置齐全的得7.0-9.0分；</w:t>
            </w:r>
          </w:p>
          <w:p w14:paraId="67505B06">
            <w:pPr>
              <w:rPr>
                <w:rFonts w:hint="default" w:ascii="宋体" w:hAnsi="宋体" w:eastAsia="宋体" w:cs="Times New Roman"/>
                <w:color w:val="auto"/>
                <w:szCs w:val="21"/>
                <w:highlight w:val="none"/>
                <w:lang w:val="en-US" w:eastAsia="zh-CN"/>
              </w:rPr>
            </w:pPr>
            <w:r>
              <w:rPr>
                <w:rFonts w:hint="eastAsia" w:ascii="宋体" w:hAnsi="宋体" w:eastAsia="宋体" w:cs="Times New Roman"/>
                <w:color w:val="auto"/>
                <w:szCs w:val="21"/>
                <w:highlight w:val="none"/>
                <w:lang w:val="en-US" w:eastAsia="zh-CN"/>
              </w:rPr>
              <w:t>（2）较满足采购人实际需求，数量合理，车辆及工器具等配置较齐全的得4.0-6.9分；</w:t>
            </w:r>
          </w:p>
          <w:p w14:paraId="2C199041">
            <w:pPr>
              <w:rPr>
                <w:rFonts w:hint="eastAsia" w:ascii="宋体" w:hAnsi="宋体" w:eastAsia="宋体" w:cs="Times New Roman"/>
                <w:color w:val="auto"/>
                <w:szCs w:val="21"/>
                <w:highlight w:val="none"/>
                <w:lang w:val="en-US" w:eastAsia="zh-CN"/>
              </w:rPr>
            </w:pPr>
            <w:r>
              <w:rPr>
                <w:rFonts w:hint="eastAsia" w:ascii="宋体" w:hAnsi="宋体" w:eastAsia="宋体" w:cs="Times New Roman"/>
                <w:color w:val="auto"/>
                <w:szCs w:val="21"/>
                <w:highlight w:val="none"/>
                <w:lang w:val="en-US" w:eastAsia="zh-CN"/>
              </w:rPr>
              <w:t>（3）基本满足采购人实际需求，车辆及工器具等配置一般的得1.0-3.9分；</w:t>
            </w:r>
          </w:p>
          <w:p w14:paraId="1864B806">
            <w:pPr>
              <w:rPr>
                <w:rFonts w:hint="eastAsia" w:ascii="宋体" w:hAnsi="宋体" w:eastAsia="宋体" w:cs="Times New Roman"/>
                <w:color w:val="auto"/>
                <w:szCs w:val="21"/>
                <w:highlight w:val="none"/>
                <w:lang w:val="en-US" w:eastAsia="zh-CN"/>
              </w:rPr>
            </w:pPr>
            <w:r>
              <w:rPr>
                <w:rFonts w:hint="eastAsia" w:ascii="宋体" w:hAnsi="宋体" w:eastAsia="宋体" w:cs="宋体"/>
                <w:color w:val="auto"/>
                <w:sz w:val="21"/>
                <w:szCs w:val="21"/>
                <w:highlight w:val="none"/>
                <w:lang w:val="en-US" w:eastAsia="zh-CN"/>
              </w:rPr>
              <w:t>（4）未提及相关内容的不得分。</w:t>
            </w:r>
          </w:p>
          <w:p w14:paraId="44CB3A6E">
            <w:pPr>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s="Times New Roman"/>
                <w:b/>
                <w:bCs/>
                <w:color w:val="auto"/>
                <w:szCs w:val="21"/>
                <w:highlight w:val="none"/>
                <w:lang w:val="en-US" w:eastAsia="zh-CN"/>
              </w:rPr>
              <w:t>注：车辆</w:t>
            </w:r>
            <w:r>
              <w:rPr>
                <w:rFonts w:hint="eastAsia" w:ascii="宋体" w:hAnsi="宋体" w:cs="Times New Roman"/>
                <w:b/>
                <w:bCs/>
                <w:color w:val="auto"/>
                <w:szCs w:val="21"/>
                <w:highlight w:val="none"/>
                <w:lang w:val="en-US" w:eastAsia="zh-CN"/>
              </w:rPr>
              <w:t>须</w:t>
            </w:r>
            <w:r>
              <w:rPr>
                <w:rFonts w:hint="eastAsia" w:ascii="宋体" w:hAnsi="宋体" w:eastAsia="宋体" w:cs="Times New Roman"/>
                <w:b/>
                <w:bCs/>
                <w:color w:val="auto"/>
                <w:szCs w:val="21"/>
                <w:highlight w:val="none"/>
                <w:lang w:val="en-US" w:eastAsia="zh-CN"/>
              </w:rPr>
              <w:t>提供行驶证，租赁车辆另须提供租赁合同，车辆须在年检有效期内</w:t>
            </w:r>
            <w:r>
              <w:rPr>
                <w:rFonts w:hint="eastAsia" w:ascii="宋体" w:hAnsi="宋体" w:cs="Times New Roman"/>
                <w:b/>
                <w:bCs/>
                <w:color w:val="auto"/>
                <w:szCs w:val="21"/>
                <w:highlight w:val="none"/>
                <w:lang w:val="en-US" w:eastAsia="zh-CN"/>
              </w:rPr>
              <w:t>，若未按要求提供则视为未配备车辆</w:t>
            </w:r>
            <w:r>
              <w:rPr>
                <w:rFonts w:hint="eastAsia" w:ascii="宋体" w:hAnsi="宋体" w:eastAsia="宋体" w:cs="Times New Roman"/>
                <w:b/>
                <w:bCs/>
                <w:color w:val="auto"/>
                <w:szCs w:val="21"/>
                <w:highlight w:val="none"/>
                <w:lang w:val="en-US" w:eastAsia="zh-CN"/>
              </w:rPr>
              <w:t>。</w:t>
            </w:r>
          </w:p>
        </w:tc>
        <w:tc>
          <w:tcPr>
            <w:tcW w:w="808" w:type="dxa"/>
            <w:shd w:val="clear" w:color="auto" w:fill="auto"/>
            <w:noWrap w:val="0"/>
            <w:vAlign w:val="center"/>
          </w:tcPr>
          <w:p w14:paraId="4B107FAB">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olor w:val="auto"/>
                <w:szCs w:val="21"/>
                <w:highlight w:val="none"/>
                <w:lang w:val="en-US" w:eastAsia="zh-CN"/>
              </w:rPr>
              <w:t>9</w:t>
            </w:r>
          </w:p>
        </w:tc>
      </w:tr>
      <w:tr w14:paraId="73706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71" w:type="dxa"/>
            <w:shd w:val="clear" w:color="auto" w:fill="auto"/>
            <w:noWrap w:val="0"/>
            <w:vAlign w:val="center"/>
          </w:tcPr>
          <w:p w14:paraId="4DCE212E">
            <w:pPr>
              <w:spacing w:line="360" w:lineRule="exact"/>
              <w:jc w:val="center"/>
              <w:rPr>
                <w:rFonts w:hint="eastAsia" w:ascii="宋体" w:hAnsi="宋体"/>
                <w:color w:val="auto"/>
                <w:sz w:val="21"/>
                <w:szCs w:val="21"/>
                <w:highlight w:val="none"/>
                <w:lang w:val="en-US" w:eastAsia="zh-CN"/>
              </w:rPr>
            </w:pPr>
            <w:r>
              <w:rPr>
                <w:rFonts w:hint="eastAsia" w:ascii="宋体" w:hAnsi="宋体"/>
                <w:color w:val="auto"/>
                <w:sz w:val="21"/>
                <w:szCs w:val="21"/>
                <w:highlight w:val="none"/>
                <w:lang w:val="en-US" w:eastAsia="zh-CN"/>
              </w:rPr>
              <w:t>五、人员配置</w:t>
            </w:r>
          </w:p>
          <w:p w14:paraId="04B4ADD1">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 w:val="21"/>
                <w:szCs w:val="21"/>
                <w:highlight w:val="none"/>
                <w:lang w:val="en-US" w:eastAsia="zh-CN"/>
              </w:rPr>
              <w:t>（9分）</w:t>
            </w:r>
          </w:p>
        </w:tc>
        <w:tc>
          <w:tcPr>
            <w:tcW w:w="6783" w:type="dxa"/>
            <w:shd w:val="clear" w:color="auto" w:fill="auto"/>
            <w:noWrap w:val="0"/>
            <w:vAlign w:val="center"/>
          </w:tcPr>
          <w:p w14:paraId="56BD80EA">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根据投标人针对本项目拟派搬迁现场安全人员专业素质、技术能力、从业经验、人员数量、人员配置进行评分：</w:t>
            </w:r>
          </w:p>
          <w:p w14:paraId="4C1E0257">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（1）团队人员配置合理，专业技术强、具有实施经验、完全满足项目需求的得7.0-9.0分；</w:t>
            </w:r>
          </w:p>
          <w:p w14:paraId="09ED4110">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（2）团队人员配置较合理，专业技术较强、具有实施经验、较满足项目需求的得4.0-6.9分；</w:t>
            </w:r>
          </w:p>
          <w:p w14:paraId="5313E548">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（3）团队人员配置基本合理，专业技术一般、基本满足项目需求的得1.0-3.9分；</w:t>
            </w:r>
          </w:p>
          <w:p w14:paraId="0FB9B3A8">
            <w:pPr>
              <w:pStyle w:val="64"/>
              <w:spacing w:line="360" w:lineRule="exact"/>
              <w:rPr>
                <w:rFonts w:hint="eastAsia" w:ascii="Calibri" w:hAnsi="Calibri" w:eastAsia="宋体" w:cs="Times New Roman"/>
                <w:color w:val="auto"/>
                <w:kern w:val="2"/>
                <w:sz w:val="21"/>
                <w:szCs w:val="21"/>
                <w:highlight w:val="none"/>
                <w:lang w:val="en-US" w:eastAsia="zh-CN" w:bidi="ar-SA"/>
              </w:rPr>
            </w:pPr>
            <w:r>
              <w:rPr>
                <w:rFonts w:hint="eastAsia" w:ascii="宋体" w:hAnsi="宋体" w:eastAsia="宋体" w:cs="宋体"/>
                <w:color w:val="auto"/>
                <w:szCs w:val="21"/>
                <w:highlight w:val="none"/>
                <w:lang w:val="en-US" w:eastAsia="zh-CN"/>
              </w:rPr>
              <w:t>（4）未提及相关内容的不得分。</w:t>
            </w:r>
          </w:p>
        </w:tc>
        <w:tc>
          <w:tcPr>
            <w:tcW w:w="808" w:type="dxa"/>
            <w:shd w:val="clear" w:color="auto" w:fill="auto"/>
            <w:noWrap w:val="0"/>
            <w:vAlign w:val="center"/>
          </w:tcPr>
          <w:p w14:paraId="74779BAB">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 w:val="21"/>
                <w:szCs w:val="21"/>
                <w:highlight w:val="none"/>
                <w:lang w:val="en-US" w:eastAsia="zh-CN"/>
              </w:rPr>
              <w:t>9</w:t>
            </w:r>
          </w:p>
        </w:tc>
      </w:tr>
      <w:tr w14:paraId="72C7DA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71" w:type="dxa"/>
            <w:shd w:val="clear" w:color="auto" w:fill="auto"/>
            <w:noWrap w:val="0"/>
            <w:vAlign w:val="center"/>
          </w:tcPr>
          <w:p w14:paraId="69422C97">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Cs w:val="21"/>
                <w:highlight w:val="none"/>
                <w:lang w:val="en-US" w:eastAsia="zh-CN"/>
              </w:rPr>
              <w:t>六、进度安排（8分）</w:t>
            </w:r>
          </w:p>
        </w:tc>
        <w:tc>
          <w:tcPr>
            <w:tcW w:w="6783" w:type="dxa"/>
            <w:shd w:val="clear" w:color="auto" w:fill="auto"/>
            <w:noWrap w:val="0"/>
            <w:vAlign w:val="center"/>
          </w:tcPr>
          <w:p w14:paraId="0B14E742">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根据投标人针对本项目时间进度安排的合理性、计划的可操作性；进度保障措施的合理性、科学性等进行综合评审。</w:t>
            </w:r>
          </w:p>
          <w:p w14:paraId="59C15559">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（1）项目时间进度安排</w:t>
            </w:r>
            <w:r>
              <w:rPr>
                <w:rFonts w:hint="eastAsia" w:ascii="宋体" w:hAnsi="宋体" w:cs="宋体"/>
                <w:color w:val="auto"/>
                <w:szCs w:val="21"/>
                <w:highlight w:val="none"/>
                <w:lang w:val="en-US" w:eastAsia="zh-CN"/>
              </w:rPr>
              <w:t>科学</w:t>
            </w:r>
            <w:r>
              <w:rPr>
                <w:rFonts w:hint="eastAsia" w:ascii="宋体" w:hAnsi="宋体" w:eastAsia="宋体" w:cs="宋体"/>
                <w:color w:val="auto"/>
                <w:szCs w:val="21"/>
                <w:highlight w:val="none"/>
                <w:lang w:val="en-US" w:eastAsia="zh-CN"/>
              </w:rPr>
              <w:t>合理可行，保障措施科学</w:t>
            </w:r>
            <w:r>
              <w:rPr>
                <w:rFonts w:hint="eastAsia" w:ascii="宋体" w:hAnsi="宋体" w:cs="宋体"/>
                <w:color w:val="auto"/>
                <w:szCs w:val="21"/>
                <w:highlight w:val="none"/>
                <w:lang w:val="en-US" w:eastAsia="zh-CN"/>
              </w:rPr>
              <w:t>合理</w:t>
            </w:r>
            <w:r>
              <w:rPr>
                <w:rFonts w:hint="eastAsia" w:ascii="宋体" w:hAnsi="宋体" w:eastAsia="宋体" w:cs="宋体"/>
                <w:color w:val="auto"/>
                <w:szCs w:val="21"/>
                <w:highlight w:val="none"/>
                <w:lang w:val="en-US" w:eastAsia="zh-CN"/>
              </w:rPr>
              <w:t>的得6.0-8.0分；</w:t>
            </w:r>
          </w:p>
          <w:p w14:paraId="3710B322">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（2）项目时间进度安排合理</w:t>
            </w:r>
            <w:r>
              <w:rPr>
                <w:rFonts w:hint="eastAsia" w:ascii="宋体" w:hAnsi="宋体" w:cs="宋体"/>
                <w:color w:val="auto"/>
                <w:szCs w:val="21"/>
                <w:highlight w:val="none"/>
                <w:lang w:val="en-US" w:eastAsia="zh-CN"/>
              </w:rPr>
              <w:t>可行</w:t>
            </w:r>
            <w:r>
              <w:rPr>
                <w:rFonts w:hint="eastAsia" w:ascii="宋体" w:hAnsi="宋体" w:eastAsia="宋体" w:cs="宋体"/>
                <w:color w:val="auto"/>
                <w:szCs w:val="21"/>
                <w:highlight w:val="none"/>
                <w:lang w:val="en-US" w:eastAsia="zh-CN"/>
              </w:rPr>
              <w:t>，保障措施</w:t>
            </w:r>
            <w:r>
              <w:rPr>
                <w:rFonts w:hint="eastAsia" w:ascii="宋体" w:hAnsi="宋体" w:cs="宋体"/>
                <w:color w:val="auto"/>
                <w:szCs w:val="21"/>
                <w:highlight w:val="none"/>
                <w:lang w:val="en-US" w:eastAsia="zh-CN"/>
              </w:rPr>
              <w:t>合理</w:t>
            </w:r>
            <w:r>
              <w:rPr>
                <w:rFonts w:hint="eastAsia" w:ascii="宋体" w:hAnsi="宋体" w:eastAsia="宋体" w:cs="宋体"/>
                <w:color w:val="auto"/>
                <w:szCs w:val="21"/>
                <w:highlight w:val="none"/>
                <w:lang w:val="en-US" w:eastAsia="zh-CN"/>
              </w:rPr>
              <w:t>的得</w:t>
            </w:r>
            <w:r>
              <w:rPr>
                <w:rFonts w:hint="eastAsia" w:ascii="宋体" w:hAnsi="宋体" w:cs="宋体"/>
                <w:color w:val="auto"/>
                <w:szCs w:val="21"/>
                <w:highlight w:val="none"/>
                <w:lang w:val="en-US" w:eastAsia="zh-CN"/>
              </w:rPr>
              <w:t>3</w:t>
            </w:r>
            <w:r>
              <w:rPr>
                <w:rFonts w:hint="eastAsia" w:ascii="宋体" w:hAnsi="宋体" w:eastAsia="宋体" w:cs="宋体"/>
                <w:color w:val="auto"/>
                <w:szCs w:val="21"/>
                <w:highlight w:val="none"/>
                <w:lang w:val="en-US" w:eastAsia="zh-CN"/>
              </w:rPr>
              <w:t>.0-5.9分；</w:t>
            </w:r>
          </w:p>
          <w:p w14:paraId="49DED768">
            <w:pPr>
              <w:pStyle w:val="64"/>
              <w:spacing w:line="360" w:lineRule="exact"/>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（3）项目时间进度安排</w:t>
            </w:r>
            <w:r>
              <w:rPr>
                <w:rFonts w:hint="eastAsia" w:ascii="宋体" w:hAnsi="宋体" w:cs="宋体"/>
                <w:color w:val="auto"/>
                <w:szCs w:val="21"/>
                <w:highlight w:val="none"/>
                <w:lang w:val="en-US" w:eastAsia="zh-CN"/>
              </w:rPr>
              <w:t>基本合理</w:t>
            </w:r>
            <w:r>
              <w:rPr>
                <w:rFonts w:hint="eastAsia" w:ascii="宋体" w:hAnsi="宋体" w:eastAsia="宋体" w:cs="宋体"/>
                <w:color w:val="auto"/>
                <w:szCs w:val="21"/>
                <w:highlight w:val="none"/>
                <w:lang w:val="en-US" w:eastAsia="zh-CN"/>
              </w:rPr>
              <w:t>，保障措施</w:t>
            </w:r>
            <w:r>
              <w:rPr>
                <w:rFonts w:hint="eastAsia" w:ascii="宋体" w:hAnsi="宋体" w:cs="宋体"/>
                <w:color w:val="auto"/>
                <w:szCs w:val="21"/>
                <w:highlight w:val="none"/>
                <w:lang w:val="en-US" w:eastAsia="zh-CN"/>
              </w:rPr>
              <w:t>可行</w:t>
            </w:r>
            <w:r>
              <w:rPr>
                <w:rFonts w:hint="eastAsia" w:ascii="宋体" w:hAnsi="宋体" w:eastAsia="宋体" w:cs="宋体"/>
                <w:color w:val="auto"/>
                <w:szCs w:val="21"/>
                <w:highlight w:val="none"/>
                <w:lang w:val="en-US" w:eastAsia="zh-CN"/>
              </w:rPr>
              <w:t>的得1.0-2.9分；</w:t>
            </w:r>
          </w:p>
          <w:p w14:paraId="59C40B9F">
            <w:pPr>
              <w:spacing w:line="360" w:lineRule="exac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Cs w:val="21"/>
                <w:highlight w:val="none"/>
                <w:lang w:val="en-US" w:eastAsia="zh-CN"/>
              </w:rPr>
              <w:t>（4）未提及相关内容的不得分。</w:t>
            </w:r>
          </w:p>
        </w:tc>
        <w:tc>
          <w:tcPr>
            <w:tcW w:w="808" w:type="dxa"/>
            <w:shd w:val="clear" w:color="auto" w:fill="auto"/>
            <w:noWrap w:val="0"/>
            <w:vAlign w:val="center"/>
          </w:tcPr>
          <w:p w14:paraId="4450C0B3">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eastAsia="宋体"/>
                <w:color w:val="auto"/>
                <w:szCs w:val="21"/>
                <w:highlight w:val="none"/>
                <w:lang w:val="en-US" w:eastAsia="zh-CN"/>
              </w:rPr>
              <w:t>8</w:t>
            </w:r>
          </w:p>
        </w:tc>
      </w:tr>
      <w:tr w14:paraId="47BCC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71" w:type="dxa"/>
            <w:shd w:val="clear" w:color="auto" w:fill="auto"/>
            <w:noWrap w:val="0"/>
            <w:vAlign w:val="center"/>
          </w:tcPr>
          <w:p w14:paraId="5D55C63E">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 w:val="21"/>
                <w:szCs w:val="21"/>
                <w:highlight w:val="none"/>
                <w:lang w:val="en-US" w:eastAsia="zh-CN"/>
              </w:rPr>
              <w:t>七、质量保证措施（8分）</w:t>
            </w:r>
          </w:p>
        </w:tc>
        <w:tc>
          <w:tcPr>
            <w:tcW w:w="6783" w:type="dxa"/>
            <w:shd w:val="clear" w:color="auto" w:fill="auto"/>
            <w:noWrap w:val="0"/>
            <w:vAlign w:val="center"/>
          </w:tcPr>
          <w:p w14:paraId="3CF2D54F">
            <w:pPr>
              <w:pStyle w:val="8"/>
              <w:tabs>
                <w:tab w:val="left" w:pos="574"/>
              </w:tabs>
              <w:rPr>
                <w:rFonts w:hint="eastAsia" w:cs="宋体"/>
                <w:color w:val="auto"/>
                <w:sz w:val="21"/>
                <w:szCs w:val="21"/>
                <w:highlight w:val="none"/>
                <w:lang w:eastAsia="zh-CN"/>
              </w:rPr>
            </w:pPr>
            <w:r>
              <w:rPr>
                <w:rFonts w:hint="eastAsia" w:ascii="宋体" w:hAnsi="宋体" w:cs="宋体"/>
                <w:color w:val="auto"/>
                <w:sz w:val="21"/>
                <w:szCs w:val="21"/>
                <w:highlight w:val="none"/>
              </w:rPr>
              <w:t>根据</w:t>
            </w:r>
            <w:r>
              <w:rPr>
                <w:rFonts w:hint="eastAsia" w:ascii="宋体" w:hAnsi="宋体" w:cs="宋体"/>
                <w:color w:val="auto"/>
                <w:sz w:val="21"/>
                <w:szCs w:val="21"/>
                <w:highlight w:val="none"/>
                <w:lang w:val="en-US" w:eastAsia="zh-CN"/>
              </w:rPr>
              <w:t>投标人</w:t>
            </w:r>
            <w:r>
              <w:rPr>
                <w:rFonts w:hint="eastAsia" w:ascii="宋体" w:hAnsi="宋体" w:cs="宋体"/>
                <w:color w:val="auto"/>
                <w:sz w:val="21"/>
                <w:szCs w:val="21"/>
                <w:highlight w:val="none"/>
              </w:rPr>
              <w:t>针对本项目提供的质量保证措施的科学性、合理性、可行性进行评分</w:t>
            </w:r>
            <w:r>
              <w:rPr>
                <w:rFonts w:hint="eastAsia" w:cs="宋体"/>
                <w:color w:val="auto"/>
                <w:sz w:val="21"/>
                <w:szCs w:val="21"/>
                <w:highlight w:val="none"/>
                <w:lang w:eastAsia="zh-CN"/>
              </w:rPr>
              <w:t>：</w:t>
            </w:r>
          </w:p>
          <w:p w14:paraId="5E7F3EA5">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r>
              <w:rPr>
                <w:rFonts w:hint="eastAsia" w:ascii="宋体" w:hAnsi="宋体" w:cs="宋体"/>
                <w:color w:val="auto"/>
                <w:sz w:val="21"/>
                <w:szCs w:val="21"/>
                <w:highlight w:val="none"/>
              </w:rPr>
              <w:t>质量保证措施</w:t>
            </w:r>
            <w:r>
              <w:rPr>
                <w:rFonts w:hint="eastAsia" w:ascii="宋体" w:hAnsi="宋体" w:eastAsia="宋体" w:cs="宋体"/>
                <w:color w:val="auto"/>
                <w:sz w:val="21"/>
                <w:szCs w:val="21"/>
                <w:highlight w:val="none"/>
                <w:lang w:val="en-US" w:eastAsia="zh-CN"/>
              </w:rPr>
              <w:t>切实合理完整，可行性强的得</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.0-</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lang w:val="en-US" w:eastAsia="zh-CN"/>
              </w:rPr>
              <w:t>.0分；</w:t>
            </w:r>
          </w:p>
          <w:p w14:paraId="28742E78">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s="宋体"/>
                <w:color w:val="auto"/>
                <w:sz w:val="21"/>
                <w:szCs w:val="21"/>
                <w:highlight w:val="none"/>
              </w:rPr>
              <w:t>质量保证措施</w:t>
            </w:r>
            <w:r>
              <w:rPr>
                <w:rFonts w:hint="eastAsia" w:ascii="宋体" w:hAnsi="宋体" w:eastAsia="宋体" w:cs="宋体"/>
                <w:color w:val="auto"/>
                <w:sz w:val="21"/>
                <w:szCs w:val="21"/>
                <w:highlight w:val="none"/>
                <w:lang w:val="en-US" w:eastAsia="zh-CN"/>
              </w:rPr>
              <w:t>合理，可行性较强的得</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.0-</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.9分；</w:t>
            </w:r>
          </w:p>
          <w:p w14:paraId="7B068095">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rPr>
              <w:t>质量保证措施</w:t>
            </w:r>
            <w:r>
              <w:rPr>
                <w:rFonts w:hint="eastAsia" w:ascii="宋体" w:hAnsi="宋体" w:eastAsia="宋体" w:cs="宋体"/>
                <w:color w:val="auto"/>
                <w:sz w:val="21"/>
                <w:szCs w:val="21"/>
                <w:highlight w:val="none"/>
                <w:lang w:val="en-US" w:eastAsia="zh-CN"/>
              </w:rPr>
              <w:t>较完整，可行的得1.0-</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.9分；</w:t>
            </w:r>
          </w:p>
          <w:p w14:paraId="4FFC4DFC">
            <w:pPr>
              <w:numPr>
                <w:ilvl w:val="0"/>
                <w:numId w:val="0"/>
              </w:numPr>
              <w:spacing w:line="360" w:lineRule="exact"/>
              <w:ind w:left="0" w:leftChars="0" w:firstLine="0" w:firstLineChars="0"/>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（4）未提及相关内容的不得分。</w:t>
            </w:r>
          </w:p>
        </w:tc>
        <w:tc>
          <w:tcPr>
            <w:tcW w:w="808" w:type="dxa"/>
            <w:shd w:val="clear" w:color="auto" w:fill="auto"/>
            <w:noWrap w:val="0"/>
            <w:vAlign w:val="center"/>
          </w:tcPr>
          <w:p w14:paraId="289F8EC1">
            <w:pPr>
              <w:spacing w:line="360" w:lineRule="exact"/>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color w:val="auto"/>
                <w:sz w:val="21"/>
                <w:szCs w:val="21"/>
                <w:highlight w:val="none"/>
                <w:lang w:val="en-US" w:eastAsia="zh-CN"/>
              </w:rPr>
              <w:t>8</w:t>
            </w:r>
          </w:p>
        </w:tc>
      </w:tr>
      <w:tr w14:paraId="05E848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71" w:type="dxa"/>
            <w:shd w:val="clear" w:color="auto" w:fill="auto"/>
            <w:noWrap w:val="0"/>
            <w:vAlign w:val="center"/>
          </w:tcPr>
          <w:p w14:paraId="47290DD1">
            <w:pPr>
              <w:spacing w:line="300" w:lineRule="auto"/>
              <w:jc w:val="center"/>
              <w:rPr>
                <w:rFonts w:hint="eastAsia" w:ascii="宋体" w:hAnsi="宋体" w:eastAsia="宋体" w:cs="Times New Roman"/>
                <w:kern w:val="2"/>
                <w:sz w:val="21"/>
                <w:szCs w:val="21"/>
                <w:highlight w:val="none"/>
                <w:lang w:val="en-US" w:eastAsia="zh-CN" w:bidi="ar-SA"/>
              </w:rPr>
            </w:pPr>
            <w:r>
              <w:rPr>
                <w:rFonts w:hint="eastAsia" w:ascii="宋体" w:hAnsi="宋体"/>
                <w:szCs w:val="21"/>
                <w:highlight w:val="none"/>
                <w:lang w:val="en-US" w:eastAsia="zh-CN"/>
              </w:rPr>
              <w:t>八</w:t>
            </w:r>
            <w:r>
              <w:rPr>
                <w:rFonts w:hint="eastAsia" w:ascii="宋体" w:hAnsi="宋体"/>
                <w:szCs w:val="21"/>
                <w:highlight w:val="none"/>
              </w:rPr>
              <w:t>、</w:t>
            </w:r>
            <w:r>
              <w:rPr>
                <w:rFonts w:hint="eastAsia" w:ascii="宋体" w:hAnsi="宋体"/>
                <w:szCs w:val="21"/>
                <w:highlight w:val="none"/>
                <w:lang w:val="en-US" w:eastAsia="zh-CN"/>
              </w:rPr>
              <w:t>安全保证</w:t>
            </w:r>
            <w:r>
              <w:rPr>
                <w:rFonts w:hint="eastAsia" w:ascii="宋体" w:hAnsi="宋体"/>
                <w:szCs w:val="21"/>
                <w:highlight w:val="none"/>
              </w:rPr>
              <w:t>措施（</w:t>
            </w:r>
            <w:r>
              <w:rPr>
                <w:rFonts w:hint="eastAsia" w:ascii="宋体" w:hAnsi="宋体"/>
                <w:szCs w:val="21"/>
                <w:highlight w:val="none"/>
                <w:lang w:val="en-US" w:eastAsia="zh-CN"/>
              </w:rPr>
              <w:t>8</w:t>
            </w:r>
            <w:r>
              <w:rPr>
                <w:rFonts w:hint="eastAsia" w:ascii="宋体" w:hAnsi="宋体"/>
                <w:szCs w:val="21"/>
                <w:highlight w:val="none"/>
              </w:rPr>
              <w:t>分）</w:t>
            </w:r>
          </w:p>
        </w:tc>
        <w:tc>
          <w:tcPr>
            <w:tcW w:w="6783" w:type="dxa"/>
            <w:shd w:val="clear" w:color="auto" w:fill="auto"/>
            <w:noWrap w:val="0"/>
            <w:vAlign w:val="center"/>
          </w:tcPr>
          <w:p w14:paraId="4BD6794E">
            <w:pPr>
              <w:spacing w:line="360" w:lineRule="auto"/>
              <w:rPr>
                <w:szCs w:val="21"/>
                <w:highlight w:val="none"/>
              </w:rPr>
            </w:pPr>
            <w:r>
              <w:rPr>
                <w:rFonts w:hint="eastAsia" w:ascii="宋体" w:hAnsi="宋体" w:cs="宋体"/>
                <w:color w:val="auto"/>
                <w:sz w:val="21"/>
                <w:szCs w:val="21"/>
                <w:highlight w:val="none"/>
              </w:rPr>
              <w:t>根据</w:t>
            </w:r>
            <w:r>
              <w:rPr>
                <w:rFonts w:hint="eastAsia" w:ascii="宋体" w:hAnsi="宋体" w:cs="宋体"/>
                <w:color w:val="auto"/>
                <w:sz w:val="21"/>
                <w:szCs w:val="21"/>
                <w:highlight w:val="none"/>
                <w:lang w:val="en-US" w:eastAsia="zh-CN"/>
              </w:rPr>
              <w:t>投标人</w:t>
            </w:r>
            <w:r>
              <w:rPr>
                <w:rFonts w:hint="eastAsia" w:ascii="宋体" w:hAnsi="宋体" w:cs="宋体"/>
                <w:color w:val="auto"/>
                <w:sz w:val="21"/>
                <w:szCs w:val="21"/>
                <w:highlight w:val="none"/>
              </w:rPr>
              <w:t>针对本项目提供的</w:t>
            </w:r>
            <w:r>
              <w:rPr>
                <w:rFonts w:hint="eastAsia" w:ascii="宋体" w:hAnsi="宋体" w:cs="宋体"/>
                <w:color w:val="auto"/>
                <w:sz w:val="21"/>
                <w:szCs w:val="21"/>
                <w:highlight w:val="none"/>
                <w:lang w:val="en-US" w:eastAsia="zh-CN"/>
              </w:rPr>
              <w:t>安全</w:t>
            </w:r>
            <w:r>
              <w:rPr>
                <w:rFonts w:hint="eastAsia" w:ascii="宋体" w:hAnsi="宋体" w:cs="宋体"/>
                <w:color w:val="auto"/>
                <w:sz w:val="21"/>
                <w:szCs w:val="21"/>
                <w:highlight w:val="none"/>
              </w:rPr>
              <w:t>保证措施的科学性、合理性、可行性进行评分</w:t>
            </w:r>
            <w:r>
              <w:rPr>
                <w:rFonts w:hint="eastAsia"/>
                <w:szCs w:val="21"/>
                <w:highlight w:val="none"/>
              </w:rPr>
              <w:t>：</w:t>
            </w:r>
          </w:p>
          <w:p w14:paraId="2E5F7C19">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r>
              <w:rPr>
                <w:rFonts w:hint="eastAsia" w:ascii="宋体" w:hAnsi="宋体" w:cs="宋体"/>
                <w:color w:val="auto"/>
                <w:sz w:val="21"/>
                <w:szCs w:val="21"/>
                <w:highlight w:val="none"/>
                <w:lang w:val="en-US" w:eastAsia="zh-CN"/>
              </w:rPr>
              <w:t>安全</w:t>
            </w:r>
            <w:r>
              <w:rPr>
                <w:rFonts w:hint="eastAsia" w:ascii="宋体" w:hAnsi="宋体" w:cs="宋体"/>
                <w:color w:val="auto"/>
                <w:sz w:val="21"/>
                <w:szCs w:val="21"/>
                <w:highlight w:val="none"/>
              </w:rPr>
              <w:t>保证措施</w:t>
            </w:r>
            <w:r>
              <w:rPr>
                <w:rFonts w:hint="eastAsia" w:ascii="宋体" w:hAnsi="宋体" w:eastAsia="宋体" w:cs="宋体"/>
                <w:color w:val="auto"/>
                <w:sz w:val="21"/>
                <w:szCs w:val="21"/>
                <w:highlight w:val="none"/>
                <w:lang w:val="en-US" w:eastAsia="zh-CN"/>
              </w:rPr>
              <w:t>切实合理完整，可行性强的得</w:t>
            </w:r>
            <w:r>
              <w:rPr>
                <w:rFonts w:hint="eastAsia" w:ascii="宋体" w:hAnsi="宋体" w:cs="宋体"/>
                <w:color w:val="auto"/>
                <w:sz w:val="21"/>
                <w:szCs w:val="21"/>
                <w:highlight w:val="none"/>
                <w:lang w:val="en-US" w:eastAsia="zh-CN"/>
              </w:rPr>
              <w:t>6</w:t>
            </w:r>
            <w:r>
              <w:rPr>
                <w:rFonts w:hint="eastAsia" w:ascii="宋体" w:hAnsi="宋体" w:eastAsia="宋体" w:cs="宋体"/>
                <w:color w:val="auto"/>
                <w:sz w:val="21"/>
                <w:szCs w:val="21"/>
                <w:highlight w:val="none"/>
                <w:lang w:val="en-US" w:eastAsia="zh-CN"/>
              </w:rPr>
              <w:t>.0-</w:t>
            </w:r>
            <w:r>
              <w:rPr>
                <w:rFonts w:hint="eastAsia" w:ascii="宋体" w:hAnsi="宋体" w:cs="宋体"/>
                <w:color w:val="auto"/>
                <w:sz w:val="21"/>
                <w:szCs w:val="21"/>
                <w:highlight w:val="none"/>
                <w:lang w:val="en-US" w:eastAsia="zh-CN"/>
              </w:rPr>
              <w:t>8</w:t>
            </w:r>
            <w:r>
              <w:rPr>
                <w:rFonts w:hint="eastAsia" w:ascii="宋体" w:hAnsi="宋体" w:eastAsia="宋体" w:cs="宋体"/>
                <w:color w:val="auto"/>
                <w:sz w:val="21"/>
                <w:szCs w:val="21"/>
                <w:highlight w:val="none"/>
                <w:lang w:val="en-US" w:eastAsia="zh-CN"/>
              </w:rPr>
              <w:t>.0分；</w:t>
            </w:r>
          </w:p>
          <w:p w14:paraId="18994533">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s="宋体"/>
                <w:color w:val="auto"/>
                <w:sz w:val="21"/>
                <w:szCs w:val="21"/>
                <w:highlight w:val="none"/>
                <w:lang w:val="en-US" w:eastAsia="zh-CN"/>
              </w:rPr>
              <w:t>安全</w:t>
            </w:r>
            <w:r>
              <w:rPr>
                <w:rFonts w:hint="eastAsia" w:ascii="宋体" w:hAnsi="宋体" w:cs="宋体"/>
                <w:color w:val="auto"/>
                <w:sz w:val="21"/>
                <w:szCs w:val="21"/>
                <w:highlight w:val="none"/>
              </w:rPr>
              <w:t>保证措施</w:t>
            </w:r>
            <w:r>
              <w:rPr>
                <w:rFonts w:hint="eastAsia" w:ascii="宋体" w:hAnsi="宋体" w:eastAsia="宋体" w:cs="宋体"/>
                <w:color w:val="auto"/>
                <w:sz w:val="21"/>
                <w:szCs w:val="21"/>
                <w:highlight w:val="none"/>
                <w:lang w:val="en-US" w:eastAsia="zh-CN"/>
              </w:rPr>
              <w:t>合理，可行性较强的得</w:t>
            </w:r>
            <w:r>
              <w:rPr>
                <w:rFonts w:hint="eastAsia" w:ascii="宋体" w:hAnsi="宋体" w:cs="宋体"/>
                <w:color w:val="auto"/>
                <w:sz w:val="21"/>
                <w:szCs w:val="21"/>
                <w:highlight w:val="none"/>
                <w:lang w:val="en-US" w:eastAsia="zh-CN"/>
              </w:rPr>
              <w:t>3</w:t>
            </w:r>
            <w:r>
              <w:rPr>
                <w:rFonts w:hint="eastAsia" w:ascii="宋体" w:hAnsi="宋体" w:eastAsia="宋体" w:cs="宋体"/>
                <w:color w:val="auto"/>
                <w:sz w:val="21"/>
                <w:szCs w:val="21"/>
                <w:highlight w:val="none"/>
                <w:lang w:val="en-US" w:eastAsia="zh-CN"/>
              </w:rPr>
              <w:t>.0-</w:t>
            </w:r>
            <w:r>
              <w:rPr>
                <w:rFonts w:hint="eastAsia" w:ascii="宋体" w:hAnsi="宋体" w:cs="宋体"/>
                <w:color w:val="auto"/>
                <w:sz w:val="21"/>
                <w:szCs w:val="21"/>
                <w:highlight w:val="none"/>
                <w:lang w:val="en-US" w:eastAsia="zh-CN"/>
              </w:rPr>
              <w:t>5</w:t>
            </w:r>
            <w:r>
              <w:rPr>
                <w:rFonts w:hint="eastAsia" w:ascii="宋体" w:hAnsi="宋体" w:eastAsia="宋体" w:cs="宋体"/>
                <w:color w:val="auto"/>
                <w:sz w:val="21"/>
                <w:szCs w:val="21"/>
                <w:highlight w:val="none"/>
                <w:lang w:val="en-US" w:eastAsia="zh-CN"/>
              </w:rPr>
              <w:t>.9分；</w:t>
            </w:r>
          </w:p>
          <w:p w14:paraId="70044C2E">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r>
              <w:rPr>
                <w:rFonts w:hint="eastAsia" w:ascii="宋体" w:hAnsi="宋体" w:cs="宋体"/>
                <w:color w:val="auto"/>
                <w:sz w:val="21"/>
                <w:szCs w:val="21"/>
                <w:highlight w:val="none"/>
                <w:lang w:val="en-US" w:eastAsia="zh-CN"/>
              </w:rPr>
              <w:t>安全</w:t>
            </w:r>
            <w:r>
              <w:rPr>
                <w:rFonts w:hint="eastAsia" w:ascii="宋体" w:hAnsi="宋体" w:cs="宋体"/>
                <w:color w:val="auto"/>
                <w:sz w:val="21"/>
                <w:szCs w:val="21"/>
                <w:highlight w:val="none"/>
              </w:rPr>
              <w:t>保证措施</w:t>
            </w:r>
            <w:r>
              <w:rPr>
                <w:rFonts w:hint="eastAsia" w:ascii="宋体" w:hAnsi="宋体" w:eastAsia="宋体" w:cs="宋体"/>
                <w:color w:val="auto"/>
                <w:sz w:val="21"/>
                <w:szCs w:val="21"/>
                <w:highlight w:val="none"/>
                <w:lang w:val="en-US" w:eastAsia="zh-CN"/>
              </w:rPr>
              <w:t>较完整，可行的得1.0-</w:t>
            </w:r>
            <w:r>
              <w:rPr>
                <w:rFonts w:hint="eastAsia" w:ascii="宋体" w:hAnsi="宋体" w:cs="宋体"/>
                <w:color w:val="auto"/>
                <w:sz w:val="21"/>
                <w:szCs w:val="21"/>
                <w:highlight w:val="none"/>
                <w:lang w:val="en-US" w:eastAsia="zh-CN"/>
              </w:rPr>
              <w:t>2</w:t>
            </w:r>
            <w:r>
              <w:rPr>
                <w:rFonts w:hint="eastAsia" w:ascii="宋体" w:hAnsi="宋体" w:eastAsia="宋体" w:cs="宋体"/>
                <w:color w:val="auto"/>
                <w:sz w:val="21"/>
                <w:szCs w:val="21"/>
                <w:highlight w:val="none"/>
                <w:lang w:val="en-US" w:eastAsia="zh-CN"/>
              </w:rPr>
              <w:t>.9分；</w:t>
            </w:r>
          </w:p>
          <w:p w14:paraId="355CDCC3">
            <w:pPr>
              <w:spacing w:line="360" w:lineRule="auto"/>
              <w:rPr>
                <w:rFonts w:hint="eastAsia" w:ascii="宋体" w:hAnsi="宋体" w:eastAsia="宋体" w:cs="宋体"/>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（4）未提及相关内容的不得分。</w:t>
            </w:r>
          </w:p>
        </w:tc>
        <w:tc>
          <w:tcPr>
            <w:tcW w:w="808" w:type="dxa"/>
            <w:shd w:val="clear" w:color="auto" w:fill="auto"/>
            <w:noWrap w:val="0"/>
            <w:vAlign w:val="center"/>
          </w:tcPr>
          <w:p w14:paraId="0E25AC05">
            <w:pPr>
              <w:spacing w:line="300" w:lineRule="auto"/>
              <w:jc w:val="center"/>
              <w:rPr>
                <w:rFonts w:hint="eastAsia" w:ascii="宋体" w:hAnsi="宋体" w:eastAsia="宋体" w:cs="Times New Roman"/>
                <w:kern w:val="2"/>
                <w:sz w:val="21"/>
                <w:szCs w:val="21"/>
                <w:highlight w:val="none"/>
                <w:lang w:val="en-US" w:eastAsia="zh-CN" w:bidi="ar-SA"/>
              </w:rPr>
            </w:pPr>
            <w:r>
              <w:rPr>
                <w:rFonts w:hint="eastAsia" w:ascii="宋体" w:hAnsi="宋体" w:eastAsia="宋体"/>
                <w:kern w:val="2"/>
                <w:sz w:val="21"/>
                <w:szCs w:val="21"/>
                <w:highlight w:val="none"/>
                <w:lang w:val="en-US" w:eastAsia="zh-CN" w:bidi="ar-SA"/>
              </w:rPr>
              <w:t>8</w:t>
            </w:r>
          </w:p>
        </w:tc>
      </w:tr>
      <w:tr w14:paraId="0E078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trPr>
        <w:tc>
          <w:tcPr>
            <w:tcW w:w="1371" w:type="dxa"/>
            <w:shd w:val="clear" w:color="auto" w:fill="auto"/>
            <w:noWrap w:val="0"/>
            <w:vAlign w:val="center"/>
          </w:tcPr>
          <w:p w14:paraId="2DC3B590">
            <w:pPr>
              <w:spacing w:line="300" w:lineRule="auto"/>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szCs w:val="21"/>
                <w:highlight w:val="none"/>
                <w:lang w:val="en-US" w:eastAsia="zh-CN"/>
              </w:rPr>
              <w:t>九</w:t>
            </w:r>
            <w:r>
              <w:rPr>
                <w:rFonts w:hint="eastAsia" w:ascii="宋体" w:hAnsi="宋体"/>
                <w:szCs w:val="21"/>
                <w:highlight w:val="none"/>
              </w:rPr>
              <w:t>、应急措施（</w:t>
            </w:r>
            <w:r>
              <w:rPr>
                <w:rFonts w:hint="eastAsia" w:ascii="宋体" w:hAnsi="宋体"/>
                <w:szCs w:val="21"/>
                <w:highlight w:val="none"/>
                <w:lang w:val="en-US" w:eastAsia="zh-CN"/>
              </w:rPr>
              <w:t>6</w:t>
            </w:r>
            <w:r>
              <w:rPr>
                <w:rFonts w:hint="eastAsia" w:ascii="宋体" w:hAnsi="宋体"/>
                <w:szCs w:val="21"/>
                <w:highlight w:val="none"/>
              </w:rPr>
              <w:t>分）</w:t>
            </w:r>
          </w:p>
        </w:tc>
        <w:tc>
          <w:tcPr>
            <w:tcW w:w="6783" w:type="dxa"/>
            <w:shd w:val="clear" w:color="auto" w:fill="auto"/>
            <w:noWrap w:val="0"/>
            <w:vAlign w:val="center"/>
          </w:tcPr>
          <w:p w14:paraId="02081268">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根据投标人对突发性事件的应急处理、快速响应机制进行评分：</w:t>
            </w:r>
          </w:p>
          <w:p w14:paraId="7087830A">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（1）对突发性事件的应急处理、响应机制完整、合理，可行性高的得4.0-6.0分；</w:t>
            </w:r>
          </w:p>
          <w:p w14:paraId="2B6F7528">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（2）对突发性事件的应急处理、响应机制较完整、合理，可行性较高的得2.0-3.9分；</w:t>
            </w:r>
          </w:p>
          <w:p w14:paraId="4C3F2F1F">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（3）对突发性事件的应急处理、响应机制基本完整、合理，可行性一般的得1.0-1.9分；</w:t>
            </w:r>
          </w:p>
          <w:p w14:paraId="7A4155CB">
            <w:pPr>
              <w:numPr>
                <w:ilvl w:val="0"/>
                <w:numId w:val="0"/>
              </w:numPr>
              <w:spacing w:line="360" w:lineRule="exact"/>
              <w:ind w:left="0" w:leftChars="0" w:firstLine="0" w:firstLineChars="0"/>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（4）未提及相关内容的不得分。</w:t>
            </w:r>
          </w:p>
        </w:tc>
        <w:tc>
          <w:tcPr>
            <w:tcW w:w="808" w:type="dxa"/>
            <w:shd w:val="clear" w:color="auto" w:fill="auto"/>
            <w:noWrap w:val="0"/>
            <w:vAlign w:val="center"/>
          </w:tcPr>
          <w:p w14:paraId="56F6ADFC">
            <w:pPr>
              <w:spacing w:line="300" w:lineRule="auto"/>
              <w:jc w:val="center"/>
              <w:rPr>
                <w:rFonts w:hint="eastAsia" w:ascii="宋体" w:hAnsi="宋体" w:eastAsia="宋体" w:cs="Times New Roman"/>
                <w:color w:val="auto"/>
                <w:kern w:val="2"/>
                <w:sz w:val="21"/>
                <w:szCs w:val="21"/>
                <w:highlight w:val="none"/>
                <w:lang w:val="en-US" w:eastAsia="zh-CN" w:bidi="ar-SA"/>
              </w:rPr>
            </w:pPr>
            <w:r>
              <w:rPr>
                <w:rFonts w:hint="eastAsia" w:ascii="宋体" w:hAnsi="宋体"/>
                <w:szCs w:val="21"/>
                <w:highlight w:val="none"/>
                <w:lang w:val="en-US" w:eastAsia="zh-CN"/>
              </w:rPr>
              <w:t>6</w:t>
            </w:r>
          </w:p>
        </w:tc>
      </w:tr>
      <w:tr w14:paraId="4271B3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71" w:type="dxa"/>
            <w:shd w:val="clear" w:color="auto" w:fill="auto"/>
            <w:noWrap w:val="0"/>
            <w:vAlign w:val="center"/>
          </w:tcPr>
          <w:p w14:paraId="351C9780">
            <w:pPr>
              <w:pStyle w:val="8"/>
              <w:tabs>
                <w:tab w:val="left" w:pos="574"/>
              </w:tabs>
              <w:jc w:val="center"/>
              <w:rPr>
                <w:rFonts w:hint="eastAsia" w:ascii="宋体" w:hAnsi="宋体" w:eastAsia="宋体" w:cs="Times New Roman"/>
                <w:kern w:val="2"/>
                <w:sz w:val="21"/>
                <w:szCs w:val="21"/>
                <w:highlight w:val="none"/>
                <w:lang w:val="en-US" w:eastAsia="zh-CN" w:bidi="ar-SA"/>
              </w:rPr>
            </w:pPr>
            <w:r>
              <w:rPr>
                <w:rFonts w:hint="eastAsia" w:ascii="宋体" w:hAnsi="宋体"/>
                <w:sz w:val="21"/>
                <w:szCs w:val="21"/>
                <w:highlight w:val="none"/>
                <w:lang w:val="en-US" w:eastAsia="zh-CN"/>
              </w:rPr>
              <w:t>十</w:t>
            </w:r>
            <w:r>
              <w:rPr>
                <w:rFonts w:hint="eastAsia" w:ascii="宋体" w:hAnsi="宋体"/>
                <w:sz w:val="21"/>
                <w:szCs w:val="21"/>
                <w:highlight w:val="none"/>
              </w:rPr>
              <w:t>、合理化建议（</w:t>
            </w:r>
            <w:r>
              <w:rPr>
                <w:rFonts w:hint="eastAsia" w:ascii="宋体" w:hAnsi="宋体"/>
                <w:sz w:val="21"/>
                <w:szCs w:val="21"/>
                <w:highlight w:val="none"/>
                <w:lang w:val="en-US" w:eastAsia="zh-CN"/>
              </w:rPr>
              <w:t>5</w:t>
            </w:r>
            <w:r>
              <w:rPr>
                <w:rFonts w:hint="eastAsia" w:ascii="宋体" w:hAnsi="宋体"/>
                <w:sz w:val="21"/>
                <w:szCs w:val="21"/>
                <w:highlight w:val="none"/>
              </w:rPr>
              <w:t>分）</w:t>
            </w:r>
          </w:p>
        </w:tc>
        <w:tc>
          <w:tcPr>
            <w:tcW w:w="6783" w:type="dxa"/>
            <w:shd w:val="clear" w:color="auto" w:fill="auto"/>
            <w:noWrap w:val="0"/>
            <w:vAlign w:val="center"/>
          </w:tcPr>
          <w:p w14:paraId="47631E75">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根据投标人针对本项目实施过程难点提出合理化建议情况进行评分：</w:t>
            </w:r>
          </w:p>
          <w:p w14:paraId="172E0F52">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（1）合理化建议切实、完善、可行的得4.0-5.0分；</w:t>
            </w:r>
          </w:p>
          <w:p w14:paraId="36CC01BE">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（2）合理化建议较完善、可行的得2.0-3.9分；</w:t>
            </w:r>
          </w:p>
          <w:p w14:paraId="7FC9F465">
            <w:pPr>
              <w:numPr>
                <w:ilvl w:val="0"/>
                <w:numId w:val="0"/>
              </w:numPr>
              <w:spacing w:line="36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（3）合理化建议基本合理、可行的得1.0-1.9分；</w:t>
            </w:r>
          </w:p>
          <w:p w14:paraId="14A33E1D">
            <w:pPr>
              <w:numPr>
                <w:ilvl w:val="0"/>
                <w:numId w:val="0"/>
              </w:numPr>
              <w:spacing w:line="360" w:lineRule="exact"/>
              <w:ind w:left="0" w:leftChars="0" w:firstLine="0" w:firstLineChars="0"/>
              <w:rPr>
                <w:rFonts w:hint="eastAsia" w:ascii="宋体" w:hAnsi="宋体" w:eastAsia="宋体" w:cs="Times New Roman"/>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（4）未提及相关内容的不得分。</w:t>
            </w:r>
          </w:p>
        </w:tc>
        <w:tc>
          <w:tcPr>
            <w:tcW w:w="808" w:type="dxa"/>
            <w:shd w:val="clear" w:color="auto" w:fill="auto"/>
            <w:noWrap w:val="0"/>
            <w:vAlign w:val="center"/>
          </w:tcPr>
          <w:p w14:paraId="55EAFA7F">
            <w:pPr>
              <w:spacing w:line="300" w:lineRule="auto"/>
              <w:jc w:val="center"/>
              <w:rPr>
                <w:rFonts w:hint="default" w:ascii="宋体" w:hAnsi="宋体" w:eastAsia="宋体" w:cs="Times New Roman"/>
                <w:kern w:val="2"/>
                <w:sz w:val="21"/>
                <w:szCs w:val="21"/>
                <w:highlight w:val="none"/>
                <w:lang w:val="en-US" w:eastAsia="zh-CN" w:bidi="ar-SA"/>
              </w:rPr>
            </w:pPr>
            <w:r>
              <w:rPr>
                <w:rFonts w:hint="eastAsia" w:ascii="宋体" w:hAnsi="宋体"/>
                <w:szCs w:val="21"/>
                <w:highlight w:val="none"/>
                <w:lang w:val="en-US" w:eastAsia="zh-CN"/>
              </w:rPr>
              <w:t>5</w:t>
            </w:r>
          </w:p>
        </w:tc>
      </w:tr>
      <w:tr w14:paraId="4DC56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trPr>
        <w:tc>
          <w:tcPr>
            <w:tcW w:w="1371" w:type="dxa"/>
            <w:noWrap w:val="0"/>
            <w:vAlign w:val="center"/>
          </w:tcPr>
          <w:p w14:paraId="5B72AE19">
            <w:pPr>
              <w:spacing w:line="300" w:lineRule="auto"/>
              <w:jc w:val="center"/>
              <w:rPr>
                <w:rFonts w:hint="eastAsia" w:ascii="宋体" w:hAnsi="宋体" w:eastAsia="宋体" w:cs="宋体"/>
                <w:color w:val="auto"/>
                <w:spacing w:val="0"/>
                <w:sz w:val="21"/>
                <w:szCs w:val="21"/>
                <w:highlight w:val="none"/>
                <w:lang w:val="en-US" w:eastAsia="zh-CN"/>
              </w:rPr>
            </w:pPr>
            <w:r>
              <w:rPr>
                <w:rFonts w:hint="eastAsia" w:ascii="宋体" w:hAnsi="宋体" w:eastAsia="宋体" w:cs="宋体"/>
                <w:b/>
                <w:bCs/>
                <w:color w:val="auto"/>
                <w:spacing w:val="0"/>
                <w:sz w:val="21"/>
                <w:szCs w:val="21"/>
                <w:highlight w:val="none"/>
                <w:lang w:val="en-US" w:eastAsia="zh-CN"/>
              </w:rPr>
              <w:t>价格20分</w:t>
            </w:r>
          </w:p>
        </w:tc>
        <w:tc>
          <w:tcPr>
            <w:tcW w:w="6783" w:type="dxa"/>
            <w:noWrap w:val="0"/>
            <w:vAlign w:val="center"/>
          </w:tcPr>
          <w:p w14:paraId="4BC3D1ED">
            <w:pPr>
              <w:spacing w:line="300" w:lineRule="auto"/>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以合格投标人有效投标总报价中的最低价为基准价，基准价为20分。投标报价得分＝（评标基准价/投标报价）×20%×100（小数点后保留2位小数）。</w:t>
            </w:r>
          </w:p>
        </w:tc>
        <w:tc>
          <w:tcPr>
            <w:tcW w:w="808" w:type="dxa"/>
            <w:noWrap w:val="0"/>
            <w:vAlign w:val="center"/>
          </w:tcPr>
          <w:p w14:paraId="1E8CB47E">
            <w:pPr>
              <w:spacing w:line="300" w:lineRule="auto"/>
              <w:jc w:val="center"/>
              <w:rPr>
                <w:rFonts w:hint="eastAsia" w:ascii="宋体" w:hAnsi="宋体" w:eastAsia="宋体" w:cs="宋体"/>
                <w:color w:val="auto"/>
                <w:spacing w:val="0"/>
                <w:sz w:val="21"/>
                <w:szCs w:val="21"/>
                <w:highlight w:val="none"/>
                <w:lang w:val="en-US" w:eastAsia="zh-CN"/>
              </w:rPr>
            </w:pPr>
            <w:r>
              <w:rPr>
                <w:rFonts w:hint="eastAsia" w:ascii="宋体" w:hAnsi="宋体" w:eastAsia="宋体" w:cs="宋体"/>
                <w:color w:val="auto"/>
                <w:spacing w:val="0"/>
                <w:sz w:val="21"/>
                <w:szCs w:val="21"/>
                <w:highlight w:val="none"/>
                <w:lang w:val="en-US" w:eastAsia="zh-CN"/>
              </w:rPr>
              <w:t>20</w:t>
            </w:r>
          </w:p>
        </w:tc>
      </w:tr>
    </w:tbl>
    <w:p w14:paraId="2E93B9AC">
      <w:pPr>
        <w:numPr>
          <w:ilvl w:val="0"/>
          <w:numId w:val="12"/>
        </w:numPr>
        <w:autoSpaceDE w:val="0"/>
        <w:autoSpaceDN w:val="0"/>
        <w:adjustRightInd w:val="0"/>
        <w:spacing w:line="360" w:lineRule="auto"/>
        <w:ind w:right="85" w:firstLine="482" w:firstLineChars="200"/>
        <w:rPr>
          <w:color w:val="auto"/>
          <w:highlight w:val="none"/>
        </w:rPr>
      </w:pPr>
      <w:r>
        <w:rPr>
          <w:rFonts w:hint="eastAsia" w:ascii="宋体"/>
          <w:b/>
          <w:bCs/>
          <w:color w:val="auto"/>
          <w:sz w:val="24"/>
          <w:highlight w:val="none"/>
        </w:rPr>
        <w:t>评分标准</w:t>
      </w:r>
    </w:p>
    <w:p w14:paraId="442811A2">
      <w:pPr>
        <w:spacing w:line="360" w:lineRule="auto"/>
        <w:rPr>
          <w:color w:val="auto"/>
          <w:highlight w:val="none"/>
        </w:rPr>
      </w:pPr>
      <w:r>
        <w:rPr>
          <w:rFonts w:hint="eastAsia"/>
          <w:b/>
          <w:bCs/>
          <w:color w:val="auto"/>
          <w:highlight w:val="none"/>
        </w:rPr>
        <w:t>注</w:t>
      </w:r>
      <w:r>
        <w:rPr>
          <w:rFonts w:hint="eastAsia"/>
          <w:color w:val="auto"/>
          <w:highlight w:val="none"/>
        </w:rPr>
        <w:t>：</w:t>
      </w:r>
      <w:r>
        <w:rPr>
          <w:rFonts w:hint="eastAsia"/>
          <w:b/>
          <w:bCs/>
          <w:color w:val="auto"/>
          <w:highlight w:val="none"/>
        </w:rPr>
        <w:t>①请扫描上传合同、证书、报告及其他相关证明材料的原件至投标文件，并加盖公章。</w:t>
      </w:r>
    </w:p>
    <w:p w14:paraId="4EAD931B">
      <w:pPr>
        <w:pStyle w:val="13"/>
        <w:snapToGrid w:val="0"/>
        <w:spacing w:line="360" w:lineRule="auto"/>
        <w:ind w:firstLine="482" w:firstLineChars="200"/>
        <w:rPr>
          <w:rFonts w:hAnsi="宋体"/>
          <w:b/>
          <w:color w:val="auto"/>
          <w:sz w:val="24"/>
          <w:highlight w:val="none"/>
        </w:rPr>
      </w:pPr>
      <w:r>
        <w:rPr>
          <w:rFonts w:hint="eastAsia" w:hAnsi="宋体"/>
          <w:b/>
          <w:color w:val="auto"/>
          <w:sz w:val="24"/>
          <w:highlight w:val="none"/>
        </w:rPr>
        <w:t>2.评审要求</w:t>
      </w:r>
    </w:p>
    <w:p w14:paraId="5645CEDD">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(1)评标委员会应当按照招标文件中规定的评标方法和标准，对符合性审查合格的投标文件的商务部分和技术部分进行综合比较与评价，其中</w:t>
      </w:r>
      <w:r>
        <w:rPr>
          <w:rFonts w:hint="eastAsia" w:ascii="宋体"/>
          <w:bCs/>
          <w:color w:val="auto"/>
          <w:sz w:val="24"/>
          <w:highlight w:val="none"/>
          <w:lang w:val="zh-CN"/>
        </w:rPr>
        <w:t>客观</w:t>
      </w:r>
      <w:r>
        <w:rPr>
          <w:rFonts w:hint="eastAsia" w:ascii="宋体"/>
          <w:bCs/>
          <w:color w:val="auto"/>
          <w:sz w:val="24"/>
          <w:highlight w:val="none"/>
        </w:rPr>
        <w:t>评分项的分值</w:t>
      </w:r>
      <w:r>
        <w:rPr>
          <w:rFonts w:hint="eastAsia" w:ascii="宋体"/>
          <w:bCs/>
          <w:color w:val="auto"/>
          <w:sz w:val="24"/>
          <w:highlight w:val="none"/>
          <w:lang w:val="zh-CN"/>
        </w:rPr>
        <w:t>应当一致。</w:t>
      </w:r>
    </w:p>
    <w:p w14:paraId="6FBCB732">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(2)对于投标文件报价出现前后不一致的，除招标文件另有规定外，按照下列规定修正：</w:t>
      </w:r>
    </w:p>
    <w:p w14:paraId="1E7A928D">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①政府采购云平台上开启的投标报价与电子投标文件中开标一览表（报价表）内容不一致的，以电子投标文件中开标一览表（报价表）为准；</w:t>
      </w:r>
    </w:p>
    <w:p w14:paraId="2654F04D">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②投标文件中开标一览表（报价表）内容与投标文件中相应内容不一致的，以开标一览表（报价表）为准；</w:t>
      </w:r>
    </w:p>
    <w:p w14:paraId="3C1222FA">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③大写金额和小写金额不一致的，以大写金额为准；</w:t>
      </w:r>
    </w:p>
    <w:p w14:paraId="47C34D72">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④单价金额小数点或者百分比有明显错位的，以开标一览表的总价为准，并修改单价；</w:t>
      </w:r>
    </w:p>
    <w:p w14:paraId="5A79FE4D">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fldChar w:fldCharType="begin"/>
      </w:r>
      <w:r>
        <w:rPr>
          <w:rFonts w:hint="eastAsia" w:ascii="宋体" w:hAnsi="宋体" w:cs="宋体"/>
          <w:color w:val="auto"/>
          <w:sz w:val="24"/>
          <w:highlight w:val="none"/>
        </w:rPr>
        <w:instrText xml:space="preserve"> = 5 \* GB3 \* MERGEFORMAT </w:instrText>
      </w:r>
      <w:r>
        <w:rPr>
          <w:rFonts w:hint="eastAsia" w:ascii="宋体" w:hAnsi="宋体" w:cs="宋体"/>
          <w:color w:val="auto"/>
          <w:sz w:val="24"/>
          <w:highlight w:val="none"/>
        </w:rPr>
        <w:fldChar w:fldCharType="separate"/>
      </w:r>
      <w:r>
        <w:rPr>
          <w:color w:val="auto"/>
          <w:highlight w:val="none"/>
        </w:rPr>
        <w:t>⑤</w:t>
      </w:r>
      <w:r>
        <w:rPr>
          <w:rFonts w:hint="eastAsia" w:ascii="宋体" w:hAnsi="宋体" w:cs="宋体"/>
          <w:color w:val="auto"/>
          <w:sz w:val="24"/>
          <w:highlight w:val="none"/>
        </w:rPr>
        <w:fldChar w:fldCharType="end"/>
      </w:r>
      <w:r>
        <w:rPr>
          <w:rFonts w:hint="eastAsia" w:ascii="宋体" w:hAnsi="宋体" w:cs="宋体"/>
          <w:color w:val="auto"/>
          <w:sz w:val="24"/>
          <w:highlight w:val="none"/>
        </w:rPr>
        <w:t>总价金额与按单价汇总金额不一致的，以单价金额计算结果为准。</w:t>
      </w:r>
    </w:p>
    <w:p w14:paraId="0DD84B84">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同时出现两种以上不一致的，按照前款规定的顺序修正。修正应当采用询标的形式，并加盖公章。</w:t>
      </w:r>
    </w:p>
    <w:p w14:paraId="1C5BB6C8">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（3）对于投标文件中含义不明确、同类问题表述不一致或者有明显文字和计算错误的内容，评标委员会应当要求投标人作出必要的澄清、说明或者补正。</w:t>
      </w:r>
    </w:p>
    <w:p w14:paraId="2CF59B58">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（4）投标人的澄清、说明或者补正采用书面形式，并加盖公章或者由法定代表人或授权代表签字，且不得超出投标文件的范围或者改变投标文件的实质性内容。</w:t>
      </w:r>
    </w:p>
    <w:p w14:paraId="6FF7FFE8">
      <w:pPr>
        <w:spacing w:line="360" w:lineRule="auto"/>
        <w:ind w:firstLine="482" w:firstLineChars="200"/>
        <w:rPr>
          <w:rFonts w:ascii="宋体"/>
          <w:color w:val="auto"/>
          <w:sz w:val="24"/>
          <w:highlight w:val="none"/>
        </w:rPr>
      </w:pPr>
      <w:r>
        <w:rPr>
          <w:rFonts w:hint="eastAsia" w:ascii="宋体" w:hAnsi="宋体" w:cs="宋体"/>
          <w:b/>
          <w:bCs/>
          <w:color w:val="auto"/>
          <w:sz w:val="24"/>
          <w:highlight w:val="none"/>
        </w:rPr>
        <w:t>（四）结果汇总及排序</w:t>
      </w:r>
    </w:p>
    <w:p w14:paraId="063FB53D">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评标结果按评审后综合得分由高到低顺序排列。</w:t>
      </w:r>
      <w:r>
        <w:rPr>
          <w:rFonts w:hint="eastAsia" w:ascii="宋体" w:hAnsi="宋体" w:cs="宋体"/>
          <w:color w:val="auto"/>
          <w:sz w:val="24"/>
          <w:highlight w:val="none"/>
          <w:lang w:val="zh-CN"/>
        </w:rPr>
        <w:t>得分相同</w:t>
      </w:r>
      <w:r>
        <w:rPr>
          <w:rFonts w:hint="eastAsia" w:ascii="宋体" w:hAnsi="宋体" w:cs="宋体"/>
          <w:color w:val="auto"/>
          <w:sz w:val="24"/>
          <w:highlight w:val="none"/>
        </w:rPr>
        <w:t>的</w:t>
      </w:r>
      <w:r>
        <w:rPr>
          <w:rFonts w:hint="eastAsia" w:ascii="宋体" w:hAnsi="宋体" w:cs="宋体"/>
          <w:color w:val="auto"/>
          <w:sz w:val="24"/>
          <w:highlight w:val="none"/>
          <w:lang w:val="zh-CN"/>
        </w:rPr>
        <w:t>，</w:t>
      </w:r>
      <w:r>
        <w:rPr>
          <w:rFonts w:hint="eastAsia" w:ascii="宋体" w:hAnsi="宋体" w:cs="宋体"/>
          <w:color w:val="auto"/>
          <w:sz w:val="24"/>
          <w:highlight w:val="none"/>
        </w:rPr>
        <w:t>按</w:t>
      </w:r>
      <w:r>
        <w:rPr>
          <w:rFonts w:hint="eastAsia" w:ascii="宋体" w:hAnsi="宋体" w:cs="宋体"/>
          <w:color w:val="auto"/>
          <w:sz w:val="24"/>
          <w:highlight w:val="none"/>
          <w:lang w:val="zh-CN"/>
        </w:rPr>
        <w:t>投标报价</w:t>
      </w:r>
      <w:r>
        <w:rPr>
          <w:rFonts w:hint="eastAsia" w:ascii="宋体" w:hAnsi="宋体" w:cs="宋体"/>
          <w:color w:val="auto"/>
          <w:sz w:val="24"/>
          <w:highlight w:val="none"/>
        </w:rPr>
        <w:t>由</w:t>
      </w:r>
      <w:r>
        <w:rPr>
          <w:rFonts w:hint="eastAsia" w:ascii="宋体" w:hAnsi="宋体" w:cs="宋体"/>
          <w:color w:val="auto"/>
          <w:sz w:val="24"/>
          <w:highlight w:val="none"/>
          <w:lang w:val="zh-CN"/>
        </w:rPr>
        <w:t>低</w:t>
      </w:r>
      <w:r>
        <w:rPr>
          <w:rFonts w:hint="eastAsia" w:ascii="宋体" w:hAnsi="宋体" w:cs="宋体"/>
          <w:color w:val="auto"/>
          <w:sz w:val="24"/>
          <w:highlight w:val="none"/>
        </w:rPr>
        <w:t>到高顺序排列。</w:t>
      </w:r>
      <w:r>
        <w:rPr>
          <w:rFonts w:hint="eastAsia" w:ascii="宋体" w:hAnsi="宋体" w:cs="宋体"/>
          <w:color w:val="auto"/>
          <w:sz w:val="24"/>
          <w:highlight w:val="none"/>
          <w:lang w:val="zh-CN"/>
        </w:rPr>
        <w:t>得分且投标报价相同的</w:t>
      </w:r>
      <w:r>
        <w:rPr>
          <w:rFonts w:hint="eastAsia" w:ascii="宋体" w:hAnsi="宋体" w:cs="宋体"/>
          <w:color w:val="auto"/>
          <w:sz w:val="24"/>
          <w:highlight w:val="none"/>
        </w:rPr>
        <w:t>并列</w:t>
      </w:r>
      <w:r>
        <w:rPr>
          <w:rFonts w:hint="eastAsia" w:ascii="宋体" w:hAnsi="宋体" w:cs="宋体"/>
          <w:color w:val="auto"/>
          <w:sz w:val="24"/>
          <w:highlight w:val="none"/>
          <w:lang w:val="zh-CN"/>
        </w:rPr>
        <w:t>。</w:t>
      </w:r>
      <w:r>
        <w:rPr>
          <w:rFonts w:hint="eastAsia" w:ascii="宋体" w:hAnsi="宋体" w:cs="宋体"/>
          <w:color w:val="auto"/>
          <w:sz w:val="24"/>
          <w:highlight w:val="none"/>
        </w:rPr>
        <w:t>投标文件满足招标文件全部实质性要求，且按照评审因素的量化指标评审得分最高的投标人为排名第一的中标候选人。</w:t>
      </w:r>
    </w:p>
    <w:p w14:paraId="138A9261">
      <w:pPr>
        <w:spacing w:line="360" w:lineRule="auto"/>
        <w:ind w:firstLine="482" w:firstLineChars="200"/>
        <w:rPr>
          <w:rFonts w:ascii="宋体" w:hAnsi="宋体" w:cs="宋体"/>
          <w:b/>
          <w:bCs/>
          <w:color w:val="auto"/>
          <w:sz w:val="24"/>
          <w:highlight w:val="none"/>
        </w:rPr>
      </w:pPr>
      <w:r>
        <w:rPr>
          <w:rFonts w:hint="eastAsia" w:ascii="宋体" w:hAnsi="宋体" w:cs="宋体"/>
          <w:b/>
          <w:bCs/>
          <w:color w:val="auto"/>
          <w:sz w:val="24"/>
          <w:highlight w:val="none"/>
        </w:rPr>
        <w:t>（五）评标报告撰写</w:t>
      </w:r>
    </w:p>
    <w:p w14:paraId="1302447B">
      <w:pPr>
        <w:spacing w:line="360" w:lineRule="auto"/>
        <w:ind w:firstLine="480" w:firstLineChars="200"/>
        <w:rPr>
          <w:rFonts w:ascii="宋体" w:hAnsi="宋体" w:cs="宋体"/>
          <w:color w:val="auto"/>
          <w:sz w:val="24"/>
          <w:highlight w:val="none"/>
          <w:lang w:val="zh-CN"/>
        </w:rPr>
      </w:pPr>
      <w:r>
        <w:rPr>
          <w:rFonts w:hint="eastAsia" w:ascii="宋体" w:hAnsi="宋体" w:cs="宋体"/>
          <w:color w:val="auto"/>
          <w:sz w:val="24"/>
          <w:highlight w:val="none"/>
        </w:rPr>
        <w:t>评标委员会根据全体评标成员签字的原始评标记录和评标结果编写评标报告。</w:t>
      </w:r>
    </w:p>
    <w:p w14:paraId="331A9DED">
      <w:pPr>
        <w:spacing w:line="360" w:lineRule="auto"/>
        <w:jc w:val="center"/>
        <w:rPr>
          <w:rFonts w:asciiTheme="minorEastAsia" w:hAnsiTheme="minorEastAsia" w:eastAsiaTheme="minorEastAsia"/>
          <w:b/>
          <w:color w:val="auto"/>
          <w:sz w:val="36"/>
          <w:szCs w:val="36"/>
          <w:highlight w:val="none"/>
        </w:rPr>
      </w:pPr>
    </w:p>
    <w:p w14:paraId="4FD124D0">
      <w:pPr>
        <w:pStyle w:val="8"/>
        <w:rPr>
          <w:rFonts w:asciiTheme="minorEastAsia" w:hAnsiTheme="minorEastAsia" w:eastAsiaTheme="minorEastAsia"/>
          <w:b/>
          <w:color w:val="auto"/>
          <w:sz w:val="36"/>
          <w:szCs w:val="36"/>
          <w:highlight w:val="none"/>
        </w:rPr>
      </w:pPr>
    </w:p>
    <w:p w14:paraId="2D6273D2">
      <w:pPr>
        <w:pStyle w:val="8"/>
        <w:rPr>
          <w:rFonts w:asciiTheme="minorEastAsia" w:hAnsiTheme="minorEastAsia" w:eastAsiaTheme="minorEastAsia"/>
          <w:b/>
          <w:color w:val="auto"/>
          <w:sz w:val="36"/>
          <w:szCs w:val="36"/>
          <w:highlight w:val="none"/>
        </w:rPr>
      </w:pPr>
    </w:p>
    <w:p w14:paraId="430F1908">
      <w:pPr>
        <w:pStyle w:val="8"/>
        <w:rPr>
          <w:rFonts w:asciiTheme="minorEastAsia" w:hAnsiTheme="minorEastAsia" w:eastAsiaTheme="minorEastAsia"/>
          <w:b/>
          <w:color w:val="auto"/>
          <w:sz w:val="36"/>
          <w:szCs w:val="36"/>
          <w:highlight w:val="none"/>
        </w:rPr>
      </w:pPr>
    </w:p>
    <w:p w14:paraId="45A863A9">
      <w:pPr>
        <w:pStyle w:val="8"/>
        <w:rPr>
          <w:rFonts w:asciiTheme="minorEastAsia" w:hAnsiTheme="minorEastAsia" w:eastAsiaTheme="minorEastAsia"/>
          <w:b/>
          <w:color w:val="auto"/>
          <w:sz w:val="36"/>
          <w:szCs w:val="36"/>
          <w:highlight w:val="none"/>
        </w:rPr>
      </w:pPr>
    </w:p>
    <w:p w14:paraId="2B528E5B">
      <w:pPr>
        <w:pStyle w:val="8"/>
        <w:rPr>
          <w:rFonts w:asciiTheme="minorEastAsia" w:hAnsiTheme="minorEastAsia" w:eastAsiaTheme="minorEastAsia"/>
          <w:b/>
          <w:color w:val="auto"/>
          <w:sz w:val="36"/>
          <w:szCs w:val="36"/>
          <w:highlight w:val="none"/>
        </w:rPr>
      </w:pPr>
    </w:p>
    <w:p w14:paraId="1CC91428">
      <w:pPr>
        <w:pStyle w:val="8"/>
        <w:rPr>
          <w:rFonts w:asciiTheme="minorEastAsia" w:hAnsiTheme="minorEastAsia" w:eastAsiaTheme="minorEastAsia"/>
          <w:b/>
          <w:color w:val="auto"/>
          <w:sz w:val="36"/>
          <w:szCs w:val="36"/>
          <w:highlight w:val="none"/>
        </w:rPr>
      </w:pPr>
    </w:p>
    <w:p w14:paraId="5757FAB3">
      <w:pPr>
        <w:pStyle w:val="8"/>
        <w:rPr>
          <w:rFonts w:asciiTheme="minorEastAsia" w:hAnsiTheme="minorEastAsia" w:eastAsiaTheme="minorEastAsia"/>
          <w:b/>
          <w:color w:val="auto"/>
          <w:sz w:val="36"/>
          <w:szCs w:val="36"/>
          <w:highlight w:val="none"/>
        </w:rPr>
      </w:pPr>
    </w:p>
    <w:p w14:paraId="0AC464C4">
      <w:pPr>
        <w:pStyle w:val="8"/>
        <w:rPr>
          <w:rFonts w:asciiTheme="minorEastAsia" w:hAnsiTheme="minorEastAsia" w:eastAsiaTheme="minorEastAsia"/>
          <w:b/>
          <w:color w:val="auto"/>
          <w:sz w:val="36"/>
          <w:szCs w:val="36"/>
          <w:highlight w:val="none"/>
        </w:rPr>
      </w:pPr>
    </w:p>
    <w:p w14:paraId="6B4C8D0C">
      <w:pPr>
        <w:pStyle w:val="8"/>
        <w:rPr>
          <w:rFonts w:asciiTheme="minorEastAsia" w:hAnsiTheme="minorEastAsia" w:eastAsiaTheme="minorEastAsia"/>
          <w:b/>
          <w:color w:val="auto"/>
          <w:sz w:val="36"/>
          <w:szCs w:val="36"/>
          <w:highlight w:val="none"/>
        </w:rPr>
      </w:pPr>
    </w:p>
    <w:p w14:paraId="69D617E9">
      <w:pPr>
        <w:pStyle w:val="8"/>
        <w:rPr>
          <w:rFonts w:asciiTheme="minorEastAsia" w:hAnsiTheme="minorEastAsia" w:eastAsiaTheme="minorEastAsia"/>
          <w:b/>
          <w:color w:val="auto"/>
          <w:sz w:val="36"/>
          <w:szCs w:val="36"/>
          <w:highlight w:val="none"/>
        </w:rPr>
      </w:pPr>
    </w:p>
    <w:p w14:paraId="0992C516">
      <w:pPr>
        <w:pStyle w:val="8"/>
        <w:rPr>
          <w:rFonts w:asciiTheme="minorEastAsia" w:hAnsiTheme="minorEastAsia" w:eastAsiaTheme="minorEastAsia"/>
          <w:b/>
          <w:color w:val="auto"/>
          <w:sz w:val="36"/>
          <w:szCs w:val="36"/>
          <w:highlight w:val="none"/>
        </w:rPr>
      </w:pPr>
    </w:p>
    <w:p w14:paraId="1E251D5A">
      <w:pPr>
        <w:pStyle w:val="8"/>
        <w:rPr>
          <w:rFonts w:asciiTheme="minorEastAsia" w:hAnsiTheme="minorEastAsia" w:eastAsiaTheme="minorEastAsia"/>
          <w:b/>
          <w:color w:val="auto"/>
          <w:sz w:val="36"/>
          <w:szCs w:val="36"/>
          <w:highlight w:val="none"/>
        </w:rPr>
      </w:pPr>
    </w:p>
    <w:p w14:paraId="73E1B8E1">
      <w:pPr>
        <w:pStyle w:val="8"/>
        <w:rPr>
          <w:rFonts w:asciiTheme="minorEastAsia" w:hAnsiTheme="minorEastAsia" w:eastAsiaTheme="minorEastAsia"/>
          <w:b/>
          <w:color w:val="auto"/>
          <w:sz w:val="36"/>
          <w:szCs w:val="36"/>
          <w:highlight w:val="none"/>
        </w:rPr>
      </w:pPr>
    </w:p>
    <w:p w14:paraId="31162236">
      <w:pPr>
        <w:pStyle w:val="19"/>
        <w:rPr>
          <w:rFonts w:asciiTheme="minorEastAsia" w:hAnsiTheme="minorEastAsia" w:eastAsiaTheme="minorEastAsia"/>
          <w:b/>
          <w:color w:val="auto"/>
          <w:sz w:val="36"/>
          <w:szCs w:val="36"/>
          <w:highlight w:val="none"/>
        </w:rPr>
      </w:pPr>
    </w:p>
    <w:p w14:paraId="45059421">
      <w:pPr>
        <w:rPr>
          <w:rFonts w:asciiTheme="minorEastAsia" w:hAnsiTheme="minorEastAsia" w:eastAsiaTheme="minorEastAsia"/>
          <w:b/>
          <w:color w:val="auto"/>
          <w:sz w:val="36"/>
          <w:szCs w:val="36"/>
          <w:highlight w:val="none"/>
        </w:rPr>
      </w:pPr>
    </w:p>
    <w:p w14:paraId="0FFA4C69">
      <w:pPr>
        <w:pStyle w:val="22"/>
        <w:rPr>
          <w:rFonts w:asciiTheme="minorEastAsia" w:hAnsiTheme="minorEastAsia" w:eastAsiaTheme="minorEastAsia"/>
          <w:b/>
          <w:color w:val="auto"/>
          <w:sz w:val="36"/>
          <w:szCs w:val="36"/>
          <w:highlight w:val="none"/>
        </w:rPr>
      </w:pPr>
    </w:p>
    <w:p w14:paraId="6CDBF99F">
      <w:pPr>
        <w:pStyle w:val="9"/>
        <w:rPr>
          <w:rFonts w:asciiTheme="minorEastAsia" w:hAnsiTheme="minorEastAsia" w:eastAsiaTheme="minorEastAsia"/>
          <w:b/>
          <w:color w:val="auto"/>
          <w:sz w:val="36"/>
          <w:szCs w:val="36"/>
          <w:highlight w:val="none"/>
        </w:rPr>
      </w:pPr>
    </w:p>
    <w:p w14:paraId="74A90868">
      <w:pPr>
        <w:rPr>
          <w:rFonts w:asciiTheme="minorEastAsia" w:hAnsiTheme="minorEastAsia" w:eastAsiaTheme="minorEastAsia"/>
          <w:b/>
          <w:color w:val="auto"/>
          <w:sz w:val="36"/>
          <w:szCs w:val="36"/>
          <w:highlight w:val="none"/>
        </w:rPr>
      </w:pPr>
    </w:p>
    <w:p w14:paraId="690003E0">
      <w:pPr>
        <w:pStyle w:val="22"/>
        <w:rPr>
          <w:rFonts w:asciiTheme="minorEastAsia" w:hAnsiTheme="minorEastAsia" w:eastAsiaTheme="minorEastAsia"/>
          <w:b/>
          <w:color w:val="auto"/>
          <w:sz w:val="36"/>
          <w:szCs w:val="36"/>
          <w:highlight w:val="none"/>
        </w:rPr>
      </w:pPr>
    </w:p>
    <w:p w14:paraId="2C8D6B34">
      <w:pPr>
        <w:pStyle w:val="9"/>
        <w:rPr>
          <w:rFonts w:asciiTheme="minorEastAsia" w:hAnsiTheme="minorEastAsia" w:eastAsiaTheme="minorEastAsia"/>
          <w:b/>
          <w:color w:val="auto"/>
          <w:sz w:val="36"/>
          <w:szCs w:val="36"/>
          <w:highlight w:val="none"/>
        </w:rPr>
      </w:pPr>
    </w:p>
    <w:p w14:paraId="44688887">
      <w:pPr>
        <w:pStyle w:val="10"/>
        <w:rPr>
          <w:rFonts w:asciiTheme="minorEastAsia" w:hAnsiTheme="minorEastAsia" w:eastAsiaTheme="minorEastAsia"/>
          <w:b/>
          <w:color w:val="auto"/>
          <w:sz w:val="36"/>
          <w:szCs w:val="36"/>
          <w:highlight w:val="none"/>
        </w:rPr>
      </w:pPr>
    </w:p>
    <w:p w14:paraId="070D099E">
      <w:pPr>
        <w:rPr>
          <w:rFonts w:asciiTheme="minorEastAsia" w:hAnsiTheme="minorEastAsia" w:eastAsiaTheme="minorEastAsia"/>
          <w:b/>
          <w:color w:val="auto"/>
          <w:sz w:val="36"/>
          <w:szCs w:val="36"/>
          <w:highlight w:val="none"/>
        </w:rPr>
      </w:pPr>
    </w:p>
    <w:p w14:paraId="2A4D28CD">
      <w:pPr>
        <w:rPr>
          <w:rFonts w:asciiTheme="minorEastAsia" w:hAnsiTheme="minorEastAsia" w:eastAsiaTheme="minorEastAsia"/>
          <w:b/>
          <w:color w:val="auto"/>
          <w:sz w:val="36"/>
          <w:szCs w:val="36"/>
          <w:highlight w:val="none"/>
        </w:rPr>
      </w:pPr>
    </w:p>
    <w:p w14:paraId="5E4EE1E6">
      <w:pPr>
        <w:rPr>
          <w:rFonts w:asciiTheme="minorEastAsia" w:hAnsiTheme="minorEastAsia" w:eastAsiaTheme="minorEastAsia"/>
          <w:b/>
          <w:color w:val="auto"/>
          <w:sz w:val="36"/>
          <w:szCs w:val="36"/>
          <w:highlight w:val="none"/>
        </w:rPr>
      </w:pPr>
    </w:p>
    <w:p w14:paraId="17037E7E">
      <w:pPr>
        <w:pStyle w:val="22"/>
        <w:rPr>
          <w:highlight w:val="none"/>
        </w:rPr>
      </w:pPr>
    </w:p>
    <w:p w14:paraId="0093F703">
      <w:pPr>
        <w:spacing w:line="360" w:lineRule="auto"/>
        <w:jc w:val="center"/>
        <w:outlineLvl w:val="0"/>
        <w:rPr>
          <w:rFonts w:asciiTheme="minorEastAsia" w:hAnsiTheme="minorEastAsia" w:eastAsiaTheme="minorEastAsia"/>
          <w:b/>
          <w:color w:val="auto"/>
          <w:sz w:val="36"/>
          <w:szCs w:val="36"/>
          <w:highlight w:val="none"/>
        </w:rPr>
      </w:pPr>
      <w:bookmarkStart w:id="14" w:name="_Toc6383"/>
      <w:r>
        <w:rPr>
          <w:rFonts w:hint="eastAsia" w:asciiTheme="minorEastAsia" w:hAnsiTheme="minorEastAsia" w:eastAsiaTheme="minorEastAsia"/>
          <w:b/>
          <w:color w:val="auto"/>
          <w:sz w:val="36"/>
          <w:szCs w:val="36"/>
          <w:highlight w:val="none"/>
        </w:rPr>
        <w:t>第五章 拟签订的合同文本</w:t>
      </w:r>
      <w:bookmarkEnd w:id="14"/>
    </w:p>
    <w:p w14:paraId="7E70EF1D">
      <w:pPr>
        <w:keepNext w:val="0"/>
        <w:keepLines w:val="0"/>
        <w:pageBreakBefore w:val="0"/>
        <w:widowControl/>
        <w:shd w:val="clear" w:color="auto" w:fill="FFFFFF"/>
        <w:kinsoku/>
        <w:wordWrap/>
        <w:overflowPunct/>
        <w:topLinePunct w:val="0"/>
        <w:autoSpaceDE/>
        <w:autoSpaceDN/>
        <w:bidi w:val="0"/>
        <w:adjustRightInd/>
        <w:spacing w:line="400" w:lineRule="exact"/>
        <w:ind w:firstLine="480" w:firstLineChars="200"/>
        <w:textAlignment w:val="auto"/>
        <w:rPr>
          <w:rFonts w:ascii="宋体" w:hAnsi="宋体"/>
          <w:color w:val="auto"/>
          <w:sz w:val="24"/>
          <w:highlight w:val="none"/>
        </w:rPr>
      </w:pPr>
      <w:r>
        <w:rPr>
          <w:rFonts w:ascii="宋体" w:hAnsi="宋体"/>
          <w:color w:val="auto"/>
          <w:sz w:val="24"/>
          <w:highlight w:val="none"/>
        </w:rPr>
        <w:t>以下为成交后签</w:t>
      </w:r>
      <w:r>
        <w:rPr>
          <w:rFonts w:hint="eastAsia" w:ascii="宋体" w:hAnsi="宋体"/>
          <w:color w:val="auto"/>
          <w:sz w:val="24"/>
          <w:highlight w:val="none"/>
        </w:rPr>
        <w:t>订</w:t>
      </w:r>
      <w:r>
        <w:rPr>
          <w:rFonts w:ascii="宋体" w:hAnsi="宋体"/>
          <w:color w:val="auto"/>
          <w:sz w:val="24"/>
          <w:highlight w:val="none"/>
        </w:rPr>
        <w:t>本项目合同的通用条款，</w:t>
      </w:r>
      <w:r>
        <w:rPr>
          <w:rFonts w:hint="eastAsia" w:ascii="宋体" w:hAnsi="宋体"/>
          <w:color w:val="auto"/>
          <w:sz w:val="24"/>
          <w:highlight w:val="none"/>
        </w:rPr>
        <w:t>中标人</w:t>
      </w:r>
      <w:r>
        <w:rPr>
          <w:rFonts w:ascii="宋体" w:hAnsi="宋体"/>
          <w:color w:val="auto"/>
          <w:sz w:val="24"/>
          <w:highlight w:val="none"/>
        </w:rPr>
        <w:t>不得提出实质性的修改，关于专用条款将由采购人与</w:t>
      </w:r>
      <w:r>
        <w:rPr>
          <w:rFonts w:hint="eastAsia" w:ascii="宋体" w:hAnsi="宋体"/>
          <w:color w:val="auto"/>
          <w:sz w:val="24"/>
          <w:highlight w:val="none"/>
        </w:rPr>
        <w:t>中标人</w:t>
      </w:r>
      <w:r>
        <w:rPr>
          <w:rFonts w:ascii="宋体" w:hAnsi="宋体"/>
          <w:color w:val="auto"/>
          <w:sz w:val="24"/>
          <w:highlight w:val="none"/>
        </w:rPr>
        <w:t>结合本项目具体情况协商后签订。</w:t>
      </w:r>
    </w:p>
    <w:p w14:paraId="3FA38404">
      <w:pPr>
        <w:pStyle w:val="13"/>
        <w:keepNext w:val="0"/>
        <w:keepLines w:val="0"/>
        <w:pageBreakBefore w:val="0"/>
        <w:kinsoku/>
        <w:wordWrap/>
        <w:overflowPunct/>
        <w:topLinePunct w:val="0"/>
        <w:autoSpaceDE/>
        <w:autoSpaceDN/>
        <w:bidi w:val="0"/>
        <w:adjustRightInd/>
        <w:snapToGrid w:val="0"/>
        <w:spacing w:line="400" w:lineRule="exact"/>
        <w:textAlignment w:val="auto"/>
        <w:rPr>
          <w:rFonts w:hAnsi="宋体"/>
          <w:color w:val="auto"/>
          <w:sz w:val="24"/>
          <w:highlight w:val="none"/>
        </w:rPr>
      </w:pPr>
      <w:r>
        <w:rPr>
          <w:rFonts w:hAnsi="宋体"/>
          <w:color w:val="auto"/>
          <w:sz w:val="24"/>
          <w:highlight w:val="none"/>
        </w:rPr>
        <w:t>项目名称：                                项目编号：</w:t>
      </w:r>
    </w:p>
    <w:p w14:paraId="54B4CE53">
      <w:pPr>
        <w:pStyle w:val="13"/>
        <w:keepNext w:val="0"/>
        <w:keepLines w:val="0"/>
        <w:pageBreakBefore w:val="0"/>
        <w:kinsoku/>
        <w:wordWrap/>
        <w:overflowPunct/>
        <w:topLinePunct w:val="0"/>
        <w:autoSpaceDE/>
        <w:autoSpaceDN/>
        <w:bidi w:val="0"/>
        <w:adjustRightInd/>
        <w:snapToGrid w:val="0"/>
        <w:spacing w:line="400" w:lineRule="exact"/>
        <w:textAlignment w:val="auto"/>
        <w:rPr>
          <w:rFonts w:hAnsi="宋体"/>
          <w:color w:val="auto"/>
          <w:sz w:val="24"/>
          <w:highlight w:val="none"/>
        </w:rPr>
      </w:pPr>
      <w:r>
        <w:rPr>
          <w:rFonts w:hAnsi="宋体"/>
          <w:color w:val="auto"/>
          <w:sz w:val="24"/>
          <w:highlight w:val="none"/>
        </w:rPr>
        <w:t>甲方：（</w:t>
      </w:r>
      <w:r>
        <w:rPr>
          <w:rFonts w:hint="eastAsia" w:hAnsi="宋体"/>
          <w:color w:val="auto"/>
          <w:sz w:val="24"/>
          <w:highlight w:val="none"/>
        </w:rPr>
        <w:t>采购单位</w:t>
      </w:r>
      <w:r>
        <w:rPr>
          <w:rFonts w:hAnsi="宋体"/>
          <w:color w:val="auto"/>
          <w:sz w:val="24"/>
          <w:highlight w:val="none"/>
        </w:rPr>
        <w:t>）</w:t>
      </w:r>
      <w:r>
        <w:rPr>
          <w:rFonts w:hint="eastAsia" w:hAnsi="宋体"/>
          <w:color w:val="auto"/>
          <w:sz w:val="24"/>
          <w:highlight w:val="none"/>
        </w:rPr>
        <w:t xml:space="preserve">                        所在地：   </w:t>
      </w:r>
    </w:p>
    <w:p w14:paraId="29374A91">
      <w:pPr>
        <w:pStyle w:val="13"/>
        <w:keepNext w:val="0"/>
        <w:keepLines w:val="0"/>
        <w:pageBreakBefore w:val="0"/>
        <w:kinsoku/>
        <w:wordWrap/>
        <w:overflowPunct/>
        <w:topLinePunct w:val="0"/>
        <w:autoSpaceDE/>
        <w:autoSpaceDN/>
        <w:bidi w:val="0"/>
        <w:adjustRightInd/>
        <w:snapToGrid w:val="0"/>
        <w:spacing w:line="400" w:lineRule="exact"/>
        <w:textAlignment w:val="auto"/>
        <w:rPr>
          <w:rFonts w:hAnsi="宋体"/>
          <w:color w:val="auto"/>
          <w:sz w:val="24"/>
          <w:highlight w:val="none"/>
        </w:rPr>
      </w:pPr>
      <w:r>
        <w:rPr>
          <w:rFonts w:hAnsi="宋体"/>
          <w:color w:val="auto"/>
          <w:sz w:val="24"/>
          <w:highlight w:val="none"/>
        </w:rPr>
        <w:t>乙方：（</w:t>
      </w:r>
      <w:r>
        <w:rPr>
          <w:rFonts w:hint="eastAsia" w:hAnsi="宋体"/>
          <w:color w:val="auto"/>
          <w:sz w:val="24"/>
          <w:highlight w:val="none"/>
        </w:rPr>
        <w:t>中标人</w:t>
      </w:r>
      <w:r>
        <w:rPr>
          <w:rFonts w:hAnsi="宋体"/>
          <w:color w:val="auto"/>
          <w:sz w:val="24"/>
          <w:highlight w:val="none"/>
        </w:rPr>
        <w:t>）</w:t>
      </w:r>
      <w:r>
        <w:rPr>
          <w:rFonts w:hint="eastAsia" w:hAnsi="宋体"/>
          <w:color w:val="auto"/>
          <w:sz w:val="24"/>
          <w:highlight w:val="none"/>
        </w:rPr>
        <w:t xml:space="preserve">                          所在地：</w:t>
      </w:r>
    </w:p>
    <w:p w14:paraId="2776F046">
      <w:pPr>
        <w:keepNext w:val="0"/>
        <w:keepLines w:val="0"/>
        <w:pageBreakBefore w:val="0"/>
        <w:widowControl/>
        <w:shd w:val="clear" w:color="auto" w:fill="FFFFFF"/>
        <w:kinsoku/>
        <w:wordWrap/>
        <w:overflowPunct/>
        <w:topLinePunct w:val="0"/>
        <w:autoSpaceDE/>
        <w:autoSpaceDN/>
        <w:bidi w:val="0"/>
        <w:adjustRightInd/>
        <w:spacing w:line="400" w:lineRule="exact"/>
        <w:ind w:firstLine="480" w:firstLineChars="200"/>
        <w:textAlignment w:val="auto"/>
        <w:rPr>
          <w:rFonts w:ascii="宋体" w:hAnsi="宋体"/>
          <w:color w:val="auto"/>
          <w:sz w:val="24"/>
          <w:highlight w:val="none"/>
        </w:rPr>
      </w:pPr>
      <w:r>
        <w:rPr>
          <w:rFonts w:ascii="宋体" w:hAnsi="宋体"/>
          <w:color w:val="auto"/>
          <w:sz w:val="24"/>
          <w:highlight w:val="none"/>
        </w:rPr>
        <w:t>甲、乙双方根据</w:t>
      </w:r>
      <w:r>
        <w:rPr>
          <w:rFonts w:hint="eastAsia" w:ascii="宋体" w:hAnsi="宋体"/>
          <w:color w:val="auto"/>
          <w:sz w:val="24"/>
          <w:highlight w:val="none"/>
        </w:rPr>
        <w:t>浙江佳音工程项目管理有限公司(采购组织机构名称）</w:t>
      </w:r>
      <w:r>
        <w:rPr>
          <w:rFonts w:ascii="宋体" w:hAnsi="宋体"/>
          <w:color w:val="auto"/>
          <w:sz w:val="24"/>
          <w:highlight w:val="none"/>
        </w:rPr>
        <w:t>关于</w:t>
      </w:r>
      <w:r>
        <w:rPr>
          <w:rFonts w:hint="eastAsia" w:ascii="宋体" w:hAnsi="宋体"/>
          <w:color w:val="auto"/>
          <w:sz w:val="24"/>
          <w:highlight w:val="none"/>
          <w:lang w:eastAsia="zh-CN"/>
        </w:rPr>
        <w:t>浙江省橡胶制品检测中心设备搬迁项目</w:t>
      </w:r>
      <w:r>
        <w:rPr>
          <w:rFonts w:hint="eastAsia" w:ascii="宋体" w:hAnsi="宋体"/>
          <w:color w:val="auto"/>
          <w:sz w:val="24"/>
          <w:highlight w:val="none"/>
        </w:rPr>
        <w:t>公开招标</w:t>
      </w:r>
      <w:r>
        <w:rPr>
          <w:rFonts w:ascii="宋体" w:hAnsi="宋体"/>
          <w:color w:val="auto"/>
          <w:sz w:val="24"/>
          <w:highlight w:val="none"/>
        </w:rPr>
        <w:t>的结果，签署本合同。</w:t>
      </w:r>
    </w:p>
    <w:p w14:paraId="6736363D">
      <w:pPr>
        <w:keepNext w:val="0"/>
        <w:keepLines w:val="0"/>
        <w:pageBreakBefore w:val="0"/>
        <w:kinsoku/>
        <w:wordWrap/>
        <w:overflowPunct/>
        <w:topLinePunct w:val="0"/>
        <w:autoSpaceDE/>
        <w:autoSpaceDN/>
        <w:bidi w:val="0"/>
        <w:adjustRightInd/>
        <w:spacing w:line="400" w:lineRule="exact"/>
        <w:ind w:firstLine="482" w:firstLineChars="200"/>
        <w:textAlignment w:val="auto"/>
        <w:rPr>
          <w:rFonts w:ascii="宋体"/>
          <w:color w:val="auto"/>
          <w:sz w:val="24"/>
          <w:highlight w:val="none"/>
          <w:lang w:val="zh-CN"/>
        </w:rPr>
      </w:pPr>
      <w:r>
        <w:rPr>
          <w:rFonts w:hint="eastAsia" w:ascii="宋体"/>
          <w:b/>
          <w:bCs/>
          <w:color w:val="auto"/>
          <w:sz w:val="24"/>
          <w:highlight w:val="none"/>
          <w:lang w:val="zh-CN"/>
        </w:rPr>
        <w:t>一、合同文件：</w:t>
      </w:r>
      <w:r>
        <w:rPr>
          <w:rFonts w:hint="eastAsia" w:ascii="宋体"/>
          <w:color w:val="auto"/>
          <w:sz w:val="24"/>
          <w:highlight w:val="none"/>
          <w:lang w:val="zh-CN"/>
        </w:rPr>
        <w:t xml:space="preserve"> </w:t>
      </w:r>
    </w:p>
    <w:p w14:paraId="1E90C59A">
      <w:pPr>
        <w:keepNext w:val="0"/>
        <w:keepLines w:val="0"/>
        <w:pageBreakBefore w:val="0"/>
        <w:kinsoku/>
        <w:wordWrap/>
        <w:overflowPunct/>
        <w:topLinePunct w:val="0"/>
        <w:autoSpaceDE/>
        <w:autoSpaceDN/>
        <w:bidi w:val="0"/>
        <w:adjustRightInd/>
        <w:spacing w:line="400" w:lineRule="exact"/>
        <w:ind w:firstLine="480" w:firstLineChars="200"/>
        <w:textAlignment w:val="auto"/>
        <w:rPr>
          <w:rFonts w:ascii="宋体"/>
          <w:color w:val="auto"/>
          <w:sz w:val="24"/>
          <w:highlight w:val="none"/>
          <w:lang w:val="zh-CN"/>
        </w:rPr>
      </w:pPr>
      <w:r>
        <w:rPr>
          <w:rFonts w:hint="eastAsia" w:ascii="宋体"/>
          <w:color w:val="auto"/>
          <w:sz w:val="24"/>
          <w:highlight w:val="none"/>
          <w:lang w:val="zh-CN"/>
        </w:rPr>
        <w:t>（</w:t>
      </w:r>
      <w:r>
        <w:rPr>
          <w:rFonts w:hint="eastAsia" w:ascii="宋体"/>
          <w:color w:val="auto"/>
          <w:sz w:val="24"/>
          <w:highlight w:val="none"/>
        </w:rPr>
        <w:t>一</w:t>
      </w:r>
      <w:r>
        <w:rPr>
          <w:rFonts w:hint="eastAsia" w:ascii="宋体"/>
          <w:color w:val="auto"/>
          <w:sz w:val="24"/>
          <w:highlight w:val="none"/>
          <w:lang w:val="zh-CN"/>
        </w:rPr>
        <w:t>）合同条款。</w:t>
      </w:r>
    </w:p>
    <w:p w14:paraId="23E1FB3A">
      <w:pPr>
        <w:keepNext w:val="0"/>
        <w:keepLines w:val="0"/>
        <w:pageBreakBefore w:val="0"/>
        <w:kinsoku/>
        <w:wordWrap/>
        <w:overflowPunct/>
        <w:topLinePunct w:val="0"/>
        <w:autoSpaceDE/>
        <w:autoSpaceDN/>
        <w:bidi w:val="0"/>
        <w:adjustRightInd/>
        <w:spacing w:line="400" w:lineRule="exact"/>
        <w:ind w:firstLine="480" w:firstLineChars="200"/>
        <w:textAlignment w:val="auto"/>
        <w:rPr>
          <w:rFonts w:ascii="宋体"/>
          <w:color w:val="auto"/>
          <w:sz w:val="24"/>
          <w:highlight w:val="none"/>
          <w:lang w:val="zh-CN"/>
        </w:rPr>
      </w:pPr>
      <w:r>
        <w:rPr>
          <w:rFonts w:hint="eastAsia" w:ascii="宋体"/>
          <w:color w:val="auto"/>
          <w:sz w:val="24"/>
          <w:highlight w:val="none"/>
          <w:lang w:val="zh-CN"/>
        </w:rPr>
        <w:t>（</w:t>
      </w:r>
      <w:r>
        <w:rPr>
          <w:rFonts w:hint="eastAsia" w:ascii="宋体"/>
          <w:color w:val="auto"/>
          <w:sz w:val="24"/>
          <w:highlight w:val="none"/>
        </w:rPr>
        <w:t>二</w:t>
      </w:r>
      <w:r>
        <w:rPr>
          <w:rFonts w:hint="eastAsia" w:ascii="宋体"/>
          <w:color w:val="auto"/>
          <w:sz w:val="24"/>
          <w:highlight w:val="none"/>
          <w:lang w:val="zh-CN"/>
        </w:rPr>
        <w:t>）中标通知书。</w:t>
      </w:r>
    </w:p>
    <w:p w14:paraId="22F21356">
      <w:pPr>
        <w:keepNext w:val="0"/>
        <w:keepLines w:val="0"/>
        <w:pageBreakBefore w:val="0"/>
        <w:kinsoku/>
        <w:wordWrap/>
        <w:overflowPunct/>
        <w:topLinePunct w:val="0"/>
        <w:autoSpaceDE/>
        <w:autoSpaceDN/>
        <w:bidi w:val="0"/>
        <w:adjustRightInd/>
        <w:spacing w:line="400" w:lineRule="exact"/>
        <w:ind w:firstLine="480" w:firstLineChars="200"/>
        <w:textAlignment w:val="auto"/>
        <w:rPr>
          <w:rFonts w:ascii="宋体"/>
          <w:color w:val="auto"/>
          <w:sz w:val="24"/>
          <w:highlight w:val="none"/>
          <w:lang w:val="zh-CN"/>
        </w:rPr>
      </w:pPr>
      <w:r>
        <w:rPr>
          <w:rFonts w:hint="eastAsia" w:ascii="宋体"/>
          <w:color w:val="auto"/>
          <w:sz w:val="24"/>
          <w:highlight w:val="none"/>
          <w:lang w:val="zh-CN"/>
        </w:rPr>
        <w:t>（</w:t>
      </w:r>
      <w:r>
        <w:rPr>
          <w:rFonts w:hint="eastAsia" w:ascii="宋体"/>
          <w:color w:val="auto"/>
          <w:sz w:val="24"/>
          <w:highlight w:val="none"/>
        </w:rPr>
        <w:t>三</w:t>
      </w:r>
      <w:r>
        <w:rPr>
          <w:rFonts w:hint="eastAsia" w:ascii="宋体"/>
          <w:color w:val="auto"/>
          <w:sz w:val="24"/>
          <w:highlight w:val="none"/>
          <w:lang w:val="zh-CN"/>
        </w:rPr>
        <w:t>）更正补充文件。</w:t>
      </w:r>
    </w:p>
    <w:p w14:paraId="62DFB440">
      <w:pPr>
        <w:keepNext w:val="0"/>
        <w:keepLines w:val="0"/>
        <w:pageBreakBefore w:val="0"/>
        <w:kinsoku/>
        <w:wordWrap/>
        <w:overflowPunct/>
        <w:topLinePunct w:val="0"/>
        <w:autoSpaceDE/>
        <w:autoSpaceDN/>
        <w:bidi w:val="0"/>
        <w:adjustRightInd/>
        <w:spacing w:line="400" w:lineRule="exact"/>
        <w:ind w:firstLine="480" w:firstLineChars="200"/>
        <w:textAlignment w:val="auto"/>
        <w:rPr>
          <w:rFonts w:ascii="宋体"/>
          <w:color w:val="auto"/>
          <w:sz w:val="24"/>
          <w:highlight w:val="none"/>
          <w:lang w:val="zh-CN"/>
        </w:rPr>
      </w:pPr>
      <w:r>
        <w:rPr>
          <w:rFonts w:hint="eastAsia" w:ascii="宋体"/>
          <w:color w:val="auto"/>
          <w:sz w:val="24"/>
          <w:highlight w:val="none"/>
          <w:lang w:val="zh-CN"/>
        </w:rPr>
        <w:t>（</w:t>
      </w:r>
      <w:r>
        <w:rPr>
          <w:rFonts w:hint="eastAsia" w:ascii="宋体"/>
          <w:color w:val="auto"/>
          <w:sz w:val="24"/>
          <w:highlight w:val="none"/>
        </w:rPr>
        <w:t>四</w:t>
      </w:r>
      <w:r>
        <w:rPr>
          <w:rFonts w:hint="eastAsia" w:ascii="宋体"/>
          <w:color w:val="auto"/>
          <w:sz w:val="24"/>
          <w:highlight w:val="none"/>
          <w:lang w:val="zh-CN"/>
        </w:rPr>
        <w:t>）招标文件。</w:t>
      </w:r>
    </w:p>
    <w:p w14:paraId="16E2F756">
      <w:pPr>
        <w:keepNext w:val="0"/>
        <w:keepLines w:val="0"/>
        <w:pageBreakBefore w:val="0"/>
        <w:kinsoku/>
        <w:wordWrap/>
        <w:overflowPunct/>
        <w:topLinePunct w:val="0"/>
        <w:autoSpaceDE/>
        <w:autoSpaceDN/>
        <w:bidi w:val="0"/>
        <w:adjustRightInd/>
        <w:spacing w:line="400" w:lineRule="exact"/>
        <w:ind w:firstLine="480" w:firstLineChars="200"/>
        <w:textAlignment w:val="auto"/>
        <w:rPr>
          <w:rFonts w:ascii="宋体"/>
          <w:color w:val="auto"/>
          <w:sz w:val="24"/>
          <w:highlight w:val="none"/>
          <w:lang w:val="zh-CN"/>
        </w:rPr>
      </w:pPr>
      <w:r>
        <w:rPr>
          <w:rFonts w:hint="eastAsia" w:ascii="宋体"/>
          <w:color w:val="auto"/>
          <w:sz w:val="24"/>
          <w:highlight w:val="none"/>
          <w:lang w:val="zh-CN"/>
        </w:rPr>
        <w:t>（</w:t>
      </w:r>
      <w:r>
        <w:rPr>
          <w:rFonts w:hint="eastAsia" w:ascii="宋体"/>
          <w:color w:val="auto"/>
          <w:sz w:val="24"/>
          <w:highlight w:val="none"/>
        </w:rPr>
        <w:t>五</w:t>
      </w:r>
      <w:r>
        <w:rPr>
          <w:rFonts w:hint="eastAsia" w:ascii="宋体"/>
          <w:color w:val="auto"/>
          <w:sz w:val="24"/>
          <w:highlight w:val="none"/>
          <w:lang w:val="zh-CN"/>
        </w:rPr>
        <w:t>）中标</w:t>
      </w:r>
      <w:r>
        <w:rPr>
          <w:rFonts w:hint="eastAsia" w:ascii="宋体"/>
          <w:color w:val="auto"/>
          <w:sz w:val="24"/>
          <w:highlight w:val="none"/>
        </w:rPr>
        <w:t>人</w:t>
      </w:r>
      <w:r>
        <w:rPr>
          <w:rFonts w:hint="eastAsia" w:ascii="宋体"/>
          <w:color w:val="auto"/>
          <w:sz w:val="24"/>
          <w:highlight w:val="none"/>
          <w:lang w:val="zh-CN"/>
        </w:rPr>
        <w:t>投标文件。</w:t>
      </w:r>
    </w:p>
    <w:p w14:paraId="5CD0B23E">
      <w:pPr>
        <w:keepNext w:val="0"/>
        <w:keepLines w:val="0"/>
        <w:pageBreakBefore w:val="0"/>
        <w:kinsoku/>
        <w:wordWrap/>
        <w:overflowPunct/>
        <w:topLinePunct w:val="0"/>
        <w:autoSpaceDE/>
        <w:autoSpaceDN/>
        <w:bidi w:val="0"/>
        <w:adjustRightInd/>
        <w:spacing w:line="400" w:lineRule="exact"/>
        <w:ind w:firstLine="480" w:firstLineChars="200"/>
        <w:textAlignment w:val="auto"/>
        <w:rPr>
          <w:rFonts w:ascii="宋体"/>
          <w:color w:val="auto"/>
          <w:sz w:val="24"/>
          <w:highlight w:val="none"/>
          <w:lang w:val="zh-CN"/>
        </w:rPr>
      </w:pPr>
      <w:r>
        <w:rPr>
          <w:rFonts w:hint="eastAsia" w:ascii="宋体"/>
          <w:color w:val="auto"/>
          <w:sz w:val="24"/>
          <w:highlight w:val="none"/>
          <w:lang w:val="zh-CN"/>
        </w:rPr>
        <w:t>（</w:t>
      </w:r>
      <w:r>
        <w:rPr>
          <w:rFonts w:hint="eastAsia" w:ascii="宋体"/>
          <w:color w:val="auto"/>
          <w:sz w:val="24"/>
          <w:highlight w:val="none"/>
        </w:rPr>
        <w:t>六</w:t>
      </w:r>
      <w:r>
        <w:rPr>
          <w:rFonts w:hint="eastAsia" w:ascii="宋体"/>
          <w:color w:val="auto"/>
          <w:sz w:val="24"/>
          <w:highlight w:val="none"/>
          <w:lang w:val="zh-CN"/>
        </w:rPr>
        <w:t>）其他。</w:t>
      </w:r>
    </w:p>
    <w:p w14:paraId="6898341E">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b/>
          <w:color w:val="auto"/>
          <w:sz w:val="24"/>
          <w:highlight w:val="none"/>
        </w:rPr>
      </w:pPr>
      <w:r>
        <w:rPr>
          <w:rFonts w:hint="eastAsia"/>
          <w:color w:val="auto"/>
          <w:sz w:val="24"/>
          <w:highlight w:val="none"/>
          <w:lang w:val="zh-CN"/>
        </w:rPr>
        <w:t>上述所指合同文件应认为是互相补充和解释的，但是有模棱两可或互相矛盾之处，以其所列内容顺序为准。</w:t>
      </w:r>
    </w:p>
    <w:p w14:paraId="573A7D3C">
      <w:pPr>
        <w:keepNext w:val="0"/>
        <w:keepLines w:val="0"/>
        <w:pageBreakBefore w:val="0"/>
        <w:widowControl/>
        <w:shd w:val="clear" w:color="auto" w:fill="FFFFFF"/>
        <w:kinsoku/>
        <w:wordWrap/>
        <w:overflowPunct/>
        <w:topLinePunct w:val="0"/>
        <w:autoSpaceDE/>
        <w:autoSpaceDN/>
        <w:bidi w:val="0"/>
        <w:adjustRightInd/>
        <w:spacing w:line="400" w:lineRule="exact"/>
        <w:ind w:firstLine="482" w:firstLineChars="200"/>
        <w:textAlignment w:val="auto"/>
        <w:rPr>
          <w:rFonts w:ascii="宋体" w:hAnsi="宋体" w:cs="Arial"/>
          <w:b/>
          <w:color w:val="auto"/>
          <w:kern w:val="0"/>
          <w:sz w:val="24"/>
          <w:highlight w:val="none"/>
        </w:rPr>
      </w:pPr>
      <w:r>
        <w:rPr>
          <w:rFonts w:hint="eastAsia" w:ascii="宋体" w:hAnsi="宋体"/>
          <w:b/>
          <w:color w:val="auto"/>
          <w:sz w:val="24"/>
          <w:highlight w:val="none"/>
        </w:rPr>
        <w:t>二</w:t>
      </w:r>
      <w:r>
        <w:rPr>
          <w:rFonts w:ascii="宋体" w:hAnsi="宋体"/>
          <w:b/>
          <w:color w:val="auto"/>
          <w:sz w:val="24"/>
          <w:highlight w:val="none"/>
        </w:rPr>
        <w:t>、</w:t>
      </w:r>
      <w:r>
        <w:rPr>
          <w:rFonts w:ascii="宋体" w:hAnsi="宋体" w:cs="Arial"/>
          <w:b/>
          <w:color w:val="auto"/>
          <w:kern w:val="0"/>
          <w:sz w:val="24"/>
          <w:highlight w:val="none"/>
        </w:rPr>
        <w:t>合同内容及服务标准</w:t>
      </w:r>
    </w:p>
    <w:p w14:paraId="0F788A85">
      <w:pPr>
        <w:keepNext w:val="0"/>
        <w:keepLines w:val="0"/>
        <w:pageBreakBefore w:val="0"/>
        <w:numPr>
          <w:ilvl w:val="0"/>
          <w:numId w:val="0"/>
        </w:numPr>
        <w:kinsoku/>
        <w:wordWrap/>
        <w:overflowPunct/>
        <w:topLinePunct w:val="0"/>
        <w:autoSpaceDE/>
        <w:autoSpaceDN/>
        <w:bidi w:val="0"/>
        <w:adjustRightInd/>
        <w:spacing w:line="400" w:lineRule="exact"/>
        <w:ind w:firstLine="480" w:firstLineChars="200"/>
        <w:jc w:val="both"/>
        <w:textAlignment w:val="auto"/>
        <w:rPr>
          <w:rFonts w:hint="eastAsia" w:ascii="宋体" w:eastAsia="宋体"/>
          <w:sz w:val="24"/>
          <w:highlight w:val="none"/>
          <w:lang w:val="zh-CN" w:eastAsia="zh-CN"/>
        </w:rPr>
      </w:pPr>
      <w:r>
        <w:rPr>
          <w:rFonts w:hint="eastAsia" w:ascii="宋体"/>
          <w:sz w:val="24"/>
          <w:highlight w:val="none"/>
          <w:lang w:val="zh-CN" w:eastAsia="zh-CN"/>
        </w:rPr>
        <w:t>浙江省橡胶制品检测中心设备搬迁</w:t>
      </w:r>
      <w:r>
        <w:rPr>
          <w:rFonts w:hint="eastAsia" w:ascii="宋体" w:hAnsi="Times New Roman" w:eastAsia="宋体" w:cs="Times New Roman"/>
          <w:sz w:val="24"/>
          <w:highlight w:val="none"/>
          <w:lang w:val="zh-CN" w:eastAsia="zh-CN"/>
        </w:rPr>
        <w:t>项目，仪器设备、办公家具等的拆装（包装箱、标示）、搬运、安装、调试及性能验证；玻璃器皿、化学试剂、标准物质、化学试剂等妥善搬运、搬运过程中墙体拆除及修复等工作</w:t>
      </w:r>
      <w:r>
        <w:rPr>
          <w:rFonts w:hint="eastAsia" w:ascii="宋体" w:hAnsi="Times New Roman" w:eastAsia="宋体" w:cs="Times New Roman"/>
          <w:sz w:val="24"/>
          <w:highlight w:val="none"/>
          <w:lang w:val="en-US" w:eastAsia="zh-CN"/>
        </w:rPr>
        <w:t>。</w:t>
      </w:r>
    </w:p>
    <w:p w14:paraId="759DE00F">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int="eastAsia" w:hAnsi="宋体"/>
          <w:b/>
          <w:color w:val="auto"/>
          <w:sz w:val="24"/>
          <w:highlight w:val="none"/>
        </w:rPr>
        <w:t>三</w:t>
      </w:r>
      <w:r>
        <w:rPr>
          <w:rFonts w:hAnsi="宋体"/>
          <w:b/>
          <w:color w:val="auto"/>
          <w:sz w:val="24"/>
          <w:highlight w:val="none"/>
        </w:rPr>
        <w:t>、合同金额</w:t>
      </w:r>
    </w:p>
    <w:p w14:paraId="39B16660">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b w:val="0"/>
          <w:bCs w:val="0"/>
          <w:color w:val="auto"/>
          <w:sz w:val="24"/>
          <w:highlight w:val="none"/>
        </w:rPr>
      </w:pPr>
      <w:r>
        <w:rPr>
          <w:rFonts w:hAnsi="宋体"/>
          <w:sz w:val="24"/>
          <w:highlight w:val="none"/>
        </w:rPr>
        <w:t>本合同金额为（大写）：___________________元（￥_______________元）人民币</w:t>
      </w:r>
      <w:r>
        <w:rPr>
          <w:rFonts w:hint="eastAsia" w:ascii="宋体" w:hAnsi="宋体"/>
          <w:b w:val="0"/>
          <w:bCs w:val="0"/>
          <w:sz w:val="24"/>
          <w:highlight w:val="none"/>
        </w:rPr>
        <w:t>。</w:t>
      </w:r>
    </w:p>
    <w:p w14:paraId="5B008765">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int="eastAsia" w:hAnsi="宋体"/>
          <w:b/>
          <w:color w:val="auto"/>
          <w:sz w:val="24"/>
          <w:highlight w:val="none"/>
        </w:rPr>
      </w:pPr>
      <w:r>
        <w:rPr>
          <w:rFonts w:hint="eastAsia" w:hAnsi="宋体"/>
          <w:b/>
          <w:color w:val="auto"/>
          <w:sz w:val="24"/>
          <w:highlight w:val="none"/>
        </w:rPr>
        <w:t>四、甲乙双</w:t>
      </w:r>
      <w:r>
        <w:rPr>
          <w:rFonts w:hint="eastAsia" w:hAnsi="宋体"/>
          <w:b/>
          <w:color w:val="auto"/>
          <w:sz w:val="24"/>
          <w:highlight w:val="none"/>
          <w:lang w:val="en-US" w:eastAsia="zh-CN"/>
        </w:rPr>
        <w:t>方</w:t>
      </w:r>
      <w:r>
        <w:rPr>
          <w:rFonts w:hint="eastAsia" w:hAnsi="宋体"/>
          <w:b/>
          <w:color w:val="auto"/>
          <w:sz w:val="24"/>
          <w:highlight w:val="none"/>
        </w:rPr>
        <w:t>权利与义务</w:t>
      </w:r>
    </w:p>
    <w:p w14:paraId="4B321FBD">
      <w:pPr>
        <w:keepNext w:val="0"/>
        <w:keepLines w:val="0"/>
        <w:pageBreakBefore w:val="0"/>
        <w:shd w:val="clear" w:color="auto" w:fill="FFFFFF"/>
        <w:kinsoku/>
        <w:wordWrap/>
        <w:overflowPunct/>
        <w:topLinePunct w:val="0"/>
        <w:autoSpaceDE/>
        <w:autoSpaceDN/>
        <w:bidi w:val="0"/>
        <w:adjustRightInd/>
        <w:spacing w:after="150" w:line="400" w:lineRule="exact"/>
        <w:ind w:firstLine="480"/>
        <w:textAlignment w:val="auto"/>
        <w:rPr>
          <w:rFonts w:ascii="宋体" w:hAnsi="宋体" w:cs="Arial"/>
          <w:color w:val="auto"/>
          <w:sz w:val="24"/>
          <w:highlight w:val="none"/>
        </w:rPr>
      </w:pPr>
      <w:r>
        <w:rPr>
          <w:rFonts w:ascii="宋体" w:hAnsi="宋体" w:cs="Arial"/>
          <w:color w:val="auto"/>
          <w:sz w:val="24"/>
          <w:highlight w:val="none"/>
        </w:rPr>
        <w:t>（一）甲方权利与义务</w:t>
      </w:r>
    </w:p>
    <w:p w14:paraId="7C7A9796">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15" w:name="_Toc24464"/>
      <w:r>
        <w:rPr>
          <w:rFonts w:hint="eastAsia" w:ascii="宋体" w:hAnsi="宋体"/>
          <w:color w:val="auto"/>
          <w:sz w:val="24"/>
          <w:highlight w:val="none"/>
        </w:rPr>
        <w:t>1、有权向乙方询问工作进展情况及相关的内容。</w:t>
      </w:r>
      <w:bookmarkEnd w:id="15"/>
    </w:p>
    <w:p w14:paraId="3ED5F20C">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16" w:name="_Toc26833"/>
      <w:r>
        <w:rPr>
          <w:rFonts w:hint="eastAsia" w:ascii="宋体" w:hAnsi="宋体"/>
          <w:color w:val="auto"/>
          <w:sz w:val="24"/>
          <w:highlight w:val="none"/>
        </w:rPr>
        <w:t>2、有权阐述对具体问题的意见和建议。</w:t>
      </w:r>
      <w:bookmarkEnd w:id="16"/>
    </w:p>
    <w:p w14:paraId="6FFA7A83">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17" w:name="_Toc5846"/>
      <w:r>
        <w:rPr>
          <w:rFonts w:hint="eastAsia" w:ascii="宋体" w:hAnsi="宋体"/>
          <w:color w:val="auto"/>
          <w:sz w:val="24"/>
          <w:highlight w:val="none"/>
        </w:rPr>
        <w:t>3、当甲方认定乙方人员不按合同履行其职责，或与第三人串通给甲方造成经济损失的，甲方有权要求更换人员，直至终止合同并要求乙方承担相应的赔偿责任。</w:t>
      </w:r>
      <w:bookmarkEnd w:id="17"/>
    </w:p>
    <w:p w14:paraId="4C36298B">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18" w:name="_Toc25245"/>
      <w:r>
        <w:rPr>
          <w:rFonts w:hint="eastAsia" w:ascii="宋体" w:hAnsi="宋体"/>
          <w:color w:val="auto"/>
          <w:sz w:val="24"/>
          <w:highlight w:val="none"/>
        </w:rPr>
        <w:t>4、负责与本项目有关的第三方的协调，提供本项目服务工作的外部条件。</w:t>
      </w:r>
      <w:bookmarkEnd w:id="18"/>
    </w:p>
    <w:p w14:paraId="5F989747">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19" w:name="_Toc20360"/>
      <w:r>
        <w:rPr>
          <w:rFonts w:hint="eastAsia" w:ascii="宋体" w:hAnsi="宋体"/>
          <w:color w:val="auto"/>
          <w:sz w:val="24"/>
          <w:highlight w:val="none"/>
        </w:rPr>
        <w:t>5、向乙方提供与本项目服务工作有关的资料。</w:t>
      </w:r>
      <w:bookmarkEnd w:id="19"/>
    </w:p>
    <w:p w14:paraId="63659EB6">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20" w:name="_Toc28301"/>
      <w:r>
        <w:rPr>
          <w:rFonts w:hint="eastAsia" w:ascii="宋体" w:hAnsi="宋体"/>
          <w:color w:val="auto"/>
          <w:sz w:val="24"/>
          <w:highlight w:val="none"/>
        </w:rPr>
        <w:t>6、及时办理付款手续，负责组织对项目的验收工作。</w:t>
      </w:r>
      <w:bookmarkEnd w:id="20"/>
    </w:p>
    <w:p w14:paraId="10D91B2C">
      <w:pPr>
        <w:keepNext w:val="0"/>
        <w:keepLines w:val="0"/>
        <w:pageBreakBefore w:val="0"/>
        <w:shd w:val="clear" w:color="auto" w:fill="FFFFFF"/>
        <w:kinsoku/>
        <w:wordWrap/>
        <w:overflowPunct/>
        <w:topLinePunct w:val="0"/>
        <w:autoSpaceDE/>
        <w:autoSpaceDN/>
        <w:bidi w:val="0"/>
        <w:adjustRightInd/>
        <w:spacing w:after="150" w:line="400" w:lineRule="exact"/>
        <w:ind w:firstLine="480"/>
        <w:textAlignment w:val="auto"/>
        <w:rPr>
          <w:rFonts w:ascii="宋体" w:hAnsi="宋体" w:cs="Arial"/>
          <w:color w:val="auto"/>
          <w:sz w:val="24"/>
          <w:highlight w:val="none"/>
        </w:rPr>
      </w:pPr>
      <w:r>
        <w:rPr>
          <w:rFonts w:ascii="宋体" w:hAnsi="宋体" w:cs="Arial"/>
          <w:color w:val="auto"/>
          <w:sz w:val="24"/>
          <w:highlight w:val="none"/>
        </w:rPr>
        <w:t>（二）乙方权利与义务</w:t>
      </w:r>
    </w:p>
    <w:p w14:paraId="58145952">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21" w:name="_Toc1072"/>
      <w:r>
        <w:rPr>
          <w:rFonts w:hint="eastAsia" w:ascii="宋体" w:hAnsi="宋体"/>
          <w:color w:val="auto"/>
          <w:sz w:val="24"/>
          <w:highlight w:val="none"/>
        </w:rPr>
        <w:t>1、乙方在本项目服务过程中，如甲方提供的资料不明确时可向甲方提出书面报告。</w:t>
      </w:r>
      <w:bookmarkEnd w:id="21"/>
    </w:p>
    <w:p w14:paraId="44269772">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22" w:name="_Toc21872"/>
      <w:r>
        <w:rPr>
          <w:rFonts w:hint="eastAsia" w:ascii="宋体" w:hAnsi="宋体"/>
          <w:color w:val="auto"/>
          <w:sz w:val="24"/>
          <w:highlight w:val="none"/>
        </w:rPr>
        <w:t>2、乙方在本项目服务过程中，有权对第三方提出与本项目业务有关的问题进行核对或查问。</w:t>
      </w:r>
      <w:bookmarkEnd w:id="22"/>
    </w:p>
    <w:p w14:paraId="52239406">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23" w:name="_Toc12731"/>
      <w:r>
        <w:rPr>
          <w:rFonts w:hint="eastAsia" w:ascii="宋体" w:hAnsi="宋体"/>
          <w:color w:val="auto"/>
          <w:sz w:val="24"/>
          <w:highlight w:val="none"/>
        </w:rPr>
        <w:t>3、乙方在本项目服务过程中，有到项目现场勘察的权利。</w:t>
      </w:r>
      <w:bookmarkEnd w:id="23"/>
    </w:p>
    <w:p w14:paraId="40440F63">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24" w:name="_Toc5548"/>
      <w:r>
        <w:rPr>
          <w:rFonts w:hint="eastAsia" w:ascii="宋体" w:hAnsi="宋体"/>
          <w:color w:val="auto"/>
          <w:sz w:val="24"/>
          <w:highlight w:val="none"/>
        </w:rPr>
        <w:t>4、应按照本招标文件、乙方响应文件要求按期完成本项目的服务工作。</w:t>
      </w:r>
      <w:bookmarkEnd w:id="24"/>
    </w:p>
    <w:p w14:paraId="45724FB9">
      <w:pPr>
        <w:keepNext w:val="0"/>
        <w:keepLines w:val="0"/>
        <w:pageBreakBefore w:val="0"/>
        <w:kinsoku/>
        <w:wordWrap/>
        <w:overflowPunct/>
        <w:topLinePunct w:val="0"/>
        <w:autoSpaceDE/>
        <w:autoSpaceDN/>
        <w:bidi w:val="0"/>
        <w:adjustRightInd/>
        <w:spacing w:before="120" w:after="120" w:line="400" w:lineRule="exact"/>
        <w:ind w:firstLine="480" w:firstLineChars="200"/>
        <w:textAlignment w:val="auto"/>
        <w:rPr>
          <w:rFonts w:ascii="宋体" w:hAnsi="宋体"/>
          <w:color w:val="auto"/>
          <w:sz w:val="24"/>
          <w:highlight w:val="none"/>
        </w:rPr>
      </w:pPr>
      <w:bookmarkStart w:id="25" w:name="_Toc27938"/>
      <w:r>
        <w:rPr>
          <w:rFonts w:hint="eastAsia" w:ascii="宋体" w:hAnsi="宋体"/>
          <w:color w:val="auto"/>
          <w:sz w:val="24"/>
          <w:highlight w:val="none"/>
        </w:rPr>
        <w:t>5、负责组织项目的实施，保证项目进度和质量，并满足该项目交工验收相关标准。</w:t>
      </w:r>
      <w:bookmarkEnd w:id="25"/>
    </w:p>
    <w:p w14:paraId="57D7D6E2">
      <w:pPr>
        <w:pStyle w:val="21"/>
        <w:keepNext w:val="0"/>
        <w:keepLines w:val="0"/>
        <w:pageBreakBefore w:val="0"/>
        <w:shd w:val="clear" w:color="auto" w:fill="FFFFFF"/>
        <w:kinsoku/>
        <w:wordWrap/>
        <w:overflowPunct/>
        <w:topLinePunct w:val="0"/>
        <w:autoSpaceDE/>
        <w:autoSpaceDN/>
        <w:bidi w:val="0"/>
        <w:adjustRightInd/>
        <w:spacing w:before="0" w:beforeAutospacing="0" w:after="0" w:afterAutospacing="0" w:line="400" w:lineRule="exact"/>
        <w:ind w:firstLine="480" w:firstLineChars="200"/>
        <w:jc w:val="both"/>
        <w:textAlignment w:val="auto"/>
        <w:rPr>
          <w:color w:val="auto"/>
          <w:highlight w:val="none"/>
        </w:rPr>
      </w:pPr>
      <w:bookmarkStart w:id="26" w:name="_Toc31151"/>
      <w:r>
        <w:rPr>
          <w:color w:val="auto"/>
          <w:highlight w:val="none"/>
        </w:rPr>
        <w:t>6、在履行合同期间或合同规定期限内，不得泄露与本合同规定业务活动有关的保密资料。</w:t>
      </w:r>
      <w:bookmarkEnd w:id="26"/>
    </w:p>
    <w:p w14:paraId="614F5210">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int="eastAsia" w:hAnsi="宋体"/>
          <w:b/>
          <w:color w:val="auto"/>
          <w:sz w:val="24"/>
          <w:highlight w:val="none"/>
        </w:rPr>
        <w:t>五</w:t>
      </w:r>
      <w:r>
        <w:rPr>
          <w:rFonts w:hAnsi="宋体"/>
          <w:b/>
          <w:color w:val="auto"/>
          <w:sz w:val="24"/>
          <w:highlight w:val="none"/>
        </w:rPr>
        <w:t>、技术资料</w:t>
      </w:r>
    </w:p>
    <w:p w14:paraId="2CE28929">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（一）</w:t>
      </w:r>
      <w:r>
        <w:rPr>
          <w:rFonts w:hAnsi="宋体"/>
          <w:color w:val="auto"/>
          <w:sz w:val="24"/>
          <w:highlight w:val="none"/>
        </w:rPr>
        <w:t>乙方应按招标文件规定的时间向甲方提供有关技术资料。</w:t>
      </w:r>
    </w:p>
    <w:p w14:paraId="17432171">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（二）</w:t>
      </w:r>
      <w:r>
        <w:rPr>
          <w:rFonts w:hAnsi="宋体"/>
          <w:color w:val="auto"/>
          <w:sz w:val="24"/>
          <w:szCs w:val="24"/>
          <w:highlight w:val="none"/>
        </w:rPr>
        <w:t>没有</w:t>
      </w:r>
      <w:r>
        <w:rPr>
          <w:rFonts w:ascii="宋体" w:hAnsi="宋体" w:eastAsia="宋体"/>
          <w:color w:val="auto"/>
          <w:sz w:val="24"/>
          <w:szCs w:val="24"/>
          <w:highlight w:val="none"/>
        </w:rPr>
        <w:t>甲方事先书面同意，乙方不得将由甲方提供的任何</w:t>
      </w:r>
      <w:r>
        <w:rPr>
          <w:rFonts w:hint="eastAsia" w:ascii="宋体" w:hAnsi="宋体" w:eastAsia="宋体"/>
          <w:color w:val="auto"/>
          <w:sz w:val="24"/>
          <w:szCs w:val="24"/>
          <w:highlight w:val="none"/>
          <w:lang w:eastAsia="zh-CN"/>
        </w:rPr>
        <w:t>有关</w:t>
      </w:r>
      <w:r>
        <w:rPr>
          <w:rFonts w:ascii="宋体" w:hAnsi="宋体" w:eastAsia="宋体"/>
          <w:color w:val="auto"/>
          <w:sz w:val="24"/>
          <w:szCs w:val="24"/>
          <w:highlight w:val="none"/>
        </w:rPr>
        <w:t>合同条文、规格、计划、图纸、样品</w:t>
      </w:r>
      <w:r>
        <w:rPr>
          <w:rFonts w:hint="eastAsia" w:ascii="宋体" w:hAnsi="宋体" w:eastAsia="宋体"/>
          <w:color w:val="auto"/>
          <w:sz w:val="24"/>
          <w:szCs w:val="24"/>
          <w:highlight w:val="none"/>
          <w:lang w:val="en-US" w:eastAsia="zh-CN"/>
        </w:rPr>
        <w:t>等的</w:t>
      </w:r>
      <w:r>
        <w:rPr>
          <w:rFonts w:ascii="宋体" w:hAnsi="宋体" w:eastAsia="宋体"/>
          <w:color w:val="auto"/>
          <w:sz w:val="24"/>
          <w:szCs w:val="24"/>
          <w:highlight w:val="none"/>
        </w:rPr>
        <w:t>资料提供给与履行本合同无关的任何其他人。即使向履行本合同有关的人员提供，也应注意保密并限于履行合同的必需范围。</w:t>
      </w:r>
    </w:p>
    <w:p w14:paraId="2EE3B401">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int="eastAsia" w:hAnsi="宋体"/>
          <w:b/>
          <w:color w:val="auto"/>
          <w:sz w:val="24"/>
          <w:highlight w:val="none"/>
        </w:rPr>
        <w:t>六</w:t>
      </w:r>
      <w:r>
        <w:rPr>
          <w:rFonts w:hAnsi="宋体"/>
          <w:b/>
          <w:color w:val="auto"/>
          <w:sz w:val="24"/>
          <w:highlight w:val="none"/>
        </w:rPr>
        <w:t>、知识产权</w:t>
      </w:r>
    </w:p>
    <w:p w14:paraId="08BA96CF">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（一）</w:t>
      </w:r>
      <w:r>
        <w:rPr>
          <w:rFonts w:hAnsi="宋体"/>
          <w:color w:val="auto"/>
          <w:sz w:val="24"/>
          <w:highlight w:val="none"/>
        </w:rPr>
        <w:t>乙方应保证提供服务过程中不会侵犯任何第三方的知识产权。</w:t>
      </w:r>
    </w:p>
    <w:p w14:paraId="6E9AAE65">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hAnsi="宋体"/>
          <w:color w:val="auto"/>
          <w:sz w:val="24"/>
          <w:highlight w:val="none"/>
        </w:rPr>
      </w:pPr>
      <w:r>
        <w:rPr>
          <w:rFonts w:hint="eastAsia" w:hAnsi="宋体"/>
          <w:color w:val="auto"/>
          <w:sz w:val="24"/>
          <w:highlight w:val="none"/>
        </w:rPr>
        <w:t>（二）若侵犯,由乙方赔偿甲方因此遭受的损失（包括但不限于应对及追偿过程中所支付的律师费、差旅费、诉讼费、保全费、鉴定费、评估费等）。</w:t>
      </w:r>
    </w:p>
    <w:p w14:paraId="62E2A3FB">
      <w:pPr>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ascii="宋体" w:hAnsi="宋体"/>
          <w:b/>
          <w:color w:val="auto"/>
          <w:sz w:val="24"/>
          <w:highlight w:val="none"/>
        </w:rPr>
      </w:pPr>
      <w:r>
        <w:rPr>
          <w:rFonts w:hint="eastAsia" w:ascii="宋体" w:hAnsi="宋体"/>
          <w:b/>
          <w:color w:val="auto"/>
          <w:sz w:val="24"/>
          <w:highlight w:val="none"/>
          <w:lang w:val="en-US" w:eastAsia="zh-CN"/>
        </w:rPr>
        <w:t>七</w:t>
      </w:r>
      <w:r>
        <w:rPr>
          <w:rFonts w:hint="eastAsia" w:ascii="宋体" w:hAnsi="宋体"/>
          <w:b/>
          <w:color w:val="auto"/>
          <w:sz w:val="24"/>
          <w:highlight w:val="none"/>
        </w:rPr>
        <w:t>、转包或分包</w:t>
      </w:r>
    </w:p>
    <w:p w14:paraId="4E856311">
      <w:pPr>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ascii="宋体" w:hAnsi="宋体"/>
          <w:color w:val="auto"/>
          <w:sz w:val="24"/>
          <w:highlight w:val="none"/>
        </w:rPr>
      </w:pPr>
      <w:r>
        <w:rPr>
          <w:rFonts w:hint="eastAsia" w:hAnsi="宋体"/>
          <w:color w:val="auto"/>
          <w:sz w:val="24"/>
          <w:highlight w:val="none"/>
        </w:rPr>
        <w:t>（一）</w:t>
      </w:r>
      <w:r>
        <w:rPr>
          <w:rFonts w:hint="eastAsia" w:ascii="宋体" w:hAnsi="宋体"/>
          <w:color w:val="auto"/>
          <w:sz w:val="24"/>
          <w:highlight w:val="none"/>
        </w:rPr>
        <w:t>本合同范围的服务，应由</w:t>
      </w:r>
      <w:r>
        <w:rPr>
          <w:rFonts w:ascii="宋体" w:hAnsi="宋体"/>
          <w:color w:val="auto"/>
          <w:sz w:val="24"/>
          <w:highlight w:val="none"/>
        </w:rPr>
        <w:t>乙</w:t>
      </w:r>
      <w:r>
        <w:rPr>
          <w:rFonts w:hint="eastAsia" w:ascii="宋体" w:hAnsi="宋体"/>
          <w:color w:val="auto"/>
          <w:sz w:val="24"/>
          <w:highlight w:val="none"/>
        </w:rPr>
        <w:t>方直接供应，不得转让他人供应。</w:t>
      </w:r>
    </w:p>
    <w:p w14:paraId="606482CD">
      <w:pPr>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ascii="宋体" w:hAnsi="宋体"/>
          <w:color w:val="auto"/>
          <w:sz w:val="24"/>
          <w:highlight w:val="none"/>
        </w:rPr>
      </w:pPr>
      <w:r>
        <w:rPr>
          <w:rFonts w:hint="eastAsia" w:hAnsi="宋体"/>
          <w:color w:val="auto"/>
          <w:sz w:val="24"/>
          <w:highlight w:val="none"/>
        </w:rPr>
        <w:t>（二）</w:t>
      </w:r>
      <w:r>
        <w:rPr>
          <w:rFonts w:hint="eastAsia" w:ascii="宋体" w:hAnsi="宋体"/>
          <w:color w:val="auto"/>
          <w:sz w:val="24"/>
          <w:highlight w:val="none"/>
        </w:rPr>
        <w:t>除非得到甲方的书面同意，</w:t>
      </w:r>
      <w:r>
        <w:rPr>
          <w:rFonts w:ascii="宋体" w:hAnsi="宋体"/>
          <w:color w:val="auto"/>
          <w:sz w:val="24"/>
          <w:highlight w:val="none"/>
        </w:rPr>
        <w:t>乙</w:t>
      </w:r>
      <w:r>
        <w:rPr>
          <w:rFonts w:hint="eastAsia" w:ascii="宋体" w:hAnsi="宋体"/>
          <w:color w:val="auto"/>
          <w:sz w:val="24"/>
          <w:highlight w:val="none"/>
        </w:rPr>
        <w:t>方不得将本合同范围的服务全部或部分分包给他人供应。</w:t>
      </w:r>
    </w:p>
    <w:p w14:paraId="31FC0BDE">
      <w:pPr>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ascii="宋体" w:hAnsi="宋体"/>
          <w:color w:val="auto"/>
          <w:sz w:val="24"/>
          <w:highlight w:val="none"/>
        </w:rPr>
      </w:pPr>
      <w:r>
        <w:rPr>
          <w:rFonts w:hint="eastAsia" w:hAnsi="宋体"/>
          <w:color w:val="auto"/>
          <w:sz w:val="24"/>
          <w:highlight w:val="none"/>
        </w:rPr>
        <w:t>（三）</w:t>
      </w:r>
      <w:r>
        <w:rPr>
          <w:rFonts w:hint="eastAsia" w:ascii="宋体" w:hAnsi="宋体"/>
          <w:color w:val="auto"/>
          <w:sz w:val="24"/>
          <w:highlight w:val="none"/>
        </w:rPr>
        <w:t>如有转让和未经甲方同意的分包行为，甲方有权解除合同，并追究乙方的违约责任。</w:t>
      </w:r>
    </w:p>
    <w:p w14:paraId="001DFA7C">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color w:val="auto"/>
          <w:sz w:val="24"/>
          <w:highlight w:val="none"/>
        </w:rPr>
      </w:pPr>
      <w:r>
        <w:rPr>
          <w:rFonts w:hint="eastAsia" w:hAnsi="宋体"/>
          <w:b/>
          <w:color w:val="auto"/>
          <w:sz w:val="24"/>
          <w:highlight w:val="none"/>
          <w:lang w:val="en-US" w:eastAsia="zh-CN"/>
        </w:rPr>
        <w:t>八</w:t>
      </w:r>
      <w:r>
        <w:rPr>
          <w:rFonts w:hAnsi="宋体"/>
          <w:b/>
          <w:color w:val="auto"/>
          <w:sz w:val="24"/>
          <w:highlight w:val="none"/>
        </w:rPr>
        <w:t xml:space="preserve">、服务期 </w:t>
      </w:r>
    </w:p>
    <w:p w14:paraId="5E12A996">
      <w:pPr>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ascii="宋体" w:hAnsi="宋体" w:eastAsia="宋体" w:cs="Times New Roman"/>
          <w:color w:val="auto"/>
          <w:sz w:val="24"/>
          <w:highlight w:val="none"/>
          <w:lang w:val="en-US" w:eastAsia="zh-CN"/>
        </w:rPr>
      </w:pPr>
      <w:r>
        <w:rPr>
          <w:rFonts w:hint="eastAsia" w:asciiTheme="minorEastAsia" w:hAnsiTheme="minorEastAsia" w:eastAsiaTheme="minorEastAsia" w:cstheme="minorBidi"/>
          <w:color w:val="000000" w:themeColor="text1"/>
          <w:kern w:val="0"/>
          <w:sz w:val="24"/>
          <w:szCs w:val="24"/>
          <w:highlight w:val="none"/>
          <w:lang w:val="en-US" w:eastAsia="zh-CN" w:bidi="ar-SA"/>
          <w14:textFill>
            <w14:solidFill>
              <w14:schemeClr w14:val="tx1"/>
            </w14:solidFill>
          </w14:textFill>
        </w:rPr>
        <w:t>合同签订后30日历天内完成本项目搬迁、安装、调试</w:t>
      </w:r>
      <w:r>
        <w:rPr>
          <w:rFonts w:hint="eastAsia" w:ascii="宋体" w:hAnsi="宋体" w:cs="宋体"/>
          <w:color w:val="auto"/>
          <w:sz w:val="24"/>
          <w:szCs w:val="24"/>
          <w:highlight w:val="none"/>
          <w:lang w:val="en-US" w:eastAsia="zh-CN"/>
        </w:rPr>
        <w:t>及</w:t>
      </w:r>
      <w:r>
        <w:rPr>
          <w:rFonts w:hint="eastAsia" w:ascii="宋体" w:hAnsi="宋体" w:eastAsia="宋体" w:cs="宋体"/>
          <w:color w:val="auto"/>
          <w:sz w:val="24"/>
          <w:szCs w:val="24"/>
          <w:highlight w:val="none"/>
          <w:lang w:val="en-US" w:eastAsia="zh-CN"/>
        </w:rPr>
        <w:t>性能验证</w:t>
      </w:r>
      <w:r>
        <w:rPr>
          <w:rFonts w:hint="eastAsia" w:asciiTheme="minorEastAsia" w:hAnsiTheme="minorEastAsia" w:eastAsiaTheme="minorEastAsia" w:cstheme="minorBidi"/>
          <w:color w:val="000000" w:themeColor="text1"/>
          <w:kern w:val="0"/>
          <w:sz w:val="24"/>
          <w:szCs w:val="24"/>
          <w:highlight w:val="none"/>
          <w:lang w:val="en-US" w:eastAsia="zh-CN" w:bidi="ar-SA"/>
          <w14:textFill>
            <w14:solidFill>
              <w14:schemeClr w14:val="tx1"/>
            </w14:solidFill>
          </w14:textFill>
        </w:rPr>
        <w:t>等所有工作并验收合格</w:t>
      </w:r>
      <w:r>
        <w:rPr>
          <w:rFonts w:hint="eastAsia" w:ascii="宋体" w:hAnsi="宋体" w:eastAsia="宋体" w:cs="Times New Roman"/>
          <w:color w:val="auto"/>
          <w:sz w:val="24"/>
          <w:highlight w:val="none"/>
          <w:lang w:val="en-US" w:eastAsia="zh-CN"/>
        </w:rPr>
        <w:t>。</w:t>
      </w:r>
    </w:p>
    <w:p w14:paraId="3BB74479">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int="eastAsia" w:hAnsi="宋体"/>
          <w:b/>
          <w:color w:val="auto"/>
          <w:sz w:val="24"/>
          <w:highlight w:val="none"/>
          <w:lang w:val="en-US" w:eastAsia="zh-CN"/>
        </w:rPr>
        <w:t>九</w:t>
      </w:r>
      <w:r>
        <w:rPr>
          <w:rFonts w:hAnsi="宋体"/>
          <w:b/>
          <w:color w:val="auto"/>
          <w:sz w:val="24"/>
          <w:highlight w:val="none"/>
        </w:rPr>
        <w:t>、合同履行时间、履行方式及履行地点</w:t>
      </w:r>
    </w:p>
    <w:p w14:paraId="4FA3C3A7">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bCs/>
          <w:color w:val="auto"/>
          <w:sz w:val="24"/>
          <w:highlight w:val="none"/>
        </w:rPr>
      </w:pPr>
      <w:r>
        <w:rPr>
          <w:rFonts w:hint="eastAsia" w:hAnsi="宋体"/>
          <w:color w:val="auto"/>
          <w:sz w:val="24"/>
          <w:highlight w:val="none"/>
        </w:rPr>
        <w:t>（一）</w:t>
      </w:r>
      <w:r>
        <w:rPr>
          <w:rFonts w:hAnsi="宋体"/>
          <w:color w:val="auto"/>
          <w:sz w:val="24"/>
          <w:highlight w:val="none"/>
        </w:rPr>
        <w:t>履行时间</w:t>
      </w:r>
      <w:r>
        <w:rPr>
          <w:rFonts w:hAnsi="宋体"/>
          <w:bCs/>
          <w:color w:val="auto"/>
          <w:sz w:val="24"/>
          <w:highlight w:val="none"/>
        </w:rPr>
        <w:t>：</w:t>
      </w:r>
    </w:p>
    <w:p w14:paraId="6F3B6FA0">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bCs/>
          <w:color w:val="auto"/>
          <w:sz w:val="24"/>
          <w:highlight w:val="none"/>
        </w:rPr>
      </w:pPr>
      <w:r>
        <w:rPr>
          <w:rFonts w:hint="eastAsia" w:hAnsi="宋体"/>
          <w:color w:val="auto"/>
          <w:sz w:val="24"/>
          <w:highlight w:val="none"/>
        </w:rPr>
        <w:t>（二）</w:t>
      </w:r>
      <w:r>
        <w:rPr>
          <w:rFonts w:hAnsi="宋体"/>
          <w:color w:val="auto"/>
          <w:sz w:val="24"/>
          <w:highlight w:val="none"/>
        </w:rPr>
        <w:t>履行方式</w:t>
      </w:r>
      <w:r>
        <w:rPr>
          <w:rFonts w:hAnsi="宋体"/>
          <w:bCs/>
          <w:color w:val="auto"/>
          <w:sz w:val="24"/>
          <w:highlight w:val="none"/>
        </w:rPr>
        <w:t>：</w:t>
      </w:r>
    </w:p>
    <w:p w14:paraId="4CBC4CD4">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（三）</w:t>
      </w:r>
      <w:r>
        <w:rPr>
          <w:rFonts w:hAnsi="宋体"/>
          <w:color w:val="auto"/>
          <w:sz w:val="24"/>
          <w:highlight w:val="none"/>
        </w:rPr>
        <w:t>履行地点</w:t>
      </w:r>
      <w:r>
        <w:rPr>
          <w:rFonts w:hAnsi="宋体"/>
          <w:bCs/>
          <w:color w:val="auto"/>
          <w:sz w:val="24"/>
          <w:highlight w:val="none"/>
        </w:rPr>
        <w:t>：</w:t>
      </w:r>
    </w:p>
    <w:p w14:paraId="433125D1">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int="eastAsia" w:hAnsi="宋体"/>
          <w:b/>
          <w:color w:val="auto"/>
          <w:sz w:val="24"/>
          <w:highlight w:val="none"/>
        </w:rPr>
        <w:t>十</w:t>
      </w:r>
      <w:r>
        <w:rPr>
          <w:rFonts w:hAnsi="宋体"/>
          <w:b/>
          <w:color w:val="auto"/>
          <w:sz w:val="24"/>
          <w:highlight w:val="none"/>
        </w:rPr>
        <w:t>、款项支付</w:t>
      </w:r>
    </w:p>
    <w:p w14:paraId="1892410E">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ascii="宋体" w:hAnsi="宋体" w:eastAsia="宋体"/>
          <w:color w:val="auto"/>
          <w:sz w:val="24"/>
          <w:highlight w:val="none"/>
          <w:lang w:val="en-US" w:eastAsia="zh-CN"/>
        </w:rPr>
      </w:pPr>
      <w:r>
        <w:rPr>
          <w:rFonts w:hint="eastAsia" w:ascii="宋体" w:hAnsi="宋体" w:eastAsia="宋体"/>
          <w:color w:val="auto"/>
          <w:sz w:val="24"/>
          <w:highlight w:val="none"/>
          <w:lang w:val="en-US" w:eastAsia="zh-CN"/>
        </w:rPr>
        <w:t>（一）签订合同后甲方向乙方支付合同价款的40%；</w:t>
      </w:r>
    </w:p>
    <w:p w14:paraId="11F1894F">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ascii="宋体" w:hAnsi="宋体" w:eastAsia="宋体"/>
          <w:color w:val="auto"/>
          <w:sz w:val="24"/>
          <w:highlight w:val="none"/>
          <w:lang w:val="en-US" w:eastAsia="zh-CN"/>
        </w:rPr>
      </w:pPr>
      <w:r>
        <w:rPr>
          <w:rFonts w:hint="eastAsia" w:ascii="宋体" w:hAnsi="宋体" w:eastAsia="宋体"/>
          <w:color w:val="auto"/>
          <w:sz w:val="24"/>
          <w:highlight w:val="none"/>
          <w:lang w:val="en-US" w:eastAsia="zh-CN"/>
        </w:rPr>
        <w:t>（二）乙方完成所有搬迁工作后并经甲方验收合格后，甲方向乙方支付至合同结算价的90%；</w:t>
      </w:r>
    </w:p>
    <w:p w14:paraId="150044B7">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ascii="宋体" w:hAnsi="宋体" w:eastAsia="宋体"/>
          <w:color w:val="auto"/>
          <w:sz w:val="24"/>
          <w:highlight w:val="none"/>
          <w:lang w:val="en-US" w:eastAsia="zh-CN"/>
        </w:rPr>
      </w:pPr>
      <w:r>
        <w:rPr>
          <w:rFonts w:hint="eastAsia" w:ascii="宋体" w:hAnsi="宋体" w:eastAsia="宋体"/>
          <w:color w:val="auto"/>
          <w:sz w:val="24"/>
          <w:highlight w:val="none"/>
          <w:lang w:val="en-US" w:eastAsia="zh-CN"/>
        </w:rPr>
        <w:t>（三）所有设施设备搬迁完成并验收合格且运行6个月无故障后，甲方向乙方付清剩余合同结算价款。</w:t>
      </w:r>
    </w:p>
    <w:p w14:paraId="1201A3D9">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ascii="宋体" w:hAnsi="宋体" w:eastAsia="宋体"/>
          <w:color w:val="auto"/>
          <w:sz w:val="24"/>
          <w:highlight w:val="none"/>
          <w:lang w:val="en-US" w:eastAsia="zh-CN"/>
        </w:rPr>
      </w:pPr>
      <w:r>
        <w:rPr>
          <w:rFonts w:hint="eastAsia" w:ascii="宋体" w:hAnsi="宋体" w:eastAsia="宋体"/>
          <w:color w:val="auto"/>
          <w:sz w:val="24"/>
          <w:highlight w:val="none"/>
          <w:lang w:val="en-US" w:eastAsia="zh-CN"/>
        </w:rPr>
        <w:t>注：支付按财政预算下达后执行，如总金额超过当年政府预算额度，则超额部分结转下一年度结算。</w:t>
      </w:r>
    </w:p>
    <w:p w14:paraId="43B8AD16">
      <w:pPr>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ascii="宋体" w:hAnsi="宋体"/>
          <w:b/>
          <w:color w:val="auto"/>
          <w:sz w:val="24"/>
          <w:highlight w:val="none"/>
        </w:rPr>
      </w:pPr>
      <w:r>
        <w:rPr>
          <w:rFonts w:hint="eastAsia" w:ascii="宋体" w:hAnsi="宋体"/>
          <w:b/>
          <w:color w:val="auto"/>
          <w:sz w:val="24"/>
          <w:highlight w:val="none"/>
        </w:rPr>
        <w:t>十</w:t>
      </w:r>
      <w:r>
        <w:rPr>
          <w:rFonts w:hint="eastAsia" w:ascii="宋体" w:hAnsi="宋体"/>
          <w:b/>
          <w:color w:val="auto"/>
          <w:sz w:val="24"/>
          <w:highlight w:val="none"/>
          <w:lang w:val="en-US" w:eastAsia="zh-CN"/>
        </w:rPr>
        <w:t>一</w:t>
      </w:r>
      <w:r>
        <w:rPr>
          <w:rFonts w:hint="eastAsia" w:ascii="宋体" w:hAnsi="宋体"/>
          <w:b/>
          <w:color w:val="auto"/>
          <w:sz w:val="24"/>
          <w:highlight w:val="none"/>
        </w:rPr>
        <w:t>、税费</w:t>
      </w:r>
    </w:p>
    <w:p w14:paraId="36443560">
      <w:pPr>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ascii="宋体" w:hAnsi="宋体"/>
          <w:color w:val="auto"/>
          <w:sz w:val="24"/>
          <w:highlight w:val="none"/>
        </w:rPr>
      </w:pPr>
      <w:r>
        <w:rPr>
          <w:rFonts w:hint="eastAsia" w:ascii="宋体" w:hAnsi="宋体"/>
          <w:color w:val="auto"/>
          <w:sz w:val="24"/>
          <w:highlight w:val="none"/>
        </w:rPr>
        <w:t>本合同执行中相关的一切税费均由</w:t>
      </w:r>
      <w:r>
        <w:rPr>
          <w:rFonts w:ascii="宋体" w:hAnsi="宋体"/>
          <w:color w:val="auto"/>
          <w:sz w:val="24"/>
          <w:highlight w:val="none"/>
        </w:rPr>
        <w:t>乙</w:t>
      </w:r>
      <w:r>
        <w:rPr>
          <w:rFonts w:hint="eastAsia" w:ascii="宋体" w:hAnsi="宋体"/>
          <w:color w:val="auto"/>
          <w:sz w:val="24"/>
          <w:highlight w:val="none"/>
        </w:rPr>
        <w:t>方负担。</w:t>
      </w:r>
    </w:p>
    <w:p w14:paraId="6F7BE1DA">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color w:val="auto"/>
          <w:sz w:val="24"/>
          <w:highlight w:val="none"/>
        </w:rPr>
      </w:pPr>
      <w:r>
        <w:rPr>
          <w:rFonts w:hAnsi="宋体"/>
          <w:b/>
          <w:color w:val="auto"/>
          <w:sz w:val="24"/>
          <w:highlight w:val="none"/>
        </w:rPr>
        <w:t>十</w:t>
      </w:r>
      <w:r>
        <w:rPr>
          <w:rFonts w:hint="eastAsia" w:hAnsi="宋体"/>
          <w:b/>
          <w:color w:val="auto"/>
          <w:sz w:val="24"/>
          <w:highlight w:val="none"/>
          <w:lang w:val="en-US" w:eastAsia="zh-CN"/>
        </w:rPr>
        <w:t>二</w:t>
      </w:r>
      <w:r>
        <w:rPr>
          <w:rFonts w:hAnsi="宋体"/>
          <w:b/>
          <w:color w:val="auto"/>
          <w:sz w:val="24"/>
          <w:highlight w:val="none"/>
        </w:rPr>
        <w:t>、质量保证及后续服务</w:t>
      </w:r>
    </w:p>
    <w:p w14:paraId="2A181BF1">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（一）</w:t>
      </w:r>
      <w:r>
        <w:rPr>
          <w:rFonts w:hAnsi="宋体"/>
          <w:color w:val="auto"/>
          <w:sz w:val="24"/>
          <w:highlight w:val="none"/>
        </w:rPr>
        <w:t>乙方应按招标文件规定向甲方提供服务。</w:t>
      </w:r>
    </w:p>
    <w:p w14:paraId="425FE2D5">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（二）</w:t>
      </w:r>
      <w:r>
        <w:rPr>
          <w:rFonts w:hAnsi="宋体"/>
          <w:color w:val="auto"/>
          <w:sz w:val="24"/>
          <w:highlight w:val="none"/>
        </w:rPr>
        <w:t>乙方提供的服务达不到</w:t>
      </w:r>
      <w:r>
        <w:rPr>
          <w:rFonts w:hint="eastAsia" w:hAnsi="宋体"/>
          <w:color w:val="auto"/>
          <w:sz w:val="24"/>
          <w:highlight w:val="none"/>
        </w:rPr>
        <w:t>合同文件</w:t>
      </w:r>
      <w:r>
        <w:rPr>
          <w:rFonts w:hAnsi="宋体"/>
          <w:color w:val="auto"/>
          <w:sz w:val="24"/>
          <w:highlight w:val="none"/>
        </w:rPr>
        <w:t>要求</w:t>
      </w:r>
      <w:r>
        <w:rPr>
          <w:rFonts w:hint="eastAsia" w:hAnsi="宋体"/>
          <w:color w:val="auto"/>
          <w:sz w:val="24"/>
          <w:highlight w:val="none"/>
        </w:rPr>
        <w:t>的</w:t>
      </w:r>
      <w:r>
        <w:rPr>
          <w:rFonts w:hint="eastAsia" w:hAnsi="宋体"/>
          <w:color w:val="auto"/>
          <w:sz w:val="24"/>
          <w:highlight w:val="none"/>
          <w:lang w:eastAsia="zh-CN"/>
        </w:rPr>
        <w:t>，应免费维修或重做，仍达不到要求的，甲方有权解除合同，并向乙方追究违约责任</w:t>
      </w:r>
      <w:r>
        <w:rPr>
          <w:rFonts w:hAnsi="宋体"/>
          <w:color w:val="auto"/>
          <w:sz w:val="24"/>
          <w:highlight w:val="none"/>
        </w:rPr>
        <w:t>。</w:t>
      </w:r>
    </w:p>
    <w:p w14:paraId="2A828D4E">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（三）</w:t>
      </w:r>
      <w:r>
        <w:rPr>
          <w:rFonts w:hint="eastAsia" w:ascii="宋体" w:hAnsi="宋体"/>
          <w:sz w:val="24"/>
          <w:highlight w:val="none"/>
          <w:lang w:val="en-US" w:eastAsia="zh-CN"/>
        </w:rPr>
        <w:t>乙方</w:t>
      </w:r>
      <w:r>
        <w:rPr>
          <w:rFonts w:hint="eastAsia" w:ascii="宋体" w:hAnsi="宋体"/>
          <w:sz w:val="24"/>
          <w:highlight w:val="none"/>
          <w:lang w:val="zh-CN"/>
        </w:rPr>
        <w:t>能提供快速的售后服务响应，保证在</w:t>
      </w:r>
      <w:r>
        <w:rPr>
          <w:rFonts w:hint="eastAsia" w:hAnsi="宋体"/>
          <w:sz w:val="24"/>
          <w:highlight w:val="none"/>
          <w:u w:val="single"/>
          <w:lang w:val="en-US" w:eastAsia="zh-CN"/>
        </w:rPr>
        <w:t>2</w:t>
      </w:r>
      <w:r>
        <w:rPr>
          <w:rFonts w:hint="eastAsia" w:ascii="宋体" w:hAnsi="宋体"/>
          <w:sz w:val="24"/>
          <w:highlight w:val="none"/>
          <w:lang w:val="zh-CN"/>
        </w:rPr>
        <w:t>小时内到达服务现场</w:t>
      </w:r>
      <w:r>
        <w:rPr>
          <w:rFonts w:hAnsi="宋体"/>
          <w:color w:val="auto"/>
          <w:sz w:val="24"/>
          <w:highlight w:val="none"/>
        </w:rPr>
        <w:t>。</w:t>
      </w:r>
    </w:p>
    <w:p w14:paraId="0BD07183">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int="eastAsia" w:hAnsi="宋体"/>
          <w:color w:val="auto"/>
          <w:sz w:val="24"/>
          <w:highlight w:val="none"/>
        </w:rPr>
      </w:pPr>
      <w:r>
        <w:rPr>
          <w:rFonts w:hint="eastAsia" w:hAnsi="宋体"/>
          <w:color w:val="auto"/>
          <w:sz w:val="24"/>
          <w:highlight w:val="none"/>
        </w:rPr>
        <w:t>（四）在服务期内，乙方应对出现的质量及安全问题负责处理解决并承担一切费用。</w:t>
      </w:r>
    </w:p>
    <w:p w14:paraId="39DC9521">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int="eastAsia" w:ascii="宋体" w:hAnsi="宋体" w:eastAsia="宋体"/>
          <w:b/>
          <w:color w:val="auto"/>
          <w:sz w:val="24"/>
          <w:highlight w:val="none"/>
          <w:lang w:val="en-US" w:eastAsia="zh-CN"/>
        </w:rPr>
      </w:pPr>
      <w:r>
        <w:rPr>
          <w:rFonts w:hint="eastAsia" w:ascii="宋体" w:hAnsi="宋体" w:eastAsia="宋体"/>
          <w:b/>
          <w:color w:val="auto"/>
          <w:sz w:val="24"/>
          <w:highlight w:val="none"/>
          <w:lang w:val="en-US" w:eastAsia="zh-CN"/>
        </w:rPr>
        <w:t>十三、其他</w:t>
      </w:r>
    </w:p>
    <w:p w14:paraId="63A56058">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（一）所有设备搬迁完须验收设备运行和测试数据稳定性情况，搬迁完成验收合格后</w:t>
      </w:r>
      <w:r>
        <w:rPr>
          <w:rFonts w:hint="eastAsia" w:ascii="宋体" w:hAnsi="宋体" w:cs="宋体"/>
          <w:color w:val="auto"/>
          <w:sz w:val="24"/>
          <w:szCs w:val="24"/>
          <w:highlight w:val="none"/>
          <w:lang w:val="en-US" w:eastAsia="zh-CN"/>
        </w:rPr>
        <w:t>6</w:t>
      </w:r>
      <w:r>
        <w:rPr>
          <w:rFonts w:hint="eastAsia" w:ascii="宋体" w:hAnsi="宋体" w:eastAsia="宋体" w:cs="宋体"/>
          <w:color w:val="auto"/>
          <w:sz w:val="24"/>
          <w:szCs w:val="24"/>
          <w:highlight w:val="none"/>
          <w:lang w:val="en-US" w:eastAsia="zh-CN"/>
        </w:rPr>
        <w:t xml:space="preserve">个月内所有的故障损坏引起的零件费、维修费等均由乙方承担。 </w:t>
      </w:r>
    </w:p>
    <w:p w14:paraId="6CE7082F">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 xml:space="preserve">（二）阻燃设备用到的水管、烟管由中标人负责安装连接，管道材料和专业人员接管费用包含在报价中，水管和烟管安装连接完成后须经甲方验收合格。   </w:t>
      </w:r>
    </w:p>
    <w:p w14:paraId="27EDEAC5">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三）实验台和通风橱应根据新实验室尺寸搬迁安装，有转角的试验台应根据新实验室尺寸长重新安装调整，切割台面调整柜体，以便适合新实验室的尺寸。通风橱要安装好风机和排气管道，需要根据新实验室空间情况调整，以上工作必须有专业熟悉试验台和通风橱工程的人完成，完成后须经甲方验收合格。</w:t>
      </w:r>
    </w:p>
    <w:p w14:paraId="307C749E">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cs="宋体"/>
          <w:color w:val="auto"/>
          <w:sz w:val="24"/>
          <w:szCs w:val="24"/>
          <w:highlight w:val="none"/>
          <w:lang w:val="en-US" w:eastAsia="zh-CN"/>
        </w:rPr>
        <w:t>（四）</w:t>
      </w:r>
      <w:r>
        <w:rPr>
          <w:rFonts w:hint="eastAsia"/>
          <w:sz w:val="24"/>
          <w:szCs w:val="24"/>
          <w:highlight w:val="none"/>
        </w:rPr>
        <w:t>搬迁过程中对墙体破坏的，</w:t>
      </w:r>
      <w:r>
        <w:rPr>
          <w:rFonts w:hint="eastAsia"/>
          <w:sz w:val="24"/>
          <w:szCs w:val="24"/>
          <w:highlight w:val="none"/>
          <w:lang w:val="en-US" w:eastAsia="zh-CN"/>
        </w:rPr>
        <w:t>须</w:t>
      </w:r>
      <w:r>
        <w:rPr>
          <w:rFonts w:hint="eastAsia"/>
          <w:sz w:val="24"/>
          <w:szCs w:val="24"/>
          <w:highlight w:val="none"/>
        </w:rPr>
        <w:t>完全复原</w:t>
      </w:r>
      <w:r>
        <w:rPr>
          <w:rFonts w:hint="eastAsia"/>
          <w:sz w:val="24"/>
          <w:szCs w:val="24"/>
          <w:highlight w:val="none"/>
          <w:lang w:eastAsia="zh-CN"/>
        </w:rPr>
        <w:t>。</w:t>
      </w:r>
    </w:p>
    <w:p w14:paraId="0DABD286">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（五）所有设备要求乙方安装调试，符合实验室设备使用要求，如乙方拆卸安装后无法使用的，请自行与设备厂商沟通协调（包括邀请厂商技术人员现场指导和安装调试，所产生的费用由乙方单位承担）。</w:t>
      </w:r>
    </w:p>
    <w:p w14:paraId="53CCAC70">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（六）设备安装位置由甲方提供，如提供的安装位置不合理，乙方可与甲方协商解决。</w:t>
      </w:r>
    </w:p>
    <w:p w14:paraId="11BB039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（七）项目准备和实施全过程符合国家相关安全法规要求，并有具体制度和措施加以保障。</w:t>
      </w:r>
    </w:p>
    <w:p w14:paraId="64055DE8">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（八）搬迁过程中有损坏墙体、电梯、地面等，由乙方负责修复，上述费用含报价中。</w:t>
      </w:r>
    </w:p>
    <w:p w14:paraId="5986DC5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（九）搬迁完成后，乙方须提供所有仪器设备的安装、调试及性能验证、设备校准、检定（证书须由具有CNAS资质的机构出具）等服务，经甲方认可后进行验收</w:t>
      </w:r>
      <w:r>
        <w:rPr>
          <w:rFonts w:hint="eastAsia" w:ascii="宋体" w:hAnsi="宋体" w:cs="宋体"/>
          <w:color w:val="auto"/>
          <w:sz w:val="24"/>
          <w:szCs w:val="24"/>
          <w:highlight w:val="none"/>
          <w:lang w:val="en-US" w:eastAsia="zh-CN"/>
        </w:rPr>
        <w:t>，费用已包含在合同价中，不再另行计取</w:t>
      </w:r>
      <w:r>
        <w:rPr>
          <w:rFonts w:hint="eastAsia" w:ascii="宋体" w:hAnsi="宋体" w:eastAsia="宋体" w:cs="宋体"/>
          <w:color w:val="auto"/>
          <w:sz w:val="24"/>
          <w:szCs w:val="24"/>
          <w:highlight w:val="none"/>
          <w:lang w:val="en-US" w:eastAsia="zh-CN"/>
        </w:rPr>
        <w:t>。</w:t>
      </w:r>
    </w:p>
    <w:p w14:paraId="48A5FCA5">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Ansi="宋体"/>
          <w:b/>
          <w:color w:val="auto"/>
          <w:sz w:val="24"/>
          <w:highlight w:val="none"/>
        </w:rPr>
        <w:t>十</w:t>
      </w:r>
      <w:r>
        <w:rPr>
          <w:rFonts w:hint="eastAsia" w:hAnsi="宋体"/>
          <w:b/>
          <w:color w:val="auto"/>
          <w:sz w:val="24"/>
          <w:highlight w:val="none"/>
          <w:lang w:val="en-US" w:eastAsia="zh-CN"/>
        </w:rPr>
        <w:t>四</w:t>
      </w:r>
      <w:r>
        <w:rPr>
          <w:rFonts w:hAnsi="宋体"/>
          <w:b/>
          <w:color w:val="auto"/>
          <w:sz w:val="24"/>
          <w:highlight w:val="none"/>
        </w:rPr>
        <w:t>、违约责任</w:t>
      </w:r>
    </w:p>
    <w:p w14:paraId="2A1EEAB0">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（一）</w:t>
      </w:r>
      <w:r>
        <w:rPr>
          <w:rFonts w:hAnsi="宋体"/>
          <w:color w:val="auto"/>
          <w:sz w:val="24"/>
          <w:highlight w:val="none"/>
        </w:rPr>
        <w:t>甲方无正当理由拒收接受服务的，甲方向乙方偿付合同款项</w:t>
      </w:r>
      <w:r>
        <w:rPr>
          <w:rFonts w:hAnsi="宋体"/>
          <w:color w:val="auto"/>
          <w:sz w:val="24"/>
          <w:highlight w:val="none"/>
          <w:u w:val="single"/>
        </w:rPr>
        <w:t>百分之五</w:t>
      </w:r>
      <w:r>
        <w:rPr>
          <w:rFonts w:hAnsi="宋体"/>
          <w:color w:val="auto"/>
          <w:sz w:val="24"/>
          <w:highlight w:val="none"/>
        </w:rPr>
        <w:t>作为违约金。</w:t>
      </w:r>
    </w:p>
    <w:p w14:paraId="14DD12B2">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ascii="宋体" w:hAnsi="宋体" w:eastAsia="宋体"/>
          <w:color w:val="auto"/>
          <w:sz w:val="24"/>
          <w:highlight w:val="none"/>
        </w:rPr>
      </w:pPr>
      <w:r>
        <w:rPr>
          <w:rFonts w:hint="eastAsia" w:hAnsi="宋体"/>
          <w:color w:val="auto"/>
          <w:sz w:val="24"/>
          <w:highlight w:val="none"/>
        </w:rPr>
        <w:t>（二）乙</w:t>
      </w:r>
      <w:r>
        <w:rPr>
          <w:rFonts w:hAnsi="宋体"/>
          <w:color w:val="auto"/>
          <w:sz w:val="24"/>
          <w:highlight w:val="none"/>
        </w:rPr>
        <w:t>方</w:t>
      </w:r>
      <w:r>
        <w:rPr>
          <w:rFonts w:hint="eastAsia" w:hAnsi="宋体"/>
          <w:color w:val="auto"/>
          <w:sz w:val="24"/>
          <w:highlight w:val="none"/>
        </w:rPr>
        <w:t>未能如</w:t>
      </w:r>
      <w:r>
        <w:rPr>
          <w:rFonts w:hAnsi="宋体"/>
          <w:color w:val="auto"/>
          <w:sz w:val="24"/>
          <w:highlight w:val="none"/>
        </w:rPr>
        <w:t>期提供服务</w:t>
      </w:r>
      <w:r>
        <w:rPr>
          <w:rFonts w:hint="eastAsia" w:hAnsi="宋体"/>
          <w:color w:val="auto"/>
          <w:sz w:val="24"/>
          <w:highlight w:val="none"/>
          <w:lang w:eastAsia="zh-CN"/>
        </w:rPr>
        <w:t>（</w:t>
      </w:r>
      <w:r>
        <w:rPr>
          <w:rFonts w:hint="eastAsia" w:hAnsi="宋体"/>
          <w:color w:val="auto"/>
          <w:sz w:val="24"/>
          <w:highlight w:val="none"/>
          <w:lang w:val="en-US" w:eastAsia="zh-CN"/>
        </w:rPr>
        <w:t>或完成</w:t>
      </w:r>
      <w:r>
        <w:rPr>
          <w:rFonts w:hint="eastAsia" w:hAnsi="宋体"/>
          <w:color w:val="auto"/>
          <w:sz w:val="24"/>
          <w:highlight w:val="none"/>
          <w:lang w:eastAsia="zh-CN"/>
        </w:rPr>
        <w:t>）</w:t>
      </w:r>
      <w:r>
        <w:rPr>
          <w:rFonts w:hAnsi="宋体"/>
          <w:color w:val="auto"/>
          <w:sz w:val="24"/>
          <w:highlight w:val="none"/>
        </w:rPr>
        <w:t>的，每日向甲方支付</w:t>
      </w:r>
      <w:r>
        <w:rPr>
          <w:rFonts w:hint="eastAsia" w:hAnsi="宋体"/>
          <w:color w:val="auto"/>
          <w:sz w:val="24"/>
          <w:highlight w:val="none"/>
        </w:rPr>
        <w:t>合同款项的</w:t>
      </w:r>
      <w:r>
        <w:rPr>
          <w:rFonts w:hAnsi="宋体"/>
          <w:color w:val="auto"/>
          <w:sz w:val="24"/>
          <w:highlight w:val="none"/>
          <w:u w:val="single"/>
        </w:rPr>
        <w:t>千分之六</w:t>
      </w:r>
      <w:r>
        <w:rPr>
          <w:rFonts w:hint="eastAsia" w:hAnsi="宋体"/>
          <w:color w:val="auto"/>
          <w:sz w:val="24"/>
          <w:highlight w:val="none"/>
        </w:rPr>
        <w:t>作为</w:t>
      </w:r>
      <w:r>
        <w:rPr>
          <w:rFonts w:hAnsi="宋体"/>
          <w:color w:val="auto"/>
          <w:sz w:val="24"/>
          <w:highlight w:val="none"/>
        </w:rPr>
        <w:t>违约金。乙方超过约定日期</w:t>
      </w:r>
      <w:r>
        <w:rPr>
          <w:rFonts w:hint="eastAsia" w:hAnsi="宋体"/>
          <w:color w:val="auto"/>
          <w:sz w:val="24"/>
          <w:highlight w:val="none"/>
          <w:u w:val="single"/>
        </w:rPr>
        <w:t>15</w:t>
      </w:r>
      <w:r>
        <w:rPr>
          <w:rFonts w:hAnsi="宋体"/>
          <w:color w:val="auto"/>
          <w:sz w:val="24"/>
          <w:highlight w:val="none"/>
        </w:rPr>
        <w:t>个工作日</w:t>
      </w:r>
      <w:r>
        <w:rPr>
          <w:rFonts w:hint="eastAsia" w:hAnsi="宋体"/>
          <w:color w:val="auto"/>
          <w:sz w:val="24"/>
          <w:highlight w:val="none"/>
        </w:rPr>
        <w:t>仍</w:t>
      </w:r>
      <w:r>
        <w:rPr>
          <w:rFonts w:hAnsi="宋体"/>
          <w:color w:val="auto"/>
          <w:sz w:val="24"/>
          <w:highlight w:val="none"/>
        </w:rPr>
        <w:t>不能</w:t>
      </w:r>
      <w:r>
        <w:rPr>
          <w:rFonts w:hint="eastAsia" w:hAnsi="宋体"/>
          <w:color w:val="auto"/>
          <w:sz w:val="24"/>
          <w:highlight w:val="none"/>
        </w:rPr>
        <w:t>提供服务</w:t>
      </w:r>
      <w:r>
        <w:rPr>
          <w:rFonts w:hint="eastAsia" w:hAnsi="宋体"/>
          <w:color w:val="auto"/>
          <w:sz w:val="24"/>
          <w:highlight w:val="none"/>
          <w:lang w:eastAsia="zh-CN"/>
        </w:rPr>
        <w:t>（</w:t>
      </w:r>
      <w:r>
        <w:rPr>
          <w:rFonts w:hint="eastAsia" w:hAnsi="宋体"/>
          <w:color w:val="auto"/>
          <w:sz w:val="24"/>
          <w:highlight w:val="none"/>
          <w:lang w:val="en-US" w:eastAsia="zh-CN"/>
        </w:rPr>
        <w:t>或完成</w:t>
      </w:r>
      <w:r>
        <w:rPr>
          <w:rFonts w:hint="eastAsia" w:hAnsi="宋体"/>
          <w:color w:val="auto"/>
          <w:sz w:val="24"/>
          <w:highlight w:val="none"/>
          <w:lang w:eastAsia="zh-CN"/>
        </w:rPr>
        <w:t>）</w:t>
      </w:r>
      <w:r>
        <w:rPr>
          <w:rFonts w:hAnsi="宋体"/>
          <w:color w:val="auto"/>
          <w:sz w:val="24"/>
          <w:highlight w:val="none"/>
        </w:rPr>
        <w:t>的，甲方可解除本合同。乙方因</w:t>
      </w:r>
      <w:r>
        <w:rPr>
          <w:rFonts w:hint="eastAsia" w:hAnsi="宋体"/>
          <w:color w:val="auto"/>
          <w:sz w:val="24"/>
          <w:highlight w:val="none"/>
        </w:rPr>
        <w:t>未能如</w:t>
      </w:r>
      <w:r>
        <w:rPr>
          <w:rFonts w:hAnsi="宋体"/>
          <w:color w:val="auto"/>
          <w:sz w:val="24"/>
          <w:highlight w:val="none"/>
        </w:rPr>
        <w:t>期提供服务或因其他违约行为导致甲方解除合同的，乙方应向甲方支付合同总值</w:t>
      </w:r>
      <w:r>
        <w:rPr>
          <w:rFonts w:hAnsi="宋体"/>
          <w:color w:val="auto"/>
          <w:sz w:val="24"/>
          <w:highlight w:val="none"/>
          <w:u w:val="single"/>
        </w:rPr>
        <w:t>5%</w:t>
      </w:r>
      <w:r>
        <w:rPr>
          <w:rFonts w:hAnsi="宋体"/>
          <w:color w:val="auto"/>
          <w:sz w:val="24"/>
          <w:highlight w:val="none"/>
        </w:rPr>
        <w:t>的</w:t>
      </w:r>
      <w:r>
        <w:rPr>
          <w:rFonts w:ascii="宋体" w:hAnsi="宋体" w:eastAsia="宋体"/>
          <w:color w:val="auto"/>
          <w:sz w:val="24"/>
          <w:highlight w:val="none"/>
        </w:rPr>
        <w:t>违约金，如造成甲方损失超过违约金的，超出部分由乙方继续承担赔偿责任。</w:t>
      </w:r>
    </w:p>
    <w:p w14:paraId="21A6F5A0">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Ansi="宋体"/>
          <w:b/>
          <w:color w:val="auto"/>
          <w:sz w:val="24"/>
          <w:highlight w:val="none"/>
        </w:rPr>
        <w:t>十</w:t>
      </w:r>
      <w:r>
        <w:rPr>
          <w:rFonts w:hint="eastAsia" w:hAnsi="宋体"/>
          <w:b/>
          <w:color w:val="auto"/>
          <w:sz w:val="24"/>
          <w:highlight w:val="none"/>
          <w:lang w:val="en-US" w:eastAsia="zh-CN"/>
        </w:rPr>
        <w:t>四</w:t>
      </w:r>
      <w:r>
        <w:rPr>
          <w:rFonts w:hAnsi="宋体"/>
          <w:b/>
          <w:color w:val="auto"/>
          <w:sz w:val="24"/>
          <w:highlight w:val="none"/>
        </w:rPr>
        <w:t>、不可抗力事件处理</w:t>
      </w:r>
    </w:p>
    <w:p w14:paraId="29DE7690">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（一）</w:t>
      </w:r>
      <w:r>
        <w:rPr>
          <w:rFonts w:hAnsi="宋体"/>
          <w:color w:val="auto"/>
          <w:sz w:val="24"/>
          <w:highlight w:val="none"/>
        </w:rPr>
        <w:t>在合同有效期内，任何一方因不可抗力事件导致不能履行合同，则合同履行期可延长，其延长期与不可抗力影响期相同。</w:t>
      </w:r>
    </w:p>
    <w:p w14:paraId="6236CF0C">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（二）</w:t>
      </w:r>
      <w:r>
        <w:rPr>
          <w:rFonts w:hAnsi="宋体"/>
          <w:color w:val="auto"/>
          <w:sz w:val="24"/>
          <w:highlight w:val="none"/>
        </w:rPr>
        <w:t>不可抗力事件发生后，应立即通知对方，并寄送有关权威机构出具的证明。</w:t>
      </w:r>
    </w:p>
    <w:p w14:paraId="045CCDF0">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int="eastAsia" w:hAnsi="宋体"/>
          <w:color w:val="auto"/>
          <w:sz w:val="24"/>
          <w:highlight w:val="none"/>
        </w:rPr>
        <w:t>（三）</w:t>
      </w:r>
      <w:r>
        <w:rPr>
          <w:rFonts w:hAnsi="宋体"/>
          <w:color w:val="auto"/>
          <w:sz w:val="24"/>
          <w:highlight w:val="none"/>
        </w:rPr>
        <w:t>不可抗力事件延续120天以上，双方应通过友好协商，确定是否继续履行合同。</w:t>
      </w:r>
    </w:p>
    <w:p w14:paraId="4EC7635A">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Ansi="宋体"/>
          <w:b/>
          <w:color w:val="auto"/>
          <w:sz w:val="24"/>
          <w:highlight w:val="none"/>
        </w:rPr>
        <w:t>十</w:t>
      </w:r>
      <w:r>
        <w:rPr>
          <w:rFonts w:hint="eastAsia" w:hAnsi="宋体"/>
          <w:b/>
          <w:color w:val="auto"/>
          <w:sz w:val="24"/>
          <w:highlight w:val="none"/>
          <w:lang w:val="en-US" w:eastAsia="zh-CN"/>
        </w:rPr>
        <w:t>五</w:t>
      </w:r>
      <w:r>
        <w:rPr>
          <w:rFonts w:hAnsi="宋体"/>
          <w:b/>
          <w:color w:val="auto"/>
          <w:sz w:val="24"/>
          <w:highlight w:val="none"/>
        </w:rPr>
        <w:t>、</w:t>
      </w:r>
      <w:r>
        <w:rPr>
          <w:rFonts w:hint="eastAsia" w:asciiTheme="minorEastAsia" w:hAnsiTheme="minorEastAsia" w:eastAsiaTheme="minorEastAsia"/>
          <w:b/>
          <w:color w:val="auto"/>
          <w:sz w:val="24"/>
          <w:highlight w:val="none"/>
        </w:rPr>
        <w:t>解决争议的方法</w:t>
      </w:r>
    </w:p>
    <w:p w14:paraId="5D7D256C">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asciiTheme="minorEastAsia" w:hAnsiTheme="minorEastAsia" w:eastAsiaTheme="minorEastAsia"/>
          <w:color w:val="auto"/>
          <w:sz w:val="24"/>
          <w:highlight w:val="none"/>
        </w:rPr>
      </w:pPr>
      <w:r>
        <w:rPr>
          <w:rFonts w:asciiTheme="minorEastAsia" w:hAnsiTheme="minorEastAsia" w:eastAsiaTheme="minorEastAsia"/>
          <w:color w:val="auto"/>
          <w:sz w:val="24"/>
          <w:highlight w:val="none"/>
        </w:rPr>
        <w:t>如双方在履行合同时发生纠纷，应协商解决；协商不成时，可提请政府采购管理部门调解；调解不成的通过</w:t>
      </w:r>
      <w:r>
        <w:rPr>
          <w:rFonts w:hint="eastAsia" w:asciiTheme="minorEastAsia" w:hAnsiTheme="minorEastAsia" w:eastAsiaTheme="minorEastAsia"/>
          <w:color w:val="auto"/>
          <w:sz w:val="24"/>
          <w:highlight w:val="none"/>
        </w:rPr>
        <w:t>以下第（2）方式解决</w:t>
      </w:r>
      <w:r>
        <w:rPr>
          <w:rFonts w:asciiTheme="minorEastAsia" w:hAnsiTheme="minorEastAsia" w:eastAsiaTheme="minorEastAsia"/>
          <w:color w:val="auto"/>
          <w:sz w:val="24"/>
          <w:highlight w:val="none"/>
        </w:rPr>
        <w:t>：</w:t>
      </w:r>
    </w:p>
    <w:p w14:paraId="0D4514FF">
      <w:pPr>
        <w:keepNext w:val="0"/>
        <w:keepLines w:val="0"/>
        <w:pageBreakBefore w:val="0"/>
        <w:widowControl/>
        <w:kinsoku/>
        <w:wordWrap/>
        <w:overflowPunct/>
        <w:topLinePunct w:val="0"/>
        <w:autoSpaceDE/>
        <w:autoSpaceDN/>
        <w:bidi w:val="0"/>
        <w:adjustRightInd/>
        <w:spacing w:line="400" w:lineRule="exact"/>
        <w:ind w:firstLine="480" w:firstLineChars="200"/>
        <w:textAlignment w:val="auto"/>
        <w:rPr>
          <w:rFonts w:ascii="宋体" w:hAnsi="宋体" w:cs="宋体"/>
          <w:color w:val="auto"/>
          <w:kern w:val="0"/>
          <w:sz w:val="24"/>
          <w:highlight w:val="none"/>
        </w:rPr>
      </w:pPr>
      <w:r>
        <w:rPr>
          <w:rFonts w:hint="eastAsia" w:ascii="宋体" w:hAnsi="宋体" w:cs="宋体"/>
          <w:color w:val="auto"/>
          <w:kern w:val="0"/>
          <w:sz w:val="24"/>
          <w:highlight w:val="none"/>
        </w:rPr>
        <w:t>（一）</w:t>
      </w:r>
      <w:r>
        <w:rPr>
          <w:rFonts w:ascii="宋体" w:hAnsi="宋体" w:cs="宋体"/>
          <w:color w:val="auto"/>
          <w:kern w:val="0"/>
          <w:sz w:val="24"/>
          <w:highlight w:val="none"/>
        </w:rPr>
        <w:t>提交</w:t>
      </w:r>
      <w:r>
        <w:rPr>
          <w:rFonts w:hAnsi="宋体"/>
          <w:color w:val="auto"/>
          <w:sz w:val="24"/>
          <w:highlight w:val="none"/>
          <w:u w:val="single"/>
        </w:rPr>
        <w:t>台州</w:t>
      </w:r>
      <w:r>
        <w:rPr>
          <w:rFonts w:ascii="宋体" w:hAnsi="宋体" w:cs="宋体"/>
          <w:color w:val="auto"/>
          <w:kern w:val="0"/>
          <w:sz w:val="24"/>
          <w:highlight w:val="none"/>
        </w:rPr>
        <w:t>仲裁委员会仲裁。</w:t>
      </w:r>
    </w:p>
    <w:p w14:paraId="4A3BC102">
      <w:pPr>
        <w:keepNext w:val="0"/>
        <w:keepLines w:val="0"/>
        <w:pageBreakBefore w:val="0"/>
        <w:widowControl/>
        <w:kinsoku/>
        <w:wordWrap/>
        <w:overflowPunct/>
        <w:topLinePunct w:val="0"/>
        <w:autoSpaceDE/>
        <w:autoSpaceDN/>
        <w:bidi w:val="0"/>
        <w:adjustRightInd/>
        <w:spacing w:line="400" w:lineRule="exact"/>
        <w:ind w:firstLine="480" w:firstLineChars="200"/>
        <w:textAlignment w:val="auto"/>
        <w:rPr>
          <w:rFonts w:hAnsi="宋体" w:cs="宋体"/>
          <w:color w:val="auto"/>
          <w:kern w:val="0"/>
          <w:sz w:val="24"/>
          <w:highlight w:val="none"/>
        </w:rPr>
      </w:pPr>
      <w:r>
        <w:rPr>
          <w:rFonts w:hint="eastAsia" w:ascii="宋体" w:hAnsi="宋体" w:cs="宋体"/>
          <w:color w:val="auto"/>
          <w:kern w:val="0"/>
          <w:sz w:val="24"/>
          <w:highlight w:val="none"/>
        </w:rPr>
        <w:t>（二）</w:t>
      </w:r>
      <w:r>
        <w:rPr>
          <w:rFonts w:ascii="宋体" w:hAnsi="宋体" w:cs="宋体"/>
          <w:color w:val="auto"/>
          <w:kern w:val="0"/>
          <w:sz w:val="24"/>
          <w:highlight w:val="none"/>
        </w:rPr>
        <w:t>依法向</w:t>
      </w:r>
      <w:r>
        <w:rPr>
          <w:rFonts w:hint="eastAsia" w:ascii="宋体" w:hAnsi="宋体" w:cs="宋体"/>
          <w:color w:val="auto"/>
          <w:kern w:val="0"/>
          <w:sz w:val="24"/>
          <w:highlight w:val="none"/>
          <w:u w:val="single"/>
        </w:rPr>
        <w:t>三门县</w:t>
      </w:r>
      <w:r>
        <w:rPr>
          <w:rFonts w:ascii="宋体" w:hAnsi="宋体" w:cs="宋体"/>
          <w:color w:val="auto"/>
          <w:kern w:val="0"/>
          <w:sz w:val="24"/>
          <w:highlight w:val="none"/>
          <w:u w:val="single"/>
        </w:rPr>
        <w:t>人民法院</w:t>
      </w:r>
      <w:r>
        <w:rPr>
          <w:rFonts w:ascii="宋体" w:hAnsi="宋体" w:cs="宋体"/>
          <w:color w:val="auto"/>
          <w:kern w:val="0"/>
          <w:sz w:val="24"/>
          <w:highlight w:val="none"/>
        </w:rPr>
        <w:t xml:space="preserve">提起诉讼。 </w:t>
      </w:r>
    </w:p>
    <w:p w14:paraId="70067836">
      <w:pPr>
        <w:pStyle w:val="13"/>
        <w:keepNext w:val="0"/>
        <w:keepLines w:val="0"/>
        <w:pageBreakBefore w:val="0"/>
        <w:kinsoku/>
        <w:wordWrap/>
        <w:overflowPunct/>
        <w:topLinePunct w:val="0"/>
        <w:autoSpaceDE/>
        <w:autoSpaceDN/>
        <w:bidi w:val="0"/>
        <w:adjustRightInd/>
        <w:snapToGrid w:val="0"/>
        <w:spacing w:line="400" w:lineRule="exact"/>
        <w:ind w:firstLine="482" w:firstLineChars="200"/>
        <w:textAlignment w:val="auto"/>
        <w:rPr>
          <w:rFonts w:hAnsi="宋体"/>
          <w:b/>
          <w:color w:val="auto"/>
          <w:sz w:val="24"/>
          <w:highlight w:val="none"/>
        </w:rPr>
      </w:pPr>
      <w:r>
        <w:rPr>
          <w:rFonts w:hAnsi="宋体"/>
          <w:b/>
          <w:color w:val="auto"/>
          <w:sz w:val="24"/>
          <w:highlight w:val="none"/>
        </w:rPr>
        <w:t>十</w:t>
      </w:r>
      <w:r>
        <w:rPr>
          <w:rFonts w:hint="eastAsia" w:hAnsi="宋体"/>
          <w:b/>
          <w:color w:val="auto"/>
          <w:sz w:val="24"/>
          <w:highlight w:val="none"/>
          <w:lang w:val="en-US" w:eastAsia="zh-CN"/>
        </w:rPr>
        <w:t>六</w:t>
      </w:r>
      <w:r>
        <w:rPr>
          <w:rFonts w:hAnsi="宋体"/>
          <w:b/>
          <w:color w:val="auto"/>
          <w:sz w:val="24"/>
          <w:highlight w:val="none"/>
        </w:rPr>
        <w:t>、合同生效及其它</w:t>
      </w:r>
    </w:p>
    <w:p w14:paraId="557A9FDE">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Ansi="宋体" w:cs="宋体"/>
          <w:color w:val="auto"/>
          <w:kern w:val="0"/>
          <w:sz w:val="24"/>
          <w:highlight w:val="none"/>
        </w:rPr>
        <w:t>（</w:t>
      </w:r>
      <w:r>
        <w:rPr>
          <w:rFonts w:hint="eastAsia" w:hAnsi="宋体" w:cs="宋体"/>
          <w:color w:val="auto"/>
          <w:kern w:val="0"/>
          <w:sz w:val="24"/>
          <w:highlight w:val="none"/>
        </w:rPr>
        <w:t>一</w:t>
      </w:r>
      <w:r>
        <w:rPr>
          <w:rFonts w:hAnsi="宋体" w:cs="宋体"/>
          <w:color w:val="auto"/>
          <w:kern w:val="0"/>
          <w:sz w:val="24"/>
          <w:highlight w:val="none"/>
        </w:rPr>
        <w:t>）</w:t>
      </w:r>
      <w:r>
        <w:rPr>
          <w:rFonts w:hAnsi="宋体"/>
          <w:color w:val="auto"/>
          <w:sz w:val="24"/>
          <w:highlight w:val="none"/>
        </w:rPr>
        <w:t>合同经双方法定代表人或授权代表</w:t>
      </w:r>
      <w:r>
        <w:rPr>
          <w:rFonts w:hint="eastAsia" w:hAnsi="宋体"/>
          <w:color w:val="auto"/>
          <w:sz w:val="24"/>
          <w:highlight w:val="none"/>
        </w:rPr>
        <w:t>签字</w:t>
      </w:r>
      <w:r>
        <w:rPr>
          <w:rFonts w:hAnsi="宋体"/>
          <w:color w:val="auto"/>
          <w:sz w:val="24"/>
          <w:highlight w:val="none"/>
        </w:rPr>
        <w:t>并加盖单位公章后生效。</w:t>
      </w:r>
    </w:p>
    <w:p w14:paraId="293BACA4">
      <w:pPr>
        <w:pStyle w:val="13"/>
        <w:keepNext w:val="0"/>
        <w:keepLines w:val="0"/>
        <w:pageBreakBefore w:val="0"/>
        <w:kinsoku/>
        <w:wordWrap/>
        <w:overflowPunct/>
        <w:topLinePunct w:val="0"/>
        <w:autoSpaceDE/>
        <w:autoSpaceDN/>
        <w:bidi w:val="0"/>
        <w:adjustRightInd/>
        <w:snapToGrid w:val="0"/>
        <w:spacing w:line="400" w:lineRule="exact"/>
        <w:ind w:firstLine="480" w:firstLineChars="200"/>
        <w:textAlignment w:val="auto"/>
        <w:rPr>
          <w:rFonts w:hAnsi="宋体"/>
          <w:color w:val="auto"/>
          <w:sz w:val="24"/>
          <w:highlight w:val="none"/>
        </w:rPr>
      </w:pPr>
      <w:r>
        <w:rPr>
          <w:rFonts w:hAnsi="宋体" w:cs="宋体"/>
          <w:color w:val="auto"/>
          <w:kern w:val="0"/>
          <w:sz w:val="24"/>
          <w:highlight w:val="none"/>
        </w:rPr>
        <w:t>（</w:t>
      </w:r>
      <w:r>
        <w:rPr>
          <w:rFonts w:hint="eastAsia" w:hAnsi="宋体" w:cs="宋体"/>
          <w:color w:val="auto"/>
          <w:kern w:val="0"/>
          <w:sz w:val="24"/>
          <w:highlight w:val="none"/>
        </w:rPr>
        <w:t>二</w:t>
      </w:r>
      <w:r>
        <w:rPr>
          <w:rFonts w:hAnsi="宋体" w:cs="宋体"/>
          <w:color w:val="auto"/>
          <w:kern w:val="0"/>
          <w:sz w:val="24"/>
          <w:highlight w:val="none"/>
        </w:rPr>
        <w:t>）</w:t>
      </w:r>
      <w:r>
        <w:rPr>
          <w:rFonts w:hAnsi="宋体"/>
          <w:color w:val="auto"/>
          <w:sz w:val="24"/>
          <w:highlight w:val="none"/>
        </w:rPr>
        <w:t>本合同未尽事宜，遵照《</w:t>
      </w:r>
      <w:r>
        <w:rPr>
          <w:rFonts w:hint="eastAsia" w:hAnsi="宋体"/>
          <w:color w:val="auto"/>
          <w:sz w:val="24"/>
          <w:highlight w:val="none"/>
        </w:rPr>
        <w:t>中华人民共和国民法典</w:t>
      </w:r>
      <w:r>
        <w:rPr>
          <w:rFonts w:hAnsi="宋体"/>
          <w:color w:val="auto"/>
          <w:sz w:val="24"/>
          <w:highlight w:val="none"/>
        </w:rPr>
        <w:t>》有关条文执行。</w:t>
      </w:r>
    </w:p>
    <w:p w14:paraId="5E1847CD">
      <w:pPr>
        <w:keepNext w:val="0"/>
        <w:keepLines w:val="0"/>
        <w:pageBreakBefore w:val="0"/>
        <w:widowControl/>
        <w:kinsoku/>
        <w:wordWrap/>
        <w:overflowPunct/>
        <w:topLinePunct w:val="0"/>
        <w:autoSpaceDE/>
        <w:autoSpaceDN/>
        <w:bidi w:val="0"/>
        <w:adjustRightInd/>
        <w:spacing w:line="400" w:lineRule="exact"/>
        <w:ind w:firstLine="480" w:firstLineChars="200"/>
        <w:textAlignment w:val="auto"/>
        <w:rPr>
          <w:rFonts w:ascii="宋体" w:hAnsi="宋体" w:cstheme="minorBidi"/>
          <w:color w:val="auto"/>
          <w:sz w:val="24"/>
          <w:highlight w:val="none"/>
        </w:rPr>
      </w:pPr>
      <w:r>
        <w:rPr>
          <w:rFonts w:hAnsi="宋体" w:cs="宋体"/>
          <w:color w:val="auto"/>
          <w:kern w:val="0"/>
          <w:sz w:val="24"/>
          <w:highlight w:val="none"/>
        </w:rPr>
        <w:t>（</w:t>
      </w:r>
      <w:r>
        <w:rPr>
          <w:rFonts w:hint="eastAsia" w:hAnsi="宋体" w:cs="宋体"/>
          <w:color w:val="auto"/>
          <w:kern w:val="0"/>
          <w:sz w:val="24"/>
          <w:highlight w:val="none"/>
        </w:rPr>
        <w:t>三</w:t>
      </w:r>
      <w:r>
        <w:rPr>
          <w:rFonts w:hAnsi="宋体" w:cs="宋体"/>
          <w:color w:val="auto"/>
          <w:kern w:val="0"/>
          <w:sz w:val="24"/>
          <w:highlight w:val="none"/>
        </w:rPr>
        <w:t>）</w:t>
      </w:r>
      <w:r>
        <w:rPr>
          <w:rFonts w:hint="eastAsia" w:ascii="宋体" w:hAnsi="宋体" w:cstheme="minorBidi"/>
          <w:color w:val="auto"/>
          <w:sz w:val="24"/>
          <w:highlight w:val="none"/>
        </w:rPr>
        <w:t>本合同一式</w:t>
      </w:r>
      <w:r>
        <w:rPr>
          <w:rFonts w:hint="eastAsia" w:ascii="宋体" w:hAnsi="宋体" w:cstheme="minorBidi"/>
          <w:color w:val="auto"/>
          <w:sz w:val="24"/>
          <w:highlight w:val="none"/>
          <w:lang w:val="en-US" w:eastAsia="zh-CN"/>
        </w:rPr>
        <w:t>肆</w:t>
      </w:r>
      <w:r>
        <w:rPr>
          <w:rFonts w:hint="eastAsia" w:ascii="宋体" w:hAnsi="宋体" w:cstheme="minorBidi"/>
          <w:color w:val="auto"/>
          <w:sz w:val="24"/>
          <w:highlight w:val="none"/>
        </w:rPr>
        <w:t>份。甲、乙双方各执</w:t>
      </w:r>
      <w:r>
        <w:rPr>
          <w:rFonts w:hint="eastAsia" w:ascii="宋体" w:hAnsi="宋体" w:cstheme="minorBidi"/>
          <w:color w:val="auto"/>
          <w:sz w:val="24"/>
          <w:highlight w:val="none"/>
          <w:lang w:val="en-US" w:eastAsia="zh-CN"/>
        </w:rPr>
        <w:t>贰</w:t>
      </w:r>
      <w:r>
        <w:rPr>
          <w:rFonts w:hint="eastAsia" w:ascii="宋体" w:hAnsi="宋体" w:cstheme="minorBidi"/>
          <w:color w:val="auto"/>
          <w:sz w:val="24"/>
          <w:highlight w:val="none"/>
        </w:rPr>
        <w:t>份。本项目未尽事宜以招标文件、投标文件及澄清文件等为准。</w:t>
      </w:r>
    </w:p>
    <w:p w14:paraId="70EC96F4">
      <w:pPr>
        <w:keepNext w:val="0"/>
        <w:keepLines w:val="0"/>
        <w:pageBreakBefore w:val="0"/>
        <w:kinsoku/>
        <w:wordWrap/>
        <w:overflowPunct/>
        <w:topLinePunct w:val="0"/>
        <w:autoSpaceDE/>
        <w:autoSpaceDN/>
        <w:bidi w:val="0"/>
        <w:adjustRightInd/>
        <w:spacing w:line="400" w:lineRule="exact"/>
        <w:textAlignment w:val="auto"/>
        <w:rPr>
          <w:rFonts w:hint="eastAsia" w:ascii="宋体" w:hAnsi="宋体"/>
          <w:color w:val="auto"/>
          <w:sz w:val="24"/>
          <w:highlight w:val="none"/>
        </w:rPr>
      </w:pPr>
    </w:p>
    <w:p w14:paraId="1018E692">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甲方（盖章）                                     乙方（盖章）</w:t>
      </w:r>
    </w:p>
    <w:p w14:paraId="1EC7494B">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法定代表人：                                     法定代表人：</w:t>
      </w:r>
    </w:p>
    <w:p w14:paraId="7F7E746F">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委托代理人：                                     委托代理人：</w:t>
      </w:r>
    </w:p>
    <w:p w14:paraId="2A9E26D1">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联系电话：                                       联系电话：</w:t>
      </w:r>
    </w:p>
    <w:p w14:paraId="0316C39F">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开户银行：                                       开户银行：</w:t>
      </w:r>
    </w:p>
    <w:p w14:paraId="7A0E1443">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账号：                                           账号：</w:t>
      </w:r>
    </w:p>
    <w:p w14:paraId="319F84D0">
      <w:pPr>
        <w:keepNext w:val="0"/>
        <w:keepLines w:val="0"/>
        <w:pageBreakBefore w:val="0"/>
        <w:kinsoku/>
        <w:wordWrap/>
        <w:overflowPunct/>
        <w:topLinePunct w:val="0"/>
        <w:autoSpaceDE/>
        <w:autoSpaceDN/>
        <w:bidi w:val="0"/>
        <w:adjustRightInd/>
        <w:spacing w:line="400" w:lineRule="exact"/>
        <w:textAlignment w:val="auto"/>
        <w:rPr>
          <w:rFonts w:ascii="宋体" w:hAnsi="宋体"/>
          <w:color w:val="auto"/>
          <w:sz w:val="24"/>
          <w:highlight w:val="none"/>
        </w:rPr>
      </w:pPr>
      <w:r>
        <w:rPr>
          <w:rFonts w:hint="eastAsia" w:ascii="宋体" w:hAnsi="宋体"/>
          <w:color w:val="auto"/>
          <w:sz w:val="24"/>
          <w:highlight w:val="none"/>
        </w:rPr>
        <w:t>地址及邮编：                                     地址及邮编：</w:t>
      </w:r>
    </w:p>
    <w:p w14:paraId="67BB6CCB">
      <w:pPr>
        <w:keepNext w:val="0"/>
        <w:keepLines w:val="0"/>
        <w:pageBreakBefore w:val="0"/>
        <w:kinsoku/>
        <w:wordWrap/>
        <w:overflowPunct/>
        <w:topLinePunct w:val="0"/>
        <w:autoSpaceDE/>
        <w:autoSpaceDN/>
        <w:bidi w:val="0"/>
        <w:adjustRightInd/>
        <w:spacing w:line="400" w:lineRule="exact"/>
        <w:ind w:firstLine="4920" w:firstLineChars="2050"/>
        <w:textAlignment w:val="auto"/>
        <w:rPr>
          <w:rFonts w:ascii="宋体" w:hAnsi="宋体"/>
          <w:color w:val="auto"/>
          <w:sz w:val="24"/>
          <w:highlight w:val="none"/>
        </w:rPr>
      </w:pPr>
      <w:r>
        <w:rPr>
          <w:rFonts w:hint="eastAsia" w:ascii="宋体" w:hAnsi="宋体"/>
          <w:color w:val="auto"/>
          <w:sz w:val="24"/>
          <w:highlight w:val="none"/>
        </w:rPr>
        <w:t>签订时间：    年   月    日</w:t>
      </w:r>
    </w:p>
    <w:p w14:paraId="2A7F30FA">
      <w:pPr>
        <w:autoSpaceDE w:val="0"/>
        <w:autoSpaceDN w:val="0"/>
        <w:adjustRightInd w:val="0"/>
        <w:spacing w:line="360" w:lineRule="auto"/>
        <w:rPr>
          <w:rFonts w:ascii="宋体" w:hAnsi="宋体"/>
          <w:b/>
          <w:color w:val="auto"/>
          <w:kern w:val="0"/>
          <w:sz w:val="30"/>
          <w:highlight w:val="none"/>
        </w:rPr>
      </w:pPr>
    </w:p>
    <w:p w14:paraId="259DB50D">
      <w:pPr>
        <w:spacing w:line="360" w:lineRule="auto"/>
        <w:rPr>
          <w:rFonts w:asciiTheme="minorEastAsia" w:hAnsiTheme="minorEastAsia" w:eastAsiaTheme="minorEastAsia"/>
          <w:color w:val="auto"/>
          <w:sz w:val="24"/>
          <w:highlight w:val="none"/>
        </w:rPr>
      </w:pPr>
    </w:p>
    <w:p w14:paraId="5A60FB64">
      <w:pPr>
        <w:pStyle w:val="9"/>
        <w:ind w:firstLine="480"/>
        <w:rPr>
          <w:color w:val="auto"/>
          <w:highlight w:val="none"/>
        </w:rPr>
      </w:pPr>
    </w:p>
    <w:p w14:paraId="0A53D1FF">
      <w:pPr>
        <w:spacing w:line="360" w:lineRule="auto"/>
        <w:jc w:val="center"/>
        <w:outlineLvl w:val="0"/>
        <w:rPr>
          <w:rFonts w:asciiTheme="majorEastAsia" w:hAnsiTheme="majorEastAsia" w:eastAsiaTheme="majorEastAsia"/>
          <w:b/>
          <w:color w:val="auto"/>
          <w:sz w:val="36"/>
          <w:highlight w:val="none"/>
        </w:rPr>
      </w:pPr>
      <w:bookmarkStart w:id="27" w:name="_Toc16232"/>
      <w:r>
        <w:rPr>
          <w:rFonts w:hint="eastAsia" w:asciiTheme="majorEastAsia" w:hAnsiTheme="majorEastAsia" w:eastAsiaTheme="majorEastAsia"/>
          <w:b/>
          <w:color w:val="auto"/>
          <w:sz w:val="36"/>
          <w:highlight w:val="none"/>
        </w:rPr>
        <w:t>专用条款</w:t>
      </w:r>
      <w:bookmarkEnd w:id="27"/>
    </w:p>
    <w:p w14:paraId="3F923819">
      <w:pPr>
        <w:spacing w:line="360" w:lineRule="auto"/>
        <w:jc w:val="left"/>
        <w:rPr>
          <w:rFonts w:asciiTheme="majorEastAsia" w:hAnsiTheme="majorEastAsia" w:eastAsiaTheme="majorEastAsia"/>
          <w:color w:val="auto"/>
          <w:sz w:val="28"/>
          <w:szCs w:val="28"/>
          <w:highlight w:val="none"/>
        </w:rPr>
      </w:pPr>
      <w:r>
        <w:rPr>
          <w:rFonts w:hint="eastAsia" w:asciiTheme="majorEastAsia" w:hAnsiTheme="majorEastAsia" w:eastAsiaTheme="majorEastAsia"/>
          <w:color w:val="auto"/>
          <w:sz w:val="36"/>
          <w:highlight w:val="none"/>
        </w:rPr>
        <w:t>（</w:t>
      </w:r>
      <w:r>
        <w:rPr>
          <w:rFonts w:hint="eastAsia" w:asciiTheme="majorEastAsia" w:hAnsiTheme="majorEastAsia" w:eastAsiaTheme="majorEastAsia"/>
          <w:color w:val="auto"/>
          <w:sz w:val="28"/>
          <w:szCs w:val="28"/>
          <w:highlight w:val="none"/>
        </w:rPr>
        <w:t>如果项目性质特殊，采购人认为需要制定专用条款的，须在提交项目采购需求时一并提供，但条款内容应合法、合理，并符合项目实际需求，且不得与通用条款冲突）</w:t>
      </w:r>
    </w:p>
    <w:p w14:paraId="1923FABC">
      <w:pPr>
        <w:rPr>
          <w:rFonts w:asciiTheme="minorEastAsia" w:hAnsiTheme="minorEastAsia" w:eastAsiaTheme="minorEastAsia"/>
          <w:b/>
          <w:color w:val="auto"/>
          <w:sz w:val="36"/>
          <w:szCs w:val="36"/>
          <w:highlight w:val="none"/>
        </w:rPr>
      </w:pPr>
      <w:r>
        <w:rPr>
          <w:rFonts w:hint="eastAsia" w:asciiTheme="minorEastAsia" w:hAnsiTheme="minorEastAsia" w:eastAsiaTheme="minorEastAsia"/>
          <w:b/>
          <w:color w:val="auto"/>
          <w:sz w:val="36"/>
          <w:szCs w:val="36"/>
          <w:highlight w:val="none"/>
        </w:rPr>
        <w:br w:type="page"/>
      </w:r>
    </w:p>
    <w:p w14:paraId="235B1F4C">
      <w:pPr>
        <w:spacing w:line="360" w:lineRule="auto"/>
        <w:jc w:val="center"/>
        <w:outlineLvl w:val="0"/>
        <w:rPr>
          <w:rFonts w:asciiTheme="minorEastAsia" w:hAnsiTheme="minorEastAsia" w:eastAsiaTheme="minorEastAsia"/>
          <w:b/>
          <w:color w:val="auto"/>
          <w:sz w:val="36"/>
          <w:szCs w:val="36"/>
          <w:highlight w:val="none"/>
        </w:rPr>
      </w:pPr>
      <w:bookmarkStart w:id="28" w:name="_Toc29315"/>
      <w:r>
        <w:rPr>
          <w:rFonts w:hint="eastAsia" w:asciiTheme="minorEastAsia" w:hAnsiTheme="minorEastAsia" w:eastAsiaTheme="minorEastAsia"/>
          <w:b/>
          <w:color w:val="auto"/>
          <w:sz w:val="36"/>
          <w:szCs w:val="36"/>
          <w:highlight w:val="none"/>
        </w:rPr>
        <w:t>第六章 投标文件格式</w:t>
      </w:r>
      <w:bookmarkEnd w:id="28"/>
    </w:p>
    <w:p w14:paraId="63594F6D">
      <w:pPr>
        <w:rPr>
          <w:rFonts w:ascii="宋体" w:hAnsi="宋体"/>
          <w:b/>
          <w:color w:val="auto"/>
          <w:sz w:val="30"/>
          <w:szCs w:val="30"/>
          <w:highlight w:val="none"/>
        </w:rPr>
      </w:pPr>
    </w:p>
    <w:p w14:paraId="0081FD5E">
      <w:pPr>
        <w:rPr>
          <w:rFonts w:ascii="宋体" w:hAnsi="宋体"/>
          <w:b/>
          <w:color w:val="auto"/>
          <w:kern w:val="0"/>
          <w:sz w:val="28"/>
          <w:szCs w:val="28"/>
          <w:highlight w:val="none"/>
        </w:rPr>
      </w:pPr>
      <w:r>
        <w:rPr>
          <w:rFonts w:hint="eastAsia" w:ascii="宋体" w:hAnsi="宋体"/>
          <w:b/>
          <w:color w:val="auto"/>
          <w:sz w:val="30"/>
          <w:szCs w:val="30"/>
          <w:highlight w:val="none"/>
        </w:rPr>
        <w:t xml:space="preserve">                             </w:t>
      </w:r>
      <w:r>
        <w:rPr>
          <w:rFonts w:hint="eastAsia" w:ascii="宋体" w:hAnsi="宋体"/>
          <w:color w:val="auto"/>
          <w:sz w:val="30"/>
          <w:szCs w:val="30"/>
          <w:highlight w:val="none"/>
        </w:rPr>
        <w:t xml:space="preserve"> 　　　</w:t>
      </w:r>
      <w:r>
        <w:rPr>
          <w:rFonts w:hint="eastAsia" w:ascii="宋体" w:hAnsi="宋体"/>
          <w:b/>
          <w:color w:val="auto"/>
          <w:sz w:val="28"/>
          <w:highlight w:val="none"/>
        </w:rPr>
        <w:t xml:space="preserve">        </w:t>
      </w:r>
    </w:p>
    <w:p w14:paraId="39790201">
      <w:pPr>
        <w:spacing w:line="360" w:lineRule="auto"/>
        <w:rPr>
          <w:rFonts w:asciiTheme="minorEastAsia" w:hAnsiTheme="minorEastAsia" w:eastAsiaTheme="minorEastAsia"/>
          <w:b/>
          <w:color w:val="auto"/>
          <w:sz w:val="30"/>
          <w:szCs w:val="30"/>
          <w:highlight w:val="none"/>
        </w:rPr>
      </w:pPr>
    </w:p>
    <w:p w14:paraId="5E974BF5">
      <w:pPr>
        <w:jc w:val="center"/>
        <w:rPr>
          <w:color w:val="auto"/>
          <w:sz w:val="52"/>
          <w:szCs w:val="52"/>
          <w:highlight w:val="none"/>
        </w:rPr>
      </w:pPr>
      <w:bookmarkStart w:id="29" w:name="_Toc19093_WPSOffice_Level1"/>
      <w:bookmarkStart w:id="30" w:name="_Toc32372_WPSOffice_Level1"/>
      <w:bookmarkStart w:id="31" w:name="_Toc4956_WPSOffice_Level1"/>
      <w:r>
        <w:rPr>
          <w:rFonts w:hint="eastAsia"/>
          <w:color w:val="auto"/>
          <w:sz w:val="52"/>
          <w:szCs w:val="52"/>
          <w:highlight w:val="none"/>
        </w:rPr>
        <w:t>项目名称</w:t>
      </w:r>
      <w:bookmarkEnd w:id="29"/>
      <w:bookmarkEnd w:id="30"/>
      <w:bookmarkEnd w:id="31"/>
    </w:p>
    <w:p w14:paraId="50AEC317">
      <w:pPr>
        <w:spacing w:before="240" w:beforeLines="100" w:line="360" w:lineRule="auto"/>
        <w:ind w:right="-108"/>
        <w:jc w:val="center"/>
        <w:rPr>
          <w:rFonts w:ascii="宋体" w:hAnsi="宋体"/>
          <w:color w:val="auto"/>
          <w:sz w:val="36"/>
          <w:szCs w:val="36"/>
          <w:highlight w:val="none"/>
        </w:rPr>
      </w:pPr>
      <w:r>
        <w:rPr>
          <w:rFonts w:hint="eastAsia" w:ascii="宋体" w:hAnsi="宋体"/>
          <w:color w:val="auto"/>
          <w:sz w:val="36"/>
          <w:szCs w:val="36"/>
          <w:highlight w:val="none"/>
        </w:rPr>
        <w:t>项目编号：（标项）</w:t>
      </w:r>
    </w:p>
    <w:p w14:paraId="6EAF13CE">
      <w:pPr>
        <w:pStyle w:val="22"/>
        <w:rPr>
          <w:color w:val="auto"/>
          <w:highlight w:val="none"/>
        </w:rPr>
      </w:pPr>
    </w:p>
    <w:p w14:paraId="5E003F3A">
      <w:pPr>
        <w:jc w:val="center"/>
        <w:rPr>
          <w:color w:val="auto"/>
          <w:sz w:val="84"/>
          <w:szCs w:val="84"/>
          <w:highlight w:val="none"/>
          <w:lang w:val="zh-CN"/>
        </w:rPr>
      </w:pPr>
      <w:r>
        <w:rPr>
          <w:rFonts w:hint="eastAsia"/>
          <w:color w:val="auto"/>
          <w:sz w:val="84"/>
          <w:szCs w:val="84"/>
          <w:highlight w:val="none"/>
          <w:lang w:val="zh-CN"/>
        </w:rPr>
        <w:t>投</w:t>
      </w:r>
    </w:p>
    <w:p w14:paraId="0981E034">
      <w:pPr>
        <w:jc w:val="center"/>
        <w:rPr>
          <w:color w:val="auto"/>
          <w:sz w:val="84"/>
          <w:szCs w:val="84"/>
          <w:highlight w:val="none"/>
          <w:lang w:val="zh-CN"/>
        </w:rPr>
      </w:pPr>
      <w:r>
        <w:rPr>
          <w:rFonts w:hint="eastAsia"/>
          <w:color w:val="auto"/>
          <w:sz w:val="84"/>
          <w:szCs w:val="84"/>
          <w:highlight w:val="none"/>
          <w:lang w:val="zh-CN"/>
        </w:rPr>
        <w:t>标</w:t>
      </w:r>
    </w:p>
    <w:p w14:paraId="51389DEF">
      <w:pPr>
        <w:jc w:val="center"/>
        <w:rPr>
          <w:color w:val="auto"/>
          <w:sz w:val="84"/>
          <w:szCs w:val="84"/>
          <w:highlight w:val="none"/>
        </w:rPr>
      </w:pPr>
      <w:r>
        <w:rPr>
          <w:rFonts w:hint="eastAsia"/>
          <w:color w:val="auto"/>
          <w:sz w:val="84"/>
          <w:szCs w:val="84"/>
          <w:highlight w:val="none"/>
          <w:lang w:val="zh-CN"/>
        </w:rPr>
        <w:t>文</w:t>
      </w:r>
    </w:p>
    <w:p w14:paraId="4DD8827B">
      <w:pPr>
        <w:jc w:val="center"/>
        <w:rPr>
          <w:color w:val="auto"/>
          <w:sz w:val="84"/>
          <w:szCs w:val="84"/>
          <w:highlight w:val="none"/>
          <w:lang w:val="zh-CN"/>
        </w:rPr>
      </w:pPr>
      <w:r>
        <w:rPr>
          <w:rFonts w:hint="eastAsia"/>
          <w:color w:val="auto"/>
          <w:sz w:val="84"/>
          <w:szCs w:val="84"/>
          <w:highlight w:val="none"/>
          <w:lang w:val="zh-CN"/>
        </w:rPr>
        <w:t>件</w:t>
      </w:r>
    </w:p>
    <w:p w14:paraId="5AE9D288">
      <w:pPr>
        <w:spacing w:after="100" w:afterAutospacing="1" w:line="360" w:lineRule="auto"/>
        <w:ind w:right="-108"/>
        <w:jc w:val="center"/>
        <w:rPr>
          <w:rFonts w:ascii="宋体" w:hAnsi="宋体"/>
          <w:b/>
          <w:color w:val="auto"/>
          <w:sz w:val="28"/>
          <w:szCs w:val="28"/>
          <w:highlight w:val="none"/>
        </w:rPr>
      </w:pPr>
      <w:r>
        <w:rPr>
          <w:rFonts w:hint="eastAsia" w:ascii="宋体" w:hAnsi="宋体" w:cs="宋体"/>
          <w:color w:val="auto"/>
          <w:sz w:val="28"/>
          <w:szCs w:val="28"/>
          <w:highlight w:val="none"/>
          <w:lang w:val="zh-CN"/>
        </w:rPr>
        <w:t>（</w:t>
      </w:r>
      <w:r>
        <w:rPr>
          <w:rFonts w:hint="eastAsia" w:ascii="宋体" w:hAnsi="宋体"/>
          <w:b/>
          <w:color w:val="auto"/>
          <w:sz w:val="28"/>
          <w:szCs w:val="28"/>
          <w:highlight w:val="none"/>
        </w:rPr>
        <w:t>资格证明文件）</w:t>
      </w:r>
    </w:p>
    <w:p w14:paraId="1E833E60">
      <w:pPr>
        <w:pStyle w:val="22"/>
        <w:rPr>
          <w:color w:val="auto"/>
          <w:highlight w:val="none"/>
        </w:rPr>
      </w:pPr>
    </w:p>
    <w:p w14:paraId="6BBF7365">
      <w:pPr>
        <w:spacing w:line="360" w:lineRule="auto"/>
        <w:ind w:right="532" w:firstLine="640" w:firstLineChars="200"/>
        <w:rPr>
          <w:rFonts w:ascii="宋体" w:hAnsi="宋体"/>
          <w:color w:val="auto"/>
          <w:sz w:val="32"/>
          <w:szCs w:val="32"/>
          <w:highlight w:val="none"/>
        </w:rPr>
      </w:pPr>
      <w:r>
        <w:rPr>
          <w:rFonts w:hint="eastAsia" w:ascii="宋体" w:hAnsi="宋体"/>
          <w:color w:val="auto"/>
          <w:sz w:val="32"/>
          <w:szCs w:val="32"/>
          <w:highlight w:val="none"/>
        </w:rPr>
        <w:t>投标人全称（公章）：</w:t>
      </w:r>
    </w:p>
    <w:p w14:paraId="6744573B">
      <w:pPr>
        <w:spacing w:line="360" w:lineRule="auto"/>
        <w:ind w:right="532" w:firstLine="640" w:firstLineChars="200"/>
        <w:rPr>
          <w:rFonts w:ascii="宋体" w:hAnsi="宋体"/>
          <w:color w:val="auto"/>
          <w:sz w:val="32"/>
          <w:szCs w:val="32"/>
          <w:highlight w:val="none"/>
        </w:rPr>
      </w:pPr>
      <w:r>
        <w:rPr>
          <w:rFonts w:hint="eastAsia" w:ascii="宋体" w:hAnsi="宋体"/>
          <w:color w:val="auto"/>
          <w:sz w:val="32"/>
          <w:szCs w:val="32"/>
          <w:highlight w:val="none"/>
        </w:rPr>
        <w:t>地    址：</w:t>
      </w:r>
    </w:p>
    <w:p w14:paraId="32A07F00">
      <w:pPr>
        <w:spacing w:line="360" w:lineRule="auto"/>
        <w:ind w:right="532" w:firstLine="640" w:firstLineChars="200"/>
        <w:rPr>
          <w:rFonts w:ascii="宋体" w:hAnsi="宋体"/>
          <w:color w:val="auto"/>
          <w:sz w:val="32"/>
          <w:szCs w:val="32"/>
          <w:highlight w:val="none"/>
        </w:rPr>
      </w:pPr>
      <w:r>
        <w:rPr>
          <w:rFonts w:hint="eastAsia" w:ascii="宋体" w:hAnsi="宋体"/>
          <w:color w:val="auto"/>
          <w:sz w:val="32"/>
          <w:szCs w:val="32"/>
          <w:highlight w:val="none"/>
        </w:rPr>
        <w:t>时    间：</w:t>
      </w:r>
    </w:p>
    <w:p w14:paraId="740289DB">
      <w:pPr>
        <w:snapToGrid w:val="0"/>
        <w:spacing w:before="50" w:after="50" w:line="360" w:lineRule="auto"/>
        <w:rPr>
          <w:rFonts w:ascii="仿宋_GB2312" w:hAnsi="宋体" w:eastAsia="仿宋_GB2312"/>
          <w:b/>
          <w:color w:val="auto"/>
          <w:sz w:val="36"/>
          <w:szCs w:val="36"/>
          <w:highlight w:val="none"/>
        </w:rPr>
      </w:pPr>
    </w:p>
    <w:p w14:paraId="06B684B6">
      <w:pPr>
        <w:snapToGrid w:val="0"/>
        <w:spacing w:before="50" w:after="50" w:line="360" w:lineRule="auto"/>
        <w:rPr>
          <w:rFonts w:ascii="仿宋_GB2312" w:hAnsi="宋体" w:eastAsia="仿宋_GB2312"/>
          <w:b/>
          <w:color w:val="auto"/>
          <w:sz w:val="36"/>
          <w:szCs w:val="36"/>
          <w:highlight w:val="none"/>
        </w:rPr>
      </w:pPr>
    </w:p>
    <w:p w14:paraId="04ED66A5">
      <w:pPr>
        <w:pStyle w:val="8"/>
        <w:rPr>
          <w:highlight w:val="none"/>
        </w:rPr>
      </w:pPr>
    </w:p>
    <w:p w14:paraId="5789B3EC">
      <w:pPr>
        <w:spacing w:line="360" w:lineRule="auto"/>
        <w:jc w:val="center"/>
        <w:rPr>
          <w:b/>
          <w:bCs/>
          <w:color w:val="auto"/>
          <w:sz w:val="36"/>
          <w:szCs w:val="36"/>
          <w:highlight w:val="none"/>
        </w:rPr>
      </w:pPr>
      <w:r>
        <w:rPr>
          <w:rFonts w:hint="eastAsia"/>
          <w:b/>
          <w:bCs/>
          <w:color w:val="auto"/>
          <w:sz w:val="36"/>
          <w:szCs w:val="36"/>
          <w:highlight w:val="none"/>
        </w:rPr>
        <w:t>资格证明文件目录</w:t>
      </w:r>
    </w:p>
    <w:p w14:paraId="136388E7">
      <w:pPr>
        <w:spacing w:line="360" w:lineRule="auto"/>
        <w:ind w:firstLine="560" w:firstLineChars="200"/>
        <w:rPr>
          <w:color w:val="auto"/>
          <w:sz w:val="28"/>
          <w:szCs w:val="36"/>
          <w:highlight w:val="none"/>
        </w:rPr>
      </w:pPr>
    </w:p>
    <w:p w14:paraId="462D867B">
      <w:pPr>
        <w:numPr>
          <w:ilvl w:val="0"/>
          <w:numId w:val="13"/>
        </w:numPr>
        <w:spacing w:line="360" w:lineRule="auto"/>
        <w:ind w:hanging="5"/>
        <w:rPr>
          <w:color w:val="auto"/>
          <w:sz w:val="28"/>
          <w:szCs w:val="36"/>
          <w:highlight w:val="none"/>
        </w:rPr>
      </w:pPr>
      <w:bookmarkStart w:id="32" w:name="_Toc27049_WPSOffice_Level1"/>
      <w:bookmarkStart w:id="33" w:name="_Toc12587_WPSOffice_Level1"/>
      <w:r>
        <w:rPr>
          <w:rFonts w:hint="eastAsia"/>
          <w:color w:val="auto"/>
          <w:sz w:val="28"/>
          <w:szCs w:val="36"/>
          <w:highlight w:val="none"/>
        </w:rPr>
        <w:t>投标声明书（附件1）</w:t>
      </w:r>
      <w:bookmarkEnd w:id="32"/>
      <w:bookmarkEnd w:id="33"/>
    </w:p>
    <w:p w14:paraId="4F1AA31C">
      <w:pPr>
        <w:numPr>
          <w:ilvl w:val="0"/>
          <w:numId w:val="13"/>
        </w:numPr>
        <w:spacing w:line="360" w:lineRule="auto"/>
        <w:ind w:hanging="5"/>
        <w:rPr>
          <w:color w:val="auto"/>
          <w:sz w:val="28"/>
          <w:szCs w:val="36"/>
          <w:highlight w:val="none"/>
        </w:rPr>
      </w:pPr>
      <w:bookmarkStart w:id="34" w:name="_Toc28306_WPSOffice_Level1"/>
      <w:bookmarkStart w:id="35" w:name="_Toc25574_WPSOffice_Level1"/>
      <w:r>
        <w:rPr>
          <w:rFonts w:hint="eastAsia"/>
          <w:color w:val="auto"/>
          <w:sz w:val="28"/>
          <w:szCs w:val="36"/>
          <w:highlight w:val="none"/>
        </w:rPr>
        <w:t>授权委托书（法定代表人办理投标事宜的，则无需提交)（附件2）</w:t>
      </w:r>
      <w:bookmarkEnd w:id="34"/>
      <w:bookmarkEnd w:id="35"/>
    </w:p>
    <w:p w14:paraId="1F45B866">
      <w:pPr>
        <w:numPr>
          <w:ilvl w:val="0"/>
          <w:numId w:val="13"/>
        </w:numPr>
        <w:spacing w:line="360" w:lineRule="auto"/>
        <w:ind w:hanging="5"/>
        <w:rPr>
          <w:color w:val="auto"/>
          <w:sz w:val="28"/>
          <w:szCs w:val="36"/>
          <w:highlight w:val="none"/>
        </w:rPr>
      </w:pPr>
      <w:bookmarkStart w:id="36" w:name="_Toc32100_WPSOffice_Level1"/>
      <w:bookmarkStart w:id="37" w:name="_Toc29616_WPSOffice_Level1"/>
      <w:r>
        <w:rPr>
          <w:rFonts w:hint="eastAsia"/>
          <w:color w:val="auto"/>
          <w:sz w:val="28"/>
          <w:szCs w:val="36"/>
          <w:highlight w:val="none"/>
        </w:rPr>
        <w:t>法人或者其他组织的营业执照等证明文件，自然人的身份证明</w:t>
      </w:r>
      <w:bookmarkEnd w:id="36"/>
      <w:bookmarkEnd w:id="37"/>
    </w:p>
    <w:p w14:paraId="0EC896C6">
      <w:pPr>
        <w:numPr>
          <w:ilvl w:val="0"/>
          <w:numId w:val="13"/>
        </w:numPr>
        <w:spacing w:line="360" w:lineRule="auto"/>
        <w:ind w:hanging="5"/>
        <w:rPr>
          <w:color w:val="auto"/>
          <w:sz w:val="28"/>
          <w:szCs w:val="36"/>
          <w:highlight w:val="none"/>
        </w:rPr>
      </w:pPr>
      <w:bookmarkStart w:id="38" w:name="_Toc30751_WPSOffice_Level1"/>
      <w:bookmarkStart w:id="39" w:name="_Toc2696_WPSOffice_Level1"/>
      <w:r>
        <w:rPr>
          <w:color w:val="auto"/>
          <w:sz w:val="28"/>
          <w:szCs w:val="36"/>
          <w:highlight w:val="none"/>
        </w:rPr>
        <w:t>符合参加政府采购活动应当具备的一般条件的承诺函</w:t>
      </w:r>
      <w:r>
        <w:rPr>
          <w:rFonts w:hint="eastAsia"/>
          <w:color w:val="auto"/>
          <w:sz w:val="28"/>
          <w:szCs w:val="36"/>
          <w:highlight w:val="none"/>
        </w:rPr>
        <w:t>（附件3）；</w:t>
      </w:r>
    </w:p>
    <w:p w14:paraId="099C896F">
      <w:pPr>
        <w:numPr>
          <w:ilvl w:val="0"/>
          <w:numId w:val="13"/>
        </w:numPr>
        <w:spacing w:line="360" w:lineRule="auto"/>
        <w:ind w:hanging="5"/>
        <w:rPr>
          <w:rFonts w:ascii="Times New Roman" w:hAnsi="Times New Roman" w:eastAsia="宋体" w:cs="Times New Roman"/>
          <w:color w:val="auto"/>
          <w:sz w:val="28"/>
          <w:szCs w:val="36"/>
          <w:highlight w:val="none"/>
        </w:rPr>
      </w:pPr>
      <w:r>
        <w:rPr>
          <w:rFonts w:hint="eastAsia" w:ascii="Times New Roman" w:hAnsi="Times New Roman" w:eastAsia="宋体" w:cs="Times New Roman"/>
          <w:color w:val="auto"/>
          <w:sz w:val="28"/>
          <w:szCs w:val="36"/>
          <w:highlight w:val="none"/>
        </w:rPr>
        <w:t>中小企业、</w:t>
      </w:r>
      <w:r>
        <w:rPr>
          <w:rFonts w:hint="eastAsia" w:ascii="Times New Roman" w:hAnsi="Times New Roman" w:eastAsia="宋体" w:cs="Times New Roman"/>
          <w:color w:val="auto"/>
          <w:sz w:val="28"/>
          <w:szCs w:val="36"/>
          <w:highlight w:val="none"/>
          <w:lang w:val="en-GB"/>
        </w:rPr>
        <w:t>残疾人福利性单位、监狱企业</w:t>
      </w:r>
      <w:r>
        <w:rPr>
          <w:rFonts w:hint="eastAsia" w:ascii="Times New Roman" w:hAnsi="Times New Roman" w:eastAsia="宋体" w:cs="Times New Roman"/>
          <w:color w:val="auto"/>
          <w:sz w:val="28"/>
          <w:szCs w:val="36"/>
          <w:highlight w:val="none"/>
        </w:rPr>
        <w:t>等声明函</w:t>
      </w:r>
      <w:r>
        <w:rPr>
          <w:rFonts w:hint="eastAsia" w:ascii="Times New Roman" w:hAnsi="Times New Roman" w:eastAsia="宋体" w:cs="Times New Roman"/>
          <w:color w:val="auto"/>
          <w:sz w:val="28"/>
          <w:szCs w:val="36"/>
          <w:highlight w:val="none"/>
          <w:lang w:eastAsia="zh-CN"/>
        </w:rPr>
        <w:t>（</w:t>
      </w:r>
      <w:r>
        <w:rPr>
          <w:rFonts w:hint="eastAsia" w:ascii="Times New Roman" w:hAnsi="Times New Roman" w:eastAsia="宋体" w:cs="Times New Roman"/>
          <w:color w:val="auto"/>
          <w:sz w:val="28"/>
          <w:szCs w:val="36"/>
          <w:highlight w:val="none"/>
          <w:lang w:val="en-US" w:eastAsia="zh-CN"/>
        </w:rPr>
        <w:t>附件4</w:t>
      </w:r>
      <w:r>
        <w:rPr>
          <w:rFonts w:hint="eastAsia" w:ascii="Times New Roman" w:hAnsi="Times New Roman" w:eastAsia="宋体" w:cs="Times New Roman"/>
          <w:color w:val="auto"/>
          <w:sz w:val="28"/>
          <w:szCs w:val="36"/>
          <w:highlight w:val="none"/>
          <w:lang w:eastAsia="zh-CN"/>
        </w:rPr>
        <w:t>）</w:t>
      </w:r>
    </w:p>
    <w:bookmarkEnd w:id="38"/>
    <w:bookmarkEnd w:id="39"/>
    <w:p w14:paraId="6B96280D">
      <w:pPr>
        <w:numPr>
          <w:ilvl w:val="0"/>
          <w:numId w:val="13"/>
        </w:numPr>
        <w:spacing w:line="360" w:lineRule="auto"/>
        <w:ind w:hanging="5"/>
        <w:rPr>
          <w:rFonts w:ascii="Times New Roman" w:hAnsi="Times New Roman" w:eastAsia="宋体" w:cs="Times New Roman"/>
          <w:color w:val="auto"/>
          <w:sz w:val="28"/>
          <w:szCs w:val="36"/>
          <w:highlight w:val="none"/>
        </w:rPr>
      </w:pPr>
      <w:bookmarkStart w:id="40" w:name="_Toc14150_WPSOffice_Level1"/>
      <w:bookmarkStart w:id="41" w:name="_Toc4587_WPSOffice_Level1"/>
      <w:r>
        <w:rPr>
          <w:rFonts w:hint="eastAsia" w:ascii="Times New Roman" w:hAnsi="Times New Roman" w:eastAsia="宋体" w:cs="Times New Roman"/>
          <w:color w:val="auto"/>
          <w:sz w:val="28"/>
          <w:szCs w:val="36"/>
          <w:highlight w:val="none"/>
        </w:rPr>
        <w:t>本项目要求的特定资质证书</w:t>
      </w:r>
      <w:bookmarkEnd w:id="40"/>
      <w:bookmarkEnd w:id="41"/>
    </w:p>
    <w:p w14:paraId="7BF9E622">
      <w:pPr>
        <w:spacing w:line="360" w:lineRule="auto"/>
        <w:rPr>
          <w:rFonts w:ascii="宋体" w:hAnsi="宋体"/>
          <w:b/>
          <w:color w:val="auto"/>
          <w:sz w:val="28"/>
          <w:highlight w:val="none"/>
        </w:rPr>
      </w:pPr>
    </w:p>
    <w:p w14:paraId="273D67C5">
      <w:pPr>
        <w:spacing w:line="360" w:lineRule="auto"/>
        <w:ind w:left="420"/>
        <w:rPr>
          <w:rFonts w:ascii="宋体" w:hAnsi="宋体"/>
          <w:b/>
          <w:color w:val="auto"/>
          <w:sz w:val="28"/>
          <w:highlight w:val="none"/>
        </w:rPr>
      </w:pPr>
    </w:p>
    <w:p w14:paraId="0AB1EF06">
      <w:pPr>
        <w:pStyle w:val="31"/>
        <w:rPr>
          <w:rFonts w:ascii="宋体" w:hAnsi="宋体"/>
          <w:b/>
          <w:color w:val="auto"/>
          <w:sz w:val="28"/>
          <w:highlight w:val="none"/>
        </w:rPr>
      </w:pPr>
    </w:p>
    <w:p w14:paraId="6DC80778">
      <w:pPr>
        <w:pStyle w:val="31"/>
        <w:rPr>
          <w:rFonts w:ascii="宋体" w:hAnsi="宋体"/>
          <w:b/>
          <w:color w:val="auto"/>
          <w:sz w:val="28"/>
          <w:highlight w:val="none"/>
        </w:rPr>
      </w:pPr>
    </w:p>
    <w:p w14:paraId="74FB1514">
      <w:pPr>
        <w:spacing w:line="360" w:lineRule="auto"/>
        <w:ind w:left="420"/>
        <w:rPr>
          <w:rFonts w:ascii="宋体" w:hAnsi="宋体"/>
          <w:b/>
          <w:color w:val="auto"/>
          <w:sz w:val="28"/>
          <w:highlight w:val="none"/>
        </w:rPr>
      </w:pPr>
    </w:p>
    <w:p w14:paraId="23F74C69">
      <w:pPr>
        <w:spacing w:line="360" w:lineRule="auto"/>
        <w:ind w:left="420"/>
        <w:rPr>
          <w:rFonts w:ascii="宋体" w:hAnsi="宋体"/>
          <w:b/>
          <w:color w:val="auto"/>
          <w:sz w:val="28"/>
          <w:highlight w:val="none"/>
        </w:rPr>
      </w:pPr>
    </w:p>
    <w:p w14:paraId="612903CD">
      <w:pPr>
        <w:pStyle w:val="8"/>
        <w:rPr>
          <w:rFonts w:ascii="宋体" w:hAnsi="宋体"/>
          <w:b/>
          <w:color w:val="auto"/>
          <w:sz w:val="28"/>
          <w:highlight w:val="none"/>
        </w:rPr>
      </w:pPr>
    </w:p>
    <w:p w14:paraId="28569864">
      <w:pPr>
        <w:pStyle w:val="9"/>
        <w:ind w:firstLine="562"/>
        <w:rPr>
          <w:rFonts w:ascii="宋体" w:hAnsi="宋体"/>
          <w:b/>
          <w:color w:val="auto"/>
          <w:sz w:val="28"/>
          <w:highlight w:val="none"/>
        </w:rPr>
      </w:pPr>
    </w:p>
    <w:p w14:paraId="1038DCBC">
      <w:pPr>
        <w:pStyle w:val="10"/>
        <w:rPr>
          <w:rFonts w:ascii="宋体" w:hAnsi="宋体"/>
          <w:b/>
          <w:color w:val="auto"/>
          <w:sz w:val="28"/>
          <w:highlight w:val="none"/>
        </w:rPr>
      </w:pPr>
    </w:p>
    <w:p w14:paraId="63DF6A97">
      <w:pPr>
        <w:rPr>
          <w:color w:val="auto"/>
          <w:highlight w:val="none"/>
        </w:rPr>
      </w:pPr>
    </w:p>
    <w:p w14:paraId="159669AF">
      <w:pPr>
        <w:spacing w:line="360" w:lineRule="auto"/>
        <w:ind w:left="420"/>
        <w:rPr>
          <w:rFonts w:ascii="宋体" w:hAnsi="宋体"/>
          <w:b/>
          <w:color w:val="auto"/>
          <w:sz w:val="28"/>
          <w:highlight w:val="none"/>
        </w:rPr>
      </w:pPr>
    </w:p>
    <w:p w14:paraId="31748E70">
      <w:pPr>
        <w:pStyle w:val="9"/>
        <w:rPr>
          <w:rFonts w:ascii="宋体" w:hAnsi="宋体"/>
          <w:b/>
          <w:color w:val="auto"/>
          <w:sz w:val="28"/>
          <w:highlight w:val="none"/>
        </w:rPr>
      </w:pPr>
    </w:p>
    <w:p w14:paraId="44D7A05E">
      <w:pPr>
        <w:rPr>
          <w:rFonts w:ascii="宋体" w:hAnsi="宋体"/>
          <w:b/>
          <w:color w:val="auto"/>
          <w:sz w:val="28"/>
          <w:highlight w:val="none"/>
        </w:rPr>
      </w:pPr>
    </w:p>
    <w:p w14:paraId="1938F6D6">
      <w:pPr>
        <w:pStyle w:val="22"/>
        <w:rPr>
          <w:highlight w:val="none"/>
        </w:rPr>
      </w:pPr>
    </w:p>
    <w:p w14:paraId="0C29E57D">
      <w:pPr>
        <w:pStyle w:val="10"/>
        <w:rPr>
          <w:color w:val="auto"/>
          <w:highlight w:val="none"/>
        </w:rPr>
      </w:pPr>
    </w:p>
    <w:p w14:paraId="0F994912">
      <w:pPr>
        <w:pStyle w:val="9"/>
        <w:ind w:firstLine="562"/>
        <w:rPr>
          <w:rFonts w:ascii="宋体" w:hAnsi="宋体"/>
          <w:b/>
          <w:color w:val="auto"/>
          <w:sz w:val="28"/>
          <w:highlight w:val="none"/>
        </w:rPr>
      </w:pPr>
    </w:p>
    <w:p w14:paraId="7B100563">
      <w:pPr>
        <w:pStyle w:val="10"/>
        <w:rPr>
          <w:rFonts w:ascii="宋体" w:hAnsi="宋体"/>
          <w:b/>
          <w:color w:val="auto"/>
          <w:sz w:val="28"/>
          <w:highlight w:val="none"/>
        </w:rPr>
      </w:pPr>
    </w:p>
    <w:p w14:paraId="7FF95A00">
      <w:pPr>
        <w:rPr>
          <w:rFonts w:ascii="宋体" w:hAnsi="宋体"/>
          <w:b/>
          <w:color w:val="auto"/>
          <w:sz w:val="28"/>
          <w:highlight w:val="none"/>
        </w:rPr>
      </w:pPr>
    </w:p>
    <w:p w14:paraId="3E13EBB8">
      <w:pPr>
        <w:pStyle w:val="8"/>
        <w:rPr>
          <w:rFonts w:ascii="宋体" w:hAnsi="宋体"/>
          <w:b/>
          <w:color w:val="auto"/>
          <w:sz w:val="28"/>
          <w:highlight w:val="none"/>
        </w:rPr>
      </w:pPr>
    </w:p>
    <w:p w14:paraId="3A608D12">
      <w:pPr>
        <w:pStyle w:val="8"/>
        <w:rPr>
          <w:rFonts w:ascii="宋体" w:hAnsi="宋体"/>
          <w:b/>
          <w:color w:val="auto"/>
          <w:sz w:val="28"/>
          <w:highlight w:val="none"/>
        </w:rPr>
      </w:pPr>
    </w:p>
    <w:p w14:paraId="209EAF8E">
      <w:pPr>
        <w:pStyle w:val="8"/>
        <w:rPr>
          <w:rFonts w:ascii="宋体" w:hAnsi="宋体"/>
          <w:b/>
          <w:color w:val="auto"/>
          <w:sz w:val="28"/>
          <w:highlight w:val="none"/>
        </w:rPr>
      </w:pPr>
    </w:p>
    <w:p w14:paraId="6D69324F">
      <w:pPr>
        <w:rPr>
          <w:rFonts w:ascii="宋体" w:hAnsi="宋体"/>
          <w:b/>
          <w:color w:val="auto"/>
          <w:sz w:val="28"/>
          <w:highlight w:val="none"/>
        </w:rPr>
      </w:pPr>
    </w:p>
    <w:p w14:paraId="3E7F09E0">
      <w:pPr>
        <w:pStyle w:val="9"/>
        <w:ind w:firstLine="480"/>
        <w:rPr>
          <w:color w:val="auto"/>
          <w:highlight w:val="none"/>
        </w:rPr>
      </w:pPr>
    </w:p>
    <w:p w14:paraId="3308B7A2">
      <w:pPr>
        <w:spacing w:line="312" w:lineRule="auto"/>
        <w:rPr>
          <w:rFonts w:ascii="宋体" w:hAnsi="宋体"/>
          <w:b/>
          <w:color w:val="auto"/>
          <w:sz w:val="28"/>
          <w:highlight w:val="none"/>
        </w:rPr>
      </w:pPr>
      <w:r>
        <w:rPr>
          <w:rFonts w:hint="eastAsia" w:ascii="宋体" w:hAnsi="宋体"/>
          <w:b/>
          <w:color w:val="auto"/>
          <w:sz w:val="28"/>
          <w:highlight w:val="none"/>
        </w:rPr>
        <w:t>附件1</w:t>
      </w:r>
    </w:p>
    <w:p w14:paraId="66DE9317">
      <w:pPr>
        <w:adjustRightInd w:val="0"/>
        <w:snapToGrid w:val="0"/>
        <w:spacing w:line="312" w:lineRule="auto"/>
        <w:ind w:right="480"/>
        <w:jc w:val="center"/>
        <w:rPr>
          <w:rFonts w:ascii="宋体" w:hAnsi="宋体"/>
          <w:b/>
          <w:color w:val="auto"/>
          <w:kern w:val="0"/>
          <w:sz w:val="32"/>
          <w:szCs w:val="32"/>
          <w:highlight w:val="none"/>
          <w:lang w:val="zh-CN"/>
        </w:rPr>
      </w:pPr>
      <w:bookmarkStart w:id="42" w:name="_Toc30723_WPSOffice_Level1"/>
      <w:bookmarkStart w:id="43" w:name="_Toc31708_WPSOffice_Level1"/>
      <w:r>
        <w:rPr>
          <w:rFonts w:hint="eastAsia" w:ascii="宋体" w:hAnsi="宋体"/>
          <w:b/>
          <w:color w:val="auto"/>
          <w:kern w:val="0"/>
          <w:sz w:val="32"/>
          <w:szCs w:val="32"/>
          <w:highlight w:val="none"/>
          <w:lang w:val="zh-CN"/>
        </w:rPr>
        <w:t>投标声明书</w:t>
      </w:r>
      <w:bookmarkEnd w:id="42"/>
      <w:bookmarkEnd w:id="43"/>
    </w:p>
    <w:p w14:paraId="00537ED9">
      <w:pPr>
        <w:snapToGrid w:val="0"/>
        <w:spacing w:before="120" w:beforeLines="50" w:after="50" w:line="312" w:lineRule="auto"/>
        <w:rPr>
          <w:rFonts w:ascii="宋体" w:hAnsi="宋体" w:cs="宋体"/>
          <w:color w:val="auto"/>
          <w:kern w:val="0"/>
          <w:sz w:val="24"/>
          <w:highlight w:val="none"/>
        </w:rPr>
      </w:pPr>
      <w:r>
        <w:rPr>
          <w:rFonts w:hint="eastAsia" w:ascii="宋体" w:hAnsi="宋体" w:cstheme="minorBidi"/>
          <w:color w:val="auto"/>
          <w:sz w:val="24"/>
          <w:highlight w:val="none"/>
          <w:u w:val="single"/>
        </w:rPr>
        <w:t xml:space="preserve">浙江佳音工程项目管理有限公司 </w:t>
      </w:r>
      <w:r>
        <w:rPr>
          <w:rFonts w:hint="eastAsia" w:ascii="宋体" w:hAnsi="宋体" w:cs="宋体"/>
          <w:color w:val="auto"/>
          <w:kern w:val="0"/>
          <w:sz w:val="24"/>
          <w:highlight w:val="none"/>
        </w:rPr>
        <w:t>（</w:t>
      </w:r>
      <w:r>
        <w:rPr>
          <w:rFonts w:hint="eastAsia" w:asciiTheme="minorEastAsia" w:hAnsiTheme="minorEastAsia" w:eastAsiaTheme="minorEastAsia"/>
          <w:color w:val="auto"/>
          <w:sz w:val="24"/>
          <w:highlight w:val="none"/>
        </w:rPr>
        <w:t>采购组织机构名称</w:t>
      </w:r>
      <w:r>
        <w:rPr>
          <w:rFonts w:hint="eastAsia" w:ascii="宋体" w:hAnsi="宋体" w:cs="宋体"/>
          <w:color w:val="auto"/>
          <w:kern w:val="0"/>
          <w:sz w:val="24"/>
          <w:highlight w:val="none"/>
        </w:rPr>
        <w:t>）：</w:t>
      </w:r>
    </w:p>
    <w:p w14:paraId="044AC743">
      <w:pPr>
        <w:snapToGrid w:val="0"/>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w:t>
      </w:r>
      <w:r>
        <w:rPr>
          <w:rFonts w:hint="eastAsia" w:ascii="宋体" w:hAnsi="宋体" w:cs="宋体"/>
          <w:color w:val="auto"/>
          <w:kern w:val="0"/>
          <w:sz w:val="24"/>
          <w:highlight w:val="none"/>
          <w:u w:val="single"/>
          <w:lang w:val="en-US" w:eastAsia="zh-CN"/>
        </w:rPr>
        <w:t xml:space="preserve">    </w:t>
      </w:r>
      <w:r>
        <w:rPr>
          <w:rFonts w:hint="eastAsia" w:ascii="宋体" w:hAnsi="宋体" w:cs="宋体"/>
          <w:color w:val="auto"/>
          <w:kern w:val="0"/>
          <w:sz w:val="24"/>
          <w:highlight w:val="none"/>
          <w:u w:val="single"/>
        </w:rPr>
        <w:t>投标人名称</w:t>
      </w:r>
      <w:r>
        <w:rPr>
          <w:rFonts w:hint="eastAsia" w:ascii="宋体" w:hAnsi="宋体" w:cs="宋体"/>
          <w:color w:val="auto"/>
          <w:kern w:val="0"/>
          <w:sz w:val="24"/>
          <w:highlight w:val="none"/>
        </w:rPr>
        <w:t>）系中华人民共和国合法企业，经营地址。</w:t>
      </w:r>
    </w:p>
    <w:p w14:paraId="56F8D805">
      <w:pPr>
        <w:snapToGrid w:val="0"/>
        <w:spacing w:line="360" w:lineRule="auto"/>
        <w:ind w:firstLine="480" w:firstLineChars="200"/>
        <w:rPr>
          <w:rFonts w:ascii="宋体" w:hAnsi="宋体" w:cs="宋体"/>
          <w:color w:val="auto"/>
          <w:kern w:val="0"/>
          <w:sz w:val="24"/>
          <w:highlight w:val="none"/>
        </w:rPr>
      </w:pPr>
      <w:r>
        <w:rPr>
          <w:rFonts w:hint="eastAsia" w:ascii="宋体" w:hAnsi="宋体" w:cs="宋体"/>
          <w:color w:val="auto"/>
          <w:kern w:val="0"/>
          <w:sz w:val="24"/>
          <w:highlight w:val="none"/>
        </w:rPr>
        <w:t>我（</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u w:val="single"/>
          <w:lang w:val="en-US" w:eastAsia="zh-CN"/>
        </w:rPr>
        <w:t xml:space="preserve">  </w:t>
      </w:r>
      <w:r>
        <w:rPr>
          <w:rFonts w:hint="eastAsia" w:ascii="宋体" w:hAnsi="宋体" w:cs="宋体"/>
          <w:color w:val="auto"/>
          <w:kern w:val="0"/>
          <w:sz w:val="24"/>
          <w:highlight w:val="none"/>
          <w:u w:val="single"/>
        </w:rPr>
        <w:t xml:space="preserve">姓名 </w:t>
      </w:r>
      <w:r>
        <w:rPr>
          <w:rFonts w:hint="eastAsia" w:ascii="宋体" w:hAnsi="宋体" w:cs="宋体"/>
          <w:color w:val="auto"/>
          <w:kern w:val="0"/>
          <w:sz w:val="24"/>
          <w:highlight w:val="none"/>
        </w:rPr>
        <w:t>）系（</w:t>
      </w:r>
      <w:r>
        <w:rPr>
          <w:rFonts w:hint="eastAsia" w:ascii="宋体" w:hAnsi="宋体" w:cs="宋体"/>
          <w:color w:val="auto"/>
          <w:kern w:val="0"/>
          <w:sz w:val="24"/>
          <w:highlight w:val="none"/>
          <w:u w:val="single"/>
        </w:rPr>
        <w:t xml:space="preserve"> </w:t>
      </w:r>
      <w:r>
        <w:rPr>
          <w:rFonts w:hint="eastAsia" w:ascii="宋体" w:hAnsi="宋体" w:cs="宋体"/>
          <w:color w:val="auto"/>
          <w:kern w:val="0"/>
          <w:sz w:val="24"/>
          <w:highlight w:val="none"/>
          <w:u w:val="single"/>
          <w:lang w:val="en-US" w:eastAsia="zh-CN"/>
        </w:rPr>
        <w:t xml:space="preserve">  </w:t>
      </w:r>
      <w:r>
        <w:rPr>
          <w:rFonts w:hint="eastAsia" w:ascii="宋体" w:hAnsi="宋体" w:cs="宋体"/>
          <w:color w:val="auto"/>
          <w:kern w:val="0"/>
          <w:sz w:val="24"/>
          <w:highlight w:val="none"/>
          <w:u w:val="single"/>
        </w:rPr>
        <w:t xml:space="preserve">投标人名称 </w:t>
      </w:r>
      <w:r>
        <w:rPr>
          <w:rFonts w:hint="eastAsia" w:ascii="宋体" w:hAnsi="宋体" w:cs="宋体"/>
          <w:color w:val="auto"/>
          <w:kern w:val="0"/>
          <w:sz w:val="24"/>
          <w:highlight w:val="none"/>
        </w:rPr>
        <w:t>）的法定代表人，我公司自愿参加贵方组织的</w:t>
      </w:r>
      <w:r>
        <w:rPr>
          <w:rFonts w:hint="eastAsia" w:ascii="宋体" w:hAnsi="宋体" w:cs="宋体"/>
          <w:color w:val="auto"/>
          <w:kern w:val="0"/>
          <w:sz w:val="24"/>
          <w:highlight w:val="none"/>
          <w:u w:val="single"/>
        </w:rPr>
        <w:t>浙江省橡胶制品检测中心设备搬迁项目</w:t>
      </w:r>
      <w:r>
        <w:rPr>
          <w:rFonts w:hint="eastAsia" w:ascii="宋体" w:hAnsi="宋体" w:cs="宋体"/>
          <w:color w:val="auto"/>
          <w:kern w:val="0"/>
          <w:sz w:val="24"/>
          <w:highlight w:val="none"/>
        </w:rPr>
        <w:t>（编号为</w:t>
      </w:r>
      <w:r>
        <w:rPr>
          <w:rFonts w:hint="eastAsia" w:ascii="宋体" w:hAnsi="宋体" w:cs="宋体"/>
          <w:color w:val="auto"/>
          <w:kern w:val="0"/>
          <w:sz w:val="24"/>
          <w:highlight w:val="none"/>
          <w:u w:val="single"/>
        </w:rPr>
        <w:t>三招采-2025-GK038号</w:t>
      </w:r>
      <w:r>
        <w:rPr>
          <w:rFonts w:hint="eastAsia" w:ascii="宋体" w:hAnsi="宋体" w:cs="宋体"/>
          <w:color w:val="auto"/>
          <w:kern w:val="0"/>
          <w:sz w:val="24"/>
          <w:highlight w:val="none"/>
        </w:rPr>
        <w:t>）的投标，为此，我公司就本次投标有关事项郑重声明如下：</w:t>
      </w:r>
    </w:p>
    <w:p w14:paraId="26E169C8">
      <w:pPr>
        <w:numPr>
          <w:ilvl w:val="0"/>
          <w:numId w:val="14"/>
        </w:numPr>
        <w:snapToGrid w:val="0"/>
        <w:spacing w:line="360" w:lineRule="auto"/>
        <w:ind w:left="5" w:firstLine="415"/>
        <w:rPr>
          <w:rFonts w:ascii="宋体" w:hAnsi="宋体" w:cs="宋体"/>
          <w:color w:val="auto"/>
          <w:kern w:val="0"/>
          <w:sz w:val="24"/>
          <w:highlight w:val="none"/>
        </w:rPr>
      </w:pPr>
      <w:r>
        <w:rPr>
          <w:rFonts w:hint="eastAsia" w:ascii="宋体" w:hAnsi="宋体" w:cs="宋体"/>
          <w:color w:val="auto"/>
          <w:kern w:val="0"/>
          <w:sz w:val="24"/>
          <w:highlight w:val="none"/>
        </w:rPr>
        <w:t>我公司声明截止投标时间近三年以来：未被列入失信被执行人、重大税收违法案件当事人名单、政府采购严重违法失信行为记录名单，以及不存在其他不符合《中华人民共和国政府采购法》第二十二条规定的条件【说明：投标人在截止投标时间近三年以来，如有上述所列情形，但限制期届满的，可按实陈述，并提供相应证明文件】。</w:t>
      </w:r>
    </w:p>
    <w:p w14:paraId="0C4AD145">
      <w:pPr>
        <w:numPr>
          <w:ilvl w:val="0"/>
          <w:numId w:val="14"/>
        </w:numPr>
        <w:snapToGrid w:val="0"/>
        <w:spacing w:line="360" w:lineRule="auto"/>
        <w:ind w:left="5" w:firstLine="415"/>
        <w:rPr>
          <w:rFonts w:ascii="宋体" w:hAnsi="宋体" w:cs="宋体"/>
          <w:color w:val="auto"/>
          <w:kern w:val="0"/>
          <w:sz w:val="24"/>
          <w:highlight w:val="none"/>
        </w:rPr>
      </w:pPr>
      <w:r>
        <w:rPr>
          <w:rFonts w:hint="eastAsia" w:ascii="宋体" w:hAnsi="宋体" w:cs="宋体"/>
          <w:color w:val="auto"/>
          <w:kern w:val="0"/>
          <w:sz w:val="24"/>
          <w:highlight w:val="none"/>
        </w:rPr>
        <w:t>我公司在参与投标前已详细审查了招标文件和所有相关资料，我方完全知悉并认为此招标文件没有倾向性，也没有存在排斥潜在投标人的内容，我方对招标文件的所有内容没有任何异议，不申请澄清和质疑。</w:t>
      </w:r>
    </w:p>
    <w:p w14:paraId="541EE1C6">
      <w:pPr>
        <w:numPr>
          <w:ilvl w:val="0"/>
          <w:numId w:val="14"/>
        </w:numPr>
        <w:snapToGrid w:val="0"/>
        <w:spacing w:line="360" w:lineRule="auto"/>
        <w:ind w:left="5" w:firstLine="415"/>
        <w:rPr>
          <w:rFonts w:ascii="宋体" w:hAnsi="宋体"/>
          <w:color w:val="auto"/>
          <w:sz w:val="24"/>
          <w:highlight w:val="none"/>
        </w:rPr>
      </w:pPr>
      <w:r>
        <w:rPr>
          <w:rFonts w:hint="eastAsia" w:ascii="宋体" w:hAnsi="宋体" w:cs="宋体"/>
          <w:color w:val="auto"/>
          <w:kern w:val="0"/>
          <w:sz w:val="24"/>
          <w:highlight w:val="none"/>
        </w:rPr>
        <w:t>我</w:t>
      </w:r>
      <w:r>
        <w:rPr>
          <w:rFonts w:hint="eastAsia" w:ascii="宋体" w:hAnsi="宋体" w:cs="宋体"/>
          <w:color w:val="auto"/>
          <w:kern w:val="0"/>
          <w:sz w:val="24"/>
          <w:highlight w:val="none"/>
          <w:lang w:val="zh-CN"/>
        </w:rPr>
        <w:t>公司</w:t>
      </w:r>
      <w:r>
        <w:rPr>
          <w:rFonts w:hint="eastAsia" w:ascii="宋体" w:hAnsi="宋体" w:cs="宋体"/>
          <w:color w:val="auto"/>
          <w:kern w:val="0"/>
          <w:sz w:val="24"/>
          <w:highlight w:val="none"/>
        </w:rPr>
        <w:t>不是采购人的附属机构；</w:t>
      </w:r>
      <w:r>
        <w:rPr>
          <w:rFonts w:hint="eastAsia" w:ascii="宋体" w:hAnsi="宋体"/>
          <w:color w:val="auto"/>
          <w:sz w:val="24"/>
          <w:highlight w:val="none"/>
        </w:rPr>
        <w:t>在获知本项目采购信息后，与采购人聘请的为此项目提供咨询服务的公司及其附属机构没有任何联系。</w:t>
      </w:r>
    </w:p>
    <w:p w14:paraId="3B3D25B9">
      <w:pPr>
        <w:numPr>
          <w:ilvl w:val="0"/>
          <w:numId w:val="14"/>
        </w:numPr>
        <w:snapToGrid w:val="0"/>
        <w:spacing w:line="360" w:lineRule="auto"/>
        <w:ind w:left="5" w:firstLine="415"/>
        <w:rPr>
          <w:rFonts w:ascii="宋体" w:hAnsi="宋体"/>
          <w:color w:val="auto"/>
          <w:kern w:val="0"/>
          <w:sz w:val="24"/>
          <w:highlight w:val="none"/>
          <w:lang w:val="af-ZA"/>
        </w:rPr>
      </w:pPr>
      <w:r>
        <w:rPr>
          <w:rFonts w:hint="eastAsia" w:ascii="宋体" w:hAnsi="宋体" w:cs="宋体"/>
          <w:color w:val="auto"/>
          <w:kern w:val="0"/>
          <w:sz w:val="24"/>
          <w:highlight w:val="none"/>
        </w:rPr>
        <w:t>我</w:t>
      </w:r>
      <w:r>
        <w:rPr>
          <w:rFonts w:hint="eastAsia" w:ascii="宋体" w:hAnsi="宋体" w:cs="仿宋_GB2312"/>
          <w:color w:val="auto"/>
          <w:kern w:val="0"/>
          <w:sz w:val="24"/>
          <w:highlight w:val="none"/>
          <w:lang w:val="zh-CN"/>
        </w:rPr>
        <w:t>公司</w:t>
      </w:r>
      <w:r>
        <w:rPr>
          <w:rFonts w:hint="eastAsia" w:ascii="宋体" w:hAnsi="宋体" w:cs="宋体"/>
          <w:color w:val="auto"/>
          <w:kern w:val="0"/>
          <w:sz w:val="24"/>
          <w:highlight w:val="none"/>
        </w:rPr>
        <w:t>保证，</w:t>
      </w:r>
      <w:r>
        <w:rPr>
          <w:rFonts w:hint="eastAsia" w:ascii="宋体" w:hAnsi="宋体"/>
          <w:color w:val="auto"/>
          <w:kern w:val="0"/>
          <w:sz w:val="24"/>
          <w:highlight w:val="none"/>
          <w:lang w:val="af-ZA"/>
        </w:rPr>
        <w:t>采购人在中华人民共和国境内使用</w:t>
      </w:r>
      <w:r>
        <w:rPr>
          <w:rFonts w:hint="eastAsia" w:ascii="宋体" w:hAnsi="宋体" w:cs="宋体"/>
          <w:color w:val="auto"/>
          <w:kern w:val="0"/>
          <w:sz w:val="24"/>
          <w:highlight w:val="none"/>
        </w:rPr>
        <w:t>我</w:t>
      </w:r>
      <w:r>
        <w:rPr>
          <w:rFonts w:hint="eastAsia" w:ascii="宋体" w:hAnsi="宋体" w:cs="仿宋_GB2312"/>
          <w:color w:val="auto"/>
          <w:kern w:val="0"/>
          <w:sz w:val="24"/>
          <w:highlight w:val="none"/>
          <w:lang w:val="zh-CN"/>
        </w:rPr>
        <w:t>公司</w:t>
      </w:r>
      <w:r>
        <w:rPr>
          <w:rFonts w:hint="eastAsia" w:ascii="宋体" w:hAnsi="宋体"/>
          <w:color w:val="auto"/>
          <w:kern w:val="0"/>
          <w:sz w:val="24"/>
          <w:highlight w:val="none"/>
          <w:lang w:val="af-ZA"/>
        </w:rPr>
        <w:t>投标货物、资料、技术、服务或其任何一部分时，享有不受限制的无偿使用权，如有第三方向采购人提出侵犯其专利权、商标权或其它知识产权的主张，该责任由</w:t>
      </w:r>
      <w:r>
        <w:rPr>
          <w:rFonts w:hint="eastAsia" w:ascii="宋体" w:hAnsi="宋体" w:cs="宋体"/>
          <w:color w:val="auto"/>
          <w:kern w:val="0"/>
          <w:sz w:val="24"/>
          <w:highlight w:val="none"/>
          <w:lang w:val="af-ZA"/>
        </w:rPr>
        <w:t>我方</w:t>
      </w:r>
      <w:r>
        <w:rPr>
          <w:rFonts w:hint="eastAsia" w:ascii="宋体" w:hAnsi="宋体"/>
          <w:color w:val="auto"/>
          <w:kern w:val="0"/>
          <w:sz w:val="24"/>
          <w:highlight w:val="none"/>
          <w:lang w:val="af-ZA"/>
        </w:rPr>
        <w:t>承担。</w:t>
      </w:r>
      <w:r>
        <w:rPr>
          <w:rFonts w:hint="eastAsia" w:ascii="宋体" w:hAnsi="宋体" w:cs="宋体"/>
          <w:color w:val="auto"/>
          <w:kern w:val="0"/>
          <w:sz w:val="24"/>
          <w:highlight w:val="none"/>
          <w:lang w:val="af-ZA"/>
        </w:rPr>
        <w:t>我方的</w:t>
      </w:r>
      <w:r>
        <w:rPr>
          <w:rFonts w:hint="eastAsia" w:ascii="宋体" w:hAnsi="宋体"/>
          <w:color w:val="auto"/>
          <w:kern w:val="0"/>
          <w:sz w:val="24"/>
          <w:highlight w:val="none"/>
          <w:lang w:val="af-ZA"/>
        </w:rPr>
        <w:t>投标报价</w:t>
      </w:r>
      <w:r>
        <w:rPr>
          <w:rFonts w:hint="eastAsia" w:ascii="宋体" w:hAnsi="宋体" w:cs="宋体"/>
          <w:color w:val="auto"/>
          <w:kern w:val="0"/>
          <w:sz w:val="24"/>
          <w:highlight w:val="none"/>
          <w:lang w:val="af-ZA"/>
        </w:rPr>
        <w:t>已</w:t>
      </w:r>
      <w:r>
        <w:rPr>
          <w:rFonts w:hint="eastAsia" w:ascii="宋体" w:hAnsi="宋体"/>
          <w:color w:val="auto"/>
          <w:kern w:val="0"/>
          <w:sz w:val="24"/>
          <w:highlight w:val="none"/>
          <w:lang w:val="af-ZA"/>
        </w:rPr>
        <w:t>包含所有应向所有权人支付的专利权、商标权或其它知识产权的一切相关费用。</w:t>
      </w:r>
    </w:p>
    <w:p w14:paraId="3E5D08B5">
      <w:pPr>
        <w:numPr>
          <w:ilvl w:val="0"/>
          <w:numId w:val="14"/>
        </w:numPr>
        <w:snapToGrid w:val="0"/>
        <w:spacing w:line="360" w:lineRule="auto"/>
        <w:ind w:left="5" w:firstLine="415"/>
        <w:rPr>
          <w:rFonts w:ascii="仿宋_GB2312" w:hAnsi="仿宋_GB2312" w:cs="仿宋_GB2312"/>
          <w:color w:val="auto"/>
          <w:sz w:val="24"/>
          <w:highlight w:val="none"/>
        </w:rPr>
      </w:pPr>
      <w:r>
        <w:rPr>
          <w:rFonts w:hint="eastAsia" w:ascii="宋体" w:hAnsi="宋体" w:cs="宋体"/>
          <w:color w:val="auto"/>
          <w:kern w:val="0"/>
          <w:sz w:val="24"/>
          <w:highlight w:val="none"/>
          <w:lang w:val="af-ZA"/>
        </w:rPr>
        <w:t>我</w:t>
      </w:r>
      <w:r>
        <w:rPr>
          <w:rFonts w:hint="eastAsia" w:ascii="宋体" w:hAnsi="宋体" w:cs="宋体"/>
          <w:color w:val="auto"/>
          <w:kern w:val="0"/>
          <w:sz w:val="24"/>
          <w:highlight w:val="none"/>
          <w:lang w:val="zh-CN"/>
        </w:rPr>
        <w:t>公司</w:t>
      </w:r>
      <w:r>
        <w:rPr>
          <w:rFonts w:hint="eastAsia" w:ascii="宋体" w:hAnsi="宋体" w:cs="宋体"/>
          <w:color w:val="auto"/>
          <w:kern w:val="0"/>
          <w:sz w:val="24"/>
          <w:highlight w:val="none"/>
          <w:lang w:val="af-ZA"/>
        </w:rPr>
        <w:t>严格履行政府采购合同，不降低合同约定的产品质量和服务，不擅自变更、中止、终止合同，或拒绝履行合同义务。</w:t>
      </w:r>
    </w:p>
    <w:p w14:paraId="79DE0F69">
      <w:pPr>
        <w:numPr>
          <w:ilvl w:val="0"/>
          <w:numId w:val="14"/>
        </w:numPr>
        <w:snapToGrid w:val="0"/>
        <w:spacing w:line="360" w:lineRule="auto"/>
        <w:ind w:left="5" w:firstLine="415"/>
        <w:rPr>
          <w:rFonts w:ascii="宋体" w:hAnsi="宋体"/>
          <w:color w:val="auto"/>
          <w:sz w:val="24"/>
          <w:highlight w:val="none"/>
        </w:rPr>
      </w:pPr>
      <w:r>
        <w:rPr>
          <w:rFonts w:hint="eastAsia" w:ascii="宋体" w:hAnsi="宋体"/>
          <w:color w:val="auto"/>
          <w:sz w:val="24"/>
          <w:highlight w:val="none"/>
        </w:rPr>
        <w:t>以上事项如有虚假或隐瞒，我</w:t>
      </w:r>
      <w:r>
        <w:rPr>
          <w:rFonts w:hint="eastAsia" w:ascii="宋体" w:hAnsi="宋体" w:cs="仿宋_GB2312"/>
          <w:color w:val="auto"/>
          <w:kern w:val="0"/>
          <w:sz w:val="24"/>
          <w:highlight w:val="none"/>
          <w:lang w:val="zh-CN"/>
        </w:rPr>
        <w:t>公司</w:t>
      </w:r>
      <w:r>
        <w:rPr>
          <w:rFonts w:hint="eastAsia" w:ascii="宋体" w:hAnsi="宋体"/>
          <w:color w:val="auto"/>
          <w:sz w:val="24"/>
          <w:highlight w:val="none"/>
        </w:rPr>
        <w:t>愿意承担一切后果，并不再寻求任何旨在减轻或免除法律责任的辩解。</w:t>
      </w:r>
    </w:p>
    <w:p w14:paraId="402F27F7">
      <w:pPr>
        <w:pStyle w:val="22"/>
        <w:ind w:left="0" w:leftChars="0" w:firstLine="0"/>
        <w:rPr>
          <w:color w:val="auto"/>
          <w:highlight w:val="none"/>
        </w:rPr>
      </w:pPr>
    </w:p>
    <w:p w14:paraId="0D95649D">
      <w:pPr>
        <w:pStyle w:val="22"/>
        <w:ind w:left="0" w:leftChars="0" w:firstLine="0"/>
        <w:rPr>
          <w:color w:val="auto"/>
          <w:highlight w:val="none"/>
        </w:rPr>
      </w:pPr>
    </w:p>
    <w:p w14:paraId="6E7832AB">
      <w:pPr>
        <w:adjustRightInd w:val="0"/>
        <w:snapToGrid w:val="0"/>
        <w:spacing w:line="360" w:lineRule="auto"/>
        <w:ind w:firstLine="4838" w:firstLineChars="2016"/>
        <w:rPr>
          <w:rFonts w:ascii="宋体" w:hAnsi="宋体" w:cs="仿宋_GB2312"/>
          <w:color w:val="auto"/>
          <w:kern w:val="0"/>
          <w:sz w:val="24"/>
          <w:highlight w:val="none"/>
          <w:lang w:val="zh-CN"/>
        </w:rPr>
      </w:pPr>
      <w:r>
        <w:rPr>
          <w:rFonts w:hint="eastAsia" w:ascii="宋体" w:hAnsi="宋体" w:cs="仿宋_GB2312"/>
          <w:color w:val="auto"/>
          <w:kern w:val="0"/>
          <w:sz w:val="24"/>
          <w:highlight w:val="none"/>
          <w:lang w:val="zh-CN"/>
        </w:rPr>
        <w:t>投标人名称(公章)：</w:t>
      </w:r>
    </w:p>
    <w:p w14:paraId="39A7A38C">
      <w:pPr>
        <w:adjustRightInd w:val="0"/>
        <w:snapToGrid w:val="0"/>
        <w:spacing w:line="360" w:lineRule="auto"/>
        <w:ind w:firstLine="4838" w:firstLineChars="2016"/>
        <w:rPr>
          <w:rFonts w:ascii="宋体" w:hAnsi="宋体" w:cs="仿宋_GB2312"/>
          <w:color w:val="auto"/>
          <w:kern w:val="0"/>
          <w:sz w:val="24"/>
          <w:highlight w:val="none"/>
          <w:lang w:val="zh-CN"/>
        </w:rPr>
      </w:pPr>
      <w:r>
        <w:rPr>
          <w:rFonts w:hint="eastAsia" w:ascii="宋体" w:hAnsi="宋体"/>
          <w:color w:val="auto"/>
          <w:sz w:val="24"/>
          <w:highlight w:val="none"/>
          <w:lang w:val="en-US" w:eastAsia="zh-CN"/>
        </w:rPr>
        <w:t>投标人</w:t>
      </w:r>
      <w:r>
        <w:rPr>
          <w:rFonts w:hint="eastAsia" w:ascii="宋体" w:hAnsi="宋体"/>
          <w:color w:val="auto"/>
          <w:sz w:val="24"/>
          <w:highlight w:val="none"/>
        </w:rPr>
        <w:t>代表签字或盖章</w:t>
      </w:r>
      <w:r>
        <w:rPr>
          <w:rFonts w:hint="eastAsia" w:ascii="宋体" w:hAnsi="宋体" w:cs="仿宋_GB2312"/>
          <w:color w:val="auto"/>
          <w:kern w:val="0"/>
          <w:sz w:val="24"/>
          <w:highlight w:val="none"/>
          <w:lang w:val="zh-CN"/>
        </w:rPr>
        <w:t>：</w:t>
      </w:r>
    </w:p>
    <w:p w14:paraId="72B3E7A7">
      <w:pPr>
        <w:adjustRightInd w:val="0"/>
        <w:snapToGrid w:val="0"/>
        <w:spacing w:line="360" w:lineRule="auto"/>
        <w:ind w:firstLine="4838" w:firstLineChars="2016"/>
        <w:rPr>
          <w:rFonts w:ascii="宋体" w:hAnsi="宋体" w:cs="仿宋_GB2312"/>
          <w:color w:val="auto"/>
          <w:kern w:val="0"/>
          <w:sz w:val="24"/>
          <w:highlight w:val="none"/>
          <w:lang w:val="zh-CN"/>
        </w:rPr>
      </w:pPr>
      <w:r>
        <w:rPr>
          <w:rFonts w:hint="eastAsia" w:ascii="宋体" w:hAnsi="宋体" w:cs="仿宋_GB2312"/>
          <w:color w:val="auto"/>
          <w:kern w:val="0"/>
          <w:sz w:val="24"/>
          <w:highlight w:val="none"/>
          <w:lang w:val="zh-CN"/>
        </w:rPr>
        <w:t>日期：</w:t>
      </w:r>
      <w:r>
        <w:rPr>
          <w:rFonts w:hint="eastAsia" w:ascii="宋体" w:hAnsi="宋体" w:cstheme="minorBidi"/>
          <w:color w:val="auto"/>
          <w:sz w:val="24"/>
          <w:highlight w:val="none"/>
        </w:rPr>
        <w:t xml:space="preserve">    </w:t>
      </w:r>
      <w:r>
        <w:rPr>
          <w:rFonts w:hint="eastAsia" w:ascii="宋体" w:hAnsi="宋体" w:cs="仿宋_GB2312"/>
          <w:color w:val="auto"/>
          <w:kern w:val="0"/>
          <w:sz w:val="24"/>
          <w:highlight w:val="none"/>
          <w:lang w:val="zh-CN"/>
        </w:rPr>
        <w:t xml:space="preserve">年 </w:t>
      </w:r>
      <w:r>
        <w:rPr>
          <w:rFonts w:hint="eastAsia" w:ascii="宋体" w:hAnsi="宋体" w:cstheme="minorBidi"/>
          <w:color w:val="auto"/>
          <w:sz w:val="24"/>
          <w:highlight w:val="none"/>
        </w:rPr>
        <w:t xml:space="preserve">    </w:t>
      </w:r>
      <w:r>
        <w:rPr>
          <w:rFonts w:hint="eastAsia" w:ascii="宋体" w:hAnsi="宋体" w:cs="仿宋_GB2312"/>
          <w:color w:val="auto"/>
          <w:kern w:val="0"/>
          <w:sz w:val="24"/>
          <w:highlight w:val="none"/>
          <w:lang w:val="zh-CN"/>
        </w:rPr>
        <w:t xml:space="preserve">月 </w:t>
      </w:r>
      <w:r>
        <w:rPr>
          <w:rFonts w:hint="eastAsia" w:ascii="宋体" w:hAnsi="宋体" w:cstheme="minorBidi"/>
          <w:color w:val="auto"/>
          <w:sz w:val="24"/>
          <w:highlight w:val="none"/>
        </w:rPr>
        <w:t xml:space="preserve">   </w:t>
      </w:r>
      <w:r>
        <w:rPr>
          <w:rFonts w:hint="eastAsia" w:ascii="宋体" w:hAnsi="宋体" w:cs="仿宋_GB2312"/>
          <w:color w:val="auto"/>
          <w:kern w:val="0"/>
          <w:sz w:val="24"/>
          <w:highlight w:val="none"/>
          <w:lang w:val="zh-CN"/>
        </w:rPr>
        <w:t xml:space="preserve"> 日</w:t>
      </w:r>
    </w:p>
    <w:p w14:paraId="5143347E">
      <w:pPr>
        <w:adjustRightInd w:val="0"/>
        <w:snapToGrid w:val="0"/>
        <w:spacing w:line="360" w:lineRule="auto"/>
        <w:ind w:right="480"/>
        <w:rPr>
          <w:rFonts w:ascii="宋体"/>
          <w:b/>
          <w:color w:val="auto"/>
          <w:sz w:val="30"/>
          <w:szCs w:val="30"/>
          <w:highlight w:val="none"/>
        </w:rPr>
      </w:pPr>
      <w:r>
        <w:rPr>
          <w:rFonts w:hint="eastAsia" w:ascii="宋体" w:hAnsi="宋体"/>
          <w:b/>
          <w:color w:val="auto"/>
          <w:sz w:val="28"/>
          <w:highlight w:val="none"/>
        </w:rPr>
        <w:t>附件2</w:t>
      </w:r>
    </w:p>
    <w:p w14:paraId="24E787E9">
      <w:pPr>
        <w:spacing w:line="360" w:lineRule="auto"/>
        <w:ind w:firstLine="321" w:firstLineChars="100"/>
        <w:jc w:val="center"/>
        <w:rPr>
          <w:rFonts w:hAnsi="宋体"/>
          <w:b/>
          <w:color w:val="auto"/>
          <w:sz w:val="32"/>
          <w:szCs w:val="32"/>
          <w:highlight w:val="none"/>
          <w:u w:val="single"/>
        </w:rPr>
      </w:pPr>
      <w:bookmarkStart w:id="44" w:name="_Toc6870_WPSOffice_Level1"/>
      <w:bookmarkStart w:id="45" w:name="_Toc24373_WPSOffice_Level1"/>
      <w:r>
        <w:rPr>
          <w:b/>
          <w:color w:val="auto"/>
          <w:sz w:val="32"/>
          <w:szCs w:val="32"/>
          <w:highlight w:val="none"/>
        </w:rPr>
        <w:t>授权</w:t>
      </w:r>
      <w:r>
        <w:rPr>
          <w:rFonts w:hint="eastAsia"/>
          <w:b/>
          <w:color w:val="auto"/>
          <w:sz w:val="32"/>
          <w:szCs w:val="32"/>
          <w:highlight w:val="none"/>
        </w:rPr>
        <w:t>委托</w:t>
      </w:r>
      <w:r>
        <w:rPr>
          <w:b/>
          <w:color w:val="auto"/>
          <w:sz w:val="32"/>
          <w:szCs w:val="32"/>
          <w:highlight w:val="none"/>
        </w:rPr>
        <w:t>书</w:t>
      </w:r>
      <w:bookmarkEnd w:id="44"/>
      <w:bookmarkEnd w:id="45"/>
    </w:p>
    <w:p w14:paraId="51759651">
      <w:pPr>
        <w:snapToGrid w:val="0"/>
        <w:spacing w:before="120" w:beforeLines="50" w:after="50" w:line="360" w:lineRule="auto"/>
        <w:rPr>
          <w:rFonts w:ascii="宋体" w:hAnsi="宋体" w:cs="宋体"/>
          <w:color w:val="auto"/>
          <w:kern w:val="0"/>
          <w:sz w:val="24"/>
          <w:highlight w:val="none"/>
        </w:rPr>
      </w:pPr>
      <w:r>
        <w:rPr>
          <w:rFonts w:hint="eastAsia" w:ascii="宋体" w:hAnsi="宋体" w:cstheme="minorBidi"/>
          <w:color w:val="auto"/>
          <w:sz w:val="24"/>
          <w:highlight w:val="none"/>
          <w:u w:val="single"/>
        </w:rPr>
        <w:t>浙江佳音工程项目管理有限公司</w:t>
      </w:r>
      <w:r>
        <w:rPr>
          <w:rFonts w:hint="eastAsia" w:ascii="宋体" w:hAnsi="宋体" w:cs="宋体"/>
          <w:color w:val="auto"/>
          <w:kern w:val="0"/>
          <w:sz w:val="24"/>
          <w:highlight w:val="none"/>
        </w:rPr>
        <w:t>（采购代理机构名称）：</w:t>
      </w:r>
    </w:p>
    <w:p w14:paraId="748AD772">
      <w:pPr>
        <w:pStyle w:val="13"/>
        <w:spacing w:line="360" w:lineRule="auto"/>
        <w:ind w:firstLine="480" w:firstLineChars="200"/>
        <w:rPr>
          <w:rFonts w:hAnsi="宋体"/>
          <w:color w:val="auto"/>
          <w:sz w:val="24"/>
          <w:highlight w:val="none"/>
        </w:rPr>
      </w:pPr>
      <w:r>
        <w:rPr>
          <w:rFonts w:hAnsi="宋体"/>
          <w:color w:val="auto"/>
          <w:sz w:val="24"/>
          <w:highlight w:val="none"/>
          <w:u w:val="single"/>
        </w:rPr>
        <w:t xml:space="preserve">  （投标人全称）  </w:t>
      </w:r>
      <w:r>
        <w:rPr>
          <w:rFonts w:hAnsi="宋体"/>
          <w:color w:val="auto"/>
          <w:sz w:val="24"/>
          <w:highlight w:val="none"/>
        </w:rPr>
        <w:t>法定代表人</w:t>
      </w:r>
      <w:r>
        <w:rPr>
          <w:rFonts w:hint="eastAsia" w:ascii="Arial" w:hAnsi="Arial" w:cs="Arial"/>
          <w:color w:val="auto"/>
          <w:sz w:val="24"/>
          <w:highlight w:val="none"/>
        </w:rPr>
        <w:t>（或营业执照中单位负责人）</w:t>
      </w:r>
      <w:r>
        <w:rPr>
          <w:rFonts w:hAnsi="宋体"/>
          <w:color w:val="auto"/>
          <w:sz w:val="24"/>
          <w:highlight w:val="none"/>
          <w:u w:val="single"/>
        </w:rPr>
        <w:tab/>
      </w:r>
      <w:r>
        <w:rPr>
          <w:rFonts w:hAnsi="宋体"/>
          <w:color w:val="auto"/>
          <w:sz w:val="24"/>
          <w:highlight w:val="none"/>
          <w:u w:val="single"/>
        </w:rPr>
        <w:t>（法定代表</w:t>
      </w:r>
      <w:r>
        <w:rPr>
          <w:rFonts w:hint="eastAsia" w:hAnsi="宋体"/>
          <w:color w:val="auto"/>
          <w:sz w:val="24"/>
          <w:highlight w:val="none"/>
          <w:u w:val="single"/>
        </w:rPr>
        <w:t>人</w:t>
      </w:r>
      <w:r>
        <w:rPr>
          <w:rFonts w:hint="eastAsia" w:ascii="Arial" w:hAnsi="Arial" w:cs="Arial"/>
          <w:color w:val="auto"/>
          <w:sz w:val="24"/>
          <w:highlight w:val="none"/>
          <w:u w:val="single"/>
        </w:rPr>
        <w:t>或营业执照中单位负责人</w:t>
      </w:r>
      <w:r>
        <w:rPr>
          <w:rFonts w:hAnsi="宋体"/>
          <w:color w:val="auto"/>
          <w:sz w:val="24"/>
          <w:highlight w:val="none"/>
          <w:u w:val="single"/>
        </w:rPr>
        <w:t xml:space="preserve">姓名） </w:t>
      </w:r>
      <w:r>
        <w:rPr>
          <w:rFonts w:hAnsi="宋体"/>
          <w:color w:val="auto"/>
          <w:sz w:val="24"/>
          <w:highlight w:val="none"/>
        </w:rPr>
        <w:t>授权</w:t>
      </w:r>
      <w:r>
        <w:rPr>
          <w:rFonts w:hint="eastAsia" w:hAnsi="宋体"/>
          <w:color w:val="auto"/>
          <w:sz w:val="24"/>
          <w:highlight w:val="none"/>
          <w:u w:val="single"/>
        </w:rPr>
        <w:t xml:space="preserve">   （全权代表</w:t>
      </w:r>
      <w:r>
        <w:rPr>
          <w:rFonts w:hAnsi="宋体"/>
          <w:color w:val="auto"/>
          <w:sz w:val="24"/>
          <w:highlight w:val="none"/>
          <w:u w:val="single"/>
        </w:rPr>
        <w:t>姓名</w:t>
      </w:r>
      <w:r>
        <w:rPr>
          <w:rFonts w:hint="eastAsia" w:hAnsi="宋体"/>
          <w:color w:val="auto"/>
          <w:sz w:val="24"/>
          <w:highlight w:val="none"/>
          <w:u w:val="single"/>
        </w:rPr>
        <w:t xml:space="preserve">） </w:t>
      </w:r>
      <w:r>
        <w:rPr>
          <w:rFonts w:hAnsi="宋体"/>
          <w:color w:val="auto"/>
          <w:sz w:val="24"/>
          <w:highlight w:val="none"/>
        </w:rPr>
        <w:t>为</w:t>
      </w:r>
      <w:r>
        <w:rPr>
          <w:rFonts w:hint="eastAsia" w:hAnsi="宋体"/>
          <w:color w:val="auto"/>
          <w:sz w:val="24"/>
          <w:highlight w:val="none"/>
        </w:rPr>
        <w:t>全权代表</w:t>
      </w:r>
      <w:r>
        <w:rPr>
          <w:rFonts w:hAnsi="宋体"/>
          <w:color w:val="auto"/>
          <w:sz w:val="24"/>
          <w:highlight w:val="none"/>
        </w:rPr>
        <w:t>，参加贵单位组织的</w:t>
      </w:r>
      <w:r>
        <w:rPr>
          <w:rFonts w:hint="eastAsia" w:hAnsi="宋体"/>
          <w:color w:val="auto"/>
          <w:sz w:val="24"/>
          <w:highlight w:val="none"/>
          <w:u w:val="single"/>
        </w:rPr>
        <w:t>浙江省橡胶制品检测中心设备搬迁项目</w:t>
      </w:r>
      <w:r>
        <w:rPr>
          <w:rFonts w:hAnsi="宋体"/>
          <w:color w:val="auto"/>
          <w:sz w:val="24"/>
          <w:highlight w:val="none"/>
        </w:rPr>
        <w:t>的采购活动，并代表我方全权办理针对上述项目的投标、开标、评标、签约等具体事务和签署相关文件。</w:t>
      </w:r>
      <w:r>
        <w:rPr>
          <w:rFonts w:hint="eastAsia" w:hAnsi="宋体"/>
          <w:color w:val="auto"/>
          <w:sz w:val="24"/>
          <w:highlight w:val="none"/>
        </w:rPr>
        <w:t>我方对全权代表的签字事项负全部责任。</w:t>
      </w:r>
    </w:p>
    <w:p w14:paraId="197B52DE">
      <w:pPr>
        <w:pStyle w:val="13"/>
        <w:spacing w:line="360" w:lineRule="auto"/>
        <w:ind w:firstLine="480" w:firstLineChars="200"/>
        <w:rPr>
          <w:rFonts w:hAnsi="宋体"/>
          <w:color w:val="auto"/>
          <w:sz w:val="24"/>
          <w:highlight w:val="none"/>
        </w:rPr>
      </w:pPr>
      <w:r>
        <w:rPr>
          <w:rFonts w:hint="eastAsia" w:hAnsi="宋体"/>
          <w:color w:val="auto"/>
          <w:sz w:val="24"/>
          <w:highlight w:val="none"/>
        </w:rPr>
        <w:t>在撤销授权的书面通知以前，本授权书一直有效。全权代表在授权委托书有效期内签署的所有文件不因授权的撤销而失效。</w:t>
      </w:r>
    </w:p>
    <w:p w14:paraId="125B248D">
      <w:pPr>
        <w:pStyle w:val="13"/>
        <w:spacing w:line="360" w:lineRule="auto"/>
        <w:ind w:firstLine="480" w:firstLineChars="200"/>
        <w:rPr>
          <w:rFonts w:hAnsi="宋体"/>
          <w:color w:val="auto"/>
          <w:sz w:val="24"/>
          <w:highlight w:val="none"/>
        </w:rPr>
      </w:pPr>
      <w:r>
        <w:rPr>
          <w:rFonts w:hint="eastAsia" w:hAnsi="宋体"/>
          <w:color w:val="auto"/>
          <w:sz w:val="24"/>
          <w:highlight w:val="none"/>
        </w:rPr>
        <w:t>全权代表无转委托权，特此委托。</w:t>
      </w:r>
    </w:p>
    <w:p w14:paraId="04D03A32">
      <w:pPr>
        <w:spacing w:line="360" w:lineRule="auto"/>
        <w:jc w:val="center"/>
        <w:rPr>
          <w:color w:val="auto"/>
          <w:sz w:val="24"/>
          <w:highlight w:val="none"/>
        </w:rPr>
      </w:pPr>
    </w:p>
    <w:p w14:paraId="3CBB0500">
      <w:pPr>
        <w:spacing w:line="360" w:lineRule="auto"/>
        <w:rPr>
          <w:b/>
          <w:bCs/>
          <w:color w:val="auto"/>
          <w:sz w:val="24"/>
          <w:highlight w:val="none"/>
        </w:rPr>
      </w:pPr>
      <w:r>
        <w:rPr>
          <w:rFonts w:hint="eastAsia" w:ascii="宋体"/>
          <w:b/>
          <w:bCs/>
          <w:color w:val="auto"/>
          <w:sz w:val="24"/>
          <w:highlight w:val="none"/>
        </w:rPr>
        <w:t>法定代表人签字或盖章：</w:t>
      </w:r>
    </w:p>
    <w:p w14:paraId="62940A2D">
      <w:pPr>
        <w:spacing w:line="360" w:lineRule="auto"/>
        <w:rPr>
          <w:b/>
          <w:bCs/>
          <w:color w:val="auto"/>
          <w:sz w:val="24"/>
          <w:highlight w:val="none"/>
        </w:rPr>
      </w:pPr>
      <w:r>
        <w:rPr>
          <w:rFonts w:hint="eastAsia" w:ascii="宋体"/>
          <w:b/>
          <w:bCs/>
          <w:color w:val="auto"/>
          <w:sz w:val="24"/>
          <w:highlight w:val="none"/>
        </w:rPr>
        <w:t>投标人全称（公章）：                              日期：</w:t>
      </w:r>
    </w:p>
    <w:p w14:paraId="0A41C60E">
      <w:pPr>
        <w:spacing w:line="360" w:lineRule="auto"/>
        <w:rPr>
          <w:color w:val="auto"/>
          <w:sz w:val="24"/>
          <w:highlight w:val="none"/>
        </w:rPr>
      </w:pPr>
    </w:p>
    <w:p w14:paraId="64CA0C2D">
      <w:pPr>
        <w:spacing w:line="360" w:lineRule="auto"/>
        <w:rPr>
          <w:b/>
          <w:color w:val="auto"/>
          <w:sz w:val="24"/>
          <w:highlight w:val="none"/>
        </w:rPr>
      </w:pPr>
      <w:r>
        <w:rPr>
          <w:rFonts w:hint="eastAsia" w:ascii="宋体"/>
          <w:b/>
          <w:color w:val="auto"/>
          <w:sz w:val="24"/>
          <w:highlight w:val="none"/>
        </w:rPr>
        <w:t>附：</w:t>
      </w:r>
    </w:p>
    <w:tbl>
      <w:tblPr>
        <w:tblStyle w:val="24"/>
        <w:tblpPr w:leftFromText="180" w:rightFromText="180" w:vertAnchor="text" w:tblpX="4209" w:tblpY="321"/>
        <w:tblW w:w="4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14:paraId="7BAFC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tcPr>
          <w:p w14:paraId="11DA9D58">
            <w:pPr>
              <w:spacing w:line="360" w:lineRule="auto"/>
              <w:rPr>
                <w:rFonts w:ascii="宋体"/>
                <w:b/>
                <w:color w:val="auto"/>
                <w:sz w:val="24"/>
                <w:highlight w:val="none"/>
              </w:rPr>
            </w:pPr>
          </w:p>
          <w:p w14:paraId="247D633B">
            <w:pPr>
              <w:spacing w:line="360" w:lineRule="auto"/>
              <w:ind w:firstLine="361" w:firstLineChars="150"/>
              <w:rPr>
                <w:rFonts w:hint="eastAsia" w:ascii="宋体" w:eastAsia="宋体"/>
                <w:b/>
                <w:color w:val="auto"/>
                <w:sz w:val="24"/>
                <w:highlight w:val="none"/>
                <w:lang w:eastAsia="zh-CN"/>
              </w:rPr>
            </w:pPr>
            <w:r>
              <w:rPr>
                <w:rFonts w:hint="eastAsia" w:ascii="宋体"/>
                <w:b/>
                <w:color w:val="auto"/>
                <w:sz w:val="24"/>
                <w:highlight w:val="none"/>
              </w:rPr>
              <w:t>法定代表身份证</w:t>
            </w:r>
            <w:r>
              <w:rPr>
                <w:rFonts w:hint="eastAsia" w:ascii="宋体"/>
                <w:b/>
                <w:color w:val="auto"/>
                <w:sz w:val="24"/>
                <w:highlight w:val="none"/>
                <w:lang w:eastAsia="zh-CN"/>
              </w:rPr>
              <w:t>（</w:t>
            </w:r>
            <w:r>
              <w:rPr>
                <w:rFonts w:hint="eastAsia" w:ascii="宋体"/>
                <w:b/>
                <w:color w:val="auto"/>
                <w:sz w:val="24"/>
                <w:highlight w:val="none"/>
                <w:lang w:val="en-US" w:eastAsia="zh-CN"/>
              </w:rPr>
              <w:t>正、反面</w:t>
            </w:r>
            <w:r>
              <w:rPr>
                <w:rFonts w:hint="eastAsia" w:ascii="宋体"/>
                <w:b/>
                <w:color w:val="auto"/>
                <w:sz w:val="24"/>
                <w:highlight w:val="none"/>
                <w:lang w:eastAsia="zh-CN"/>
              </w:rPr>
              <w:t>）</w:t>
            </w:r>
          </w:p>
        </w:tc>
      </w:tr>
    </w:tbl>
    <w:p w14:paraId="2A1D2D94">
      <w:pPr>
        <w:spacing w:line="360" w:lineRule="auto"/>
        <w:rPr>
          <w:color w:val="auto"/>
          <w:sz w:val="24"/>
          <w:highlight w:val="none"/>
        </w:rPr>
      </w:pPr>
      <w:r>
        <w:rPr>
          <w:rFonts w:hint="eastAsia" w:ascii="宋体"/>
          <w:color w:val="auto"/>
          <w:sz w:val="24"/>
          <w:highlight w:val="none"/>
        </w:rPr>
        <w:t xml:space="preserve">法定代表人姓名：                                 </w:t>
      </w:r>
    </w:p>
    <w:p w14:paraId="6C84D518">
      <w:pPr>
        <w:spacing w:line="360" w:lineRule="auto"/>
        <w:rPr>
          <w:color w:val="auto"/>
          <w:sz w:val="24"/>
          <w:highlight w:val="none"/>
        </w:rPr>
      </w:pPr>
      <w:r>
        <w:rPr>
          <w:rFonts w:hint="eastAsia" w:ascii="宋体"/>
          <w:color w:val="auto"/>
          <w:sz w:val="24"/>
          <w:highlight w:val="none"/>
        </w:rPr>
        <w:t>传真：</w:t>
      </w:r>
    </w:p>
    <w:p w14:paraId="7C8BBD83">
      <w:pPr>
        <w:spacing w:line="360" w:lineRule="auto"/>
        <w:rPr>
          <w:rFonts w:ascii="宋体"/>
          <w:color w:val="auto"/>
          <w:sz w:val="24"/>
          <w:highlight w:val="none"/>
        </w:rPr>
      </w:pPr>
      <w:r>
        <w:rPr>
          <w:rFonts w:hint="eastAsia" w:ascii="宋体"/>
          <w:color w:val="auto"/>
          <w:sz w:val="24"/>
          <w:highlight w:val="none"/>
        </w:rPr>
        <w:t>电话：</w:t>
      </w:r>
    </w:p>
    <w:p w14:paraId="64ABB95E">
      <w:pPr>
        <w:spacing w:line="360" w:lineRule="auto"/>
        <w:rPr>
          <w:color w:val="auto"/>
          <w:sz w:val="24"/>
          <w:highlight w:val="none"/>
        </w:rPr>
      </w:pPr>
      <w:r>
        <w:rPr>
          <w:rFonts w:hint="eastAsia" w:ascii="宋体"/>
          <w:color w:val="auto"/>
          <w:sz w:val="24"/>
          <w:highlight w:val="none"/>
        </w:rPr>
        <w:t>详细通讯地址：</w:t>
      </w:r>
    </w:p>
    <w:p w14:paraId="61F9360F">
      <w:pPr>
        <w:spacing w:line="360" w:lineRule="auto"/>
        <w:rPr>
          <w:rFonts w:ascii="宋体"/>
          <w:color w:val="auto"/>
          <w:sz w:val="24"/>
          <w:highlight w:val="none"/>
        </w:rPr>
      </w:pPr>
      <w:r>
        <w:rPr>
          <w:rFonts w:hint="eastAsia" w:ascii="宋体"/>
          <w:color w:val="auto"/>
          <w:sz w:val="24"/>
          <w:highlight w:val="none"/>
        </w:rPr>
        <w:t>邮政编码：</w:t>
      </w:r>
    </w:p>
    <w:p w14:paraId="5DD36993">
      <w:pPr>
        <w:spacing w:line="360" w:lineRule="auto"/>
        <w:rPr>
          <w:b/>
          <w:color w:val="auto"/>
          <w:sz w:val="24"/>
          <w:highlight w:val="none"/>
        </w:rPr>
      </w:pPr>
    </w:p>
    <w:tbl>
      <w:tblPr>
        <w:tblStyle w:val="24"/>
        <w:tblpPr w:leftFromText="180" w:rightFromText="180" w:vertAnchor="text" w:tblpX="4209" w:tblpY="321"/>
        <w:tblW w:w="4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0"/>
      </w:tblGrid>
      <w:tr w14:paraId="13CB8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20" w:hRule="atLeast"/>
        </w:trPr>
        <w:tc>
          <w:tcPr>
            <w:tcW w:w="4080" w:type="dxa"/>
          </w:tcPr>
          <w:p w14:paraId="10AA8913">
            <w:pPr>
              <w:spacing w:line="360" w:lineRule="auto"/>
              <w:rPr>
                <w:rFonts w:ascii="宋体"/>
                <w:b/>
                <w:color w:val="auto"/>
                <w:sz w:val="24"/>
                <w:highlight w:val="none"/>
              </w:rPr>
            </w:pPr>
          </w:p>
          <w:p w14:paraId="7476441E">
            <w:pPr>
              <w:spacing w:line="360" w:lineRule="auto"/>
              <w:ind w:firstLine="361" w:firstLineChars="150"/>
              <w:rPr>
                <w:rFonts w:ascii="宋体"/>
                <w:b/>
                <w:color w:val="auto"/>
                <w:sz w:val="24"/>
                <w:highlight w:val="none"/>
              </w:rPr>
            </w:pPr>
            <w:r>
              <w:rPr>
                <w:rFonts w:hint="eastAsia" w:ascii="宋体"/>
                <w:b/>
                <w:color w:val="auto"/>
                <w:sz w:val="24"/>
                <w:highlight w:val="none"/>
              </w:rPr>
              <w:t>全权代表身份证</w:t>
            </w:r>
            <w:r>
              <w:rPr>
                <w:rFonts w:hint="eastAsia" w:ascii="宋体"/>
                <w:b/>
                <w:color w:val="auto"/>
                <w:sz w:val="24"/>
                <w:highlight w:val="none"/>
                <w:lang w:eastAsia="zh-CN"/>
              </w:rPr>
              <w:t>（</w:t>
            </w:r>
            <w:r>
              <w:rPr>
                <w:rFonts w:hint="eastAsia" w:ascii="宋体"/>
                <w:b/>
                <w:color w:val="auto"/>
                <w:sz w:val="24"/>
                <w:highlight w:val="none"/>
                <w:lang w:val="en-US" w:eastAsia="zh-CN"/>
              </w:rPr>
              <w:t>正、反面</w:t>
            </w:r>
            <w:r>
              <w:rPr>
                <w:rFonts w:hint="eastAsia" w:ascii="宋体"/>
                <w:b/>
                <w:color w:val="auto"/>
                <w:sz w:val="24"/>
                <w:highlight w:val="none"/>
                <w:lang w:eastAsia="zh-CN"/>
              </w:rPr>
              <w:t>）</w:t>
            </w:r>
          </w:p>
        </w:tc>
      </w:tr>
    </w:tbl>
    <w:p w14:paraId="78EBC8D2">
      <w:pPr>
        <w:spacing w:line="360" w:lineRule="auto"/>
        <w:rPr>
          <w:rFonts w:ascii="宋体"/>
          <w:color w:val="auto"/>
          <w:sz w:val="24"/>
          <w:highlight w:val="none"/>
        </w:rPr>
      </w:pPr>
      <w:r>
        <w:rPr>
          <w:rFonts w:hint="eastAsia" w:ascii="宋体"/>
          <w:color w:val="auto"/>
          <w:sz w:val="24"/>
          <w:highlight w:val="none"/>
        </w:rPr>
        <w:t xml:space="preserve">全权代表姓名：       </w:t>
      </w:r>
    </w:p>
    <w:p w14:paraId="790D7C9D">
      <w:pPr>
        <w:spacing w:line="360" w:lineRule="auto"/>
        <w:rPr>
          <w:color w:val="auto"/>
          <w:sz w:val="24"/>
          <w:highlight w:val="none"/>
        </w:rPr>
      </w:pPr>
      <w:r>
        <w:rPr>
          <w:rFonts w:hint="eastAsia" w:ascii="宋体"/>
          <w:color w:val="auto"/>
          <w:sz w:val="24"/>
          <w:highlight w:val="none"/>
        </w:rPr>
        <w:t xml:space="preserve">职务：                           </w:t>
      </w:r>
    </w:p>
    <w:p w14:paraId="4B059DC9">
      <w:pPr>
        <w:spacing w:line="360" w:lineRule="auto"/>
        <w:rPr>
          <w:color w:val="auto"/>
          <w:sz w:val="24"/>
          <w:highlight w:val="none"/>
        </w:rPr>
      </w:pPr>
      <w:r>
        <w:rPr>
          <w:rFonts w:hint="eastAsia" w:ascii="宋体"/>
          <w:color w:val="auto"/>
          <w:sz w:val="24"/>
          <w:highlight w:val="none"/>
        </w:rPr>
        <w:t>传真：</w:t>
      </w:r>
    </w:p>
    <w:p w14:paraId="57E74CB7">
      <w:pPr>
        <w:spacing w:line="360" w:lineRule="auto"/>
        <w:rPr>
          <w:rFonts w:ascii="宋体"/>
          <w:color w:val="auto"/>
          <w:sz w:val="24"/>
          <w:highlight w:val="none"/>
        </w:rPr>
      </w:pPr>
      <w:r>
        <w:rPr>
          <w:rFonts w:hint="eastAsia" w:ascii="宋体"/>
          <w:color w:val="auto"/>
          <w:sz w:val="24"/>
          <w:highlight w:val="none"/>
        </w:rPr>
        <w:t>电话：</w:t>
      </w:r>
    </w:p>
    <w:p w14:paraId="056665B9">
      <w:pPr>
        <w:spacing w:line="360" w:lineRule="auto"/>
        <w:rPr>
          <w:color w:val="auto"/>
          <w:sz w:val="24"/>
          <w:highlight w:val="none"/>
        </w:rPr>
      </w:pPr>
      <w:r>
        <w:rPr>
          <w:rFonts w:hint="eastAsia" w:ascii="宋体"/>
          <w:color w:val="auto"/>
          <w:sz w:val="24"/>
          <w:highlight w:val="none"/>
        </w:rPr>
        <w:t>详细通讯地址：</w:t>
      </w:r>
    </w:p>
    <w:p w14:paraId="2EA8149C">
      <w:pPr>
        <w:spacing w:line="360" w:lineRule="auto"/>
        <w:rPr>
          <w:rFonts w:ascii="宋体"/>
          <w:color w:val="auto"/>
          <w:sz w:val="24"/>
          <w:highlight w:val="none"/>
        </w:rPr>
      </w:pPr>
      <w:r>
        <w:rPr>
          <w:rFonts w:hint="eastAsia" w:ascii="宋体"/>
          <w:color w:val="auto"/>
          <w:sz w:val="24"/>
          <w:highlight w:val="none"/>
        </w:rPr>
        <w:t>邮政编码：</w:t>
      </w:r>
    </w:p>
    <w:p w14:paraId="0A3D5202">
      <w:pPr>
        <w:rPr>
          <w:rFonts w:ascii="宋体" w:hAnsi="宋体"/>
          <w:b/>
          <w:color w:val="auto"/>
          <w:sz w:val="28"/>
          <w:highlight w:val="none"/>
        </w:rPr>
      </w:pPr>
      <w:r>
        <w:rPr>
          <w:rFonts w:hint="eastAsia" w:ascii="宋体" w:hAnsi="宋体"/>
          <w:b/>
          <w:color w:val="auto"/>
          <w:sz w:val="28"/>
          <w:highlight w:val="none"/>
        </w:rPr>
        <w:br w:type="page"/>
      </w:r>
    </w:p>
    <w:p w14:paraId="2828B169">
      <w:pPr>
        <w:tabs>
          <w:tab w:val="left" w:pos="8280"/>
        </w:tabs>
        <w:autoSpaceDE w:val="0"/>
        <w:autoSpaceDN w:val="0"/>
        <w:adjustRightInd w:val="0"/>
        <w:spacing w:line="240" w:lineRule="atLeast"/>
        <w:ind w:right="25"/>
        <w:rPr>
          <w:rFonts w:ascii="宋体" w:hAnsi="宋体"/>
          <w:b/>
          <w:color w:val="auto"/>
          <w:sz w:val="28"/>
          <w:highlight w:val="none"/>
        </w:rPr>
      </w:pPr>
      <w:bookmarkStart w:id="46" w:name="_Toc12331_WPSOffice_Level1"/>
      <w:bookmarkStart w:id="47" w:name="_Toc26389_WPSOffice_Level1"/>
      <w:bookmarkStart w:id="48" w:name="_Toc16825_WPSOffice_Level1"/>
      <w:r>
        <w:rPr>
          <w:rFonts w:hint="eastAsia" w:ascii="宋体" w:hAnsi="宋体"/>
          <w:b/>
          <w:color w:val="auto"/>
          <w:sz w:val="28"/>
          <w:highlight w:val="none"/>
        </w:rPr>
        <w:t>附件3</w:t>
      </w:r>
      <w:r>
        <w:rPr>
          <w:rFonts w:hint="eastAsia" w:ascii="宋体" w:hAnsi="宋体"/>
          <w:color w:val="auto"/>
          <w:sz w:val="28"/>
          <w:highlight w:val="none"/>
        </w:rPr>
        <w:t xml:space="preserve"> </w:t>
      </w:r>
    </w:p>
    <w:p w14:paraId="46F8FD3D">
      <w:pPr>
        <w:spacing w:line="360" w:lineRule="auto"/>
        <w:ind w:firstLine="321" w:firstLineChars="100"/>
        <w:jc w:val="center"/>
        <w:rPr>
          <w:b/>
          <w:color w:val="auto"/>
          <w:sz w:val="32"/>
          <w:szCs w:val="32"/>
          <w:highlight w:val="none"/>
        </w:rPr>
      </w:pPr>
      <w:r>
        <w:rPr>
          <w:b/>
          <w:color w:val="auto"/>
          <w:sz w:val="32"/>
          <w:szCs w:val="32"/>
          <w:highlight w:val="none"/>
        </w:rPr>
        <w:t>符合参加政府采购活动应当具备的一般条件的承诺函</w:t>
      </w:r>
    </w:p>
    <w:p w14:paraId="556B2686">
      <w:pPr>
        <w:adjustRightInd w:val="0"/>
        <w:snapToGrid w:val="0"/>
        <w:spacing w:line="288" w:lineRule="auto"/>
        <w:rPr>
          <w:rFonts w:ascii="宋体" w:hAnsi="宋体"/>
          <w:b/>
          <w:bCs/>
          <w:color w:val="auto"/>
          <w:spacing w:val="-6"/>
          <w:sz w:val="24"/>
          <w:highlight w:val="none"/>
        </w:rPr>
      </w:pPr>
    </w:p>
    <w:p w14:paraId="6C186B40">
      <w:pPr>
        <w:adjustRightInd w:val="0"/>
        <w:snapToGrid w:val="0"/>
        <w:spacing w:line="360" w:lineRule="auto"/>
        <w:rPr>
          <w:rFonts w:ascii="宋体" w:hAnsi="宋体"/>
          <w:b/>
          <w:bCs/>
          <w:color w:val="auto"/>
          <w:spacing w:val="-6"/>
          <w:sz w:val="24"/>
          <w:highlight w:val="none"/>
        </w:rPr>
      </w:pPr>
      <w:r>
        <w:rPr>
          <w:rFonts w:hint="eastAsia" w:ascii="宋体" w:hAnsi="宋体"/>
          <w:b/>
          <w:bCs/>
          <w:color w:val="auto"/>
          <w:spacing w:val="-6"/>
          <w:sz w:val="24"/>
          <w:highlight w:val="none"/>
        </w:rPr>
        <w:t>致：</w:t>
      </w:r>
      <w:r>
        <w:rPr>
          <w:rFonts w:hint="eastAsia" w:ascii="宋体" w:hAnsi="宋体"/>
          <w:color w:val="auto"/>
          <w:sz w:val="24"/>
          <w:highlight w:val="none"/>
          <w:u w:val="single"/>
          <w:lang w:eastAsia="zh-CN"/>
        </w:rPr>
        <w:t>三门县质量技术服务中心</w:t>
      </w:r>
      <w:r>
        <w:rPr>
          <w:rFonts w:hint="eastAsia" w:ascii="宋体" w:hAnsi="宋体"/>
          <w:b/>
          <w:bCs/>
          <w:color w:val="auto"/>
          <w:spacing w:val="-6"/>
          <w:sz w:val="24"/>
          <w:highlight w:val="none"/>
          <w:u w:val="single"/>
        </w:rPr>
        <w:t xml:space="preserve">  </w:t>
      </w:r>
    </w:p>
    <w:p w14:paraId="5C9596F9">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我方</w:t>
      </w:r>
      <w:r>
        <w:rPr>
          <w:rFonts w:hint="eastAsia" w:ascii="宋体" w:hAnsi="宋体"/>
          <w:color w:val="auto"/>
          <w:spacing w:val="-6"/>
          <w:sz w:val="24"/>
          <w:highlight w:val="none"/>
          <w:u w:val="single"/>
          <w:lang w:val="en-US" w:eastAsia="zh-CN"/>
        </w:rPr>
        <w:t xml:space="preserve">         </w:t>
      </w:r>
      <w:r>
        <w:rPr>
          <w:rFonts w:hint="eastAsia" w:ascii="宋体" w:hAnsi="宋体"/>
          <w:color w:val="auto"/>
          <w:spacing w:val="-6"/>
          <w:sz w:val="24"/>
          <w:highlight w:val="none"/>
          <w:u w:val="single"/>
        </w:rPr>
        <w:t>（供应商名称）</w:t>
      </w:r>
      <w:r>
        <w:rPr>
          <w:rFonts w:hint="eastAsia" w:ascii="宋体" w:hAnsi="宋体"/>
          <w:color w:val="auto"/>
          <w:spacing w:val="-6"/>
          <w:sz w:val="24"/>
          <w:highlight w:val="none"/>
        </w:rPr>
        <w:t>参加</w:t>
      </w:r>
      <w:r>
        <w:rPr>
          <w:rFonts w:hint="eastAsia" w:ascii="宋体" w:hAnsi="宋体"/>
          <w:color w:val="auto"/>
          <w:spacing w:val="-6"/>
          <w:sz w:val="24"/>
          <w:highlight w:val="none"/>
          <w:u w:val="single"/>
        </w:rPr>
        <w:t>浙江省橡胶制品检测中心设备搬迁项目</w:t>
      </w:r>
      <w:r>
        <w:rPr>
          <w:rFonts w:hint="eastAsia" w:ascii="宋体" w:hAnsi="宋体"/>
          <w:color w:val="auto"/>
          <w:spacing w:val="-6"/>
          <w:sz w:val="24"/>
          <w:highlight w:val="none"/>
        </w:rPr>
        <w:t>的采购活动并承诺如下：</w:t>
      </w:r>
    </w:p>
    <w:p w14:paraId="42581088">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一、我方满足《中华人民共和国政府采购法》第二十二条规定：</w:t>
      </w:r>
    </w:p>
    <w:p w14:paraId="3736B191">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（一）具有独立承担民事责任的能力；</w:t>
      </w:r>
    </w:p>
    <w:p w14:paraId="51C10BA2">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（二）具有良好的商业信誉和健全的财务会计制度；</w:t>
      </w:r>
    </w:p>
    <w:p w14:paraId="4C5F8735">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（三）具有履行合同所必需的设备和专业技术能力；</w:t>
      </w:r>
    </w:p>
    <w:p w14:paraId="700A4A41">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（四）有依法缴纳税收和社会保障资金的良好记录；</w:t>
      </w:r>
    </w:p>
    <w:p w14:paraId="07441264">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（五）参加本项目政府采购活动前三年内，在经营活动中</w:t>
      </w:r>
      <w:r>
        <w:rPr>
          <w:rFonts w:hint="eastAsia" w:ascii="宋体" w:hAnsi="宋体"/>
          <w:b/>
          <w:color w:val="auto"/>
          <w:spacing w:val="-6"/>
          <w:sz w:val="24"/>
          <w:highlight w:val="none"/>
          <w:u w:val="single"/>
        </w:rPr>
        <w:t xml:space="preserve">  没有  </w:t>
      </w:r>
      <w:r>
        <w:rPr>
          <w:rFonts w:hint="eastAsia" w:ascii="宋体" w:hAnsi="宋体"/>
          <w:color w:val="auto"/>
          <w:spacing w:val="-6"/>
          <w:sz w:val="24"/>
          <w:highlight w:val="none"/>
        </w:rPr>
        <w:t>重大违法记录。（重大违法记录是指投标人因违法经营受到刑事处罚或者责令停产停业、吊销许可证或者执照、较大数额罚款等行政处罚），（“较大数额罚款”认定为200万元以上的罚款，法律、行政法规以及国务院有关部门明确规定相关领域“较大数额罚款”标准高于200万元的，从其规定）。</w:t>
      </w:r>
    </w:p>
    <w:p w14:paraId="3300FCB5">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（六）法律、行政法规规定的其他条件。</w:t>
      </w:r>
    </w:p>
    <w:p w14:paraId="373F0780">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二、未被信用中国（</w:t>
      </w:r>
      <w:r>
        <w:rPr>
          <w:rFonts w:ascii="宋体" w:hAnsi="宋体"/>
          <w:color w:val="auto"/>
          <w:spacing w:val="-6"/>
          <w:sz w:val="24"/>
          <w:highlight w:val="none"/>
        </w:rPr>
        <w:t>www.creditchina.gov.cn)、中国政府采购网（www.ccgp.gov.cn）列入失信被执行人、</w:t>
      </w:r>
      <w:r>
        <w:rPr>
          <w:rFonts w:hint="eastAsia" w:ascii="宋体" w:hAnsi="宋体" w:cs="宋体"/>
          <w:color w:val="auto"/>
          <w:sz w:val="24"/>
          <w:highlight w:val="none"/>
        </w:rPr>
        <w:t>重大税收违法失信主体</w:t>
      </w:r>
      <w:r>
        <w:rPr>
          <w:rFonts w:ascii="宋体" w:hAnsi="宋体"/>
          <w:color w:val="auto"/>
          <w:spacing w:val="-6"/>
          <w:sz w:val="24"/>
          <w:highlight w:val="none"/>
        </w:rPr>
        <w:t>、政府采购严重违法失信行为记录名单。</w:t>
      </w:r>
    </w:p>
    <w:p w14:paraId="18F88F17">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三、不存在以下情况：</w:t>
      </w:r>
    </w:p>
    <w:p w14:paraId="6D7DFFAF">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（一）</w:t>
      </w:r>
      <w:r>
        <w:rPr>
          <w:rFonts w:ascii="宋体" w:hAnsi="宋体"/>
          <w:color w:val="auto"/>
          <w:spacing w:val="-6"/>
          <w:sz w:val="24"/>
          <w:highlight w:val="none"/>
        </w:rPr>
        <w:t>单位负责人为同一人或者存在直接控股、管理关系的不同供应商参加同一合同项下的政府采购活动的；</w:t>
      </w:r>
    </w:p>
    <w:p w14:paraId="6D0674C5">
      <w:pPr>
        <w:adjustRightInd w:val="0"/>
        <w:snapToGrid w:val="0"/>
        <w:spacing w:line="360" w:lineRule="auto"/>
        <w:ind w:firstLine="456" w:firstLineChars="200"/>
        <w:rPr>
          <w:rFonts w:ascii="宋体" w:hAnsi="宋体"/>
          <w:color w:val="auto"/>
          <w:spacing w:val="-6"/>
          <w:sz w:val="24"/>
          <w:highlight w:val="none"/>
        </w:rPr>
      </w:pPr>
      <w:r>
        <w:rPr>
          <w:rFonts w:hint="eastAsia" w:ascii="宋体" w:hAnsi="宋体"/>
          <w:color w:val="auto"/>
          <w:spacing w:val="-6"/>
          <w:sz w:val="24"/>
          <w:highlight w:val="none"/>
        </w:rPr>
        <w:t>（二）</w:t>
      </w:r>
      <w:r>
        <w:rPr>
          <w:rFonts w:ascii="宋体" w:hAnsi="宋体"/>
          <w:color w:val="auto"/>
          <w:spacing w:val="-6"/>
          <w:sz w:val="24"/>
          <w:highlight w:val="none"/>
        </w:rPr>
        <w:t>为采购项目提供整体设计、规范编制或者项目管理、监理、检测等服务后再参加该采购项目的其他采购活动的。</w:t>
      </w:r>
    </w:p>
    <w:p w14:paraId="1F0E77C2">
      <w:pPr>
        <w:adjustRightInd w:val="0"/>
        <w:snapToGrid w:val="0"/>
        <w:spacing w:line="360" w:lineRule="auto"/>
        <w:ind w:firstLine="456" w:firstLineChars="200"/>
        <w:rPr>
          <w:color w:val="auto"/>
          <w:sz w:val="24"/>
          <w:highlight w:val="none"/>
        </w:rPr>
      </w:pPr>
      <w:r>
        <w:rPr>
          <w:rFonts w:hint="eastAsia" w:ascii="宋体" w:hAnsi="宋体"/>
          <w:color w:val="auto"/>
          <w:spacing w:val="-6"/>
          <w:sz w:val="24"/>
          <w:highlight w:val="none"/>
        </w:rPr>
        <w:t>四、</w:t>
      </w:r>
      <w:r>
        <w:rPr>
          <w:rFonts w:ascii="宋体" w:hAnsi="宋体"/>
          <w:color w:val="auto"/>
          <w:spacing w:val="-6"/>
          <w:sz w:val="24"/>
          <w:highlight w:val="none"/>
        </w:rPr>
        <w:t>以上事项如有虚假或隐瞒，我方愿意承担一切后果和责任</w:t>
      </w:r>
    </w:p>
    <w:p w14:paraId="13F5C0DE">
      <w:pPr>
        <w:adjustRightInd w:val="0"/>
        <w:snapToGrid w:val="0"/>
        <w:spacing w:line="360" w:lineRule="auto"/>
        <w:ind w:firstLine="4920" w:firstLineChars="2050"/>
        <w:rPr>
          <w:rFonts w:ascii="宋体" w:hAnsi="宋体" w:cs="仿宋_GB2312"/>
          <w:color w:val="auto"/>
          <w:kern w:val="0"/>
          <w:sz w:val="24"/>
          <w:highlight w:val="none"/>
          <w:lang w:val="zh-CN"/>
        </w:rPr>
      </w:pPr>
    </w:p>
    <w:p w14:paraId="2533ABDF">
      <w:pPr>
        <w:adjustRightInd w:val="0"/>
        <w:snapToGrid w:val="0"/>
        <w:spacing w:line="360" w:lineRule="auto"/>
        <w:ind w:firstLine="4920" w:firstLineChars="2050"/>
        <w:rPr>
          <w:rFonts w:ascii="宋体" w:hAnsi="宋体" w:cs="仿宋_GB2312"/>
          <w:color w:val="auto"/>
          <w:kern w:val="0"/>
          <w:sz w:val="24"/>
          <w:highlight w:val="none"/>
          <w:lang w:val="zh-CN"/>
        </w:rPr>
      </w:pPr>
      <w:r>
        <w:rPr>
          <w:rFonts w:hint="eastAsia" w:ascii="宋体" w:hAnsi="宋体"/>
          <w:color w:val="auto"/>
          <w:sz w:val="24"/>
          <w:highlight w:val="none"/>
          <w:lang w:val="en-US" w:eastAsia="zh-CN"/>
        </w:rPr>
        <w:t>投标人</w:t>
      </w:r>
      <w:r>
        <w:rPr>
          <w:rFonts w:hint="eastAsia" w:ascii="宋体" w:hAnsi="宋体" w:cs="仿宋_GB2312"/>
          <w:color w:val="auto"/>
          <w:kern w:val="0"/>
          <w:sz w:val="24"/>
          <w:highlight w:val="none"/>
          <w:lang w:val="zh-CN"/>
        </w:rPr>
        <w:t>名称（公章)：</w:t>
      </w:r>
    </w:p>
    <w:p w14:paraId="0C43685F">
      <w:pPr>
        <w:adjustRightInd w:val="0"/>
        <w:snapToGrid w:val="0"/>
        <w:spacing w:line="360" w:lineRule="auto"/>
        <w:rPr>
          <w:rFonts w:ascii="宋体" w:hAnsi="宋体" w:cs="仿宋_GB2312"/>
          <w:color w:val="auto"/>
          <w:kern w:val="0"/>
          <w:sz w:val="24"/>
          <w:highlight w:val="none"/>
          <w:lang w:val="zh-CN"/>
        </w:rPr>
      </w:pPr>
      <w:r>
        <w:rPr>
          <w:rFonts w:hint="eastAsia" w:ascii="宋体" w:hAnsi="宋体" w:cs="仿宋_GB2312"/>
          <w:color w:val="auto"/>
          <w:kern w:val="0"/>
          <w:sz w:val="24"/>
          <w:highlight w:val="none"/>
          <w:lang w:val="zh-CN"/>
        </w:rPr>
        <w:t xml:space="preserve">                                      </w:t>
      </w:r>
      <w:r>
        <w:rPr>
          <w:rFonts w:hint="eastAsia" w:ascii="宋体" w:hAnsi="宋体"/>
          <w:color w:val="auto"/>
          <w:sz w:val="24"/>
          <w:highlight w:val="none"/>
          <w:lang w:val="en-US" w:eastAsia="zh-CN"/>
        </w:rPr>
        <w:t>投标人</w:t>
      </w:r>
      <w:r>
        <w:rPr>
          <w:rFonts w:hint="eastAsia" w:ascii="宋体" w:hAnsi="宋体"/>
          <w:color w:val="auto"/>
          <w:sz w:val="24"/>
          <w:highlight w:val="none"/>
        </w:rPr>
        <w:t>代表签字或盖章</w:t>
      </w:r>
      <w:r>
        <w:rPr>
          <w:rFonts w:hint="eastAsia" w:ascii="宋体" w:hAnsi="宋体" w:cs="仿宋_GB2312"/>
          <w:color w:val="auto"/>
          <w:kern w:val="0"/>
          <w:sz w:val="24"/>
          <w:highlight w:val="none"/>
          <w:lang w:val="zh-CN"/>
        </w:rPr>
        <w:t>：</w:t>
      </w:r>
    </w:p>
    <w:p w14:paraId="3068D10F">
      <w:pPr>
        <w:jc w:val="center"/>
        <w:rPr>
          <w:color w:val="auto"/>
          <w:sz w:val="52"/>
          <w:szCs w:val="52"/>
          <w:highlight w:val="none"/>
        </w:rPr>
      </w:pPr>
      <w:r>
        <w:rPr>
          <w:rFonts w:hint="eastAsia" w:cs="仿宋_GB2312"/>
          <w:color w:val="auto"/>
          <w:highlight w:val="none"/>
          <w:lang w:val="zh-CN"/>
        </w:rPr>
        <w:t xml:space="preserve">                            </w:t>
      </w:r>
      <w:r>
        <w:rPr>
          <w:rFonts w:hint="eastAsia" w:ascii="宋体" w:hAnsi="宋体" w:eastAsia="宋体" w:cs="Times New Roman"/>
          <w:color w:val="auto"/>
          <w:sz w:val="24"/>
          <w:highlight w:val="none"/>
          <w:lang w:val="zh-CN"/>
        </w:rPr>
        <w:t xml:space="preserve">     </w:t>
      </w:r>
      <w:r>
        <w:rPr>
          <w:rFonts w:hint="eastAsia" w:ascii="宋体" w:hAnsi="宋体" w:eastAsia="宋体" w:cs="Times New Roman"/>
          <w:color w:val="auto"/>
          <w:sz w:val="24"/>
          <w:highlight w:val="none"/>
        </w:rPr>
        <w:t xml:space="preserve">  </w:t>
      </w:r>
      <w:r>
        <w:rPr>
          <w:rFonts w:hint="eastAsia" w:ascii="宋体" w:hAnsi="宋体" w:eastAsia="宋体" w:cs="Times New Roman"/>
          <w:color w:val="auto"/>
          <w:sz w:val="24"/>
          <w:highlight w:val="none"/>
          <w:lang w:val="zh-CN"/>
        </w:rPr>
        <w:t xml:space="preserve"> 日期：</w:t>
      </w:r>
      <w:r>
        <w:rPr>
          <w:rFonts w:hint="eastAsia" w:ascii="宋体" w:hAnsi="宋体" w:eastAsia="宋体" w:cs="Times New Roman"/>
          <w:color w:val="auto"/>
          <w:sz w:val="24"/>
          <w:highlight w:val="none"/>
        </w:rPr>
        <w:t xml:space="preserve">  </w:t>
      </w:r>
      <w:r>
        <w:rPr>
          <w:rFonts w:hint="eastAsia" w:ascii="宋体" w:hAnsi="宋体" w:eastAsia="宋体" w:cs="Times New Roman"/>
          <w:color w:val="auto"/>
          <w:sz w:val="24"/>
          <w:highlight w:val="none"/>
          <w:lang w:val="zh-CN"/>
        </w:rPr>
        <w:t xml:space="preserve">年 </w:t>
      </w:r>
      <w:r>
        <w:rPr>
          <w:rFonts w:hint="eastAsia" w:ascii="宋体" w:hAnsi="宋体" w:eastAsia="宋体" w:cs="Times New Roman"/>
          <w:color w:val="auto"/>
          <w:sz w:val="24"/>
          <w:highlight w:val="none"/>
        </w:rPr>
        <w:t xml:space="preserve">  </w:t>
      </w:r>
      <w:r>
        <w:rPr>
          <w:rFonts w:hint="eastAsia" w:ascii="宋体" w:hAnsi="宋体" w:eastAsia="宋体" w:cs="Times New Roman"/>
          <w:color w:val="auto"/>
          <w:sz w:val="24"/>
          <w:highlight w:val="none"/>
          <w:lang w:val="zh-CN"/>
        </w:rPr>
        <w:t xml:space="preserve"> 月</w:t>
      </w:r>
      <w:r>
        <w:rPr>
          <w:rFonts w:hint="eastAsia" w:ascii="宋体" w:hAnsi="宋体" w:eastAsia="宋体" w:cs="Times New Roman"/>
          <w:color w:val="auto"/>
          <w:sz w:val="24"/>
          <w:highlight w:val="none"/>
        </w:rPr>
        <w:t xml:space="preserve">  </w:t>
      </w:r>
      <w:r>
        <w:rPr>
          <w:rFonts w:hint="eastAsia" w:ascii="宋体" w:hAnsi="宋体" w:eastAsia="宋体" w:cs="Times New Roman"/>
          <w:color w:val="auto"/>
          <w:sz w:val="24"/>
          <w:highlight w:val="none"/>
          <w:lang w:val="zh-CN"/>
        </w:rPr>
        <w:t xml:space="preserve"> 日</w:t>
      </w:r>
    </w:p>
    <w:p w14:paraId="5048AE70">
      <w:pPr>
        <w:snapToGrid w:val="0"/>
        <w:spacing w:before="120" w:beforeLines="50" w:after="50" w:line="360" w:lineRule="auto"/>
        <w:outlineLvl w:val="0"/>
        <w:rPr>
          <w:rFonts w:hint="eastAsia" w:ascii="宋体" w:hAnsi="宋体" w:eastAsia="宋体"/>
          <w:b/>
          <w:color w:val="auto"/>
          <w:sz w:val="28"/>
          <w:szCs w:val="28"/>
          <w:highlight w:val="none"/>
          <w:lang w:eastAsia="zh-CN"/>
        </w:rPr>
      </w:pPr>
      <w:bookmarkStart w:id="49" w:name="_Toc11666"/>
      <w:r>
        <w:rPr>
          <w:rFonts w:hint="eastAsia" w:ascii="宋体" w:hAnsi="宋体"/>
          <w:b/>
          <w:color w:val="auto"/>
          <w:sz w:val="28"/>
          <w:highlight w:val="none"/>
        </w:rPr>
        <w:t>附件</w:t>
      </w:r>
      <w:bookmarkEnd w:id="49"/>
      <w:r>
        <w:rPr>
          <w:rFonts w:hint="eastAsia" w:ascii="宋体" w:hAnsi="宋体"/>
          <w:b/>
          <w:color w:val="auto"/>
          <w:sz w:val="28"/>
          <w:highlight w:val="none"/>
          <w:lang w:val="en-US" w:eastAsia="zh-CN"/>
        </w:rPr>
        <w:t>4</w:t>
      </w:r>
    </w:p>
    <w:p w14:paraId="77C6E026">
      <w:pPr>
        <w:pStyle w:val="45"/>
        <w:spacing w:line="360" w:lineRule="auto"/>
        <w:jc w:val="center"/>
        <w:rPr>
          <w:rFonts w:ascii="宋体" w:hAnsi="宋体"/>
          <w:b/>
          <w:color w:val="auto"/>
          <w:sz w:val="32"/>
          <w:szCs w:val="32"/>
          <w:highlight w:val="none"/>
          <w:lang w:val="en-GB"/>
        </w:rPr>
      </w:pPr>
      <w:r>
        <w:rPr>
          <w:rFonts w:hint="eastAsia" w:ascii="宋体" w:hAnsi="宋体"/>
          <w:b/>
          <w:color w:val="auto"/>
          <w:sz w:val="32"/>
          <w:szCs w:val="32"/>
          <w:highlight w:val="none"/>
          <w:lang w:val="en-GB"/>
        </w:rPr>
        <w:t>中小企业声明函</w:t>
      </w:r>
    </w:p>
    <w:p w14:paraId="44ED2E14">
      <w:pPr>
        <w:pStyle w:val="45"/>
        <w:spacing w:line="360" w:lineRule="auto"/>
        <w:jc w:val="center"/>
        <w:rPr>
          <w:rFonts w:ascii="宋体" w:hAnsi="宋体"/>
          <w:b/>
          <w:color w:val="auto"/>
          <w:sz w:val="24"/>
          <w:highlight w:val="none"/>
          <w:lang w:val="en-GB"/>
        </w:rPr>
      </w:pPr>
    </w:p>
    <w:p w14:paraId="68AFCBAA">
      <w:pPr>
        <w:pStyle w:val="45"/>
        <w:spacing w:line="360" w:lineRule="auto"/>
        <w:ind w:firstLine="480" w:firstLineChars="200"/>
        <w:rPr>
          <w:rFonts w:ascii="宋体" w:hAnsi="宋体"/>
          <w:color w:val="auto"/>
          <w:sz w:val="24"/>
          <w:highlight w:val="none"/>
        </w:rPr>
      </w:pPr>
      <w:r>
        <w:rPr>
          <w:rFonts w:hint="eastAsia" w:ascii="宋体" w:hAnsi="宋体"/>
          <w:color w:val="auto"/>
          <w:sz w:val="24"/>
          <w:highlight w:val="none"/>
        </w:rPr>
        <w:t>本公司（联合体）郑重声明，根据《政府采购促进中小企业发展管理办法》（财库﹝2020﹞46号）的规定，本公司（联合体）参加（单位名称）的（项目名称）采购活动，服务全部由符合政策要求的中小企业承接）。相关企业（含联合体中的中小企业、签订分包意向协议的中小企业）的具体情况如下：</w:t>
      </w:r>
    </w:p>
    <w:p w14:paraId="0C71C756">
      <w:pPr>
        <w:pStyle w:val="45"/>
        <w:numPr>
          <w:ilvl w:val="0"/>
          <w:numId w:val="15"/>
        </w:numPr>
        <w:spacing w:line="360" w:lineRule="auto"/>
        <w:ind w:firstLine="480" w:firstLineChars="200"/>
        <w:rPr>
          <w:rFonts w:ascii="宋体" w:hAnsi="宋体"/>
          <w:color w:val="auto"/>
          <w:sz w:val="24"/>
          <w:highlight w:val="none"/>
        </w:rPr>
      </w:pPr>
      <w:r>
        <w:rPr>
          <w:rFonts w:hint="eastAsia" w:ascii="宋体" w:hAnsi="宋体"/>
          <w:color w:val="auto"/>
          <w:sz w:val="24"/>
          <w:highlight w:val="none"/>
          <w:u w:val="single"/>
        </w:rPr>
        <w:t>浙江省橡</w:t>
      </w:r>
      <w:r>
        <w:rPr>
          <w:rFonts w:hint="eastAsia" w:ascii="宋体" w:hAnsi="宋体"/>
          <w:color w:val="auto"/>
          <w:sz w:val="24"/>
          <w:highlight w:val="none"/>
          <w:u w:val="single"/>
          <w:lang w:eastAsia="zh-CN"/>
        </w:rPr>
        <w:t>胶制品检测中心设备搬迁</w:t>
      </w:r>
      <w:r>
        <w:rPr>
          <w:rFonts w:hint="eastAsia" w:ascii="宋体" w:hAnsi="宋体"/>
          <w:color w:val="auto"/>
          <w:sz w:val="24"/>
          <w:highlight w:val="none"/>
        </w:rPr>
        <w:t>，属于</w:t>
      </w:r>
      <w:r>
        <w:rPr>
          <w:rFonts w:hint="eastAsia" w:ascii="宋体" w:hAnsi="宋体"/>
          <w:color w:val="auto"/>
          <w:sz w:val="24"/>
          <w:highlight w:val="none"/>
          <w:u w:val="single"/>
        </w:rPr>
        <w:t>交通运输业</w:t>
      </w:r>
      <w:r>
        <w:rPr>
          <w:rFonts w:hint="eastAsia" w:ascii="宋体" w:hAnsi="宋体"/>
          <w:color w:val="auto"/>
          <w:sz w:val="24"/>
          <w:highlight w:val="none"/>
        </w:rPr>
        <w:t>；承建（承接）企业为</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u w:val="single"/>
        </w:rPr>
        <w:t>（企业名称）</w:t>
      </w:r>
      <w:r>
        <w:rPr>
          <w:rFonts w:hint="eastAsia" w:ascii="宋体" w:hAnsi="宋体"/>
          <w:color w:val="auto"/>
          <w:sz w:val="24"/>
          <w:highlight w:val="none"/>
        </w:rPr>
        <w:t>，从业人员</w:t>
      </w:r>
      <w:r>
        <w:rPr>
          <w:rFonts w:hint="eastAsia" w:ascii="宋体" w:hAnsi="宋体"/>
          <w:color w:val="auto"/>
          <w:sz w:val="24"/>
          <w:highlight w:val="none"/>
          <w:u w:val="single"/>
        </w:rPr>
        <w:t xml:space="preserve">   </w:t>
      </w:r>
      <w:r>
        <w:rPr>
          <w:rFonts w:hint="eastAsia" w:ascii="宋体" w:hAnsi="宋体"/>
          <w:color w:val="auto"/>
          <w:sz w:val="24"/>
          <w:highlight w:val="none"/>
        </w:rPr>
        <w:t>人，营业收入为</w:t>
      </w:r>
      <w:r>
        <w:rPr>
          <w:rFonts w:hint="eastAsia" w:ascii="宋体" w:hAnsi="宋体"/>
          <w:color w:val="auto"/>
          <w:sz w:val="24"/>
          <w:highlight w:val="none"/>
          <w:u w:val="single"/>
        </w:rPr>
        <w:t xml:space="preserve">    </w:t>
      </w:r>
      <w:r>
        <w:rPr>
          <w:rFonts w:hint="eastAsia" w:ascii="宋体" w:hAnsi="宋体"/>
          <w:color w:val="auto"/>
          <w:sz w:val="24"/>
          <w:highlight w:val="none"/>
        </w:rPr>
        <w:t>万元，资产总额为</w:t>
      </w:r>
      <w:r>
        <w:rPr>
          <w:rFonts w:hint="eastAsia" w:ascii="宋体" w:hAnsi="宋体"/>
          <w:color w:val="auto"/>
          <w:sz w:val="24"/>
          <w:highlight w:val="none"/>
          <w:u w:val="single"/>
        </w:rPr>
        <w:t xml:space="preserve">    </w:t>
      </w:r>
      <w:r>
        <w:rPr>
          <w:rFonts w:hint="eastAsia" w:ascii="宋体" w:hAnsi="宋体"/>
          <w:color w:val="auto"/>
          <w:sz w:val="24"/>
          <w:highlight w:val="none"/>
        </w:rPr>
        <w:t>万元</w:t>
      </w:r>
      <w:r>
        <w:rPr>
          <w:rFonts w:hint="eastAsia" w:ascii="宋体" w:hAnsi="宋体" w:cs="宋体"/>
          <w:color w:val="auto"/>
          <w:sz w:val="24"/>
          <w:highlight w:val="none"/>
        </w:rPr>
        <w:fldChar w:fldCharType="begin"/>
      </w:r>
      <w:r>
        <w:rPr>
          <w:rFonts w:hint="eastAsia" w:ascii="宋体" w:hAnsi="宋体" w:cs="宋体"/>
          <w:color w:val="auto"/>
          <w:sz w:val="24"/>
          <w:highlight w:val="none"/>
        </w:rPr>
        <w:instrText xml:space="preserve"> = 1 \* GB3 </w:instrText>
      </w:r>
      <w:r>
        <w:rPr>
          <w:rFonts w:hint="eastAsia" w:ascii="宋体" w:hAnsi="宋体" w:cs="宋体"/>
          <w:color w:val="auto"/>
          <w:sz w:val="24"/>
          <w:highlight w:val="none"/>
        </w:rPr>
        <w:fldChar w:fldCharType="separate"/>
      </w:r>
      <w:r>
        <w:rPr>
          <w:rFonts w:hint="eastAsia" w:ascii="宋体" w:hAnsi="宋体" w:cs="宋体"/>
          <w:color w:val="auto"/>
          <w:sz w:val="24"/>
          <w:highlight w:val="none"/>
        </w:rPr>
        <w:t>①</w:t>
      </w:r>
      <w:r>
        <w:rPr>
          <w:rFonts w:hint="eastAsia" w:ascii="宋体" w:hAnsi="宋体" w:cs="宋体"/>
          <w:color w:val="auto"/>
          <w:sz w:val="24"/>
          <w:highlight w:val="none"/>
        </w:rPr>
        <w:fldChar w:fldCharType="end"/>
      </w:r>
      <w:r>
        <w:rPr>
          <w:rFonts w:hint="eastAsia" w:ascii="宋体" w:hAnsi="宋体"/>
          <w:color w:val="auto"/>
          <w:sz w:val="24"/>
          <w:highlight w:val="none"/>
        </w:rPr>
        <w:t>，属于</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（中型企业、小型企业、微型企业）；</w:t>
      </w:r>
    </w:p>
    <w:p w14:paraId="68966C17">
      <w:pPr>
        <w:pStyle w:val="45"/>
        <w:spacing w:line="360" w:lineRule="auto"/>
        <w:ind w:firstLine="480" w:firstLineChars="200"/>
        <w:rPr>
          <w:rFonts w:ascii="宋体" w:hAnsi="宋体"/>
          <w:color w:val="auto"/>
          <w:sz w:val="24"/>
          <w:highlight w:val="none"/>
        </w:rPr>
      </w:pPr>
      <w:r>
        <w:rPr>
          <w:rFonts w:hint="eastAsia" w:ascii="宋体" w:hAnsi="宋体"/>
          <w:color w:val="auto"/>
          <w:sz w:val="24"/>
          <w:highlight w:val="none"/>
        </w:rPr>
        <w:t>2.</w:t>
      </w:r>
      <w:r>
        <w:rPr>
          <w:rFonts w:hint="eastAsia" w:ascii="宋体" w:hAnsi="宋体"/>
          <w:color w:val="auto"/>
          <w:sz w:val="24"/>
          <w:highlight w:val="none"/>
          <w:u w:val="single"/>
        </w:rPr>
        <w:t>（标的名称）</w:t>
      </w:r>
      <w:r>
        <w:rPr>
          <w:rFonts w:hint="eastAsia" w:ascii="宋体" w:hAnsi="宋体"/>
          <w:color w:val="auto"/>
          <w:sz w:val="24"/>
          <w:highlight w:val="none"/>
        </w:rPr>
        <w:t>，属于</w:t>
      </w:r>
      <w:r>
        <w:rPr>
          <w:rFonts w:hint="eastAsia" w:ascii="宋体" w:hAnsi="宋体"/>
          <w:color w:val="auto"/>
          <w:sz w:val="24"/>
          <w:highlight w:val="none"/>
          <w:u w:val="single"/>
        </w:rPr>
        <w:t>（招标文件中明确的所属行业）</w:t>
      </w:r>
      <w:r>
        <w:rPr>
          <w:rFonts w:hint="eastAsia" w:ascii="宋体" w:hAnsi="宋体"/>
          <w:color w:val="auto"/>
          <w:sz w:val="24"/>
          <w:highlight w:val="none"/>
        </w:rPr>
        <w:t>；承建（承接）企业为</w:t>
      </w:r>
      <w:r>
        <w:rPr>
          <w:rFonts w:hint="eastAsia" w:ascii="宋体" w:hAnsi="宋体"/>
          <w:color w:val="auto"/>
          <w:sz w:val="24"/>
          <w:highlight w:val="none"/>
          <w:u w:val="single"/>
        </w:rPr>
        <w:t>（企业名称）</w:t>
      </w:r>
      <w:r>
        <w:rPr>
          <w:rFonts w:hint="eastAsia" w:ascii="宋体" w:hAnsi="宋体"/>
          <w:color w:val="auto"/>
          <w:sz w:val="24"/>
          <w:highlight w:val="none"/>
        </w:rPr>
        <w:t>，从业人员</w:t>
      </w:r>
      <w:r>
        <w:rPr>
          <w:rFonts w:hint="eastAsia" w:ascii="宋体" w:hAnsi="宋体"/>
          <w:color w:val="auto"/>
          <w:sz w:val="24"/>
          <w:highlight w:val="none"/>
          <w:u w:val="single"/>
        </w:rPr>
        <w:t xml:space="preserve">   </w:t>
      </w:r>
      <w:r>
        <w:rPr>
          <w:rFonts w:hint="eastAsia" w:ascii="宋体" w:hAnsi="宋体"/>
          <w:color w:val="auto"/>
          <w:sz w:val="24"/>
          <w:highlight w:val="none"/>
        </w:rPr>
        <w:t>人，营业收入为</w:t>
      </w:r>
      <w:r>
        <w:rPr>
          <w:rFonts w:hint="eastAsia" w:ascii="宋体" w:hAnsi="宋体"/>
          <w:color w:val="auto"/>
          <w:sz w:val="24"/>
          <w:highlight w:val="none"/>
          <w:u w:val="single"/>
        </w:rPr>
        <w:t xml:space="preserve">    </w:t>
      </w:r>
      <w:r>
        <w:rPr>
          <w:rFonts w:hint="eastAsia" w:ascii="宋体" w:hAnsi="宋体"/>
          <w:color w:val="auto"/>
          <w:sz w:val="24"/>
          <w:highlight w:val="none"/>
        </w:rPr>
        <w:t>万元，资产总额为</w:t>
      </w:r>
      <w:r>
        <w:rPr>
          <w:rFonts w:hint="eastAsia" w:ascii="宋体" w:hAnsi="宋体"/>
          <w:color w:val="auto"/>
          <w:sz w:val="24"/>
          <w:highlight w:val="none"/>
          <w:u w:val="single"/>
        </w:rPr>
        <w:t xml:space="preserve">    </w:t>
      </w:r>
      <w:r>
        <w:rPr>
          <w:rFonts w:hint="eastAsia" w:ascii="宋体" w:hAnsi="宋体"/>
          <w:color w:val="auto"/>
          <w:sz w:val="24"/>
          <w:highlight w:val="none"/>
        </w:rPr>
        <w:t>万元，属于</w:t>
      </w:r>
      <w:r>
        <w:rPr>
          <w:rFonts w:hint="eastAsia" w:ascii="宋体" w:hAnsi="宋体"/>
          <w:color w:val="auto"/>
          <w:sz w:val="24"/>
          <w:highlight w:val="none"/>
          <w:u w:val="single"/>
          <w:lang w:val="en-US" w:eastAsia="zh-CN"/>
        </w:rPr>
        <w:t xml:space="preserve">   </w:t>
      </w:r>
      <w:r>
        <w:rPr>
          <w:rFonts w:hint="eastAsia" w:ascii="宋体" w:hAnsi="宋体"/>
          <w:color w:val="auto"/>
          <w:sz w:val="24"/>
          <w:highlight w:val="none"/>
        </w:rPr>
        <w:t>（中型企业、小型企业、微型企业）；</w:t>
      </w:r>
    </w:p>
    <w:p w14:paraId="1E502291">
      <w:pPr>
        <w:pStyle w:val="45"/>
        <w:spacing w:line="360" w:lineRule="auto"/>
        <w:ind w:firstLine="480" w:firstLineChars="200"/>
        <w:rPr>
          <w:rFonts w:ascii="宋体" w:hAnsi="宋体"/>
          <w:color w:val="auto"/>
          <w:sz w:val="24"/>
          <w:highlight w:val="none"/>
        </w:rPr>
      </w:pPr>
      <w:r>
        <w:rPr>
          <w:rFonts w:hint="eastAsia" w:ascii="宋体" w:hAnsi="宋体"/>
          <w:color w:val="auto"/>
          <w:sz w:val="24"/>
          <w:highlight w:val="none"/>
        </w:rPr>
        <w:t>……以上企业，不属于大企业的分支机构，不存在控股股东为大企业的情形，也不存在与大企业的负责人为同一人的情形。</w:t>
      </w:r>
    </w:p>
    <w:p w14:paraId="07B3D7BD">
      <w:pPr>
        <w:pStyle w:val="45"/>
        <w:spacing w:line="360" w:lineRule="auto"/>
        <w:ind w:firstLine="480" w:firstLineChars="200"/>
        <w:rPr>
          <w:rFonts w:ascii="宋体" w:hAnsi="宋体"/>
          <w:color w:val="auto"/>
          <w:sz w:val="24"/>
          <w:highlight w:val="none"/>
        </w:rPr>
      </w:pPr>
      <w:r>
        <w:rPr>
          <w:rFonts w:hint="eastAsia" w:ascii="宋体" w:hAnsi="宋体"/>
          <w:color w:val="auto"/>
          <w:sz w:val="24"/>
          <w:highlight w:val="none"/>
        </w:rPr>
        <w:t>本企业对上述声明内容的真实性负责。如有虚假，将依法承担相应责任。</w:t>
      </w:r>
    </w:p>
    <w:p w14:paraId="4C754E07">
      <w:pPr>
        <w:pStyle w:val="45"/>
        <w:spacing w:line="360" w:lineRule="auto"/>
        <w:ind w:firstLine="480" w:firstLineChars="200"/>
        <w:rPr>
          <w:rFonts w:ascii="宋体" w:hAnsi="宋体" w:cs="Arial"/>
          <w:bCs/>
          <w:color w:val="auto"/>
          <w:sz w:val="24"/>
          <w:highlight w:val="none"/>
        </w:rPr>
      </w:pPr>
    </w:p>
    <w:p w14:paraId="49B4761B">
      <w:pPr>
        <w:spacing w:line="360" w:lineRule="auto"/>
        <w:rPr>
          <w:rFonts w:ascii="宋体" w:hAnsi="宋体"/>
          <w:color w:val="auto"/>
          <w:spacing w:val="6"/>
          <w:sz w:val="24"/>
          <w:highlight w:val="none"/>
        </w:rPr>
      </w:pPr>
    </w:p>
    <w:p w14:paraId="61F337B3">
      <w:pPr>
        <w:pStyle w:val="45"/>
        <w:spacing w:line="360" w:lineRule="auto"/>
        <w:ind w:firstLine="480" w:firstLineChars="200"/>
        <w:rPr>
          <w:rFonts w:ascii="宋体" w:hAnsi="宋体" w:cs="Arial"/>
          <w:bCs/>
          <w:color w:val="auto"/>
          <w:sz w:val="24"/>
          <w:highlight w:val="none"/>
        </w:rPr>
      </w:pPr>
    </w:p>
    <w:p w14:paraId="609BB7A7">
      <w:pPr>
        <w:pStyle w:val="45"/>
        <w:spacing w:line="360" w:lineRule="auto"/>
        <w:rPr>
          <w:rFonts w:ascii="宋体" w:hAnsi="宋体"/>
          <w:color w:val="auto"/>
          <w:sz w:val="24"/>
          <w:highlight w:val="none"/>
        </w:rPr>
      </w:pPr>
    </w:p>
    <w:p w14:paraId="7174E4B4">
      <w:pPr>
        <w:pStyle w:val="45"/>
        <w:spacing w:line="360" w:lineRule="auto"/>
        <w:ind w:firstLine="4800" w:firstLineChars="2000"/>
        <w:rPr>
          <w:rFonts w:ascii="宋体" w:hAnsi="宋体"/>
          <w:color w:val="auto"/>
          <w:sz w:val="24"/>
          <w:highlight w:val="none"/>
        </w:rPr>
      </w:pPr>
      <w:r>
        <w:rPr>
          <w:rFonts w:hint="eastAsia" w:ascii="宋体" w:hAnsi="宋体"/>
          <w:color w:val="auto"/>
          <w:sz w:val="24"/>
          <w:highlight w:val="none"/>
        </w:rPr>
        <w:t xml:space="preserve">企业名称（盖章）：              </w:t>
      </w:r>
    </w:p>
    <w:p w14:paraId="2C3C7875">
      <w:pPr>
        <w:pStyle w:val="45"/>
        <w:spacing w:line="360" w:lineRule="auto"/>
        <w:ind w:firstLine="4800" w:firstLineChars="2000"/>
        <w:rPr>
          <w:rFonts w:ascii="宋体" w:hAnsi="宋体"/>
          <w:color w:val="auto"/>
          <w:sz w:val="24"/>
          <w:highlight w:val="none"/>
        </w:rPr>
      </w:pPr>
      <w:r>
        <w:rPr>
          <w:rFonts w:hint="eastAsia" w:ascii="宋体" w:hAnsi="宋体"/>
          <w:color w:val="auto"/>
          <w:sz w:val="24"/>
          <w:highlight w:val="none"/>
        </w:rPr>
        <w:t>日 期：</w:t>
      </w:r>
    </w:p>
    <w:p w14:paraId="0BEBCFDF">
      <w:pPr>
        <w:pStyle w:val="4"/>
        <w:rPr>
          <w:rFonts w:ascii="宋体" w:hAnsi="宋体" w:cs="宋体"/>
          <w:color w:val="auto"/>
          <w:sz w:val="24"/>
          <w:szCs w:val="24"/>
          <w:highlight w:val="none"/>
        </w:rPr>
      </w:pPr>
    </w:p>
    <w:p w14:paraId="49D6E8FB">
      <w:pPr>
        <w:pStyle w:val="4"/>
        <w:rPr>
          <w:rFonts w:ascii="宋体" w:hAnsi="宋体" w:cs="宋体"/>
          <w:color w:val="auto"/>
          <w:sz w:val="24"/>
          <w:szCs w:val="24"/>
          <w:highlight w:val="none"/>
        </w:rPr>
      </w:pPr>
    </w:p>
    <w:p w14:paraId="75DA889D">
      <w:pPr>
        <w:spacing w:line="360" w:lineRule="auto"/>
        <w:rPr>
          <w:rFonts w:ascii="宋体" w:hAnsi="宋体" w:cs="宋体"/>
          <w:color w:val="auto"/>
          <w:sz w:val="24"/>
          <w:highlight w:val="none"/>
        </w:rPr>
      </w:pPr>
      <w:r>
        <w:rPr>
          <w:rFonts w:ascii="宋体" w:hAnsi="宋体" w:cs="宋体"/>
          <w:color w:val="auto"/>
          <w:sz w:val="24"/>
          <w:highlight w:val="none"/>
        </w:rPr>
        <mc:AlternateContent>
          <mc:Choice Requires="wps">
            <w:drawing>
              <wp:anchor distT="0" distB="0" distL="114300" distR="114300" simplePos="0" relativeHeight="251659264" behindDoc="0" locked="0" layoutInCell="1" allowOverlap="1">
                <wp:simplePos x="0" y="0"/>
                <wp:positionH relativeFrom="column">
                  <wp:posOffset>5080</wp:posOffset>
                </wp:positionH>
                <wp:positionV relativeFrom="paragraph">
                  <wp:posOffset>209550</wp:posOffset>
                </wp:positionV>
                <wp:extent cx="2984500" cy="0"/>
                <wp:effectExtent l="0" t="7620" r="0" b="8255"/>
                <wp:wrapNone/>
                <wp:docPr id="3" name="直接连接符 3"/>
                <wp:cNvGraphicFramePr/>
                <a:graphic xmlns:a="http://schemas.openxmlformats.org/drawingml/2006/main">
                  <a:graphicData uri="http://schemas.microsoft.com/office/word/2010/wordprocessingShape">
                    <wps:wsp>
                      <wps:cNvCnPr/>
                      <wps:spPr>
                        <a:xfrm>
                          <a:off x="0" y="0"/>
                          <a:ext cx="2984740" cy="0"/>
                        </a:xfrm>
                        <a:prstGeom prst="line">
                          <a:avLst/>
                        </a:prstGeom>
                        <a:noFill/>
                        <a:ln w="15875" cap="flat" cmpd="sng" algn="ctr">
                          <a:solidFill>
                            <a:sysClr val="windowText" lastClr="000000"/>
                          </a:solidFill>
                          <a:prstDash val="solid"/>
                          <a:miter lim="800000"/>
                        </a:ln>
                        <a:effectLst/>
                      </wps:spPr>
                      <wps:bodyPr/>
                    </wps:wsp>
                  </a:graphicData>
                </a:graphic>
              </wp:anchor>
            </w:drawing>
          </mc:Choice>
          <mc:Fallback>
            <w:pict>
              <v:line id="_x0000_s1026" o:spid="_x0000_s1026" o:spt="20" style="position:absolute;left:0pt;margin-left:0.4pt;margin-top:16.5pt;height:0pt;width:235pt;z-index:251659264;mso-width-relative:page;mso-height-relative:page;" filled="f" stroked="t" coordsize="21600,21600" o:gfxdata="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NFKqV0wAAAAYBAAAPAAAAAAAAAAEAIAAAACIAAABkcnMvZG93bnJldi54bWxQSwECFAAU&#10;AAAACACHTuJAbxKJcPYBAADUAwAADgAAAAAAAAABACAAAAAiAQAAZHJzL2Uyb0RvYy54bWxQSwUG&#10;AAAAAAYABgBZAQAAigUAAAAA&#10;">
                <v:fill on="f" focussize="0,0"/>
                <v:stroke weight="1.25pt" color="#000000" miterlimit="8" joinstyle="miter"/>
                <v:imagedata o:title=""/>
                <o:lock v:ext="edit" aspectratio="f"/>
              </v:line>
            </w:pict>
          </mc:Fallback>
        </mc:AlternateContent>
      </w:r>
    </w:p>
    <w:p w14:paraId="7EA474CA">
      <w:pPr>
        <w:spacing w:line="360" w:lineRule="auto"/>
        <w:rPr>
          <w:rFonts w:ascii="宋体" w:hAnsi="宋体" w:cs="宋体"/>
          <w:color w:val="auto"/>
          <w:sz w:val="24"/>
          <w:highlight w:val="none"/>
        </w:rPr>
      </w:pPr>
      <w:r>
        <w:rPr>
          <w:rFonts w:hint="eastAsia" w:ascii="宋体" w:hAnsi="宋体" w:cs="宋体"/>
          <w:color w:val="auto"/>
          <w:sz w:val="24"/>
          <w:highlight w:val="none"/>
        </w:rPr>
        <w:fldChar w:fldCharType="begin"/>
      </w:r>
      <w:r>
        <w:rPr>
          <w:rFonts w:hint="eastAsia" w:ascii="宋体" w:hAnsi="宋体" w:cs="宋体"/>
          <w:color w:val="auto"/>
          <w:sz w:val="24"/>
          <w:highlight w:val="none"/>
        </w:rPr>
        <w:instrText xml:space="preserve"> = 1 \* GB3 </w:instrText>
      </w:r>
      <w:r>
        <w:rPr>
          <w:rFonts w:hint="eastAsia" w:ascii="宋体" w:hAnsi="宋体" w:cs="宋体"/>
          <w:color w:val="auto"/>
          <w:sz w:val="24"/>
          <w:highlight w:val="none"/>
        </w:rPr>
        <w:fldChar w:fldCharType="separate"/>
      </w:r>
      <w:r>
        <w:rPr>
          <w:rFonts w:hint="eastAsia" w:ascii="宋体" w:hAnsi="宋体" w:cs="宋体"/>
          <w:color w:val="auto"/>
          <w:sz w:val="24"/>
          <w:highlight w:val="none"/>
        </w:rPr>
        <w:t>①</w:t>
      </w:r>
      <w:r>
        <w:rPr>
          <w:rFonts w:hint="eastAsia" w:ascii="宋体" w:hAnsi="宋体" w:cs="宋体"/>
          <w:color w:val="auto"/>
          <w:sz w:val="24"/>
          <w:highlight w:val="none"/>
        </w:rPr>
        <w:fldChar w:fldCharType="end"/>
      </w:r>
      <w:r>
        <w:rPr>
          <w:rFonts w:hint="eastAsia" w:ascii="宋体" w:hAnsi="宋体" w:cs="宋体"/>
          <w:color w:val="auto"/>
          <w:sz w:val="24"/>
          <w:highlight w:val="none"/>
        </w:rPr>
        <w:t>从业人员、营业收入、资产总额填报上一年度数据，无上一年度数据的新成立企业可不填报。</w:t>
      </w:r>
    </w:p>
    <w:p w14:paraId="541C1B6D">
      <w:pPr>
        <w:rPr>
          <w:rFonts w:ascii="宋体" w:hAnsi="宋体" w:cs="宋体"/>
          <w:color w:val="auto"/>
          <w:sz w:val="24"/>
          <w:highlight w:val="none"/>
        </w:rPr>
        <w:sectPr>
          <w:headerReference r:id="rId4" w:type="first"/>
          <w:headerReference r:id="rId3" w:type="default"/>
          <w:footerReference r:id="rId5" w:type="default"/>
          <w:pgSz w:w="11906" w:h="16838"/>
          <w:pgMar w:top="1701" w:right="1448" w:bottom="1531" w:left="1418" w:header="851" w:footer="851" w:gutter="0"/>
          <w:cols w:space="720" w:num="1"/>
          <w:docGrid w:linePitch="312" w:charSpace="0"/>
        </w:sectPr>
      </w:pPr>
      <w:r>
        <w:rPr>
          <w:rFonts w:hint="eastAsia" w:ascii="宋体" w:hAnsi="宋体" w:cs="宋体"/>
          <w:color w:val="auto"/>
          <w:sz w:val="24"/>
          <w:highlight w:val="none"/>
        </w:rPr>
        <w:t>②本声明函将随中标结果公开，接受社会监督。</w:t>
      </w:r>
    </w:p>
    <w:p w14:paraId="2F48B6D8">
      <w:pPr>
        <w:pStyle w:val="13"/>
        <w:spacing w:line="360" w:lineRule="auto"/>
        <w:jc w:val="center"/>
        <w:outlineLvl w:val="0"/>
        <w:rPr>
          <w:rFonts w:hAnsi="宋体" w:cs="宋体"/>
          <w:b/>
          <w:color w:val="auto"/>
          <w:sz w:val="32"/>
          <w:szCs w:val="32"/>
          <w:highlight w:val="none"/>
          <w:lang w:val="en-GB"/>
        </w:rPr>
      </w:pPr>
      <w:bookmarkStart w:id="50" w:name="_Toc25002"/>
      <w:bookmarkStart w:id="51" w:name="_Toc27483_WPSOffice_Level1"/>
      <w:bookmarkStart w:id="52" w:name="_Toc17646_WPSOffice_Level1"/>
      <w:r>
        <w:rPr>
          <w:rFonts w:hint="eastAsia" w:hAnsi="宋体" w:cs="宋体"/>
          <w:b/>
          <w:color w:val="auto"/>
          <w:sz w:val="32"/>
          <w:szCs w:val="32"/>
          <w:highlight w:val="none"/>
          <w:lang w:val="en-GB"/>
        </w:rPr>
        <w:t>残疾人福利性单位声明函</w:t>
      </w:r>
      <w:bookmarkEnd w:id="50"/>
      <w:bookmarkEnd w:id="51"/>
      <w:bookmarkEnd w:id="52"/>
    </w:p>
    <w:p w14:paraId="7CEE8531">
      <w:pPr>
        <w:spacing w:line="360" w:lineRule="auto"/>
        <w:ind w:firstLine="480" w:firstLineChars="200"/>
        <w:rPr>
          <w:rFonts w:ascii="宋体" w:hAnsi="宋体" w:cs="宋体"/>
          <w:color w:val="auto"/>
          <w:sz w:val="24"/>
          <w:highlight w:val="none"/>
        </w:rPr>
      </w:pPr>
    </w:p>
    <w:p w14:paraId="57B6C2C1">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cs="宋体"/>
          <w:color w:val="auto"/>
          <w:sz w:val="24"/>
          <w:highlight w:val="none"/>
          <w:u w:val="single"/>
        </w:rPr>
        <w:t xml:space="preserve"> </w:t>
      </w:r>
      <w:r>
        <w:rPr>
          <w:rFonts w:hint="eastAsia" w:ascii="宋体" w:hAnsi="宋体" w:cs="宋体"/>
          <w:color w:val="auto"/>
          <w:sz w:val="24"/>
          <w:highlight w:val="none"/>
          <w:u w:val="single"/>
          <w:lang w:eastAsia="zh-CN"/>
        </w:rPr>
        <w:t>三门县质量技术服务中心</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rPr>
        <w:t>单位的</w:t>
      </w:r>
      <w:r>
        <w:rPr>
          <w:rFonts w:hint="eastAsia" w:ascii="宋体" w:hAnsi="宋体" w:cs="宋体"/>
          <w:color w:val="auto"/>
          <w:sz w:val="24"/>
          <w:highlight w:val="none"/>
          <w:u w:val="single"/>
          <w:lang w:eastAsia="zh-CN"/>
        </w:rPr>
        <w:t>浙江省橡胶制品检测中心设备搬迁项目</w:t>
      </w:r>
      <w:r>
        <w:rPr>
          <w:rFonts w:hint="eastAsia" w:ascii="宋体" w:hAnsi="宋体" w:cs="宋体"/>
          <w:color w:val="auto"/>
          <w:sz w:val="24"/>
          <w:highlight w:val="none"/>
        </w:rPr>
        <w:t>项目采购活动提供本单位制造的货物（由本单位承担工程/提供服务），或者提供其他残疾人福利性单位制造的货物（不包括使用非残疾人福利性单位注册商标的货物）。</w:t>
      </w:r>
    </w:p>
    <w:p w14:paraId="7F706299">
      <w:pPr>
        <w:spacing w:line="360" w:lineRule="auto"/>
        <w:ind w:firstLine="480" w:firstLineChars="200"/>
        <w:rPr>
          <w:rFonts w:ascii="宋体" w:hAnsi="宋体" w:cs="宋体"/>
          <w:color w:val="auto"/>
          <w:sz w:val="24"/>
          <w:highlight w:val="none"/>
        </w:rPr>
      </w:pPr>
      <w:r>
        <w:rPr>
          <w:rFonts w:hint="eastAsia" w:ascii="宋体" w:hAnsi="宋体" w:cs="宋体"/>
          <w:color w:val="auto"/>
          <w:sz w:val="24"/>
          <w:highlight w:val="none"/>
        </w:rPr>
        <w:t>本单位对上述声明的真实性负责。如有虚假，将依法承担相应责任。</w:t>
      </w:r>
    </w:p>
    <w:p w14:paraId="632A7677">
      <w:pPr>
        <w:pStyle w:val="22"/>
        <w:rPr>
          <w:color w:val="auto"/>
          <w:highlight w:val="none"/>
        </w:rPr>
      </w:pPr>
    </w:p>
    <w:p w14:paraId="4C63FEA0">
      <w:pPr>
        <w:tabs>
          <w:tab w:val="left" w:pos="4860"/>
        </w:tabs>
        <w:spacing w:line="588" w:lineRule="exact"/>
        <w:ind w:right="1560" w:firstLine="480" w:firstLineChars="200"/>
        <w:jc w:val="center"/>
        <w:rPr>
          <w:rFonts w:ascii="宋体" w:hAnsi="宋体" w:cs="宋体"/>
          <w:color w:val="auto"/>
          <w:sz w:val="24"/>
          <w:highlight w:val="none"/>
        </w:rPr>
      </w:pPr>
      <w:r>
        <w:rPr>
          <w:rFonts w:hint="eastAsia" w:ascii="宋体" w:hAnsi="宋体" w:cs="宋体"/>
          <w:color w:val="auto"/>
          <w:sz w:val="24"/>
          <w:highlight w:val="none"/>
        </w:rPr>
        <w:t xml:space="preserve">           </w:t>
      </w:r>
    </w:p>
    <w:p w14:paraId="070800A1">
      <w:pPr>
        <w:pStyle w:val="45"/>
        <w:spacing w:line="360" w:lineRule="auto"/>
        <w:ind w:left="4788" w:leftChars="2280"/>
        <w:rPr>
          <w:rFonts w:ascii="宋体" w:hAnsi="宋体" w:cs="宋体"/>
          <w:color w:val="auto"/>
          <w:sz w:val="24"/>
          <w:highlight w:val="none"/>
        </w:rPr>
      </w:pPr>
      <w:r>
        <w:rPr>
          <w:rFonts w:hint="eastAsia" w:ascii="宋体" w:hAnsi="宋体" w:cs="宋体"/>
          <w:color w:val="auto"/>
          <w:sz w:val="24"/>
          <w:highlight w:val="none"/>
        </w:rPr>
        <w:t xml:space="preserve">       </w:t>
      </w:r>
    </w:p>
    <w:p w14:paraId="7FDB67CE">
      <w:pPr>
        <w:pStyle w:val="45"/>
        <w:spacing w:line="360" w:lineRule="auto"/>
        <w:ind w:left="4788" w:leftChars="2280"/>
        <w:rPr>
          <w:rFonts w:ascii="宋体" w:hAnsi="宋体"/>
          <w:color w:val="auto"/>
          <w:sz w:val="24"/>
          <w:highlight w:val="none"/>
        </w:rPr>
      </w:pPr>
      <w:r>
        <w:rPr>
          <w:rFonts w:hint="eastAsia" w:ascii="宋体" w:hAnsi="宋体"/>
          <w:color w:val="auto"/>
          <w:sz w:val="24"/>
          <w:highlight w:val="none"/>
        </w:rPr>
        <w:t>单位名称（盖章）：</w:t>
      </w:r>
    </w:p>
    <w:p w14:paraId="17E84B14">
      <w:pPr>
        <w:pStyle w:val="45"/>
        <w:spacing w:line="360" w:lineRule="auto"/>
        <w:ind w:left="3591" w:leftChars="1710" w:firstLine="1200" w:firstLineChars="500"/>
        <w:rPr>
          <w:rFonts w:ascii="宋体" w:hAnsi="宋体"/>
          <w:color w:val="auto"/>
          <w:sz w:val="24"/>
          <w:highlight w:val="none"/>
        </w:rPr>
      </w:pPr>
      <w:r>
        <w:rPr>
          <w:rFonts w:hint="eastAsia" w:ascii="宋体" w:hAnsi="宋体"/>
          <w:color w:val="auto"/>
          <w:sz w:val="24"/>
          <w:highlight w:val="none"/>
        </w:rPr>
        <w:t>日  期  ：</w:t>
      </w:r>
    </w:p>
    <w:p w14:paraId="028AD730">
      <w:pPr>
        <w:pStyle w:val="8"/>
        <w:rPr>
          <w:color w:val="auto"/>
          <w:highlight w:val="none"/>
        </w:rPr>
      </w:pPr>
    </w:p>
    <w:p w14:paraId="0134D9EF">
      <w:pPr>
        <w:jc w:val="center"/>
        <w:rPr>
          <w:color w:val="auto"/>
          <w:sz w:val="52"/>
          <w:szCs w:val="52"/>
          <w:highlight w:val="none"/>
        </w:rPr>
      </w:pPr>
    </w:p>
    <w:p w14:paraId="1D37D0A6">
      <w:pPr>
        <w:pStyle w:val="22"/>
        <w:rPr>
          <w:color w:val="auto"/>
          <w:sz w:val="52"/>
          <w:szCs w:val="52"/>
          <w:highlight w:val="none"/>
        </w:rPr>
      </w:pPr>
    </w:p>
    <w:p w14:paraId="6CF840D1">
      <w:pPr>
        <w:pStyle w:val="9"/>
        <w:rPr>
          <w:color w:val="auto"/>
          <w:sz w:val="52"/>
          <w:szCs w:val="52"/>
          <w:highlight w:val="none"/>
        </w:rPr>
      </w:pPr>
    </w:p>
    <w:p w14:paraId="70CC9F1A">
      <w:pPr>
        <w:rPr>
          <w:color w:val="auto"/>
          <w:sz w:val="52"/>
          <w:szCs w:val="52"/>
          <w:highlight w:val="none"/>
        </w:rPr>
      </w:pPr>
    </w:p>
    <w:p w14:paraId="3503799E">
      <w:pPr>
        <w:pStyle w:val="22"/>
        <w:rPr>
          <w:color w:val="auto"/>
          <w:sz w:val="52"/>
          <w:szCs w:val="52"/>
          <w:highlight w:val="none"/>
        </w:rPr>
      </w:pPr>
    </w:p>
    <w:p w14:paraId="7B31DB16">
      <w:pPr>
        <w:pStyle w:val="9"/>
        <w:rPr>
          <w:color w:val="auto"/>
          <w:sz w:val="52"/>
          <w:szCs w:val="52"/>
          <w:highlight w:val="none"/>
        </w:rPr>
      </w:pPr>
    </w:p>
    <w:p w14:paraId="68A17234">
      <w:pPr>
        <w:rPr>
          <w:color w:val="auto"/>
          <w:sz w:val="52"/>
          <w:szCs w:val="52"/>
          <w:highlight w:val="none"/>
        </w:rPr>
      </w:pPr>
    </w:p>
    <w:p w14:paraId="5A52CA9A">
      <w:pPr>
        <w:pStyle w:val="22"/>
        <w:rPr>
          <w:color w:val="auto"/>
          <w:sz w:val="52"/>
          <w:szCs w:val="52"/>
          <w:highlight w:val="none"/>
        </w:rPr>
      </w:pPr>
    </w:p>
    <w:p w14:paraId="517C538C">
      <w:pPr>
        <w:pStyle w:val="9"/>
        <w:rPr>
          <w:color w:val="auto"/>
          <w:sz w:val="52"/>
          <w:szCs w:val="52"/>
          <w:highlight w:val="none"/>
        </w:rPr>
      </w:pPr>
    </w:p>
    <w:p w14:paraId="284DE93A">
      <w:pPr>
        <w:rPr>
          <w:color w:val="auto"/>
          <w:sz w:val="52"/>
          <w:szCs w:val="52"/>
          <w:highlight w:val="none"/>
        </w:rPr>
      </w:pPr>
    </w:p>
    <w:p w14:paraId="15480E8D">
      <w:pPr>
        <w:pStyle w:val="22"/>
        <w:rPr>
          <w:highlight w:val="none"/>
        </w:rPr>
      </w:pPr>
    </w:p>
    <w:p w14:paraId="4372488B">
      <w:pPr>
        <w:jc w:val="center"/>
        <w:rPr>
          <w:color w:val="auto"/>
          <w:sz w:val="52"/>
          <w:szCs w:val="52"/>
          <w:highlight w:val="none"/>
        </w:rPr>
      </w:pPr>
      <w:r>
        <w:rPr>
          <w:rFonts w:hint="eastAsia"/>
          <w:color w:val="auto"/>
          <w:sz w:val="52"/>
          <w:szCs w:val="52"/>
          <w:highlight w:val="none"/>
        </w:rPr>
        <w:t>项目名称</w:t>
      </w:r>
      <w:bookmarkEnd w:id="46"/>
      <w:bookmarkEnd w:id="47"/>
      <w:bookmarkEnd w:id="48"/>
    </w:p>
    <w:p w14:paraId="062E464C">
      <w:pPr>
        <w:spacing w:before="240" w:beforeLines="100" w:line="360" w:lineRule="auto"/>
        <w:ind w:right="-108"/>
        <w:jc w:val="center"/>
        <w:rPr>
          <w:rFonts w:ascii="宋体" w:hAnsi="宋体"/>
          <w:color w:val="auto"/>
          <w:sz w:val="36"/>
          <w:szCs w:val="36"/>
          <w:highlight w:val="none"/>
        </w:rPr>
      </w:pPr>
      <w:r>
        <w:rPr>
          <w:rFonts w:hint="eastAsia" w:ascii="宋体" w:hAnsi="宋体"/>
          <w:color w:val="auto"/>
          <w:sz w:val="36"/>
          <w:szCs w:val="36"/>
          <w:highlight w:val="none"/>
        </w:rPr>
        <w:t>项目编号：（标项）</w:t>
      </w:r>
    </w:p>
    <w:p w14:paraId="645E4B57">
      <w:pPr>
        <w:autoSpaceDE w:val="0"/>
        <w:autoSpaceDN w:val="0"/>
        <w:adjustRightInd w:val="0"/>
        <w:spacing w:line="360" w:lineRule="auto"/>
        <w:jc w:val="center"/>
        <w:rPr>
          <w:rFonts w:ascii="宋体" w:hAnsi="宋体" w:cs="宋体"/>
          <w:color w:val="auto"/>
          <w:sz w:val="24"/>
          <w:highlight w:val="none"/>
          <w:lang w:val="zh-CN"/>
        </w:rPr>
      </w:pPr>
    </w:p>
    <w:p w14:paraId="616D0E5B">
      <w:pPr>
        <w:jc w:val="center"/>
        <w:rPr>
          <w:color w:val="auto"/>
          <w:sz w:val="84"/>
          <w:szCs w:val="84"/>
          <w:highlight w:val="none"/>
          <w:lang w:val="zh-CN"/>
        </w:rPr>
      </w:pPr>
      <w:r>
        <w:rPr>
          <w:rFonts w:hint="eastAsia"/>
          <w:color w:val="auto"/>
          <w:sz w:val="84"/>
          <w:szCs w:val="84"/>
          <w:highlight w:val="none"/>
          <w:lang w:val="zh-CN"/>
        </w:rPr>
        <w:t>投</w:t>
      </w:r>
    </w:p>
    <w:p w14:paraId="7C393278">
      <w:pPr>
        <w:jc w:val="center"/>
        <w:rPr>
          <w:color w:val="auto"/>
          <w:sz w:val="84"/>
          <w:szCs w:val="84"/>
          <w:highlight w:val="none"/>
          <w:lang w:val="zh-CN"/>
        </w:rPr>
      </w:pPr>
      <w:r>
        <w:rPr>
          <w:rFonts w:hint="eastAsia"/>
          <w:color w:val="auto"/>
          <w:sz w:val="84"/>
          <w:szCs w:val="84"/>
          <w:highlight w:val="none"/>
          <w:lang w:val="zh-CN"/>
        </w:rPr>
        <w:t>标</w:t>
      </w:r>
    </w:p>
    <w:p w14:paraId="6592DA78">
      <w:pPr>
        <w:jc w:val="center"/>
        <w:rPr>
          <w:color w:val="auto"/>
          <w:sz w:val="84"/>
          <w:szCs w:val="84"/>
          <w:highlight w:val="none"/>
        </w:rPr>
      </w:pPr>
      <w:r>
        <w:rPr>
          <w:rFonts w:hint="eastAsia"/>
          <w:color w:val="auto"/>
          <w:sz w:val="84"/>
          <w:szCs w:val="84"/>
          <w:highlight w:val="none"/>
          <w:lang w:val="zh-CN"/>
        </w:rPr>
        <w:t>文</w:t>
      </w:r>
    </w:p>
    <w:p w14:paraId="51510FC0">
      <w:pPr>
        <w:jc w:val="center"/>
        <w:rPr>
          <w:color w:val="auto"/>
          <w:sz w:val="84"/>
          <w:szCs w:val="84"/>
          <w:highlight w:val="none"/>
          <w:lang w:val="zh-CN"/>
        </w:rPr>
      </w:pPr>
      <w:r>
        <w:rPr>
          <w:rFonts w:hint="eastAsia"/>
          <w:color w:val="auto"/>
          <w:sz w:val="84"/>
          <w:szCs w:val="84"/>
          <w:highlight w:val="none"/>
          <w:lang w:val="zh-CN"/>
        </w:rPr>
        <w:t>件</w:t>
      </w:r>
    </w:p>
    <w:p w14:paraId="3C14D596">
      <w:pPr>
        <w:spacing w:after="100" w:afterAutospacing="1" w:line="360" w:lineRule="auto"/>
        <w:ind w:right="-108"/>
        <w:jc w:val="center"/>
        <w:rPr>
          <w:rFonts w:ascii="宋体" w:hAnsi="宋体"/>
          <w:b/>
          <w:color w:val="auto"/>
          <w:sz w:val="28"/>
          <w:szCs w:val="28"/>
          <w:highlight w:val="none"/>
        </w:rPr>
      </w:pPr>
      <w:r>
        <w:rPr>
          <w:rFonts w:hint="eastAsia" w:ascii="宋体" w:hAnsi="宋体" w:cs="宋体"/>
          <w:color w:val="auto"/>
          <w:sz w:val="28"/>
          <w:szCs w:val="28"/>
          <w:highlight w:val="none"/>
          <w:lang w:val="zh-CN"/>
        </w:rPr>
        <w:t>（</w:t>
      </w:r>
      <w:r>
        <w:rPr>
          <w:rFonts w:hint="eastAsia" w:ascii="宋体" w:hAnsi="宋体"/>
          <w:bCs/>
          <w:color w:val="auto"/>
          <w:sz w:val="24"/>
          <w:highlight w:val="none"/>
          <w:lang w:val="zh-CN"/>
        </w:rPr>
        <w:t>商务与技术文件</w:t>
      </w:r>
      <w:r>
        <w:rPr>
          <w:rFonts w:hint="eastAsia" w:ascii="宋体" w:hAnsi="宋体"/>
          <w:b/>
          <w:color w:val="auto"/>
          <w:sz w:val="28"/>
          <w:szCs w:val="28"/>
          <w:highlight w:val="none"/>
        </w:rPr>
        <w:t>）</w:t>
      </w:r>
    </w:p>
    <w:p w14:paraId="55D35278">
      <w:pPr>
        <w:pStyle w:val="22"/>
        <w:rPr>
          <w:color w:val="auto"/>
          <w:highlight w:val="none"/>
        </w:rPr>
      </w:pPr>
    </w:p>
    <w:p w14:paraId="1C7E0873">
      <w:pPr>
        <w:spacing w:line="360" w:lineRule="auto"/>
        <w:ind w:right="532" w:firstLine="720" w:firstLineChars="200"/>
        <w:rPr>
          <w:rFonts w:ascii="宋体" w:hAnsi="宋体"/>
          <w:color w:val="auto"/>
          <w:sz w:val="36"/>
          <w:szCs w:val="36"/>
          <w:highlight w:val="none"/>
        </w:rPr>
      </w:pPr>
      <w:r>
        <w:rPr>
          <w:rFonts w:hint="eastAsia" w:ascii="宋体" w:hAnsi="宋体"/>
          <w:color w:val="auto"/>
          <w:sz w:val="36"/>
          <w:szCs w:val="36"/>
          <w:highlight w:val="none"/>
        </w:rPr>
        <w:t>投标人全称（公章）：</w:t>
      </w:r>
    </w:p>
    <w:p w14:paraId="605A98DE">
      <w:pPr>
        <w:spacing w:line="360" w:lineRule="auto"/>
        <w:ind w:right="532" w:firstLine="720" w:firstLineChars="200"/>
        <w:rPr>
          <w:rFonts w:ascii="宋体" w:hAnsi="宋体"/>
          <w:color w:val="auto"/>
          <w:sz w:val="36"/>
          <w:szCs w:val="36"/>
          <w:highlight w:val="none"/>
        </w:rPr>
      </w:pPr>
      <w:r>
        <w:rPr>
          <w:rFonts w:hint="eastAsia" w:ascii="宋体" w:hAnsi="宋体"/>
          <w:color w:val="auto"/>
          <w:sz w:val="36"/>
          <w:szCs w:val="36"/>
          <w:highlight w:val="none"/>
        </w:rPr>
        <w:t>地    址：</w:t>
      </w:r>
    </w:p>
    <w:p w14:paraId="40ADD039">
      <w:pPr>
        <w:spacing w:line="360" w:lineRule="auto"/>
        <w:ind w:right="532" w:firstLine="720" w:firstLineChars="200"/>
        <w:rPr>
          <w:rFonts w:ascii="宋体" w:hAnsi="宋体"/>
          <w:color w:val="auto"/>
          <w:sz w:val="36"/>
          <w:szCs w:val="36"/>
          <w:highlight w:val="none"/>
        </w:rPr>
      </w:pPr>
      <w:r>
        <w:rPr>
          <w:rFonts w:hint="eastAsia" w:ascii="宋体" w:hAnsi="宋体"/>
          <w:color w:val="auto"/>
          <w:sz w:val="36"/>
          <w:szCs w:val="36"/>
          <w:highlight w:val="none"/>
        </w:rPr>
        <w:t>时    间：</w:t>
      </w:r>
    </w:p>
    <w:p w14:paraId="3D7BAE2A">
      <w:pPr>
        <w:snapToGrid w:val="0"/>
        <w:spacing w:before="50" w:after="50" w:line="360" w:lineRule="auto"/>
        <w:rPr>
          <w:rFonts w:ascii="仿宋_GB2312" w:hAnsi="宋体" w:eastAsia="仿宋_GB2312"/>
          <w:b/>
          <w:color w:val="auto"/>
          <w:sz w:val="36"/>
          <w:szCs w:val="36"/>
          <w:highlight w:val="none"/>
        </w:rPr>
      </w:pPr>
    </w:p>
    <w:p w14:paraId="3B3D70CE">
      <w:pPr>
        <w:pStyle w:val="4"/>
        <w:rPr>
          <w:rFonts w:ascii="仿宋_GB2312" w:hAnsi="宋体" w:eastAsia="仿宋_GB2312"/>
          <w:b/>
          <w:color w:val="auto"/>
          <w:sz w:val="36"/>
          <w:szCs w:val="36"/>
          <w:highlight w:val="none"/>
        </w:rPr>
      </w:pPr>
    </w:p>
    <w:p w14:paraId="45AA895A">
      <w:pPr>
        <w:pStyle w:val="4"/>
        <w:ind w:firstLine="0"/>
        <w:rPr>
          <w:rFonts w:ascii="仿宋_GB2312" w:hAnsi="宋体" w:eastAsia="仿宋_GB2312"/>
          <w:b/>
          <w:color w:val="auto"/>
          <w:sz w:val="36"/>
          <w:szCs w:val="36"/>
          <w:highlight w:val="none"/>
        </w:rPr>
      </w:pPr>
    </w:p>
    <w:p w14:paraId="6FB292E3">
      <w:pPr>
        <w:jc w:val="center"/>
        <w:rPr>
          <w:b/>
          <w:bCs/>
          <w:color w:val="auto"/>
          <w:sz w:val="32"/>
          <w:szCs w:val="32"/>
          <w:highlight w:val="none"/>
          <w:lang w:val="zh-CN"/>
        </w:rPr>
      </w:pPr>
      <w:bookmarkStart w:id="53" w:name="_Toc5889_WPSOffice_Level1"/>
      <w:bookmarkStart w:id="54" w:name="_Toc11308_WPSOffice_Level1"/>
    </w:p>
    <w:p w14:paraId="2F78CA14">
      <w:pPr>
        <w:jc w:val="center"/>
        <w:rPr>
          <w:rFonts w:hint="eastAsia"/>
          <w:b/>
          <w:bCs/>
          <w:color w:val="auto"/>
          <w:sz w:val="36"/>
          <w:szCs w:val="36"/>
          <w:highlight w:val="none"/>
          <w:lang w:val="zh-CN"/>
        </w:rPr>
      </w:pPr>
    </w:p>
    <w:p w14:paraId="7ABE9029">
      <w:pPr>
        <w:jc w:val="center"/>
        <w:rPr>
          <w:b/>
          <w:bCs/>
          <w:color w:val="auto"/>
          <w:sz w:val="36"/>
          <w:szCs w:val="36"/>
          <w:highlight w:val="none"/>
        </w:rPr>
      </w:pPr>
      <w:r>
        <w:rPr>
          <w:rFonts w:hint="eastAsia"/>
          <w:b/>
          <w:bCs/>
          <w:color w:val="auto"/>
          <w:sz w:val="36"/>
          <w:szCs w:val="36"/>
          <w:highlight w:val="none"/>
          <w:lang w:val="zh-CN"/>
        </w:rPr>
        <w:t>商务与技术文件</w:t>
      </w:r>
      <w:r>
        <w:rPr>
          <w:rFonts w:hint="eastAsia"/>
          <w:b/>
          <w:bCs/>
          <w:color w:val="auto"/>
          <w:sz w:val="36"/>
          <w:szCs w:val="36"/>
          <w:highlight w:val="none"/>
        </w:rPr>
        <w:t>目录</w:t>
      </w:r>
      <w:bookmarkEnd w:id="53"/>
      <w:bookmarkEnd w:id="54"/>
    </w:p>
    <w:p w14:paraId="65CADA3A">
      <w:pPr>
        <w:spacing w:line="360" w:lineRule="auto"/>
        <w:ind w:firstLine="562" w:firstLineChars="200"/>
        <w:rPr>
          <w:b/>
          <w:bCs/>
          <w:color w:val="auto"/>
          <w:sz w:val="28"/>
          <w:szCs w:val="28"/>
          <w:highlight w:val="none"/>
        </w:rPr>
      </w:pPr>
      <w:bookmarkStart w:id="55" w:name="_Toc21250_WPSOffice_Level1"/>
      <w:bookmarkStart w:id="56" w:name="_Toc20529_WPSOffice_Level1"/>
      <w:r>
        <w:rPr>
          <w:rFonts w:hint="eastAsia"/>
          <w:b/>
          <w:bCs/>
          <w:color w:val="auto"/>
          <w:sz w:val="28"/>
          <w:szCs w:val="28"/>
          <w:highlight w:val="none"/>
        </w:rPr>
        <w:t>第一部分  技术方案描述部分</w:t>
      </w:r>
      <w:bookmarkEnd w:id="55"/>
      <w:bookmarkEnd w:id="56"/>
    </w:p>
    <w:p w14:paraId="5E378106">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投标人情况介绍（人员与技术力量、经营业绩等）</w:t>
      </w:r>
    </w:p>
    <w:p w14:paraId="64F5EDC2">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rPr>
        <w:t>本项目的理解；</w:t>
      </w:r>
    </w:p>
    <w:p w14:paraId="27638500">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rPr>
        <w:t>整体搬迁实施方案；</w:t>
      </w:r>
    </w:p>
    <w:p w14:paraId="33BA33EA">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lang w:val="en-US" w:eastAsia="zh-CN"/>
        </w:rPr>
        <w:t>车辆、物资投入；</w:t>
      </w:r>
    </w:p>
    <w:p w14:paraId="6029DB1A">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lang w:val="en-US" w:eastAsia="zh-CN"/>
        </w:rPr>
        <w:t>进度安排；</w:t>
      </w:r>
    </w:p>
    <w:p w14:paraId="55EFAE40">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lang w:val="en-US" w:eastAsia="zh-CN"/>
        </w:rPr>
        <w:t>质量保证措施；</w:t>
      </w:r>
    </w:p>
    <w:p w14:paraId="4D1937A3">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lang w:val="en-US" w:eastAsia="zh-CN"/>
        </w:rPr>
        <w:t>安全保证措施；</w:t>
      </w:r>
    </w:p>
    <w:p w14:paraId="7C23DBFF">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default" w:ascii="Times New Roman" w:hAnsi="Times New Roman" w:eastAsia="宋体" w:cs="Times New Roman"/>
          <w:color w:val="auto"/>
          <w:sz w:val="28"/>
          <w:szCs w:val="28"/>
          <w:highlight w:val="none"/>
          <w:lang w:val="en-US" w:eastAsia="zh-CN"/>
        </w:rPr>
      </w:pPr>
      <w:r>
        <w:rPr>
          <w:rFonts w:hint="eastAsia" w:ascii="Times New Roman" w:hAnsi="Times New Roman" w:eastAsia="宋体" w:cs="Times New Roman"/>
          <w:color w:val="auto"/>
          <w:sz w:val="28"/>
          <w:szCs w:val="28"/>
          <w:highlight w:val="none"/>
          <w:lang w:val="en-US" w:eastAsia="zh-CN"/>
        </w:rPr>
        <w:t>应急措施</w:t>
      </w:r>
    </w:p>
    <w:p w14:paraId="6AFE5C5E">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lang w:val="en-US" w:eastAsia="zh-CN"/>
        </w:rPr>
        <w:t>合理化建议</w:t>
      </w:r>
    </w:p>
    <w:p w14:paraId="6C301C68">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rFonts w:hint="eastAsia" w:ascii="Times New Roman" w:hAnsi="Times New Roman" w:eastAsia="宋体" w:cs="Times New Roman"/>
          <w:color w:val="auto"/>
          <w:sz w:val="28"/>
          <w:szCs w:val="28"/>
          <w:highlight w:val="none"/>
        </w:rPr>
      </w:pPr>
      <w:r>
        <w:rPr>
          <w:rFonts w:hint="eastAsia" w:ascii="Times New Roman" w:hAnsi="Times New Roman" w:eastAsia="宋体" w:cs="Times New Roman"/>
          <w:color w:val="auto"/>
          <w:sz w:val="28"/>
          <w:szCs w:val="28"/>
          <w:highlight w:val="none"/>
        </w:rPr>
        <w:t>技术需求响应表（附件</w:t>
      </w:r>
      <w:r>
        <w:rPr>
          <w:rFonts w:hint="eastAsia" w:cs="Times New Roman"/>
          <w:color w:val="auto"/>
          <w:sz w:val="28"/>
          <w:szCs w:val="28"/>
          <w:highlight w:val="none"/>
          <w:lang w:val="en-US" w:eastAsia="zh-CN"/>
        </w:rPr>
        <w:t>6</w:t>
      </w:r>
      <w:r>
        <w:rPr>
          <w:rFonts w:hint="eastAsia" w:ascii="Times New Roman" w:hAnsi="Times New Roman" w:eastAsia="宋体" w:cs="Times New Roman"/>
          <w:color w:val="auto"/>
          <w:sz w:val="28"/>
          <w:szCs w:val="28"/>
          <w:highlight w:val="none"/>
        </w:rPr>
        <w:t>）</w:t>
      </w:r>
    </w:p>
    <w:p w14:paraId="16D9B0CF">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项目实施人员一览表（附件</w:t>
      </w:r>
      <w:r>
        <w:rPr>
          <w:rFonts w:hint="eastAsia"/>
          <w:color w:val="auto"/>
          <w:sz w:val="28"/>
          <w:szCs w:val="28"/>
          <w:highlight w:val="none"/>
          <w:lang w:val="en-US" w:eastAsia="zh-CN"/>
        </w:rPr>
        <w:t>7</w:t>
      </w:r>
      <w:r>
        <w:rPr>
          <w:rFonts w:hint="eastAsia"/>
          <w:color w:val="auto"/>
          <w:sz w:val="28"/>
          <w:szCs w:val="28"/>
          <w:highlight w:val="none"/>
        </w:rPr>
        <w:t>）</w:t>
      </w:r>
    </w:p>
    <w:p w14:paraId="33CDDBAE">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工程量/原材料、人工费清单（均不含报价）</w:t>
      </w:r>
    </w:p>
    <w:p w14:paraId="006742F4">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项目负责人资格情况表（附件</w:t>
      </w:r>
      <w:r>
        <w:rPr>
          <w:rFonts w:hint="eastAsia"/>
          <w:color w:val="auto"/>
          <w:sz w:val="28"/>
          <w:szCs w:val="28"/>
          <w:highlight w:val="none"/>
          <w:lang w:val="en-US" w:eastAsia="zh-CN"/>
        </w:rPr>
        <w:t>8</w:t>
      </w:r>
      <w:r>
        <w:rPr>
          <w:rFonts w:hint="eastAsia"/>
          <w:color w:val="auto"/>
          <w:sz w:val="28"/>
          <w:szCs w:val="28"/>
          <w:highlight w:val="none"/>
        </w:rPr>
        <w:t>）</w:t>
      </w:r>
    </w:p>
    <w:p w14:paraId="0CA3EA40">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售后服务方案、售后服务承诺</w:t>
      </w:r>
    </w:p>
    <w:p w14:paraId="3B274EF2">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实施服务与保障的能力及方案（附件</w:t>
      </w:r>
      <w:r>
        <w:rPr>
          <w:rFonts w:hint="eastAsia"/>
          <w:color w:val="auto"/>
          <w:sz w:val="28"/>
          <w:szCs w:val="28"/>
          <w:highlight w:val="none"/>
          <w:lang w:val="en-US" w:eastAsia="zh-CN"/>
        </w:rPr>
        <w:t>9</w:t>
      </w:r>
      <w:r>
        <w:rPr>
          <w:rFonts w:hint="eastAsia"/>
          <w:color w:val="auto"/>
          <w:sz w:val="28"/>
          <w:szCs w:val="28"/>
          <w:highlight w:val="none"/>
        </w:rPr>
        <w:t>）</w:t>
      </w:r>
    </w:p>
    <w:p w14:paraId="6C80549E">
      <w:pPr>
        <w:keepNext w:val="0"/>
        <w:keepLines w:val="0"/>
        <w:pageBreakBefore w:val="0"/>
        <w:widowControl w:val="0"/>
        <w:numPr>
          <w:ilvl w:val="0"/>
          <w:numId w:val="16"/>
        </w:numPr>
        <w:kinsoku/>
        <w:wordWrap/>
        <w:overflowPunct/>
        <w:topLinePunct w:val="0"/>
        <w:autoSpaceDE/>
        <w:autoSpaceDN/>
        <w:bidi w:val="0"/>
        <w:adjustRightInd/>
        <w:snapToGrid/>
        <w:spacing w:line="540" w:lineRule="exact"/>
        <w:ind w:left="5" w:firstLine="415"/>
        <w:textAlignment w:val="auto"/>
        <w:rPr>
          <w:color w:val="auto"/>
          <w:sz w:val="28"/>
          <w:szCs w:val="28"/>
          <w:highlight w:val="none"/>
        </w:rPr>
      </w:pPr>
      <w:r>
        <w:rPr>
          <w:rFonts w:hint="eastAsia"/>
          <w:color w:val="auto"/>
          <w:sz w:val="28"/>
          <w:szCs w:val="28"/>
          <w:highlight w:val="none"/>
        </w:rPr>
        <w:t>投标人需要说明的其他内容（包括可能影响投标人技术性能评分项的各类证明材料）</w:t>
      </w:r>
    </w:p>
    <w:p w14:paraId="7053BD53">
      <w:pPr>
        <w:keepNext w:val="0"/>
        <w:keepLines w:val="0"/>
        <w:pageBreakBefore w:val="0"/>
        <w:widowControl w:val="0"/>
        <w:kinsoku/>
        <w:wordWrap/>
        <w:overflowPunct/>
        <w:topLinePunct w:val="0"/>
        <w:autoSpaceDE/>
        <w:autoSpaceDN/>
        <w:bidi w:val="0"/>
        <w:adjustRightInd/>
        <w:snapToGrid/>
        <w:spacing w:line="540" w:lineRule="exact"/>
        <w:ind w:firstLine="562" w:firstLineChars="200"/>
        <w:textAlignment w:val="auto"/>
        <w:rPr>
          <w:b/>
          <w:bCs/>
          <w:color w:val="auto"/>
          <w:sz w:val="28"/>
          <w:szCs w:val="28"/>
          <w:highlight w:val="none"/>
        </w:rPr>
      </w:pPr>
      <w:bookmarkStart w:id="57" w:name="_Toc20986_WPSOffice_Level1"/>
      <w:bookmarkStart w:id="58" w:name="_Toc30029_WPSOffice_Level1"/>
      <w:r>
        <w:rPr>
          <w:rFonts w:hint="eastAsia"/>
          <w:b/>
          <w:bCs/>
          <w:color w:val="auto"/>
          <w:sz w:val="28"/>
          <w:szCs w:val="28"/>
          <w:highlight w:val="none"/>
        </w:rPr>
        <w:t xml:space="preserve">第二部分  </w:t>
      </w:r>
      <w:bookmarkEnd w:id="57"/>
      <w:bookmarkEnd w:id="58"/>
      <w:r>
        <w:rPr>
          <w:rFonts w:hint="eastAsia"/>
          <w:b/>
          <w:bCs/>
          <w:color w:val="auto"/>
          <w:sz w:val="28"/>
          <w:szCs w:val="28"/>
          <w:highlight w:val="none"/>
        </w:rPr>
        <w:t>商务响应及其他部分</w:t>
      </w:r>
    </w:p>
    <w:p w14:paraId="153C20C1">
      <w:pPr>
        <w:keepNext w:val="0"/>
        <w:keepLines w:val="0"/>
        <w:pageBreakBefore w:val="0"/>
        <w:widowControl w:val="0"/>
        <w:numPr>
          <w:ilvl w:val="0"/>
          <w:numId w:val="17"/>
        </w:numPr>
        <w:kinsoku/>
        <w:wordWrap/>
        <w:overflowPunct/>
        <w:topLinePunct w:val="0"/>
        <w:autoSpaceDE/>
        <w:autoSpaceDN/>
        <w:bidi w:val="0"/>
        <w:adjustRightInd/>
        <w:snapToGrid/>
        <w:spacing w:line="540" w:lineRule="exact"/>
        <w:ind w:hanging="5"/>
        <w:textAlignment w:val="auto"/>
        <w:rPr>
          <w:color w:val="auto"/>
          <w:sz w:val="28"/>
          <w:szCs w:val="28"/>
          <w:highlight w:val="none"/>
        </w:rPr>
      </w:pPr>
      <w:r>
        <w:rPr>
          <w:rFonts w:hint="eastAsia"/>
          <w:color w:val="auto"/>
          <w:sz w:val="28"/>
          <w:szCs w:val="28"/>
          <w:highlight w:val="none"/>
        </w:rPr>
        <w:t>证书一览表（附件</w:t>
      </w:r>
      <w:r>
        <w:rPr>
          <w:rFonts w:hint="eastAsia"/>
          <w:color w:val="auto"/>
          <w:sz w:val="28"/>
          <w:szCs w:val="28"/>
          <w:highlight w:val="none"/>
          <w:lang w:val="en-US" w:eastAsia="zh-CN"/>
        </w:rPr>
        <w:t>10</w:t>
      </w:r>
      <w:r>
        <w:rPr>
          <w:rFonts w:hint="eastAsia"/>
          <w:color w:val="auto"/>
          <w:sz w:val="28"/>
          <w:szCs w:val="28"/>
          <w:highlight w:val="none"/>
        </w:rPr>
        <w:t>）</w:t>
      </w:r>
    </w:p>
    <w:p w14:paraId="62415637">
      <w:pPr>
        <w:keepNext w:val="0"/>
        <w:keepLines w:val="0"/>
        <w:pageBreakBefore w:val="0"/>
        <w:widowControl w:val="0"/>
        <w:numPr>
          <w:ilvl w:val="0"/>
          <w:numId w:val="17"/>
        </w:numPr>
        <w:kinsoku/>
        <w:wordWrap/>
        <w:overflowPunct/>
        <w:topLinePunct w:val="0"/>
        <w:autoSpaceDE/>
        <w:autoSpaceDN/>
        <w:bidi w:val="0"/>
        <w:adjustRightInd/>
        <w:snapToGrid/>
        <w:spacing w:line="540" w:lineRule="exact"/>
        <w:ind w:hanging="5"/>
        <w:textAlignment w:val="auto"/>
        <w:rPr>
          <w:color w:val="auto"/>
          <w:sz w:val="28"/>
          <w:szCs w:val="28"/>
          <w:highlight w:val="none"/>
        </w:rPr>
      </w:pPr>
      <w:r>
        <w:rPr>
          <w:rFonts w:hint="eastAsia"/>
          <w:color w:val="auto"/>
          <w:sz w:val="28"/>
          <w:szCs w:val="28"/>
          <w:highlight w:val="none"/>
        </w:rPr>
        <w:t>近</w:t>
      </w:r>
      <w:r>
        <w:rPr>
          <w:rFonts w:hint="eastAsia"/>
          <w:color w:val="auto"/>
          <w:sz w:val="28"/>
          <w:szCs w:val="28"/>
          <w:highlight w:val="none"/>
          <w:lang w:eastAsia="zh-CN"/>
        </w:rPr>
        <w:t>五</w:t>
      </w:r>
      <w:r>
        <w:rPr>
          <w:rFonts w:hint="eastAsia"/>
          <w:color w:val="auto"/>
          <w:sz w:val="28"/>
          <w:szCs w:val="28"/>
          <w:highlight w:val="none"/>
        </w:rPr>
        <w:t>年来类似项目的成功案例（附件</w:t>
      </w:r>
      <w:r>
        <w:rPr>
          <w:rFonts w:hint="eastAsia"/>
          <w:color w:val="auto"/>
          <w:sz w:val="28"/>
          <w:szCs w:val="28"/>
          <w:highlight w:val="none"/>
          <w:lang w:val="en-US" w:eastAsia="zh-CN"/>
        </w:rPr>
        <w:t>11</w:t>
      </w:r>
      <w:r>
        <w:rPr>
          <w:rFonts w:hint="eastAsia"/>
          <w:color w:val="auto"/>
          <w:sz w:val="28"/>
          <w:szCs w:val="28"/>
          <w:highlight w:val="none"/>
        </w:rPr>
        <w:t>）</w:t>
      </w:r>
    </w:p>
    <w:p w14:paraId="7C7CCD32">
      <w:pPr>
        <w:pStyle w:val="4"/>
        <w:keepNext w:val="0"/>
        <w:keepLines w:val="0"/>
        <w:pageBreakBefore w:val="0"/>
        <w:widowControl w:val="0"/>
        <w:numPr>
          <w:ilvl w:val="0"/>
          <w:numId w:val="17"/>
        </w:numPr>
        <w:kinsoku/>
        <w:wordWrap/>
        <w:overflowPunct/>
        <w:topLinePunct w:val="0"/>
        <w:autoSpaceDE/>
        <w:autoSpaceDN/>
        <w:bidi w:val="0"/>
        <w:adjustRightInd/>
        <w:snapToGrid/>
        <w:spacing w:line="540" w:lineRule="exact"/>
        <w:ind w:hanging="5"/>
        <w:textAlignment w:val="auto"/>
        <w:rPr>
          <w:color w:val="auto"/>
          <w:sz w:val="28"/>
          <w:szCs w:val="28"/>
          <w:highlight w:val="none"/>
        </w:rPr>
      </w:pPr>
      <w:r>
        <w:rPr>
          <w:rFonts w:hint="eastAsia"/>
          <w:color w:val="auto"/>
          <w:sz w:val="28"/>
          <w:szCs w:val="28"/>
          <w:highlight w:val="none"/>
        </w:rPr>
        <w:t>商务需求响应表（附件1</w:t>
      </w:r>
      <w:r>
        <w:rPr>
          <w:rFonts w:hint="eastAsia"/>
          <w:color w:val="auto"/>
          <w:sz w:val="28"/>
          <w:szCs w:val="28"/>
          <w:highlight w:val="none"/>
          <w:lang w:val="en-US" w:eastAsia="zh-CN"/>
        </w:rPr>
        <w:t>2</w:t>
      </w:r>
      <w:r>
        <w:rPr>
          <w:rFonts w:hint="eastAsia"/>
          <w:color w:val="auto"/>
          <w:sz w:val="28"/>
          <w:szCs w:val="28"/>
          <w:highlight w:val="none"/>
        </w:rPr>
        <w:t>）</w:t>
      </w:r>
    </w:p>
    <w:p w14:paraId="421439DA">
      <w:pPr>
        <w:pStyle w:val="4"/>
        <w:keepNext w:val="0"/>
        <w:keepLines w:val="0"/>
        <w:pageBreakBefore w:val="0"/>
        <w:widowControl w:val="0"/>
        <w:numPr>
          <w:ilvl w:val="0"/>
          <w:numId w:val="17"/>
        </w:numPr>
        <w:kinsoku/>
        <w:wordWrap/>
        <w:overflowPunct/>
        <w:topLinePunct w:val="0"/>
        <w:autoSpaceDE/>
        <w:autoSpaceDN/>
        <w:bidi w:val="0"/>
        <w:adjustRightInd/>
        <w:snapToGrid/>
        <w:spacing w:line="540" w:lineRule="exact"/>
        <w:ind w:hanging="5"/>
        <w:textAlignment w:val="auto"/>
        <w:rPr>
          <w:color w:val="auto"/>
          <w:sz w:val="28"/>
          <w:szCs w:val="28"/>
          <w:highlight w:val="none"/>
        </w:rPr>
      </w:pPr>
      <w:r>
        <w:rPr>
          <w:rFonts w:hint="eastAsia"/>
          <w:color w:val="auto"/>
          <w:sz w:val="28"/>
          <w:szCs w:val="28"/>
          <w:highlight w:val="none"/>
        </w:rPr>
        <w:t>投标人需要说明的其他内容（包括可能影响投标人商务评分项的各类证明材料）</w:t>
      </w:r>
    </w:p>
    <w:p w14:paraId="0D1AD20C">
      <w:pPr>
        <w:pStyle w:val="19"/>
        <w:rPr>
          <w:highlight w:val="none"/>
        </w:rPr>
      </w:pPr>
    </w:p>
    <w:p w14:paraId="07BD8DFC">
      <w:pPr>
        <w:pStyle w:val="35"/>
        <w:shd w:val="clear" w:color="auto" w:fill="FFFFFF"/>
        <w:spacing w:before="0" w:beforeAutospacing="0" w:after="0" w:afterAutospacing="0" w:line="360" w:lineRule="auto"/>
        <w:rPr>
          <w:rFonts w:hint="eastAsia" w:eastAsia="宋体"/>
          <w:b/>
          <w:color w:val="auto"/>
          <w:sz w:val="28"/>
          <w:highlight w:val="none"/>
          <w:lang w:eastAsia="zh-CN"/>
        </w:rPr>
      </w:pPr>
      <w:r>
        <w:rPr>
          <w:rFonts w:hint="eastAsia"/>
          <w:b/>
          <w:color w:val="auto"/>
          <w:sz w:val="28"/>
          <w:highlight w:val="none"/>
        </w:rPr>
        <w:t>附件</w:t>
      </w:r>
      <w:r>
        <w:rPr>
          <w:rFonts w:hint="eastAsia"/>
          <w:b/>
          <w:color w:val="auto"/>
          <w:sz w:val="28"/>
          <w:highlight w:val="none"/>
          <w:lang w:val="en-US" w:eastAsia="zh-CN"/>
        </w:rPr>
        <w:t>5</w:t>
      </w:r>
    </w:p>
    <w:p w14:paraId="728CBE51">
      <w:pPr>
        <w:pStyle w:val="35"/>
        <w:shd w:val="clear" w:color="auto" w:fill="FFFFFF"/>
        <w:spacing w:before="0" w:beforeAutospacing="0" w:after="0" w:afterAutospacing="0" w:line="360" w:lineRule="auto"/>
        <w:jc w:val="center"/>
        <w:rPr>
          <w:rFonts w:eastAsia="微软雅黑"/>
          <w:color w:val="auto"/>
          <w:sz w:val="36"/>
          <w:szCs w:val="36"/>
          <w:highlight w:val="none"/>
        </w:rPr>
      </w:pPr>
      <w:r>
        <w:rPr>
          <w:rFonts w:hint="eastAsia"/>
          <w:b/>
          <w:color w:val="auto"/>
          <w:sz w:val="32"/>
          <w:szCs w:val="32"/>
          <w:highlight w:val="none"/>
        </w:rPr>
        <w:t xml:space="preserve">  </w:t>
      </w:r>
      <w:bookmarkStart w:id="59" w:name="_Toc13307_WPSOffice_Level1"/>
      <w:bookmarkStart w:id="60" w:name="_Toc14261_WPSOffice_Level1"/>
      <w:r>
        <w:rPr>
          <w:rFonts w:hint="eastAsia"/>
          <w:b/>
          <w:color w:val="auto"/>
          <w:sz w:val="32"/>
          <w:szCs w:val="32"/>
          <w:highlight w:val="none"/>
        </w:rPr>
        <w:t>投标</w:t>
      </w:r>
      <w:r>
        <w:rPr>
          <w:rFonts w:hint="eastAsia"/>
          <w:b/>
          <w:bCs/>
          <w:color w:val="auto"/>
          <w:sz w:val="32"/>
          <w:szCs w:val="32"/>
          <w:highlight w:val="none"/>
        </w:rPr>
        <w:t>人基本情况表</w:t>
      </w:r>
      <w:bookmarkEnd w:id="59"/>
      <w:bookmarkEnd w:id="60"/>
    </w:p>
    <w:tbl>
      <w:tblPr>
        <w:tblStyle w:val="24"/>
        <w:tblpPr w:leftFromText="181" w:rightFromText="181" w:bottomFromText="170" w:vertAnchor="text" w:tblpXSpec="center" w:tblpY="1"/>
        <w:tblOverlap w:val="never"/>
        <w:tblW w:w="89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701"/>
        <w:gridCol w:w="852"/>
        <w:gridCol w:w="58"/>
        <w:gridCol w:w="1163"/>
        <w:gridCol w:w="112"/>
        <w:gridCol w:w="1093"/>
        <w:gridCol w:w="325"/>
        <w:gridCol w:w="1276"/>
        <w:gridCol w:w="400"/>
        <w:gridCol w:w="1218"/>
        <w:gridCol w:w="933"/>
      </w:tblGrid>
      <w:tr w14:paraId="4BBE1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4" w:hRule="atLeast"/>
          <w:jc w:val="center"/>
        </w:trPr>
        <w:tc>
          <w:tcPr>
            <w:tcW w:w="823" w:type="dxa"/>
            <w:tcMar>
              <w:top w:w="57" w:type="dxa"/>
              <w:left w:w="85" w:type="dxa"/>
              <w:bottom w:w="0" w:type="dxa"/>
              <w:right w:w="85" w:type="dxa"/>
            </w:tcMar>
            <w:vAlign w:val="center"/>
          </w:tcPr>
          <w:p w14:paraId="27A52446">
            <w:pPr>
              <w:pStyle w:val="35"/>
              <w:shd w:val="clear" w:color="auto" w:fill="FFFFFF"/>
              <w:spacing w:before="0" w:beforeAutospacing="0" w:after="0" w:afterAutospacing="0"/>
              <w:jc w:val="center"/>
              <w:rPr>
                <w:bCs/>
                <w:color w:val="auto"/>
                <w:highlight w:val="none"/>
              </w:rPr>
            </w:pPr>
            <w:r>
              <w:rPr>
                <w:rFonts w:hint="eastAsia"/>
                <w:bCs/>
                <w:color w:val="auto"/>
                <w:highlight w:val="none"/>
              </w:rPr>
              <w:t>企业名称</w:t>
            </w:r>
          </w:p>
        </w:tc>
        <w:tc>
          <w:tcPr>
            <w:tcW w:w="3979" w:type="dxa"/>
            <w:gridSpan w:val="6"/>
            <w:tcMar>
              <w:top w:w="57" w:type="dxa"/>
              <w:left w:w="85" w:type="dxa"/>
              <w:bottom w:w="0" w:type="dxa"/>
              <w:right w:w="85" w:type="dxa"/>
            </w:tcMar>
            <w:vAlign w:val="center"/>
          </w:tcPr>
          <w:p w14:paraId="3B2DFE1C">
            <w:pPr>
              <w:pStyle w:val="35"/>
              <w:shd w:val="clear" w:color="auto" w:fill="FFFFFF"/>
              <w:spacing w:before="0" w:beforeAutospacing="0" w:after="0" w:afterAutospacing="0"/>
              <w:jc w:val="center"/>
              <w:rPr>
                <w:bCs/>
                <w:color w:val="auto"/>
                <w:highlight w:val="none"/>
              </w:rPr>
            </w:pPr>
          </w:p>
        </w:tc>
        <w:tc>
          <w:tcPr>
            <w:tcW w:w="2001" w:type="dxa"/>
            <w:gridSpan w:val="3"/>
            <w:tcMar>
              <w:top w:w="57" w:type="dxa"/>
              <w:left w:w="85" w:type="dxa"/>
              <w:bottom w:w="0" w:type="dxa"/>
              <w:right w:w="85" w:type="dxa"/>
            </w:tcMar>
            <w:vAlign w:val="center"/>
          </w:tcPr>
          <w:p w14:paraId="06D50961">
            <w:pPr>
              <w:pStyle w:val="35"/>
              <w:shd w:val="clear" w:color="auto" w:fill="FFFFFF"/>
              <w:spacing w:before="0" w:beforeAutospacing="0" w:after="0" w:afterAutospacing="0"/>
              <w:jc w:val="center"/>
              <w:rPr>
                <w:bCs/>
                <w:color w:val="auto"/>
                <w:highlight w:val="none"/>
              </w:rPr>
            </w:pPr>
            <w:r>
              <w:rPr>
                <w:rFonts w:hint="eastAsia"/>
                <w:bCs/>
                <w:color w:val="auto"/>
                <w:highlight w:val="none"/>
              </w:rPr>
              <w:t>法人代表</w:t>
            </w:r>
          </w:p>
        </w:tc>
        <w:tc>
          <w:tcPr>
            <w:tcW w:w="2151" w:type="dxa"/>
            <w:gridSpan w:val="2"/>
            <w:tcMar>
              <w:top w:w="57" w:type="dxa"/>
              <w:left w:w="85" w:type="dxa"/>
              <w:bottom w:w="0" w:type="dxa"/>
              <w:right w:w="85" w:type="dxa"/>
            </w:tcMar>
            <w:vAlign w:val="center"/>
          </w:tcPr>
          <w:p w14:paraId="3E652F80">
            <w:pPr>
              <w:pStyle w:val="35"/>
              <w:shd w:val="clear" w:color="auto" w:fill="FFFFFF"/>
              <w:spacing w:before="0" w:beforeAutospacing="0" w:after="0" w:afterAutospacing="0"/>
              <w:jc w:val="center"/>
              <w:rPr>
                <w:bCs/>
                <w:color w:val="auto"/>
                <w:highlight w:val="none"/>
              </w:rPr>
            </w:pPr>
          </w:p>
        </w:tc>
      </w:tr>
      <w:tr w14:paraId="60DF9C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7" w:hRule="atLeast"/>
          <w:jc w:val="center"/>
        </w:trPr>
        <w:tc>
          <w:tcPr>
            <w:tcW w:w="823" w:type="dxa"/>
            <w:tcMar>
              <w:top w:w="57" w:type="dxa"/>
              <w:left w:w="85" w:type="dxa"/>
              <w:bottom w:w="0" w:type="dxa"/>
              <w:right w:w="85" w:type="dxa"/>
            </w:tcMar>
            <w:vAlign w:val="center"/>
          </w:tcPr>
          <w:p w14:paraId="25CCB425">
            <w:pPr>
              <w:pStyle w:val="35"/>
              <w:shd w:val="clear" w:color="auto" w:fill="FFFFFF"/>
              <w:spacing w:before="0" w:beforeAutospacing="0" w:after="0" w:afterAutospacing="0"/>
              <w:jc w:val="center"/>
              <w:rPr>
                <w:bCs/>
                <w:color w:val="auto"/>
                <w:highlight w:val="none"/>
              </w:rPr>
            </w:pPr>
            <w:r>
              <w:rPr>
                <w:rFonts w:hint="eastAsia"/>
                <w:bCs/>
                <w:color w:val="auto"/>
                <w:highlight w:val="none"/>
              </w:rPr>
              <w:t>地址</w:t>
            </w:r>
          </w:p>
        </w:tc>
        <w:tc>
          <w:tcPr>
            <w:tcW w:w="3979" w:type="dxa"/>
            <w:gridSpan w:val="6"/>
            <w:tcBorders>
              <w:bottom w:val="single" w:color="auto" w:sz="4" w:space="0"/>
            </w:tcBorders>
            <w:tcMar>
              <w:top w:w="57" w:type="dxa"/>
              <w:left w:w="85" w:type="dxa"/>
              <w:bottom w:w="0" w:type="dxa"/>
              <w:right w:w="85" w:type="dxa"/>
            </w:tcMar>
            <w:vAlign w:val="center"/>
          </w:tcPr>
          <w:p w14:paraId="6D7BA3E8">
            <w:pPr>
              <w:pStyle w:val="35"/>
              <w:shd w:val="clear" w:color="auto" w:fill="FFFFFF"/>
              <w:spacing w:before="0" w:beforeAutospacing="0" w:after="0" w:afterAutospacing="0"/>
              <w:jc w:val="center"/>
              <w:rPr>
                <w:bCs/>
                <w:color w:val="auto"/>
                <w:highlight w:val="none"/>
              </w:rPr>
            </w:pPr>
          </w:p>
        </w:tc>
        <w:tc>
          <w:tcPr>
            <w:tcW w:w="2001" w:type="dxa"/>
            <w:gridSpan w:val="3"/>
            <w:tcMar>
              <w:top w:w="57" w:type="dxa"/>
              <w:left w:w="85" w:type="dxa"/>
              <w:bottom w:w="0" w:type="dxa"/>
              <w:right w:w="85" w:type="dxa"/>
            </w:tcMar>
            <w:vAlign w:val="center"/>
          </w:tcPr>
          <w:p w14:paraId="7635CF87">
            <w:pPr>
              <w:pStyle w:val="35"/>
              <w:shd w:val="clear" w:color="auto" w:fill="FFFFFF"/>
              <w:spacing w:before="0" w:beforeAutospacing="0" w:after="0" w:afterAutospacing="0"/>
              <w:jc w:val="center"/>
              <w:rPr>
                <w:bCs/>
                <w:color w:val="auto"/>
                <w:highlight w:val="none"/>
              </w:rPr>
            </w:pPr>
            <w:r>
              <w:rPr>
                <w:rFonts w:hint="eastAsia"/>
                <w:bCs/>
                <w:color w:val="auto"/>
                <w:highlight w:val="none"/>
              </w:rPr>
              <w:t>企业性质</w:t>
            </w:r>
          </w:p>
        </w:tc>
        <w:tc>
          <w:tcPr>
            <w:tcW w:w="2151" w:type="dxa"/>
            <w:gridSpan w:val="2"/>
            <w:tcMar>
              <w:top w:w="57" w:type="dxa"/>
              <w:left w:w="85" w:type="dxa"/>
              <w:bottom w:w="0" w:type="dxa"/>
              <w:right w:w="85" w:type="dxa"/>
            </w:tcMar>
            <w:vAlign w:val="center"/>
          </w:tcPr>
          <w:p w14:paraId="1CEE321C">
            <w:pPr>
              <w:pStyle w:val="35"/>
              <w:shd w:val="clear" w:color="auto" w:fill="FFFFFF"/>
              <w:spacing w:before="0" w:beforeAutospacing="0" w:after="0" w:afterAutospacing="0"/>
              <w:jc w:val="center"/>
              <w:rPr>
                <w:bCs/>
                <w:color w:val="auto"/>
                <w:highlight w:val="none"/>
              </w:rPr>
            </w:pPr>
          </w:p>
        </w:tc>
      </w:tr>
      <w:tr w14:paraId="15997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6" w:hRule="atLeast"/>
          <w:jc w:val="center"/>
        </w:trPr>
        <w:tc>
          <w:tcPr>
            <w:tcW w:w="823" w:type="dxa"/>
            <w:tcBorders>
              <w:bottom w:val="single" w:color="auto" w:sz="4" w:space="0"/>
            </w:tcBorders>
            <w:tcMar>
              <w:top w:w="57" w:type="dxa"/>
              <w:left w:w="85" w:type="dxa"/>
              <w:bottom w:w="0" w:type="dxa"/>
              <w:right w:w="85" w:type="dxa"/>
            </w:tcMar>
            <w:vAlign w:val="center"/>
          </w:tcPr>
          <w:p w14:paraId="7FCA0BEB">
            <w:pPr>
              <w:pStyle w:val="35"/>
              <w:shd w:val="clear" w:color="auto" w:fill="FFFFFF"/>
              <w:spacing w:before="0" w:beforeAutospacing="0" w:after="0" w:afterAutospacing="0"/>
              <w:jc w:val="center"/>
              <w:rPr>
                <w:bCs/>
                <w:color w:val="auto"/>
                <w:highlight w:val="none"/>
              </w:rPr>
            </w:pPr>
            <w:r>
              <w:rPr>
                <w:rFonts w:hint="eastAsia"/>
                <w:bCs/>
                <w:color w:val="auto"/>
                <w:highlight w:val="none"/>
              </w:rPr>
              <w:t>股东姓名</w:t>
            </w:r>
          </w:p>
        </w:tc>
        <w:tc>
          <w:tcPr>
            <w:tcW w:w="701" w:type="dxa"/>
            <w:tcBorders>
              <w:bottom w:val="single" w:color="auto" w:sz="4" w:space="0"/>
            </w:tcBorders>
            <w:tcMar>
              <w:top w:w="57" w:type="dxa"/>
              <w:left w:w="85" w:type="dxa"/>
              <w:bottom w:w="0" w:type="dxa"/>
              <w:right w:w="85" w:type="dxa"/>
            </w:tcMar>
            <w:vAlign w:val="center"/>
          </w:tcPr>
          <w:p w14:paraId="5CD0AA47">
            <w:pPr>
              <w:pStyle w:val="35"/>
              <w:shd w:val="clear" w:color="auto" w:fill="FFFFFF"/>
              <w:spacing w:before="0" w:beforeAutospacing="0" w:after="0" w:afterAutospacing="0"/>
              <w:jc w:val="center"/>
              <w:rPr>
                <w:bCs/>
                <w:color w:val="auto"/>
                <w:highlight w:val="none"/>
              </w:rPr>
            </w:pPr>
          </w:p>
        </w:tc>
        <w:tc>
          <w:tcPr>
            <w:tcW w:w="910" w:type="dxa"/>
            <w:gridSpan w:val="2"/>
            <w:tcBorders>
              <w:bottom w:val="single" w:color="auto" w:sz="4" w:space="0"/>
            </w:tcBorders>
            <w:tcMar>
              <w:top w:w="57" w:type="dxa"/>
              <w:left w:w="85" w:type="dxa"/>
              <w:bottom w:w="0" w:type="dxa"/>
              <w:right w:w="85" w:type="dxa"/>
            </w:tcMar>
            <w:vAlign w:val="center"/>
          </w:tcPr>
          <w:p w14:paraId="728F8A07">
            <w:pPr>
              <w:pStyle w:val="35"/>
              <w:shd w:val="clear" w:color="auto" w:fill="FFFFFF"/>
              <w:spacing w:before="0" w:beforeAutospacing="0" w:after="0" w:afterAutospacing="0"/>
              <w:jc w:val="center"/>
              <w:rPr>
                <w:bCs/>
                <w:color w:val="auto"/>
                <w:highlight w:val="none"/>
              </w:rPr>
            </w:pPr>
            <w:r>
              <w:rPr>
                <w:rFonts w:hint="eastAsia"/>
                <w:bCs/>
                <w:color w:val="auto"/>
                <w:highlight w:val="none"/>
              </w:rPr>
              <w:t>股权结构（%）</w:t>
            </w:r>
          </w:p>
        </w:tc>
        <w:tc>
          <w:tcPr>
            <w:tcW w:w="2368" w:type="dxa"/>
            <w:gridSpan w:val="3"/>
            <w:tcBorders>
              <w:bottom w:val="single" w:color="auto" w:sz="4" w:space="0"/>
            </w:tcBorders>
            <w:tcMar>
              <w:top w:w="57" w:type="dxa"/>
              <w:left w:w="85" w:type="dxa"/>
              <w:bottom w:w="0" w:type="dxa"/>
              <w:right w:w="85" w:type="dxa"/>
            </w:tcMar>
            <w:vAlign w:val="center"/>
          </w:tcPr>
          <w:p w14:paraId="7125856A">
            <w:pPr>
              <w:widowControl/>
              <w:jc w:val="center"/>
              <w:rPr>
                <w:rFonts w:ascii="宋体" w:hAnsi="宋体" w:cs="宋体"/>
                <w:bCs/>
                <w:color w:val="auto"/>
                <w:kern w:val="0"/>
                <w:sz w:val="24"/>
                <w:highlight w:val="none"/>
              </w:rPr>
            </w:pPr>
          </w:p>
          <w:p w14:paraId="63784EE6">
            <w:pPr>
              <w:pStyle w:val="35"/>
              <w:shd w:val="clear" w:color="auto" w:fill="FFFFFF"/>
              <w:spacing w:before="0" w:beforeAutospacing="0" w:after="0" w:afterAutospacing="0"/>
              <w:jc w:val="center"/>
              <w:rPr>
                <w:bCs/>
                <w:color w:val="auto"/>
                <w:highlight w:val="none"/>
              </w:rPr>
            </w:pPr>
          </w:p>
        </w:tc>
        <w:tc>
          <w:tcPr>
            <w:tcW w:w="2001" w:type="dxa"/>
            <w:gridSpan w:val="3"/>
            <w:tcMar>
              <w:top w:w="57" w:type="dxa"/>
              <w:left w:w="85" w:type="dxa"/>
              <w:bottom w:w="0" w:type="dxa"/>
              <w:right w:w="85" w:type="dxa"/>
            </w:tcMar>
            <w:vAlign w:val="center"/>
          </w:tcPr>
          <w:p w14:paraId="6C7D278D">
            <w:pPr>
              <w:pStyle w:val="35"/>
              <w:shd w:val="clear" w:color="auto" w:fill="FFFFFF"/>
              <w:spacing w:before="0" w:beforeAutospacing="0" w:after="0" w:afterAutospacing="0"/>
              <w:jc w:val="center"/>
              <w:rPr>
                <w:bCs/>
                <w:color w:val="auto"/>
                <w:highlight w:val="none"/>
              </w:rPr>
            </w:pPr>
            <w:r>
              <w:rPr>
                <w:rFonts w:hint="eastAsia"/>
                <w:bCs/>
                <w:color w:val="auto"/>
                <w:highlight w:val="none"/>
              </w:rPr>
              <w:t>股东关系</w:t>
            </w:r>
          </w:p>
        </w:tc>
        <w:tc>
          <w:tcPr>
            <w:tcW w:w="2151" w:type="dxa"/>
            <w:gridSpan w:val="2"/>
            <w:tcMar>
              <w:top w:w="57" w:type="dxa"/>
              <w:left w:w="85" w:type="dxa"/>
              <w:bottom w:w="0" w:type="dxa"/>
              <w:right w:w="85" w:type="dxa"/>
            </w:tcMar>
            <w:vAlign w:val="center"/>
          </w:tcPr>
          <w:p w14:paraId="4D211941">
            <w:pPr>
              <w:pStyle w:val="35"/>
              <w:shd w:val="clear" w:color="auto" w:fill="FFFFFF"/>
              <w:spacing w:before="0" w:beforeAutospacing="0" w:after="0" w:afterAutospacing="0"/>
              <w:jc w:val="center"/>
              <w:rPr>
                <w:bCs/>
                <w:color w:val="auto"/>
                <w:highlight w:val="none"/>
              </w:rPr>
            </w:pPr>
          </w:p>
        </w:tc>
      </w:tr>
      <w:tr w14:paraId="239A6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2" w:hRule="atLeast"/>
          <w:jc w:val="center"/>
        </w:trPr>
        <w:tc>
          <w:tcPr>
            <w:tcW w:w="823" w:type="dxa"/>
            <w:vMerge w:val="restart"/>
            <w:tcMar>
              <w:top w:w="57" w:type="dxa"/>
              <w:left w:w="85" w:type="dxa"/>
              <w:bottom w:w="0" w:type="dxa"/>
              <w:right w:w="85" w:type="dxa"/>
            </w:tcMar>
            <w:vAlign w:val="center"/>
          </w:tcPr>
          <w:p w14:paraId="67E18962">
            <w:pPr>
              <w:pStyle w:val="35"/>
              <w:shd w:val="clear" w:color="auto" w:fill="FFFFFF"/>
              <w:spacing w:before="0" w:beforeAutospacing="0" w:after="0" w:afterAutospacing="0"/>
              <w:jc w:val="center"/>
              <w:rPr>
                <w:bCs/>
                <w:color w:val="auto"/>
                <w:highlight w:val="none"/>
              </w:rPr>
            </w:pPr>
            <w:r>
              <w:rPr>
                <w:rFonts w:hint="eastAsia"/>
                <w:bCs/>
                <w:color w:val="auto"/>
                <w:highlight w:val="none"/>
              </w:rPr>
              <w:t>联系人姓名</w:t>
            </w:r>
          </w:p>
        </w:tc>
        <w:tc>
          <w:tcPr>
            <w:tcW w:w="701" w:type="dxa"/>
            <w:vMerge w:val="restart"/>
            <w:tcBorders>
              <w:top w:val="nil"/>
            </w:tcBorders>
            <w:tcMar>
              <w:top w:w="57" w:type="dxa"/>
              <w:left w:w="85" w:type="dxa"/>
              <w:bottom w:w="0" w:type="dxa"/>
              <w:right w:w="85" w:type="dxa"/>
            </w:tcMar>
            <w:vAlign w:val="center"/>
          </w:tcPr>
          <w:p w14:paraId="47549C15">
            <w:pPr>
              <w:pStyle w:val="35"/>
              <w:shd w:val="clear" w:color="auto" w:fill="FFFFFF"/>
              <w:spacing w:before="0" w:beforeAutospacing="0" w:after="0" w:afterAutospacing="0"/>
              <w:jc w:val="center"/>
              <w:rPr>
                <w:bCs/>
                <w:color w:val="auto"/>
                <w:highlight w:val="none"/>
              </w:rPr>
            </w:pPr>
          </w:p>
        </w:tc>
        <w:tc>
          <w:tcPr>
            <w:tcW w:w="910" w:type="dxa"/>
            <w:gridSpan w:val="2"/>
            <w:tcBorders>
              <w:top w:val="nil"/>
              <w:bottom w:val="single" w:color="auto" w:sz="4" w:space="0"/>
            </w:tcBorders>
            <w:tcMar>
              <w:top w:w="57" w:type="dxa"/>
              <w:left w:w="85" w:type="dxa"/>
              <w:bottom w:w="0" w:type="dxa"/>
              <w:right w:w="85" w:type="dxa"/>
            </w:tcMar>
            <w:vAlign w:val="center"/>
          </w:tcPr>
          <w:p w14:paraId="4D742521">
            <w:pPr>
              <w:pStyle w:val="35"/>
              <w:shd w:val="clear" w:color="auto" w:fill="FFFFFF"/>
              <w:spacing w:before="0" w:beforeAutospacing="0" w:after="0" w:afterAutospacing="0"/>
              <w:jc w:val="center"/>
              <w:rPr>
                <w:bCs/>
                <w:color w:val="auto"/>
                <w:highlight w:val="none"/>
              </w:rPr>
            </w:pPr>
            <w:r>
              <w:rPr>
                <w:rFonts w:hint="eastAsia"/>
                <w:bCs/>
                <w:color w:val="auto"/>
                <w:highlight w:val="none"/>
              </w:rPr>
              <w:t>固定电话</w:t>
            </w:r>
          </w:p>
        </w:tc>
        <w:tc>
          <w:tcPr>
            <w:tcW w:w="2368" w:type="dxa"/>
            <w:gridSpan w:val="3"/>
            <w:tcBorders>
              <w:top w:val="nil"/>
              <w:bottom w:val="single" w:color="auto" w:sz="4" w:space="0"/>
            </w:tcBorders>
            <w:tcMar>
              <w:top w:w="57" w:type="dxa"/>
              <w:left w:w="85" w:type="dxa"/>
              <w:bottom w:w="0" w:type="dxa"/>
              <w:right w:w="85" w:type="dxa"/>
            </w:tcMar>
            <w:vAlign w:val="center"/>
          </w:tcPr>
          <w:p w14:paraId="01F46FC3">
            <w:pPr>
              <w:widowControl/>
              <w:jc w:val="center"/>
              <w:rPr>
                <w:rFonts w:ascii="宋体" w:hAnsi="宋体" w:cs="宋体"/>
                <w:bCs/>
                <w:color w:val="auto"/>
                <w:kern w:val="0"/>
                <w:sz w:val="24"/>
                <w:highlight w:val="none"/>
              </w:rPr>
            </w:pPr>
          </w:p>
          <w:p w14:paraId="3BD97703">
            <w:pPr>
              <w:pStyle w:val="35"/>
              <w:shd w:val="clear" w:color="auto" w:fill="FFFFFF"/>
              <w:spacing w:before="0" w:beforeAutospacing="0" w:after="0" w:afterAutospacing="0"/>
              <w:jc w:val="center"/>
              <w:rPr>
                <w:bCs/>
                <w:color w:val="auto"/>
                <w:highlight w:val="none"/>
              </w:rPr>
            </w:pPr>
          </w:p>
        </w:tc>
        <w:tc>
          <w:tcPr>
            <w:tcW w:w="2001" w:type="dxa"/>
            <w:gridSpan w:val="3"/>
            <w:vMerge w:val="restart"/>
            <w:tcMar>
              <w:top w:w="57" w:type="dxa"/>
              <w:left w:w="85" w:type="dxa"/>
              <w:bottom w:w="0" w:type="dxa"/>
              <w:right w:w="85" w:type="dxa"/>
            </w:tcMar>
            <w:vAlign w:val="center"/>
          </w:tcPr>
          <w:p w14:paraId="4329FBAB">
            <w:pPr>
              <w:pStyle w:val="35"/>
              <w:shd w:val="clear" w:color="auto" w:fill="FFFFFF"/>
              <w:spacing w:before="0" w:beforeAutospacing="0" w:after="0" w:afterAutospacing="0"/>
              <w:jc w:val="center"/>
              <w:rPr>
                <w:bCs/>
                <w:color w:val="auto"/>
                <w:highlight w:val="none"/>
              </w:rPr>
            </w:pPr>
            <w:r>
              <w:rPr>
                <w:rFonts w:hint="eastAsia"/>
                <w:bCs/>
                <w:color w:val="auto"/>
                <w:highlight w:val="none"/>
              </w:rPr>
              <w:t>传真</w:t>
            </w:r>
          </w:p>
        </w:tc>
        <w:tc>
          <w:tcPr>
            <w:tcW w:w="2151" w:type="dxa"/>
            <w:gridSpan w:val="2"/>
            <w:vMerge w:val="restart"/>
            <w:tcMar>
              <w:top w:w="57" w:type="dxa"/>
              <w:left w:w="85" w:type="dxa"/>
              <w:bottom w:w="0" w:type="dxa"/>
              <w:right w:w="85" w:type="dxa"/>
            </w:tcMar>
            <w:vAlign w:val="center"/>
          </w:tcPr>
          <w:p w14:paraId="711BE35A">
            <w:pPr>
              <w:pStyle w:val="35"/>
              <w:shd w:val="clear" w:color="auto" w:fill="FFFFFF"/>
              <w:spacing w:before="0" w:beforeAutospacing="0" w:after="0" w:afterAutospacing="0"/>
              <w:jc w:val="center"/>
              <w:rPr>
                <w:bCs/>
                <w:color w:val="auto"/>
                <w:highlight w:val="none"/>
              </w:rPr>
            </w:pPr>
          </w:p>
        </w:tc>
      </w:tr>
      <w:tr w14:paraId="4E741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823" w:type="dxa"/>
            <w:vMerge w:val="continue"/>
            <w:tcBorders>
              <w:bottom w:val="single" w:color="auto" w:sz="4" w:space="0"/>
            </w:tcBorders>
            <w:tcMar>
              <w:top w:w="57" w:type="dxa"/>
              <w:left w:w="85" w:type="dxa"/>
              <w:bottom w:w="0" w:type="dxa"/>
              <w:right w:w="85" w:type="dxa"/>
            </w:tcMar>
            <w:vAlign w:val="center"/>
          </w:tcPr>
          <w:p w14:paraId="2996338E">
            <w:pPr>
              <w:pStyle w:val="35"/>
              <w:shd w:val="clear" w:color="auto" w:fill="FFFFFF"/>
              <w:spacing w:before="0" w:beforeAutospacing="0" w:after="0" w:afterAutospacing="0"/>
              <w:jc w:val="center"/>
              <w:rPr>
                <w:bCs/>
                <w:color w:val="auto"/>
                <w:highlight w:val="none"/>
              </w:rPr>
            </w:pPr>
          </w:p>
        </w:tc>
        <w:tc>
          <w:tcPr>
            <w:tcW w:w="701" w:type="dxa"/>
            <w:vMerge w:val="continue"/>
            <w:tcBorders>
              <w:bottom w:val="single" w:color="auto" w:sz="4" w:space="0"/>
            </w:tcBorders>
            <w:tcMar>
              <w:top w:w="57" w:type="dxa"/>
              <w:left w:w="85" w:type="dxa"/>
              <w:bottom w:w="0" w:type="dxa"/>
              <w:right w:w="85" w:type="dxa"/>
            </w:tcMar>
            <w:vAlign w:val="center"/>
          </w:tcPr>
          <w:p w14:paraId="2CB92CE0">
            <w:pPr>
              <w:pStyle w:val="35"/>
              <w:shd w:val="clear" w:color="auto" w:fill="FFFFFF"/>
              <w:spacing w:before="0" w:beforeAutospacing="0" w:after="0" w:afterAutospacing="0"/>
              <w:jc w:val="center"/>
              <w:rPr>
                <w:bCs/>
                <w:color w:val="auto"/>
                <w:highlight w:val="none"/>
              </w:rPr>
            </w:pPr>
          </w:p>
        </w:tc>
        <w:tc>
          <w:tcPr>
            <w:tcW w:w="910" w:type="dxa"/>
            <w:gridSpan w:val="2"/>
            <w:tcBorders>
              <w:bottom w:val="single" w:color="auto" w:sz="4" w:space="0"/>
            </w:tcBorders>
            <w:tcMar>
              <w:top w:w="57" w:type="dxa"/>
              <w:left w:w="85" w:type="dxa"/>
              <w:bottom w:w="0" w:type="dxa"/>
              <w:right w:w="85" w:type="dxa"/>
            </w:tcMar>
            <w:vAlign w:val="center"/>
          </w:tcPr>
          <w:p w14:paraId="67529DDA">
            <w:pPr>
              <w:pStyle w:val="35"/>
              <w:shd w:val="clear" w:color="auto" w:fill="FFFFFF"/>
              <w:spacing w:before="0" w:beforeAutospacing="0" w:after="0" w:afterAutospacing="0"/>
              <w:jc w:val="center"/>
              <w:rPr>
                <w:bCs/>
                <w:color w:val="auto"/>
                <w:highlight w:val="none"/>
              </w:rPr>
            </w:pPr>
            <w:r>
              <w:rPr>
                <w:rFonts w:hint="eastAsia"/>
                <w:bCs/>
                <w:color w:val="auto"/>
                <w:highlight w:val="none"/>
              </w:rPr>
              <w:t>手机</w:t>
            </w:r>
          </w:p>
        </w:tc>
        <w:tc>
          <w:tcPr>
            <w:tcW w:w="2368" w:type="dxa"/>
            <w:gridSpan w:val="3"/>
            <w:tcBorders>
              <w:bottom w:val="single" w:color="auto" w:sz="4" w:space="0"/>
            </w:tcBorders>
            <w:tcMar>
              <w:top w:w="57" w:type="dxa"/>
              <w:left w:w="85" w:type="dxa"/>
              <w:bottom w:w="0" w:type="dxa"/>
              <w:right w:w="85" w:type="dxa"/>
            </w:tcMar>
            <w:vAlign w:val="center"/>
          </w:tcPr>
          <w:p w14:paraId="6AA3E97E">
            <w:pPr>
              <w:pStyle w:val="35"/>
              <w:shd w:val="clear" w:color="auto" w:fill="FFFFFF"/>
              <w:spacing w:before="0" w:beforeAutospacing="0" w:after="0" w:afterAutospacing="0"/>
              <w:jc w:val="center"/>
              <w:rPr>
                <w:bCs/>
                <w:color w:val="auto"/>
                <w:highlight w:val="none"/>
              </w:rPr>
            </w:pPr>
          </w:p>
        </w:tc>
        <w:tc>
          <w:tcPr>
            <w:tcW w:w="2001" w:type="dxa"/>
            <w:gridSpan w:val="3"/>
            <w:vMerge w:val="continue"/>
            <w:tcMar>
              <w:top w:w="57" w:type="dxa"/>
              <w:left w:w="85" w:type="dxa"/>
              <w:bottom w:w="0" w:type="dxa"/>
              <w:right w:w="85" w:type="dxa"/>
            </w:tcMar>
            <w:vAlign w:val="center"/>
          </w:tcPr>
          <w:p w14:paraId="15B7FE86">
            <w:pPr>
              <w:pStyle w:val="35"/>
              <w:shd w:val="clear" w:color="auto" w:fill="FFFFFF"/>
              <w:spacing w:before="0" w:beforeAutospacing="0" w:after="0" w:afterAutospacing="0"/>
              <w:jc w:val="center"/>
              <w:rPr>
                <w:bCs/>
                <w:color w:val="auto"/>
                <w:highlight w:val="none"/>
              </w:rPr>
            </w:pPr>
          </w:p>
        </w:tc>
        <w:tc>
          <w:tcPr>
            <w:tcW w:w="2151" w:type="dxa"/>
            <w:gridSpan w:val="2"/>
            <w:vMerge w:val="continue"/>
            <w:tcMar>
              <w:top w:w="57" w:type="dxa"/>
              <w:left w:w="85" w:type="dxa"/>
              <w:bottom w:w="0" w:type="dxa"/>
              <w:right w:w="85" w:type="dxa"/>
            </w:tcMar>
            <w:vAlign w:val="center"/>
          </w:tcPr>
          <w:p w14:paraId="0052AD43">
            <w:pPr>
              <w:pStyle w:val="35"/>
              <w:shd w:val="clear" w:color="auto" w:fill="FFFFFF"/>
              <w:spacing w:before="0" w:beforeAutospacing="0" w:after="0" w:afterAutospacing="0"/>
              <w:jc w:val="center"/>
              <w:rPr>
                <w:bCs/>
                <w:color w:val="auto"/>
                <w:highlight w:val="none"/>
              </w:rPr>
            </w:pPr>
          </w:p>
        </w:tc>
      </w:tr>
      <w:tr w14:paraId="6C21F5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2" w:hRule="atLeast"/>
          <w:jc w:val="center"/>
        </w:trPr>
        <w:tc>
          <w:tcPr>
            <w:tcW w:w="823" w:type="dxa"/>
            <w:vMerge w:val="restart"/>
            <w:tcMar>
              <w:top w:w="57" w:type="dxa"/>
              <w:left w:w="85" w:type="dxa"/>
              <w:bottom w:w="0" w:type="dxa"/>
              <w:right w:w="85" w:type="dxa"/>
            </w:tcMar>
            <w:vAlign w:val="center"/>
          </w:tcPr>
          <w:p w14:paraId="4F9595E4">
            <w:pPr>
              <w:pStyle w:val="35"/>
              <w:shd w:val="clear" w:color="auto" w:fill="FFFFFF"/>
              <w:spacing w:before="0" w:beforeAutospacing="0" w:after="0" w:afterAutospacing="0"/>
              <w:jc w:val="center"/>
              <w:rPr>
                <w:bCs/>
                <w:color w:val="auto"/>
                <w:highlight w:val="none"/>
              </w:rPr>
            </w:pPr>
            <w:r>
              <w:rPr>
                <w:bCs/>
                <w:color w:val="auto"/>
                <w:highlight w:val="none"/>
              </w:rPr>
              <w:t>1</w:t>
            </w:r>
            <w:r>
              <w:rPr>
                <w:rFonts w:hint="eastAsia"/>
                <w:bCs/>
                <w:color w:val="auto"/>
                <w:highlight w:val="none"/>
              </w:rPr>
              <w:t>.</w:t>
            </w:r>
          </w:p>
          <w:p w14:paraId="20FCA814">
            <w:pPr>
              <w:pStyle w:val="35"/>
              <w:shd w:val="clear" w:color="auto" w:fill="FFFFFF"/>
              <w:spacing w:before="0" w:beforeAutospacing="0" w:after="0" w:afterAutospacing="0"/>
              <w:jc w:val="center"/>
              <w:rPr>
                <w:bCs/>
                <w:color w:val="auto"/>
                <w:highlight w:val="none"/>
              </w:rPr>
            </w:pPr>
            <w:r>
              <w:rPr>
                <w:rFonts w:hint="eastAsia"/>
                <w:bCs/>
                <w:color w:val="auto"/>
                <w:highlight w:val="none"/>
              </w:rPr>
              <w:t>企</w:t>
            </w:r>
          </w:p>
          <w:p w14:paraId="50C36575">
            <w:pPr>
              <w:pStyle w:val="35"/>
              <w:shd w:val="clear" w:color="auto" w:fill="FFFFFF"/>
              <w:spacing w:before="0" w:beforeAutospacing="0" w:after="0" w:afterAutospacing="0"/>
              <w:jc w:val="center"/>
              <w:rPr>
                <w:bCs/>
                <w:color w:val="auto"/>
                <w:highlight w:val="none"/>
              </w:rPr>
            </w:pPr>
            <w:r>
              <w:rPr>
                <w:rFonts w:hint="eastAsia"/>
                <w:bCs/>
                <w:color w:val="auto"/>
                <w:highlight w:val="none"/>
              </w:rPr>
              <w:t>业</w:t>
            </w:r>
          </w:p>
          <w:p w14:paraId="5A67A368">
            <w:pPr>
              <w:pStyle w:val="35"/>
              <w:shd w:val="clear" w:color="auto" w:fill="FFFFFF"/>
              <w:spacing w:before="0" w:beforeAutospacing="0" w:after="0" w:afterAutospacing="0"/>
              <w:jc w:val="center"/>
              <w:rPr>
                <w:bCs/>
                <w:color w:val="auto"/>
                <w:highlight w:val="none"/>
              </w:rPr>
            </w:pPr>
            <w:r>
              <w:rPr>
                <w:rFonts w:hint="eastAsia"/>
                <w:bCs/>
                <w:color w:val="auto"/>
                <w:highlight w:val="none"/>
              </w:rPr>
              <w:t>概</w:t>
            </w:r>
          </w:p>
          <w:p w14:paraId="78429678">
            <w:pPr>
              <w:pStyle w:val="35"/>
              <w:shd w:val="clear" w:color="auto" w:fill="FFFFFF"/>
              <w:spacing w:before="0" w:beforeAutospacing="0" w:after="0" w:afterAutospacing="0"/>
              <w:jc w:val="center"/>
              <w:rPr>
                <w:bCs/>
                <w:color w:val="auto"/>
                <w:highlight w:val="none"/>
              </w:rPr>
            </w:pPr>
            <w:r>
              <w:rPr>
                <w:rFonts w:hint="eastAsia"/>
                <w:bCs/>
                <w:color w:val="auto"/>
                <w:highlight w:val="none"/>
              </w:rPr>
              <w:t>况</w:t>
            </w:r>
          </w:p>
        </w:tc>
        <w:tc>
          <w:tcPr>
            <w:tcW w:w="701" w:type="dxa"/>
            <w:tcBorders>
              <w:top w:val="nil"/>
            </w:tcBorders>
            <w:tcMar>
              <w:top w:w="57" w:type="dxa"/>
              <w:left w:w="85" w:type="dxa"/>
              <w:bottom w:w="0" w:type="dxa"/>
              <w:right w:w="85" w:type="dxa"/>
            </w:tcMar>
            <w:vAlign w:val="center"/>
          </w:tcPr>
          <w:p w14:paraId="14276BE3">
            <w:pPr>
              <w:pStyle w:val="35"/>
              <w:shd w:val="clear" w:color="auto" w:fill="FFFFFF"/>
              <w:spacing w:before="0" w:beforeAutospacing="0" w:after="0" w:afterAutospacing="0"/>
              <w:jc w:val="center"/>
              <w:rPr>
                <w:bCs/>
                <w:color w:val="auto"/>
                <w:highlight w:val="none"/>
              </w:rPr>
            </w:pPr>
            <w:r>
              <w:rPr>
                <w:rFonts w:hint="eastAsia"/>
                <w:bCs/>
                <w:color w:val="auto"/>
                <w:highlight w:val="none"/>
              </w:rPr>
              <w:t>职工人数</w:t>
            </w:r>
          </w:p>
        </w:tc>
        <w:tc>
          <w:tcPr>
            <w:tcW w:w="910" w:type="dxa"/>
            <w:gridSpan w:val="2"/>
            <w:tcBorders>
              <w:top w:val="nil"/>
            </w:tcBorders>
            <w:tcMar>
              <w:top w:w="57" w:type="dxa"/>
              <w:left w:w="85" w:type="dxa"/>
              <w:bottom w:w="0" w:type="dxa"/>
              <w:right w:w="85" w:type="dxa"/>
            </w:tcMar>
            <w:vAlign w:val="center"/>
          </w:tcPr>
          <w:p w14:paraId="7D579BB2">
            <w:pPr>
              <w:pStyle w:val="35"/>
              <w:shd w:val="clear" w:color="auto" w:fill="FFFFFF"/>
              <w:spacing w:before="0" w:beforeAutospacing="0" w:after="0" w:afterAutospacing="0"/>
              <w:jc w:val="center"/>
              <w:rPr>
                <w:bCs/>
                <w:color w:val="auto"/>
                <w:highlight w:val="none"/>
              </w:rPr>
            </w:pPr>
          </w:p>
        </w:tc>
        <w:tc>
          <w:tcPr>
            <w:tcW w:w="1163" w:type="dxa"/>
            <w:tcBorders>
              <w:top w:val="nil"/>
            </w:tcBorders>
            <w:tcMar>
              <w:top w:w="57" w:type="dxa"/>
              <w:left w:w="85" w:type="dxa"/>
              <w:bottom w:w="0" w:type="dxa"/>
              <w:right w:w="85" w:type="dxa"/>
            </w:tcMar>
            <w:vAlign w:val="center"/>
          </w:tcPr>
          <w:p w14:paraId="322291D5">
            <w:pPr>
              <w:pStyle w:val="35"/>
              <w:shd w:val="clear" w:color="auto" w:fill="FFFFFF"/>
              <w:spacing w:before="0" w:beforeAutospacing="0" w:after="0" w:afterAutospacing="0"/>
              <w:jc w:val="center"/>
              <w:rPr>
                <w:bCs/>
                <w:color w:val="auto"/>
                <w:highlight w:val="none"/>
              </w:rPr>
            </w:pPr>
            <w:r>
              <w:rPr>
                <w:rFonts w:hint="eastAsia"/>
                <w:bCs/>
                <w:color w:val="auto"/>
                <w:highlight w:val="none"/>
              </w:rPr>
              <w:t>具备大专以上学历人数</w:t>
            </w:r>
          </w:p>
        </w:tc>
        <w:tc>
          <w:tcPr>
            <w:tcW w:w="1205" w:type="dxa"/>
            <w:gridSpan w:val="2"/>
            <w:tcBorders>
              <w:top w:val="nil"/>
            </w:tcBorders>
            <w:tcMar>
              <w:top w:w="57" w:type="dxa"/>
              <w:left w:w="85" w:type="dxa"/>
              <w:bottom w:w="0" w:type="dxa"/>
              <w:right w:w="85" w:type="dxa"/>
            </w:tcMar>
            <w:vAlign w:val="center"/>
          </w:tcPr>
          <w:p w14:paraId="6AE1ED02">
            <w:pPr>
              <w:widowControl/>
              <w:jc w:val="center"/>
              <w:rPr>
                <w:rFonts w:ascii="宋体" w:hAnsi="宋体" w:cs="宋体"/>
                <w:bCs/>
                <w:color w:val="auto"/>
                <w:kern w:val="0"/>
                <w:sz w:val="24"/>
                <w:highlight w:val="none"/>
              </w:rPr>
            </w:pPr>
          </w:p>
          <w:p w14:paraId="77326525">
            <w:pPr>
              <w:widowControl/>
              <w:jc w:val="center"/>
              <w:rPr>
                <w:rFonts w:ascii="宋体" w:hAnsi="宋体" w:cs="宋体"/>
                <w:bCs/>
                <w:color w:val="auto"/>
                <w:kern w:val="0"/>
                <w:sz w:val="24"/>
                <w:highlight w:val="none"/>
              </w:rPr>
            </w:pPr>
          </w:p>
          <w:p w14:paraId="3EF3A88A">
            <w:pPr>
              <w:pStyle w:val="35"/>
              <w:shd w:val="clear" w:color="auto" w:fill="FFFFFF"/>
              <w:spacing w:before="0" w:beforeAutospacing="0" w:after="0" w:afterAutospacing="0"/>
              <w:jc w:val="center"/>
              <w:rPr>
                <w:bCs/>
                <w:color w:val="auto"/>
                <w:highlight w:val="none"/>
              </w:rPr>
            </w:pPr>
          </w:p>
        </w:tc>
        <w:tc>
          <w:tcPr>
            <w:tcW w:w="2001" w:type="dxa"/>
            <w:gridSpan w:val="3"/>
            <w:tcMar>
              <w:top w:w="57" w:type="dxa"/>
              <w:left w:w="85" w:type="dxa"/>
              <w:bottom w:w="0" w:type="dxa"/>
              <w:right w:w="85" w:type="dxa"/>
            </w:tcMar>
            <w:vAlign w:val="center"/>
          </w:tcPr>
          <w:p w14:paraId="21229F47">
            <w:pPr>
              <w:pStyle w:val="35"/>
              <w:shd w:val="clear" w:color="auto" w:fill="FFFFFF"/>
              <w:spacing w:before="0" w:beforeAutospacing="0" w:after="0" w:afterAutospacing="0"/>
              <w:jc w:val="center"/>
              <w:rPr>
                <w:bCs/>
                <w:color w:val="auto"/>
                <w:highlight w:val="none"/>
              </w:rPr>
            </w:pPr>
            <w:r>
              <w:rPr>
                <w:rFonts w:hint="eastAsia"/>
                <w:bCs/>
                <w:color w:val="auto"/>
                <w:highlight w:val="none"/>
              </w:rPr>
              <w:t>国家授予技术职称人数</w:t>
            </w:r>
          </w:p>
        </w:tc>
        <w:tc>
          <w:tcPr>
            <w:tcW w:w="2151" w:type="dxa"/>
            <w:gridSpan w:val="2"/>
            <w:tcMar>
              <w:top w:w="57" w:type="dxa"/>
              <w:left w:w="85" w:type="dxa"/>
              <w:bottom w:w="0" w:type="dxa"/>
              <w:right w:w="85" w:type="dxa"/>
            </w:tcMar>
            <w:vAlign w:val="center"/>
          </w:tcPr>
          <w:p w14:paraId="027A7420">
            <w:pPr>
              <w:widowControl/>
              <w:jc w:val="center"/>
              <w:rPr>
                <w:rFonts w:ascii="宋体" w:hAnsi="宋体" w:cs="宋体"/>
                <w:bCs/>
                <w:color w:val="auto"/>
                <w:kern w:val="0"/>
                <w:sz w:val="24"/>
                <w:highlight w:val="none"/>
              </w:rPr>
            </w:pPr>
          </w:p>
          <w:p w14:paraId="499AF359">
            <w:pPr>
              <w:pStyle w:val="35"/>
              <w:shd w:val="clear" w:color="auto" w:fill="FFFFFF"/>
              <w:spacing w:before="0" w:beforeAutospacing="0" w:after="0" w:afterAutospacing="0"/>
              <w:jc w:val="center"/>
              <w:rPr>
                <w:bCs/>
                <w:color w:val="auto"/>
                <w:highlight w:val="none"/>
              </w:rPr>
            </w:pPr>
          </w:p>
        </w:tc>
      </w:tr>
      <w:tr w14:paraId="1656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9" w:hRule="atLeast"/>
          <w:jc w:val="center"/>
        </w:trPr>
        <w:tc>
          <w:tcPr>
            <w:tcW w:w="823" w:type="dxa"/>
            <w:vMerge w:val="continue"/>
            <w:tcMar>
              <w:top w:w="57" w:type="dxa"/>
              <w:left w:w="85" w:type="dxa"/>
              <w:bottom w:w="0" w:type="dxa"/>
              <w:right w:w="85" w:type="dxa"/>
            </w:tcMar>
            <w:vAlign w:val="center"/>
          </w:tcPr>
          <w:p w14:paraId="045AB902">
            <w:pPr>
              <w:pStyle w:val="35"/>
              <w:shd w:val="clear" w:color="auto" w:fill="FFFFFF"/>
              <w:spacing w:before="0" w:beforeAutospacing="0" w:after="0" w:afterAutospacing="0"/>
              <w:jc w:val="center"/>
              <w:rPr>
                <w:bCs/>
                <w:color w:val="auto"/>
                <w:highlight w:val="none"/>
              </w:rPr>
            </w:pPr>
          </w:p>
        </w:tc>
        <w:tc>
          <w:tcPr>
            <w:tcW w:w="701" w:type="dxa"/>
            <w:tcMar>
              <w:top w:w="57" w:type="dxa"/>
              <w:left w:w="85" w:type="dxa"/>
              <w:bottom w:w="0" w:type="dxa"/>
              <w:right w:w="85" w:type="dxa"/>
            </w:tcMar>
            <w:vAlign w:val="center"/>
          </w:tcPr>
          <w:p w14:paraId="618EE509">
            <w:pPr>
              <w:pStyle w:val="35"/>
              <w:shd w:val="clear" w:color="auto" w:fill="FFFFFF"/>
              <w:spacing w:before="0" w:beforeAutospacing="0" w:after="0" w:afterAutospacing="0"/>
              <w:jc w:val="center"/>
              <w:rPr>
                <w:bCs/>
                <w:color w:val="auto"/>
                <w:highlight w:val="none"/>
              </w:rPr>
            </w:pPr>
            <w:r>
              <w:rPr>
                <w:rFonts w:hint="eastAsia"/>
                <w:bCs/>
                <w:color w:val="auto"/>
                <w:highlight w:val="none"/>
              </w:rPr>
              <w:t>占地面积</w:t>
            </w:r>
          </w:p>
        </w:tc>
        <w:tc>
          <w:tcPr>
            <w:tcW w:w="910" w:type="dxa"/>
            <w:gridSpan w:val="2"/>
            <w:tcMar>
              <w:top w:w="57" w:type="dxa"/>
              <w:left w:w="85" w:type="dxa"/>
              <w:bottom w:w="0" w:type="dxa"/>
              <w:right w:w="85" w:type="dxa"/>
            </w:tcMar>
            <w:vAlign w:val="center"/>
          </w:tcPr>
          <w:p w14:paraId="1CC9F2EF">
            <w:pPr>
              <w:pStyle w:val="35"/>
              <w:shd w:val="clear" w:color="auto" w:fill="FFFFFF"/>
              <w:spacing w:before="0" w:beforeAutospacing="0" w:after="0" w:afterAutospacing="0"/>
              <w:jc w:val="center"/>
              <w:rPr>
                <w:bCs/>
                <w:color w:val="auto"/>
                <w:highlight w:val="none"/>
              </w:rPr>
            </w:pPr>
          </w:p>
        </w:tc>
        <w:tc>
          <w:tcPr>
            <w:tcW w:w="1163" w:type="dxa"/>
            <w:tcMar>
              <w:top w:w="57" w:type="dxa"/>
              <w:left w:w="85" w:type="dxa"/>
              <w:bottom w:w="0" w:type="dxa"/>
              <w:right w:w="85" w:type="dxa"/>
            </w:tcMar>
            <w:vAlign w:val="center"/>
          </w:tcPr>
          <w:p w14:paraId="0439C672">
            <w:pPr>
              <w:pStyle w:val="35"/>
              <w:shd w:val="clear" w:color="auto" w:fill="FFFFFF"/>
              <w:spacing w:before="0" w:beforeAutospacing="0" w:after="0" w:afterAutospacing="0"/>
              <w:jc w:val="center"/>
              <w:rPr>
                <w:bCs/>
                <w:color w:val="auto"/>
                <w:highlight w:val="none"/>
              </w:rPr>
            </w:pPr>
            <w:r>
              <w:rPr>
                <w:rFonts w:hint="eastAsia"/>
                <w:bCs/>
                <w:color w:val="auto"/>
                <w:highlight w:val="none"/>
              </w:rPr>
              <w:t>建筑面积</w:t>
            </w:r>
          </w:p>
        </w:tc>
        <w:tc>
          <w:tcPr>
            <w:tcW w:w="1205" w:type="dxa"/>
            <w:gridSpan w:val="2"/>
            <w:tcMar>
              <w:top w:w="57" w:type="dxa"/>
              <w:left w:w="85" w:type="dxa"/>
              <w:bottom w:w="0" w:type="dxa"/>
              <w:right w:w="85" w:type="dxa"/>
            </w:tcMar>
            <w:vAlign w:val="center"/>
          </w:tcPr>
          <w:p w14:paraId="39216BDD">
            <w:pPr>
              <w:pStyle w:val="35"/>
              <w:shd w:val="clear" w:color="auto" w:fill="FFFFFF"/>
              <w:spacing w:before="0" w:beforeAutospacing="0" w:after="0" w:afterAutospacing="0"/>
              <w:jc w:val="center"/>
              <w:rPr>
                <w:bCs/>
                <w:color w:val="auto"/>
                <w:highlight w:val="none"/>
              </w:rPr>
            </w:pPr>
            <w:r>
              <w:rPr>
                <w:rFonts w:hint="eastAsia"/>
                <w:bCs/>
                <w:color w:val="auto"/>
                <w:highlight w:val="none"/>
              </w:rPr>
              <w:t>平方米</w:t>
            </w:r>
          </w:p>
          <w:p w14:paraId="2F04A72F">
            <w:pPr>
              <w:pStyle w:val="35"/>
              <w:shd w:val="clear" w:color="auto" w:fill="FFFFFF"/>
              <w:spacing w:before="0" w:beforeAutospacing="0" w:after="0" w:afterAutospacing="0"/>
              <w:jc w:val="center"/>
              <w:rPr>
                <w:bCs/>
                <w:color w:val="auto"/>
                <w:highlight w:val="none"/>
              </w:rPr>
            </w:pPr>
            <w:r>
              <w:rPr>
                <w:rFonts w:hint="eastAsia"/>
                <w:bCs/>
                <w:color w:val="auto"/>
                <w:highlight w:val="none"/>
              </w:rPr>
              <w:t>□自有</w:t>
            </w:r>
          </w:p>
          <w:p w14:paraId="265DEF58">
            <w:pPr>
              <w:pStyle w:val="35"/>
              <w:shd w:val="clear" w:color="auto" w:fill="FFFFFF"/>
              <w:spacing w:before="0" w:beforeAutospacing="0" w:after="0" w:afterAutospacing="0"/>
              <w:jc w:val="center"/>
              <w:rPr>
                <w:bCs/>
                <w:color w:val="auto"/>
                <w:highlight w:val="none"/>
              </w:rPr>
            </w:pPr>
            <w:r>
              <w:rPr>
                <w:rFonts w:hint="eastAsia"/>
                <w:bCs/>
                <w:color w:val="auto"/>
                <w:highlight w:val="none"/>
              </w:rPr>
              <w:t>□租赁</w:t>
            </w:r>
          </w:p>
        </w:tc>
        <w:tc>
          <w:tcPr>
            <w:tcW w:w="2001" w:type="dxa"/>
            <w:gridSpan w:val="3"/>
            <w:tcMar>
              <w:top w:w="57" w:type="dxa"/>
              <w:left w:w="85" w:type="dxa"/>
              <w:bottom w:w="0" w:type="dxa"/>
              <w:right w:w="85" w:type="dxa"/>
            </w:tcMar>
            <w:vAlign w:val="center"/>
          </w:tcPr>
          <w:p w14:paraId="38F82FE8">
            <w:pPr>
              <w:pStyle w:val="35"/>
              <w:shd w:val="clear" w:color="auto" w:fill="FFFFFF"/>
              <w:spacing w:before="0" w:beforeAutospacing="0" w:after="0" w:afterAutospacing="0"/>
              <w:jc w:val="center"/>
              <w:rPr>
                <w:bCs/>
                <w:color w:val="auto"/>
                <w:highlight w:val="none"/>
              </w:rPr>
            </w:pPr>
            <w:r>
              <w:rPr>
                <w:rFonts w:hint="eastAsia"/>
                <w:bCs/>
                <w:color w:val="auto"/>
                <w:highlight w:val="none"/>
              </w:rPr>
              <w:t>生产经营场所及场所的设施与设备</w:t>
            </w:r>
          </w:p>
        </w:tc>
        <w:tc>
          <w:tcPr>
            <w:tcW w:w="2151" w:type="dxa"/>
            <w:gridSpan w:val="2"/>
            <w:tcMar>
              <w:top w:w="57" w:type="dxa"/>
              <w:left w:w="85" w:type="dxa"/>
              <w:bottom w:w="0" w:type="dxa"/>
              <w:right w:w="85" w:type="dxa"/>
            </w:tcMar>
            <w:vAlign w:val="center"/>
          </w:tcPr>
          <w:p w14:paraId="035A370B">
            <w:pPr>
              <w:pStyle w:val="35"/>
              <w:shd w:val="clear" w:color="auto" w:fill="FFFFFF"/>
              <w:spacing w:before="0" w:beforeAutospacing="0" w:after="0" w:afterAutospacing="0"/>
              <w:jc w:val="center"/>
              <w:rPr>
                <w:bCs/>
                <w:color w:val="auto"/>
                <w:highlight w:val="none"/>
              </w:rPr>
            </w:pPr>
          </w:p>
        </w:tc>
      </w:tr>
      <w:tr w14:paraId="130FD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9" w:hRule="atLeast"/>
          <w:jc w:val="center"/>
        </w:trPr>
        <w:tc>
          <w:tcPr>
            <w:tcW w:w="823" w:type="dxa"/>
            <w:vMerge w:val="continue"/>
            <w:tcMar>
              <w:top w:w="57" w:type="dxa"/>
              <w:left w:w="85" w:type="dxa"/>
              <w:bottom w:w="0" w:type="dxa"/>
              <w:right w:w="85" w:type="dxa"/>
            </w:tcMar>
            <w:vAlign w:val="center"/>
          </w:tcPr>
          <w:p w14:paraId="491791F0">
            <w:pPr>
              <w:pStyle w:val="35"/>
              <w:shd w:val="clear" w:color="auto" w:fill="FFFFFF"/>
              <w:spacing w:before="0" w:beforeAutospacing="0" w:after="0" w:afterAutospacing="0"/>
              <w:jc w:val="center"/>
              <w:rPr>
                <w:bCs/>
                <w:color w:val="auto"/>
                <w:highlight w:val="none"/>
              </w:rPr>
            </w:pPr>
          </w:p>
        </w:tc>
        <w:tc>
          <w:tcPr>
            <w:tcW w:w="701" w:type="dxa"/>
            <w:tcMar>
              <w:top w:w="57" w:type="dxa"/>
              <w:left w:w="85" w:type="dxa"/>
              <w:bottom w:w="0" w:type="dxa"/>
              <w:right w:w="85" w:type="dxa"/>
            </w:tcMar>
            <w:vAlign w:val="center"/>
          </w:tcPr>
          <w:p w14:paraId="3B92AFC6">
            <w:pPr>
              <w:pStyle w:val="35"/>
              <w:shd w:val="clear" w:color="auto" w:fill="FFFFFF"/>
              <w:spacing w:before="0" w:beforeAutospacing="0" w:after="0" w:afterAutospacing="0"/>
              <w:jc w:val="center"/>
              <w:rPr>
                <w:bCs/>
                <w:color w:val="auto"/>
                <w:highlight w:val="none"/>
              </w:rPr>
            </w:pPr>
            <w:r>
              <w:rPr>
                <w:rFonts w:hint="eastAsia"/>
                <w:bCs/>
                <w:color w:val="auto"/>
                <w:highlight w:val="none"/>
              </w:rPr>
              <w:t>注册资金</w:t>
            </w:r>
          </w:p>
        </w:tc>
        <w:tc>
          <w:tcPr>
            <w:tcW w:w="910" w:type="dxa"/>
            <w:gridSpan w:val="2"/>
            <w:tcMar>
              <w:top w:w="57" w:type="dxa"/>
              <w:left w:w="85" w:type="dxa"/>
              <w:bottom w:w="0" w:type="dxa"/>
              <w:right w:w="85" w:type="dxa"/>
            </w:tcMar>
            <w:vAlign w:val="center"/>
          </w:tcPr>
          <w:p w14:paraId="4331D053">
            <w:pPr>
              <w:pStyle w:val="35"/>
              <w:shd w:val="clear" w:color="auto" w:fill="FFFFFF"/>
              <w:spacing w:before="0" w:beforeAutospacing="0" w:after="0" w:afterAutospacing="0"/>
              <w:jc w:val="center"/>
              <w:rPr>
                <w:bCs/>
                <w:color w:val="auto"/>
                <w:highlight w:val="none"/>
              </w:rPr>
            </w:pPr>
          </w:p>
        </w:tc>
        <w:tc>
          <w:tcPr>
            <w:tcW w:w="1163" w:type="dxa"/>
            <w:tcMar>
              <w:top w:w="57" w:type="dxa"/>
              <w:left w:w="85" w:type="dxa"/>
              <w:bottom w:w="0" w:type="dxa"/>
              <w:right w:w="85" w:type="dxa"/>
            </w:tcMar>
            <w:vAlign w:val="center"/>
          </w:tcPr>
          <w:p w14:paraId="74A25FC5">
            <w:pPr>
              <w:pStyle w:val="35"/>
              <w:shd w:val="clear" w:color="auto" w:fill="FFFFFF"/>
              <w:spacing w:before="0" w:beforeAutospacing="0" w:after="0" w:afterAutospacing="0"/>
              <w:jc w:val="center"/>
              <w:rPr>
                <w:bCs/>
                <w:color w:val="auto"/>
                <w:highlight w:val="none"/>
              </w:rPr>
            </w:pPr>
            <w:r>
              <w:rPr>
                <w:rFonts w:hint="eastAsia"/>
                <w:bCs/>
                <w:color w:val="auto"/>
                <w:highlight w:val="none"/>
              </w:rPr>
              <w:t>注册发证机关</w:t>
            </w:r>
          </w:p>
        </w:tc>
        <w:tc>
          <w:tcPr>
            <w:tcW w:w="3206" w:type="dxa"/>
            <w:gridSpan w:val="5"/>
            <w:tcMar>
              <w:top w:w="57" w:type="dxa"/>
              <w:left w:w="85" w:type="dxa"/>
              <w:bottom w:w="0" w:type="dxa"/>
              <w:right w:w="85" w:type="dxa"/>
            </w:tcMar>
            <w:vAlign w:val="center"/>
          </w:tcPr>
          <w:p w14:paraId="15BDCF3D">
            <w:pPr>
              <w:widowControl/>
              <w:jc w:val="center"/>
              <w:rPr>
                <w:rFonts w:ascii="宋体" w:hAnsi="宋体" w:cs="宋体"/>
                <w:bCs/>
                <w:color w:val="auto"/>
                <w:kern w:val="0"/>
                <w:sz w:val="24"/>
                <w:highlight w:val="none"/>
              </w:rPr>
            </w:pPr>
          </w:p>
          <w:p w14:paraId="1E0FA570">
            <w:pPr>
              <w:pStyle w:val="35"/>
              <w:shd w:val="clear" w:color="auto" w:fill="FFFFFF"/>
              <w:spacing w:before="0" w:beforeAutospacing="0" w:after="0" w:afterAutospacing="0"/>
              <w:jc w:val="center"/>
              <w:rPr>
                <w:bCs/>
                <w:color w:val="auto"/>
                <w:highlight w:val="none"/>
              </w:rPr>
            </w:pPr>
          </w:p>
        </w:tc>
        <w:tc>
          <w:tcPr>
            <w:tcW w:w="1218" w:type="dxa"/>
            <w:tcMar>
              <w:top w:w="57" w:type="dxa"/>
              <w:left w:w="85" w:type="dxa"/>
              <w:bottom w:w="0" w:type="dxa"/>
              <w:right w:w="85" w:type="dxa"/>
            </w:tcMar>
            <w:vAlign w:val="center"/>
          </w:tcPr>
          <w:p w14:paraId="15FE821F">
            <w:pPr>
              <w:pStyle w:val="35"/>
              <w:shd w:val="clear" w:color="auto" w:fill="FFFFFF"/>
              <w:spacing w:before="0" w:beforeAutospacing="0" w:after="0" w:afterAutospacing="0"/>
              <w:jc w:val="center"/>
              <w:rPr>
                <w:bCs/>
                <w:color w:val="auto"/>
                <w:highlight w:val="none"/>
              </w:rPr>
            </w:pPr>
            <w:r>
              <w:rPr>
                <w:rFonts w:hint="eastAsia"/>
                <w:bCs/>
                <w:color w:val="auto"/>
                <w:highlight w:val="none"/>
              </w:rPr>
              <w:t>公司成立时间</w:t>
            </w:r>
          </w:p>
        </w:tc>
        <w:tc>
          <w:tcPr>
            <w:tcW w:w="933" w:type="dxa"/>
            <w:tcMar>
              <w:top w:w="57" w:type="dxa"/>
              <w:left w:w="85" w:type="dxa"/>
              <w:bottom w:w="0" w:type="dxa"/>
              <w:right w:w="85" w:type="dxa"/>
            </w:tcMar>
            <w:vAlign w:val="center"/>
          </w:tcPr>
          <w:p w14:paraId="2A049876">
            <w:pPr>
              <w:pStyle w:val="35"/>
              <w:shd w:val="clear" w:color="auto" w:fill="FFFFFF"/>
              <w:spacing w:before="0" w:beforeAutospacing="0" w:after="0" w:afterAutospacing="0"/>
              <w:jc w:val="center"/>
              <w:rPr>
                <w:bCs/>
                <w:color w:val="auto"/>
                <w:highlight w:val="none"/>
              </w:rPr>
            </w:pPr>
          </w:p>
        </w:tc>
      </w:tr>
      <w:tr w14:paraId="6F905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4" w:hRule="atLeast"/>
          <w:jc w:val="center"/>
        </w:trPr>
        <w:tc>
          <w:tcPr>
            <w:tcW w:w="823" w:type="dxa"/>
            <w:vMerge w:val="continue"/>
            <w:tcMar>
              <w:top w:w="57" w:type="dxa"/>
              <w:left w:w="85" w:type="dxa"/>
              <w:bottom w:w="0" w:type="dxa"/>
              <w:right w:w="85" w:type="dxa"/>
            </w:tcMar>
            <w:vAlign w:val="center"/>
          </w:tcPr>
          <w:p w14:paraId="3DD52029">
            <w:pPr>
              <w:pStyle w:val="35"/>
              <w:shd w:val="clear" w:color="auto" w:fill="FFFFFF"/>
              <w:spacing w:before="0" w:beforeAutospacing="0" w:after="0" w:afterAutospacing="0"/>
              <w:jc w:val="center"/>
              <w:rPr>
                <w:bCs/>
                <w:color w:val="auto"/>
                <w:highlight w:val="none"/>
              </w:rPr>
            </w:pPr>
          </w:p>
        </w:tc>
        <w:tc>
          <w:tcPr>
            <w:tcW w:w="701" w:type="dxa"/>
            <w:tcMar>
              <w:top w:w="57" w:type="dxa"/>
              <w:left w:w="85" w:type="dxa"/>
              <w:bottom w:w="0" w:type="dxa"/>
              <w:right w:w="85" w:type="dxa"/>
            </w:tcMar>
            <w:vAlign w:val="center"/>
          </w:tcPr>
          <w:p w14:paraId="1633DA9C">
            <w:pPr>
              <w:pStyle w:val="35"/>
              <w:shd w:val="clear" w:color="auto" w:fill="FFFFFF"/>
              <w:spacing w:before="0" w:beforeAutospacing="0" w:after="0" w:afterAutospacing="0"/>
              <w:jc w:val="center"/>
              <w:rPr>
                <w:bCs/>
                <w:color w:val="auto"/>
                <w:highlight w:val="none"/>
              </w:rPr>
            </w:pPr>
            <w:r>
              <w:rPr>
                <w:rFonts w:hint="eastAsia"/>
                <w:bCs/>
                <w:color w:val="auto"/>
                <w:highlight w:val="none"/>
              </w:rPr>
              <w:t>核准经营范围</w:t>
            </w:r>
          </w:p>
        </w:tc>
        <w:tc>
          <w:tcPr>
            <w:tcW w:w="7430" w:type="dxa"/>
            <w:gridSpan w:val="10"/>
            <w:tcMar>
              <w:top w:w="57" w:type="dxa"/>
              <w:left w:w="85" w:type="dxa"/>
              <w:bottom w:w="0" w:type="dxa"/>
              <w:right w:w="85" w:type="dxa"/>
            </w:tcMar>
            <w:vAlign w:val="center"/>
          </w:tcPr>
          <w:p w14:paraId="62AB78F4">
            <w:pPr>
              <w:pStyle w:val="35"/>
              <w:shd w:val="clear" w:color="auto" w:fill="FFFFFF"/>
              <w:spacing w:before="0" w:beforeAutospacing="0" w:after="0" w:afterAutospacing="0"/>
              <w:jc w:val="center"/>
              <w:rPr>
                <w:bCs/>
                <w:color w:val="auto"/>
                <w:highlight w:val="none"/>
              </w:rPr>
            </w:pPr>
          </w:p>
        </w:tc>
      </w:tr>
      <w:tr w14:paraId="4B7AF2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9" w:hRule="atLeast"/>
          <w:jc w:val="center"/>
        </w:trPr>
        <w:tc>
          <w:tcPr>
            <w:tcW w:w="823" w:type="dxa"/>
            <w:vMerge w:val="continue"/>
            <w:tcMar>
              <w:top w:w="57" w:type="dxa"/>
              <w:left w:w="85" w:type="dxa"/>
              <w:bottom w:w="0" w:type="dxa"/>
              <w:right w:w="85" w:type="dxa"/>
            </w:tcMar>
            <w:vAlign w:val="center"/>
          </w:tcPr>
          <w:p w14:paraId="0664DA9B">
            <w:pPr>
              <w:pStyle w:val="35"/>
              <w:shd w:val="clear" w:color="auto" w:fill="FFFFFF"/>
              <w:spacing w:before="0" w:beforeAutospacing="0" w:after="0" w:afterAutospacing="0"/>
              <w:jc w:val="center"/>
              <w:rPr>
                <w:bCs/>
                <w:color w:val="auto"/>
                <w:highlight w:val="none"/>
              </w:rPr>
            </w:pPr>
          </w:p>
        </w:tc>
        <w:tc>
          <w:tcPr>
            <w:tcW w:w="8131" w:type="dxa"/>
            <w:gridSpan w:val="11"/>
            <w:tcMar>
              <w:top w:w="57" w:type="dxa"/>
              <w:left w:w="85" w:type="dxa"/>
              <w:bottom w:w="0" w:type="dxa"/>
              <w:right w:w="85" w:type="dxa"/>
            </w:tcMar>
            <w:vAlign w:val="center"/>
          </w:tcPr>
          <w:p w14:paraId="1718C8AC">
            <w:pPr>
              <w:pStyle w:val="35"/>
              <w:shd w:val="clear" w:color="auto" w:fill="FFFFFF"/>
              <w:spacing w:before="0" w:beforeAutospacing="0" w:after="0" w:afterAutospacing="0"/>
              <w:jc w:val="center"/>
              <w:rPr>
                <w:bCs/>
                <w:color w:val="auto"/>
                <w:highlight w:val="none"/>
              </w:rPr>
            </w:pPr>
            <w:r>
              <w:rPr>
                <w:rFonts w:hint="eastAsia"/>
                <w:bCs/>
                <w:color w:val="auto"/>
                <w:highlight w:val="none"/>
              </w:rPr>
              <w:t>发展历程及主要荣誉：</w:t>
            </w:r>
          </w:p>
        </w:tc>
      </w:tr>
      <w:tr w14:paraId="1DD81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3" w:hRule="atLeast"/>
          <w:jc w:val="center"/>
        </w:trPr>
        <w:tc>
          <w:tcPr>
            <w:tcW w:w="823" w:type="dxa"/>
            <w:vMerge w:val="restart"/>
            <w:tcMar>
              <w:top w:w="57" w:type="dxa"/>
              <w:left w:w="85" w:type="dxa"/>
              <w:bottom w:w="0" w:type="dxa"/>
              <w:right w:w="85" w:type="dxa"/>
            </w:tcMar>
            <w:vAlign w:val="center"/>
          </w:tcPr>
          <w:p w14:paraId="3CBA7159">
            <w:pPr>
              <w:pStyle w:val="35"/>
              <w:shd w:val="clear" w:color="auto" w:fill="FFFFFF"/>
              <w:spacing w:before="0" w:beforeAutospacing="0" w:after="0" w:afterAutospacing="0"/>
              <w:jc w:val="center"/>
              <w:rPr>
                <w:bCs/>
                <w:color w:val="auto"/>
                <w:highlight w:val="none"/>
              </w:rPr>
            </w:pPr>
            <w:r>
              <w:rPr>
                <w:bCs/>
                <w:color w:val="auto"/>
                <w:highlight w:val="none"/>
              </w:rPr>
              <w:t>2</w:t>
            </w:r>
            <w:r>
              <w:rPr>
                <w:rFonts w:hint="eastAsia"/>
                <w:bCs/>
                <w:color w:val="auto"/>
                <w:highlight w:val="none"/>
              </w:rPr>
              <w:t>．</w:t>
            </w:r>
          </w:p>
          <w:p w14:paraId="30259879">
            <w:pPr>
              <w:pStyle w:val="35"/>
              <w:shd w:val="clear" w:color="auto" w:fill="FFFFFF"/>
              <w:spacing w:before="0" w:beforeAutospacing="0" w:after="0" w:afterAutospacing="0"/>
              <w:jc w:val="center"/>
              <w:rPr>
                <w:bCs/>
                <w:color w:val="auto"/>
                <w:highlight w:val="none"/>
              </w:rPr>
            </w:pPr>
            <w:r>
              <w:rPr>
                <w:rFonts w:hint="eastAsia"/>
                <w:bCs/>
                <w:color w:val="auto"/>
                <w:highlight w:val="none"/>
              </w:rPr>
              <w:t>企业有关资质获证情况</w:t>
            </w:r>
          </w:p>
        </w:tc>
        <w:tc>
          <w:tcPr>
            <w:tcW w:w="1553" w:type="dxa"/>
            <w:gridSpan w:val="2"/>
            <w:vMerge w:val="restart"/>
            <w:tcMar>
              <w:top w:w="57" w:type="dxa"/>
              <w:left w:w="85" w:type="dxa"/>
              <w:bottom w:w="0" w:type="dxa"/>
              <w:right w:w="85" w:type="dxa"/>
            </w:tcMar>
            <w:vAlign w:val="center"/>
          </w:tcPr>
          <w:p w14:paraId="48243279">
            <w:pPr>
              <w:pStyle w:val="35"/>
              <w:spacing w:before="0" w:beforeAutospacing="0" w:after="0" w:afterAutospacing="0"/>
              <w:jc w:val="center"/>
              <w:rPr>
                <w:bCs/>
                <w:color w:val="auto"/>
                <w:highlight w:val="none"/>
              </w:rPr>
            </w:pPr>
            <w:r>
              <w:rPr>
                <w:rFonts w:hint="eastAsia"/>
                <w:bCs/>
                <w:color w:val="auto"/>
                <w:spacing w:val="41"/>
                <w:highlight w:val="none"/>
              </w:rPr>
              <w:t>企业获得其他资质</w:t>
            </w:r>
            <w:r>
              <w:rPr>
                <w:rFonts w:hint="eastAsia"/>
                <w:bCs/>
                <w:color w:val="auto"/>
                <w:spacing w:val="11"/>
                <w:highlight w:val="none"/>
              </w:rPr>
              <w:t>认证情况</w:t>
            </w:r>
          </w:p>
        </w:tc>
        <w:tc>
          <w:tcPr>
            <w:tcW w:w="1333" w:type="dxa"/>
            <w:gridSpan w:val="3"/>
            <w:tcMar>
              <w:top w:w="57" w:type="dxa"/>
              <w:left w:w="85" w:type="dxa"/>
              <w:bottom w:w="0" w:type="dxa"/>
              <w:right w:w="85" w:type="dxa"/>
            </w:tcMar>
            <w:vAlign w:val="center"/>
          </w:tcPr>
          <w:p w14:paraId="50312C0F">
            <w:pPr>
              <w:pStyle w:val="35"/>
              <w:spacing w:before="0" w:beforeAutospacing="0" w:after="0" w:afterAutospacing="0"/>
              <w:jc w:val="center"/>
              <w:rPr>
                <w:bCs/>
                <w:color w:val="auto"/>
                <w:highlight w:val="none"/>
              </w:rPr>
            </w:pPr>
            <w:r>
              <w:rPr>
                <w:rFonts w:hint="eastAsia"/>
                <w:bCs/>
                <w:color w:val="auto"/>
                <w:spacing w:val="16"/>
                <w:highlight w:val="none"/>
              </w:rPr>
              <w:t>资质名称</w:t>
            </w:r>
          </w:p>
        </w:tc>
        <w:tc>
          <w:tcPr>
            <w:tcW w:w="1418" w:type="dxa"/>
            <w:gridSpan w:val="2"/>
            <w:tcMar>
              <w:top w:w="57" w:type="dxa"/>
              <w:left w:w="85" w:type="dxa"/>
              <w:bottom w:w="0" w:type="dxa"/>
              <w:right w:w="85" w:type="dxa"/>
            </w:tcMar>
            <w:vAlign w:val="center"/>
          </w:tcPr>
          <w:p w14:paraId="4F1059EC">
            <w:pPr>
              <w:pStyle w:val="35"/>
              <w:spacing w:before="0" w:beforeAutospacing="0" w:after="0" w:afterAutospacing="0"/>
              <w:jc w:val="center"/>
              <w:rPr>
                <w:bCs/>
                <w:color w:val="auto"/>
                <w:highlight w:val="none"/>
              </w:rPr>
            </w:pPr>
            <w:r>
              <w:rPr>
                <w:rFonts w:hint="eastAsia"/>
                <w:bCs/>
                <w:color w:val="auto"/>
                <w:spacing w:val="16"/>
                <w:highlight w:val="none"/>
              </w:rPr>
              <w:t>发证机关</w:t>
            </w:r>
          </w:p>
        </w:tc>
        <w:tc>
          <w:tcPr>
            <w:tcW w:w="1276" w:type="dxa"/>
            <w:tcMar>
              <w:top w:w="57" w:type="dxa"/>
              <w:left w:w="85" w:type="dxa"/>
              <w:bottom w:w="0" w:type="dxa"/>
              <w:right w:w="85" w:type="dxa"/>
            </w:tcMar>
            <w:vAlign w:val="center"/>
          </w:tcPr>
          <w:p w14:paraId="0F2F58E3">
            <w:pPr>
              <w:pStyle w:val="35"/>
              <w:spacing w:before="0" w:beforeAutospacing="0" w:after="0" w:afterAutospacing="0"/>
              <w:jc w:val="center"/>
              <w:rPr>
                <w:bCs/>
                <w:color w:val="auto"/>
                <w:highlight w:val="none"/>
              </w:rPr>
            </w:pPr>
            <w:r>
              <w:rPr>
                <w:rFonts w:hint="eastAsia"/>
                <w:bCs/>
                <w:color w:val="auto"/>
                <w:spacing w:val="27"/>
                <w:highlight w:val="none"/>
              </w:rPr>
              <w:t>编号</w:t>
            </w:r>
          </w:p>
        </w:tc>
        <w:tc>
          <w:tcPr>
            <w:tcW w:w="1618" w:type="dxa"/>
            <w:gridSpan w:val="2"/>
            <w:tcMar>
              <w:top w:w="57" w:type="dxa"/>
              <w:left w:w="85" w:type="dxa"/>
              <w:bottom w:w="0" w:type="dxa"/>
              <w:right w:w="85" w:type="dxa"/>
            </w:tcMar>
            <w:vAlign w:val="center"/>
          </w:tcPr>
          <w:p w14:paraId="3488E94D">
            <w:pPr>
              <w:pStyle w:val="35"/>
              <w:spacing w:before="0" w:beforeAutospacing="0" w:after="0" w:afterAutospacing="0"/>
              <w:jc w:val="center"/>
              <w:rPr>
                <w:bCs/>
                <w:color w:val="auto"/>
                <w:highlight w:val="none"/>
              </w:rPr>
            </w:pPr>
            <w:r>
              <w:rPr>
                <w:rFonts w:hint="eastAsia"/>
                <w:bCs/>
                <w:color w:val="auto"/>
                <w:spacing w:val="16"/>
                <w:highlight w:val="none"/>
              </w:rPr>
              <w:t>发证时间</w:t>
            </w:r>
          </w:p>
        </w:tc>
        <w:tc>
          <w:tcPr>
            <w:tcW w:w="933" w:type="dxa"/>
            <w:tcMar>
              <w:top w:w="57" w:type="dxa"/>
              <w:left w:w="85" w:type="dxa"/>
              <w:bottom w:w="0" w:type="dxa"/>
              <w:right w:w="85" w:type="dxa"/>
            </w:tcMar>
            <w:vAlign w:val="center"/>
          </w:tcPr>
          <w:p w14:paraId="2BC522FB">
            <w:pPr>
              <w:pStyle w:val="35"/>
              <w:spacing w:before="0" w:beforeAutospacing="0" w:after="0" w:afterAutospacing="0"/>
              <w:jc w:val="center"/>
              <w:rPr>
                <w:bCs/>
                <w:color w:val="auto"/>
                <w:highlight w:val="none"/>
              </w:rPr>
            </w:pPr>
            <w:r>
              <w:rPr>
                <w:rFonts w:hint="eastAsia"/>
                <w:bCs/>
                <w:color w:val="auto"/>
                <w:spacing w:val="27"/>
                <w:highlight w:val="none"/>
              </w:rPr>
              <w:t>期限</w:t>
            </w:r>
          </w:p>
        </w:tc>
      </w:tr>
      <w:tr w14:paraId="3B7DA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823" w:type="dxa"/>
            <w:vMerge w:val="continue"/>
            <w:tcMar>
              <w:top w:w="57" w:type="dxa"/>
              <w:left w:w="85" w:type="dxa"/>
              <w:bottom w:w="0" w:type="dxa"/>
              <w:right w:w="85" w:type="dxa"/>
            </w:tcMar>
            <w:vAlign w:val="center"/>
          </w:tcPr>
          <w:p w14:paraId="0B8E2B84">
            <w:pPr>
              <w:pStyle w:val="35"/>
              <w:shd w:val="clear" w:color="auto" w:fill="FFFFFF"/>
              <w:spacing w:before="0" w:beforeAutospacing="0" w:after="0" w:afterAutospacing="0"/>
              <w:jc w:val="center"/>
              <w:rPr>
                <w:bCs/>
                <w:color w:val="auto"/>
                <w:highlight w:val="none"/>
              </w:rPr>
            </w:pPr>
          </w:p>
        </w:tc>
        <w:tc>
          <w:tcPr>
            <w:tcW w:w="1553" w:type="dxa"/>
            <w:gridSpan w:val="2"/>
            <w:vMerge w:val="continue"/>
            <w:tcMar>
              <w:top w:w="57" w:type="dxa"/>
              <w:left w:w="85" w:type="dxa"/>
              <w:bottom w:w="0" w:type="dxa"/>
              <w:right w:w="85" w:type="dxa"/>
            </w:tcMar>
            <w:vAlign w:val="center"/>
          </w:tcPr>
          <w:p w14:paraId="53678CD1">
            <w:pPr>
              <w:pStyle w:val="35"/>
              <w:spacing w:before="0" w:beforeAutospacing="0" w:after="0" w:afterAutospacing="0"/>
              <w:jc w:val="center"/>
              <w:rPr>
                <w:bCs/>
                <w:color w:val="auto"/>
                <w:highlight w:val="none"/>
              </w:rPr>
            </w:pPr>
          </w:p>
        </w:tc>
        <w:tc>
          <w:tcPr>
            <w:tcW w:w="1333" w:type="dxa"/>
            <w:gridSpan w:val="3"/>
            <w:tcMar>
              <w:top w:w="57" w:type="dxa"/>
              <w:left w:w="85" w:type="dxa"/>
              <w:bottom w:w="0" w:type="dxa"/>
              <w:right w:w="85" w:type="dxa"/>
            </w:tcMar>
            <w:vAlign w:val="center"/>
          </w:tcPr>
          <w:p w14:paraId="0A8C14B9">
            <w:pPr>
              <w:pStyle w:val="35"/>
              <w:spacing w:before="0" w:beforeAutospacing="0" w:after="0" w:afterAutospacing="0"/>
              <w:jc w:val="center"/>
              <w:rPr>
                <w:bCs/>
                <w:color w:val="auto"/>
                <w:highlight w:val="none"/>
              </w:rPr>
            </w:pPr>
          </w:p>
        </w:tc>
        <w:tc>
          <w:tcPr>
            <w:tcW w:w="1418" w:type="dxa"/>
            <w:gridSpan w:val="2"/>
            <w:tcMar>
              <w:top w:w="57" w:type="dxa"/>
              <w:left w:w="85" w:type="dxa"/>
              <w:bottom w:w="0" w:type="dxa"/>
              <w:right w:w="85" w:type="dxa"/>
            </w:tcMar>
            <w:vAlign w:val="center"/>
          </w:tcPr>
          <w:p w14:paraId="0DCDBAA8">
            <w:pPr>
              <w:pStyle w:val="35"/>
              <w:spacing w:before="0" w:beforeAutospacing="0" w:after="0" w:afterAutospacing="0"/>
              <w:jc w:val="center"/>
              <w:rPr>
                <w:bCs/>
                <w:color w:val="auto"/>
                <w:highlight w:val="none"/>
              </w:rPr>
            </w:pPr>
          </w:p>
        </w:tc>
        <w:tc>
          <w:tcPr>
            <w:tcW w:w="1276" w:type="dxa"/>
            <w:tcMar>
              <w:top w:w="57" w:type="dxa"/>
              <w:left w:w="85" w:type="dxa"/>
              <w:bottom w:w="0" w:type="dxa"/>
              <w:right w:w="85" w:type="dxa"/>
            </w:tcMar>
            <w:vAlign w:val="center"/>
          </w:tcPr>
          <w:p w14:paraId="440F7CE9">
            <w:pPr>
              <w:pStyle w:val="35"/>
              <w:spacing w:before="0" w:beforeAutospacing="0" w:after="0" w:afterAutospacing="0"/>
              <w:jc w:val="center"/>
              <w:rPr>
                <w:bCs/>
                <w:color w:val="auto"/>
                <w:highlight w:val="none"/>
              </w:rPr>
            </w:pPr>
          </w:p>
        </w:tc>
        <w:tc>
          <w:tcPr>
            <w:tcW w:w="1618" w:type="dxa"/>
            <w:gridSpan w:val="2"/>
            <w:tcMar>
              <w:top w:w="57" w:type="dxa"/>
              <w:left w:w="85" w:type="dxa"/>
              <w:bottom w:w="0" w:type="dxa"/>
              <w:right w:w="85" w:type="dxa"/>
            </w:tcMar>
            <w:vAlign w:val="center"/>
          </w:tcPr>
          <w:p w14:paraId="06F17CFD">
            <w:pPr>
              <w:pStyle w:val="35"/>
              <w:spacing w:before="0" w:beforeAutospacing="0" w:after="0" w:afterAutospacing="0"/>
              <w:jc w:val="center"/>
              <w:rPr>
                <w:bCs/>
                <w:color w:val="auto"/>
                <w:highlight w:val="none"/>
              </w:rPr>
            </w:pPr>
          </w:p>
        </w:tc>
        <w:tc>
          <w:tcPr>
            <w:tcW w:w="933" w:type="dxa"/>
            <w:tcMar>
              <w:top w:w="57" w:type="dxa"/>
              <w:left w:w="85" w:type="dxa"/>
              <w:bottom w:w="0" w:type="dxa"/>
              <w:right w:w="85" w:type="dxa"/>
            </w:tcMar>
            <w:vAlign w:val="center"/>
          </w:tcPr>
          <w:p w14:paraId="33202826">
            <w:pPr>
              <w:pStyle w:val="35"/>
              <w:spacing w:before="0" w:beforeAutospacing="0" w:after="0" w:afterAutospacing="0"/>
              <w:jc w:val="center"/>
              <w:rPr>
                <w:color w:val="auto"/>
                <w:highlight w:val="none"/>
              </w:rPr>
            </w:pPr>
          </w:p>
        </w:tc>
      </w:tr>
      <w:tr w14:paraId="76EA4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atLeast"/>
          <w:jc w:val="center"/>
        </w:trPr>
        <w:tc>
          <w:tcPr>
            <w:tcW w:w="823" w:type="dxa"/>
            <w:vMerge w:val="continue"/>
            <w:tcMar>
              <w:top w:w="57" w:type="dxa"/>
              <w:left w:w="85" w:type="dxa"/>
              <w:bottom w:w="0" w:type="dxa"/>
              <w:right w:w="85" w:type="dxa"/>
            </w:tcMar>
            <w:vAlign w:val="center"/>
          </w:tcPr>
          <w:p w14:paraId="1F53545F">
            <w:pPr>
              <w:pStyle w:val="35"/>
              <w:shd w:val="clear" w:color="auto" w:fill="FFFFFF"/>
              <w:spacing w:before="0" w:beforeAutospacing="0" w:after="0" w:afterAutospacing="0"/>
              <w:jc w:val="center"/>
              <w:rPr>
                <w:bCs/>
                <w:color w:val="auto"/>
                <w:highlight w:val="none"/>
              </w:rPr>
            </w:pPr>
          </w:p>
        </w:tc>
        <w:tc>
          <w:tcPr>
            <w:tcW w:w="1553" w:type="dxa"/>
            <w:gridSpan w:val="2"/>
            <w:tcMar>
              <w:top w:w="57" w:type="dxa"/>
              <w:left w:w="85" w:type="dxa"/>
              <w:bottom w:w="0" w:type="dxa"/>
              <w:right w:w="85" w:type="dxa"/>
            </w:tcMar>
            <w:vAlign w:val="center"/>
          </w:tcPr>
          <w:p w14:paraId="2D100FD0">
            <w:pPr>
              <w:pStyle w:val="35"/>
              <w:shd w:val="clear" w:color="auto" w:fill="FFFFFF"/>
              <w:spacing w:before="0" w:beforeAutospacing="0" w:after="0" w:afterAutospacing="0"/>
              <w:jc w:val="center"/>
              <w:rPr>
                <w:bCs/>
                <w:color w:val="auto"/>
                <w:highlight w:val="none"/>
              </w:rPr>
            </w:pPr>
            <w:r>
              <w:rPr>
                <w:rFonts w:hint="eastAsia"/>
                <w:bCs/>
                <w:color w:val="auto"/>
                <w:highlight w:val="none"/>
              </w:rPr>
              <w:t>企业获得专利情况</w:t>
            </w:r>
          </w:p>
        </w:tc>
        <w:tc>
          <w:tcPr>
            <w:tcW w:w="6578" w:type="dxa"/>
            <w:gridSpan w:val="9"/>
            <w:tcMar>
              <w:top w:w="57" w:type="dxa"/>
              <w:left w:w="85" w:type="dxa"/>
              <w:bottom w:w="0" w:type="dxa"/>
              <w:right w:w="85" w:type="dxa"/>
            </w:tcMar>
            <w:vAlign w:val="center"/>
          </w:tcPr>
          <w:p w14:paraId="7BDCC0C2">
            <w:pPr>
              <w:pStyle w:val="35"/>
              <w:shd w:val="clear" w:color="auto" w:fill="FFFFFF"/>
              <w:spacing w:before="0" w:beforeAutospacing="0" w:after="0" w:afterAutospacing="0"/>
              <w:jc w:val="center"/>
              <w:rPr>
                <w:bCs/>
                <w:color w:val="auto"/>
                <w:highlight w:val="none"/>
              </w:rPr>
            </w:pPr>
          </w:p>
        </w:tc>
      </w:tr>
    </w:tbl>
    <w:p w14:paraId="12E7A5C1">
      <w:pPr>
        <w:pStyle w:val="35"/>
        <w:shd w:val="clear" w:color="auto" w:fill="FFFFFF"/>
        <w:spacing w:before="0" w:beforeAutospacing="0" w:after="0" w:afterAutospacing="0" w:line="360" w:lineRule="auto"/>
        <w:rPr>
          <w:b/>
          <w:color w:val="auto"/>
          <w:sz w:val="21"/>
          <w:szCs w:val="21"/>
          <w:highlight w:val="none"/>
        </w:rPr>
      </w:pPr>
      <w:r>
        <w:rPr>
          <w:rFonts w:hint="eastAsia"/>
          <w:b/>
          <w:color w:val="auto"/>
          <w:sz w:val="21"/>
          <w:szCs w:val="21"/>
          <w:highlight w:val="none"/>
        </w:rPr>
        <w:t>要求：</w:t>
      </w:r>
    </w:p>
    <w:p w14:paraId="4BA40141">
      <w:pPr>
        <w:pStyle w:val="35"/>
        <w:shd w:val="clear" w:color="auto" w:fill="FFFFFF"/>
        <w:spacing w:before="0" w:beforeAutospacing="0" w:after="0" w:afterAutospacing="0" w:line="360" w:lineRule="auto"/>
        <w:ind w:firstLine="424" w:firstLineChars="202"/>
        <w:rPr>
          <w:color w:val="auto"/>
          <w:sz w:val="21"/>
          <w:szCs w:val="21"/>
          <w:highlight w:val="none"/>
        </w:rPr>
      </w:pPr>
      <w:r>
        <w:rPr>
          <w:rFonts w:hint="eastAsia" w:ascii="仿宋_GB2312" w:eastAsia="仿宋_GB2312"/>
          <w:color w:val="auto"/>
          <w:sz w:val="21"/>
          <w:szCs w:val="21"/>
          <w:highlight w:val="none"/>
        </w:rPr>
        <w:t>1.</w:t>
      </w:r>
      <w:r>
        <w:rPr>
          <w:rFonts w:hint="eastAsia"/>
          <w:color w:val="auto"/>
          <w:sz w:val="21"/>
          <w:szCs w:val="21"/>
          <w:highlight w:val="none"/>
        </w:rPr>
        <w:t>姓名栏必须将所有股东都统计在内，若非股份公司此行（第三行）无需填写。</w:t>
      </w:r>
    </w:p>
    <w:p w14:paraId="7C05A974">
      <w:pPr>
        <w:spacing w:line="360" w:lineRule="auto"/>
        <w:rPr>
          <w:rFonts w:ascii="宋体" w:hAnsi="宋体"/>
          <w:color w:val="auto"/>
          <w:sz w:val="24"/>
          <w:highlight w:val="none"/>
        </w:rPr>
      </w:pPr>
    </w:p>
    <w:p w14:paraId="734552B3">
      <w:pPr>
        <w:spacing w:line="360" w:lineRule="auto"/>
        <w:rPr>
          <w:rFonts w:ascii="宋体" w:hAnsi="宋体"/>
          <w:color w:val="auto"/>
          <w:sz w:val="24"/>
          <w:highlight w:val="none"/>
        </w:rPr>
      </w:pPr>
    </w:p>
    <w:p w14:paraId="429A9CFB">
      <w:pPr>
        <w:spacing w:line="360" w:lineRule="auto"/>
        <w:ind w:firstLine="424" w:firstLineChars="177"/>
        <w:rPr>
          <w:rFonts w:ascii="宋体" w:hAnsi="宋体"/>
          <w:color w:val="auto"/>
          <w:sz w:val="24"/>
          <w:highlight w:val="none"/>
          <w:u w:val="single"/>
        </w:rPr>
      </w:pPr>
      <w:r>
        <w:rPr>
          <w:rFonts w:hint="eastAsia" w:ascii="宋体" w:hAnsi="宋体"/>
          <w:color w:val="auto"/>
          <w:sz w:val="24"/>
          <w:highlight w:val="none"/>
        </w:rPr>
        <w:t>投标人名称（公章）：</w:t>
      </w:r>
    </w:p>
    <w:p w14:paraId="6A403494">
      <w:pPr>
        <w:spacing w:line="360" w:lineRule="auto"/>
        <w:ind w:left="420"/>
        <w:rPr>
          <w:rFonts w:ascii="宋体" w:hAnsi="宋体"/>
          <w:color w:val="auto"/>
          <w:sz w:val="24"/>
          <w:highlight w:val="none"/>
        </w:rPr>
      </w:pPr>
    </w:p>
    <w:p w14:paraId="3D8E4067">
      <w:pPr>
        <w:spacing w:line="360" w:lineRule="auto"/>
        <w:ind w:firstLine="424" w:firstLineChars="177"/>
        <w:rPr>
          <w:rFonts w:ascii="宋体" w:hAnsi="宋体"/>
          <w:color w:val="auto"/>
          <w:sz w:val="24"/>
          <w:highlight w:val="none"/>
        </w:rPr>
      </w:pPr>
      <w:r>
        <w:rPr>
          <w:rFonts w:hint="eastAsia" w:ascii="宋体" w:hAnsi="宋体"/>
          <w:color w:val="auto"/>
          <w:sz w:val="24"/>
          <w:highlight w:val="none"/>
        </w:rPr>
        <w:t>投标人代表签字或盖章：</w:t>
      </w:r>
    </w:p>
    <w:p w14:paraId="393EA2F1">
      <w:pPr>
        <w:spacing w:line="360" w:lineRule="auto"/>
        <w:ind w:firstLine="435"/>
        <w:rPr>
          <w:rFonts w:ascii="宋体" w:hAnsi="宋体"/>
          <w:color w:val="auto"/>
          <w:sz w:val="24"/>
          <w:highlight w:val="none"/>
        </w:rPr>
      </w:pPr>
    </w:p>
    <w:p w14:paraId="26B350EA">
      <w:pPr>
        <w:spacing w:line="360" w:lineRule="auto"/>
        <w:ind w:firstLine="424" w:firstLineChars="177"/>
        <w:rPr>
          <w:rFonts w:ascii="宋体" w:hAnsi="宋体"/>
          <w:color w:val="auto"/>
          <w:sz w:val="24"/>
          <w:highlight w:val="none"/>
          <w:u w:val="single"/>
        </w:rPr>
      </w:pPr>
      <w:r>
        <w:rPr>
          <w:rFonts w:hint="eastAsia" w:ascii="宋体" w:hAnsi="宋体"/>
          <w:color w:val="auto"/>
          <w:sz w:val="24"/>
          <w:highlight w:val="none"/>
        </w:rPr>
        <w:t>职        务：</w:t>
      </w:r>
    </w:p>
    <w:p w14:paraId="796DEAF5">
      <w:pPr>
        <w:spacing w:line="360" w:lineRule="auto"/>
        <w:rPr>
          <w:rFonts w:ascii="宋体" w:hAnsi="宋体"/>
          <w:color w:val="auto"/>
          <w:sz w:val="24"/>
          <w:highlight w:val="none"/>
        </w:rPr>
      </w:pPr>
    </w:p>
    <w:p w14:paraId="6BF15DD3">
      <w:pPr>
        <w:pStyle w:val="35"/>
        <w:shd w:val="clear" w:color="auto" w:fill="FFFFFF"/>
        <w:spacing w:before="0" w:beforeAutospacing="0" w:after="0" w:afterAutospacing="0" w:line="360" w:lineRule="auto"/>
        <w:ind w:firstLine="424" w:firstLineChars="177"/>
        <w:rPr>
          <w:b/>
          <w:bCs/>
          <w:color w:val="auto"/>
          <w:highlight w:val="none"/>
        </w:rPr>
      </w:pPr>
      <w:r>
        <w:rPr>
          <w:rFonts w:hint="eastAsia"/>
          <w:color w:val="auto"/>
          <w:highlight w:val="none"/>
        </w:rPr>
        <w:t>日        期：</w:t>
      </w:r>
    </w:p>
    <w:p w14:paraId="299A4E14">
      <w:pPr>
        <w:spacing w:line="360" w:lineRule="auto"/>
        <w:rPr>
          <w:rFonts w:ascii="宋体" w:hAnsi="宋体"/>
          <w:b/>
          <w:color w:val="auto"/>
          <w:sz w:val="24"/>
          <w:highlight w:val="none"/>
        </w:rPr>
      </w:pPr>
    </w:p>
    <w:p w14:paraId="193ACE19">
      <w:pPr>
        <w:spacing w:line="360" w:lineRule="auto"/>
        <w:rPr>
          <w:rFonts w:ascii="宋体" w:hAnsi="宋体"/>
          <w:b/>
          <w:color w:val="auto"/>
          <w:sz w:val="28"/>
          <w:highlight w:val="none"/>
        </w:rPr>
      </w:pPr>
    </w:p>
    <w:p w14:paraId="37DA2EBC">
      <w:pPr>
        <w:pStyle w:val="22"/>
        <w:rPr>
          <w:color w:val="auto"/>
          <w:highlight w:val="none"/>
        </w:rPr>
      </w:pPr>
    </w:p>
    <w:p w14:paraId="40ADDF11">
      <w:pPr>
        <w:pStyle w:val="22"/>
        <w:rPr>
          <w:color w:val="auto"/>
          <w:highlight w:val="none"/>
        </w:rPr>
      </w:pPr>
    </w:p>
    <w:p w14:paraId="000EBE30">
      <w:pPr>
        <w:pStyle w:val="22"/>
        <w:rPr>
          <w:color w:val="auto"/>
          <w:highlight w:val="none"/>
        </w:rPr>
      </w:pPr>
    </w:p>
    <w:p w14:paraId="4FB10C80">
      <w:pPr>
        <w:pStyle w:val="22"/>
        <w:rPr>
          <w:color w:val="auto"/>
          <w:highlight w:val="none"/>
        </w:rPr>
      </w:pPr>
    </w:p>
    <w:p w14:paraId="41D37297">
      <w:pPr>
        <w:pStyle w:val="22"/>
        <w:rPr>
          <w:color w:val="auto"/>
          <w:highlight w:val="none"/>
        </w:rPr>
      </w:pPr>
    </w:p>
    <w:p w14:paraId="7CD172CE">
      <w:pPr>
        <w:pStyle w:val="22"/>
        <w:rPr>
          <w:color w:val="auto"/>
          <w:highlight w:val="none"/>
        </w:rPr>
      </w:pPr>
    </w:p>
    <w:p w14:paraId="47622896">
      <w:pPr>
        <w:pStyle w:val="22"/>
        <w:rPr>
          <w:color w:val="auto"/>
          <w:highlight w:val="none"/>
        </w:rPr>
      </w:pPr>
    </w:p>
    <w:p w14:paraId="1B5308AE">
      <w:pPr>
        <w:pStyle w:val="22"/>
        <w:rPr>
          <w:color w:val="auto"/>
          <w:highlight w:val="none"/>
        </w:rPr>
      </w:pPr>
    </w:p>
    <w:p w14:paraId="135640B5">
      <w:pPr>
        <w:pStyle w:val="22"/>
        <w:rPr>
          <w:color w:val="auto"/>
          <w:highlight w:val="none"/>
        </w:rPr>
      </w:pPr>
    </w:p>
    <w:p w14:paraId="4B543F64">
      <w:pPr>
        <w:pStyle w:val="22"/>
        <w:rPr>
          <w:color w:val="auto"/>
          <w:highlight w:val="none"/>
        </w:rPr>
      </w:pPr>
    </w:p>
    <w:p w14:paraId="2ECB7C90">
      <w:pPr>
        <w:spacing w:line="360" w:lineRule="auto"/>
        <w:rPr>
          <w:rFonts w:hint="eastAsia" w:ascii="宋体" w:hAnsi="宋体" w:eastAsia="宋体"/>
          <w:b/>
          <w:color w:val="auto"/>
          <w:sz w:val="28"/>
          <w:highlight w:val="none"/>
          <w:lang w:eastAsia="zh-CN"/>
        </w:rPr>
      </w:pPr>
      <w:r>
        <w:rPr>
          <w:rFonts w:hint="eastAsia" w:ascii="宋体" w:hAnsi="宋体"/>
          <w:b/>
          <w:color w:val="auto"/>
          <w:sz w:val="28"/>
          <w:highlight w:val="none"/>
        </w:rPr>
        <w:t>附件</w:t>
      </w:r>
      <w:r>
        <w:rPr>
          <w:rFonts w:hint="eastAsia" w:ascii="宋体" w:hAnsi="宋体"/>
          <w:b/>
          <w:color w:val="auto"/>
          <w:sz w:val="28"/>
          <w:highlight w:val="none"/>
          <w:lang w:val="en-US" w:eastAsia="zh-CN"/>
        </w:rPr>
        <w:t>6</w:t>
      </w:r>
    </w:p>
    <w:p w14:paraId="655E1C6C">
      <w:pPr>
        <w:spacing w:line="360" w:lineRule="auto"/>
        <w:jc w:val="center"/>
        <w:rPr>
          <w:rFonts w:ascii="宋体" w:hAnsi="宋体"/>
          <w:color w:val="auto"/>
          <w:sz w:val="24"/>
          <w:highlight w:val="none"/>
        </w:rPr>
      </w:pPr>
      <w:bookmarkStart w:id="61" w:name="_Toc12856_WPSOffice_Level1"/>
      <w:bookmarkStart w:id="62" w:name="_Toc26601_WPSOffice_Level1"/>
      <w:r>
        <w:rPr>
          <w:rFonts w:ascii="宋体" w:hAnsi="宋体"/>
          <w:b/>
          <w:bCs/>
          <w:color w:val="auto"/>
          <w:kern w:val="0"/>
          <w:sz w:val="32"/>
          <w:szCs w:val="32"/>
          <w:highlight w:val="none"/>
        </w:rPr>
        <w:t>技术</w:t>
      </w:r>
      <w:r>
        <w:rPr>
          <w:rFonts w:hint="eastAsia" w:ascii="宋体" w:hAnsi="宋体"/>
          <w:b/>
          <w:bCs/>
          <w:color w:val="auto"/>
          <w:kern w:val="0"/>
          <w:sz w:val="32"/>
          <w:szCs w:val="32"/>
          <w:highlight w:val="none"/>
        </w:rPr>
        <w:t>需求</w:t>
      </w:r>
      <w:r>
        <w:rPr>
          <w:rFonts w:ascii="宋体" w:hAnsi="宋体"/>
          <w:b/>
          <w:bCs/>
          <w:color w:val="auto"/>
          <w:kern w:val="0"/>
          <w:sz w:val="32"/>
          <w:szCs w:val="32"/>
          <w:highlight w:val="none"/>
        </w:rPr>
        <w:t>响应表</w:t>
      </w:r>
      <w:bookmarkEnd w:id="61"/>
      <w:bookmarkEnd w:id="62"/>
    </w:p>
    <w:tbl>
      <w:tblPr>
        <w:tblStyle w:val="24"/>
        <w:tblpPr w:leftFromText="181" w:rightFromText="181" w:bottomFromText="170" w:vertAnchor="text" w:tblpY="1"/>
        <w:tblOverlap w:val="never"/>
        <w:tblW w:w="905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3061"/>
        <w:gridCol w:w="1560"/>
        <w:gridCol w:w="1401"/>
        <w:gridCol w:w="1365"/>
        <w:gridCol w:w="934"/>
      </w:tblGrid>
      <w:tr w14:paraId="38E7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40" w:hRule="atLeast"/>
        </w:trPr>
        <w:tc>
          <w:tcPr>
            <w:tcW w:w="735" w:type="dxa"/>
            <w:tcMar>
              <w:top w:w="57" w:type="dxa"/>
              <w:left w:w="108" w:type="dxa"/>
              <w:bottom w:w="0" w:type="dxa"/>
              <w:right w:w="108" w:type="dxa"/>
            </w:tcMar>
            <w:vAlign w:val="center"/>
          </w:tcPr>
          <w:p w14:paraId="644C8398">
            <w:pPr>
              <w:jc w:val="center"/>
              <w:rPr>
                <w:rFonts w:asciiTheme="minorEastAsia" w:hAnsiTheme="minorEastAsia" w:eastAsiaTheme="minorEastAsia" w:cstheme="minorEastAsia"/>
                <w:b/>
                <w:color w:val="auto"/>
                <w:szCs w:val="21"/>
                <w:highlight w:val="none"/>
              </w:rPr>
            </w:pPr>
            <w:r>
              <w:rPr>
                <w:rFonts w:hint="eastAsia" w:asciiTheme="minorEastAsia" w:hAnsiTheme="minorEastAsia" w:eastAsiaTheme="minorEastAsia" w:cstheme="minorEastAsia"/>
                <w:b/>
                <w:color w:val="auto"/>
                <w:szCs w:val="21"/>
                <w:highlight w:val="none"/>
              </w:rPr>
              <w:t>序号</w:t>
            </w:r>
          </w:p>
        </w:tc>
        <w:tc>
          <w:tcPr>
            <w:tcW w:w="3061" w:type="dxa"/>
            <w:tcMar>
              <w:top w:w="57" w:type="dxa"/>
              <w:left w:w="108" w:type="dxa"/>
              <w:bottom w:w="0" w:type="dxa"/>
              <w:right w:w="108" w:type="dxa"/>
            </w:tcMar>
            <w:vAlign w:val="center"/>
          </w:tcPr>
          <w:p w14:paraId="47737EA3">
            <w:pPr>
              <w:jc w:val="center"/>
              <w:rPr>
                <w:rFonts w:asciiTheme="minorEastAsia" w:hAnsiTheme="minorEastAsia" w:eastAsiaTheme="minorEastAsia" w:cstheme="minorEastAsia"/>
                <w:b/>
                <w:color w:val="auto"/>
                <w:szCs w:val="21"/>
                <w:highlight w:val="none"/>
              </w:rPr>
            </w:pPr>
            <w:r>
              <w:rPr>
                <w:rFonts w:hint="eastAsia" w:asciiTheme="minorEastAsia" w:hAnsiTheme="minorEastAsia" w:eastAsiaTheme="minorEastAsia" w:cstheme="minorEastAsia"/>
                <w:b/>
                <w:color w:val="auto"/>
                <w:szCs w:val="21"/>
                <w:highlight w:val="none"/>
              </w:rPr>
              <w:t>名称</w:t>
            </w:r>
          </w:p>
        </w:tc>
        <w:tc>
          <w:tcPr>
            <w:tcW w:w="1560" w:type="dxa"/>
            <w:tcMar>
              <w:top w:w="57" w:type="dxa"/>
              <w:left w:w="108" w:type="dxa"/>
              <w:bottom w:w="0" w:type="dxa"/>
              <w:right w:w="108" w:type="dxa"/>
            </w:tcMar>
            <w:vAlign w:val="center"/>
          </w:tcPr>
          <w:p w14:paraId="7B58193C">
            <w:pPr>
              <w:ind w:left="152"/>
              <w:jc w:val="center"/>
              <w:rPr>
                <w:rFonts w:asciiTheme="minorEastAsia" w:hAnsiTheme="minorEastAsia" w:eastAsiaTheme="minorEastAsia" w:cstheme="minorEastAsia"/>
                <w:b/>
                <w:color w:val="auto"/>
                <w:szCs w:val="21"/>
                <w:highlight w:val="none"/>
              </w:rPr>
            </w:pPr>
            <w:r>
              <w:rPr>
                <w:rFonts w:hint="eastAsia" w:asciiTheme="minorEastAsia" w:hAnsiTheme="minorEastAsia" w:eastAsiaTheme="minorEastAsia" w:cstheme="minorEastAsia"/>
                <w:b/>
                <w:color w:val="auto"/>
                <w:szCs w:val="21"/>
                <w:highlight w:val="none"/>
              </w:rPr>
              <w:t>招标参数</w:t>
            </w:r>
          </w:p>
        </w:tc>
        <w:tc>
          <w:tcPr>
            <w:tcW w:w="1401" w:type="dxa"/>
            <w:tcMar>
              <w:top w:w="57" w:type="dxa"/>
              <w:left w:w="108" w:type="dxa"/>
              <w:bottom w:w="0" w:type="dxa"/>
              <w:right w:w="108" w:type="dxa"/>
            </w:tcMar>
            <w:vAlign w:val="center"/>
          </w:tcPr>
          <w:p w14:paraId="51D4C89E">
            <w:pPr>
              <w:jc w:val="center"/>
              <w:rPr>
                <w:rFonts w:asciiTheme="minorEastAsia" w:hAnsiTheme="minorEastAsia" w:eastAsiaTheme="minorEastAsia" w:cstheme="minorEastAsia"/>
                <w:b/>
                <w:color w:val="auto"/>
                <w:szCs w:val="21"/>
                <w:highlight w:val="none"/>
              </w:rPr>
            </w:pPr>
            <w:r>
              <w:rPr>
                <w:rFonts w:hint="eastAsia" w:asciiTheme="minorEastAsia" w:hAnsiTheme="minorEastAsia" w:eastAsiaTheme="minorEastAsia" w:cstheme="minorEastAsia"/>
                <w:b/>
                <w:color w:val="auto"/>
                <w:szCs w:val="21"/>
                <w:highlight w:val="none"/>
              </w:rPr>
              <w:t>投标参数</w:t>
            </w:r>
          </w:p>
        </w:tc>
        <w:tc>
          <w:tcPr>
            <w:tcW w:w="1365" w:type="dxa"/>
            <w:tcMar>
              <w:top w:w="57" w:type="dxa"/>
              <w:left w:w="108" w:type="dxa"/>
              <w:bottom w:w="0" w:type="dxa"/>
              <w:right w:w="108" w:type="dxa"/>
            </w:tcMar>
            <w:vAlign w:val="center"/>
          </w:tcPr>
          <w:p w14:paraId="03C64C81">
            <w:pPr>
              <w:jc w:val="center"/>
              <w:rPr>
                <w:rFonts w:asciiTheme="minorEastAsia" w:hAnsiTheme="minorEastAsia" w:eastAsiaTheme="minorEastAsia" w:cstheme="minorEastAsia"/>
                <w:b/>
                <w:color w:val="auto"/>
                <w:szCs w:val="21"/>
                <w:highlight w:val="none"/>
              </w:rPr>
            </w:pPr>
            <w:r>
              <w:rPr>
                <w:rFonts w:hint="eastAsia" w:asciiTheme="minorEastAsia" w:hAnsiTheme="minorEastAsia" w:eastAsiaTheme="minorEastAsia" w:cstheme="minorEastAsia"/>
                <w:b/>
                <w:color w:val="auto"/>
                <w:szCs w:val="21"/>
                <w:highlight w:val="none"/>
              </w:rPr>
              <w:t>偏离说明</w:t>
            </w:r>
          </w:p>
        </w:tc>
        <w:tc>
          <w:tcPr>
            <w:tcW w:w="934" w:type="dxa"/>
            <w:tcMar>
              <w:top w:w="57" w:type="dxa"/>
              <w:left w:w="108" w:type="dxa"/>
              <w:bottom w:w="0" w:type="dxa"/>
              <w:right w:w="108" w:type="dxa"/>
            </w:tcMar>
            <w:vAlign w:val="center"/>
          </w:tcPr>
          <w:p w14:paraId="3C004189">
            <w:pPr>
              <w:jc w:val="center"/>
              <w:rPr>
                <w:rFonts w:asciiTheme="minorEastAsia" w:hAnsiTheme="minorEastAsia" w:eastAsiaTheme="minorEastAsia" w:cstheme="minorEastAsia"/>
                <w:b/>
                <w:color w:val="auto"/>
                <w:szCs w:val="21"/>
                <w:highlight w:val="none"/>
              </w:rPr>
            </w:pPr>
            <w:r>
              <w:rPr>
                <w:rFonts w:hint="eastAsia" w:asciiTheme="minorEastAsia" w:hAnsiTheme="minorEastAsia" w:eastAsiaTheme="minorEastAsia" w:cstheme="minorEastAsia"/>
                <w:b/>
                <w:color w:val="auto"/>
                <w:szCs w:val="21"/>
                <w:highlight w:val="none"/>
              </w:rPr>
              <w:t>备注</w:t>
            </w:r>
          </w:p>
        </w:tc>
      </w:tr>
      <w:tr w14:paraId="2D817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735" w:type="dxa"/>
            <w:tcMar>
              <w:top w:w="57" w:type="dxa"/>
              <w:left w:w="108" w:type="dxa"/>
              <w:bottom w:w="0" w:type="dxa"/>
              <w:right w:w="108" w:type="dxa"/>
            </w:tcMar>
            <w:vAlign w:val="center"/>
          </w:tcPr>
          <w:p w14:paraId="11652DC2">
            <w:pPr>
              <w:jc w:val="center"/>
              <w:rPr>
                <w:rFonts w:asciiTheme="minorEastAsia" w:hAnsiTheme="minorEastAsia" w:eastAsiaTheme="minorEastAsia" w:cstheme="minorEastAsia"/>
                <w:color w:val="auto"/>
                <w:szCs w:val="21"/>
                <w:highlight w:val="none"/>
              </w:rPr>
            </w:pPr>
          </w:p>
        </w:tc>
        <w:tc>
          <w:tcPr>
            <w:tcW w:w="3061" w:type="dxa"/>
            <w:tcMar>
              <w:top w:w="57" w:type="dxa"/>
              <w:left w:w="108" w:type="dxa"/>
              <w:bottom w:w="0" w:type="dxa"/>
              <w:right w:w="108" w:type="dxa"/>
            </w:tcMar>
            <w:vAlign w:val="center"/>
          </w:tcPr>
          <w:p w14:paraId="6DA43AD9">
            <w:pPr>
              <w:jc w:val="center"/>
              <w:rPr>
                <w:rFonts w:asciiTheme="minorEastAsia" w:hAnsiTheme="minorEastAsia" w:eastAsiaTheme="minorEastAsia" w:cstheme="minorEastAsia"/>
                <w:color w:val="auto"/>
                <w:szCs w:val="21"/>
                <w:highlight w:val="none"/>
              </w:rPr>
            </w:pPr>
          </w:p>
        </w:tc>
        <w:tc>
          <w:tcPr>
            <w:tcW w:w="1560" w:type="dxa"/>
            <w:tcMar>
              <w:top w:w="57" w:type="dxa"/>
              <w:left w:w="108" w:type="dxa"/>
              <w:bottom w:w="0" w:type="dxa"/>
              <w:right w:w="108" w:type="dxa"/>
            </w:tcMar>
            <w:vAlign w:val="center"/>
          </w:tcPr>
          <w:p w14:paraId="63E86F6C">
            <w:pPr>
              <w:jc w:val="center"/>
              <w:rPr>
                <w:rFonts w:asciiTheme="minorEastAsia" w:hAnsiTheme="minorEastAsia" w:eastAsiaTheme="minorEastAsia" w:cstheme="minorEastAsia"/>
                <w:color w:val="auto"/>
                <w:szCs w:val="21"/>
                <w:highlight w:val="none"/>
              </w:rPr>
            </w:pPr>
          </w:p>
        </w:tc>
        <w:tc>
          <w:tcPr>
            <w:tcW w:w="1401" w:type="dxa"/>
            <w:tcMar>
              <w:top w:w="57" w:type="dxa"/>
              <w:left w:w="108" w:type="dxa"/>
              <w:bottom w:w="0" w:type="dxa"/>
              <w:right w:w="108" w:type="dxa"/>
            </w:tcMar>
            <w:vAlign w:val="center"/>
          </w:tcPr>
          <w:p w14:paraId="1A439CA1">
            <w:pPr>
              <w:jc w:val="center"/>
              <w:rPr>
                <w:rFonts w:asciiTheme="minorEastAsia" w:hAnsiTheme="minorEastAsia" w:eastAsiaTheme="minorEastAsia" w:cstheme="minorEastAsia"/>
                <w:color w:val="auto"/>
                <w:szCs w:val="21"/>
                <w:highlight w:val="none"/>
              </w:rPr>
            </w:pPr>
          </w:p>
        </w:tc>
        <w:tc>
          <w:tcPr>
            <w:tcW w:w="1365" w:type="dxa"/>
            <w:tcMar>
              <w:top w:w="57" w:type="dxa"/>
              <w:left w:w="108" w:type="dxa"/>
              <w:bottom w:w="0" w:type="dxa"/>
              <w:right w:w="108" w:type="dxa"/>
            </w:tcMar>
            <w:vAlign w:val="center"/>
          </w:tcPr>
          <w:p w14:paraId="5DF63184">
            <w:pPr>
              <w:jc w:val="center"/>
              <w:rPr>
                <w:rFonts w:asciiTheme="minorEastAsia" w:hAnsiTheme="minorEastAsia" w:eastAsiaTheme="minorEastAsia" w:cstheme="minorEastAsia"/>
                <w:color w:val="auto"/>
                <w:szCs w:val="21"/>
                <w:highlight w:val="none"/>
              </w:rPr>
            </w:pPr>
          </w:p>
        </w:tc>
        <w:tc>
          <w:tcPr>
            <w:tcW w:w="934" w:type="dxa"/>
            <w:tcMar>
              <w:top w:w="57" w:type="dxa"/>
              <w:left w:w="108" w:type="dxa"/>
              <w:bottom w:w="0" w:type="dxa"/>
              <w:right w:w="108" w:type="dxa"/>
            </w:tcMar>
            <w:vAlign w:val="center"/>
          </w:tcPr>
          <w:p w14:paraId="0CEAECA2">
            <w:pPr>
              <w:jc w:val="center"/>
              <w:rPr>
                <w:rFonts w:asciiTheme="minorEastAsia" w:hAnsiTheme="minorEastAsia" w:eastAsiaTheme="minorEastAsia" w:cstheme="minorEastAsia"/>
                <w:color w:val="auto"/>
                <w:szCs w:val="21"/>
                <w:highlight w:val="none"/>
              </w:rPr>
            </w:pPr>
          </w:p>
        </w:tc>
      </w:tr>
      <w:tr w14:paraId="789B8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tcMar>
              <w:top w:w="57" w:type="dxa"/>
              <w:left w:w="108" w:type="dxa"/>
              <w:bottom w:w="0" w:type="dxa"/>
              <w:right w:w="108" w:type="dxa"/>
            </w:tcMar>
            <w:vAlign w:val="center"/>
          </w:tcPr>
          <w:p w14:paraId="26CC43BB">
            <w:pPr>
              <w:jc w:val="center"/>
              <w:rPr>
                <w:rFonts w:asciiTheme="minorEastAsia" w:hAnsiTheme="minorEastAsia" w:eastAsiaTheme="minorEastAsia" w:cstheme="minorEastAsia"/>
                <w:color w:val="auto"/>
                <w:szCs w:val="21"/>
                <w:highlight w:val="none"/>
              </w:rPr>
            </w:pPr>
          </w:p>
        </w:tc>
        <w:tc>
          <w:tcPr>
            <w:tcW w:w="3061" w:type="dxa"/>
            <w:tcMar>
              <w:top w:w="57" w:type="dxa"/>
              <w:left w:w="108" w:type="dxa"/>
              <w:bottom w:w="0" w:type="dxa"/>
              <w:right w:w="108" w:type="dxa"/>
            </w:tcMar>
            <w:vAlign w:val="center"/>
          </w:tcPr>
          <w:p w14:paraId="0102A3E8">
            <w:pPr>
              <w:jc w:val="center"/>
              <w:rPr>
                <w:rFonts w:asciiTheme="minorEastAsia" w:hAnsiTheme="minorEastAsia" w:eastAsiaTheme="minorEastAsia" w:cstheme="minorEastAsia"/>
                <w:color w:val="auto"/>
                <w:szCs w:val="21"/>
                <w:highlight w:val="none"/>
              </w:rPr>
            </w:pPr>
          </w:p>
        </w:tc>
        <w:tc>
          <w:tcPr>
            <w:tcW w:w="1560" w:type="dxa"/>
            <w:tcMar>
              <w:top w:w="57" w:type="dxa"/>
              <w:left w:w="108" w:type="dxa"/>
              <w:bottom w:w="0" w:type="dxa"/>
              <w:right w:w="108" w:type="dxa"/>
            </w:tcMar>
            <w:vAlign w:val="center"/>
          </w:tcPr>
          <w:p w14:paraId="59C7679A">
            <w:pPr>
              <w:jc w:val="center"/>
              <w:rPr>
                <w:rFonts w:asciiTheme="minorEastAsia" w:hAnsiTheme="minorEastAsia" w:eastAsiaTheme="minorEastAsia" w:cstheme="minorEastAsia"/>
                <w:color w:val="auto"/>
                <w:szCs w:val="21"/>
                <w:highlight w:val="none"/>
              </w:rPr>
            </w:pPr>
          </w:p>
        </w:tc>
        <w:tc>
          <w:tcPr>
            <w:tcW w:w="1401" w:type="dxa"/>
            <w:tcMar>
              <w:top w:w="57" w:type="dxa"/>
              <w:left w:w="108" w:type="dxa"/>
              <w:bottom w:w="0" w:type="dxa"/>
              <w:right w:w="108" w:type="dxa"/>
            </w:tcMar>
            <w:vAlign w:val="center"/>
          </w:tcPr>
          <w:p w14:paraId="45B20BC2">
            <w:pPr>
              <w:jc w:val="center"/>
              <w:rPr>
                <w:rFonts w:asciiTheme="minorEastAsia" w:hAnsiTheme="minorEastAsia" w:eastAsiaTheme="minorEastAsia" w:cstheme="minorEastAsia"/>
                <w:color w:val="auto"/>
                <w:szCs w:val="21"/>
                <w:highlight w:val="none"/>
              </w:rPr>
            </w:pPr>
          </w:p>
        </w:tc>
        <w:tc>
          <w:tcPr>
            <w:tcW w:w="1365" w:type="dxa"/>
            <w:tcMar>
              <w:top w:w="57" w:type="dxa"/>
              <w:left w:w="108" w:type="dxa"/>
              <w:bottom w:w="0" w:type="dxa"/>
              <w:right w:w="108" w:type="dxa"/>
            </w:tcMar>
            <w:vAlign w:val="center"/>
          </w:tcPr>
          <w:p w14:paraId="48043C85">
            <w:pPr>
              <w:jc w:val="center"/>
              <w:rPr>
                <w:rFonts w:asciiTheme="minorEastAsia" w:hAnsiTheme="minorEastAsia" w:eastAsiaTheme="minorEastAsia" w:cstheme="minorEastAsia"/>
                <w:color w:val="auto"/>
                <w:szCs w:val="21"/>
                <w:highlight w:val="none"/>
              </w:rPr>
            </w:pPr>
          </w:p>
        </w:tc>
        <w:tc>
          <w:tcPr>
            <w:tcW w:w="934" w:type="dxa"/>
            <w:tcMar>
              <w:top w:w="57" w:type="dxa"/>
              <w:left w:w="108" w:type="dxa"/>
              <w:bottom w:w="0" w:type="dxa"/>
              <w:right w:w="108" w:type="dxa"/>
            </w:tcMar>
            <w:vAlign w:val="center"/>
          </w:tcPr>
          <w:p w14:paraId="52FD6E02">
            <w:pPr>
              <w:jc w:val="center"/>
              <w:rPr>
                <w:rFonts w:asciiTheme="minorEastAsia" w:hAnsiTheme="minorEastAsia" w:eastAsiaTheme="minorEastAsia" w:cstheme="minorEastAsia"/>
                <w:color w:val="auto"/>
                <w:szCs w:val="21"/>
                <w:highlight w:val="none"/>
              </w:rPr>
            </w:pPr>
          </w:p>
        </w:tc>
      </w:tr>
      <w:tr w14:paraId="69608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tcMar>
              <w:top w:w="57" w:type="dxa"/>
              <w:left w:w="108" w:type="dxa"/>
              <w:bottom w:w="0" w:type="dxa"/>
              <w:right w:w="108" w:type="dxa"/>
            </w:tcMar>
            <w:vAlign w:val="center"/>
          </w:tcPr>
          <w:p w14:paraId="1D732EFB">
            <w:pPr>
              <w:jc w:val="center"/>
              <w:rPr>
                <w:rFonts w:asciiTheme="minorEastAsia" w:hAnsiTheme="minorEastAsia" w:eastAsiaTheme="minorEastAsia" w:cstheme="minorEastAsia"/>
                <w:color w:val="auto"/>
                <w:szCs w:val="21"/>
                <w:highlight w:val="none"/>
              </w:rPr>
            </w:pPr>
          </w:p>
        </w:tc>
        <w:tc>
          <w:tcPr>
            <w:tcW w:w="3061" w:type="dxa"/>
            <w:tcMar>
              <w:top w:w="57" w:type="dxa"/>
              <w:left w:w="108" w:type="dxa"/>
              <w:bottom w:w="0" w:type="dxa"/>
              <w:right w:w="108" w:type="dxa"/>
            </w:tcMar>
            <w:vAlign w:val="center"/>
          </w:tcPr>
          <w:p w14:paraId="3D2CBAB6">
            <w:pPr>
              <w:jc w:val="center"/>
              <w:rPr>
                <w:rFonts w:asciiTheme="minorEastAsia" w:hAnsiTheme="minorEastAsia" w:eastAsiaTheme="minorEastAsia" w:cstheme="minorEastAsia"/>
                <w:color w:val="auto"/>
                <w:szCs w:val="21"/>
                <w:highlight w:val="none"/>
              </w:rPr>
            </w:pPr>
          </w:p>
        </w:tc>
        <w:tc>
          <w:tcPr>
            <w:tcW w:w="1560" w:type="dxa"/>
            <w:tcMar>
              <w:top w:w="57" w:type="dxa"/>
              <w:left w:w="108" w:type="dxa"/>
              <w:bottom w:w="0" w:type="dxa"/>
              <w:right w:w="108" w:type="dxa"/>
            </w:tcMar>
            <w:vAlign w:val="center"/>
          </w:tcPr>
          <w:p w14:paraId="1E00F9C1">
            <w:pPr>
              <w:jc w:val="center"/>
              <w:rPr>
                <w:rFonts w:asciiTheme="minorEastAsia" w:hAnsiTheme="minorEastAsia" w:eastAsiaTheme="minorEastAsia" w:cstheme="minorEastAsia"/>
                <w:color w:val="auto"/>
                <w:szCs w:val="21"/>
                <w:highlight w:val="none"/>
              </w:rPr>
            </w:pPr>
          </w:p>
        </w:tc>
        <w:tc>
          <w:tcPr>
            <w:tcW w:w="1401" w:type="dxa"/>
            <w:tcMar>
              <w:top w:w="57" w:type="dxa"/>
              <w:left w:w="108" w:type="dxa"/>
              <w:bottom w:w="0" w:type="dxa"/>
              <w:right w:w="108" w:type="dxa"/>
            </w:tcMar>
            <w:vAlign w:val="center"/>
          </w:tcPr>
          <w:p w14:paraId="0EA2C45B">
            <w:pPr>
              <w:jc w:val="center"/>
              <w:rPr>
                <w:rFonts w:asciiTheme="minorEastAsia" w:hAnsiTheme="minorEastAsia" w:eastAsiaTheme="minorEastAsia" w:cstheme="minorEastAsia"/>
                <w:color w:val="auto"/>
                <w:szCs w:val="21"/>
                <w:highlight w:val="none"/>
              </w:rPr>
            </w:pPr>
          </w:p>
        </w:tc>
        <w:tc>
          <w:tcPr>
            <w:tcW w:w="1365" w:type="dxa"/>
            <w:tcMar>
              <w:top w:w="57" w:type="dxa"/>
              <w:left w:w="108" w:type="dxa"/>
              <w:bottom w:w="0" w:type="dxa"/>
              <w:right w:w="108" w:type="dxa"/>
            </w:tcMar>
            <w:vAlign w:val="center"/>
          </w:tcPr>
          <w:p w14:paraId="3FF7030C">
            <w:pPr>
              <w:jc w:val="center"/>
              <w:rPr>
                <w:rFonts w:asciiTheme="minorEastAsia" w:hAnsiTheme="minorEastAsia" w:eastAsiaTheme="minorEastAsia" w:cstheme="minorEastAsia"/>
                <w:color w:val="auto"/>
                <w:szCs w:val="21"/>
                <w:highlight w:val="none"/>
              </w:rPr>
            </w:pPr>
          </w:p>
        </w:tc>
        <w:tc>
          <w:tcPr>
            <w:tcW w:w="934" w:type="dxa"/>
            <w:tcMar>
              <w:top w:w="57" w:type="dxa"/>
              <w:left w:w="108" w:type="dxa"/>
              <w:bottom w:w="0" w:type="dxa"/>
              <w:right w:w="108" w:type="dxa"/>
            </w:tcMar>
            <w:vAlign w:val="center"/>
          </w:tcPr>
          <w:p w14:paraId="7E23C78D">
            <w:pPr>
              <w:jc w:val="center"/>
              <w:rPr>
                <w:rFonts w:asciiTheme="minorEastAsia" w:hAnsiTheme="minorEastAsia" w:eastAsiaTheme="minorEastAsia" w:cstheme="minorEastAsia"/>
                <w:color w:val="auto"/>
                <w:szCs w:val="21"/>
                <w:highlight w:val="none"/>
              </w:rPr>
            </w:pPr>
          </w:p>
        </w:tc>
      </w:tr>
      <w:tr w14:paraId="25462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trPr>
        <w:tc>
          <w:tcPr>
            <w:tcW w:w="735" w:type="dxa"/>
            <w:tcMar>
              <w:top w:w="57" w:type="dxa"/>
              <w:left w:w="108" w:type="dxa"/>
              <w:bottom w:w="0" w:type="dxa"/>
              <w:right w:w="108" w:type="dxa"/>
            </w:tcMar>
            <w:vAlign w:val="center"/>
          </w:tcPr>
          <w:p w14:paraId="03C1B9EB">
            <w:pPr>
              <w:jc w:val="center"/>
              <w:rPr>
                <w:rFonts w:asciiTheme="minorEastAsia" w:hAnsiTheme="minorEastAsia" w:eastAsiaTheme="minorEastAsia" w:cstheme="minorEastAsia"/>
                <w:color w:val="auto"/>
                <w:szCs w:val="21"/>
                <w:highlight w:val="none"/>
              </w:rPr>
            </w:pPr>
          </w:p>
        </w:tc>
        <w:tc>
          <w:tcPr>
            <w:tcW w:w="3061" w:type="dxa"/>
            <w:tcMar>
              <w:top w:w="57" w:type="dxa"/>
              <w:left w:w="108" w:type="dxa"/>
              <w:bottom w:w="0" w:type="dxa"/>
              <w:right w:w="108" w:type="dxa"/>
            </w:tcMar>
            <w:vAlign w:val="center"/>
          </w:tcPr>
          <w:p w14:paraId="25C5853F">
            <w:pPr>
              <w:jc w:val="center"/>
              <w:rPr>
                <w:rFonts w:asciiTheme="minorEastAsia" w:hAnsiTheme="minorEastAsia" w:eastAsiaTheme="minorEastAsia" w:cstheme="minorEastAsia"/>
                <w:color w:val="auto"/>
                <w:szCs w:val="21"/>
                <w:highlight w:val="none"/>
              </w:rPr>
            </w:pPr>
          </w:p>
        </w:tc>
        <w:tc>
          <w:tcPr>
            <w:tcW w:w="1560" w:type="dxa"/>
            <w:tcMar>
              <w:top w:w="57" w:type="dxa"/>
              <w:left w:w="108" w:type="dxa"/>
              <w:bottom w:w="0" w:type="dxa"/>
              <w:right w:w="108" w:type="dxa"/>
            </w:tcMar>
            <w:vAlign w:val="center"/>
          </w:tcPr>
          <w:p w14:paraId="526DC65A">
            <w:pPr>
              <w:jc w:val="center"/>
              <w:rPr>
                <w:rFonts w:asciiTheme="minorEastAsia" w:hAnsiTheme="minorEastAsia" w:eastAsiaTheme="minorEastAsia" w:cstheme="minorEastAsia"/>
                <w:color w:val="auto"/>
                <w:szCs w:val="21"/>
                <w:highlight w:val="none"/>
              </w:rPr>
            </w:pPr>
          </w:p>
        </w:tc>
        <w:tc>
          <w:tcPr>
            <w:tcW w:w="1401" w:type="dxa"/>
            <w:tcMar>
              <w:top w:w="57" w:type="dxa"/>
              <w:left w:w="108" w:type="dxa"/>
              <w:bottom w:w="0" w:type="dxa"/>
              <w:right w:w="108" w:type="dxa"/>
            </w:tcMar>
            <w:vAlign w:val="center"/>
          </w:tcPr>
          <w:p w14:paraId="3E00E232">
            <w:pPr>
              <w:jc w:val="center"/>
              <w:rPr>
                <w:rFonts w:asciiTheme="minorEastAsia" w:hAnsiTheme="minorEastAsia" w:eastAsiaTheme="minorEastAsia" w:cstheme="minorEastAsia"/>
                <w:color w:val="auto"/>
                <w:szCs w:val="21"/>
                <w:highlight w:val="none"/>
              </w:rPr>
            </w:pPr>
          </w:p>
        </w:tc>
        <w:tc>
          <w:tcPr>
            <w:tcW w:w="1365" w:type="dxa"/>
            <w:tcMar>
              <w:top w:w="57" w:type="dxa"/>
              <w:left w:w="108" w:type="dxa"/>
              <w:bottom w:w="0" w:type="dxa"/>
              <w:right w:w="108" w:type="dxa"/>
            </w:tcMar>
            <w:vAlign w:val="center"/>
          </w:tcPr>
          <w:p w14:paraId="54BBC78A">
            <w:pPr>
              <w:jc w:val="center"/>
              <w:rPr>
                <w:rFonts w:asciiTheme="minorEastAsia" w:hAnsiTheme="minorEastAsia" w:eastAsiaTheme="minorEastAsia" w:cstheme="minorEastAsia"/>
                <w:color w:val="auto"/>
                <w:szCs w:val="21"/>
                <w:highlight w:val="none"/>
              </w:rPr>
            </w:pPr>
          </w:p>
        </w:tc>
        <w:tc>
          <w:tcPr>
            <w:tcW w:w="934" w:type="dxa"/>
            <w:tcMar>
              <w:top w:w="57" w:type="dxa"/>
              <w:left w:w="108" w:type="dxa"/>
              <w:bottom w:w="0" w:type="dxa"/>
              <w:right w:w="108" w:type="dxa"/>
            </w:tcMar>
            <w:vAlign w:val="center"/>
          </w:tcPr>
          <w:p w14:paraId="5A086597">
            <w:pPr>
              <w:jc w:val="center"/>
              <w:rPr>
                <w:rFonts w:asciiTheme="minorEastAsia" w:hAnsiTheme="minorEastAsia" w:eastAsiaTheme="minorEastAsia" w:cstheme="minorEastAsia"/>
                <w:color w:val="auto"/>
                <w:szCs w:val="21"/>
                <w:highlight w:val="none"/>
              </w:rPr>
            </w:pPr>
          </w:p>
        </w:tc>
      </w:tr>
      <w:tr w14:paraId="4F719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0" w:hRule="atLeast"/>
        </w:trPr>
        <w:tc>
          <w:tcPr>
            <w:tcW w:w="735" w:type="dxa"/>
            <w:tcMar>
              <w:top w:w="57" w:type="dxa"/>
              <w:left w:w="108" w:type="dxa"/>
              <w:bottom w:w="0" w:type="dxa"/>
              <w:right w:w="108" w:type="dxa"/>
            </w:tcMar>
            <w:vAlign w:val="center"/>
          </w:tcPr>
          <w:p w14:paraId="7D0CAA1D">
            <w:pPr>
              <w:jc w:val="center"/>
              <w:rPr>
                <w:rFonts w:asciiTheme="minorEastAsia" w:hAnsiTheme="minorEastAsia" w:eastAsiaTheme="minorEastAsia" w:cstheme="minorEastAsia"/>
                <w:color w:val="auto"/>
                <w:szCs w:val="21"/>
                <w:highlight w:val="none"/>
              </w:rPr>
            </w:pPr>
          </w:p>
        </w:tc>
        <w:tc>
          <w:tcPr>
            <w:tcW w:w="3061" w:type="dxa"/>
            <w:tcMar>
              <w:top w:w="57" w:type="dxa"/>
              <w:left w:w="108" w:type="dxa"/>
              <w:bottom w:w="0" w:type="dxa"/>
              <w:right w:w="108" w:type="dxa"/>
            </w:tcMar>
            <w:vAlign w:val="center"/>
          </w:tcPr>
          <w:p w14:paraId="007BAB03">
            <w:pPr>
              <w:jc w:val="center"/>
              <w:rPr>
                <w:rFonts w:asciiTheme="minorEastAsia" w:hAnsiTheme="minorEastAsia" w:eastAsiaTheme="minorEastAsia" w:cstheme="minorEastAsia"/>
                <w:color w:val="auto"/>
                <w:szCs w:val="21"/>
                <w:highlight w:val="none"/>
              </w:rPr>
            </w:pPr>
          </w:p>
        </w:tc>
        <w:tc>
          <w:tcPr>
            <w:tcW w:w="1560" w:type="dxa"/>
            <w:tcMar>
              <w:top w:w="57" w:type="dxa"/>
              <w:left w:w="108" w:type="dxa"/>
              <w:bottom w:w="0" w:type="dxa"/>
              <w:right w:w="108" w:type="dxa"/>
            </w:tcMar>
            <w:vAlign w:val="center"/>
          </w:tcPr>
          <w:p w14:paraId="2D3D9A59">
            <w:pPr>
              <w:jc w:val="center"/>
              <w:rPr>
                <w:rFonts w:asciiTheme="minorEastAsia" w:hAnsiTheme="minorEastAsia" w:eastAsiaTheme="minorEastAsia" w:cstheme="minorEastAsia"/>
                <w:color w:val="auto"/>
                <w:szCs w:val="21"/>
                <w:highlight w:val="none"/>
              </w:rPr>
            </w:pPr>
          </w:p>
        </w:tc>
        <w:tc>
          <w:tcPr>
            <w:tcW w:w="1401" w:type="dxa"/>
            <w:tcMar>
              <w:top w:w="57" w:type="dxa"/>
              <w:left w:w="108" w:type="dxa"/>
              <w:bottom w:w="0" w:type="dxa"/>
              <w:right w:w="108" w:type="dxa"/>
            </w:tcMar>
            <w:vAlign w:val="center"/>
          </w:tcPr>
          <w:p w14:paraId="78407EA3">
            <w:pPr>
              <w:jc w:val="center"/>
              <w:rPr>
                <w:rFonts w:asciiTheme="minorEastAsia" w:hAnsiTheme="minorEastAsia" w:eastAsiaTheme="minorEastAsia" w:cstheme="minorEastAsia"/>
                <w:color w:val="auto"/>
                <w:szCs w:val="21"/>
                <w:highlight w:val="none"/>
              </w:rPr>
            </w:pPr>
          </w:p>
        </w:tc>
        <w:tc>
          <w:tcPr>
            <w:tcW w:w="1365" w:type="dxa"/>
            <w:tcMar>
              <w:top w:w="57" w:type="dxa"/>
              <w:left w:w="108" w:type="dxa"/>
              <w:bottom w:w="0" w:type="dxa"/>
              <w:right w:w="108" w:type="dxa"/>
            </w:tcMar>
            <w:vAlign w:val="center"/>
          </w:tcPr>
          <w:p w14:paraId="69E3128B">
            <w:pPr>
              <w:jc w:val="center"/>
              <w:rPr>
                <w:rFonts w:asciiTheme="minorEastAsia" w:hAnsiTheme="minorEastAsia" w:eastAsiaTheme="minorEastAsia" w:cstheme="minorEastAsia"/>
                <w:color w:val="auto"/>
                <w:szCs w:val="21"/>
                <w:highlight w:val="none"/>
              </w:rPr>
            </w:pPr>
          </w:p>
        </w:tc>
        <w:tc>
          <w:tcPr>
            <w:tcW w:w="934" w:type="dxa"/>
            <w:tcMar>
              <w:top w:w="57" w:type="dxa"/>
              <w:left w:w="108" w:type="dxa"/>
              <w:bottom w:w="0" w:type="dxa"/>
              <w:right w:w="108" w:type="dxa"/>
            </w:tcMar>
            <w:vAlign w:val="center"/>
          </w:tcPr>
          <w:p w14:paraId="0FF1FB7D">
            <w:pPr>
              <w:jc w:val="center"/>
              <w:rPr>
                <w:rFonts w:asciiTheme="minorEastAsia" w:hAnsiTheme="minorEastAsia" w:eastAsiaTheme="minorEastAsia" w:cstheme="minorEastAsia"/>
                <w:color w:val="auto"/>
                <w:szCs w:val="21"/>
                <w:highlight w:val="none"/>
              </w:rPr>
            </w:pPr>
          </w:p>
        </w:tc>
      </w:tr>
      <w:tr w14:paraId="66CE5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trPr>
        <w:tc>
          <w:tcPr>
            <w:tcW w:w="735" w:type="dxa"/>
            <w:tcMar>
              <w:top w:w="57" w:type="dxa"/>
              <w:left w:w="108" w:type="dxa"/>
              <w:bottom w:w="0" w:type="dxa"/>
              <w:right w:w="108" w:type="dxa"/>
            </w:tcMar>
            <w:vAlign w:val="center"/>
          </w:tcPr>
          <w:p w14:paraId="374F3641">
            <w:pPr>
              <w:jc w:val="center"/>
              <w:rPr>
                <w:rFonts w:asciiTheme="minorEastAsia" w:hAnsiTheme="minorEastAsia" w:eastAsiaTheme="minorEastAsia" w:cstheme="minorEastAsia"/>
                <w:color w:val="auto"/>
                <w:szCs w:val="21"/>
                <w:highlight w:val="none"/>
              </w:rPr>
            </w:pPr>
          </w:p>
        </w:tc>
        <w:tc>
          <w:tcPr>
            <w:tcW w:w="3061" w:type="dxa"/>
            <w:tcMar>
              <w:top w:w="57" w:type="dxa"/>
              <w:left w:w="108" w:type="dxa"/>
              <w:bottom w:w="0" w:type="dxa"/>
              <w:right w:w="108" w:type="dxa"/>
            </w:tcMar>
            <w:vAlign w:val="center"/>
          </w:tcPr>
          <w:p w14:paraId="0B284095">
            <w:pPr>
              <w:jc w:val="center"/>
              <w:rPr>
                <w:rFonts w:asciiTheme="minorEastAsia" w:hAnsiTheme="minorEastAsia" w:eastAsiaTheme="minorEastAsia" w:cstheme="minorEastAsia"/>
                <w:color w:val="auto"/>
                <w:szCs w:val="21"/>
                <w:highlight w:val="none"/>
              </w:rPr>
            </w:pPr>
          </w:p>
        </w:tc>
        <w:tc>
          <w:tcPr>
            <w:tcW w:w="1560" w:type="dxa"/>
            <w:tcMar>
              <w:top w:w="57" w:type="dxa"/>
              <w:left w:w="108" w:type="dxa"/>
              <w:bottom w:w="0" w:type="dxa"/>
              <w:right w:w="108" w:type="dxa"/>
            </w:tcMar>
            <w:vAlign w:val="center"/>
          </w:tcPr>
          <w:p w14:paraId="483FF3C5">
            <w:pPr>
              <w:jc w:val="center"/>
              <w:rPr>
                <w:rFonts w:asciiTheme="minorEastAsia" w:hAnsiTheme="minorEastAsia" w:eastAsiaTheme="minorEastAsia" w:cstheme="minorEastAsia"/>
                <w:color w:val="auto"/>
                <w:szCs w:val="21"/>
                <w:highlight w:val="none"/>
              </w:rPr>
            </w:pPr>
          </w:p>
        </w:tc>
        <w:tc>
          <w:tcPr>
            <w:tcW w:w="1401" w:type="dxa"/>
            <w:tcMar>
              <w:top w:w="57" w:type="dxa"/>
              <w:left w:w="108" w:type="dxa"/>
              <w:bottom w:w="0" w:type="dxa"/>
              <w:right w:w="108" w:type="dxa"/>
            </w:tcMar>
            <w:vAlign w:val="center"/>
          </w:tcPr>
          <w:p w14:paraId="19901243">
            <w:pPr>
              <w:jc w:val="center"/>
              <w:rPr>
                <w:rFonts w:asciiTheme="minorEastAsia" w:hAnsiTheme="minorEastAsia" w:eastAsiaTheme="minorEastAsia" w:cstheme="minorEastAsia"/>
                <w:color w:val="auto"/>
                <w:szCs w:val="21"/>
                <w:highlight w:val="none"/>
              </w:rPr>
            </w:pPr>
          </w:p>
        </w:tc>
        <w:tc>
          <w:tcPr>
            <w:tcW w:w="1365" w:type="dxa"/>
            <w:tcMar>
              <w:top w:w="57" w:type="dxa"/>
              <w:left w:w="108" w:type="dxa"/>
              <w:bottom w:w="0" w:type="dxa"/>
              <w:right w:w="108" w:type="dxa"/>
            </w:tcMar>
            <w:vAlign w:val="center"/>
          </w:tcPr>
          <w:p w14:paraId="4A751B13">
            <w:pPr>
              <w:jc w:val="center"/>
              <w:rPr>
                <w:rFonts w:asciiTheme="minorEastAsia" w:hAnsiTheme="minorEastAsia" w:eastAsiaTheme="minorEastAsia" w:cstheme="minorEastAsia"/>
                <w:color w:val="auto"/>
                <w:szCs w:val="21"/>
                <w:highlight w:val="none"/>
              </w:rPr>
            </w:pPr>
          </w:p>
        </w:tc>
        <w:tc>
          <w:tcPr>
            <w:tcW w:w="934" w:type="dxa"/>
            <w:tcMar>
              <w:top w:w="57" w:type="dxa"/>
              <w:left w:w="108" w:type="dxa"/>
              <w:bottom w:w="0" w:type="dxa"/>
              <w:right w:w="108" w:type="dxa"/>
            </w:tcMar>
            <w:vAlign w:val="center"/>
          </w:tcPr>
          <w:p w14:paraId="31B13DCE">
            <w:pPr>
              <w:jc w:val="center"/>
              <w:rPr>
                <w:rFonts w:asciiTheme="minorEastAsia" w:hAnsiTheme="minorEastAsia" w:eastAsiaTheme="minorEastAsia" w:cstheme="minorEastAsia"/>
                <w:color w:val="auto"/>
                <w:szCs w:val="21"/>
                <w:highlight w:val="none"/>
              </w:rPr>
            </w:pPr>
          </w:p>
        </w:tc>
      </w:tr>
    </w:tbl>
    <w:p w14:paraId="2694A4A8">
      <w:pPr>
        <w:pStyle w:val="37"/>
        <w:tabs>
          <w:tab w:val="left" w:pos="360"/>
        </w:tabs>
        <w:spacing w:line="360" w:lineRule="auto"/>
        <w:ind w:right="84" w:rightChars="40"/>
        <w:rPr>
          <w:rFonts w:ascii="宋体"/>
          <w:b/>
          <w:color w:val="auto"/>
          <w:szCs w:val="21"/>
          <w:highlight w:val="none"/>
        </w:rPr>
      </w:pPr>
      <w:r>
        <w:rPr>
          <w:rFonts w:hint="eastAsia" w:ascii="宋体"/>
          <w:b/>
          <w:color w:val="auto"/>
          <w:szCs w:val="21"/>
          <w:highlight w:val="none"/>
        </w:rPr>
        <w:t>要求：</w:t>
      </w:r>
    </w:p>
    <w:p w14:paraId="258DBB09">
      <w:pPr>
        <w:pStyle w:val="37"/>
        <w:spacing w:line="360" w:lineRule="auto"/>
        <w:ind w:right="84" w:rightChars="40" w:firstLine="420" w:firstLineChars="200"/>
        <w:rPr>
          <w:rFonts w:ascii="宋体"/>
          <w:color w:val="auto"/>
          <w:szCs w:val="21"/>
          <w:highlight w:val="none"/>
        </w:rPr>
      </w:pPr>
      <w:r>
        <w:rPr>
          <w:rFonts w:hint="eastAsia" w:ascii="宋体"/>
          <w:color w:val="auto"/>
          <w:szCs w:val="21"/>
          <w:highlight w:val="none"/>
        </w:rPr>
        <w:t>1.本表参照本招标文件第三章“招标需求”内第二条“具体技术需求”填制，投标人应根据投标设备的性能指标、服务指标，对照招标文件要求在“偏离情况”栏注明“正偏离”、“负偏离”或“无偏离”。</w:t>
      </w:r>
    </w:p>
    <w:p w14:paraId="7B00FB95">
      <w:pPr>
        <w:pStyle w:val="37"/>
        <w:spacing w:line="360" w:lineRule="auto"/>
        <w:ind w:right="84" w:rightChars="40" w:firstLine="420" w:firstLineChars="200"/>
        <w:rPr>
          <w:rFonts w:ascii="宋体"/>
          <w:color w:val="auto"/>
          <w:szCs w:val="21"/>
          <w:highlight w:val="none"/>
        </w:rPr>
      </w:pPr>
      <w:r>
        <w:rPr>
          <w:rFonts w:hint="eastAsia" w:ascii="宋体"/>
          <w:color w:val="auto"/>
          <w:szCs w:val="21"/>
          <w:highlight w:val="none"/>
        </w:rPr>
        <w:t>2.对于所投服务的技术偏离情况需严格按照招标文件的技术要求一一比对给出，未达到技术要求中规定的数值应以负偏离标注。若因技术实现方式等其他问题而导致的理解不同未标注负偏离的，需在备注中具体说明；若未按要求标注负偏离又未予以说明的，评标委员会将视偏离程度给予扣分或认定为虚假应标。</w:t>
      </w:r>
    </w:p>
    <w:p w14:paraId="000A3BFC">
      <w:pPr>
        <w:spacing w:line="360" w:lineRule="auto"/>
        <w:rPr>
          <w:rFonts w:ascii="宋体" w:hAnsi="宋体"/>
          <w:color w:val="auto"/>
          <w:sz w:val="24"/>
          <w:highlight w:val="none"/>
        </w:rPr>
      </w:pPr>
    </w:p>
    <w:p w14:paraId="744E8752">
      <w:pPr>
        <w:pStyle w:val="22"/>
        <w:rPr>
          <w:color w:val="auto"/>
          <w:highlight w:val="none"/>
        </w:rPr>
      </w:pPr>
    </w:p>
    <w:p w14:paraId="44239CEF">
      <w:pPr>
        <w:spacing w:line="360" w:lineRule="auto"/>
        <w:ind w:left="420"/>
        <w:rPr>
          <w:rFonts w:ascii="宋体" w:hAnsi="宋体"/>
          <w:color w:val="auto"/>
          <w:sz w:val="24"/>
          <w:highlight w:val="none"/>
          <w:u w:val="single"/>
        </w:rPr>
      </w:pPr>
      <w:r>
        <w:rPr>
          <w:rFonts w:hint="eastAsia" w:ascii="宋体" w:hAnsi="宋体"/>
          <w:color w:val="auto"/>
          <w:sz w:val="24"/>
          <w:highlight w:val="none"/>
        </w:rPr>
        <w:t>投标人名称（公章）：</w:t>
      </w:r>
    </w:p>
    <w:p w14:paraId="50F74020">
      <w:pPr>
        <w:spacing w:line="360" w:lineRule="auto"/>
        <w:ind w:left="420"/>
        <w:rPr>
          <w:rFonts w:ascii="宋体" w:hAnsi="宋体"/>
          <w:color w:val="auto"/>
          <w:sz w:val="24"/>
          <w:highlight w:val="none"/>
        </w:rPr>
      </w:pPr>
    </w:p>
    <w:p w14:paraId="205C520B">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3C3F1075">
      <w:pPr>
        <w:spacing w:line="360" w:lineRule="auto"/>
        <w:ind w:firstLine="435"/>
        <w:rPr>
          <w:rFonts w:ascii="宋体" w:hAnsi="宋体"/>
          <w:color w:val="auto"/>
          <w:sz w:val="24"/>
          <w:highlight w:val="none"/>
        </w:rPr>
      </w:pPr>
    </w:p>
    <w:p w14:paraId="5C3127C9">
      <w:pPr>
        <w:spacing w:line="360" w:lineRule="auto"/>
        <w:ind w:firstLine="435"/>
        <w:rPr>
          <w:rFonts w:ascii="宋体" w:hAnsi="宋体"/>
          <w:color w:val="auto"/>
          <w:sz w:val="24"/>
          <w:highlight w:val="none"/>
          <w:u w:val="single"/>
        </w:rPr>
      </w:pPr>
      <w:r>
        <w:rPr>
          <w:rFonts w:hint="eastAsia" w:ascii="宋体" w:hAnsi="宋体"/>
          <w:color w:val="auto"/>
          <w:sz w:val="24"/>
          <w:highlight w:val="none"/>
        </w:rPr>
        <w:t>职        务：</w:t>
      </w:r>
    </w:p>
    <w:p w14:paraId="1465E011">
      <w:pPr>
        <w:spacing w:line="360" w:lineRule="auto"/>
        <w:rPr>
          <w:rFonts w:ascii="宋体" w:hAnsi="宋体"/>
          <w:color w:val="auto"/>
          <w:sz w:val="24"/>
          <w:highlight w:val="none"/>
        </w:rPr>
      </w:pPr>
    </w:p>
    <w:p w14:paraId="64136319">
      <w:pPr>
        <w:spacing w:line="360" w:lineRule="auto"/>
        <w:ind w:firstLine="435"/>
        <w:rPr>
          <w:rFonts w:ascii="宋体" w:hAnsi="宋体"/>
          <w:color w:val="auto"/>
          <w:sz w:val="24"/>
          <w:highlight w:val="none"/>
        </w:rPr>
      </w:pPr>
      <w:r>
        <w:rPr>
          <w:rFonts w:hint="eastAsia" w:ascii="宋体" w:hAnsi="宋体"/>
          <w:color w:val="auto"/>
          <w:sz w:val="24"/>
          <w:highlight w:val="none"/>
        </w:rPr>
        <w:t>日        期：</w:t>
      </w:r>
    </w:p>
    <w:p w14:paraId="1480B8FC">
      <w:pPr>
        <w:spacing w:line="360" w:lineRule="auto"/>
        <w:rPr>
          <w:rFonts w:ascii="宋体" w:hAnsi="宋体"/>
          <w:b/>
          <w:color w:val="auto"/>
          <w:sz w:val="28"/>
          <w:highlight w:val="none"/>
        </w:rPr>
      </w:pPr>
    </w:p>
    <w:p w14:paraId="328F2657">
      <w:pPr>
        <w:spacing w:line="360" w:lineRule="auto"/>
        <w:rPr>
          <w:rFonts w:hint="eastAsia" w:ascii="宋体" w:hAnsi="宋体" w:eastAsia="宋体"/>
          <w:color w:val="auto"/>
          <w:sz w:val="24"/>
          <w:highlight w:val="none"/>
          <w:lang w:eastAsia="zh-CN"/>
        </w:rPr>
      </w:pPr>
      <w:r>
        <w:rPr>
          <w:rFonts w:hint="eastAsia" w:ascii="宋体" w:hAnsi="宋体"/>
          <w:b/>
          <w:color w:val="auto"/>
          <w:sz w:val="28"/>
          <w:highlight w:val="none"/>
        </w:rPr>
        <w:t>附件</w:t>
      </w:r>
      <w:r>
        <w:rPr>
          <w:rFonts w:hint="eastAsia" w:ascii="宋体" w:hAnsi="宋体"/>
          <w:b/>
          <w:color w:val="auto"/>
          <w:sz w:val="28"/>
          <w:highlight w:val="none"/>
          <w:lang w:val="en-US" w:eastAsia="zh-CN"/>
        </w:rPr>
        <w:t>7</w:t>
      </w:r>
    </w:p>
    <w:p w14:paraId="53C4CC3D">
      <w:pPr>
        <w:snapToGrid w:val="0"/>
        <w:spacing w:line="360" w:lineRule="auto"/>
        <w:jc w:val="center"/>
        <w:rPr>
          <w:rFonts w:ascii="宋体" w:hAnsi="宋体"/>
          <w:b/>
          <w:color w:val="auto"/>
          <w:sz w:val="32"/>
          <w:szCs w:val="32"/>
          <w:highlight w:val="none"/>
        </w:rPr>
      </w:pPr>
      <w:bookmarkStart w:id="63" w:name="_Toc20569_WPSOffice_Level1"/>
      <w:bookmarkStart w:id="64" w:name="_Toc23671_WPSOffice_Level1"/>
      <w:r>
        <w:rPr>
          <w:rFonts w:hint="eastAsia" w:ascii="宋体" w:hAnsi="宋体"/>
          <w:b/>
          <w:color w:val="auto"/>
          <w:sz w:val="32"/>
          <w:szCs w:val="32"/>
          <w:highlight w:val="none"/>
        </w:rPr>
        <w:t>项目实施人员一览表</w:t>
      </w:r>
      <w:bookmarkEnd w:id="63"/>
      <w:bookmarkEnd w:id="64"/>
    </w:p>
    <w:p w14:paraId="72AE673E">
      <w:pPr>
        <w:snapToGrid w:val="0"/>
        <w:spacing w:line="360" w:lineRule="auto"/>
        <w:jc w:val="center"/>
        <w:rPr>
          <w:rFonts w:ascii="宋体" w:hAnsi="宋体"/>
          <w:color w:val="auto"/>
          <w:sz w:val="24"/>
          <w:highlight w:val="none"/>
        </w:rPr>
      </w:pPr>
      <w:r>
        <w:rPr>
          <w:rFonts w:hint="eastAsia" w:ascii="宋体" w:hAnsi="宋体"/>
          <w:color w:val="auto"/>
          <w:sz w:val="24"/>
          <w:highlight w:val="none"/>
        </w:rPr>
        <w:t>（主要从业人员及其技术资格）</w:t>
      </w:r>
    </w:p>
    <w:tbl>
      <w:tblPr>
        <w:tblStyle w:val="24"/>
        <w:tblpPr w:leftFromText="181" w:rightFromText="181" w:bottomFromText="170" w:vertAnchor="text" w:tblpXSpec="center" w:tblpY="1"/>
        <w:tblOverlap w:val="never"/>
        <w:tblW w:w="917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61"/>
        <w:gridCol w:w="815"/>
        <w:gridCol w:w="1004"/>
        <w:gridCol w:w="795"/>
        <w:gridCol w:w="1276"/>
        <w:gridCol w:w="1275"/>
        <w:gridCol w:w="1743"/>
        <w:gridCol w:w="1801"/>
      </w:tblGrid>
      <w:tr w14:paraId="7F36D5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5EFE130">
            <w:pPr>
              <w:snapToGrid w:val="0"/>
              <w:jc w:val="center"/>
              <w:rPr>
                <w:rFonts w:ascii="宋体" w:hAnsi="宋体"/>
                <w:b/>
                <w:color w:val="auto"/>
                <w:szCs w:val="21"/>
                <w:highlight w:val="none"/>
              </w:rPr>
            </w:pPr>
            <w:r>
              <w:rPr>
                <w:rFonts w:hint="eastAsia" w:ascii="宋体" w:hAnsi="宋体"/>
                <w:b/>
                <w:color w:val="auto"/>
                <w:szCs w:val="21"/>
                <w:highlight w:val="none"/>
              </w:rPr>
              <w:t>序号</w:t>
            </w:r>
          </w:p>
        </w:tc>
        <w:tc>
          <w:tcPr>
            <w:tcW w:w="81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5581398">
            <w:pPr>
              <w:snapToGrid w:val="0"/>
              <w:jc w:val="center"/>
              <w:rPr>
                <w:rFonts w:ascii="宋体" w:hAnsi="宋体"/>
                <w:b/>
                <w:color w:val="auto"/>
                <w:szCs w:val="21"/>
                <w:highlight w:val="none"/>
              </w:rPr>
            </w:pPr>
            <w:r>
              <w:rPr>
                <w:rFonts w:hint="eastAsia" w:ascii="宋体" w:hAnsi="宋体"/>
                <w:b/>
                <w:color w:val="auto"/>
                <w:szCs w:val="21"/>
                <w:highlight w:val="none"/>
              </w:rPr>
              <w:t>姓名</w:t>
            </w:r>
          </w:p>
        </w:tc>
        <w:tc>
          <w:tcPr>
            <w:tcW w:w="1004"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235D15D">
            <w:pPr>
              <w:snapToGrid w:val="0"/>
              <w:jc w:val="center"/>
              <w:rPr>
                <w:rFonts w:ascii="宋体" w:hAnsi="宋体"/>
                <w:b/>
                <w:color w:val="auto"/>
                <w:szCs w:val="21"/>
                <w:highlight w:val="none"/>
              </w:rPr>
            </w:pPr>
            <w:r>
              <w:rPr>
                <w:rFonts w:hint="eastAsia" w:ascii="宋体" w:hAnsi="宋体"/>
                <w:b/>
                <w:color w:val="auto"/>
                <w:szCs w:val="21"/>
                <w:highlight w:val="none"/>
              </w:rPr>
              <w:t>职务</w:t>
            </w:r>
          </w:p>
        </w:tc>
        <w:tc>
          <w:tcPr>
            <w:tcW w:w="79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C8C7DC2">
            <w:pPr>
              <w:snapToGrid w:val="0"/>
              <w:jc w:val="center"/>
              <w:rPr>
                <w:rFonts w:ascii="宋体" w:hAnsi="宋体"/>
                <w:b/>
                <w:color w:val="auto"/>
                <w:szCs w:val="21"/>
                <w:highlight w:val="none"/>
              </w:rPr>
            </w:pPr>
            <w:r>
              <w:rPr>
                <w:rFonts w:hint="eastAsia" w:ascii="宋体" w:hAnsi="宋体"/>
                <w:b/>
                <w:color w:val="auto"/>
                <w:szCs w:val="21"/>
                <w:highlight w:val="none"/>
              </w:rPr>
              <w:t>职责</w:t>
            </w:r>
          </w:p>
        </w:tc>
        <w:tc>
          <w:tcPr>
            <w:tcW w:w="1276"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CEC12D4">
            <w:pPr>
              <w:snapToGrid w:val="0"/>
              <w:jc w:val="center"/>
              <w:rPr>
                <w:rFonts w:ascii="宋体" w:hAnsi="宋体"/>
                <w:b/>
                <w:color w:val="auto"/>
                <w:szCs w:val="21"/>
                <w:highlight w:val="none"/>
              </w:rPr>
            </w:pPr>
            <w:r>
              <w:rPr>
                <w:rFonts w:hint="eastAsia" w:ascii="宋体" w:hAnsi="宋体"/>
                <w:b/>
                <w:color w:val="auto"/>
                <w:szCs w:val="21"/>
                <w:highlight w:val="none"/>
              </w:rPr>
              <w:t>专业技术资格</w:t>
            </w:r>
          </w:p>
        </w:tc>
        <w:tc>
          <w:tcPr>
            <w:tcW w:w="127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3C1DEA46">
            <w:pPr>
              <w:snapToGrid w:val="0"/>
              <w:jc w:val="center"/>
              <w:rPr>
                <w:rFonts w:ascii="宋体" w:hAnsi="宋体"/>
                <w:b/>
                <w:color w:val="auto"/>
                <w:szCs w:val="21"/>
                <w:highlight w:val="none"/>
              </w:rPr>
            </w:pPr>
            <w:r>
              <w:rPr>
                <w:rFonts w:hint="eastAsia" w:ascii="宋体" w:hAnsi="宋体"/>
                <w:b/>
                <w:color w:val="auto"/>
                <w:szCs w:val="21"/>
                <w:highlight w:val="none"/>
              </w:rPr>
              <w:t>证书编号</w:t>
            </w:r>
          </w:p>
        </w:tc>
        <w:tc>
          <w:tcPr>
            <w:tcW w:w="1743"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4062485">
            <w:pPr>
              <w:snapToGrid w:val="0"/>
              <w:jc w:val="center"/>
              <w:rPr>
                <w:rFonts w:ascii="宋体" w:hAnsi="宋体"/>
                <w:b/>
                <w:bCs/>
                <w:color w:val="auto"/>
                <w:szCs w:val="21"/>
                <w:highlight w:val="none"/>
              </w:rPr>
            </w:pPr>
            <w:r>
              <w:rPr>
                <w:rFonts w:hint="eastAsia" w:ascii="宋体" w:hAnsi="宋体"/>
                <w:b/>
                <w:bCs/>
                <w:color w:val="auto"/>
                <w:szCs w:val="21"/>
                <w:highlight w:val="none"/>
              </w:rPr>
              <w:t>参加本单位工作时间</w:t>
            </w:r>
          </w:p>
        </w:tc>
        <w:tc>
          <w:tcPr>
            <w:tcW w:w="180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2333F566">
            <w:pPr>
              <w:snapToGrid w:val="0"/>
              <w:jc w:val="center"/>
              <w:rPr>
                <w:rFonts w:ascii="宋体" w:hAnsi="宋体"/>
                <w:b/>
                <w:bCs/>
                <w:color w:val="auto"/>
                <w:szCs w:val="21"/>
                <w:highlight w:val="none"/>
              </w:rPr>
            </w:pPr>
            <w:r>
              <w:rPr>
                <w:rFonts w:hint="eastAsia" w:ascii="宋体" w:hAnsi="宋体"/>
                <w:b/>
                <w:color w:val="auto"/>
                <w:szCs w:val="21"/>
                <w:highlight w:val="none"/>
              </w:rPr>
              <w:t>劳动合同编号</w:t>
            </w:r>
          </w:p>
        </w:tc>
      </w:tr>
      <w:tr w14:paraId="4F6E0FC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07677CDF">
            <w:pPr>
              <w:snapToGrid w:val="0"/>
              <w:spacing w:before="120" w:beforeLines="50" w:after="50" w:line="360" w:lineRule="auto"/>
              <w:rPr>
                <w:rFonts w:ascii="宋体" w:hAnsi="宋体"/>
                <w:color w:val="auto"/>
                <w:szCs w:val="21"/>
                <w:highlight w:val="none"/>
              </w:rPr>
            </w:pPr>
          </w:p>
        </w:tc>
        <w:tc>
          <w:tcPr>
            <w:tcW w:w="81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90A5579">
            <w:pPr>
              <w:snapToGrid w:val="0"/>
              <w:spacing w:before="120" w:beforeLines="50" w:after="50" w:line="360" w:lineRule="auto"/>
              <w:rPr>
                <w:rFonts w:ascii="宋体" w:hAnsi="宋体"/>
                <w:b/>
                <w:color w:val="auto"/>
                <w:kern w:val="44"/>
                <w:szCs w:val="21"/>
                <w:highlight w:val="none"/>
              </w:rPr>
            </w:pPr>
          </w:p>
        </w:tc>
        <w:tc>
          <w:tcPr>
            <w:tcW w:w="1004"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079984EF">
            <w:pPr>
              <w:snapToGrid w:val="0"/>
              <w:spacing w:before="120" w:beforeLines="50" w:after="50" w:line="360" w:lineRule="auto"/>
              <w:rPr>
                <w:rFonts w:ascii="宋体" w:hAnsi="宋体"/>
                <w:b/>
                <w:color w:val="auto"/>
                <w:kern w:val="44"/>
                <w:szCs w:val="21"/>
                <w:highlight w:val="none"/>
              </w:rPr>
            </w:pPr>
          </w:p>
        </w:tc>
        <w:tc>
          <w:tcPr>
            <w:tcW w:w="79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412ABFC">
            <w:pPr>
              <w:snapToGrid w:val="0"/>
              <w:spacing w:before="120" w:beforeLines="50" w:after="50" w:line="360" w:lineRule="auto"/>
              <w:rPr>
                <w:rFonts w:ascii="宋体" w:hAnsi="宋体"/>
                <w:b/>
                <w:color w:val="auto"/>
                <w:kern w:val="44"/>
                <w:szCs w:val="21"/>
                <w:highlight w:val="none"/>
              </w:rPr>
            </w:pPr>
          </w:p>
        </w:tc>
        <w:tc>
          <w:tcPr>
            <w:tcW w:w="1276"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B03882E">
            <w:pPr>
              <w:snapToGrid w:val="0"/>
              <w:spacing w:before="120" w:beforeLines="50" w:after="50" w:line="360" w:lineRule="auto"/>
              <w:rPr>
                <w:rFonts w:ascii="宋体" w:hAnsi="宋体"/>
                <w:b/>
                <w:color w:val="auto"/>
                <w:kern w:val="44"/>
                <w:szCs w:val="21"/>
                <w:highlight w:val="none"/>
              </w:rPr>
            </w:pPr>
          </w:p>
        </w:tc>
        <w:tc>
          <w:tcPr>
            <w:tcW w:w="127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437F8611">
            <w:pPr>
              <w:snapToGrid w:val="0"/>
              <w:spacing w:before="120" w:beforeLines="50" w:after="50" w:line="360" w:lineRule="auto"/>
              <w:rPr>
                <w:rFonts w:ascii="宋体" w:hAnsi="宋体"/>
                <w:b/>
                <w:color w:val="auto"/>
                <w:kern w:val="44"/>
                <w:szCs w:val="21"/>
                <w:highlight w:val="none"/>
              </w:rPr>
            </w:pPr>
          </w:p>
        </w:tc>
        <w:tc>
          <w:tcPr>
            <w:tcW w:w="1743"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22673E1">
            <w:pPr>
              <w:snapToGrid w:val="0"/>
              <w:spacing w:before="120" w:beforeLines="50" w:after="50" w:line="360" w:lineRule="auto"/>
              <w:rPr>
                <w:rFonts w:ascii="宋体" w:hAnsi="宋体"/>
                <w:b/>
                <w:color w:val="auto"/>
                <w:kern w:val="44"/>
                <w:szCs w:val="21"/>
                <w:highlight w:val="none"/>
              </w:rPr>
            </w:pPr>
          </w:p>
        </w:tc>
        <w:tc>
          <w:tcPr>
            <w:tcW w:w="180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E637B53">
            <w:pPr>
              <w:snapToGrid w:val="0"/>
              <w:spacing w:before="120" w:beforeLines="50" w:after="50" w:line="360" w:lineRule="auto"/>
              <w:rPr>
                <w:rFonts w:ascii="宋体" w:hAnsi="宋体"/>
                <w:b/>
                <w:color w:val="auto"/>
                <w:kern w:val="44"/>
                <w:szCs w:val="21"/>
                <w:highlight w:val="none"/>
              </w:rPr>
            </w:pPr>
          </w:p>
        </w:tc>
      </w:tr>
      <w:tr w14:paraId="122FEED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40EF2057">
            <w:pPr>
              <w:snapToGrid w:val="0"/>
              <w:spacing w:before="120" w:beforeLines="50" w:after="50" w:line="360" w:lineRule="auto"/>
              <w:rPr>
                <w:rFonts w:ascii="宋体" w:hAnsi="宋体"/>
                <w:color w:val="auto"/>
                <w:szCs w:val="21"/>
                <w:highlight w:val="none"/>
              </w:rPr>
            </w:pPr>
          </w:p>
        </w:tc>
        <w:tc>
          <w:tcPr>
            <w:tcW w:w="81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0299676">
            <w:pPr>
              <w:snapToGrid w:val="0"/>
              <w:spacing w:before="120" w:beforeLines="50" w:after="50" w:line="360" w:lineRule="auto"/>
              <w:rPr>
                <w:rFonts w:ascii="宋体" w:hAnsi="宋体"/>
                <w:b/>
                <w:color w:val="auto"/>
                <w:kern w:val="44"/>
                <w:szCs w:val="21"/>
                <w:highlight w:val="none"/>
              </w:rPr>
            </w:pPr>
          </w:p>
        </w:tc>
        <w:tc>
          <w:tcPr>
            <w:tcW w:w="1004"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91573BE">
            <w:pPr>
              <w:snapToGrid w:val="0"/>
              <w:spacing w:before="120" w:beforeLines="50" w:after="50" w:line="360" w:lineRule="auto"/>
              <w:rPr>
                <w:rFonts w:ascii="宋体" w:hAnsi="宋体"/>
                <w:b/>
                <w:color w:val="auto"/>
                <w:kern w:val="44"/>
                <w:szCs w:val="21"/>
                <w:highlight w:val="none"/>
              </w:rPr>
            </w:pPr>
          </w:p>
        </w:tc>
        <w:tc>
          <w:tcPr>
            <w:tcW w:w="79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1C788F9F">
            <w:pPr>
              <w:snapToGrid w:val="0"/>
              <w:spacing w:before="120" w:beforeLines="50" w:after="50" w:line="360" w:lineRule="auto"/>
              <w:rPr>
                <w:rFonts w:ascii="宋体" w:hAnsi="宋体"/>
                <w:b/>
                <w:color w:val="auto"/>
                <w:kern w:val="44"/>
                <w:szCs w:val="21"/>
                <w:highlight w:val="none"/>
              </w:rPr>
            </w:pPr>
          </w:p>
        </w:tc>
        <w:tc>
          <w:tcPr>
            <w:tcW w:w="1276"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A92E6D6">
            <w:pPr>
              <w:snapToGrid w:val="0"/>
              <w:spacing w:before="120" w:beforeLines="50" w:after="50" w:line="360" w:lineRule="auto"/>
              <w:rPr>
                <w:rFonts w:ascii="宋体" w:hAnsi="宋体"/>
                <w:b/>
                <w:color w:val="auto"/>
                <w:kern w:val="44"/>
                <w:szCs w:val="21"/>
                <w:highlight w:val="none"/>
              </w:rPr>
            </w:pPr>
          </w:p>
        </w:tc>
        <w:tc>
          <w:tcPr>
            <w:tcW w:w="127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54F08CB">
            <w:pPr>
              <w:snapToGrid w:val="0"/>
              <w:spacing w:before="120" w:beforeLines="50" w:after="50" w:line="360" w:lineRule="auto"/>
              <w:rPr>
                <w:rFonts w:ascii="宋体" w:hAnsi="宋体"/>
                <w:b/>
                <w:color w:val="auto"/>
                <w:kern w:val="44"/>
                <w:szCs w:val="21"/>
                <w:highlight w:val="none"/>
              </w:rPr>
            </w:pPr>
          </w:p>
        </w:tc>
        <w:tc>
          <w:tcPr>
            <w:tcW w:w="1743"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16396B47">
            <w:pPr>
              <w:snapToGrid w:val="0"/>
              <w:spacing w:before="120" w:beforeLines="50" w:after="50" w:line="360" w:lineRule="auto"/>
              <w:rPr>
                <w:rFonts w:ascii="宋体" w:hAnsi="宋体"/>
                <w:b/>
                <w:color w:val="auto"/>
                <w:kern w:val="44"/>
                <w:szCs w:val="21"/>
                <w:highlight w:val="none"/>
              </w:rPr>
            </w:pPr>
          </w:p>
        </w:tc>
        <w:tc>
          <w:tcPr>
            <w:tcW w:w="180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D8B4739">
            <w:pPr>
              <w:snapToGrid w:val="0"/>
              <w:spacing w:before="120" w:beforeLines="50" w:after="50" w:line="360" w:lineRule="auto"/>
              <w:rPr>
                <w:rFonts w:ascii="宋体" w:hAnsi="宋体"/>
                <w:b/>
                <w:color w:val="auto"/>
                <w:kern w:val="44"/>
                <w:szCs w:val="21"/>
                <w:highlight w:val="none"/>
              </w:rPr>
            </w:pPr>
          </w:p>
        </w:tc>
      </w:tr>
      <w:tr w14:paraId="5280822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66D0D48">
            <w:pPr>
              <w:snapToGrid w:val="0"/>
              <w:spacing w:before="120" w:beforeLines="50" w:after="50" w:line="360" w:lineRule="auto"/>
              <w:rPr>
                <w:rFonts w:ascii="宋体" w:hAnsi="宋体"/>
                <w:color w:val="auto"/>
                <w:szCs w:val="21"/>
                <w:highlight w:val="none"/>
              </w:rPr>
            </w:pPr>
          </w:p>
        </w:tc>
        <w:tc>
          <w:tcPr>
            <w:tcW w:w="81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3B7DB8E">
            <w:pPr>
              <w:snapToGrid w:val="0"/>
              <w:spacing w:before="120" w:beforeLines="50" w:after="50" w:line="360" w:lineRule="auto"/>
              <w:rPr>
                <w:rFonts w:ascii="宋体" w:hAnsi="宋体"/>
                <w:b/>
                <w:color w:val="auto"/>
                <w:kern w:val="44"/>
                <w:szCs w:val="21"/>
                <w:highlight w:val="none"/>
              </w:rPr>
            </w:pPr>
          </w:p>
        </w:tc>
        <w:tc>
          <w:tcPr>
            <w:tcW w:w="1004"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A728AE8">
            <w:pPr>
              <w:snapToGrid w:val="0"/>
              <w:spacing w:before="120" w:beforeLines="50" w:after="50" w:line="360" w:lineRule="auto"/>
              <w:rPr>
                <w:rFonts w:ascii="宋体" w:hAnsi="宋体"/>
                <w:b/>
                <w:color w:val="auto"/>
                <w:kern w:val="44"/>
                <w:szCs w:val="21"/>
                <w:highlight w:val="none"/>
              </w:rPr>
            </w:pPr>
          </w:p>
        </w:tc>
        <w:tc>
          <w:tcPr>
            <w:tcW w:w="79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DCD8A2D">
            <w:pPr>
              <w:pStyle w:val="14"/>
              <w:snapToGrid w:val="0"/>
              <w:spacing w:before="120" w:beforeLines="50" w:after="50" w:line="360" w:lineRule="auto"/>
              <w:ind w:left="5250"/>
              <w:rPr>
                <w:rFonts w:ascii="宋体" w:hAnsi="宋体" w:eastAsia="宋体"/>
                <w:b/>
                <w:color w:val="auto"/>
                <w:kern w:val="44"/>
                <w:sz w:val="21"/>
                <w:szCs w:val="21"/>
                <w:highlight w:val="none"/>
              </w:rPr>
            </w:pPr>
          </w:p>
        </w:tc>
        <w:tc>
          <w:tcPr>
            <w:tcW w:w="1276"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329470C">
            <w:pPr>
              <w:pStyle w:val="14"/>
              <w:snapToGrid w:val="0"/>
              <w:spacing w:before="120" w:beforeLines="50" w:after="50" w:line="360" w:lineRule="auto"/>
              <w:ind w:left="5250"/>
              <w:rPr>
                <w:rFonts w:ascii="宋体" w:hAnsi="宋体" w:eastAsia="宋体"/>
                <w:b/>
                <w:color w:val="auto"/>
                <w:kern w:val="44"/>
                <w:sz w:val="21"/>
                <w:szCs w:val="21"/>
                <w:highlight w:val="none"/>
              </w:rPr>
            </w:pPr>
          </w:p>
        </w:tc>
        <w:tc>
          <w:tcPr>
            <w:tcW w:w="127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2C7C99F">
            <w:pPr>
              <w:pStyle w:val="14"/>
              <w:spacing w:line="360" w:lineRule="auto"/>
              <w:ind w:left="5250"/>
              <w:rPr>
                <w:rFonts w:ascii="宋体" w:hAnsi="宋体"/>
                <w:color w:val="auto"/>
                <w:sz w:val="21"/>
                <w:szCs w:val="21"/>
                <w:highlight w:val="none"/>
              </w:rPr>
            </w:pPr>
          </w:p>
        </w:tc>
        <w:tc>
          <w:tcPr>
            <w:tcW w:w="1743"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408D33E">
            <w:pPr>
              <w:snapToGrid w:val="0"/>
              <w:spacing w:before="120" w:beforeLines="50" w:after="50" w:line="360" w:lineRule="auto"/>
              <w:rPr>
                <w:rFonts w:ascii="宋体" w:hAnsi="宋体"/>
                <w:color w:val="auto"/>
                <w:szCs w:val="21"/>
                <w:highlight w:val="none"/>
              </w:rPr>
            </w:pPr>
          </w:p>
        </w:tc>
        <w:tc>
          <w:tcPr>
            <w:tcW w:w="180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14E66712">
            <w:pPr>
              <w:snapToGrid w:val="0"/>
              <w:spacing w:before="120" w:beforeLines="50" w:after="50" w:line="360" w:lineRule="auto"/>
              <w:rPr>
                <w:rFonts w:ascii="宋体" w:hAnsi="宋体"/>
                <w:b/>
                <w:color w:val="auto"/>
                <w:kern w:val="44"/>
                <w:szCs w:val="21"/>
                <w:highlight w:val="none"/>
              </w:rPr>
            </w:pPr>
          </w:p>
        </w:tc>
      </w:tr>
      <w:tr w14:paraId="682C5A3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2166B44C">
            <w:pPr>
              <w:snapToGrid w:val="0"/>
              <w:spacing w:before="120" w:beforeLines="50" w:after="50" w:line="360" w:lineRule="auto"/>
              <w:rPr>
                <w:rFonts w:ascii="宋体" w:hAnsi="宋体"/>
                <w:color w:val="auto"/>
                <w:szCs w:val="21"/>
                <w:highlight w:val="none"/>
              </w:rPr>
            </w:pPr>
          </w:p>
        </w:tc>
        <w:tc>
          <w:tcPr>
            <w:tcW w:w="81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2109558B">
            <w:pPr>
              <w:snapToGrid w:val="0"/>
              <w:spacing w:before="120" w:beforeLines="50" w:after="50" w:line="360" w:lineRule="auto"/>
              <w:rPr>
                <w:rFonts w:ascii="宋体" w:hAnsi="宋体"/>
                <w:b/>
                <w:color w:val="auto"/>
                <w:kern w:val="44"/>
                <w:szCs w:val="21"/>
                <w:highlight w:val="none"/>
              </w:rPr>
            </w:pPr>
          </w:p>
        </w:tc>
        <w:tc>
          <w:tcPr>
            <w:tcW w:w="1004"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3D08D6DE">
            <w:pPr>
              <w:snapToGrid w:val="0"/>
              <w:spacing w:before="120" w:beforeLines="50" w:after="50" w:line="360" w:lineRule="auto"/>
              <w:rPr>
                <w:rFonts w:ascii="宋体" w:hAnsi="宋体"/>
                <w:b/>
                <w:color w:val="auto"/>
                <w:kern w:val="44"/>
                <w:szCs w:val="21"/>
                <w:highlight w:val="none"/>
              </w:rPr>
            </w:pPr>
          </w:p>
        </w:tc>
        <w:tc>
          <w:tcPr>
            <w:tcW w:w="79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043B25C">
            <w:pPr>
              <w:snapToGrid w:val="0"/>
              <w:spacing w:before="120" w:beforeLines="50" w:after="50" w:line="360" w:lineRule="auto"/>
              <w:rPr>
                <w:rFonts w:ascii="宋体" w:hAnsi="宋体"/>
                <w:b/>
                <w:color w:val="auto"/>
                <w:kern w:val="44"/>
                <w:szCs w:val="21"/>
                <w:highlight w:val="none"/>
              </w:rPr>
            </w:pPr>
          </w:p>
        </w:tc>
        <w:tc>
          <w:tcPr>
            <w:tcW w:w="1276"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1AA151C0">
            <w:pPr>
              <w:snapToGrid w:val="0"/>
              <w:spacing w:before="120" w:beforeLines="50" w:after="50" w:line="360" w:lineRule="auto"/>
              <w:rPr>
                <w:rFonts w:ascii="宋体" w:hAnsi="宋体"/>
                <w:b/>
                <w:color w:val="auto"/>
                <w:kern w:val="44"/>
                <w:szCs w:val="21"/>
                <w:highlight w:val="none"/>
              </w:rPr>
            </w:pPr>
          </w:p>
        </w:tc>
        <w:tc>
          <w:tcPr>
            <w:tcW w:w="127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4F1119E7">
            <w:pPr>
              <w:snapToGrid w:val="0"/>
              <w:spacing w:before="120" w:beforeLines="50" w:after="50" w:line="360" w:lineRule="auto"/>
              <w:rPr>
                <w:rFonts w:ascii="宋体" w:hAnsi="宋体"/>
                <w:b/>
                <w:color w:val="auto"/>
                <w:kern w:val="44"/>
                <w:szCs w:val="21"/>
                <w:highlight w:val="none"/>
              </w:rPr>
            </w:pPr>
          </w:p>
        </w:tc>
        <w:tc>
          <w:tcPr>
            <w:tcW w:w="1743"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C364D1A">
            <w:pPr>
              <w:snapToGrid w:val="0"/>
              <w:spacing w:before="120" w:beforeLines="50" w:after="50" w:line="360" w:lineRule="auto"/>
              <w:rPr>
                <w:rFonts w:ascii="宋体" w:hAnsi="宋体"/>
                <w:b/>
                <w:color w:val="auto"/>
                <w:kern w:val="44"/>
                <w:szCs w:val="21"/>
                <w:highlight w:val="none"/>
              </w:rPr>
            </w:pPr>
          </w:p>
        </w:tc>
        <w:tc>
          <w:tcPr>
            <w:tcW w:w="180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BBBF001">
            <w:pPr>
              <w:snapToGrid w:val="0"/>
              <w:spacing w:before="120" w:beforeLines="50" w:after="50" w:line="360" w:lineRule="auto"/>
              <w:rPr>
                <w:rFonts w:ascii="宋体" w:hAnsi="宋体"/>
                <w:b/>
                <w:color w:val="auto"/>
                <w:kern w:val="44"/>
                <w:szCs w:val="21"/>
                <w:highlight w:val="none"/>
              </w:rPr>
            </w:pPr>
          </w:p>
        </w:tc>
      </w:tr>
      <w:tr w14:paraId="1D9192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0412A734">
            <w:pPr>
              <w:snapToGrid w:val="0"/>
              <w:spacing w:before="120" w:beforeLines="50" w:after="50" w:line="360" w:lineRule="auto"/>
              <w:rPr>
                <w:rFonts w:ascii="宋体" w:hAnsi="宋体"/>
                <w:color w:val="auto"/>
                <w:szCs w:val="21"/>
                <w:highlight w:val="none"/>
              </w:rPr>
            </w:pPr>
          </w:p>
        </w:tc>
        <w:tc>
          <w:tcPr>
            <w:tcW w:w="81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63304662">
            <w:pPr>
              <w:snapToGrid w:val="0"/>
              <w:spacing w:before="120" w:beforeLines="50" w:after="50" w:line="360" w:lineRule="auto"/>
              <w:rPr>
                <w:rFonts w:ascii="宋体" w:hAnsi="宋体"/>
                <w:b/>
                <w:color w:val="auto"/>
                <w:kern w:val="44"/>
                <w:szCs w:val="21"/>
                <w:highlight w:val="none"/>
              </w:rPr>
            </w:pPr>
          </w:p>
        </w:tc>
        <w:tc>
          <w:tcPr>
            <w:tcW w:w="1004"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D31C9E8">
            <w:pPr>
              <w:snapToGrid w:val="0"/>
              <w:spacing w:before="120" w:beforeLines="50" w:after="50" w:line="360" w:lineRule="auto"/>
              <w:rPr>
                <w:rFonts w:ascii="宋体" w:hAnsi="宋体"/>
                <w:b/>
                <w:color w:val="auto"/>
                <w:kern w:val="44"/>
                <w:szCs w:val="21"/>
                <w:highlight w:val="none"/>
              </w:rPr>
            </w:pPr>
          </w:p>
        </w:tc>
        <w:tc>
          <w:tcPr>
            <w:tcW w:w="79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9B26564">
            <w:pPr>
              <w:snapToGrid w:val="0"/>
              <w:spacing w:before="120" w:beforeLines="50" w:after="50" w:line="360" w:lineRule="auto"/>
              <w:rPr>
                <w:rFonts w:ascii="宋体" w:hAnsi="宋体"/>
                <w:b/>
                <w:color w:val="auto"/>
                <w:kern w:val="44"/>
                <w:szCs w:val="21"/>
                <w:highlight w:val="none"/>
              </w:rPr>
            </w:pPr>
          </w:p>
        </w:tc>
        <w:tc>
          <w:tcPr>
            <w:tcW w:w="1276"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76480554">
            <w:pPr>
              <w:snapToGrid w:val="0"/>
              <w:spacing w:before="120" w:beforeLines="50" w:after="50" w:line="360" w:lineRule="auto"/>
              <w:rPr>
                <w:rFonts w:ascii="宋体" w:hAnsi="宋体"/>
                <w:b/>
                <w:color w:val="auto"/>
                <w:kern w:val="44"/>
                <w:szCs w:val="21"/>
                <w:highlight w:val="none"/>
              </w:rPr>
            </w:pPr>
          </w:p>
        </w:tc>
        <w:tc>
          <w:tcPr>
            <w:tcW w:w="1275"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C74FD56">
            <w:pPr>
              <w:snapToGrid w:val="0"/>
              <w:spacing w:before="120" w:beforeLines="50" w:after="50" w:line="360" w:lineRule="auto"/>
              <w:rPr>
                <w:rFonts w:ascii="宋体" w:hAnsi="宋体"/>
                <w:b/>
                <w:color w:val="auto"/>
                <w:kern w:val="44"/>
                <w:szCs w:val="21"/>
                <w:highlight w:val="none"/>
              </w:rPr>
            </w:pPr>
          </w:p>
        </w:tc>
        <w:tc>
          <w:tcPr>
            <w:tcW w:w="1743"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4E61DB87">
            <w:pPr>
              <w:snapToGrid w:val="0"/>
              <w:spacing w:before="120" w:beforeLines="50" w:after="50" w:line="360" w:lineRule="auto"/>
              <w:rPr>
                <w:rFonts w:ascii="宋体" w:hAnsi="宋体"/>
                <w:b/>
                <w:color w:val="auto"/>
                <w:kern w:val="44"/>
                <w:szCs w:val="21"/>
                <w:highlight w:val="none"/>
              </w:rPr>
            </w:pPr>
          </w:p>
        </w:tc>
        <w:tc>
          <w:tcPr>
            <w:tcW w:w="1801"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tcPr>
          <w:p w14:paraId="5E449D06">
            <w:pPr>
              <w:snapToGrid w:val="0"/>
              <w:spacing w:before="120" w:beforeLines="50" w:after="50" w:line="360" w:lineRule="auto"/>
              <w:rPr>
                <w:rFonts w:ascii="宋体" w:hAnsi="宋体"/>
                <w:b/>
                <w:color w:val="auto"/>
                <w:kern w:val="44"/>
                <w:szCs w:val="21"/>
                <w:highlight w:val="none"/>
              </w:rPr>
            </w:pPr>
          </w:p>
        </w:tc>
      </w:tr>
    </w:tbl>
    <w:p w14:paraId="12691470">
      <w:pPr>
        <w:spacing w:line="360" w:lineRule="auto"/>
        <w:rPr>
          <w:rFonts w:ascii="宋体" w:hAnsi="宋体"/>
          <w:b/>
          <w:color w:val="auto"/>
          <w:szCs w:val="21"/>
          <w:highlight w:val="none"/>
        </w:rPr>
      </w:pPr>
      <w:r>
        <w:rPr>
          <w:rFonts w:hint="eastAsia" w:ascii="宋体" w:hAnsi="宋体"/>
          <w:b/>
          <w:color w:val="auto"/>
          <w:szCs w:val="21"/>
          <w:highlight w:val="none"/>
        </w:rPr>
        <w:t>要求：</w:t>
      </w:r>
    </w:p>
    <w:p w14:paraId="35092311">
      <w:pPr>
        <w:spacing w:line="360" w:lineRule="auto"/>
        <w:ind w:left="437"/>
        <w:rPr>
          <w:rFonts w:ascii="宋体" w:hAnsi="宋体"/>
          <w:color w:val="auto"/>
          <w:szCs w:val="21"/>
          <w:highlight w:val="none"/>
        </w:rPr>
      </w:pPr>
      <w:r>
        <w:rPr>
          <w:rFonts w:hint="eastAsia" w:ascii="宋体" w:hAnsi="宋体"/>
          <w:bCs/>
          <w:color w:val="auto"/>
          <w:szCs w:val="21"/>
          <w:highlight w:val="none"/>
        </w:rPr>
        <w:t>1.在填</w:t>
      </w:r>
      <w:r>
        <w:rPr>
          <w:rFonts w:hint="eastAsia" w:ascii="宋体" w:hAnsi="宋体"/>
          <w:color w:val="auto"/>
          <w:szCs w:val="21"/>
          <w:highlight w:val="none"/>
        </w:rPr>
        <w:t>写时，如本表格不适合投标单位的实际情况，可根据本表格式自行划表填写。</w:t>
      </w:r>
    </w:p>
    <w:p w14:paraId="5F083D06">
      <w:pPr>
        <w:pStyle w:val="36"/>
        <w:spacing w:line="360" w:lineRule="auto"/>
        <w:ind w:left="424" w:leftChars="202"/>
        <w:rPr>
          <w:rFonts w:ascii="宋体" w:hAnsi="宋体"/>
          <w:color w:val="auto"/>
          <w:szCs w:val="21"/>
          <w:highlight w:val="none"/>
        </w:rPr>
      </w:pPr>
      <w:r>
        <w:rPr>
          <w:rFonts w:hint="eastAsia" w:ascii="宋体" w:hAnsi="宋体"/>
          <w:color w:val="auto"/>
          <w:szCs w:val="21"/>
          <w:highlight w:val="none"/>
        </w:rPr>
        <w:t>2.附人员证书。</w:t>
      </w:r>
    </w:p>
    <w:p w14:paraId="15562376">
      <w:pPr>
        <w:pStyle w:val="36"/>
        <w:spacing w:line="360" w:lineRule="auto"/>
        <w:rPr>
          <w:rFonts w:ascii="宋体" w:hAnsi="宋体"/>
          <w:color w:val="auto"/>
          <w:szCs w:val="21"/>
          <w:highlight w:val="none"/>
        </w:rPr>
      </w:pPr>
      <w:r>
        <w:rPr>
          <w:rFonts w:hint="eastAsia" w:ascii="宋体" w:hAnsi="宋体"/>
          <w:color w:val="auto"/>
          <w:szCs w:val="21"/>
          <w:highlight w:val="none"/>
        </w:rPr>
        <w:t>　　3.出具上述人员在本单位服务的外部证明，如：</w:t>
      </w:r>
      <w:r>
        <w:rPr>
          <w:rFonts w:ascii="宋体" w:hAnsi="宋体"/>
          <w:color w:val="auto"/>
          <w:szCs w:val="21"/>
          <w:highlight w:val="none"/>
        </w:rPr>
        <w:t>投标截止日之前六个月以内的</w:t>
      </w:r>
      <w:r>
        <w:rPr>
          <w:rFonts w:hint="eastAsia" w:ascii="宋体" w:hAnsi="宋体"/>
          <w:color w:val="auto"/>
          <w:szCs w:val="21"/>
          <w:highlight w:val="none"/>
        </w:rPr>
        <w:t>代缴个税税单、参加社会保险的《投保单》或《社会保险参保人员证明》等。</w:t>
      </w:r>
    </w:p>
    <w:p w14:paraId="07A6CDC4">
      <w:pPr>
        <w:snapToGrid w:val="0"/>
        <w:spacing w:before="50" w:after="120" w:afterLines="50" w:line="360" w:lineRule="auto"/>
        <w:jc w:val="left"/>
        <w:rPr>
          <w:rFonts w:ascii="宋体" w:hAnsi="宋体"/>
          <w:color w:val="auto"/>
          <w:sz w:val="24"/>
          <w:szCs w:val="20"/>
          <w:highlight w:val="none"/>
        </w:rPr>
      </w:pPr>
    </w:p>
    <w:p w14:paraId="7FBE7673">
      <w:pPr>
        <w:spacing w:line="360" w:lineRule="auto"/>
        <w:ind w:left="420"/>
        <w:rPr>
          <w:rFonts w:ascii="宋体" w:hAnsi="宋体"/>
          <w:color w:val="auto"/>
          <w:sz w:val="24"/>
          <w:highlight w:val="none"/>
          <w:u w:val="single"/>
        </w:rPr>
      </w:pPr>
      <w:r>
        <w:rPr>
          <w:rFonts w:hint="eastAsia" w:ascii="宋体" w:hAnsi="宋体"/>
          <w:color w:val="auto"/>
          <w:sz w:val="24"/>
          <w:highlight w:val="none"/>
        </w:rPr>
        <w:t>投标人名称（公章）：</w:t>
      </w:r>
    </w:p>
    <w:p w14:paraId="56F2F033">
      <w:pPr>
        <w:spacing w:line="360" w:lineRule="auto"/>
        <w:ind w:left="420"/>
        <w:rPr>
          <w:rFonts w:ascii="宋体" w:hAnsi="宋体"/>
          <w:color w:val="auto"/>
          <w:sz w:val="24"/>
          <w:highlight w:val="none"/>
        </w:rPr>
      </w:pPr>
    </w:p>
    <w:p w14:paraId="60064468">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12045276">
      <w:pPr>
        <w:spacing w:line="360" w:lineRule="auto"/>
        <w:ind w:firstLine="435"/>
        <w:rPr>
          <w:rFonts w:ascii="宋体" w:hAnsi="宋体"/>
          <w:color w:val="auto"/>
          <w:sz w:val="24"/>
          <w:highlight w:val="none"/>
        </w:rPr>
      </w:pPr>
    </w:p>
    <w:p w14:paraId="6CF2771A">
      <w:pPr>
        <w:spacing w:line="360" w:lineRule="auto"/>
        <w:ind w:firstLine="435"/>
        <w:rPr>
          <w:rFonts w:ascii="宋体" w:hAnsi="宋体"/>
          <w:color w:val="auto"/>
          <w:sz w:val="24"/>
          <w:highlight w:val="none"/>
        </w:rPr>
      </w:pPr>
      <w:r>
        <w:rPr>
          <w:rFonts w:hint="eastAsia" w:ascii="宋体" w:hAnsi="宋体"/>
          <w:color w:val="auto"/>
          <w:sz w:val="24"/>
          <w:highlight w:val="none"/>
        </w:rPr>
        <w:t>职        务：</w:t>
      </w:r>
    </w:p>
    <w:p w14:paraId="703F6613">
      <w:pPr>
        <w:spacing w:line="360" w:lineRule="auto"/>
        <w:ind w:firstLine="435"/>
        <w:rPr>
          <w:rFonts w:ascii="宋体" w:hAnsi="宋体"/>
          <w:color w:val="auto"/>
          <w:sz w:val="24"/>
          <w:highlight w:val="none"/>
        </w:rPr>
      </w:pPr>
    </w:p>
    <w:p w14:paraId="269C8221">
      <w:pPr>
        <w:spacing w:line="360" w:lineRule="auto"/>
        <w:ind w:firstLine="435"/>
        <w:rPr>
          <w:rFonts w:ascii="宋体" w:hAnsi="宋体"/>
          <w:color w:val="auto"/>
          <w:sz w:val="24"/>
          <w:highlight w:val="none"/>
        </w:rPr>
      </w:pPr>
      <w:r>
        <w:rPr>
          <w:rFonts w:hint="eastAsia" w:ascii="宋体" w:hAnsi="宋体"/>
          <w:color w:val="auto"/>
          <w:sz w:val="24"/>
          <w:highlight w:val="none"/>
        </w:rPr>
        <w:t>日        期：</w:t>
      </w:r>
    </w:p>
    <w:p w14:paraId="5332B486">
      <w:pPr>
        <w:spacing w:line="360" w:lineRule="auto"/>
        <w:rPr>
          <w:rFonts w:ascii="宋体" w:hAnsi="宋体"/>
          <w:b/>
          <w:color w:val="auto"/>
          <w:sz w:val="28"/>
          <w:highlight w:val="none"/>
        </w:rPr>
      </w:pPr>
    </w:p>
    <w:p w14:paraId="11890ED5">
      <w:pPr>
        <w:spacing w:line="360" w:lineRule="auto"/>
        <w:rPr>
          <w:rFonts w:ascii="宋体" w:hAnsi="宋体"/>
          <w:b/>
          <w:color w:val="auto"/>
          <w:sz w:val="28"/>
          <w:highlight w:val="none"/>
        </w:rPr>
      </w:pPr>
    </w:p>
    <w:p w14:paraId="06EA9EF1">
      <w:pPr>
        <w:pStyle w:val="22"/>
        <w:rPr>
          <w:color w:val="auto"/>
          <w:highlight w:val="none"/>
        </w:rPr>
      </w:pPr>
    </w:p>
    <w:p w14:paraId="649137F4">
      <w:pPr>
        <w:spacing w:line="360" w:lineRule="auto"/>
        <w:rPr>
          <w:rFonts w:hint="eastAsia" w:ascii="宋体" w:hAnsi="宋体" w:eastAsia="宋体"/>
          <w:color w:val="auto"/>
          <w:highlight w:val="none"/>
          <w:lang w:eastAsia="zh-CN"/>
        </w:rPr>
      </w:pPr>
      <w:r>
        <w:rPr>
          <w:rFonts w:hint="eastAsia" w:ascii="宋体" w:hAnsi="宋体"/>
          <w:b/>
          <w:color w:val="auto"/>
          <w:sz w:val="28"/>
          <w:highlight w:val="none"/>
        </w:rPr>
        <w:t>附件</w:t>
      </w:r>
      <w:r>
        <w:rPr>
          <w:rFonts w:hint="eastAsia" w:ascii="宋体" w:hAnsi="宋体"/>
          <w:b/>
          <w:color w:val="auto"/>
          <w:sz w:val="28"/>
          <w:highlight w:val="none"/>
          <w:lang w:val="en-US" w:eastAsia="zh-CN"/>
        </w:rPr>
        <w:t>8</w:t>
      </w:r>
    </w:p>
    <w:p w14:paraId="6296C612">
      <w:pPr>
        <w:spacing w:before="120" w:beforeLines="50" w:after="120" w:afterLines="50" w:line="360" w:lineRule="auto"/>
        <w:ind w:right="-10"/>
        <w:jc w:val="center"/>
        <w:rPr>
          <w:rFonts w:ascii="宋体" w:hAnsi="宋体"/>
          <w:b/>
          <w:bCs/>
          <w:color w:val="auto"/>
          <w:sz w:val="32"/>
          <w:szCs w:val="32"/>
          <w:highlight w:val="none"/>
        </w:rPr>
      </w:pPr>
      <w:bookmarkStart w:id="65" w:name="_Toc23055_WPSOffice_Level1"/>
      <w:bookmarkStart w:id="66" w:name="_Toc12710_WPSOffice_Level1"/>
      <w:r>
        <w:rPr>
          <w:rFonts w:hint="eastAsia" w:ascii="宋体" w:hAnsi="宋体"/>
          <w:b/>
          <w:bCs/>
          <w:color w:val="auto"/>
          <w:sz w:val="32"/>
          <w:szCs w:val="32"/>
          <w:highlight w:val="none"/>
        </w:rPr>
        <w:t>项目负责人资格情况表</w:t>
      </w:r>
      <w:bookmarkEnd w:id="65"/>
      <w:bookmarkEnd w:id="66"/>
    </w:p>
    <w:tbl>
      <w:tblPr>
        <w:tblStyle w:val="24"/>
        <w:tblW w:w="90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2967"/>
        <w:gridCol w:w="4097"/>
      </w:tblGrid>
      <w:tr w14:paraId="0363F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974" w:type="dxa"/>
            <w:tcBorders>
              <w:top w:val="single" w:color="auto" w:sz="12"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35E0121B">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姓名</w:t>
            </w:r>
          </w:p>
        </w:tc>
        <w:tc>
          <w:tcPr>
            <w:tcW w:w="2967" w:type="dxa"/>
            <w:tcBorders>
              <w:top w:val="single" w:color="auto" w:sz="12"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68C8507A">
            <w:pPr>
              <w:autoSpaceDE w:val="0"/>
              <w:autoSpaceDN w:val="0"/>
              <w:adjustRightInd w:val="0"/>
              <w:snapToGrid w:val="0"/>
              <w:spacing w:line="360" w:lineRule="auto"/>
              <w:jc w:val="center"/>
              <w:rPr>
                <w:rFonts w:ascii="宋体" w:hAnsi="宋体"/>
                <w:color w:val="auto"/>
                <w:highlight w:val="none"/>
                <w:lang w:val="zh-CN"/>
              </w:rPr>
            </w:pPr>
          </w:p>
        </w:tc>
        <w:tc>
          <w:tcPr>
            <w:tcW w:w="4097" w:type="dxa"/>
            <w:tcBorders>
              <w:top w:val="single" w:color="auto" w:sz="12"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62044DB3">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近年来主要工作业绩</w:t>
            </w:r>
          </w:p>
        </w:tc>
      </w:tr>
      <w:tr w14:paraId="6C465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5BA71685">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性别</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0F4509D">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restart"/>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450FB1E8">
            <w:pPr>
              <w:autoSpaceDE w:val="0"/>
              <w:autoSpaceDN w:val="0"/>
              <w:adjustRightInd w:val="0"/>
              <w:snapToGrid w:val="0"/>
              <w:spacing w:line="360" w:lineRule="auto"/>
              <w:jc w:val="center"/>
              <w:rPr>
                <w:rFonts w:ascii="宋体" w:hAnsi="宋体"/>
                <w:color w:val="auto"/>
                <w:highlight w:val="none"/>
              </w:rPr>
            </w:pPr>
            <w:r>
              <w:rPr>
                <w:rFonts w:hint="eastAsia" w:ascii="宋体" w:hAnsi="宋体"/>
                <w:color w:val="auto"/>
                <w:highlight w:val="none"/>
              </w:rPr>
              <w:t>注：业绩证明应提供旁证材料</w:t>
            </w:r>
          </w:p>
          <w:p w14:paraId="1E93026B">
            <w:pPr>
              <w:autoSpaceDE w:val="0"/>
              <w:autoSpaceDN w:val="0"/>
              <w:adjustRightInd w:val="0"/>
              <w:snapToGrid w:val="0"/>
              <w:spacing w:line="360" w:lineRule="auto"/>
              <w:jc w:val="center"/>
              <w:rPr>
                <w:rFonts w:ascii="宋体" w:hAnsi="宋体"/>
                <w:color w:val="auto"/>
                <w:highlight w:val="none"/>
                <w:lang w:val="zh-CN"/>
              </w:rPr>
            </w:pPr>
            <w:r>
              <w:rPr>
                <w:rFonts w:hint="eastAsia" w:ascii="宋体" w:hAnsi="宋体"/>
                <w:color w:val="auto"/>
                <w:highlight w:val="none"/>
              </w:rPr>
              <w:t>（供货合同或中标通知书）。</w:t>
            </w:r>
          </w:p>
        </w:tc>
      </w:tr>
      <w:tr w14:paraId="41EFC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71373B81">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年龄</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008655B2">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continue"/>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05E4FF16">
            <w:pPr>
              <w:autoSpaceDE w:val="0"/>
              <w:autoSpaceDN w:val="0"/>
              <w:adjustRightInd w:val="0"/>
              <w:snapToGrid w:val="0"/>
              <w:spacing w:line="360" w:lineRule="auto"/>
              <w:jc w:val="center"/>
              <w:rPr>
                <w:rFonts w:ascii="宋体" w:hAnsi="宋体"/>
                <w:color w:val="auto"/>
                <w:highlight w:val="none"/>
                <w:lang w:val="zh-CN"/>
              </w:rPr>
            </w:pPr>
          </w:p>
        </w:tc>
      </w:tr>
      <w:tr w14:paraId="512B1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25D1DA87">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职称</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48F7FE6E">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continue"/>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2F1F8839">
            <w:pPr>
              <w:autoSpaceDE w:val="0"/>
              <w:autoSpaceDN w:val="0"/>
              <w:adjustRightInd w:val="0"/>
              <w:snapToGrid w:val="0"/>
              <w:spacing w:line="360" w:lineRule="auto"/>
              <w:jc w:val="center"/>
              <w:rPr>
                <w:rFonts w:ascii="宋体" w:hAnsi="宋体"/>
                <w:color w:val="auto"/>
                <w:highlight w:val="none"/>
                <w:lang w:val="zh-CN"/>
              </w:rPr>
            </w:pPr>
          </w:p>
        </w:tc>
      </w:tr>
      <w:tr w14:paraId="3F1FB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6C236C92">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毕业时间</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128F4C91">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continue"/>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797D9CFA">
            <w:pPr>
              <w:autoSpaceDE w:val="0"/>
              <w:autoSpaceDN w:val="0"/>
              <w:adjustRightInd w:val="0"/>
              <w:snapToGrid w:val="0"/>
              <w:spacing w:line="360" w:lineRule="auto"/>
              <w:jc w:val="center"/>
              <w:rPr>
                <w:rFonts w:ascii="宋体" w:hAnsi="宋体"/>
                <w:color w:val="auto"/>
                <w:highlight w:val="none"/>
                <w:lang w:val="zh-CN"/>
              </w:rPr>
            </w:pPr>
          </w:p>
        </w:tc>
      </w:tr>
      <w:tr w14:paraId="3EB671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4DF0F371">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学校专业</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562DB6A5">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continue"/>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0C2A5C64">
            <w:pPr>
              <w:autoSpaceDE w:val="0"/>
              <w:autoSpaceDN w:val="0"/>
              <w:adjustRightInd w:val="0"/>
              <w:snapToGrid w:val="0"/>
              <w:spacing w:line="360" w:lineRule="auto"/>
              <w:jc w:val="center"/>
              <w:rPr>
                <w:rFonts w:ascii="宋体" w:hAnsi="宋体"/>
                <w:color w:val="auto"/>
                <w:highlight w:val="none"/>
                <w:lang w:val="zh-CN"/>
              </w:rPr>
            </w:pPr>
          </w:p>
        </w:tc>
      </w:tr>
      <w:tr w14:paraId="407B5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1F260196">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联系电话</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7397D82A">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continue"/>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7F24E76F">
            <w:pPr>
              <w:autoSpaceDE w:val="0"/>
              <w:autoSpaceDN w:val="0"/>
              <w:adjustRightInd w:val="0"/>
              <w:snapToGrid w:val="0"/>
              <w:spacing w:line="360" w:lineRule="auto"/>
              <w:jc w:val="center"/>
              <w:rPr>
                <w:rFonts w:ascii="宋体" w:hAnsi="宋体"/>
                <w:color w:val="auto"/>
                <w:highlight w:val="none"/>
                <w:lang w:val="zh-CN"/>
              </w:rPr>
            </w:pPr>
          </w:p>
        </w:tc>
      </w:tr>
      <w:tr w14:paraId="05F42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05" w:hRule="atLeast"/>
          <w:jc w:val="center"/>
        </w:trPr>
        <w:tc>
          <w:tcPr>
            <w:tcW w:w="1974" w:type="dxa"/>
            <w:tcBorders>
              <w:top w:val="single" w:color="auto" w:sz="4" w:space="0"/>
              <w:left w:val="single" w:color="auto" w:sz="12" w:space="0"/>
              <w:bottom w:val="single" w:color="auto" w:sz="4" w:space="0"/>
              <w:right w:val="single" w:color="auto" w:sz="4" w:space="0"/>
            </w:tcBorders>
            <w:tcMar>
              <w:top w:w="57" w:type="dxa"/>
              <w:left w:w="108" w:type="dxa"/>
              <w:bottom w:w="0" w:type="dxa"/>
              <w:right w:w="108" w:type="dxa"/>
            </w:tcMar>
            <w:vAlign w:val="center"/>
          </w:tcPr>
          <w:p w14:paraId="1FF1DB4D">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rPr>
              <w:t>最近一年工作状况</w:t>
            </w:r>
          </w:p>
        </w:tc>
        <w:tc>
          <w:tcPr>
            <w:tcW w:w="2967" w:type="dxa"/>
            <w:tcBorders>
              <w:top w:val="single" w:color="auto" w:sz="4" w:space="0"/>
              <w:left w:val="single" w:color="auto" w:sz="4" w:space="0"/>
              <w:bottom w:val="single" w:color="auto" w:sz="4" w:space="0"/>
              <w:right w:val="single" w:color="auto" w:sz="4" w:space="0"/>
            </w:tcBorders>
            <w:tcMar>
              <w:top w:w="57" w:type="dxa"/>
              <w:left w:w="108" w:type="dxa"/>
              <w:bottom w:w="0" w:type="dxa"/>
              <w:right w:w="108" w:type="dxa"/>
            </w:tcMar>
            <w:vAlign w:val="center"/>
          </w:tcPr>
          <w:p w14:paraId="44617397">
            <w:pPr>
              <w:autoSpaceDE w:val="0"/>
              <w:autoSpaceDN w:val="0"/>
              <w:adjustRightInd w:val="0"/>
              <w:snapToGrid w:val="0"/>
              <w:spacing w:line="360" w:lineRule="auto"/>
              <w:jc w:val="center"/>
              <w:rPr>
                <w:rFonts w:ascii="宋体" w:hAnsi="宋体"/>
                <w:color w:val="auto"/>
                <w:highlight w:val="none"/>
                <w:lang w:val="zh-CN"/>
              </w:rPr>
            </w:pPr>
          </w:p>
        </w:tc>
        <w:tc>
          <w:tcPr>
            <w:tcW w:w="4097" w:type="dxa"/>
            <w:vMerge w:val="continue"/>
            <w:tcBorders>
              <w:top w:val="single" w:color="auto" w:sz="4" w:space="0"/>
              <w:left w:val="single" w:color="auto" w:sz="4" w:space="0"/>
              <w:bottom w:val="single" w:color="auto" w:sz="4" w:space="0"/>
              <w:right w:val="single" w:color="auto" w:sz="12" w:space="0"/>
            </w:tcBorders>
            <w:tcMar>
              <w:top w:w="57" w:type="dxa"/>
              <w:left w:w="108" w:type="dxa"/>
              <w:bottom w:w="0" w:type="dxa"/>
              <w:right w:w="108" w:type="dxa"/>
            </w:tcMar>
            <w:vAlign w:val="center"/>
          </w:tcPr>
          <w:p w14:paraId="70E59DD8">
            <w:pPr>
              <w:autoSpaceDE w:val="0"/>
              <w:autoSpaceDN w:val="0"/>
              <w:adjustRightInd w:val="0"/>
              <w:snapToGrid w:val="0"/>
              <w:spacing w:line="360" w:lineRule="auto"/>
              <w:jc w:val="center"/>
              <w:rPr>
                <w:rFonts w:ascii="宋体" w:hAnsi="宋体"/>
                <w:color w:val="auto"/>
                <w:highlight w:val="none"/>
                <w:lang w:val="zh-CN"/>
              </w:rPr>
            </w:pPr>
          </w:p>
        </w:tc>
      </w:tr>
      <w:tr w14:paraId="2A0FF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1974" w:type="dxa"/>
            <w:tcBorders>
              <w:top w:val="single" w:color="auto" w:sz="4" w:space="0"/>
              <w:left w:val="single" w:color="auto" w:sz="12" w:space="0"/>
              <w:bottom w:val="single" w:color="auto" w:sz="12" w:space="0"/>
              <w:right w:val="single" w:color="auto" w:sz="4" w:space="0"/>
            </w:tcBorders>
            <w:tcMar>
              <w:top w:w="57" w:type="dxa"/>
              <w:left w:w="108" w:type="dxa"/>
              <w:bottom w:w="0" w:type="dxa"/>
              <w:right w:w="108" w:type="dxa"/>
            </w:tcMar>
            <w:vAlign w:val="center"/>
          </w:tcPr>
          <w:p w14:paraId="63D49012">
            <w:pPr>
              <w:autoSpaceDE w:val="0"/>
              <w:autoSpaceDN w:val="0"/>
              <w:adjustRightInd w:val="0"/>
              <w:snapToGrid w:val="0"/>
              <w:spacing w:line="360" w:lineRule="auto"/>
              <w:jc w:val="center"/>
              <w:rPr>
                <w:rFonts w:ascii="宋体" w:hAnsi="宋体"/>
                <w:b/>
                <w:bCs/>
                <w:color w:val="auto"/>
                <w:highlight w:val="none"/>
                <w:lang w:val="zh-CN"/>
              </w:rPr>
            </w:pPr>
            <w:r>
              <w:rPr>
                <w:rFonts w:hint="eastAsia" w:ascii="宋体" w:hAnsi="宋体"/>
                <w:b/>
                <w:bCs/>
                <w:color w:val="auto"/>
                <w:highlight w:val="none"/>
                <w:lang w:val="zh-CN"/>
              </w:rPr>
              <w:t>拟在本项目中担任主要工作</w:t>
            </w:r>
          </w:p>
        </w:tc>
        <w:tc>
          <w:tcPr>
            <w:tcW w:w="7064" w:type="dxa"/>
            <w:gridSpan w:val="2"/>
            <w:tcBorders>
              <w:top w:val="single" w:color="auto" w:sz="4" w:space="0"/>
              <w:left w:val="single" w:color="auto" w:sz="4" w:space="0"/>
              <w:bottom w:val="single" w:color="auto" w:sz="12" w:space="0"/>
              <w:right w:val="single" w:color="auto" w:sz="12" w:space="0"/>
            </w:tcBorders>
            <w:tcMar>
              <w:top w:w="57" w:type="dxa"/>
              <w:left w:w="108" w:type="dxa"/>
              <w:bottom w:w="0" w:type="dxa"/>
              <w:right w:w="108" w:type="dxa"/>
            </w:tcMar>
            <w:vAlign w:val="center"/>
          </w:tcPr>
          <w:p w14:paraId="7C39C7AE">
            <w:pPr>
              <w:autoSpaceDE w:val="0"/>
              <w:autoSpaceDN w:val="0"/>
              <w:adjustRightInd w:val="0"/>
              <w:snapToGrid w:val="0"/>
              <w:spacing w:line="360" w:lineRule="auto"/>
              <w:jc w:val="center"/>
              <w:rPr>
                <w:rFonts w:ascii="宋体" w:hAnsi="宋体"/>
                <w:color w:val="auto"/>
                <w:highlight w:val="none"/>
                <w:lang w:val="zh-CN"/>
              </w:rPr>
            </w:pPr>
          </w:p>
        </w:tc>
      </w:tr>
    </w:tbl>
    <w:p w14:paraId="430B666A">
      <w:pPr>
        <w:spacing w:line="360" w:lineRule="auto"/>
        <w:ind w:left="420"/>
        <w:rPr>
          <w:rFonts w:ascii="宋体" w:hAnsi="宋体"/>
          <w:color w:val="auto"/>
          <w:sz w:val="24"/>
          <w:highlight w:val="none"/>
        </w:rPr>
      </w:pPr>
    </w:p>
    <w:p w14:paraId="7A07FB77">
      <w:pPr>
        <w:spacing w:line="360" w:lineRule="auto"/>
        <w:ind w:firstLine="480" w:firstLineChars="200"/>
        <w:rPr>
          <w:rFonts w:ascii="宋体" w:hAnsi="宋体"/>
          <w:color w:val="auto"/>
          <w:sz w:val="24"/>
          <w:highlight w:val="none"/>
          <w:u w:val="single"/>
        </w:rPr>
      </w:pPr>
      <w:r>
        <w:rPr>
          <w:rFonts w:hint="eastAsia" w:ascii="宋体" w:hAnsi="宋体"/>
          <w:color w:val="auto"/>
          <w:sz w:val="24"/>
          <w:highlight w:val="none"/>
        </w:rPr>
        <w:t>投标人名称（公章）：</w:t>
      </w:r>
    </w:p>
    <w:p w14:paraId="6937A1A3">
      <w:pPr>
        <w:spacing w:line="360" w:lineRule="auto"/>
        <w:ind w:left="420"/>
        <w:rPr>
          <w:rFonts w:ascii="宋体" w:hAnsi="宋体"/>
          <w:color w:val="auto"/>
          <w:sz w:val="24"/>
          <w:highlight w:val="none"/>
        </w:rPr>
      </w:pPr>
    </w:p>
    <w:p w14:paraId="14E42569">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3144BBA6">
      <w:pPr>
        <w:spacing w:line="360" w:lineRule="auto"/>
        <w:ind w:firstLine="435"/>
        <w:rPr>
          <w:rFonts w:ascii="宋体" w:hAnsi="宋体"/>
          <w:color w:val="auto"/>
          <w:sz w:val="24"/>
          <w:highlight w:val="none"/>
        </w:rPr>
      </w:pPr>
    </w:p>
    <w:p w14:paraId="77B2D5F0">
      <w:pPr>
        <w:spacing w:line="360" w:lineRule="auto"/>
        <w:ind w:firstLine="435"/>
        <w:rPr>
          <w:rFonts w:ascii="宋体" w:hAnsi="宋体"/>
          <w:color w:val="auto"/>
          <w:sz w:val="24"/>
          <w:highlight w:val="none"/>
        </w:rPr>
      </w:pPr>
      <w:r>
        <w:rPr>
          <w:rFonts w:hint="eastAsia" w:ascii="宋体" w:hAnsi="宋体"/>
          <w:color w:val="auto"/>
          <w:sz w:val="24"/>
          <w:highlight w:val="none"/>
        </w:rPr>
        <w:t>职        务：</w:t>
      </w:r>
    </w:p>
    <w:p w14:paraId="184FD9DA">
      <w:pPr>
        <w:spacing w:line="360" w:lineRule="auto"/>
        <w:ind w:firstLine="435"/>
        <w:rPr>
          <w:rFonts w:ascii="宋体" w:hAnsi="宋体"/>
          <w:color w:val="auto"/>
          <w:sz w:val="24"/>
          <w:highlight w:val="none"/>
        </w:rPr>
      </w:pPr>
    </w:p>
    <w:p w14:paraId="2459E23A">
      <w:pPr>
        <w:spacing w:line="360" w:lineRule="auto"/>
        <w:ind w:firstLine="435"/>
        <w:rPr>
          <w:rFonts w:ascii="宋体" w:hAnsi="宋体"/>
          <w:color w:val="auto"/>
          <w:sz w:val="24"/>
          <w:highlight w:val="none"/>
        </w:rPr>
      </w:pPr>
      <w:r>
        <w:rPr>
          <w:rFonts w:hint="eastAsia" w:ascii="宋体" w:hAnsi="宋体"/>
          <w:color w:val="auto"/>
          <w:sz w:val="24"/>
          <w:highlight w:val="none"/>
        </w:rPr>
        <w:t>日        期：</w:t>
      </w:r>
    </w:p>
    <w:p w14:paraId="0F75E7AD">
      <w:pPr>
        <w:snapToGrid w:val="0"/>
        <w:spacing w:before="50" w:after="50" w:line="360" w:lineRule="auto"/>
        <w:rPr>
          <w:rFonts w:ascii="宋体" w:hAnsi="宋体"/>
          <w:b/>
          <w:color w:val="auto"/>
          <w:sz w:val="28"/>
          <w:highlight w:val="none"/>
        </w:rPr>
      </w:pPr>
    </w:p>
    <w:p w14:paraId="7226C580">
      <w:pPr>
        <w:snapToGrid w:val="0"/>
        <w:spacing w:before="50" w:after="50" w:line="360" w:lineRule="auto"/>
        <w:rPr>
          <w:rFonts w:hint="eastAsia" w:ascii="宋体" w:hAnsi="宋体" w:eastAsia="宋体"/>
          <w:b/>
          <w:color w:val="auto"/>
          <w:sz w:val="28"/>
          <w:highlight w:val="none"/>
          <w:lang w:val="en-US" w:eastAsia="zh-CN"/>
        </w:rPr>
      </w:pPr>
      <w:r>
        <w:rPr>
          <w:rFonts w:hint="eastAsia" w:ascii="宋体" w:hAnsi="宋体"/>
          <w:b/>
          <w:color w:val="auto"/>
          <w:sz w:val="28"/>
          <w:highlight w:val="none"/>
        </w:rPr>
        <w:t>附件</w:t>
      </w:r>
      <w:r>
        <w:rPr>
          <w:rFonts w:hint="eastAsia" w:ascii="宋体" w:hAnsi="宋体"/>
          <w:b/>
          <w:color w:val="auto"/>
          <w:sz w:val="28"/>
          <w:highlight w:val="none"/>
          <w:lang w:val="en-US" w:eastAsia="zh-CN"/>
        </w:rPr>
        <w:t>9</w:t>
      </w:r>
    </w:p>
    <w:p w14:paraId="46BBE24E">
      <w:pPr>
        <w:spacing w:line="360" w:lineRule="auto"/>
        <w:ind w:left="480"/>
        <w:jc w:val="center"/>
        <w:rPr>
          <w:rFonts w:ascii="宋体" w:hAnsi="宋体"/>
          <w:b/>
          <w:color w:val="auto"/>
          <w:sz w:val="28"/>
          <w:highlight w:val="none"/>
        </w:rPr>
      </w:pPr>
      <w:r>
        <w:rPr>
          <w:rFonts w:hint="eastAsia" w:ascii="宋体" w:hAnsi="宋体"/>
          <w:b/>
          <w:color w:val="auto"/>
          <w:sz w:val="32"/>
          <w:szCs w:val="32"/>
          <w:highlight w:val="none"/>
        </w:rPr>
        <w:t>服务实施情况表（视情制作）</w:t>
      </w:r>
    </w:p>
    <w:tbl>
      <w:tblPr>
        <w:tblStyle w:val="24"/>
        <w:tblpPr w:leftFromText="181" w:rightFromText="181" w:bottomFromText="170" w:vertAnchor="text" w:tblpXSpec="center" w:tblpY="1"/>
        <w:tblOverlap w:val="never"/>
        <w:tblW w:w="9002"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39"/>
        <w:gridCol w:w="3159"/>
        <w:gridCol w:w="3731"/>
        <w:gridCol w:w="1373"/>
      </w:tblGrid>
      <w:tr w14:paraId="7DE02AA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18" w:hRule="atLeast"/>
          <w:jc w:val="center"/>
        </w:trPr>
        <w:tc>
          <w:tcPr>
            <w:tcW w:w="739" w:type="dxa"/>
            <w:tcMar>
              <w:top w:w="57" w:type="dxa"/>
              <w:left w:w="108" w:type="dxa"/>
              <w:bottom w:w="0" w:type="dxa"/>
              <w:right w:w="108" w:type="dxa"/>
            </w:tcMar>
            <w:vAlign w:val="center"/>
          </w:tcPr>
          <w:p w14:paraId="0DEDFE57">
            <w:pPr>
              <w:pStyle w:val="40"/>
              <w:spacing w:line="360" w:lineRule="auto"/>
              <w:jc w:val="center"/>
              <w:rPr>
                <w:rFonts w:ascii="宋体" w:hAnsi="宋体" w:cs="Arial"/>
                <w:b/>
                <w:color w:val="auto"/>
                <w:szCs w:val="21"/>
                <w:highlight w:val="none"/>
              </w:rPr>
            </w:pPr>
            <w:r>
              <w:rPr>
                <w:rFonts w:hint="eastAsia" w:ascii="宋体" w:hAnsi="宋体" w:cs="Arial"/>
                <w:b/>
                <w:color w:val="auto"/>
                <w:szCs w:val="21"/>
                <w:highlight w:val="none"/>
              </w:rPr>
              <w:t>序号</w:t>
            </w:r>
          </w:p>
        </w:tc>
        <w:tc>
          <w:tcPr>
            <w:tcW w:w="3159" w:type="dxa"/>
            <w:tcMar>
              <w:top w:w="57" w:type="dxa"/>
              <w:left w:w="108" w:type="dxa"/>
              <w:bottom w:w="0" w:type="dxa"/>
              <w:right w:w="108" w:type="dxa"/>
            </w:tcMar>
            <w:vAlign w:val="center"/>
          </w:tcPr>
          <w:p w14:paraId="3DD9E0E1">
            <w:pPr>
              <w:pStyle w:val="40"/>
              <w:spacing w:line="360" w:lineRule="auto"/>
              <w:jc w:val="center"/>
              <w:rPr>
                <w:rFonts w:ascii="宋体" w:hAnsi="宋体" w:cs="Arial"/>
                <w:b/>
                <w:color w:val="auto"/>
                <w:szCs w:val="21"/>
                <w:highlight w:val="none"/>
              </w:rPr>
            </w:pPr>
            <w:r>
              <w:rPr>
                <w:rFonts w:hint="eastAsia" w:ascii="宋体" w:hAnsi="宋体" w:cs="Arial"/>
                <w:b/>
                <w:color w:val="auto"/>
                <w:szCs w:val="21"/>
                <w:highlight w:val="none"/>
              </w:rPr>
              <w:t>项目</w:t>
            </w:r>
          </w:p>
        </w:tc>
        <w:tc>
          <w:tcPr>
            <w:tcW w:w="3731" w:type="dxa"/>
            <w:tcMar>
              <w:top w:w="57" w:type="dxa"/>
              <w:left w:w="108" w:type="dxa"/>
              <w:bottom w:w="0" w:type="dxa"/>
              <w:right w:w="108" w:type="dxa"/>
            </w:tcMar>
            <w:vAlign w:val="center"/>
          </w:tcPr>
          <w:p w14:paraId="612E24F9">
            <w:pPr>
              <w:pStyle w:val="40"/>
              <w:spacing w:line="360" w:lineRule="auto"/>
              <w:jc w:val="center"/>
              <w:rPr>
                <w:rFonts w:ascii="宋体" w:hAnsi="宋体" w:cs="Arial"/>
                <w:b/>
                <w:color w:val="auto"/>
                <w:szCs w:val="21"/>
                <w:highlight w:val="none"/>
              </w:rPr>
            </w:pPr>
            <w:r>
              <w:rPr>
                <w:rFonts w:hint="eastAsia" w:ascii="宋体" w:hAnsi="宋体" w:cs="Arial"/>
                <w:b/>
                <w:color w:val="auto"/>
                <w:szCs w:val="21"/>
                <w:highlight w:val="none"/>
              </w:rPr>
              <w:t>投标人承诺</w:t>
            </w:r>
          </w:p>
        </w:tc>
        <w:tc>
          <w:tcPr>
            <w:tcW w:w="1373" w:type="dxa"/>
            <w:tcMar>
              <w:top w:w="57" w:type="dxa"/>
              <w:left w:w="108" w:type="dxa"/>
              <w:bottom w:w="0" w:type="dxa"/>
              <w:right w:w="108" w:type="dxa"/>
            </w:tcMar>
            <w:vAlign w:val="center"/>
          </w:tcPr>
          <w:p w14:paraId="536A37F9">
            <w:pPr>
              <w:pStyle w:val="40"/>
              <w:spacing w:line="360" w:lineRule="auto"/>
              <w:jc w:val="center"/>
              <w:rPr>
                <w:rFonts w:ascii="宋体" w:hAnsi="宋体" w:cs="Arial"/>
                <w:b/>
                <w:color w:val="auto"/>
                <w:szCs w:val="21"/>
                <w:highlight w:val="none"/>
              </w:rPr>
            </w:pPr>
            <w:r>
              <w:rPr>
                <w:rFonts w:hint="eastAsia" w:ascii="宋体" w:hAnsi="宋体" w:cs="Arial"/>
                <w:b/>
                <w:color w:val="auto"/>
                <w:szCs w:val="21"/>
                <w:highlight w:val="none"/>
              </w:rPr>
              <w:t>备注</w:t>
            </w:r>
          </w:p>
        </w:tc>
      </w:tr>
      <w:tr w14:paraId="570912F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12" w:hRule="atLeast"/>
          <w:jc w:val="center"/>
        </w:trPr>
        <w:tc>
          <w:tcPr>
            <w:tcW w:w="739" w:type="dxa"/>
            <w:tcMar>
              <w:top w:w="57" w:type="dxa"/>
              <w:left w:w="108" w:type="dxa"/>
              <w:bottom w:w="0" w:type="dxa"/>
              <w:right w:w="108" w:type="dxa"/>
            </w:tcMar>
            <w:vAlign w:val="center"/>
          </w:tcPr>
          <w:p w14:paraId="3483680D">
            <w:pPr>
              <w:pStyle w:val="40"/>
              <w:spacing w:line="360" w:lineRule="auto"/>
              <w:jc w:val="center"/>
              <w:rPr>
                <w:rFonts w:ascii="宋体" w:hAnsi="宋体" w:cs="Arial"/>
                <w:bCs/>
                <w:color w:val="auto"/>
                <w:szCs w:val="21"/>
                <w:highlight w:val="none"/>
              </w:rPr>
            </w:pPr>
            <w:r>
              <w:rPr>
                <w:rFonts w:hint="eastAsia" w:ascii="宋体" w:hAnsi="宋体" w:cs="Arial"/>
                <w:bCs/>
                <w:color w:val="auto"/>
                <w:szCs w:val="21"/>
                <w:highlight w:val="none"/>
              </w:rPr>
              <w:t>1</w:t>
            </w:r>
          </w:p>
        </w:tc>
        <w:tc>
          <w:tcPr>
            <w:tcW w:w="3159" w:type="dxa"/>
            <w:tcMar>
              <w:top w:w="57" w:type="dxa"/>
              <w:left w:w="108" w:type="dxa"/>
              <w:bottom w:w="0" w:type="dxa"/>
              <w:right w:w="108" w:type="dxa"/>
            </w:tcMar>
            <w:vAlign w:val="center"/>
          </w:tcPr>
          <w:p w14:paraId="3DF4F682">
            <w:pPr>
              <w:pStyle w:val="40"/>
              <w:widowControl/>
              <w:spacing w:line="360" w:lineRule="auto"/>
              <w:jc w:val="left"/>
              <w:rPr>
                <w:rFonts w:ascii="宋体" w:hAnsi="宋体" w:cs="Arial"/>
                <w:bCs/>
                <w:color w:val="auto"/>
                <w:szCs w:val="21"/>
                <w:highlight w:val="none"/>
              </w:rPr>
            </w:pPr>
            <w:r>
              <w:rPr>
                <w:rFonts w:hint="eastAsia" w:ascii="宋体" w:hAnsi="宋体" w:cs="Arial"/>
                <w:bCs/>
                <w:color w:val="auto"/>
                <w:szCs w:val="21"/>
                <w:highlight w:val="none"/>
              </w:rPr>
              <w:t>服务实施期内服务情况(技术服务、售后服务的具体内容和措施等等，可用附页和宣传材料)。</w:t>
            </w:r>
          </w:p>
        </w:tc>
        <w:tc>
          <w:tcPr>
            <w:tcW w:w="3731" w:type="dxa"/>
            <w:tcMar>
              <w:top w:w="57" w:type="dxa"/>
              <w:left w:w="108" w:type="dxa"/>
              <w:bottom w:w="0" w:type="dxa"/>
              <w:right w:w="108" w:type="dxa"/>
            </w:tcMar>
          </w:tcPr>
          <w:p w14:paraId="27DC9E39">
            <w:pPr>
              <w:pStyle w:val="40"/>
              <w:spacing w:line="360" w:lineRule="auto"/>
              <w:rPr>
                <w:rFonts w:ascii="宋体" w:hAnsi="宋体" w:cs="Arial"/>
                <w:bCs/>
                <w:color w:val="auto"/>
                <w:szCs w:val="21"/>
                <w:highlight w:val="none"/>
              </w:rPr>
            </w:pPr>
          </w:p>
        </w:tc>
        <w:tc>
          <w:tcPr>
            <w:tcW w:w="1373" w:type="dxa"/>
            <w:tcMar>
              <w:top w:w="57" w:type="dxa"/>
              <w:left w:w="108" w:type="dxa"/>
              <w:bottom w:w="0" w:type="dxa"/>
              <w:right w:w="108" w:type="dxa"/>
            </w:tcMar>
          </w:tcPr>
          <w:p w14:paraId="629D0781">
            <w:pPr>
              <w:pStyle w:val="40"/>
              <w:spacing w:line="360" w:lineRule="auto"/>
              <w:rPr>
                <w:rFonts w:ascii="宋体" w:hAnsi="宋体" w:cs="Arial"/>
                <w:bCs/>
                <w:color w:val="auto"/>
                <w:szCs w:val="21"/>
                <w:highlight w:val="none"/>
              </w:rPr>
            </w:pPr>
          </w:p>
        </w:tc>
      </w:tr>
      <w:tr w14:paraId="40DD4F2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220" w:hRule="exact"/>
          <w:jc w:val="center"/>
        </w:trPr>
        <w:tc>
          <w:tcPr>
            <w:tcW w:w="739" w:type="dxa"/>
            <w:tcMar>
              <w:top w:w="57" w:type="dxa"/>
              <w:left w:w="108" w:type="dxa"/>
              <w:bottom w:w="0" w:type="dxa"/>
              <w:right w:w="108" w:type="dxa"/>
            </w:tcMar>
            <w:vAlign w:val="center"/>
          </w:tcPr>
          <w:p w14:paraId="74293DC9">
            <w:pPr>
              <w:pStyle w:val="40"/>
              <w:spacing w:line="360" w:lineRule="auto"/>
              <w:jc w:val="center"/>
              <w:rPr>
                <w:rFonts w:ascii="宋体" w:hAnsi="宋体" w:cs="Arial"/>
                <w:bCs/>
                <w:color w:val="auto"/>
                <w:szCs w:val="21"/>
                <w:highlight w:val="none"/>
              </w:rPr>
            </w:pPr>
            <w:r>
              <w:rPr>
                <w:rFonts w:hint="eastAsia" w:ascii="宋体" w:hAnsi="宋体" w:cs="Arial"/>
                <w:bCs/>
                <w:color w:val="auto"/>
                <w:szCs w:val="21"/>
                <w:highlight w:val="none"/>
              </w:rPr>
              <w:t>2</w:t>
            </w:r>
          </w:p>
        </w:tc>
        <w:tc>
          <w:tcPr>
            <w:tcW w:w="3159" w:type="dxa"/>
            <w:tcMar>
              <w:top w:w="57" w:type="dxa"/>
              <w:left w:w="108" w:type="dxa"/>
              <w:bottom w:w="0" w:type="dxa"/>
              <w:right w:w="108" w:type="dxa"/>
            </w:tcMar>
            <w:vAlign w:val="center"/>
          </w:tcPr>
          <w:p w14:paraId="15872F4B">
            <w:pPr>
              <w:pStyle w:val="40"/>
              <w:spacing w:line="360" w:lineRule="auto"/>
              <w:rPr>
                <w:rFonts w:ascii="宋体" w:hAnsi="宋体" w:cs="Arial"/>
                <w:bCs/>
                <w:color w:val="auto"/>
                <w:szCs w:val="21"/>
                <w:highlight w:val="none"/>
              </w:rPr>
            </w:pPr>
            <w:r>
              <w:rPr>
                <w:rFonts w:hint="eastAsia" w:ascii="宋体" w:hAnsi="宋体" w:cs="Arial"/>
                <w:bCs/>
                <w:color w:val="auto"/>
                <w:szCs w:val="21"/>
                <w:highlight w:val="none"/>
              </w:rPr>
              <w:t>对项目实施期间驻场服务的承诺(可用附页和宣传材料)。</w:t>
            </w:r>
          </w:p>
        </w:tc>
        <w:tc>
          <w:tcPr>
            <w:tcW w:w="3731" w:type="dxa"/>
            <w:tcMar>
              <w:top w:w="57" w:type="dxa"/>
              <w:left w:w="108" w:type="dxa"/>
              <w:bottom w:w="0" w:type="dxa"/>
              <w:right w:w="108" w:type="dxa"/>
            </w:tcMar>
          </w:tcPr>
          <w:p w14:paraId="6601C2C6">
            <w:pPr>
              <w:pStyle w:val="40"/>
              <w:widowControl/>
              <w:spacing w:line="360" w:lineRule="auto"/>
              <w:jc w:val="left"/>
              <w:rPr>
                <w:rFonts w:ascii="宋体" w:hAnsi="宋体" w:cs="Arial"/>
                <w:bCs/>
                <w:color w:val="auto"/>
                <w:szCs w:val="21"/>
                <w:highlight w:val="none"/>
              </w:rPr>
            </w:pPr>
          </w:p>
          <w:p w14:paraId="067E7656">
            <w:pPr>
              <w:pStyle w:val="40"/>
              <w:widowControl/>
              <w:spacing w:line="360" w:lineRule="auto"/>
              <w:jc w:val="left"/>
              <w:rPr>
                <w:rFonts w:ascii="宋体" w:hAnsi="宋体" w:cs="Arial"/>
                <w:bCs/>
                <w:color w:val="auto"/>
                <w:szCs w:val="21"/>
                <w:highlight w:val="none"/>
              </w:rPr>
            </w:pPr>
          </w:p>
          <w:p w14:paraId="4673706D">
            <w:pPr>
              <w:pStyle w:val="40"/>
              <w:spacing w:line="360" w:lineRule="auto"/>
              <w:rPr>
                <w:rFonts w:ascii="宋体" w:hAnsi="宋体" w:cs="Arial"/>
                <w:bCs/>
                <w:color w:val="auto"/>
                <w:szCs w:val="21"/>
                <w:highlight w:val="none"/>
              </w:rPr>
            </w:pPr>
          </w:p>
        </w:tc>
        <w:tc>
          <w:tcPr>
            <w:tcW w:w="1373" w:type="dxa"/>
            <w:tcMar>
              <w:top w:w="57" w:type="dxa"/>
              <w:left w:w="108" w:type="dxa"/>
              <w:bottom w:w="0" w:type="dxa"/>
              <w:right w:w="108" w:type="dxa"/>
            </w:tcMar>
          </w:tcPr>
          <w:p w14:paraId="50F4BCBD">
            <w:pPr>
              <w:pStyle w:val="40"/>
              <w:widowControl/>
              <w:spacing w:line="360" w:lineRule="auto"/>
              <w:jc w:val="left"/>
              <w:rPr>
                <w:rFonts w:ascii="宋体" w:hAnsi="宋体" w:cs="Arial"/>
                <w:bCs/>
                <w:color w:val="auto"/>
                <w:szCs w:val="21"/>
                <w:highlight w:val="none"/>
              </w:rPr>
            </w:pPr>
          </w:p>
          <w:p w14:paraId="15D5E3DF">
            <w:pPr>
              <w:pStyle w:val="40"/>
              <w:widowControl/>
              <w:spacing w:line="360" w:lineRule="auto"/>
              <w:jc w:val="left"/>
              <w:rPr>
                <w:rFonts w:ascii="宋体" w:hAnsi="宋体" w:cs="Arial"/>
                <w:bCs/>
                <w:color w:val="auto"/>
                <w:szCs w:val="21"/>
                <w:highlight w:val="none"/>
              </w:rPr>
            </w:pPr>
          </w:p>
          <w:p w14:paraId="5F353BE5">
            <w:pPr>
              <w:pStyle w:val="40"/>
              <w:spacing w:line="360" w:lineRule="auto"/>
              <w:rPr>
                <w:rFonts w:ascii="宋体" w:hAnsi="宋体" w:cs="Arial"/>
                <w:bCs/>
                <w:color w:val="auto"/>
                <w:szCs w:val="21"/>
                <w:highlight w:val="none"/>
              </w:rPr>
            </w:pPr>
          </w:p>
        </w:tc>
      </w:tr>
      <w:tr w14:paraId="79C309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15" w:hRule="exact"/>
          <w:jc w:val="center"/>
        </w:trPr>
        <w:tc>
          <w:tcPr>
            <w:tcW w:w="739" w:type="dxa"/>
            <w:tcMar>
              <w:top w:w="57" w:type="dxa"/>
              <w:left w:w="108" w:type="dxa"/>
              <w:bottom w:w="0" w:type="dxa"/>
              <w:right w:w="108" w:type="dxa"/>
            </w:tcMar>
            <w:vAlign w:val="center"/>
          </w:tcPr>
          <w:p w14:paraId="6B30F55F">
            <w:pPr>
              <w:pStyle w:val="40"/>
              <w:widowControl/>
              <w:spacing w:line="360" w:lineRule="auto"/>
              <w:jc w:val="left"/>
              <w:rPr>
                <w:rFonts w:ascii="宋体" w:hAnsi="宋体" w:cs="Arial"/>
                <w:bCs/>
                <w:color w:val="auto"/>
                <w:szCs w:val="21"/>
                <w:highlight w:val="none"/>
              </w:rPr>
            </w:pPr>
            <w:r>
              <w:rPr>
                <w:rFonts w:hint="eastAsia" w:ascii="宋体" w:hAnsi="宋体" w:cs="Arial"/>
                <w:bCs/>
                <w:color w:val="auto"/>
                <w:szCs w:val="21"/>
                <w:highlight w:val="none"/>
              </w:rPr>
              <w:t xml:space="preserve"> 3</w:t>
            </w:r>
          </w:p>
        </w:tc>
        <w:tc>
          <w:tcPr>
            <w:tcW w:w="3159" w:type="dxa"/>
            <w:tcMar>
              <w:top w:w="57" w:type="dxa"/>
              <w:left w:w="108" w:type="dxa"/>
              <w:bottom w:w="0" w:type="dxa"/>
              <w:right w:w="108" w:type="dxa"/>
            </w:tcMar>
            <w:vAlign w:val="center"/>
          </w:tcPr>
          <w:p w14:paraId="34ED60A8">
            <w:pPr>
              <w:pStyle w:val="40"/>
              <w:widowControl/>
              <w:spacing w:line="360" w:lineRule="auto"/>
              <w:jc w:val="left"/>
              <w:rPr>
                <w:rFonts w:ascii="宋体" w:hAnsi="宋体" w:cs="Arial"/>
                <w:bCs/>
                <w:color w:val="auto"/>
                <w:szCs w:val="21"/>
                <w:highlight w:val="none"/>
              </w:rPr>
            </w:pPr>
            <w:r>
              <w:rPr>
                <w:rFonts w:hint="eastAsia" w:ascii="宋体" w:hAnsi="宋体" w:cs="Arial"/>
                <w:bCs/>
                <w:color w:val="auto"/>
                <w:szCs w:val="21"/>
                <w:highlight w:val="none"/>
              </w:rPr>
              <w:t>培训方案（可用附页）。</w:t>
            </w:r>
          </w:p>
        </w:tc>
        <w:tc>
          <w:tcPr>
            <w:tcW w:w="3731" w:type="dxa"/>
            <w:tcMar>
              <w:top w:w="57" w:type="dxa"/>
              <w:left w:w="108" w:type="dxa"/>
              <w:bottom w:w="0" w:type="dxa"/>
              <w:right w:w="108" w:type="dxa"/>
            </w:tcMar>
          </w:tcPr>
          <w:p w14:paraId="614CE2E7">
            <w:pPr>
              <w:pStyle w:val="40"/>
              <w:widowControl/>
              <w:spacing w:line="360" w:lineRule="auto"/>
              <w:jc w:val="left"/>
              <w:rPr>
                <w:rFonts w:ascii="宋体" w:hAnsi="宋体" w:cs="Arial"/>
                <w:bCs/>
                <w:i/>
                <w:color w:val="auto"/>
                <w:szCs w:val="21"/>
                <w:highlight w:val="none"/>
              </w:rPr>
            </w:pPr>
          </w:p>
          <w:p w14:paraId="68C195E4">
            <w:pPr>
              <w:pStyle w:val="40"/>
              <w:widowControl/>
              <w:spacing w:line="360" w:lineRule="auto"/>
              <w:jc w:val="left"/>
              <w:rPr>
                <w:rFonts w:ascii="宋体" w:hAnsi="宋体" w:cs="Arial"/>
                <w:bCs/>
                <w:i/>
                <w:color w:val="auto"/>
                <w:szCs w:val="21"/>
                <w:highlight w:val="none"/>
              </w:rPr>
            </w:pPr>
          </w:p>
        </w:tc>
        <w:tc>
          <w:tcPr>
            <w:tcW w:w="1373" w:type="dxa"/>
            <w:tcMar>
              <w:top w:w="57" w:type="dxa"/>
              <w:left w:w="108" w:type="dxa"/>
              <w:bottom w:w="0" w:type="dxa"/>
              <w:right w:w="108" w:type="dxa"/>
            </w:tcMar>
          </w:tcPr>
          <w:p w14:paraId="2FDA3B48">
            <w:pPr>
              <w:pStyle w:val="40"/>
              <w:widowControl/>
              <w:spacing w:line="360" w:lineRule="auto"/>
              <w:jc w:val="left"/>
              <w:rPr>
                <w:rFonts w:ascii="宋体" w:hAnsi="宋体" w:cs="Arial"/>
                <w:bCs/>
                <w:i/>
                <w:color w:val="auto"/>
                <w:szCs w:val="21"/>
                <w:highlight w:val="none"/>
              </w:rPr>
            </w:pPr>
          </w:p>
          <w:p w14:paraId="01A8EA2E">
            <w:pPr>
              <w:pStyle w:val="40"/>
              <w:widowControl/>
              <w:spacing w:line="360" w:lineRule="auto"/>
              <w:jc w:val="left"/>
              <w:rPr>
                <w:rFonts w:ascii="宋体" w:hAnsi="宋体" w:cs="Arial"/>
                <w:bCs/>
                <w:i/>
                <w:color w:val="auto"/>
                <w:szCs w:val="21"/>
                <w:highlight w:val="none"/>
              </w:rPr>
            </w:pPr>
          </w:p>
          <w:p w14:paraId="7B939C5E">
            <w:pPr>
              <w:pStyle w:val="40"/>
              <w:widowControl/>
              <w:spacing w:line="360" w:lineRule="auto"/>
              <w:jc w:val="left"/>
              <w:rPr>
                <w:rFonts w:ascii="宋体" w:hAnsi="宋体" w:cs="Arial"/>
                <w:bCs/>
                <w:i/>
                <w:color w:val="auto"/>
                <w:szCs w:val="21"/>
                <w:highlight w:val="none"/>
              </w:rPr>
            </w:pPr>
          </w:p>
        </w:tc>
      </w:tr>
      <w:tr w14:paraId="382A4B8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89" w:hRule="exact"/>
          <w:jc w:val="center"/>
        </w:trPr>
        <w:tc>
          <w:tcPr>
            <w:tcW w:w="739" w:type="dxa"/>
            <w:tcMar>
              <w:top w:w="57" w:type="dxa"/>
              <w:left w:w="108" w:type="dxa"/>
              <w:bottom w:w="0" w:type="dxa"/>
              <w:right w:w="108" w:type="dxa"/>
            </w:tcMar>
            <w:vAlign w:val="center"/>
          </w:tcPr>
          <w:p w14:paraId="661B9C95">
            <w:pPr>
              <w:pStyle w:val="40"/>
              <w:widowControl/>
              <w:spacing w:line="360" w:lineRule="auto"/>
              <w:jc w:val="left"/>
              <w:rPr>
                <w:rFonts w:ascii="宋体" w:hAnsi="宋体" w:cs="Arial"/>
                <w:bCs/>
                <w:color w:val="auto"/>
                <w:szCs w:val="21"/>
                <w:highlight w:val="none"/>
              </w:rPr>
            </w:pPr>
            <w:r>
              <w:rPr>
                <w:rFonts w:ascii="宋体" w:hAnsi="宋体" w:cs="Arial"/>
                <w:bCs/>
                <w:color w:val="auto"/>
                <w:szCs w:val="21"/>
                <w:highlight w:val="none"/>
              </w:rPr>
              <w:t>……</w:t>
            </w:r>
          </w:p>
        </w:tc>
        <w:tc>
          <w:tcPr>
            <w:tcW w:w="3159" w:type="dxa"/>
            <w:tcMar>
              <w:top w:w="57" w:type="dxa"/>
              <w:left w:w="108" w:type="dxa"/>
              <w:bottom w:w="0" w:type="dxa"/>
              <w:right w:w="108" w:type="dxa"/>
            </w:tcMar>
            <w:vAlign w:val="center"/>
          </w:tcPr>
          <w:p w14:paraId="33D4F083">
            <w:pPr>
              <w:pStyle w:val="40"/>
              <w:widowControl/>
              <w:spacing w:line="360" w:lineRule="auto"/>
              <w:jc w:val="left"/>
              <w:rPr>
                <w:rFonts w:ascii="宋体" w:hAnsi="宋体" w:cs="Arial"/>
                <w:bCs/>
                <w:color w:val="auto"/>
                <w:szCs w:val="21"/>
                <w:highlight w:val="none"/>
              </w:rPr>
            </w:pPr>
            <w:r>
              <w:rPr>
                <w:rFonts w:ascii="宋体" w:hAnsi="宋体" w:cs="Arial"/>
                <w:bCs/>
                <w:color w:val="auto"/>
                <w:szCs w:val="21"/>
                <w:highlight w:val="none"/>
              </w:rPr>
              <w:t>……</w:t>
            </w:r>
          </w:p>
        </w:tc>
        <w:tc>
          <w:tcPr>
            <w:tcW w:w="3731" w:type="dxa"/>
            <w:tcMar>
              <w:top w:w="57" w:type="dxa"/>
              <w:left w:w="108" w:type="dxa"/>
              <w:bottom w:w="0" w:type="dxa"/>
              <w:right w:w="108" w:type="dxa"/>
            </w:tcMar>
          </w:tcPr>
          <w:p w14:paraId="10A3BBFE">
            <w:pPr>
              <w:pStyle w:val="40"/>
              <w:widowControl/>
              <w:spacing w:line="360" w:lineRule="auto"/>
              <w:jc w:val="left"/>
              <w:rPr>
                <w:rFonts w:ascii="宋体" w:hAnsi="宋体" w:cs="Arial"/>
                <w:bCs/>
                <w:color w:val="auto"/>
                <w:szCs w:val="21"/>
                <w:highlight w:val="none"/>
              </w:rPr>
            </w:pPr>
          </w:p>
        </w:tc>
        <w:tc>
          <w:tcPr>
            <w:tcW w:w="1373" w:type="dxa"/>
            <w:tcMar>
              <w:top w:w="57" w:type="dxa"/>
              <w:left w:w="108" w:type="dxa"/>
              <w:bottom w:w="0" w:type="dxa"/>
              <w:right w:w="108" w:type="dxa"/>
            </w:tcMar>
          </w:tcPr>
          <w:p w14:paraId="19042FFC">
            <w:pPr>
              <w:pStyle w:val="40"/>
              <w:widowControl/>
              <w:spacing w:line="360" w:lineRule="auto"/>
              <w:jc w:val="left"/>
              <w:rPr>
                <w:rFonts w:ascii="宋体" w:hAnsi="宋体" w:cs="Arial"/>
                <w:bCs/>
                <w:color w:val="auto"/>
                <w:szCs w:val="21"/>
                <w:highlight w:val="none"/>
              </w:rPr>
            </w:pPr>
          </w:p>
        </w:tc>
      </w:tr>
    </w:tbl>
    <w:p w14:paraId="5293A757">
      <w:pPr>
        <w:spacing w:line="360" w:lineRule="auto"/>
        <w:rPr>
          <w:rFonts w:ascii="宋体" w:hAnsi="宋体"/>
          <w:color w:val="auto"/>
          <w:sz w:val="24"/>
          <w:highlight w:val="none"/>
        </w:rPr>
      </w:pPr>
    </w:p>
    <w:p w14:paraId="56EB13FF">
      <w:pPr>
        <w:spacing w:line="360" w:lineRule="auto"/>
        <w:ind w:left="420"/>
        <w:rPr>
          <w:rFonts w:ascii="宋体" w:hAnsi="宋体"/>
          <w:color w:val="auto"/>
          <w:sz w:val="24"/>
          <w:highlight w:val="none"/>
        </w:rPr>
      </w:pPr>
    </w:p>
    <w:p w14:paraId="04A7291C">
      <w:pPr>
        <w:spacing w:line="360" w:lineRule="auto"/>
        <w:ind w:left="420"/>
        <w:rPr>
          <w:rFonts w:ascii="宋体" w:hAnsi="宋体"/>
          <w:color w:val="auto"/>
          <w:sz w:val="24"/>
          <w:highlight w:val="none"/>
          <w:u w:val="single"/>
        </w:rPr>
      </w:pPr>
      <w:r>
        <w:rPr>
          <w:rFonts w:hint="eastAsia" w:ascii="宋体" w:hAnsi="宋体"/>
          <w:color w:val="auto"/>
          <w:sz w:val="24"/>
          <w:highlight w:val="none"/>
        </w:rPr>
        <w:t>投标人名称（盖章）：</w:t>
      </w:r>
    </w:p>
    <w:p w14:paraId="6C4FF16A">
      <w:pPr>
        <w:spacing w:line="360" w:lineRule="auto"/>
        <w:ind w:left="420"/>
        <w:rPr>
          <w:rFonts w:ascii="宋体" w:hAnsi="宋体"/>
          <w:color w:val="auto"/>
          <w:sz w:val="24"/>
          <w:highlight w:val="none"/>
        </w:rPr>
      </w:pPr>
      <w:r>
        <w:rPr>
          <w:rFonts w:hint="eastAsia" w:ascii="宋体" w:hAnsi="宋体"/>
          <w:color w:val="auto"/>
          <w:sz w:val="24"/>
          <w:highlight w:val="none"/>
        </w:rPr>
        <w:t xml:space="preserve"> </w:t>
      </w:r>
    </w:p>
    <w:p w14:paraId="6874FED4">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784D8792">
      <w:pPr>
        <w:spacing w:line="360" w:lineRule="auto"/>
        <w:ind w:firstLine="435"/>
        <w:rPr>
          <w:rFonts w:ascii="宋体" w:hAnsi="宋体"/>
          <w:color w:val="auto"/>
          <w:sz w:val="24"/>
          <w:highlight w:val="none"/>
        </w:rPr>
      </w:pPr>
    </w:p>
    <w:p w14:paraId="41DF43B9">
      <w:pPr>
        <w:spacing w:line="360" w:lineRule="auto"/>
        <w:ind w:firstLine="435"/>
        <w:rPr>
          <w:rFonts w:ascii="宋体" w:hAnsi="宋体"/>
          <w:color w:val="auto"/>
          <w:sz w:val="24"/>
          <w:highlight w:val="none"/>
        </w:rPr>
      </w:pPr>
      <w:r>
        <w:rPr>
          <w:rFonts w:hint="eastAsia" w:ascii="宋体" w:hAnsi="宋体"/>
          <w:color w:val="auto"/>
          <w:sz w:val="24"/>
          <w:highlight w:val="none"/>
        </w:rPr>
        <w:t>职        务：</w:t>
      </w:r>
    </w:p>
    <w:p w14:paraId="5BF6E385">
      <w:pPr>
        <w:spacing w:line="360" w:lineRule="auto"/>
        <w:ind w:firstLine="435"/>
        <w:rPr>
          <w:rFonts w:ascii="宋体" w:hAnsi="宋体"/>
          <w:color w:val="auto"/>
          <w:sz w:val="24"/>
          <w:highlight w:val="none"/>
        </w:rPr>
      </w:pPr>
    </w:p>
    <w:p w14:paraId="0B7957FC">
      <w:pPr>
        <w:spacing w:line="360" w:lineRule="auto"/>
        <w:ind w:firstLine="435"/>
        <w:rPr>
          <w:rFonts w:ascii="宋体" w:hAnsi="宋体"/>
          <w:b/>
          <w:color w:val="auto"/>
          <w:sz w:val="28"/>
          <w:highlight w:val="none"/>
        </w:rPr>
      </w:pPr>
      <w:r>
        <w:rPr>
          <w:rFonts w:hint="eastAsia" w:ascii="宋体" w:hAnsi="宋体"/>
          <w:color w:val="auto"/>
          <w:sz w:val="24"/>
          <w:highlight w:val="none"/>
        </w:rPr>
        <w:t>日        期：</w:t>
      </w:r>
    </w:p>
    <w:p w14:paraId="55FD3293">
      <w:pPr>
        <w:pStyle w:val="38"/>
        <w:spacing w:line="360" w:lineRule="auto"/>
        <w:jc w:val="left"/>
        <w:rPr>
          <w:rFonts w:ascii="宋体" w:hAnsi="宋体"/>
          <w:b/>
          <w:color w:val="auto"/>
          <w:sz w:val="28"/>
          <w:highlight w:val="none"/>
        </w:rPr>
      </w:pPr>
    </w:p>
    <w:p w14:paraId="42A343EE">
      <w:pPr>
        <w:pStyle w:val="38"/>
        <w:spacing w:line="360" w:lineRule="auto"/>
        <w:jc w:val="left"/>
        <w:rPr>
          <w:rFonts w:ascii="宋体" w:hAnsi="宋体"/>
          <w:b/>
          <w:color w:val="auto"/>
          <w:sz w:val="28"/>
          <w:highlight w:val="none"/>
        </w:rPr>
      </w:pPr>
    </w:p>
    <w:p w14:paraId="32F1F655">
      <w:pPr>
        <w:pStyle w:val="38"/>
        <w:spacing w:line="360" w:lineRule="auto"/>
        <w:jc w:val="left"/>
        <w:rPr>
          <w:rFonts w:hint="default" w:ascii="宋体" w:hAnsi="宋体" w:eastAsia="宋体"/>
          <w:b/>
          <w:color w:val="auto"/>
          <w:sz w:val="28"/>
          <w:highlight w:val="none"/>
          <w:lang w:val="en-US" w:eastAsia="zh-CN"/>
        </w:rPr>
      </w:pPr>
      <w:r>
        <w:rPr>
          <w:rFonts w:hint="eastAsia" w:ascii="宋体" w:hAnsi="宋体"/>
          <w:b/>
          <w:color w:val="auto"/>
          <w:sz w:val="28"/>
          <w:highlight w:val="none"/>
        </w:rPr>
        <w:t>附件</w:t>
      </w:r>
      <w:r>
        <w:rPr>
          <w:rFonts w:hint="eastAsia" w:ascii="宋体" w:hAnsi="宋体"/>
          <w:b/>
          <w:color w:val="auto"/>
          <w:sz w:val="28"/>
          <w:highlight w:val="none"/>
          <w:lang w:val="en-US" w:eastAsia="zh-CN"/>
        </w:rPr>
        <w:t>10</w:t>
      </w:r>
    </w:p>
    <w:p w14:paraId="7EC448B3">
      <w:pPr>
        <w:pStyle w:val="39"/>
        <w:spacing w:line="360" w:lineRule="auto"/>
        <w:jc w:val="center"/>
        <w:rPr>
          <w:rFonts w:ascii="宋体" w:hAnsi="宋体" w:cs="Arial"/>
          <w:color w:val="auto"/>
          <w:sz w:val="28"/>
          <w:szCs w:val="28"/>
          <w:highlight w:val="none"/>
        </w:rPr>
      </w:pPr>
      <w:bookmarkStart w:id="67" w:name="_Toc17604_WPSOffice_Level1"/>
      <w:bookmarkStart w:id="68" w:name="_Toc11030_WPSOffice_Level1"/>
      <w:r>
        <w:rPr>
          <w:rFonts w:hint="eastAsia" w:ascii="宋体" w:hAnsi="宋体"/>
          <w:b/>
          <w:color w:val="auto"/>
          <w:sz w:val="32"/>
          <w:szCs w:val="32"/>
          <w:highlight w:val="none"/>
        </w:rPr>
        <w:t>证书一览表</w:t>
      </w:r>
      <w:bookmarkEnd w:id="67"/>
      <w:bookmarkEnd w:id="68"/>
    </w:p>
    <w:tbl>
      <w:tblPr>
        <w:tblStyle w:val="24"/>
        <w:tblpPr w:leftFromText="181" w:rightFromText="181" w:bottomFromText="170" w:vertAnchor="text" w:tblpXSpec="center" w:tblpY="1"/>
        <w:tblOverlap w:val="never"/>
        <w:tblW w:w="895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7"/>
        <w:gridCol w:w="2258"/>
        <w:gridCol w:w="2260"/>
        <w:gridCol w:w="2277"/>
      </w:tblGrid>
      <w:tr w14:paraId="3450423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2157" w:type="dxa"/>
            <w:tcBorders>
              <w:top w:val="single" w:color="auto" w:sz="4" w:space="0"/>
              <w:left w:val="single" w:color="auto" w:sz="4" w:space="0"/>
              <w:bottom w:val="single" w:color="auto" w:sz="4" w:space="0"/>
            </w:tcBorders>
            <w:tcMar>
              <w:top w:w="57" w:type="dxa"/>
              <w:left w:w="85" w:type="dxa"/>
              <w:bottom w:w="0" w:type="dxa"/>
              <w:right w:w="85" w:type="dxa"/>
            </w:tcMar>
          </w:tcPr>
          <w:p w14:paraId="7DF31B6E">
            <w:pPr>
              <w:pStyle w:val="39"/>
              <w:spacing w:line="360" w:lineRule="auto"/>
              <w:jc w:val="center"/>
              <w:rPr>
                <w:rFonts w:ascii="宋体" w:hAnsi="宋体" w:cs="Arial"/>
                <w:b/>
                <w:bCs/>
                <w:color w:val="auto"/>
                <w:szCs w:val="21"/>
                <w:highlight w:val="none"/>
              </w:rPr>
            </w:pPr>
            <w:r>
              <w:rPr>
                <w:rFonts w:hint="eastAsia" w:ascii="宋体" w:hAnsi="宋体" w:cs="Arial"/>
                <w:b/>
                <w:bCs/>
                <w:color w:val="auto"/>
                <w:szCs w:val="21"/>
                <w:highlight w:val="none"/>
              </w:rPr>
              <w:t>证书名称</w:t>
            </w:r>
          </w:p>
        </w:tc>
        <w:tc>
          <w:tcPr>
            <w:tcW w:w="2258" w:type="dxa"/>
            <w:tcBorders>
              <w:top w:val="single" w:color="auto" w:sz="4" w:space="0"/>
              <w:bottom w:val="single" w:color="auto" w:sz="4" w:space="0"/>
            </w:tcBorders>
            <w:tcMar>
              <w:top w:w="57" w:type="dxa"/>
              <w:left w:w="85" w:type="dxa"/>
              <w:bottom w:w="0" w:type="dxa"/>
              <w:right w:w="85" w:type="dxa"/>
            </w:tcMar>
          </w:tcPr>
          <w:p w14:paraId="007F9925">
            <w:pPr>
              <w:pStyle w:val="39"/>
              <w:spacing w:line="360" w:lineRule="auto"/>
              <w:jc w:val="center"/>
              <w:rPr>
                <w:rFonts w:ascii="宋体" w:hAnsi="宋体" w:cs="Arial"/>
                <w:b/>
                <w:bCs/>
                <w:color w:val="auto"/>
                <w:szCs w:val="21"/>
                <w:highlight w:val="none"/>
              </w:rPr>
            </w:pPr>
            <w:r>
              <w:rPr>
                <w:rFonts w:hint="eastAsia" w:ascii="宋体" w:hAnsi="宋体" w:cs="Arial"/>
                <w:b/>
                <w:bCs/>
                <w:color w:val="auto"/>
                <w:szCs w:val="21"/>
                <w:highlight w:val="none"/>
              </w:rPr>
              <w:t>发证单位</w:t>
            </w:r>
          </w:p>
        </w:tc>
        <w:tc>
          <w:tcPr>
            <w:tcW w:w="2260" w:type="dxa"/>
            <w:tcBorders>
              <w:top w:val="single" w:color="auto" w:sz="4" w:space="0"/>
              <w:bottom w:val="single" w:color="auto" w:sz="4" w:space="0"/>
            </w:tcBorders>
            <w:tcMar>
              <w:top w:w="57" w:type="dxa"/>
              <w:left w:w="85" w:type="dxa"/>
              <w:bottom w:w="0" w:type="dxa"/>
              <w:right w:w="85" w:type="dxa"/>
            </w:tcMar>
          </w:tcPr>
          <w:p w14:paraId="55253104">
            <w:pPr>
              <w:pStyle w:val="39"/>
              <w:spacing w:line="360" w:lineRule="auto"/>
              <w:jc w:val="center"/>
              <w:rPr>
                <w:rFonts w:ascii="宋体" w:hAnsi="宋体" w:cs="Arial"/>
                <w:b/>
                <w:bCs/>
                <w:color w:val="auto"/>
                <w:szCs w:val="21"/>
                <w:highlight w:val="none"/>
              </w:rPr>
            </w:pPr>
            <w:r>
              <w:rPr>
                <w:rFonts w:hint="eastAsia" w:ascii="宋体" w:hAnsi="宋体" w:cs="Arial"/>
                <w:b/>
                <w:bCs/>
                <w:color w:val="auto"/>
                <w:szCs w:val="21"/>
                <w:highlight w:val="none"/>
              </w:rPr>
              <w:t>证书等级</w:t>
            </w:r>
          </w:p>
        </w:tc>
        <w:tc>
          <w:tcPr>
            <w:tcW w:w="2277" w:type="dxa"/>
            <w:tcBorders>
              <w:top w:val="single" w:color="auto" w:sz="4" w:space="0"/>
              <w:bottom w:val="single" w:color="auto" w:sz="4" w:space="0"/>
              <w:right w:val="single" w:color="auto" w:sz="4" w:space="0"/>
            </w:tcBorders>
            <w:tcMar>
              <w:top w:w="57" w:type="dxa"/>
              <w:left w:w="85" w:type="dxa"/>
              <w:bottom w:w="0" w:type="dxa"/>
              <w:right w:w="85" w:type="dxa"/>
            </w:tcMar>
          </w:tcPr>
          <w:p w14:paraId="4040369C">
            <w:pPr>
              <w:pStyle w:val="39"/>
              <w:spacing w:line="360" w:lineRule="auto"/>
              <w:jc w:val="center"/>
              <w:rPr>
                <w:rFonts w:ascii="宋体" w:hAnsi="宋体" w:cs="Arial"/>
                <w:b/>
                <w:bCs/>
                <w:color w:val="auto"/>
                <w:szCs w:val="21"/>
                <w:highlight w:val="none"/>
              </w:rPr>
            </w:pPr>
            <w:r>
              <w:rPr>
                <w:rFonts w:hint="eastAsia" w:ascii="宋体" w:hAnsi="宋体" w:cs="Arial"/>
                <w:b/>
                <w:bCs/>
                <w:color w:val="auto"/>
                <w:szCs w:val="21"/>
                <w:highlight w:val="none"/>
              </w:rPr>
              <w:t>证书有效期</w:t>
            </w:r>
          </w:p>
        </w:tc>
      </w:tr>
      <w:tr w14:paraId="7693523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top w:val="single" w:color="auto" w:sz="4" w:space="0"/>
              <w:left w:val="single" w:color="auto" w:sz="4" w:space="0"/>
            </w:tcBorders>
            <w:tcMar>
              <w:top w:w="57" w:type="dxa"/>
              <w:left w:w="85" w:type="dxa"/>
              <w:bottom w:w="0" w:type="dxa"/>
              <w:right w:w="85" w:type="dxa"/>
            </w:tcMar>
          </w:tcPr>
          <w:p w14:paraId="3F4D3D7E">
            <w:pPr>
              <w:pStyle w:val="39"/>
              <w:spacing w:line="360" w:lineRule="auto"/>
              <w:jc w:val="center"/>
              <w:rPr>
                <w:rFonts w:ascii="宋体" w:hAnsi="宋体" w:cs="Arial"/>
                <w:color w:val="auto"/>
                <w:szCs w:val="21"/>
                <w:highlight w:val="none"/>
              </w:rPr>
            </w:pPr>
          </w:p>
        </w:tc>
        <w:tc>
          <w:tcPr>
            <w:tcW w:w="2258" w:type="dxa"/>
            <w:tcBorders>
              <w:top w:val="single" w:color="auto" w:sz="4" w:space="0"/>
            </w:tcBorders>
            <w:tcMar>
              <w:top w:w="57" w:type="dxa"/>
              <w:left w:w="85" w:type="dxa"/>
              <w:bottom w:w="0" w:type="dxa"/>
              <w:right w:w="85" w:type="dxa"/>
            </w:tcMar>
          </w:tcPr>
          <w:p w14:paraId="74979CFB">
            <w:pPr>
              <w:pStyle w:val="39"/>
              <w:spacing w:line="360" w:lineRule="auto"/>
              <w:jc w:val="center"/>
              <w:rPr>
                <w:rFonts w:ascii="宋体" w:hAnsi="宋体" w:cs="Arial"/>
                <w:color w:val="auto"/>
                <w:szCs w:val="21"/>
                <w:highlight w:val="none"/>
              </w:rPr>
            </w:pPr>
          </w:p>
        </w:tc>
        <w:tc>
          <w:tcPr>
            <w:tcW w:w="2260" w:type="dxa"/>
            <w:tcBorders>
              <w:top w:val="single" w:color="auto" w:sz="4" w:space="0"/>
            </w:tcBorders>
            <w:tcMar>
              <w:top w:w="57" w:type="dxa"/>
              <w:left w:w="85" w:type="dxa"/>
              <w:bottom w:w="0" w:type="dxa"/>
              <w:right w:w="85" w:type="dxa"/>
            </w:tcMar>
          </w:tcPr>
          <w:p w14:paraId="1C289472">
            <w:pPr>
              <w:pStyle w:val="39"/>
              <w:spacing w:line="360" w:lineRule="auto"/>
              <w:jc w:val="center"/>
              <w:rPr>
                <w:rFonts w:ascii="宋体" w:hAnsi="宋体" w:cs="Arial"/>
                <w:color w:val="auto"/>
                <w:szCs w:val="21"/>
                <w:highlight w:val="none"/>
              </w:rPr>
            </w:pPr>
          </w:p>
        </w:tc>
        <w:tc>
          <w:tcPr>
            <w:tcW w:w="2277" w:type="dxa"/>
            <w:tcBorders>
              <w:top w:val="single" w:color="auto" w:sz="4" w:space="0"/>
              <w:right w:val="single" w:color="auto" w:sz="4" w:space="0"/>
            </w:tcBorders>
            <w:tcMar>
              <w:top w:w="57" w:type="dxa"/>
              <w:left w:w="85" w:type="dxa"/>
              <w:bottom w:w="0" w:type="dxa"/>
              <w:right w:w="85" w:type="dxa"/>
            </w:tcMar>
          </w:tcPr>
          <w:p w14:paraId="55660AA0">
            <w:pPr>
              <w:pStyle w:val="39"/>
              <w:spacing w:line="360" w:lineRule="auto"/>
              <w:jc w:val="center"/>
              <w:rPr>
                <w:rFonts w:ascii="宋体" w:hAnsi="宋体" w:cs="Arial"/>
                <w:color w:val="auto"/>
                <w:szCs w:val="21"/>
                <w:highlight w:val="none"/>
              </w:rPr>
            </w:pPr>
          </w:p>
        </w:tc>
      </w:tr>
      <w:tr w14:paraId="5468597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left w:val="single" w:color="auto" w:sz="4" w:space="0"/>
            </w:tcBorders>
            <w:tcMar>
              <w:top w:w="57" w:type="dxa"/>
              <w:left w:w="85" w:type="dxa"/>
              <w:bottom w:w="0" w:type="dxa"/>
              <w:right w:w="85" w:type="dxa"/>
            </w:tcMar>
          </w:tcPr>
          <w:p w14:paraId="34F43046">
            <w:pPr>
              <w:pStyle w:val="39"/>
              <w:spacing w:line="360" w:lineRule="auto"/>
              <w:jc w:val="center"/>
              <w:rPr>
                <w:rFonts w:ascii="宋体" w:hAnsi="宋体" w:cs="Arial"/>
                <w:color w:val="auto"/>
                <w:szCs w:val="21"/>
                <w:highlight w:val="none"/>
              </w:rPr>
            </w:pPr>
          </w:p>
        </w:tc>
        <w:tc>
          <w:tcPr>
            <w:tcW w:w="2258" w:type="dxa"/>
            <w:tcMar>
              <w:top w:w="57" w:type="dxa"/>
              <w:left w:w="85" w:type="dxa"/>
              <w:bottom w:w="0" w:type="dxa"/>
              <w:right w:w="85" w:type="dxa"/>
            </w:tcMar>
          </w:tcPr>
          <w:p w14:paraId="3AF516D5">
            <w:pPr>
              <w:pStyle w:val="39"/>
              <w:spacing w:line="360" w:lineRule="auto"/>
              <w:jc w:val="center"/>
              <w:rPr>
                <w:rFonts w:ascii="宋体" w:hAnsi="宋体" w:cs="Arial"/>
                <w:color w:val="auto"/>
                <w:szCs w:val="21"/>
                <w:highlight w:val="none"/>
              </w:rPr>
            </w:pPr>
          </w:p>
        </w:tc>
        <w:tc>
          <w:tcPr>
            <w:tcW w:w="2260" w:type="dxa"/>
            <w:tcMar>
              <w:top w:w="57" w:type="dxa"/>
              <w:left w:w="85" w:type="dxa"/>
              <w:bottom w:w="0" w:type="dxa"/>
              <w:right w:w="85" w:type="dxa"/>
            </w:tcMar>
          </w:tcPr>
          <w:p w14:paraId="14F26552">
            <w:pPr>
              <w:pStyle w:val="39"/>
              <w:spacing w:line="360" w:lineRule="auto"/>
              <w:jc w:val="center"/>
              <w:rPr>
                <w:rFonts w:ascii="宋体" w:hAnsi="宋体" w:cs="Arial"/>
                <w:color w:val="auto"/>
                <w:szCs w:val="21"/>
                <w:highlight w:val="none"/>
              </w:rPr>
            </w:pPr>
          </w:p>
        </w:tc>
        <w:tc>
          <w:tcPr>
            <w:tcW w:w="2277" w:type="dxa"/>
            <w:tcBorders>
              <w:right w:val="single" w:color="auto" w:sz="4" w:space="0"/>
            </w:tcBorders>
            <w:tcMar>
              <w:top w:w="57" w:type="dxa"/>
              <w:left w:w="85" w:type="dxa"/>
              <w:bottom w:w="0" w:type="dxa"/>
              <w:right w:w="85" w:type="dxa"/>
            </w:tcMar>
          </w:tcPr>
          <w:p w14:paraId="6D579737">
            <w:pPr>
              <w:pStyle w:val="39"/>
              <w:spacing w:line="360" w:lineRule="auto"/>
              <w:jc w:val="center"/>
              <w:rPr>
                <w:rFonts w:ascii="宋体" w:hAnsi="宋体" w:cs="Arial"/>
                <w:color w:val="auto"/>
                <w:szCs w:val="21"/>
                <w:highlight w:val="none"/>
              </w:rPr>
            </w:pPr>
          </w:p>
        </w:tc>
      </w:tr>
      <w:tr w14:paraId="0A8CC31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left w:val="single" w:color="auto" w:sz="4" w:space="0"/>
            </w:tcBorders>
            <w:tcMar>
              <w:top w:w="57" w:type="dxa"/>
              <w:left w:w="85" w:type="dxa"/>
              <w:bottom w:w="0" w:type="dxa"/>
              <w:right w:w="85" w:type="dxa"/>
            </w:tcMar>
          </w:tcPr>
          <w:p w14:paraId="1F853EB7">
            <w:pPr>
              <w:pStyle w:val="39"/>
              <w:spacing w:line="360" w:lineRule="auto"/>
              <w:jc w:val="center"/>
              <w:rPr>
                <w:rFonts w:ascii="宋体" w:hAnsi="宋体" w:cs="Arial"/>
                <w:color w:val="auto"/>
                <w:szCs w:val="21"/>
                <w:highlight w:val="none"/>
              </w:rPr>
            </w:pPr>
          </w:p>
        </w:tc>
        <w:tc>
          <w:tcPr>
            <w:tcW w:w="2258" w:type="dxa"/>
            <w:tcMar>
              <w:top w:w="57" w:type="dxa"/>
              <w:left w:w="85" w:type="dxa"/>
              <w:bottom w:w="0" w:type="dxa"/>
              <w:right w:w="85" w:type="dxa"/>
            </w:tcMar>
          </w:tcPr>
          <w:p w14:paraId="41FF0DD6">
            <w:pPr>
              <w:pStyle w:val="39"/>
              <w:spacing w:line="360" w:lineRule="auto"/>
              <w:jc w:val="center"/>
              <w:rPr>
                <w:rFonts w:ascii="宋体" w:hAnsi="宋体" w:cs="Arial"/>
                <w:color w:val="auto"/>
                <w:szCs w:val="21"/>
                <w:highlight w:val="none"/>
              </w:rPr>
            </w:pPr>
          </w:p>
        </w:tc>
        <w:tc>
          <w:tcPr>
            <w:tcW w:w="2260" w:type="dxa"/>
            <w:tcMar>
              <w:top w:w="57" w:type="dxa"/>
              <w:left w:w="85" w:type="dxa"/>
              <w:bottom w:w="0" w:type="dxa"/>
              <w:right w:w="85" w:type="dxa"/>
            </w:tcMar>
          </w:tcPr>
          <w:p w14:paraId="5774ED38">
            <w:pPr>
              <w:pStyle w:val="39"/>
              <w:spacing w:line="360" w:lineRule="auto"/>
              <w:jc w:val="center"/>
              <w:rPr>
                <w:rFonts w:ascii="宋体" w:hAnsi="宋体" w:cs="Arial"/>
                <w:color w:val="auto"/>
                <w:szCs w:val="21"/>
                <w:highlight w:val="none"/>
              </w:rPr>
            </w:pPr>
          </w:p>
        </w:tc>
        <w:tc>
          <w:tcPr>
            <w:tcW w:w="2277" w:type="dxa"/>
            <w:tcBorders>
              <w:right w:val="single" w:color="auto" w:sz="4" w:space="0"/>
            </w:tcBorders>
            <w:tcMar>
              <w:top w:w="57" w:type="dxa"/>
              <w:left w:w="85" w:type="dxa"/>
              <w:bottom w:w="0" w:type="dxa"/>
              <w:right w:w="85" w:type="dxa"/>
            </w:tcMar>
          </w:tcPr>
          <w:p w14:paraId="50C81989">
            <w:pPr>
              <w:pStyle w:val="39"/>
              <w:spacing w:line="360" w:lineRule="auto"/>
              <w:jc w:val="center"/>
              <w:rPr>
                <w:rFonts w:ascii="宋体" w:hAnsi="宋体" w:cs="Arial"/>
                <w:color w:val="auto"/>
                <w:szCs w:val="21"/>
                <w:highlight w:val="none"/>
              </w:rPr>
            </w:pPr>
          </w:p>
        </w:tc>
      </w:tr>
      <w:tr w14:paraId="041ADAFF">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left w:val="single" w:color="auto" w:sz="4" w:space="0"/>
            </w:tcBorders>
            <w:tcMar>
              <w:top w:w="57" w:type="dxa"/>
              <w:left w:w="85" w:type="dxa"/>
              <w:bottom w:w="0" w:type="dxa"/>
              <w:right w:w="85" w:type="dxa"/>
            </w:tcMar>
          </w:tcPr>
          <w:p w14:paraId="18771170">
            <w:pPr>
              <w:pStyle w:val="39"/>
              <w:spacing w:line="360" w:lineRule="auto"/>
              <w:jc w:val="center"/>
              <w:rPr>
                <w:rFonts w:ascii="宋体" w:hAnsi="宋体" w:cs="Arial"/>
                <w:color w:val="auto"/>
                <w:szCs w:val="21"/>
                <w:highlight w:val="none"/>
              </w:rPr>
            </w:pPr>
          </w:p>
        </w:tc>
        <w:tc>
          <w:tcPr>
            <w:tcW w:w="2258" w:type="dxa"/>
            <w:tcMar>
              <w:top w:w="57" w:type="dxa"/>
              <w:left w:w="85" w:type="dxa"/>
              <w:bottom w:w="0" w:type="dxa"/>
              <w:right w:w="85" w:type="dxa"/>
            </w:tcMar>
          </w:tcPr>
          <w:p w14:paraId="4456EA53">
            <w:pPr>
              <w:pStyle w:val="39"/>
              <w:spacing w:line="360" w:lineRule="auto"/>
              <w:jc w:val="center"/>
              <w:rPr>
                <w:rFonts w:ascii="宋体" w:hAnsi="宋体" w:cs="Arial"/>
                <w:color w:val="auto"/>
                <w:szCs w:val="21"/>
                <w:highlight w:val="none"/>
              </w:rPr>
            </w:pPr>
          </w:p>
        </w:tc>
        <w:tc>
          <w:tcPr>
            <w:tcW w:w="2260" w:type="dxa"/>
            <w:tcMar>
              <w:top w:w="57" w:type="dxa"/>
              <w:left w:w="85" w:type="dxa"/>
              <w:bottom w:w="0" w:type="dxa"/>
              <w:right w:w="85" w:type="dxa"/>
            </w:tcMar>
          </w:tcPr>
          <w:p w14:paraId="3C264B45">
            <w:pPr>
              <w:pStyle w:val="39"/>
              <w:spacing w:line="360" w:lineRule="auto"/>
              <w:jc w:val="center"/>
              <w:rPr>
                <w:rFonts w:ascii="宋体" w:hAnsi="宋体" w:cs="Arial"/>
                <w:color w:val="auto"/>
                <w:szCs w:val="21"/>
                <w:highlight w:val="none"/>
              </w:rPr>
            </w:pPr>
          </w:p>
        </w:tc>
        <w:tc>
          <w:tcPr>
            <w:tcW w:w="2277" w:type="dxa"/>
            <w:tcBorders>
              <w:right w:val="single" w:color="auto" w:sz="4" w:space="0"/>
            </w:tcBorders>
            <w:tcMar>
              <w:top w:w="57" w:type="dxa"/>
              <w:left w:w="85" w:type="dxa"/>
              <w:bottom w:w="0" w:type="dxa"/>
              <w:right w:w="85" w:type="dxa"/>
            </w:tcMar>
          </w:tcPr>
          <w:p w14:paraId="09EEF84C">
            <w:pPr>
              <w:pStyle w:val="39"/>
              <w:spacing w:line="360" w:lineRule="auto"/>
              <w:jc w:val="center"/>
              <w:rPr>
                <w:rFonts w:ascii="宋体" w:hAnsi="宋体" w:cs="Arial"/>
                <w:color w:val="auto"/>
                <w:szCs w:val="21"/>
                <w:highlight w:val="none"/>
              </w:rPr>
            </w:pPr>
          </w:p>
        </w:tc>
      </w:tr>
      <w:tr w14:paraId="4142B78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left w:val="single" w:color="auto" w:sz="4" w:space="0"/>
            </w:tcBorders>
            <w:tcMar>
              <w:top w:w="57" w:type="dxa"/>
              <w:left w:w="85" w:type="dxa"/>
              <w:bottom w:w="0" w:type="dxa"/>
              <w:right w:w="85" w:type="dxa"/>
            </w:tcMar>
          </w:tcPr>
          <w:p w14:paraId="7DCFBAF7">
            <w:pPr>
              <w:pStyle w:val="39"/>
              <w:spacing w:line="360" w:lineRule="auto"/>
              <w:jc w:val="center"/>
              <w:rPr>
                <w:rFonts w:ascii="宋体" w:hAnsi="宋体" w:cs="Arial"/>
                <w:color w:val="auto"/>
                <w:szCs w:val="21"/>
                <w:highlight w:val="none"/>
              </w:rPr>
            </w:pPr>
          </w:p>
        </w:tc>
        <w:tc>
          <w:tcPr>
            <w:tcW w:w="2258" w:type="dxa"/>
            <w:tcMar>
              <w:top w:w="57" w:type="dxa"/>
              <w:left w:w="85" w:type="dxa"/>
              <w:bottom w:w="0" w:type="dxa"/>
              <w:right w:w="85" w:type="dxa"/>
            </w:tcMar>
          </w:tcPr>
          <w:p w14:paraId="598FFD1A">
            <w:pPr>
              <w:pStyle w:val="39"/>
              <w:spacing w:line="360" w:lineRule="auto"/>
              <w:jc w:val="center"/>
              <w:rPr>
                <w:rFonts w:ascii="宋体" w:hAnsi="宋体" w:cs="Arial"/>
                <w:color w:val="auto"/>
                <w:szCs w:val="21"/>
                <w:highlight w:val="none"/>
              </w:rPr>
            </w:pPr>
          </w:p>
        </w:tc>
        <w:tc>
          <w:tcPr>
            <w:tcW w:w="2260" w:type="dxa"/>
            <w:tcMar>
              <w:top w:w="57" w:type="dxa"/>
              <w:left w:w="85" w:type="dxa"/>
              <w:bottom w:w="0" w:type="dxa"/>
              <w:right w:w="85" w:type="dxa"/>
            </w:tcMar>
          </w:tcPr>
          <w:p w14:paraId="3561F832">
            <w:pPr>
              <w:pStyle w:val="39"/>
              <w:spacing w:line="360" w:lineRule="auto"/>
              <w:jc w:val="center"/>
              <w:rPr>
                <w:rFonts w:ascii="宋体" w:hAnsi="宋体" w:cs="Arial"/>
                <w:color w:val="auto"/>
                <w:szCs w:val="21"/>
                <w:highlight w:val="none"/>
              </w:rPr>
            </w:pPr>
          </w:p>
        </w:tc>
        <w:tc>
          <w:tcPr>
            <w:tcW w:w="2277" w:type="dxa"/>
            <w:tcBorders>
              <w:right w:val="single" w:color="auto" w:sz="4" w:space="0"/>
            </w:tcBorders>
            <w:tcMar>
              <w:top w:w="57" w:type="dxa"/>
              <w:left w:w="85" w:type="dxa"/>
              <w:bottom w:w="0" w:type="dxa"/>
              <w:right w:w="85" w:type="dxa"/>
            </w:tcMar>
          </w:tcPr>
          <w:p w14:paraId="751D64AF">
            <w:pPr>
              <w:pStyle w:val="39"/>
              <w:spacing w:line="360" w:lineRule="auto"/>
              <w:jc w:val="center"/>
              <w:rPr>
                <w:rFonts w:ascii="宋体" w:hAnsi="宋体" w:cs="Arial"/>
                <w:color w:val="auto"/>
                <w:szCs w:val="21"/>
                <w:highlight w:val="none"/>
              </w:rPr>
            </w:pPr>
          </w:p>
        </w:tc>
      </w:tr>
      <w:tr w14:paraId="08022FFC">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left w:val="single" w:color="auto" w:sz="4" w:space="0"/>
            </w:tcBorders>
            <w:tcMar>
              <w:top w:w="57" w:type="dxa"/>
              <w:left w:w="85" w:type="dxa"/>
              <w:bottom w:w="0" w:type="dxa"/>
              <w:right w:w="85" w:type="dxa"/>
            </w:tcMar>
          </w:tcPr>
          <w:p w14:paraId="4090DB78">
            <w:pPr>
              <w:pStyle w:val="39"/>
              <w:spacing w:line="360" w:lineRule="auto"/>
              <w:jc w:val="center"/>
              <w:rPr>
                <w:rFonts w:ascii="宋体" w:hAnsi="宋体" w:cs="Arial"/>
                <w:color w:val="auto"/>
                <w:szCs w:val="21"/>
                <w:highlight w:val="none"/>
              </w:rPr>
            </w:pPr>
          </w:p>
        </w:tc>
        <w:tc>
          <w:tcPr>
            <w:tcW w:w="2258" w:type="dxa"/>
            <w:tcMar>
              <w:top w:w="57" w:type="dxa"/>
              <w:left w:w="85" w:type="dxa"/>
              <w:bottom w:w="0" w:type="dxa"/>
              <w:right w:w="85" w:type="dxa"/>
            </w:tcMar>
          </w:tcPr>
          <w:p w14:paraId="7F5A7FBE">
            <w:pPr>
              <w:pStyle w:val="39"/>
              <w:spacing w:line="360" w:lineRule="auto"/>
              <w:jc w:val="center"/>
              <w:rPr>
                <w:rFonts w:ascii="宋体" w:hAnsi="宋体" w:cs="Arial"/>
                <w:color w:val="auto"/>
                <w:szCs w:val="21"/>
                <w:highlight w:val="none"/>
              </w:rPr>
            </w:pPr>
          </w:p>
        </w:tc>
        <w:tc>
          <w:tcPr>
            <w:tcW w:w="2260" w:type="dxa"/>
            <w:tcMar>
              <w:top w:w="57" w:type="dxa"/>
              <w:left w:w="85" w:type="dxa"/>
              <w:bottom w:w="0" w:type="dxa"/>
              <w:right w:w="85" w:type="dxa"/>
            </w:tcMar>
          </w:tcPr>
          <w:p w14:paraId="625BB1F6">
            <w:pPr>
              <w:pStyle w:val="39"/>
              <w:spacing w:line="360" w:lineRule="auto"/>
              <w:jc w:val="center"/>
              <w:rPr>
                <w:rFonts w:ascii="宋体" w:hAnsi="宋体" w:cs="Arial"/>
                <w:color w:val="auto"/>
                <w:szCs w:val="21"/>
                <w:highlight w:val="none"/>
              </w:rPr>
            </w:pPr>
          </w:p>
        </w:tc>
        <w:tc>
          <w:tcPr>
            <w:tcW w:w="2277" w:type="dxa"/>
            <w:tcBorders>
              <w:right w:val="single" w:color="auto" w:sz="4" w:space="0"/>
            </w:tcBorders>
            <w:tcMar>
              <w:top w:w="57" w:type="dxa"/>
              <w:left w:w="85" w:type="dxa"/>
              <w:bottom w:w="0" w:type="dxa"/>
              <w:right w:w="85" w:type="dxa"/>
            </w:tcMar>
          </w:tcPr>
          <w:p w14:paraId="2D2A7D91">
            <w:pPr>
              <w:pStyle w:val="39"/>
              <w:spacing w:line="360" w:lineRule="auto"/>
              <w:jc w:val="center"/>
              <w:rPr>
                <w:rFonts w:ascii="宋体" w:hAnsi="宋体" w:cs="Arial"/>
                <w:color w:val="auto"/>
                <w:szCs w:val="21"/>
                <w:highlight w:val="none"/>
              </w:rPr>
            </w:pPr>
          </w:p>
        </w:tc>
      </w:tr>
      <w:tr w14:paraId="709732C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57" w:type="dxa"/>
            <w:tcBorders>
              <w:left w:val="single" w:color="auto" w:sz="4" w:space="0"/>
              <w:bottom w:val="single" w:color="auto" w:sz="4" w:space="0"/>
            </w:tcBorders>
            <w:tcMar>
              <w:top w:w="57" w:type="dxa"/>
              <w:left w:w="85" w:type="dxa"/>
              <w:bottom w:w="0" w:type="dxa"/>
              <w:right w:w="85" w:type="dxa"/>
            </w:tcMar>
          </w:tcPr>
          <w:p w14:paraId="169AB09D">
            <w:pPr>
              <w:pStyle w:val="39"/>
              <w:spacing w:line="360" w:lineRule="auto"/>
              <w:jc w:val="center"/>
              <w:rPr>
                <w:rFonts w:ascii="宋体" w:hAnsi="宋体" w:cs="Arial"/>
                <w:color w:val="auto"/>
                <w:szCs w:val="21"/>
                <w:highlight w:val="none"/>
              </w:rPr>
            </w:pPr>
          </w:p>
        </w:tc>
        <w:tc>
          <w:tcPr>
            <w:tcW w:w="2258" w:type="dxa"/>
            <w:tcBorders>
              <w:bottom w:val="single" w:color="auto" w:sz="4" w:space="0"/>
            </w:tcBorders>
            <w:tcMar>
              <w:top w:w="57" w:type="dxa"/>
              <w:left w:w="85" w:type="dxa"/>
              <w:bottom w:w="0" w:type="dxa"/>
              <w:right w:w="85" w:type="dxa"/>
            </w:tcMar>
          </w:tcPr>
          <w:p w14:paraId="5B111287">
            <w:pPr>
              <w:pStyle w:val="39"/>
              <w:spacing w:line="360" w:lineRule="auto"/>
              <w:jc w:val="center"/>
              <w:rPr>
                <w:rFonts w:ascii="宋体" w:hAnsi="宋体" w:cs="Arial"/>
                <w:color w:val="auto"/>
                <w:szCs w:val="21"/>
                <w:highlight w:val="none"/>
              </w:rPr>
            </w:pPr>
          </w:p>
        </w:tc>
        <w:tc>
          <w:tcPr>
            <w:tcW w:w="2260" w:type="dxa"/>
            <w:tcBorders>
              <w:bottom w:val="single" w:color="auto" w:sz="4" w:space="0"/>
            </w:tcBorders>
            <w:tcMar>
              <w:top w:w="57" w:type="dxa"/>
              <w:left w:w="85" w:type="dxa"/>
              <w:bottom w:w="0" w:type="dxa"/>
              <w:right w:w="85" w:type="dxa"/>
            </w:tcMar>
          </w:tcPr>
          <w:p w14:paraId="0EFB4215">
            <w:pPr>
              <w:pStyle w:val="39"/>
              <w:spacing w:line="360" w:lineRule="auto"/>
              <w:jc w:val="center"/>
              <w:rPr>
                <w:rFonts w:ascii="宋体" w:hAnsi="宋体" w:cs="Arial"/>
                <w:color w:val="auto"/>
                <w:szCs w:val="21"/>
                <w:highlight w:val="none"/>
              </w:rPr>
            </w:pPr>
          </w:p>
        </w:tc>
        <w:tc>
          <w:tcPr>
            <w:tcW w:w="2277" w:type="dxa"/>
            <w:tcBorders>
              <w:bottom w:val="single" w:color="auto" w:sz="4" w:space="0"/>
              <w:right w:val="single" w:color="auto" w:sz="4" w:space="0"/>
            </w:tcBorders>
            <w:tcMar>
              <w:top w:w="57" w:type="dxa"/>
              <w:left w:w="85" w:type="dxa"/>
              <w:bottom w:w="0" w:type="dxa"/>
              <w:right w:w="85" w:type="dxa"/>
            </w:tcMar>
          </w:tcPr>
          <w:p w14:paraId="0E2DC55D">
            <w:pPr>
              <w:pStyle w:val="39"/>
              <w:spacing w:line="360" w:lineRule="auto"/>
              <w:jc w:val="center"/>
              <w:rPr>
                <w:rFonts w:ascii="宋体" w:hAnsi="宋体" w:cs="Arial"/>
                <w:color w:val="auto"/>
                <w:szCs w:val="21"/>
                <w:highlight w:val="none"/>
              </w:rPr>
            </w:pPr>
          </w:p>
        </w:tc>
      </w:tr>
    </w:tbl>
    <w:p w14:paraId="4978A49B">
      <w:pPr>
        <w:pStyle w:val="39"/>
        <w:tabs>
          <w:tab w:val="left" w:pos="1050"/>
        </w:tabs>
        <w:spacing w:line="360" w:lineRule="auto"/>
        <w:rPr>
          <w:rFonts w:ascii="宋体" w:hAnsi="宋体"/>
          <w:color w:val="auto"/>
          <w:szCs w:val="21"/>
          <w:highlight w:val="none"/>
        </w:rPr>
      </w:pPr>
      <w:r>
        <w:rPr>
          <w:rFonts w:hint="eastAsia" w:ascii="宋体" w:hAnsi="宋体"/>
          <w:b/>
          <w:color w:val="auto"/>
          <w:szCs w:val="21"/>
          <w:highlight w:val="none"/>
        </w:rPr>
        <w:t>要求：</w:t>
      </w:r>
    </w:p>
    <w:p w14:paraId="7A689AA7">
      <w:pPr>
        <w:pStyle w:val="39"/>
        <w:tabs>
          <w:tab w:val="left" w:pos="1050"/>
        </w:tabs>
        <w:spacing w:line="360" w:lineRule="auto"/>
        <w:ind w:firstLine="424" w:firstLineChars="202"/>
        <w:rPr>
          <w:rFonts w:ascii="宋体" w:hAnsi="宋体"/>
          <w:color w:val="auto"/>
          <w:szCs w:val="21"/>
          <w:highlight w:val="none"/>
        </w:rPr>
      </w:pPr>
      <w:r>
        <w:rPr>
          <w:rFonts w:hint="eastAsia" w:ascii="宋体" w:hAnsi="宋体"/>
          <w:color w:val="auto"/>
          <w:szCs w:val="21"/>
          <w:highlight w:val="none"/>
        </w:rPr>
        <w:t>1.填写投标人获得资质、认证或企业信誉证书。</w:t>
      </w:r>
    </w:p>
    <w:p w14:paraId="1B45C54F">
      <w:pPr>
        <w:pStyle w:val="39"/>
        <w:tabs>
          <w:tab w:val="left" w:pos="1050"/>
        </w:tabs>
        <w:spacing w:line="360" w:lineRule="auto"/>
        <w:ind w:firstLine="424" w:firstLineChars="202"/>
        <w:rPr>
          <w:rFonts w:ascii="宋体" w:hAnsi="宋体"/>
          <w:color w:val="auto"/>
          <w:szCs w:val="21"/>
          <w:highlight w:val="none"/>
        </w:rPr>
      </w:pPr>
      <w:r>
        <w:rPr>
          <w:rFonts w:hint="eastAsia" w:ascii="宋体" w:hAnsi="宋体"/>
          <w:color w:val="auto"/>
          <w:szCs w:val="21"/>
          <w:highlight w:val="none"/>
        </w:rPr>
        <w:t>2.附所列证书或其他证明材料。</w:t>
      </w:r>
    </w:p>
    <w:p w14:paraId="06B3875D">
      <w:pPr>
        <w:pStyle w:val="39"/>
        <w:tabs>
          <w:tab w:val="left" w:pos="1050"/>
        </w:tabs>
        <w:spacing w:line="360" w:lineRule="auto"/>
        <w:rPr>
          <w:rFonts w:ascii="仿宋_GB2312" w:hAnsi="宋体" w:eastAsia="仿宋_GB2312"/>
          <w:color w:val="auto"/>
          <w:sz w:val="24"/>
          <w:highlight w:val="none"/>
        </w:rPr>
      </w:pPr>
    </w:p>
    <w:p w14:paraId="09EC1BE8">
      <w:pPr>
        <w:pStyle w:val="39"/>
        <w:tabs>
          <w:tab w:val="left" w:pos="1050"/>
        </w:tabs>
        <w:spacing w:line="360" w:lineRule="auto"/>
        <w:ind w:firstLine="720" w:firstLineChars="300"/>
        <w:rPr>
          <w:rFonts w:ascii="仿宋_GB2312" w:hAnsi="宋体" w:eastAsia="仿宋_GB2312"/>
          <w:color w:val="auto"/>
          <w:sz w:val="24"/>
          <w:highlight w:val="none"/>
        </w:rPr>
      </w:pPr>
    </w:p>
    <w:p w14:paraId="33A83F63">
      <w:pPr>
        <w:spacing w:line="360" w:lineRule="auto"/>
        <w:ind w:firstLine="424" w:firstLineChars="177"/>
        <w:rPr>
          <w:rFonts w:ascii="宋体" w:hAnsi="宋体"/>
          <w:color w:val="auto"/>
          <w:sz w:val="24"/>
          <w:highlight w:val="none"/>
          <w:u w:val="single"/>
        </w:rPr>
      </w:pPr>
      <w:r>
        <w:rPr>
          <w:rFonts w:hint="eastAsia" w:ascii="宋体" w:hAnsi="宋体"/>
          <w:color w:val="auto"/>
          <w:sz w:val="24"/>
          <w:highlight w:val="none"/>
        </w:rPr>
        <w:t>投标人名称（公章）：</w:t>
      </w:r>
    </w:p>
    <w:p w14:paraId="555B1095">
      <w:pPr>
        <w:spacing w:line="360" w:lineRule="auto"/>
        <w:ind w:left="420"/>
        <w:rPr>
          <w:rFonts w:ascii="宋体" w:hAnsi="宋体"/>
          <w:color w:val="auto"/>
          <w:sz w:val="24"/>
          <w:highlight w:val="none"/>
        </w:rPr>
      </w:pPr>
    </w:p>
    <w:p w14:paraId="54E557BE">
      <w:pPr>
        <w:spacing w:line="360" w:lineRule="auto"/>
        <w:ind w:firstLine="424" w:firstLineChars="177"/>
        <w:rPr>
          <w:rFonts w:ascii="宋体" w:hAnsi="宋体"/>
          <w:color w:val="auto"/>
          <w:sz w:val="24"/>
          <w:highlight w:val="none"/>
        </w:rPr>
      </w:pPr>
      <w:r>
        <w:rPr>
          <w:rFonts w:hint="eastAsia" w:ascii="宋体" w:hAnsi="宋体"/>
          <w:color w:val="auto"/>
          <w:sz w:val="24"/>
          <w:highlight w:val="none"/>
        </w:rPr>
        <w:t>投标人代表签字或盖章：</w:t>
      </w:r>
    </w:p>
    <w:p w14:paraId="042CB661">
      <w:pPr>
        <w:spacing w:line="360" w:lineRule="auto"/>
        <w:ind w:firstLine="435"/>
        <w:rPr>
          <w:rFonts w:ascii="宋体" w:hAnsi="宋体"/>
          <w:color w:val="auto"/>
          <w:sz w:val="24"/>
          <w:highlight w:val="none"/>
        </w:rPr>
      </w:pPr>
    </w:p>
    <w:p w14:paraId="06AF27BE">
      <w:pPr>
        <w:spacing w:line="360" w:lineRule="auto"/>
        <w:ind w:firstLine="424" w:firstLineChars="177"/>
        <w:rPr>
          <w:rFonts w:ascii="宋体" w:hAnsi="宋体"/>
          <w:color w:val="auto"/>
          <w:sz w:val="24"/>
          <w:highlight w:val="none"/>
          <w:u w:val="single"/>
        </w:rPr>
      </w:pPr>
      <w:r>
        <w:rPr>
          <w:rFonts w:hint="eastAsia" w:ascii="宋体" w:hAnsi="宋体"/>
          <w:color w:val="auto"/>
          <w:sz w:val="24"/>
          <w:highlight w:val="none"/>
        </w:rPr>
        <w:t>职        务：</w:t>
      </w:r>
    </w:p>
    <w:p w14:paraId="499D82C2">
      <w:pPr>
        <w:spacing w:line="360" w:lineRule="auto"/>
        <w:rPr>
          <w:rFonts w:ascii="宋体" w:hAnsi="宋体"/>
          <w:color w:val="auto"/>
          <w:sz w:val="24"/>
          <w:highlight w:val="none"/>
        </w:rPr>
      </w:pPr>
    </w:p>
    <w:p w14:paraId="3E26A67A">
      <w:pPr>
        <w:pStyle w:val="35"/>
        <w:shd w:val="clear" w:color="auto" w:fill="FFFFFF"/>
        <w:spacing w:before="0" w:beforeAutospacing="0" w:after="0" w:afterAutospacing="0" w:line="360" w:lineRule="auto"/>
        <w:ind w:firstLine="424" w:firstLineChars="177"/>
        <w:rPr>
          <w:b/>
          <w:bCs/>
          <w:color w:val="auto"/>
          <w:highlight w:val="none"/>
        </w:rPr>
      </w:pPr>
      <w:r>
        <w:rPr>
          <w:rFonts w:hint="eastAsia"/>
          <w:color w:val="auto"/>
          <w:highlight w:val="none"/>
        </w:rPr>
        <w:t>日        期：：</w:t>
      </w:r>
    </w:p>
    <w:p w14:paraId="5BC260FF">
      <w:pPr>
        <w:spacing w:line="360" w:lineRule="auto"/>
        <w:rPr>
          <w:rFonts w:ascii="宋体" w:hAnsi="宋体"/>
          <w:b/>
          <w:color w:val="auto"/>
          <w:sz w:val="28"/>
          <w:highlight w:val="none"/>
        </w:rPr>
      </w:pPr>
    </w:p>
    <w:p w14:paraId="76F180C4">
      <w:pPr>
        <w:spacing w:line="360" w:lineRule="auto"/>
        <w:rPr>
          <w:rFonts w:ascii="宋体" w:hAnsi="宋体"/>
          <w:b/>
          <w:color w:val="auto"/>
          <w:sz w:val="28"/>
          <w:highlight w:val="none"/>
        </w:rPr>
      </w:pPr>
    </w:p>
    <w:p w14:paraId="6B80D08F">
      <w:pPr>
        <w:spacing w:line="360" w:lineRule="auto"/>
        <w:rPr>
          <w:rFonts w:ascii="宋体" w:hAnsi="宋体"/>
          <w:b/>
          <w:color w:val="auto"/>
          <w:sz w:val="28"/>
          <w:highlight w:val="none"/>
        </w:rPr>
      </w:pPr>
    </w:p>
    <w:p w14:paraId="64A00934">
      <w:pPr>
        <w:spacing w:line="360" w:lineRule="auto"/>
        <w:rPr>
          <w:rFonts w:ascii="宋体" w:hAnsi="宋体"/>
          <w:b/>
          <w:color w:val="auto"/>
          <w:sz w:val="28"/>
          <w:highlight w:val="none"/>
        </w:rPr>
      </w:pPr>
    </w:p>
    <w:p w14:paraId="01F03E5F">
      <w:pPr>
        <w:spacing w:line="360" w:lineRule="auto"/>
        <w:rPr>
          <w:rFonts w:hint="default" w:ascii="宋体" w:hAnsi="宋体" w:eastAsia="宋体"/>
          <w:b/>
          <w:color w:val="auto"/>
          <w:sz w:val="28"/>
          <w:highlight w:val="none"/>
          <w:lang w:val="en-US" w:eastAsia="zh-CN"/>
        </w:rPr>
      </w:pPr>
      <w:r>
        <w:rPr>
          <w:rFonts w:hint="eastAsia" w:ascii="宋体" w:hAnsi="宋体"/>
          <w:b/>
          <w:color w:val="auto"/>
          <w:sz w:val="28"/>
          <w:highlight w:val="none"/>
        </w:rPr>
        <w:t>附件</w:t>
      </w:r>
      <w:r>
        <w:rPr>
          <w:rFonts w:hint="eastAsia" w:ascii="宋体" w:hAnsi="宋体"/>
          <w:b/>
          <w:color w:val="auto"/>
          <w:sz w:val="28"/>
          <w:highlight w:val="none"/>
          <w:lang w:val="en-US" w:eastAsia="zh-CN"/>
        </w:rPr>
        <w:t>11</w:t>
      </w:r>
    </w:p>
    <w:p w14:paraId="5F84A6BD">
      <w:pPr>
        <w:spacing w:line="360" w:lineRule="auto"/>
        <w:jc w:val="center"/>
        <w:rPr>
          <w:rFonts w:ascii="宋体" w:hAnsi="宋体"/>
          <w:b/>
          <w:bCs/>
          <w:color w:val="auto"/>
          <w:kern w:val="0"/>
          <w:sz w:val="32"/>
          <w:szCs w:val="32"/>
          <w:highlight w:val="none"/>
        </w:rPr>
      </w:pPr>
      <w:bookmarkStart w:id="69" w:name="_Toc19231_WPSOffice_Level1"/>
      <w:bookmarkStart w:id="70" w:name="_Toc7134_WPSOffice_Level1"/>
      <w:r>
        <w:rPr>
          <w:rFonts w:hint="eastAsia" w:ascii="宋体" w:hAnsi="宋体"/>
          <w:b/>
          <w:bCs/>
          <w:color w:val="auto"/>
          <w:kern w:val="0"/>
          <w:sz w:val="32"/>
          <w:szCs w:val="32"/>
          <w:highlight w:val="none"/>
        </w:rPr>
        <w:t>投标人类似项目实施情况一览表</w:t>
      </w:r>
      <w:bookmarkEnd w:id="69"/>
      <w:bookmarkEnd w:id="70"/>
    </w:p>
    <w:tbl>
      <w:tblPr>
        <w:tblStyle w:val="24"/>
        <w:tblpPr w:leftFromText="181" w:rightFromText="181" w:bottomFromText="170" w:vertAnchor="text" w:tblpXSpec="center" w:tblpY="1"/>
        <w:tblOverlap w:val="never"/>
        <w:tblW w:w="909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0"/>
        <w:gridCol w:w="1293"/>
        <w:gridCol w:w="1575"/>
        <w:gridCol w:w="1260"/>
        <w:gridCol w:w="1358"/>
        <w:gridCol w:w="1228"/>
        <w:gridCol w:w="1836"/>
      </w:tblGrid>
      <w:tr w14:paraId="28F666B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3CFD964D">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序号</w:t>
            </w: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4AD57084">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项目名称</w:t>
            </w: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5643B80E">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项目地址</w:t>
            </w: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6BC6EA5F">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合同总价</w:t>
            </w: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40A02B45">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实施时间</w:t>
            </w: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6242B52C">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项目质量</w:t>
            </w: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vAlign w:val="center"/>
          </w:tcPr>
          <w:p w14:paraId="75D4D67F">
            <w:pPr>
              <w:pStyle w:val="38"/>
              <w:jc w:val="center"/>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szCs w:val="21"/>
                <w:highlight w:val="none"/>
              </w:rPr>
              <w:t>项目单位名称及其联系人电话</w:t>
            </w:r>
          </w:p>
        </w:tc>
      </w:tr>
      <w:tr w14:paraId="184349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E78BF60">
            <w:pPr>
              <w:pStyle w:val="38"/>
              <w:spacing w:line="360" w:lineRule="auto"/>
              <w:jc w:val="center"/>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1</w:t>
            </w: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19FB721C">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C73DA66">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858B853">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0296339">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9DCD829">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6186B03">
            <w:pPr>
              <w:pStyle w:val="38"/>
              <w:spacing w:line="360" w:lineRule="auto"/>
              <w:rPr>
                <w:rFonts w:asciiTheme="minorEastAsia" w:hAnsiTheme="minorEastAsia" w:eastAsiaTheme="minorEastAsia" w:cstheme="minorEastAsia"/>
                <w:color w:val="auto"/>
                <w:szCs w:val="21"/>
                <w:highlight w:val="none"/>
              </w:rPr>
            </w:pPr>
          </w:p>
        </w:tc>
      </w:tr>
      <w:tr w14:paraId="7E7632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9"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E5B7025">
            <w:pPr>
              <w:pStyle w:val="38"/>
              <w:spacing w:line="360" w:lineRule="auto"/>
              <w:jc w:val="center"/>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2</w:t>
            </w: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6B56666">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38C4F56">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117C2AB">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5E82DAC">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5D2EA12">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1F2073D5">
            <w:pPr>
              <w:pStyle w:val="38"/>
              <w:spacing w:line="360" w:lineRule="auto"/>
              <w:rPr>
                <w:rFonts w:asciiTheme="minorEastAsia" w:hAnsiTheme="minorEastAsia" w:eastAsiaTheme="minorEastAsia" w:cstheme="minorEastAsia"/>
                <w:color w:val="auto"/>
                <w:szCs w:val="21"/>
                <w:highlight w:val="none"/>
              </w:rPr>
            </w:pPr>
          </w:p>
        </w:tc>
      </w:tr>
      <w:tr w14:paraId="1AC4924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18CFE2F0">
            <w:pPr>
              <w:pStyle w:val="38"/>
              <w:spacing w:line="360" w:lineRule="auto"/>
              <w:jc w:val="center"/>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3</w:t>
            </w: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53C7DA1E">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C66D816">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C3F8492">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5F8CE0F5">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8138F8A">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3CCC43F">
            <w:pPr>
              <w:pStyle w:val="38"/>
              <w:spacing w:line="360" w:lineRule="auto"/>
              <w:rPr>
                <w:rFonts w:asciiTheme="minorEastAsia" w:hAnsiTheme="minorEastAsia" w:eastAsiaTheme="minorEastAsia" w:cstheme="minorEastAsia"/>
                <w:color w:val="auto"/>
                <w:szCs w:val="21"/>
                <w:highlight w:val="none"/>
              </w:rPr>
            </w:pPr>
          </w:p>
        </w:tc>
      </w:tr>
      <w:tr w14:paraId="556C63C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20C65CEC">
            <w:pPr>
              <w:pStyle w:val="38"/>
              <w:spacing w:line="360" w:lineRule="auto"/>
              <w:rPr>
                <w:rFonts w:asciiTheme="minorEastAsia" w:hAnsiTheme="minorEastAsia" w:eastAsiaTheme="minorEastAsia" w:cstheme="minorEastAsia"/>
                <w:color w:val="auto"/>
                <w:szCs w:val="21"/>
                <w:highlight w:val="none"/>
              </w:rPr>
            </w:pPr>
            <w:r>
              <w:rPr>
                <w:rFonts w:hint="eastAsia" w:asciiTheme="minorEastAsia" w:hAnsiTheme="minorEastAsia" w:eastAsiaTheme="minorEastAsia" w:cstheme="minorEastAsia"/>
                <w:color w:val="auto"/>
                <w:szCs w:val="21"/>
                <w:highlight w:val="none"/>
              </w:rPr>
              <w:t>…</w:t>
            </w: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27979A18">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A389B02">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9D04A05">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6CA2B42">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1F34AF3">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F525751">
            <w:pPr>
              <w:pStyle w:val="38"/>
              <w:spacing w:line="360" w:lineRule="auto"/>
              <w:rPr>
                <w:rFonts w:asciiTheme="minorEastAsia" w:hAnsiTheme="minorEastAsia" w:eastAsiaTheme="minorEastAsia" w:cstheme="minorEastAsia"/>
                <w:color w:val="auto"/>
                <w:szCs w:val="21"/>
                <w:highlight w:val="none"/>
              </w:rPr>
            </w:pPr>
          </w:p>
        </w:tc>
      </w:tr>
      <w:tr w14:paraId="5D2D007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0EFA8730">
            <w:pPr>
              <w:pStyle w:val="38"/>
              <w:spacing w:line="360" w:lineRule="auto"/>
              <w:rPr>
                <w:rFonts w:asciiTheme="minorEastAsia" w:hAnsiTheme="minorEastAsia" w:eastAsiaTheme="minorEastAsia" w:cstheme="minorEastAsia"/>
                <w:color w:val="auto"/>
                <w:szCs w:val="21"/>
                <w:highlight w:val="none"/>
              </w:rPr>
            </w:pP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DFC2C52">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192402A8">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EE02254">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03BF4B1F">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8A90BFA">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8C144D9">
            <w:pPr>
              <w:pStyle w:val="38"/>
              <w:spacing w:line="360" w:lineRule="auto"/>
              <w:rPr>
                <w:rFonts w:asciiTheme="minorEastAsia" w:hAnsiTheme="minorEastAsia" w:eastAsiaTheme="minorEastAsia" w:cstheme="minorEastAsia"/>
                <w:color w:val="auto"/>
                <w:szCs w:val="21"/>
                <w:highlight w:val="none"/>
              </w:rPr>
            </w:pPr>
          </w:p>
        </w:tc>
      </w:tr>
      <w:tr w14:paraId="2EA1AD1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BE1EF6C">
            <w:pPr>
              <w:pStyle w:val="38"/>
              <w:spacing w:line="360" w:lineRule="auto"/>
              <w:rPr>
                <w:rFonts w:asciiTheme="minorEastAsia" w:hAnsiTheme="minorEastAsia" w:eastAsiaTheme="minorEastAsia" w:cstheme="minorEastAsia"/>
                <w:color w:val="auto"/>
                <w:szCs w:val="21"/>
                <w:highlight w:val="none"/>
              </w:rPr>
            </w:pP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562E03E1">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2B76BE91">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0699DA9D">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2ACE1D08">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1BF6F10">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2466407">
            <w:pPr>
              <w:pStyle w:val="38"/>
              <w:spacing w:line="360" w:lineRule="auto"/>
              <w:rPr>
                <w:rFonts w:asciiTheme="minorEastAsia" w:hAnsiTheme="minorEastAsia" w:eastAsiaTheme="minorEastAsia" w:cstheme="minorEastAsia"/>
                <w:color w:val="auto"/>
                <w:szCs w:val="21"/>
                <w:highlight w:val="none"/>
              </w:rPr>
            </w:pPr>
          </w:p>
        </w:tc>
      </w:tr>
      <w:tr w14:paraId="6CFFE5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54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0046B90B">
            <w:pPr>
              <w:pStyle w:val="38"/>
              <w:spacing w:line="360" w:lineRule="auto"/>
              <w:rPr>
                <w:rFonts w:asciiTheme="minorEastAsia" w:hAnsiTheme="minorEastAsia" w:eastAsiaTheme="minorEastAsia" w:cstheme="minorEastAsia"/>
                <w:color w:val="auto"/>
                <w:szCs w:val="21"/>
                <w:highlight w:val="none"/>
              </w:rPr>
            </w:pPr>
          </w:p>
        </w:tc>
        <w:tc>
          <w:tcPr>
            <w:tcW w:w="1293"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1893928B">
            <w:pPr>
              <w:pStyle w:val="38"/>
              <w:spacing w:line="360" w:lineRule="auto"/>
              <w:rPr>
                <w:rFonts w:asciiTheme="minorEastAsia" w:hAnsiTheme="minorEastAsia" w:eastAsiaTheme="minorEastAsia" w:cstheme="minorEastAsia"/>
                <w:color w:val="auto"/>
                <w:szCs w:val="21"/>
                <w:highlight w:val="none"/>
              </w:rPr>
            </w:pPr>
          </w:p>
        </w:tc>
        <w:tc>
          <w:tcPr>
            <w:tcW w:w="1575"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4C95DA6F">
            <w:pPr>
              <w:pStyle w:val="38"/>
              <w:spacing w:line="360" w:lineRule="auto"/>
              <w:rPr>
                <w:rFonts w:asciiTheme="minorEastAsia" w:hAnsiTheme="minorEastAsia" w:eastAsiaTheme="minorEastAsia" w:cstheme="minorEastAsia"/>
                <w:color w:val="auto"/>
                <w:szCs w:val="21"/>
                <w:highlight w:val="none"/>
              </w:rPr>
            </w:pPr>
          </w:p>
        </w:tc>
        <w:tc>
          <w:tcPr>
            <w:tcW w:w="1260"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7156B33E">
            <w:pPr>
              <w:pStyle w:val="38"/>
              <w:spacing w:line="360" w:lineRule="auto"/>
              <w:rPr>
                <w:rFonts w:asciiTheme="minorEastAsia" w:hAnsiTheme="minorEastAsia" w:eastAsiaTheme="minorEastAsia" w:cstheme="minorEastAsia"/>
                <w:color w:val="auto"/>
                <w:szCs w:val="21"/>
                <w:highlight w:val="none"/>
              </w:rPr>
            </w:pPr>
          </w:p>
        </w:tc>
        <w:tc>
          <w:tcPr>
            <w:tcW w:w="135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2B8A29A0">
            <w:pPr>
              <w:pStyle w:val="38"/>
              <w:spacing w:line="360" w:lineRule="auto"/>
              <w:rPr>
                <w:rFonts w:asciiTheme="minorEastAsia" w:hAnsiTheme="minorEastAsia" w:eastAsiaTheme="minorEastAsia" w:cstheme="minorEastAsia"/>
                <w:color w:val="auto"/>
                <w:szCs w:val="21"/>
                <w:highlight w:val="none"/>
              </w:rPr>
            </w:pPr>
          </w:p>
        </w:tc>
        <w:tc>
          <w:tcPr>
            <w:tcW w:w="1228"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69B6B267">
            <w:pPr>
              <w:pStyle w:val="38"/>
              <w:spacing w:line="360" w:lineRule="auto"/>
              <w:rPr>
                <w:rFonts w:asciiTheme="minorEastAsia" w:hAnsiTheme="minorEastAsia" w:eastAsiaTheme="minorEastAsia" w:cstheme="minorEastAsia"/>
                <w:color w:val="auto"/>
                <w:szCs w:val="21"/>
                <w:highlight w:val="none"/>
              </w:rPr>
            </w:pPr>
          </w:p>
        </w:tc>
        <w:tc>
          <w:tcPr>
            <w:tcW w:w="1836" w:type="dxa"/>
            <w:tcBorders>
              <w:top w:val="single" w:color="auto" w:sz="6" w:space="0"/>
              <w:left w:val="single" w:color="auto" w:sz="6" w:space="0"/>
              <w:bottom w:val="single" w:color="auto" w:sz="6" w:space="0"/>
              <w:right w:val="single" w:color="auto" w:sz="6" w:space="0"/>
            </w:tcBorders>
            <w:tcMar>
              <w:top w:w="57" w:type="dxa"/>
              <w:left w:w="108" w:type="dxa"/>
              <w:bottom w:w="0" w:type="dxa"/>
              <w:right w:w="108" w:type="dxa"/>
            </w:tcMar>
          </w:tcPr>
          <w:p w14:paraId="3663DB75">
            <w:pPr>
              <w:pStyle w:val="38"/>
              <w:spacing w:line="360" w:lineRule="auto"/>
              <w:rPr>
                <w:rFonts w:asciiTheme="minorEastAsia" w:hAnsiTheme="minorEastAsia" w:eastAsiaTheme="minorEastAsia" w:cstheme="minorEastAsia"/>
                <w:color w:val="auto"/>
                <w:szCs w:val="21"/>
                <w:highlight w:val="none"/>
              </w:rPr>
            </w:pPr>
          </w:p>
        </w:tc>
      </w:tr>
    </w:tbl>
    <w:p w14:paraId="1356F93E">
      <w:pPr>
        <w:autoSpaceDE w:val="0"/>
        <w:autoSpaceDN w:val="0"/>
        <w:adjustRightInd w:val="0"/>
        <w:spacing w:before="120" w:beforeLines="50" w:line="360" w:lineRule="auto"/>
        <w:rPr>
          <w:rFonts w:ascii="宋体" w:hAnsi="宋体" w:cs="Arial"/>
          <w:b/>
          <w:color w:val="auto"/>
          <w:szCs w:val="21"/>
          <w:highlight w:val="none"/>
        </w:rPr>
      </w:pPr>
      <w:r>
        <w:rPr>
          <w:rFonts w:hint="eastAsia" w:ascii="宋体" w:hAnsi="宋体" w:cs="Arial"/>
          <w:b/>
          <w:color w:val="auto"/>
          <w:szCs w:val="21"/>
          <w:highlight w:val="none"/>
        </w:rPr>
        <w:t>要求</w:t>
      </w:r>
      <w:r>
        <w:rPr>
          <w:rFonts w:ascii="宋体" w:hAnsi="宋体" w:cs="Arial"/>
          <w:b/>
          <w:color w:val="auto"/>
          <w:szCs w:val="21"/>
          <w:highlight w:val="none"/>
        </w:rPr>
        <w:t>：</w:t>
      </w:r>
    </w:p>
    <w:p w14:paraId="2852D005">
      <w:pPr>
        <w:autoSpaceDE w:val="0"/>
        <w:autoSpaceDN w:val="0"/>
        <w:adjustRightInd w:val="0"/>
        <w:spacing w:before="120" w:beforeLines="50" w:line="360" w:lineRule="auto"/>
        <w:ind w:firstLine="420" w:firstLineChars="200"/>
        <w:rPr>
          <w:rFonts w:ascii="宋体" w:hAnsi="宋体" w:cs="Arial"/>
          <w:b/>
          <w:color w:val="auto"/>
          <w:szCs w:val="21"/>
          <w:highlight w:val="none"/>
        </w:rPr>
      </w:pPr>
      <w:r>
        <w:rPr>
          <w:rFonts w:ascii="宋体" w:hAnsi="宋体" w:cs="Arial"/>
          <w:color w:val="auto"/>
          <w:szCs w:val="21"/>
          <w:highlight w:val="none"/>
        </w:rPr>
        <w:t>1</w:t>
      </w:r>
      <w:r>
        <w:rPr>
          <w:rFonts w:hint="eastAsia" w:ascii="宋体" w:hAnsi="宋体" w:cs="Arial"/>
          <w:color w:val="auto"/>
          <w:szCs w:val="21"/>
          <w:highlight w:val="none"/>
        </w:rPr>
        <w:t>.</w:t>
      </w:r>
      <w:r>
        <w:rPr>
          <w:rFonts w:ascii="宋体" w:hAnsi="宋体" w:cs="Arial"/>
          <w:color w:val="auto"/>
          <w:szCs w:val="21"/>
          <w:highlight w:val="none"/>
        </w:rPr>
        <w:t>业绩证明应提供证明材料（合同</w:t>
      </w:r>
      <w:r>
        <w:rPr>
          <w:rFonts w:hint="eastAsia" w:ascii="宋体" w:hAnsi="宋体" w:cs="Arial"/>
          <w:color w:val="auto"/>
          <w:szCs w:val="21"/>
          <w:highlight w:val="none"/>
        </w:rPr>
        <w:t>可只提供首页、含金额页、盖章页并加盖投标人公章</w:t>
      </w:r>
      <w:r>
        <w:rPr>
          <w:rFonts w:ascii="宋体" w:hAnsi="宋体" w:cs="Arial"/>
          <w:color w:val="auto"/>
          <w:szCs w:val="21"/>
          <w:highlight w:val="none"/>
        </w:rPr>
        <w:t>）</w:t>
      </w:r>
      <w:r>
        <w:rPr>
          <w:rFonts w:hint="eastAsia" w:ascii="宋体" w:hAnsi="宋体" w:cs="Arial"/>
          <w:color w:val="auto"/>
          <w:szCs w:val="21"/>
          <w:highlight w:val="none"/>
        </w:rPr>
        <w:t>。</w:t>
      </w:r>
    </w:p>
    <w:p w14:paraId="69C2B8FD">
      <w:pPr>
        <w:spacing w:line="360" w:lineRule="auto"/>
        <w:ind w:firstLine="424" w:firstLineChars="202"/>
        <w:jc w:val="left"/>
        <w:rPr>
          <w:rFonts w:ascii="宋体" w:hAnsi="宋体" w:cs="Arial"/>
          <w:color w:val="auto"/>
          <w:szCs w:val="21"/>
          <w:highlight w:val="none"/>
        </w:rPr>
      </w:pPr>
      <w:r>
        <w:rPr>
          <w:rFonts w:ascii="宋体" w:hAnsi="宋体" w:cs="Arial"/>
          <w:color w:val="auto"/>
          <w:szCs w:val="21"/>
          <w:highlight w:val="none"/>
        </w:rPr>
        <w:t>2</w:t>
      </w:r>
      <w:r>
        <w:rPr>
          <w:rFonts w:hint="eastAsia" w:ascii="宋体" w:hAnsi="宋体" w:cs="Arial"/>
          <w:color w:val="auto"/>
          <w:szCs w:val="21"/>
          <w:highlight w:val="none"/>
        </w:rPr>
        <w:t>.投标人</w:t>
      </w:r>
      <w:r>
        <w:rPr>
          <w:rFonts w:ascii="宋体" w:hAnsi="宋体" w:cs="Arial"/>
          <w:color w:val="auto"/>
          <w:szCs w:val="21"/>
          <w:highlight w:val="none"/>
        </w:rPr>
        <w:t>可按此表格式复制</w:t>
      </w:r>
      <w:r>
        <w:rPr>
          <w:rFonts w:hint="eastAsia" w:ascii="宋体" w:hAnsi="宋体" w:cs="Arial"/>
          <w:color w:val="auto"/>
          <w:szCs w:val="21"/>
          <w:highlight w:val="none"/>
        </w:rPr>
        <w:t>。</w:t>
      </w:r>
    </w:p>
    <w:p w14:paraId="522CC26D">
      <w:pPr>
        <w:spacing w:line="360" w:lineRule="auto"/>
        <w:rPr>
          <w:rFonts w:ascii="宋体" w:hAnsi="宋体"/>
          <w:color w:val="auto"/>
          <w:sz w:val="22"/>
          <w:szCs w:val="22"/>
          <w:highlight w:val="none"/>
        </w:rPr>
      </w:pPr>
    </w:p>
    <w:p w14:paraId="3601B5B1">
      <w:pPr>
        <w:pStyle w:val="22"/>
        <w:rPr>
          <w:color w:val="auto"/>
          <w:highlight w:val="none"/>
        </w:rPr>
      </w:pPr>
    </w:p>
    <w:p w14:paraId="5A441F92">
      <w:pPr>
        <w:spacing w:line="360" w:lineRule="auto"/>
        <w:ind w:left="420"/>
        <w:rPr>
          <w:rFonts w:ascii="宋体" w:hAnsi="宋体"/>
          <w:color w:val="auto"/>
          <w:sz w:val="24"/>
          <w:highlight w:val="none"/>
          <w:u w:val="single"/>
        </w:rPr>
      </w:pPr>
      <w:r>
        <w:rPr>
          <w:rFonts w:hint="eastAsia" w:ascii="宋体" w:hAnsi="宋体"/>
          <w:color w:val="auto"/>
          <w:sz w:val="24"/>
          <w:highlight w:val="none"/>
        </w:rPr>
        <w:t>投标人名称（公章）：</w:t>
      </w:r>
    </w:p>
    <w:p w14:paraId="478E19AF">
      <w:pPr>
        <w:spacing w:line="360" w:lineRule="auto"/>
        <w:ind w:left="420"/>
        <w:rPr>
          <w:rFonts w:ascii="宋体" w:hAnsi="宋体"/>
          <w:color w:val="auto"/>
          <w:sz w:val="24"/>
          <w:highlight w:val="none"/>
        </w:rPr>
      </w:pPr>
    </w:p>
    <w:p w14:paraId="5F53BC2F">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3D8503AB">
      <w:pPr>
        <w:spacing w:line="360" w:lineRule="auto"/>
        <w:ind w:firstLine="435"/>
        <w:rPr>
          <w:rFonts w:ascii="宋体" w:hAnsi="宋体"/>
          <w:color w:val="auto"/>
          <w:sz w:val="24"/>
          <w:highlight w:val="none"/>
        </w:rPr>
      </w:pPr>
    </w:p>
    <w:p w14:paraId="308776EF">
      <w:pPr>
        <w:spacing w:line="360" w:lineRule="auto"/>
        <w:ind w:firstLine="435"/>
        <w:rPr>
          <w:rFonts w:ascii="宋体" w:hAnsi="宋体"/>
          <w:color w:val="auto"/>
          <w:sz w:val="24"/>
          <w:highlight w:val="none"/>
          <w:u w:val="single"/>
        </w:rPr>
      </w:pPr>
      <w:r>
        <w:rPr>
          <w:rFonts w:hint="eastAsia" w:ascii="宋体" w:hAnsi="宋体"/>
          <w:color w:val="auto"/>
          <w:sz w:val="24"/>
          <w:highlight w:val="none"/>
        </w:rPr>
        <w:t>职        务：</w:t>
      </w:r>
    </w:p>
    <w:p w14:paraId="53CB46E5">
      <w:pPr>
        <w:spacing w:line="360" w:lineRule="auto"/>
        <w:rPr>
          <w:rFonts w:ascii="宋体" w:hAnsi="宋体"/>
          <w:color w:val="auto"/>
          <w:sz w:val="24"/>
          <w:highlight w:val="none"/>
        </w:rPr>
      </w:pPr>
    </w:p>
    <w:p w14:paraId="1A818C39">
      <w:pPr>
        <w:spacing w:line="360" w:lineRule="auto"/>
        <w:ind w:firstLine="435"/>
        <w:rPr>
          <w:rFonts w:ascii="宋体" w:hAnsi="宋体"/>
          <w:color w:val="auto"/>
          <w:sz w:val="24"/>
          <w:highlight w:val="none"/>
        </w:rPr>
      </w:pPr>
      <w:r>
        <w:rPr>
          <w:rFonts w:hint="eastAsia" w:ascii="宋体" w:hAnsi="宋体"/>
          <w:color w:val="auto"/>
          <w:sz w:val="24"/>
          <w:highlight w:val="none"/>
        </w:rPr>
        <w:t>日        期：</w:t>
      </w:r>
    </w:p>
    <w:p w14:paraId="6E88F23F">
      <w:pPr>
        <w:jc w:val="center"/>
        <w:rPr>
          <w:rFonts w:ascii="仿宋" w:hAnsi="仿宋" w:eastAsia="仿宋"/>
          <w:snapToGrid w:val="0"/>
          <w:color w:val="auto"/>
          <w:kern w:val="0"/>
          <w:sz w:val="24"/>
          <w:highlight w:val="none"/>
        </w:rPr>
      </w:pPr>
    </w:p>
    <w:p w14:paraId="635FA014">
      <w:pPr>
        <w:pStyle w:val="39"/>
        <w:tabs>
          <w:tab w:val="left" w:pos="1050"/>
        </w:tabs>
        <w:spacing w:line="360" w:lineRule="auto"/>
        <w:rPr>
          <w:rFonts w:ascii="宋体" w:hAnsi="宋体"/>
          <w:b/>
          <w:color w:val="auto"/>
          <w:sz w:val="28"/>
          <w:highlight w:val="none"/>
        </w:rPr>
      </w:pPr>
    </w:p>
    <w:p w14:paraId="2F363FCA">
      <w:pPr>
        <w:pStyle w:val="39"/>
        <w:tabs>
          <w:tab w:val="left" w:pos="1050"/>
        </w:tabs>
        <w:spacing w:line="360" w:lineRule="auto"/>
        <w:rPr>
          <w:rFonts w:ascii="宋体" w:hAnsi="宋体"/>
          <w:b/>
          <w:color w:val="auto"/>
          <w:sz w:val="28"/>
          <w:highlight w:val="none"/>
        </w:rPr>
      </w:pPr>
    </w:p>
    <w:p w14:paraId="04707846">
      <w:pPr>
        <w:pStyle w:val="39"/>
        <w:tabs>
          <w:tab w:val="left" w:pos="1050"/>
        </w:tabs>
        <w:spacing w:line="360" w:lineRule="auto"/>
        <w:rPr>
          <w:rFonts w:hint="eastAsia" w:ascii="仿宋_GB2312" w:hAnsi="宋体" w:eastAsia="宋体"/>
          <w:color w:val="auto"/>
          <w:sz w:val="24"/>
          <w:highlight w:val="none"/>
          <w:lang w:eastAsia="zh-CN"/>
        </w:rPr>
      </w:pPr>
      <w:r>
        <w:rPr>
          <w:rFonts w:hint="eastAsia" w:ascii="宋体" w:hAnsi="宋体"/>
          <w:b/>
          <w:color w:val="auto"/>
          <w:sz w:val="28"/>
          <w:highlight w:val="none"/>
        </w:rPr>
        <w:t>附件1</w:t>
      </w:r>
      <w:r>
        <w:rPr>
          <w:rFonts w:hint="eastAsia" w:ascii="宋体" w:hAnsi="宋体"/>
          <w:b/>
          <w:color w:val="auto"/>
          <w:sz w:val="28"/>
          <w:highlight w:val="none"/>
          <w:lang w:val="en-US" w:eastAsia="zh-CN"/>
        </w:rPr>
        <w:t>2</w:t>
      </w:r>
    </w:p>
    <w:p w14:paraId="109BBF5C">
      <w:pPr>
        <w:spacing w:line="360" w:lineRule="auto"/>
        <w:ind w:left="549" w:hanging="549" w:hangingChars="171"/>
        <w:jc w:val="center"/>
        <w:rPr>
          <w:rFonts w:ascii="宋体" w:hAnsi="宋体"/>
          <w:b/>
          <w:color w:val="auto"/>
          <w:sz w:val="18"/>
          <w:szCs w:val="18"/>
          <w:highlight w:val="none"/>
        </w:rPr>
      </w:pPr>
      <w:bookmarkStart w:id="71" w:name="_Toc21582_WPSOffice_Level1"/>
      <w:bookmarkStart w:id="72" w:name="_Toc3068_WPSOffice_Level1"/>
      <w:r>
        <w:rPr>
          <w:rFonts w:hint="eastAsia" w:ascii="宋体" w:hAnsi="宋体"/>
          <w:b/>
          <w:color w:val="auto"/>
          <w:sz w:val="32"/>
          <w:szCs w:val="32"/>
          <w:highlight w:val="none"/>
        </w:rPr>
        <w:t>商务需求响应表</w:t>
      </w:r>
      <w:bookmarkEnd w:id="71"/>
      <w:bookmarkEnd w:id="72"/>
    </w:p>
    <w:tbl>
      <w:tblPr>
        <w:tblStyle w:val="24"/>
        <w:tblpPr w:leftFromText="181" w:rightFromText="181" w:bottomFromText="170" w:vertAnchor="text" w:tblpXSpec="center" w:tblpY="1"/>
        <w:tblOverlap w:val="never"/>
        <w:tblW w:w="904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2534"/>
        <w:gridCol w:w="1785"/>
        <w:gridCol w:w="1365"/>
        <w:gridCol w:w="2625"/>
      </w:tblGrid>
      <w:tr w14:paraId="4668A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6" w:hRule="atLeast"/>
          <w:jc w:val="center"/>
        </w:trPr>
        <w:tc>
          <w:tcPr>
            <w:tcW w:w="735" w:type="dxa"/>
            <w:tcMar>
              <w:top w:w="57" w:type="dxa"/>
              <w:left w:w="108" w:type="dxa"/>
              <w:bottom w:w="0" w:type="dxa"/>
              <w:right w:w="108" w:type="dxa"/>
            </w:tcMar>
            <w:vAlign w:val="center"/>
          </w:tcPr>
          <w:p w14:paraId="0F4D40CF">
            <w:pPr>
              <w:rPr>
                <w:rFonts w:ascii="宋体" w:hAnsi="宋体"/>
                <w:b/>
                <w:color w:val="auto"/>
                <w:szCs w:val="21"/>
                <w:highlight w:val="none"/>
              </w:rPr>
            </w:pPr>
            <w:r>
              <w:rPr>
                <w:rFonts w:hint="eastAsia" w:ascii="宋体" w:hAnsi="宋体"/>
                <w:b/>
                <w:color w:val="auto"/>
                <w:szCs w:val="21"/>
                <w:highlight w:val="none"/>
              </w:rPr>
              <w:t>序号</w:t>
            </w:r>
          </w:p>
        </w:tc>
        <w:tc>
          <w:tcPr>
            <w:tcW w:w="2534" w:type="dxa"/>
            <w:tcMar>
              <w:top w:w="57" w:type="dxa"/>
              <w:left w:w="108" w:type="dxa"/>
              <w:bottom w:w="0" w:type="dxa"/>
              <w:right w:w="108" w:type="dxa"/>
            </w:tcMar>
            <w:vAlign w:val="center"/>
          </w:tcPr>
          <w:p w14:paraId="0AB47797">
            <w:pPr>
              <w:rPr>
                <w:rFonts w:ascii="宋体" w:hAnsi="宋体"/>
                <w:b/>
                <w:color w:val="auto"/>
                <w:szCs w:val="21"/>
                <w:highlight w:val="none"/>
              </w:rPr>
            </w:pPr>
            <w:r>
              <w:rPr>
                <w:rFonts w:hint="eastAsia" w:ascii="宋体" w:hAnsi="宋体"/>
                <w:b/>
                <w:color w:val="auto"/>
                <w:szCs w:val="21"/>
                <w:highlight w:val="none"/>
              </w:rPr>
              <w:t xml:space="preserve">   内容</w:t>
            </w:r>
          </w:p>
        </w:tc>
        <w:tc>
          <w:tcPr>
            <w:tcW w:w="1785" w:type="dxa"/>
            <w:tcMar>
              <w:top w:w="57" w:type="dxa"/>
              <w:left w:w="108" w:type="dxa"/>
              <w:bottom w:w="0" w:type="dxa"/>
              <w:right w:w="108" w:type="dxa"/>
            </w:tcMar>
            <w:vAlign w:val="center"/>
          </w:tcPr>
          <w:p w14:paraId="0044DE19">
            <w:pPr>
              <w:ind w:left="53" w:leftChars="25" w:firstLine="211" w:firstLineChars="100"/>
              <w:rPr>
                <w:rFonts w:ascii="宋体" w:hAnsi="宋体"/>
                <w:b/>
                <w:color w:val="auto"/>
                <w:szCs w:val="21"/>
                <w:highlight w:val="none"/>
              </w:rPr>
            </w:pPr>
            <w:r>
              <w:rPr>
                <w:rFonts w:hint="eastAsia" w:ascii="宋体" w:hAnsi="宋体"/>
                <w:b/>
                <w:color w:val="auto"/>
                <w:szCs w:val="21"/>
                <w:highlight w:val="none"/>
              </w:rPr>
              <w:t>招标需求</w:t>
            </w:r>
          </w:p>
        </w:tc>
        <w:tc>
          <w:tcPr>
            <w:tcW w:w="1365" w:type="dxa"/>
            <w:tcMar>
              <w:top w:w="57" w:type="dxa"/>
              <w:left w:w="108" w:type="dxa"/>
              <w:bottom w:w="0" w:type="dxa"/>
              <w:right w:w="108" w:type="dxa"/>
            </w:tcMar>
            <w:vAlign w:val="center"/>
          </w:tcPr>
          <w:p w14:paraId="5FCD0F9F">
            <w:pPr>
              <w:ind w:left="152"/>
              <w:rPr>
                <w:rFonts w:ascii="宋体" w:hAnsi="宋体"/>
                <w:b/>
                <w:color w:val="auto"/>
                <w:szCs w:val="21"/>
                <w:highlight w:val="none"/>
              </w:rPr>
            </w:pPr>
            <w:r>
              <w:rPr>
                <w:rFonts w:hint="eastAsia" w:ascii="宋体" w:hAnsi="宋体"/>
                <w:b/>
                <w:color w:val="auto"/>
                <w:szCs w:val="21"/>
                <w:highlight w:val="none"/>
              </w:rPr>
              <w:t>是否响应</w:t>
            </w:r>
          </w:p>
        </w:tc>
        <w:tc>
          <w:tcPr>
            <w:tcW w:w="2625" w:type="dxa"/>
            <w:tcMar>
              <w:top w:w="57" w:type="dxa"/>
              <w:left w:w="108" w:type="dxa"/>
              <w:bottom w:w="0" w:type="dxa"/>
              <w:right w:w="108" w:type="dxa"/>
            </w:tcMar>
            <w:vAlign w:val="center"/>
          </w:tcPr>
          <w:p w14:paraId="1CA98743">
            <w:pPr>
              <w:jc w:val="center"/>
              <w:rPr>
                <w:rFonts w:ascii="宋体" w:hAnsi="宋体"/>
                <w:b/>
                <w:color w:val="auto"/>
                <w:szCs w:val="21"/>
                <w:highlight w:val="none"/>
              </w:rPr>
            </w:pPr>
            <w:r>
              <w:rPr>
                <w:rFonts w:hint="eastAsia" w:ascii="宋体" w:hAnsi="宋体"/>
                <w:b/>
                <w:color w:val="auto"/>
                <w:szCs w:val="21"/>
                <w:highlight w:val="none"/>
              </w:rPr>
              <w:t>投标人的承诺或说明</w:t>
            </w:r>
          </w:p>
        </w:tc>
      </w:tr>
      <w:tr w14:paraId="01152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735" w:type="dxa"/>
            <w:tcMar>
              <w:top w:w="57" w:type="dxa"/>
              <w:left w:w="108" w:type="dxa"/>
              <w:bottom w:w="0" w:type="dxa"/>
              <w:right w:w="108" w:type="dxa"/>
            </w:tcMar>
            <w:vAlign w:val="center"/>
          </w:tcPr>
          <w:p w14:paraId="3580F8EE">
            <w:pPr>
              <w:rPr>
                <w:rFonts w:ascii="宋体" w:hAnsi="宋体"/>
                <w:color w:val="auto"/>
                <w:szCs w:val="21"/>
                <w:highlight w:val="none"/>
              </w:rPr>
            </w:pPr>
          </w:p>
        </w:tc>
        <w:tc>
          <w:tcPr>
            <w:tcW w:w="2534" w:type="dxa"/>
            <w:tcMar>
              <w:top w:w="57" w:type="dxa"/>
              <w:left w:w="108" w:type="dxa"/>
              <w:bottom w:w="0" w:type="dxa"/>
              <w:right w:w="108" w:type="dxa"/>
            </w:tcMar>
          </w:tcPr>
          <w:p w14:paraId="399D3CED">
            <w:pPr>
              <w:snapToGrid w:val="0"/>
              <w:rPr>
                <w:rFonts w:hint="eastAsia" w:ascii="宋体" w:hAnsi="宋体" w:eastAsia="宋体" w:cs="Times New Roman"/>
                <w:color w:val="auto"/>
                <w:szCs w:val="21"/>
                <w:highlight w:val="none"/>
                <w:lang w:eastAsia="zh-CN"/>
              </w:rPr>
            </w:pPr>
            <w:r>
              <w:rPr>
                <w:rFonts w:hint="eastAsia" w:ascii="宋体" w:hAnsi="宋体" w:eastAsia="宋体" w:cs="Times New Roman"/>
                <w:color w:val="auto"/>
                <w:szCs w:val="21"/>
                <w:highlight w:val="none"/>
                <w:lang w:val="en-US" w:eastAsia="zh-CN"/>
              </w:rPr>
              <w:t>服务期</w:t>
            </w:r>
          </w:p>
        </w:tc>
        <w:tc>
          <w:tcPr>
            <w:tcW w:w="1785" w:type="dxa"/>
            <w:tcMar>
              <w:top w:w="57" w:type="dxa"/>
              <w:left w:w="108" w:type="dxa"/>
              <w:bottom w:w="0" w:type="dxa"/>
              <w:right w:w="108" w:type="dxa"/>
            </w:tcMar>
            <w:vAlign w:val="center"/>
          </w:tcPr>
          <w:p w14:paraId="26D18F05">
            <w:pPr>
              <w:rPr>
                <w:rFonts w:ascii="宋体" w:hAnsi="宋体"/>
                <w:color w:val="auto"/>
                <w:szCs w:val="21"/>
                <w:highlight w:val="none"/>
              </w:rPr>
            </w:pPr>
          </w:p>
        </w:tc>
        <w:tc>
          <w:tcPr>
            <w:tcW w:w="1365" w:type="dxa"/>
            <w:tcMar>
              <w:top w:w="57" w:type="dxa"/>
              <w:left w:w="108" w:type="dxa"/>
              <w:bottom w:w="0" w:type="dxa"/>
              <w:right w:w="108" w:type="dxa"/>
            </w:tcMar>
            <w:vAlign w:val="center"/>
          </w:tcPr>
          <w:p w14:paraId="1DC77CD0">
            <w:pPr>
              <w:rPr>
                <w:rFonts w:ascii="宋体" w:hAnsi="宋体"/>
                <w:color w:val="auto"/>
                <w:szCs w:val="21"/>
                <w:highlight w:val="none"/>
              </w:rPr>
            </w:pPr>
          </w:p>
        </w:tc>
        <w:tc>
          <w:tcPr>
            <w:tcW w:w="2625" w:type="dxa"/>
            <w:tcMar>
              <w:top w:w="57" w:type="dxa"/>
              <w:left w:w="108" w:type="dxa"/>
              <w:bottom w:w="0" w:type="dxa"/>
              <w:right w:w="108" w:type="dxa"/>
            </w:tcMar>
            <w:vAlign w:val="center"/>
          </w:tcPr>
          <w:p w14:paraId="0B079A95">
            <w:pPr>
              <w:rPr>
                <w:rFonts w:ascii="宋体" w:hAnsi="宋体"/>
                <w:color w:val="auto"/>
                <w:szCs w:val="21"/>
                <w:highlight w:val="none"/>
              </w:rPr>
            </w:pPr>
          </w:p>
        </w:tc>
      </w:tr>
      <w:tr w14:paraId="144E8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735" w:type="dxa"/>
            <w:tcMar>
              <w:top w:w="57" w:type="dxa"/>
              <w:left w:w="108" w:type="dxa"/>
              <w:bottom w:w="0" w:type="dxa"/>
              <w:right w:w="108" w:type="dxa"/>
            </w:tcMar>
            <w:vAlign w:val="center"/>
          </w:tcPr>
          <w:p w14:paraId="1B393F36">
            <w:pPr>
              <w:rPr>
                <w:rFonts w:ascii="宋体" w:hAnsi="宋体"/>
                <w:color w:val="auto"/>
                <w:szCs w:val="21"/>
                <w:highlight w:val="none"/>
              </w:rPr>
            </w:pPr>
          </w:p>
        </w:tc>
        <w:tc>
          <w:tcPr>
            <w:tcW w:w="2534" w:type="dxa"/>
            <w:tcMar>
              <w:top w:w="57" w:type="dxa"/>
              <w:left w:w="108" w:type="dxa"/>
              <w:bottom w:w="0" w:type="dxa"/>
              <w:right w:w="108" w:type="dxa"/>
            </w:tcMar>
          </w:tcPr>
          <w:p w14:paraId="5810582D">
            <w:pPr>
              <w:snapToGrid w:val="0"/>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服务地点</w:t>
            </w:r>
          </w:p>
        </w:tc>
        <w:tc>
          <w:tcPr>
            <w:tcW w:w="1785" w:type="dxa"/>
            <w:tcMar>
              <w:top w:w="57" w:type="dxa"/>
              <w:left w:w="108" w:type="dxa"/>
              <w:bottom w:w="0" w:type="dxa"/>
              <w:right w:w="108" w:type="dxa"/>
            </w:tcMar>
            <w:vAlign w:val="center"/>
          </w:tcPr>
          <w:p w14:paraId="0FC305ED">
            <w:pPr>
              <w:rPr>
                <w:rFonts w:ascii="宋体" w:hAnsi="宋体"/>
                <w:color w:val="auto"/>
                <w:szCs w:val="21"/>
                <w:highlight w:val="none"/>
              </w:rPr>
            </w:pPr>
          </w:p>
        </w:tc>
        <w:tc>
          <w:tcPr>
            <w:tcW w:w="1365" w:type="dxa"/>
            <w:tcMar>
              <w:top w:w="57" w:type="dxa"/>
              <w:left w:w="108" w:type="dxa"/>
              <w:bottom w:w="0" w:type="dxa"/>
              <w:right w:w="108" w:type="dxa"/>
            </w:tcMar>
            <w:vAlign w:val="center"/>
          </w:tcPr>
          <w:p w14:paraId="0CD84826">
            <w:pPr>
              <w:rPr>
                <w:rFonts w:ascii="宋体" w:hAnsi="宋体"/>
                <w:color w:val="auto"/>
                <w:szCs w:val="21"/>
                <w:highlight w:val="none"/>
              </w:rPr>
            </w:pPr>
          </w:p>
        </w:tc>
        <w:tc>
          <w:tcPr>
            <w:tcW w:w="2625" w:type="dxa"/>
            <w:tcMar>
              <w:top w:w="57" w:type="dxa"/>
              <w:left w:w="108" w:type="dxa"/>
              <w:bottom w:w="0" w:type="dxa"/>
              <w:right w:w="108" w:type="dxa"/>
            </w:tcMar>
            <w:vAlign w:val="center"/>
          </w:tcPr>
          <w:p w14:paraId="70A31F0F">
            <w:pPr>
              <w:rPr>
                <w:rFonts w:ascii="宋体" w:hAnsi="宋体"/>
                <w:color w:val="auto"/>
                <w:szCs w:val="21"/>
                <w:highlight w:val="none"/>
              </w:rPr>
            </w:pPr>
          </w:p>
        </w:tc>
      </w:tr>
      <w:tr w14:paraId="5A185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735" w:type="dxa"/>
            <w:tcMar>
              <w:top w:w="57" w:type="dxa"/>
              <w:left w:w="108" w:type="dxa"/>
              <w:bottom w:w="0" w:type="dxa"/>
              <w:right w:w="108" w:type="dxa"/>
            </w:tcMar>
            <w:vAlign w:val="center"/>
          </w:tcPr>
          <w:p w14:paraId="2FA3EE0D">
            <w:pPr>
              <w:rPr>
                <w:rFonts w:ascii="宋体" w:hAnsi="宋体"/>
                <w:color w:val="auto"/>
                <w:szCs w:val="21"/>
                <w:highlight w:val="none"/>
              </w:rPr>
            </w:pPr>
          </w:p>
        </w:tc>
        <w:tc>
          <w:tcPr>
            <w:tcW w:w="2534" w:type="dxa"/>
            <w:tcMar>
              <w:top w:w="57" w:type="dxa"/>
              <w:left w:w="108" w:type="dxa"/>
              <w:bottom w:w="0" w:type="dxa"/>
              <w:right w:w="108" w:type="dxa"/>
            </w:tcMar>
          </w:tcPr>
          <w:p w14:paraId="53CF45EE">
            <w:pPr>
              <w:snapToGrid w:val="0"/>
              <w:rPr>
                <w:rFonts w:hint="default" w:ascii="宋体" w:hAnsi="宋体" w:eastAsia="宋体" w:cs="Times New Roman"/>
                <w:color w:val="auto"/>
                <w:szCs w:val="21"/>
                <w:highlight w:val="none"/>
                <w:lang w:val="en-US" w:eastAsia="zh-CN"/>
              </w:rPr>
            </w:pPr>
            <w:r>
              <w:rPr>
                <w:rFonts w:hint="eastAsia" w:ascii="宋体" w:hAnsi="宋体" w:cs="Times New Roman"/>
                <w:color w:val="auto"/>
                <w:szCs w:val="21"/>
                <w:highlight w:val="none"/>
                <w:lang w:val="en-US" w:eastAsia="zh-CN"/>
              </w:rPr>
              <w:t>付款条件</w:t>
            </w:r>
          </w:p>
        </w:tc>
        <w:tc>
          <w:tcPr>
            <w:tcW w:w="1785" w:type="dxa"/>
            <w:tcMar>
              <w:top w:w="57" w:type="dxa"/>
              <w:left w:w="108" w:type="dxa"/>
              <w:bottom w:w="0" w:type="dxa"/>
              <w:right w:w="108" w:type="dxa"/>
            </w:tcMar>
            <w:vAlign w:val="center"/>
          </w:tcPr>
          <w:p w14:paraId="0D8ED884">
            <w:pPr>
              <w:rPr>
                <w:rFonts w:ascii="宋体" w:hAnsi="宋体"/>
                <w:color w:val="auto"/>
                <w:szCs w:val="21"/>
                <w:highlight w:val="none"/>
              </w:rPr>
            </w:pPr>
          </w:p>
        </w:tc>
        <w:tc>
          <w:tcPr>
            <w:tcW w:w="1365" w:type="dxa"/>
            <w:tcMar>
              <w:top w:w="57" w:type="dxa"/>
              <w:left w:w="108" w:type="dxa"/>
              <w:bottom w:w="0" w:type="dxa"/>
              <w:right w:w="108" w:type="dxa"/>
            </w:tcMar>
            <w:vAlign w:val="center"/>
          </w:tcPr>
          <w:p w14:paraId="3FEEF8B7">
            <w:pPr>
              <w:rPr>
                <w:rFonts w:ascii="宋体" w:hAnsi="宋体"/>
                <w:color w:val="auto"/>
                <w:szCs w:val="21"/>
                <w:highlight w:val="none"/>
              </w:rPr>
            </w:pPr>
          </w:p>
        </w:tc>
        <w:tc>
          <w:tcPr>
            <w:tcW w:w="2625" w:type="dxa"/>
            <w:tcMar>
              <w:top w:w="57" w:type="dxa"/>
              <w:left w:w="108" w:type="dxa"/>
              <w:bottom w:w="0" w:type="dxa"/>
              <w:right w:w="108" w:type="dxa"/>
            </w:tcMar>
            <w:vAlign w:val="center"/>
          </w:tcPr>
          <w:p w14:paraId="489985D1">
            <w:pPr>
              <w:rPr>
                <w:rFonts w:ascii="宋体" w:hAnsi="宋体"/>
                <w:color w:val="auto"/>
                <w:szCs w:val="21"/>
                <w:highlight w:val="none"/>
              </w:rPr>
            </w:pPr>
          </w:p>
        </w:tc>
      </w:tr>
      <w:tr w14:paraId="4093C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735" w:type="dxa"/>
            <w:tcMar>
              <w:top w:w="57" w:type="dxa"/>
              <w:left w:w="108" w:type="dxa"/>
              <w:bottom w:w="0" w:type="dxa"/>
              <w:right w:w="108" w:type="dxa"/>
            </w:tcMar>
            <w:vAlign w:val="center"/>
          </w:tcPr>
          <w:p w14:paraId="44584CC9">
            <w:pPr>
              <w:rPr>
                <w:rFonts w:ascii="宋体" w:hAnsi="宋体"/>
                <w:color w:val="auto"/>
                <w:szCs w:val="21"/>
                <w:highlight w:val="none"/>
              </w:rPr>
            </w:pPr>
          </w:p>
        </w:tc>
        <w:tc>
          <w:tcPr>
            <w:tcW w:w="2534" w:type="dxa"/>
            <w:tcMar>
              <w:top w:w="57" w:type="dxa"/>
              <w:left w:w="108" w:type="dxa"/>
              <w:bottom w:w="0" w:type="dxa"/>
              <w:right w:w="108" w:type="dxa"/>
            </w:tcMar>
          </w:tcPr>
          <w:p w14:paraId="379753FB">
            <w:pPr>
              <w:snapToGrid w:val="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履约保证金</w:t>
            </w:r>
          </w:p>
        </w:tc>
        <w:tc>
          <w:tcPr>
            <w:tcW w:w="1785" w:type="dxa"/>
            <w:tcMar>
              <w:top w:w="57" w:type="dxa"/>
              <w:left w:w="108" w:type="dxa"/>
              <w:bottom w:w="0" w:type="dxa"/>
              <w:right w:w="108" w:type="dxa"/>
            </w:tcMar>
            <w:vAlign w:val="center"/>
          </w:tcPr>
          <w:p w14:paraId="2656C2F0">
            <w:pPr>
              <w:rPr>
                <w:rFonts w:ascii="宋体" w:hAnsi="宋体"/>
                <w:color w:val="auto"/>
                <w:szCs w:val="21"/>
                <w:highlight w:val="none"/>
              </w:rPr>
            </w:pPr>
          </w:p>
        </w:tc>
        <w:tc>
          <w:tcPr>
            <w:tcW w:w="1365" w:type="dxa"/>
            <w:tcMar>
              <w:top w:w="57" w:type="dxa"/>
              <w:left w:w="108" w:type="dxa"/>
              <w:bottom w:w="0" w:type="dxa"/>
              <w:right w:w="108" w:type="dxa"/>
            </w:tcMar>
            <w:vAlign w:val="center"/>
          </w:tcPr>
          <w:p w14:paraId="5E1D20EE">
            <w:pPr>
              <w:rPr>
                <w:rFonts w:ascii="宋体" w:hAnsi="宋体"/>
                <w:color w:val="auto"/>
                <w:szCs w:val="21"/>
                <w:highlight w:val="none"/>
              </w:rPr>
            </w:pPr>
          </w:p>
        </w:tc>
        <w:tc>
          <w:tcPr>
            <w:tcW w:w="2625" w:type="dxa"/>
            <w:tcMar>
              <w:top w:w="57" w:type="dxa"/>
              <w:left w:w="108" w:type="dxa"/>
              <w:bottom w:w="0" w:type="dxa"/>
              <w:right w:w="108" w:type="dxa"/>
            </w:tcMar>
            <w:vAlign w:val="center"/>
          </w:tcPr>
          <w:p w14:paraId="4B87464F">
            <w:pPr>
              <w:rPr>
                <w:rFonts w:ascii="宋体" w:hAnsi="宋体"/>
                <w:color w:val="auto"/>
                <w:szCs w:val="21"/>
                <w:highlight w:val="none"/>
              </w:rPr>
            </w:pPr>
          </w:p>
        </w:tc>
      </w:tr>
      <w:tr w14:paraId="5BA6CB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30" w:hRule="atLeast"/>
          <w:jc w:val="center"/>
        </w:trPr>
        <w:tc>
          <w:tcPr>
            <w:tcW w:w="735" w:type="dxa"/>
            <w:tcMar>
              <w:top w:w="57" w:type="dxa"/>
              <w:left w:w="108" w:type="dxa"/>
              <w:bottom w:w="0" w:type="dxa"/>
              <w:right w:w="108" w:type="dxa"/>
            </w:tcMar>
            <w:vAlign w:val="center"/>
          </w:tcPr>
          <w:p w14:paraId="2B5FA0FB">
            <w:pPr>
              <w:rPr>
                <w:rFonts w:ascii="宋体" w:hAnsi="宋体"/>
                <w:color w:val="auto"/>
                <w:szCs w:val="21"/>
                <w:highlight w:val="none"/>
              </w:rPr>
            </w:pPr>
          </w:p>
        </w:tc>
        <w:tc>
          <w:tcPr>
            <w:tcW w:w="2534" w:type="dxa"/>
            <w:tcMar>
              <w:top w:w="57" w:type="dxa"/>
              <w:left w:w="108" w:type="dxa"/>
              <w:bottom w:w="0" w:type="dxa"/>
              <w:right w:w="108" w:type="dxa"/>
            </w:tcMar>
          </w:tcPr>
          <w:p w14:paraId="6BC6AD4A">
            <w:pPr>
              <w:snapToGrid w:val="0"/>
              <w:rPr>
                <w:rFonts w:ascii="宋体" w:hAnsi="宋体"/>
                <w:color w:val="auto"/>
                <w:szCs w:val="21"/>
                <w:highlight w:val="none"/>
              </w:rPr>
            </w:pPr>
            <w:r>
              <w:rPr>
                <w:rFonts w:hint="eastAsia" w:ascii="宋体" w:hAnsi="宋体"/>
                <w:color w:val="auto"/>
                <w:szCs w:val="21"/>
                <w:highlight w:val="none"/>
              </w:rPr>
              <w:t>……</w:t>
            </w:r>
          </w:p>
        </w:tc>
        <w:tc>
          <w:tcPr>
            <w:tcW w:w="1785" w:type="dxa"/>
            <w:tcMar>
              <w:top w:w="57" w:type="dxa"/>
              <w:left w:w="108" w:type="dxa"/>
              <w:bottom w:w="0" w:type="dxa"/>
              <w:right w:w="108" w:type="dxa"/>
            </w:tcMar>
            <w:vAlign w:val="center"/>
          </w:tcPr>
          <w:p w14:paraId="629DF8B0">
            <w:pPr>
              <w:rPr>
                <w:rFonts w:ascii="宋体" w:hAnsi="宋体"/>
                <w:color w:val="auto"/>
                <w:szCs w:val="21"/>
                <w:highlight w:val="none"/>
              </w:rPr>
            </w:pPr>
          </w:p>
        </w:tc>
        <w:tc>
          <w:tcPr>
            <w:tcW w:w="1365" w:type="dxa"/>
            <w:tcMar>
              <w:top w:w="57" w:type="dxa"/>
              <w:left w:w="108" w:type="dxa"/>
              <w:bottom w:w="0" w:type="dxa"/>
              <w:right w:w="108" w:type="dxa"/>
            </w:tcMar>
            <w:vAlign w:val="center"/>
          </w:tcPr>
          <w:p w14:paraId="39838D28">
            <w:pPr>
              <w:rPr>
                <w:rFonts w:ascii="宋体" w:hAnsi="宋体"/>
                <w:color w:val="auto"/>
                <w:szCs w:val="21"/>
                <w:highlight w:val="none"/>
              </w:rPr>
            </w:pPr>
          </w:p>
        </w:tc>
        <w:tc>
          <w:tcPr>
            <w:tcW w:w="2625" w:type="dxa"/>
            <w:tcMar>
              <w:top w:w="57" w:type="dxa"/>
              <w:left w:w="108" w:type="dxa"/>
              <w:bottom w:w="0" w:type="dxa"/>
              <w:right w:w="108" w:type="dxa"/>
            </w:tcMar>
            <w:vAlign w:val="center"/>
          </w:tcPr>
          <w:p w14:paraId="2488C64B">
            <w:pPr>
              <w:rPr>
                <w:rFonts w:ascii="宋体" w:hAnsi="宋体"/>
                <w:color w:val="auto"/>
                <w:szCs w:val="21"/>
                <w:highlight w:val="none"/>
              </w:rPr>
            </w:pPr>
          </w:p>
        </w:tc>
      </w:tr>
    </w:tbl>
    <w:p w14:paraId="0E82E9FA">
      <w:pPr>
        <w:spacing w:line="360" w:lineRule="auto"/>
        <w:rPr>
          <w:rFonts w:ascii="宋体" w:hAnsi="宋体"/>
          <w:color w:val="auto"/>
          <w:sz w:val="24"/>
          <w:highlight w:val="none"/>
        </w:rPr>
      </w:pPr>
    </w:p>
    <w:p w14:paraId="22249B6D">
      <w:pPr>
        <w:spacing w:line="360" w:lineRule="auto"/>
        <w:rPr>
          <w:rFonts w:ascii="宋体" w:hAnsi="宋体"/>
          <w:color w:val="auto"/>
          <w:sz w:val="24"/>
          <w:highlight w:val="none"/>
        </w:rPr>
      </w:pPr>
    </w:p>
    <w:p w14:paraId="059BACBC">
      <w:pPr>
        <w:spacing w:line="360" w:lineRule="auto"/>
        <w:ind w:left="420"/>
        <w:rPr>
          <w:rFonts w:ascii="宋体" w:hAnsi="宋体"/>
          <w:color w:val="auto"/>
          <w:sz w:val="24"/>
          <w:highlight w:val="none"/>
          <w:u w:val="single"/>
        </w:rPr>
      </w:pPr>
      <w:r>
        <w:rPr>
          <w:rFonts w:hint="eastAsia" w:ascii="宋体" w:hAnsi="宋体"/>
          <w:color w:val="auto"/>
          <w:sz w:val="24"/>
          <w:highlight w:val="none"/>
        </w:rPr>
        <w:t>投标人名称（公章）：</w:t>
      </w:r>
    </w:p>
    <w:p w14:paraId="2A548FEF">
      <w:pPr>
        <w:spacing w:line="360" w:lineRule="auto"/>
        <w:ind w:left="420"/>
        <w:rPr>
          <w:rFonts w:ascii="宋体" w:hAnsi="宋体"/>
          <w:color w:val="auto"/>
          <w:sz w:val="24"/>
          <w:highlight w:val="none"/>
        </w:rPr>
      </w:pPr>
    </w:p>
    <w:p w14:paraId="07E95EFA">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6B7DBD52">
      <w:pPr>
        <w:spacing w:line="360" w:lineRule="auto"/>
        <w:ind w:firstLine="435"/>
        <w:rPr>
          <w:rFonts w:ascii="宋体" w:hAnsi="宋体"/>
          <w:color w:val="auto"/>
          <w:sz w:val="24"/>
          <w:highlight w:val="none"/>
        </w:rPr>
      </w:pPr>
    </w:p>
    <w:p w14:paraId="1FB5881E">
      <w:pPr>
        <w:spacing w:line="360" w:lineRule="auto"/>
        <w:ind w:firstLine="435"/>
        <w:rPr>
          <w:rFonts w:ascii="宋体" w:hAnsi="宋体"/>
          <w:color w:val="auto"/>
          <w:sz w:val="24"/>
          <w:highlight w:val="none"/>
        </w:rPr>
      </w:pPr>
      <w:r>
        <w:rPr>
          <w:rFonts w:hint="eastAsia" w:ascii="宋体" w:hAnsi="宋体"/>
          <w:color w:val="auto"/>
          <w:sz w:val="24"/>
          <w:highlight w:val="none"/>
        </w:rPr>
        <w:t>职        务：</w:t>
      </w:r>
    </w:p>
    <w:p w14:paraId="41499D7D">
      <w:pPr>
        <w:spacing w:line="360" w:lineRule="auto"/>
        <w:ind w:firstLine="435"/>
        <w:rPr>
          <w:rFonts w:ascii="宋体" w:hAnsi="宋体"/>
          <w:color w:val="auto"/>
          <w:sz w:val="24"/>
          <w:highlight w:val="none"/>
        </w:rPr>
      </w:pPr>
    </w:p>
    <w:p w14:paraId="6E1119D9">
      <w:pPr>
        <w:spacing w:line="360" w:lineRule="auto"/>
        <w:ind w:firstLine="435"/>
        <w:rPr>
          <w:rFonts w:ascii="宋体" w:hAnsi="宋体"/>
          <w:color w:val="auto"/>
          <w:sz w:val="24"/>
          <w:highlight w:val="none"/>
          <w:u w:val="single"/>
        </w:rPr>
      </w:pPr>
      <w:r>
        <w:rPr>
          <w:rFonts w:hint="eastAsia" w:ascii="宋体" w:hAnsi="宋体"/>
          <w:color w:val="auto"/>
          <w:sz w:val="24"/>
          <w:highlight w:val="none"/>
        </w:rPr>
        <w:t>日        期：</w:t>
      </w:r>
    </w:p>
    <w:p w14:paraId="6477685F">
      <w:pPr>
        <w:tabs>
          <w:tab w:val="left" w:pos="2460"/>
        </w:tabs>
        <w:spacing w:line="360" w:lineRule="auto"/>
        <w:ind w:firstLine="435"/>
        <w:rPr>
          <w:rFonts w:ascii="宋体" w:hAnsi="宋体"/>
          <w:b/>
          <w:color w:val="auto"/>
          <w:sz w:val="28"/>
          <w:highlight w:val="none"/>
        </w:rPr>
      </w:pPr>
    </w:p>
    <w:p w14:paraId="50B7936A">
      <w:pPr>
        <w:tabs>
          <w:tab w:val="left" w:pos="2460"/>
        </w:tabs>
        <w:spacing w:line="360" w:lineRule="auto"/>
        <w:ind w:firstLine="435"/>
        <w:rPr>
          <w:rFonts w:ascii="宋体" w:hAnsi="宋体"/>
          <w:b/>
          <w:color w:val="auto"/>
          <w:sz w:val="28"/>
          <w:highlight w:val="none"/>
        </w:rPr>
      </w:pPr>
    </w:p>
    <w:p w14:paraId="3CE79175">
      <w:pPr>
        <w:tabs>
          <w:tab w:val="left" w:pos="2460"/>
        </w:tabs>
        <w:spacing w:line="360" w:lineRule="auto"/>
        <w:ind w:firstLine="435"/>
        <w:rPr>
          <w:rFonts w:ascii="宋体" w:hAnsi="宋体"/>
          <w:b/>
          <w:color w:val="auto"/>
          <w:sz w:val="28"/>
          <w:highlight w:val="none"/>
        </w:rPr>
      </w:pPr>
    </w:p>
    <w:p w14:paraId="7A8639AA">
      <w:pPr>
        <w:tabs>
          <w:tab w:val="left" w:pos="2460"/>
        </w:tabs>
        <w:spacing w:line="360" w:lineRule="auto"/>
        <w:ind w:firstLine="435"/>
        <w:rPr>
          <w:rFonts w:ascii="宋体" w:hAnsi="宋体"/>
          <w:b/>
          <w:color w:val="auto"/>
          <w:sz w:val="28"/>
          <w:highlight w:val="none"/>
        </w:rPr>
      </w:pPr>
    </w:p>
    <w:p w14:paraId="12CB44AE">
      <w:pPr>
        <w:jc w:val="center"/>
        <w:rPr>
          <w:color w:val="auto"/>
          <w:sz w:val="52"/>
          <w:szCs w:val="52"/>
          <w:highlight w:val="none"/>
        </w:rPr>
      </w:pPr>
      <w:bookmarkStart w:id="73" w:name="_Toc21322_WPSOffice_Level1"/>
      <w:bookmarkStart w:id="74" w:name="_Toc4615_WPSOffice_Level1"/>
      <w:bookmarkStart w:id="75" w:name="_Toc30468_WPSOffice_Level1"/>
    </w:p>
    <w:p w14:paraId="181C76A3">
      <w:pPr>
        <w:jc w:val="center"/>
        <w:rPr>
          <w:color w:val="auto"/>
          <w:sz w:val="52"/>
          <w:szCs w:val="52"/>
          <w:highlight w:val="none"/>
        </w:rPr>
      </w:pPr>
    </w:p>
    <w:p w14:paraId="5DCD1998">
      <w:pPr>
        <w:jc w:val="center"/>
        <w:rPr>
          <w:color w:val="auto"/>
          <w:sz w:val="52"/>
          <w:szCs w:val="52"/>
          <w:highlight w:val="none"/>
        </w:rPr>
      </w:pPr>
      <w:r>
        <w:rPr>
          <w:rFonts w:hint="eastAsia"/>
          <w:color w:val="auto"/>
          <w:sz w:val="52"/>
          <w:szCs w:val="52"/>
          <w:highlight w:val="none"/>
        </w:rPr>
        <w:t>项目名称</w:t>
      </w:r>
      <w:bookmarkEnd w:id="73"/>
      <w:bookmarkEnd w:id="74"/>
      <w:bookmarkEnd w:id="75"/>
    </w:p>
    <w:p w14:paraId="60DD8C9A">
      <w:pPr>
        <w:spacing w:before="240" w:beforeLines="100" w:line="360" w:lineRule="auto"/>
        <w:ind w:right="-108"/>
        <w:jc w:val="center"/>
        <w:rPr>
          <w:rFonts w:ascii="宋体" w:hAnsi="宋体"/>
          <w:color w:val="auto"/>
          <w:sz w:val="36"/>
          <w:szCs w:val="36"/>
          <w:highlight w:val="none"/>
        </w:rPr>
      </w:pPr>
      <w:r>
        <w:rPr>
          <w:rFonts w:hint="eastAsia" w:ascii="宋体" w:hAnsi="宋体"/>
          <w:color w:val="auto"/>
          <w:sz w:val="36"/>
          <w:szCs w:val="36"/>
          <w:highlight w:val="none"/>
        </w:rPr>
        <w:t>项目编号：（标项）</w:t>
      </w:r>
    </w:p>
    <w:p w14:paraId="4742AE07">
      <w:pPr>
        <w:pStyle w:val="22"/>
        <w:rPr>
          <w:color w:val="auto"/>
          <w:highlight w:val="none"/>
        </w:rPr>
      </w:pPr>
    </w:p>
    <w:p w14:paraId="42C0C24A">
      <w:pPr>
        <w:jc w:val="center"/>
        <w:rPr>
          <w:color w:val="auto"/>
          <w:sz w:val="84"/>
          <w:szCs w:val="84"/>
          <w:highlight w:val="none"/>
        </w:rPr>
      </w:pPr>
      <w:bookmarkStart w:id="76" w:name="_Toc9453_WPSOffice_Level1"/>
      <w:bookmarkStart w:id="77" w:name="_Toc8885_WPSOffice_Level1"/>
      <w:r>
        <w:rPr>
          <w:rFonts w:hint="eastAsia"/>
          <w:color w:val="auto"/>
          <w:sz w:val="84"/>
          <w:szCs w:val="84"/>
          <w:highlight w:val="none"/>
        </w:rPr>
        <w:t>报</w:t>
      </w:r>
      <w:bookmarkEnd w:id="76"/>
      <w:bookmarkEnd w:id="77"/>
    </w:p>
    <w:p w14:paraId="308AC493">
      <w:pPr>
        <w:jc w:val="center"/>
        <w:rPr>
          <w:color w:val="auto"/>
          <w:sz w:val="84"/>
          <w:szCs w:val="84"/>
          <w:highlight w:val="none"/>
        </w:rPr>
      </w:pPr>
      <w:bookmarkStart w:id="78" w:name="_Toc10910_WPSOffice_Level1"/>
      <w:bookmarkStart w:id="79" w:name="_Toc7485_WPSOffice_Level1"/>
      <w:r>
        <w:rPr>
          <w:rFonts w:hint="eastAsia"/>
          <w:color w:val="auto"/>
          <w:sz w:val="84"/>
          <w:szCs w:val="84"/>
          <w:highlight w:val="none"/>
        </w:rPr>
        <w:t>价</w:t>
      </w:r>
      <w:bookmarkEnd w:id="78"/>
      <w:bookmarkEnd w:id="79"/>
    </w:p>
    <w:p w14:paraId="72EE06E4">
      <w:pPr>
        <w:jc w:val="center"/>
        <w:rPr>
          <w:color w:val="auto"/>
          <w:sz w:val="84"/>
          <w:szCs w:val="84"/>
          <w:highlight w:val="none"/>
        </w:rPr>
      </w:pPr>
      <w:bookmarkStart w:id="80" w:name="_Toc14572_WPSOffice_Level1"/>
      <w:bookmarkStart w:id="81" w:name="_Toc3932_WPSOffice_Level1"/>
      <w:r>
        <w:rPr>
          <w:rFonts w:hint="eastAsia"/>
          <w:color w:val="auto"/>
          <w:sz w:val="84"/>
          <w:szCs w:val="84"/>
          <w:highlight w:val="none"/>
        </w:rPr>
        <w:t>文</w:t>
      </w:r>
      <w:bookmarkEnd w:id="80"/>
      <w:bookmarkEnd w:id="81"/>
    </w:p>
    <w:p w14:paraId="680639D7">
      <w:pPr>
        <w:jc w:val="center"/>
        <w:rPr>
          <w:color w:val="auto"/>
          <w:sz w:val="84"/>
          <w:szCs w:val="84"/>
          <w:highlight w:val="none"/>
        </w:rPr>
      </w:pPr>
      <w:bookmarkStart w:id="82" w:name="_Toc16973_WPSOffice_Level1"/>
      <w:bookmarkStart w:id="83" w:name="_Toc7562_WPSOffice_Level1"/>
      <w:r>
        <w:rPr>
          <w:rFonts w:hint="eastAsia"/>
          <w:color w:val="auto"/>
          <w:sz w:val="84"/>
          <w:szCs w:val="84"/>
          <w:highlight w:val="none"/>
        </w:rPr>
        <w:t>件</w:t>
      </w:r>
      <w:bookmarkEnd w:id="82"/>
      <w:bookmarkEnd w:id="83"/>
    </w:p>
    <w:p w14:paraId="6DBD7F7B">
      <w:pPr>
        <w:spacing w:line="360" w:lineRule="auto"/>
        <w:ind w:right="532"/>
        <w:rPr>
          <w:rFonts w:ascii="宋体" w:hAnsi="宋体"/>
          <w:color w:val="auto"/>
          <w:sz w:val="36"/>
          <w:szCs w:val="36"/>
          <w:highlight w:val="none"/>
        </w:rPr>
      </w:pPr>
    </w:p>
    <w:p w14:paraId="69057C17">
      <w:pPr>
        <w:spacing w:line="360" w:lineRule="auto"/>
        <w:ind w:right="532"/>
        <w:jc w:val="center"/>
        <w:rPr>
          <w:rFonts w:ascii="宋体" w:hAnsi="宋体"/>
          <w:color w:val="auto"/>
          <w:sz w:val="36"/>
          <w:szCs w:val="36"/>
          <w:highlight w:val="none"/>
        </w:rPr>
      </w:pPr>
    </w:p>
    <w:p w14:paraId="63A8127E">
      <w:pPr>
        <w:spacing w:line="360" w:lineRule="auto"/>
        <w:ind w:right="532" w:firstLine="720" w:firstLineChars="200"/>
        <w:rPr>
          <w:rFonts w:ascii="宋体" w:hAnsi="宋体"/>
          <w:color w:val="auto"/>
          <w:sz w:val="36"/>
          <w:szCs w:val="36"/>
          <w:highlight w:val="none"/>
        </w:rPr>
      </w:pPr>
      <w:bookmarkStart w:id="84" w:name="_Toc4603_WPSOffice_Level1"/>
      <w:bookmarkStart w:id="85" w:name="_Toc26700_WPSOffice_Level1"/>
      <w:r>
        <w:rPr>
          <w:rFonts w:hint="eastAsia" w:ascii="宋体" w:hAnsi="宋体"/>
          <w:color w:val="auto"/>
          <w:sz w:val="36"/>
          <w:szCs w:val="36"/>
          <w:highlight w:val="none"/>
        </w:rPr>
        <w:t>投标人全称（公章）：</w:t>
      </w:r>
      <w:bookmarkEnd w:id="84"/>
      <w:bookmarkEnd w:id="85"/>
    </w:p>
    <w:p w14:paraId="1D3530CA">
      <w:pPr>
        <w:spacing w:line="360" w:lineRule="auto"/>
        <w:ind w:right="-108" w:firstLine="720" w:firstLineChars="200"/>
        <w:rPr>
          <w:rFonts w:ascii="宋体" w:hAnsi="宋体"/>
          <w:color w:val="auto"/>
          <w:sz w:val="36"/>
          <w:szCs w:val="36"/>
          <w:highlight w:val="none"/>
        </w:rPr>
      </w:pPr>
      <w:bookmarkStart w:id="86" w:name="_Toc1391_WPSOffice_Level1"/>
      <w:bookmarkStart w:id="87" w:name="_Toc32593_WPSOffice_Level1"/>
      <w:r>
        <w:rPr>
          <w:rFonts w:hint="eastAsia" w:ascii="宋体" w:hAnsi="宋体"/>
          <w:color w:val="auto"/>
          <w:sz w:val="36"/>
          <w:szCs w:val="36"/>
          <w:highlight w:val="none"/>
        </w:rPr>
        <w:t>地    址：</w:t>
      </w:r>
      <w:bookmarkEnd w:id="86"/>
      <w:bookmarkEnd w:id="87"/>
    </w:p>
    <w:p w14:paraId="6BABFE72">
      <w:pPr>
        <w:spacing w:line="360" w:lineRule="auto"/>
        <w:ind w:right="-108" w:firstLine="720" w:firstLineChars="200"/>
        <w:rPr>
          <w:rFonts w:ascii="宋体" w:hAnsi="宋体"/>
          <w:color w:val="auto"/>
          <w:sz w:val="36"/>
          <w:szCs w:val="36"/>
          <w:highlight w:val="none"/>
        </w:rPr>
      </w:pPr>
      <w:bookmarkStart w:id="88" w:name="_Toc3791_WPSOffice_Level1"/>
      <w:bookmarkStart w:id="89" w:name="_Toc20938_WPSOffice_Level1"/>
      <w:r>
        <w:rPr>
          <w:rFonts w:hint="eastAsia" w:ascii="宋体" w:hAnsi="宋体"/>
          <w:color w:val="auto"/>
          <w:sz w:val="36"/>
          <w:szCs w:val="36"/>
          <w:highlight w:val="none"/>
        </w:rPr>
        <w:t>时    间：</w:t>
      </w:r>
      <w:bookmarkEnd w:id="88"/>
      <w:bookmarkEnd w:id="89"/>
    </w:p>
    <w:p w14:paraId="4D4CE585">
      <w:pPr>
        <w:spacing w:line="360" w:lineRule="auto"/>
        <w:ind w:right="-108"/>
        <w:jc w:val="center"/>
        <w:rPr>
          <w:rFonts w:ascii="仿宋_GB2312" w:hAnsi="宋体" w:eastAsia="仿宋_GB2312"/>
          <w:b/>
          <w:color w:val="auto"/>
          <w:sz w:val="36"/>
          <w:szCs w:val="36"/>
          <w:highlight w:val="none"/>
        </w:rPr>
      </w:pPr>
    </w:p>
    <w:p w14:paraId="033E19BA">
      <w:pPr>
        <w:pStyle w:val="22"/>
        <w:rPr>
          <w:color w:val="auto"/>
          <w:highlight w:val="none"/>
        </w:rPr>
      </w:pPr>
    </w:p>
    <w:p w14:paraId="05294B07">
      <w:pPr>
        <w:pStyle w:val="22"/>
        <w:rPr>
          <w:color w:val="auto"/>
          <w:highlight w:val="none"/>
        </w:rPr>
      </w:pPr>
    </w:p>
    <w:p w14:paraId="00A24251">
      <w:pPr>
        <w:pStyle w:val="22"/>
        <w:rPr>
          <w:color w:val="auto"/>
          <w:highlight w:val="none"/>
        </w:rPr>
      </w:pPr>
    </w:p>
    <w:p w14:paraId="171692C2">
      <w:pPr>
        <w:pStyle w:val="22"/>
        <w:rPr>
          <w:color w:val="auto"/>
          <w:highlight w:val="none"/>
        </w:rPr>
      </w:pPr>
    </w:p>
    <w:p w14:paraId="54E97F66">
      <w:pPr>
        <w:pStyle w:val="22"/>
        <w:rPr>
          <w:color w:val="auto"/>
          <w:highlight w:val="none"/>
        </w:rPr>
      </w:pPr>
    </w:p>
    <w:p w14:paraId="28725745">
      <w:pPr>
        <w:pStyle w:val="4"/>
        <w:rPr>
          <w:rFonts w:ascii="仿宋_GB2312" w:hAnsi="宋体" w:eastAsia="仿宋_GB2312"/>
          <w:b/>
          <w:color w:val="auto"/>
          <w:sz w:val="36"/>
          <w:szCs w:val="36"/>
          <w:highlight w:val="none"/>
        </w:rPr>
      </w:pPr>
    </w:p>
    <w:p w14:paraId="3E7BFB0E">
      <w:pPr>
        <w:spacing w:line="480" w:lineRule="auto"/>
        <w:jc w:val="center"/>
        <w:rPr>
          <w:rFonts w:ascii="宋体" w:hAnsi="宋体"/>
          <w:b/>
          <w:bCs/>
          <w:color w:val="auto"/>
          <w:sz w:val="36"/>
          <w:szCs w:val="36"/>
          <w:highlight w:val="none"/>
        </w:rPr>
      </w:pPr>
      <w:bookmarkStart w:id="90" w:name="_Toc19972_WPSOffice_Level1"/>
      <w:bookmarkStart w:id="91" w:name="_Toc29537_WPSOffice_Level1"/>
      <w:r>
        <w:rPr>
          <w:rFonts w:hint="eastAsia" w:ascii="宋体" w:hAnsi="宋体"/>
          <w:b/>
          <w:bCs/>
          <w:color w:val="auto"/>
          <w:sz w:val="36"/>
          <w:szCs w:val="36"/>
          <w:highlight w:val="none"/>
        </w:rPr>
        <w:t>报价文件目录</w:t>
      </w:r>
      <w:bookmarkEnd w:id="90"/>
      <w:bookmarkEnd w:id="91"/>
    </w:p>
    <w:p w14:paraId="0986876D">
      <w:pPr>
        <w:pStyle w:val="22"/>
        <w:rPr>
          <w:color w:val="auto"/>
          <w:highlight w:val="none"/>
        </w:rPr>
      </w:pPr>
    </w:p>
    <w:p w14:paraId="7D7FD40F">
      <w:pPr>
        <w:rPr>
          <w:rFonts w:asciiTheme="minorEastAsia" w:hAnsiTheme="minorEastAsia" w:eastAsiaTheme="minorEastAsia" w:cstheme="minorEastAsia"/>
          <w:color w:val="auto"/>
          <w:sz w:val="28"/>
          <w:szCs w:val="28"/>
          <w:highlight w:val="none"/>
        </w:rPr>
      </w:pPr>
    </w:p>
    <w:p w14:paraId="4B2CBE84">
      <w:pPr>
        <w:spacing w:line="360" w:lineRule="auto"/>
        <w:rPr>
          <w:rFonts w:asciiTheme="minorEastAsia" w:hAnsiTheme="minorEastAsia" w:eastAsiaTheme="minorEastAsia" w:cstheme="minorEastAsia"/>
          <w:color w:val="auto"/>
          <w:sz w:val="28"/>
          <w:szCs w:val="28"/>
          <w:highlight w:val="none"/>
        </w:rPr>
      </w:pPr>
      <w:bookmarkStart w:id="92" w:name="_Toc6778_WPSOffice_Level1"/>
      <w:bookmarkStart w:id="93" w:name="_Toc29988_WPSOffice_Level1"/>
      <w:r>
        <w:rPr>
          <w:rFonts w:hint="eastAsia" w:asciiTheme="minorEastAsia" w:hAnsiTheme="minorEastAsia" w:eastAsiaTheme="minorEastAsia" w:cstheme="minorEastAsia"/>
          <w:color w:val="auto"/>
          <w:sz w:val="28"/>
          <w:szCs w:val="28"/>
          <w:highlight w:val="none"/>
        </w:rPr>
        <w:t>1.开标一览表（附件</w:t>
      </w:r>
      <w:r>
        <w:rPr>
          <w:rFonts w:hint="eastAsia" w:asciiTheme="minorEastAsia" w:hAnsiTheme="minorEastAsia" w:eastAsiaTheme="minorEastAsia" w:cstheme="minorEastAsia"/>
          <w:color w:val="auto"/>
          <w:sz w:val="28"/>
          <w:szCs w:val="28"/>
          <w:highlight w:val="none"/>
          <w:lang w:val="en-US" w:eastAsia="zh-CN"/>
        </w:rPr>
        <w:t>13</w:t>
      </w:r>
      <w:r>
        <w:rPr>
          <w:rFonts w:hint="eastAsia" w:asciiTheme="minorEastAsia" w:hAnsiTheme="minorEastAsia" w:eastAsiaTheme="minorEastAsia" w:cstheme="minorEastAsia"/>
          <w:color w:val="auto"/>
          <w:sz w:val="28"/>
          <w:szCs w:val="28"/>
          <w:highlight w:val="none"/>
        </w:rPr>
        <w:t>）</w:t>
      </w:r>
      <w:bookmarkEnd w:id="92"/>
      <w:bookmarkEnd w:id="93"/>
    </w:p>
    <w:p w14:paraId="550B807C">
      <w:pPr>
        <w:spacing w:line="360" w:lineRule="auto"/>
        <w:rPr>
          <w:rFonts w:asciiTheme="minorEastAsia" w:hAnsiTheme="minorEastAsia" w:eastAsiaTheme="minorEastAsia" w:cstheme="minorEastAsia"/>
          <w:color w:val="auto"/>
          <w:sz w:val="28"/>
          <w:szCs w:val="28"/>
          <w:highlight w:val="none"/>
        </w:rPr>
      </w:pPr>
      <w:bookmarkStart w:id="94" w:name="_Toc15601_WPSOffice_Level1"/>
      <w:bookmarkStart w:id="95" w:name="_Toc11601_WPSOffice_Level1"/>
      <w:r>
        <w:rPr>
          <w:rFonts w:hint="eastAsia" w:asciiTheme="minorEastAsia" w:hAnsiTheme="minorEastAsia" w:eastAsiaTheme="minorEastAsia" w:cstheme="minorEastAsia"/>
          <w:color w:val="auto"/>
          <w:sz w:val="28"/>
          <w:szCs w:val="28"/>
          <w:highlight w:val="none"/>
        </w:rPr>
        <w:t>2.报价明细表（附件1</w:t>
      </w:r>
      <w:r>
        <w:rPr>
          <w:rFonts w:hint="eastAsia" w:asciiTheme="minorEastAsia" w:hAnsiTheme="minorEastAsia" w:eastAsiaTheme="minorEastAsia" w:cstheme="minorEastAsia"/>
          <w:color w:val="auto"/>
          <w:sz w:val="28"/>
          <w:szCs w:val="28"/>
          <w:highlight w:val="none"/>
          <w:lang w:val="en-US" w:eastAsia="zh-CN"/>
        </w:rPr>
        <w:t>4</w:t>
      </w:r>
      <w:r>
        <w:rPr>
          <w:rFonts w:hint="eastAsia" w:asciiTheme="minorEastAsia" w:hAnsiTheme="minorEastAsia" w:eastAsiaTheme="minorEastAsia" w:cstheme="minorEastAsia"/>
          <w:color w:val="auto"/>
          <w:sz w:val="28"/>
          <w:szCs w:val="28"/>
          <w:highlight w:val="none"/>
        </w:rPr>
        <w:t>）</w:t>
      </w:r>
      <w:bookmarkEnd w:id="94"/>
      <w:bookmarkEnd w:id="95"/>
    </w:p>
    <w:p w14:paraId="4CFBD08A">
      <w:pPr>
        <w:spacing w:line="360" w:lineRule="auto"/>
        <w:rPr>
          <w:rFonts w:asciiTheme="minorEastAsia" w:hAnsiTheme="minorEastAsia" w:eastAsiaTheme="minorEastAsia" w:cstheme="minorEastAsia"/>
          <w:color w:val="auto"/>
          <w:sz w:val="28"/>
          <w:szCs w:val="28"/>
          <w:highlight w:val="none"/>
        </w:rPr>
      </w:pPr>
      <w:bookmarkStart w:id="96" w:name="_Toc17543_WPSOffice_Level1"/>
      <w:bookmarkStart w:id="97" w:name="_Toc45_WPSOffice_Level1"/>
      <w:r>
        <w:rPr>
          <w:rFonts w:hint="eastAsia" w:asciiTheme="minorEastAsia" w:hAnsiTheme="minorEastAsia" w:eastAsiaTheme="minorEastAsia" w:cstheme="minorEastAsia"/>
          <w:color w:val="auto"/>
          <w:sz w:val="28"/>
          <w:szCs w:val="28"/>
          <w:highlight w:val="none"/>
        </w:rPr>
        <w:t>3.</w:t>
      </w:r>
      <w:bookmarkEnd w:id="96"/>
      <w:bookmarkEnd w:id="97"/>
      <w:bookmarkStart w:id="98" w:name="_Toc3001_WPSOffice_Level1"/>
      <w:bookmarkStart w:id="99" w:name="_Toc14672_WPSOffice_Level1"/>
      <w:r>
        <w:rPr>
          <w:rFonts w:hint="eastAsia" w:asciiTheme="minorEastAsia" w:hAnsiTheme="minorEastAsia" w:eastAsiaTheme="minorEastAsia" w:cstheme="minorEastAsia"/>
          <w:color w:val="auto"/>
          <w:sz w:val="28"/>
          <w:szCs w:val="28"/>
          <w:highlight w:val="none"/>
        </w:rPr>
        <w:t>针对报价投标人认为其他需要说明的</w:t>
      </w:r>
      <w:bookmarkEnd w:id="98"/>
      <w:bookmarkEnd w:id="99"/>
    </w:p>
    <w:p w14:paraId="15325721">
      <w:pPr>
        <w:spacing w:line="360" w:lineRule="auto"/>
        <w:ind w:firstLine="480" w:firstLineChars="200"/>
        <w:rPr>
          <w:color w:val="auto"/>
          <w:sz w:val="24"/>
          <w:highlight w:val="none"/>
        </w:rPr>
      </w:pPr>
    </w:p>
    <w:p w14:paraId="56654040">
      <w:pPr>
        <w:spacing w:line="360" w:lineRule="auto"/>
        <w:ind w:firstLine="482" w:firstLineChars="200"/>
        <w:rPr>
          <w:rFonts w:ascii="宋体" w:hAnsi="宋体"/>
          <w:b/>
          <w:color w:val="auto"/>
          <w:sz w:val="24"/>
          <w:highlight w:val="none"/>
        </w:rPr>
      </w:pPr>
    </w:p>
    <w:p w14:paraId="3A99380A">
      <w:pPr>
        <w:spacing w:line="360" w:lineRule="auto"/>
        <w:ind w:left="480"/>
        <w:rPr>
          <w:rFonts w:ascii="宋体" w:hAnsi="宋体"/>
          <w:b/>
          <w:color w:val="auto"/>
          <w:sz w:val="28"/>
          <w:highlight w:val="none"/>
        </w:rPr>
      </w:pPr>
    </w:p>
    <w:p w14:paraId="29496CC7">
      <w:pPr>
        <w:spacing w:line="360" w:lineRule="auto"/>
        <w:ind w:left="480"/>
        <w:rPr>
          <w:rFonts w:ascii="宋体" w:hAnsi="宋体"/>
          <w:b/>
          <w:color w:val="auto"/>
          <w:sz w:val="28"/>
          <w:highlight w:val="none"/>
        </w:rPr>
      </w:pPr>
    </w:p>
    <w:p w14:paraId="5279EB88">
      <w:pPr>
        <w:spacing w:line="360" w:lineRule="auto"/>
        <w:ind w:left="480"/>
        <w:rPr>
          <w:rFonts w:ascii="宋体" w:hAnsi="宋体"/>
          <w:b/>
          <w:color w:val="auto"/>
          <w:sz w:val="28"/>
          <w:highlight w:val="none"/>
        </w:rPr>
      </w:pPr>
    </w:p>
    <w:p w14:paraId="079D6719">
      <w:pPr>
        <w:spacing w:line="360" w:lineRule="auto"/>
        <w:ind w:left="480"/>
        <w:rPr>
          <w:rFonts w:ascii="宋体" w:hAnsi="宋体"/>
          <w:b/>
          <w:color w:val="auto"/>
          <w:sz w:val="28"/>
          <w:highlight w:val="none"/>
        </w:rPr>
      </w:pPr>
    </w:p>
    <w:p w14:paraId="69F128A0">
      <w:pPr>
        <w:spacing w:line="360" w:lineRule="auto"/>
        <w:ind w:left="480"/>
        <w:rPr>
          <w:rFonts w:ascii="宋体" w:hAnsi="宋体"/>
          <w:b/>
          <w:color w:val="auto"/>
          <w:sz w:val="28"/>
          <w:highlight w:val="none"/>
        </w:rPr>
      </w:pPr>
    </w:p>
    <w:p w14:paraId="52C0C0DC">
      <w:pPr>
        <w:spacing w:line="360" w:lineRule="auto"/>
        <w:ind w:left="480"/>
        <w:rPr>
          <w:rFonts w:ascii="宋体" w:hAnsi="宋体"/>
          <w:b/>
          <w:color w:val="auto"/>
          <w:sz w:val="28"/>
          <w:highlight w:val="none"/>
        </w:rPr>
      </w:pPr>
    </w:p>
    <w:p w14:paraId="1572199B">
      <w:pPr>
        <w:spacing w:line="360" w:lineRule="auto"/>
        <w:ind w:left="480"/>
        <w:rPr>
          <w:rFonts w:ascii="宋体" w:hAnsi="宋体"/>
          <w:b/>
          <w:color w:val="auto"/>
          <w:sz w:val="28"/>
          <w:highlight w:val="none"/>
        </w:rPr>
      </w:pPr>
    </w:p>
    <w:p w14:paraId="632E61A4">
      <w:pPr>
        <w:spacing w:line="360" w:lineRule="auto"/>
        <w:ind w:left="480"/>
        <w:rPr>
          <w:rFonts w:ascii="宋体" w:hAnsi="宋体"/>
          <w:b/>
          <w:color w:val="auto"/>
          <w:sz w:val="28"/>
          <w:highlight w:val="none"/>
        </w:rPr>
      </w:pPr>
    </w:p>
    <w:p w14:paraId="08B96429">
      <w:pPr>
        <w:spacing w:line="360" w:lineRule="auto"/>
        <w:ind w:left="480"/>
        <w:rPr>
          <w:rFonts w:ascii="宋体" w:hAnsi="宋体"/>
          <w:b/>
          <w:color w:val="auto"/>
          <w:sz w:val="28"/>
          <w:highlight w:val="none"/>
        </w:rPr>
      </w:pPr>
    </w:p>
    <w:p w14:paraId="67C7DC8B">
      <w:pPr>
        <w:pStyle w:val="9"/>
        <w:ind w:firstLine="562"/>
        <w:rPr>
          <w:rFonts w:ascii="宋体" w:hAnsi="宋体"/>
          <w:b/>
          <w:color w:val="auto"/>
          <w:sz w:val="28"/>
          <w:highlight w:val="none"/>
        </w:rPr>
      </w:pPr>
    </w:p>
    <w:p w14:paraId="324AE72D">
      <w:pPr>
        <w:pStyle w:val="10"/>
        <w:rPr>
          <w:rFonts w:ascii="宋体" w:hAnsi="宋体"/>
          <w:b/>
          <w:color w:val="auto"/>
          <w:sz w:val="28"/>
          <w:highlight w:val="none"/>
        </w:rPr>
      </w:pPr>
    </w:p>
    <w:p w14:paraId="43668F55">
      <w:pPr>
        <w:rPr>
          <w:rFonts w:ascii="宋体" w:hAnsi="宋体"/>
          <w:b/>
          <w:color w:val="auto"/>
          <w:sz w:val="28"/>
          <w:highlight w:val="none"/>
        </w:rPr>
      </w:pPr>
    </w:p>
    <w:p w14:paraId="23D4F7E8">
      <w:pPr>
        <w:pStyle w:val="9"/>
        <w:ind w:firstLine="480"/>
        <w:rPr>
          <w:color w:val="auto"/>
          <w:highlight w:val="none"/>
        </w:rPr>
      </w:pPr>
    </w:p>
    <w:p w14:paraId="5779B406">
      <w:pPr>
        <w:spacing w:line="360" w:lineRule="auto"/>
        <w:ind w:left="480"/>
        <w:rPr>
          <w:rFonts w:ascii="宋体" w:hAnsi="宋体"/>
          <w:b/>
          <w:color w:val="auto"/>
          <w:sz w:val="28"/>
          <w:highlight w:val="none"/>
        </w:rPr>
      </w:pPr>
    </w:p>
    <w:p w14:paraId="7DB85179">
      <w:pPr>
        <w:spacing w:line="360" w:lineRule="auto"/>
        <w:ind w:left="480"/>
        <w:rPr>
          <w:rFonts w:ascii="宋体" w:hAnsi="宋体"/>
          <w:b/>
          <w:color w:val="auto"/>
          <w:sz w:val="28"/>
          <w:highlight w:val="none"/>
        </w:rPr>
      </w:pPr>
    </w:p>
    <w:p w14:paraId="3CEECF04">
      <w:pPr>
        <w:spacing w:line="360" w:lineRule="auto"/>
        <w:ind w:left="480"/>
        <w:rPr>
          <w:rFonts w:ascii="宋体" w:hAnsi="宋体"/>
          <w:b/>
          <w:color w:val="auto"/>
          <w:sz w:val="28"/>
          <w:highlight w:val="none"/>
        </w:rPr>
      </w:pPr>
    </w:p>
    <w:p w14:paraId="74E98D82">
      <w:pPr>
        <w:spacing w:line="360" w:lineRule="auto"/>
        <w:outlineLvl w:val="0"/>
        <w:rPr>
          <w:rFonts w:hint="eastAsia" w:ascii="宋体" w:hAnsi="宋体" w:eastAsia="宋体"/>
          <w:b/>
          <w:color w:val="auto"/>
          <w:sz w:val="28"/>
          <w:highlight w:val="none"/>
          <w:lang w:eastAsia="zh-CN"/>
        </w:rPr>
      </w:pPr>
      <w:bookmarkStart w:id="100" w:name="_Toc20111"/>
      <w:r>
        <w:rPr>
          <w:rFonts w:hint="eastAsia" w:ascii="宋体" w:hAnsi="宋体"/>
          <w:b/>
          <w:color w:val="auto"/>
          <w:sz w:val="28"/>
          <w:highlight w:val="none"/>
        </w:rPr>
        <w:t>附件1</w:t>
      </w:r>
      <w:bookmarkEnd w:id="100"/>
      <w:r>
        <w:rPr>
          <w:rFonts w:hint="eastAsia" w:ascii="宋体" w:hAnsi="宋体"/>
          <w:b/>
          <w:color w:val="auto"/>
          <w:sz w:val="28"/>
          <w:highlight w:val="none"/>
          <w:lang w:val="en-US" w:eastAsia="zh-CN"/>
        </w:rPr>
        <w:t>3</w:t>
      </w:r>
    </w:p>
    <w:p w14:paraId="306D0D8F">
      <w:pPr>
        <w:spacing w:line="360" w:lineRule="auto"/>
        <w:ind w:left="-2" w:hanging="2"/>
        <w:jc w:val="center"/>
        <w:outlineLvl w:val="0"/>
        <w:rPr>
          <w:rFonts w:ascii="宋体" w:hAnsi="宋体"/>
          <w:b/>
          <w:color w:val="auto"/>
          <w:sz w:val="32"/>
          <w:szCs w:val="32"/>
          <w:highlight w:val="none"/>
        </w:rPr>
      </w:pPr>
      <w:bookmarkStart w:id="101" w:name="_Toc24445"/>
      <w:bookmarkStart w:id="102" w:name="_Toc16144_WPSOffice_Level1"/>
      <w:bookmarkStart w:id="103" w:name="_Toc30363_WPSOffice_Level1"/>
      <w:r>
        <w:rPr>
          <w:rFonts w:hint="eastAsia" w:ascii="宋体" w:hAnsi="宋体"/>
          <w:b/>
          <w:color w:val="auto"/>
          <w:sz w:val="32"/>
          <w:szCs w:val="32"/>
          <w:highlight w:val="none"/>
        </w:rPr>
        <w:t>开标一览表</w:t>
      </w:r>
      <w:bookmarkEnd w:id="101"/>
      <w:r>
        <w:rPr>
          <w:rFonts w:hint="eastAsia" w:ascii="宋体" w:hAnsi="宋体"/>
          <w:b/>
          <w:color w:val="auto"/>
          <w:sz w:val="32"/>
          <w:szCs w:val="32"/>
          <w:highlight w:val="none"/>
        </w:rPr>
        <w:t xml:space="preserve"> </w:t>
      </w:r>
      <w:bookmarkEnd w:id="102"/>
      <w:bookmarkEnd w:id="103"/>
    </w:p>
    <w:p w14:paraId="6492F7EB">
      <w:pPr>
        <w:spacing w:line="360" w:lineRule="auto"/>
        <w:ind w:left="-2" w:hanging="2"/>
        <w:jc w:val="center"/>
        <w:rPr>
          <w:rFonts w:ascii="宋体" w:hAnsi="宋体"/>
          <w:b/>
          <w:color w:val="auto"/>
          <w:sz w:val="32"/>
          <w:szCs w:val="32"/>
          <w:highlight w:val="none"/>
        </w:rPr>
      </w:pPr>
    </w:p>
    <w:p w14:paraId="7544E32A">
      <w:pPr>
        <w:pStyle w:val="13"/>
        <w:spacing w:line="360" w:lineRule="auto"/>
        <w:ind w:firstLine="482" w:firstLineChars="200"/>
        <w:rPr>
          <w:rFonts w:hAnsi="宋体"/>
          <w:b/>
          <w:color w:val="auto"/>
          <w:sz w:val="24"/>
          <w:highlight w:val="none"/>
        </w:rPr>
      </w:pPr>
      <w:r>
        <w:rPr>
          <w:rFonts w:hAnsi="宋体"/>
          <w:b/>
          <w:color w:val="auto"/>
          <w:sz w:val="24"/>
          <w:highlight w:val="none"/>
        </w:rPr>
        <w:t>项目编号：</w:t>
      </w:r>
      <w:r>
        <w:rPr>
          <w:rFonts w:hint="eastAsia" w:hAnsi="宋体"/>
          <w:b w:val="0"/>
          <w:bCs/>
          <w:color w:val="auto"/>
          <w:sz w:val="24"/>
          <w:highlight w:val="none"/>
        </w:rPr>
        <w:t>三招采-2025-GK038号</w:t>
      </w:r>
    </w:p>
    <w:p w14:paraId="7DA7F211">
      <w:pPr>
        <w:pStyle w:val="44"/>
        <w:spacing w:line="360" w:lineRule="auto"/>
        <w:ind w:right="480" w:firstLine="482" w:firstLineChars="200"/>
        <w:jc w:val="left"/>
        <w:rPr>
          <w:rFonts w:hAnsi="宋体"/>
          <w:color w:val="auto"/>
          <w:sz w:val="24"/>
          <w:highlight w:val="none"/>
        </w:rPr>
      </w:pPr>
      <w:r>
        <w:rPr>
          <w:rFonts w:hAnsi="宋体"/>
          <w:b/>
          <w:color w:val="auto"/>
          <w:sz w:val="24"/>
          <w:highlight w:val="none"/>
        </w:rPr>
        <w:t>项目名称：</w:t>
      </w:r>
      <w:r>
        <w:rPr>
          <w:rFonts w:hint="eastAsia" w:hAnsi="宋体"/>
          <w:b w:val="0"/>
          <w:bCs/>
          <w:color w:val="auto"/>
          <w:sz w:val="24"/>
          <w:highlight w:val="none"/>
        </w:rPr>
        <w:t>浙江省橡胶制品检测中心设备搬迁项目</w:t>
      </w:r>
      <w:r>
        <w:rPr>
          <w:rFonts w:hint="eastAsia" w:hAnsi="宋体"/>
          <w:b/>
          <w:color w:val="auto"/>
          <w:sz w:val="24"/>
          <w:highlight w:val="none"/>
        </w:rPr>
        <w:t xml:space="preserve"> </w:t>
      </w:r>
      <w:r>
        <w:rPr>
          <w:rFonts w:hint="eastAsia" w:ascii="宋体" w:hAnsi="宋体"/>
          <w:color w:val="auto"/>
          <w:sz w:val="24"/>
          <w:highlight w:val="none"/>
        </w:rPr>
        <w:t xml:space="preserve">  </w:t>
      </w:r>
      <w:r>
        <w:rPr>
          <w:rFonts w:hint="eastAsia" w:ascii="宋体" w:hAnsi="宋体"/>
          <w:color w:val="auto"/>
          <w:sz w:val="24"/>
          <w:highlight w:val="none"/>
          <w:lang w:val="en-US" w:eastAsia="zh-CN"/>
        </w:rPr>
        <w:t xml:space="preserve"> </w:t>
      </w:r>
      <w:r>
        <w:rPr>
          <w:rFonts w:hint="eastAsia" w:ascii="宋体" w:hAnsi="宋体"/>
          <w:color w:val="auto"/>
          <w:sz w:val="24"/>
          <w:highlight w:val="none"/>
        </w:rPr>
        <w:t>[货币单位：人民币元]</w:t>
      </w:r>
    </w:p>
    <w:tbl>
      <w:tblPr>
        <w:tblStyle w:val="24"/>
        <w:tblpPr w:leftFromText="181" w:rightFromText="181" w:bottomFromText="170" w:vertAnchor="text" w:tblpXSpec="center" w:tblpY="1"/>
        <w:tblOverlap w:val="never"/>
        <w:tblW w:w="8672" w:type="dxa"/>
        <w:jc w:val="center"/>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0" w:type="dxa"/>
          <w:bottom w:w="0" w:type="dxa"/>
          <w:right w:w="0" w:type="dxa"/>
        </w:tblCellMar>
      </w:tblPr>
      <w:tblGrid>
        <w:gridCol w:w="2694"/>
        <w:gridCol w:w="1349"/>
        <w:gridCol w:w="4629"/>
      </w:tblGrid>
      <w:tr w14:paraId="47D74503">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cantSplit/>
          <w:trHeight w:val="1469" w:hRule="atLeast"/>
          <w:jc w:val="center"/>
        </w:trPr>
        <w:tc>
          <w:tcPr>
            <w:tcW w:w="2694" w:type="dxa"/>
            <w:vMerge w:val="restart"/>
            <w:tcBorders>
              <w:top w:val="single" w:color="auto" w:sz="12" w:space="0"/>
              <w:left w:val="single" w:color="auto" w:sz="12" w:space="0"/>
              <w:bottom w:val="single" w:color="auto" w:sz="4" w:space="0"/>
              <w:right w:val="single" w:color="auto" w:sz="4" w:space="0"/>
            </w:tcBorders>
            <w:vAlign w:val="center"/>
          </w:tcPr>
          <w:p w14:paraId="3AAA52F9">
            <w:pPr>
              <w:autoSpaceDE w:val="0"/>
              <w:autoSpaceDN w:val="0"/>
              <w:spacing w:line="450" w:lineRule="exact"/>
              <w:jc w:val="center"/>
              <w:textAlignment w:val="bottom"/>
              <w:rPr>
                <w:rFonts w:ascii="宋体" w:hAnsi="宋体"/>
                <w:color w:val="auto"/>
                <w:sz w:val="24"/>
                <w:highlight w:val="none"/>
              </w:rPr>
            </w:pPr>
            <w:r>
              <w:rPr>
                <w:rFonts w:hint="eastAsia" w:ascii="宋体" w:hAnsi="宋体"/>
                <w:color w:val="auto"/>
                <w:sz w:val="24"/>
                <w:highlight w:val="none"/>
              </w:rPr>
              <w:t>投标总报价(元)</w:t>
            </w:r>
          </w:p>
        </w:tc>
        <w:tc>
          <w:tcPr>
            <w:tcW w:w="1349" w:type="dxa"/>
            <w:tcBorders>
              <w:top w:val="single" w:color="auto" w:sz="12" w:space="0"/>
              <w:left w:val="single" w:color="auto" w:sz="4" w:space="0"/>
              <w:bottom w:val="single" w:color="auto" w:sz="4" w:space="0"/>
              <w:right w:val="single" w:color="auto" w:sz="4" w:space="0"/>
            </w:tcBorders>
            <w:vAlign w:val="center"/>
          </w:tcPr>
          <w:p w14:paraId="3BBF2276">
            <w:pPr>
              <w:autoSpaceDE w:val="0"/>
              <w:autoSpaceDN w:val="0"/>
              <w:spacing w:line="450" w:lineRule="exact"/>
              <w:jc w:val="center"/>
              <w:textAlignment w:val="bottom"/>
              <w:rPr>
                <w:rFonts w:ascii="宋体" w:hAnsi="宋体"/>
                <w:color w:val="auto"/>
                <w:sz w:val="24"/>
                <w:highlight w:val="none"/>
              </w:rPr>
            </w:pPr>
            <w:r>
              <w:rPr>
                <w:rFonts w:hint="eastAsia" w:ascii="宋体" w:hAnsi="宋体"/>
                <w:color w:val="auto"/>
                <w:sz w:val="24"/>
                <w:highlight w:val="none"/>
              </w:rPr>
              <w:t>大写</w:t>
            </w:r>
          </w:p>
        </w:tc>
        <w:tc>
          <w:tcPr>
            <w:tcW w:w="4629" w:type="dxa"/>
            <w:tcBorders>
              <w:top w:val="single" w:color="auto" w:sz="12" w:space="0"/>
              <w:left w:val="single" w:color="auto" w:sz="4" w:space="0"/>
              <w:bottom w:val="single" w:color="auto" w:sz="4" w:space="0"/>
              <w:right w:val="single" w:color="auto" w:sz="12" w:space="0"/>
            </w:tcBorders>
            <w:vAlign w:val="center"/>
          </w:tcPr>
          <w:p w14:paraId="593988E8">
            <w:pPr>
              <w:autoSpaceDE w:val="0"/>
              <w:autoSpaceDN w:val="0"/>
              <w:spacing w:line="450" w:lineRule="exact"/>
              <w:jc w:val="center"/>
              <w:textAlignment w:val="bottom"/>
              <w:rPr>
                <w:rFonts w:ascii="宋体" w:hAnsi="宋体"/>
                <w:color w:val="auto"/>
                <w:szCs w:val="21"/>
                <w:highlight w:val="none"/>
              </w:rPr>
            </w:pPr>
          </w:p>
        </w:tc>
      </w:tr>
      <w:tr w14:paraId="046FE97E">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CellMar>
            <w:top w:w="0" w:type="dxa"/>
            <w:left w:w="0" w:type="dxa"/>
            <w:bottom w:w="0" w:type="dxa"/>
            <w:right w:w="0" w:type="dxa"/>
          </w:tblCellMar>
        </w:tblPrEx>
        <w:trPr>
          <w:cantSplit/>
          <w:trHeight w:val="1530" w:hRule="atLeast"/>
          <w:jc w:val="center"/>
        </w:trPr>
        <w:tc>
          <w:tcPr>
            <w:tcW w:w="2694" w:type="dxa"/>
            <w:vMerge w:val="continue"/>
            <w:tcBorders>
              <w:top w:val="single" w:color="auto" w:sz="12" w:space="0"/>
              <w:left w:val="single" w:color="auto" w:sz="12" w:space="0"/>
              <w:bottom w:val="single" w:color="auto" w:sz="4" w:space="0"/>
              <w:right w:val="single" w:color="auto" w:sz="4" w:space="0"/>
            </w:tcBorders>
            <w:vAlign w:val="center"/>
          </w:tcPr>
          <w:p w14:paraId="3F08B5F2">
            <w:pPr>
              <w:rPr>
                <w:rFonts w:ascii="宋体" w:hAnsi="宋体"/>
                <w:color w:val="auto"/>
                <w:sz w:val="24"/>
                <w:highlight w:val="none"/>
              </w:rPr>
            </w:pPr>
          </w:p>
        </w:tc>
        <w:tc>
          <w:tcPr>
            <w:tcW w:w="1349" w:type="dxa"/>
            <w:tcBorders>
              <w:top w:val="single" w:color="auto" w:sz="4" w:space="0"/>
              <w:left w:val="single" w:color="auto" w:sz="4" w:space="0"/>
              <w:bottom w:val="single" w:color="auto" w:sz="4" w:space="0"/>
              <w:right w:val="single" w:color="auto" w:sz="4" w:space="0"/>
            </w:tcBorders>
            <w:vAlign w:val="center"/>
          </w:tcPr>
          <w:p w14:paraId="679D69A4">
            <w:pPr>
              <w:autoSpaceDE w:val="0"/>
              <w:autoSpaceDN w:val="0"/>
              <w:spacing w:line="450" w:lineRule="exact"/>
              <w:jc w:val="center"/>
              <w:textAlignment w:val="bottom"/>
              <w:rPr>
                <w:rFonts w:ascii="宋体" w:hAnsi="宋体"/>
                <w:color w:val="auto"/>
                <w:sz w:val="24"/>
                <w:highlight w:val="none"/>
              </w:rPr>
            </w:pPr>
            <w:r>
              <w:rPr>
                <w:rFonts w:hint="eastAsia" w:ascii="宋体" w:hAnsi="宋体"/>
                <w:color w:val="auto"/>
                <w:sz w:val="24"/>
                <w:highlight w:val="none"/>
              </w:rPr>
              <w:t>小写</w:t>
            </w:r>
          </w:p>
        </w:tc>
        <w:tc>
          <w:tcPr>
            <w:tcW w:w="4629" w:type="dxa"/>
            <w:tcBorders>
              <w:top w:val="single" w:color="auto" w:sz="4" w:space="0"/>
              <w:left w:val="single" w:color="auto" w:sz="4" w:space="0"/>
              <w:bottom w:val="single" w:color="auto" w:sz="4" w:space="0"/>
              <w:right w:val="single" w:color="auto" w:sz="12" w:space="0"/>
            </w:tcBorders>
            <w:vAlign w:val="center"/>
          </w:tcPr>
          <w:p w14:paraId="3B93C392">
            <w:pPr>
              <w:autoSpaceDE w:val="0"/>
              <w:autoSpaceDN w:val="0"/>
              <w:spacing w:line="450" w:lineRule="exact"/>
              <w:jc w:val="center"/>
              <w:textAlignment w:val="bottom"/>
              <w:rPr>
                <w:rFonts w:ascii="宋体" w:hAnsi="宋体"/>
                <w:color w:val="auto"/>
                <w:szCs w:val="21"/>
                <w:highlight w:val="none"/>
              </w:rPr>
            </w:pPr>
          </w:p>
        </w:tc>
      </w:tr>
    </w:tbl>
    <w:p w14:paraId="687E2798">
      <w:pPr>
        <w:spacing w:line="360" w:lineRule="auto"/>
        <w:ind w:firstLine="422" w:firstLineChars="200"/>
        <w:rPr>
          <w:rFonts w:ascii="宋体" w:hAnsi="宋体"/>
          <w:color w:val="auto"/>
          <w:sz w:val="24"/>
          <w:highlight w:val="none"/>
        </w:rPr>
      </w:pPr>
      <w:r>
        <w:rPr>
          <w:rFonts w:hint="eastAsia" w:ascii="宋体" w:hAnsi="宋体"/>
          <w:b/>
          <w:color w:val="auto"/>
          <w:szCs w:val="21"/>
          <w:highlight w:val="none"/>
        </w:rPr>
        <w:t>填报要求：</w:t>
      </w:r>
      <w:r>
        <w:rPr>
          <w:rFonts w:hint="eastAsia" w:ascii="宋体" w:hAnsi="宋体"/>
          <w:color w:val="auto"/>
          <w:szCs w:val="21"/>
          <w:highlight w:val="none"/>
        </w:rPr>
        <w:t>投标报价包括本项目采购需求和投入使用的所有费</w:t>
      </w:r>
      <w:r>
        <w:rPr>
          <w:rFonts w:hint="eastAsia" w:ascii="宋体" w:hAnsi="宋体" w:eastAsia="宋体" w:cs="Times New Roman"/>
          <w:color w:val="auto"/>
          <w:szCs w:val="21"/>
          <w:highlight w:val="none"/>
        </w:rPr>
        <w:t>用，包括但不限于拆装（包装箱、标示）、搬运、安装、调试及性能验证、墙体拆除及修复</w:t>
      </w:r>
      <w:r>
        <w:rPr>
          <w:rFonts w:hint="eastAsia" w:ascii="宋体" w:hAnsi="宋体" w:cs="Times New Roman"/>
          <w:color w:val="auto"/>
          <w:szCs w:val="21"/>
          <w:highlight w:val="none"/>
          <w:lang w:eastAsia="zh-CN"/>
        </w:rPr>
        <w:t>、</w:t>
      </w:r>
      <w:r>
        <w:rPr>
          <w:rFonts w:hint="eastAsia" w:ascii="宋体" w:hAnsi="宋体" w:eastAsia="宋体" w:cs="Times New Roman"/>
          <w:color w:val="auto"/>
          <w:szCs w:val="21"/>
          <w:highlight w:val="none"/>
        </w:rPr>
        <w:t>验收、交通、检查、售后服务、招标代理服务费、保险、利润、关税、规费、税金、政策性文件规定及合同包含的所有风险、责任等所有费用。</w:t>
      </w:r>
    </w:p>
    <w:p w14:paraId="2072875D">
      <w:pPr>
        <w:pStyle w:val="22"/>
        <w:ind w:left="0" w:leftChars="0" w:firstLine="0"/>
        <w:rPr>
          <w:rFonts w:ascii="宋体" w:hAnsi="宋体"/>
          <w:color w:val="auto"/>
          <w:sz w:val="24"/>
          <w:highlight w:val="none"/>
        </w:rPr>
      </w:pPr>
    </w:p>
    <w:p w14:paraId="474EB742">
      <w:pPr>
        <w:pStyle w:val="22"/>
        <w:ind w:left="0" w:leftChars="0" w:firstLine="0"/>
        <w:rPr>
          <w:rFonts w:ascii="宋体" w:hAnsi="宋体"/>
          <w:color w:val="auto"/>
          <w:sz w:val="24"/>
          <w:highlight w:val="none"/>
        </w:rPr>
      </w:pPr>
    </w:p>
    <w:p w14:paraId="2B40AC20">
      <w:pPr>
        <w:spacing w:line="360" w:lineRule="auto"/>
        <w:ind w:left="420"/>
        <w:rPr>
          <w:rFonts w:ascii="宋体" w:hAnsi="宋体"/>
          <w:color w:val="auto"/>
          <w:sz w:val="24"/>
          <w:highlight w:val="none"/>
          <w:u w:val="single"/>
        </w:rPr>
      </w:pPr>
      <w:r>
        <w:rPr>
          <w:rFonts w:hint="eastAsia" w:ascii="宋体" w:hAnsi="宋体"/>
          <w:color w:val="auto"/>
          <w:sz w:val="24"/>
          <w:highlight w:val="none"/>
        </w:rPr>
        <w:t>投标人名称（公章）：</w:t>
      </w:r>
    </w:p>
    <w:p w14:paraId="0CC663B8">
      <w:pPr>
        <w:spacing w:line="360" w:lineRule="auto"/>
        <w:ind w:left="420"/>
        <w:rPr>
          <w:rFonts w:ascii="宋体" w:hAnsi="宋体"/>
          <w:color w:val="auto"/>
          <w:sz w:val="24"/>
          <w:highlight w:val="none"/>
        </w:rPr>
      </w:pPr>
    </w:p>
    <w:p w14:paraId="2DF1D112">
      <w:pPr>
        <w:spacing w:line="360" w:lineRule="auto"/>
        <w:ind w:firstLine="435"/>
        <w:rPr>
          <w:rFonts w:ascii="宋体" w:hAnsi="宋体"/>
          <w:color w:val="auto"/>
          <w:sz w:val="24"/>
          <w:highlight w:val="none"/>
        </w:rPr>
      </w:pPr>
      <w:r>
        <w:rPr>
          <w:rFonts w:hint="eastAsia" w:ascii="宋体" w:hAnsi="宋体"/>
          <w:color w:val="auto"/>
          <w:sz w:val="24"/>
          <w:highlight w:val="none"/>
        </w:rPr>
        <w:t>投标人代表签字或盖章：</w:t>
      </w:r>
    </w:p>
    <w:p w14:paraId="60E4F0E7">
      <w:pPr>
        <w:spacing w:line="360" w:lineRule="auto"/>
        <w:ind w:firstLine="435"/>
        <w:rPr>
          <w:rFonts w:ascii="宋体" w:hAnsi="宋体"/>
          <w:color w:val="auto"/>
          <w:sz w:val="24"/>
          <w:highlight w:val="none"/>
        </w:rPr>
      </w:pPr>
    </w:p>
    <w:p w14:paraId="1836EC86">
      <w:pPr>
        <w:spacing w:line="360" w:lineRule="auto"/>
        <w:ind w:firstLine="435"/>
        <w:rPr>
          <w:rFonts w:ascii="宋体" w:hAnsi="宋体"/>
          <w:color w:val="auto"/>
          <w:sz w:val="24"/>
          <w:highlight w:val="none"/>
        </w:rPr>
      </w:pPr>
      <w:r>
        <w:rPr>
          <w:rFonts w:hint="eastAsia" w:ascii="宋体" w:hAnsi="宋体"/>
          <w:color w:val="auto"/>
          <w:sz w:val="24"/>
          <w:highlight w:val="none"/>
        </w:rPr>
        <w:t>职        务：</w:t>
      </w:r>
    </w:p>
    <w:p w14:paraId="0E24C2CB">
      <w:pPr>
        <w:spacing w:line="360" w:lineRule="auto"/>
        <w:rPr>
          <w:rFonts w:ascii="宋体" w:hAnsi="宋体"/>
          <w:color w:val="auto"/>
          <w:sz w:val="24"/>
          <w:highlight w:val="none"/>
        </w:rPr>
      </w:pPr>
    </w:p>
    <w:p w14:paraId="69444D4C">
      <w:pPr>
        <w:spacing w:line="360" w:lineRule="auto"/>
        <w:ind w:firstLine="435"/>
        <w:rPr>
          <w:rFonts w:ascii="宋体" w:hAnsi="宋体"/>
          <w:color w:val="auto"/>
          <w:sz w:val="24"/>
          <w:highlight w:val="none"/>
        </w:rPr>
      </w:pPr>
      <w:r>
        <w:rPr>
          <w:rFonts w:hint="eastAsia" w:ascii="宋体" w:hAnsi="宋体"/>
          <w:color w:val="auto"/>
          <w:sz w:val="24"/>
          <w:highlight w:val="none"/>
        </w:rPr>
        <w:t>日        期：</w:t>
      </w:r>
    </w:p>
    <w:p w14:paraId="0E2ECDB5">
      <w:pPr>
        <w:spacing w:line="360" w:lineRule="auto"/>
        <w:rPr>
          <w:rFonts w:ascii="宋体" w:hAnsi="宋体"/>
          <w:b/>
          <w:color w:val="auto"/>
          <w:sz w:val="28"/>
          <w:highlight w:val="none"/>
        </w:rPr>
      </w:pPr>
    </w:p>
    <w:p w14:paraId="3D147B71">
      <w:pPr>
        <w:spacing w:line="360" w:lineRule="auto"/>
        <w:rPr>
          <w:rFonts w:ascii="宋体" w:hAnsi="宋体"/>
          <w:b/>
          <w:color w:val="auto"/>
          <w:sz w:val="28"/>
          <w:highlight w:val="none"/>
        </w:rPr>
      </w:pPr>
    </w:p>
    <w:p w14:paraId="18FED77A">
      <w:pPr>
        <w:spacing w:line="360" w:lineRule="auto"/>
        <w:rPr>
          <w:rFonts w:ascii="宋体" w:hAnsi="宋体"/>
          <w:b/>
          <w:color w:val="auto"/>
          <w:sz w:val="28"/>
          <w:highlight w:val="none"/>
        </w:rPr>
      </w:pPr>
    </w:p>
    <w:p w14:paraId="6A967A05">
      <w:pPr>
        <w:spacing w:line="360" w:lineRule="auto"/>
        <w:outlineLvl w:val="0"/>
        <w:rPr>
          <w:rFonts w:hint="eastAsia" w:ascii="宋体" w:hAnsi="宋体" w:eastAsia="宋体"/>
          <w:b/>
          <w:color w:val="auto"/>
          <w:sz w:val="28"/>
          <w:highlight w:val="none"/>
          <w:lang w:eastAsia="zh-CN"/>
        </w:rPr>
      </w:pPr>
      <w:bookmarkStart w:id="104" w:name="_Toc28144"/>
      <w:r>
        <w:rPr>
          <w:rFonts w:hint="eastAsia" w:ascii="宋体" w:hAnsi="宋体"/>
          <w:b/>
          <w:color w:val="auto"/>
          <w:sz w:val="28"/>
          <w:highlight w:val="none"/>
        </w:rPr>
        <w:t>附件1</w:t>
      </w:r>
      <w:bookmarkEnd w:id="104"/>
      <w:r>
        <w:rPr>
          <w:rFonts w:hint="eastAsia" w:ascii="宋体" w:hAnsi="宋体"/>
          <w:b/>
          <w:color w:val="auto"/>
          <w:sz w:val="28"/>
          <w:highlight w:val="none"/>
          <w:lang w:val="en-US" w:eastAsia="zh-CN"/>
        </w:rPr>
        <w:t>4</w:t>
      </w:r>
    </w:p>
    <w:p w14:paraId="43BFC927">
      <w:pPr>
        <w:spacing w:line="360" w:lineRule="auto"/>
        <w:ind w:left="480"/>
        <w:jc w:val="center"/>
        <w:rPr>
          <w:rFonts w:ascii="宋体" w:hAnsi="宋体"/>
          <w:color w:val="auto"/>
          <w:highlight w:val="none"/>
        </w:rPr>
      </w:pPr>
      <w:r>
        <w:rPr>
          <w:rFonts w:hint="eastAsia" w:ascii="宋体" w:hAnsi="宋体"/>
          <w:b/>
          <w:color w:val="auto"/>
          <w:sz w:val="32"/>
          <w:szCs w:val="32"/>
          <w:highlight w:val="none"/>
        </w:rPr>
        <w:t xml:space="preserve">报价明细表 </w:t>
      </w:r>
      <w:r>
        <w:rPr>
          <w:rFonts w:hint="eastAsia" w:ascii="宋体" w:hAnsi="宋体"/>
          <w:color w:val="auto"/>
          <w:sz w:val="24"/>
          <w:highlight w:val="none"/>
        </w:rPr>
        <w:t xml:space="preserve">                                                                                                                                     </w:t>
      </w:r>
    </w:p>
    <w:p w14:paraId="0C65F717">
      <w:pPr>
        <w:pStyle w:val="13"/>
        <w:spacing w:line="360" w:lineRule="auto"/>
        <w:ind w:firstLine="482" w:firstLineChars="200"/>
        <w:rPr>
          <w:rFonts w:hAnsi="宋体"/>
          <w:b/>
          <w:color w:val="auto"/>
          <w:sz w:val="24"/>
          <w:highlight w:val="none"/>
        </w:rPr>
      </w:pPr>
      <w:r>
        <w:rPr>
          <w:rFonts w:hAnsi="宋体"/>
          <w:b/>
          <w:color w:val="auto"/>
          <w:sz w:val="24"/>
          <w:highlight w:val="none"/>
        </w:rPr>
        <w:t>项目编号：</w:t>
      </w:r>
      <w:r>
        <w:rPr>
          <w:rFonts w:hint="eastAsia" w:hAnsi="宋体"/>
          <w:b w:val="0"/>
          <w:bCs/>
          <w:color w:val="auto"/>
          <w:sz w:val="24"/>
          <w:highlight w:val="none"/>
        </w:rPr>
        <w:t>三招采-2025-GK038号</w:t>
      </w:r>
    </w:p>
    <w:p w14:paraId="58092DAF">
      <w:pPr>
        <w:pStyle w:val="44"/>
        <w:spacing w:line="360" w:lineRule="auto"/>
        <w:ind w:right="480" w:firstLine="482" w:firstLineChars="200"/>
        <w:jc w:val="left"/>
        <w:rPr>
          <w:rFonts w:ascii="宋体" w:hAnsi="宋体"/>
          <w:color w:val="auto"/>
          <w:sz w:val="24"/>
          <w:highlight w:val="none"/>
        </w:rPr>
      </w:pPr>
      <w:r>
        <w:rPr>
          <w:rFonts w:hAnsi="宋体"/>
          <w:b/>
          <w:color w:val="auto"/>
          <w:sz w:val="24"/>
          <w:highlight w:val="none"/>
        </w:rPr>
        <w:t>项目名称：</w:t>
      </w:r>
      <w:r>
        <w:rPr>
          <w:rFonts w:hint="eastAsia" w:hAnsi="宋体"/>
          <w:b w:val="0"/>
          <w:bCs/>
          <w:color w:val="auto"/>
          <w:sz w:val="24"/>
          <w:highlight w:val="none"/>
        </w:rPr>
        <w:t xml:space="preserve">浙江省橡胶制品检测中心设备搬迁项目 </w:t>
      </w:r>
      <w:r>
        <w:rPr>
          <w:rFonts w:hint="eastAsia" w:ascii="宋体" w:hAnsi="宋体"/>
          <w:color w:val="auto"/>
          <w:sz w:val="24"/>
          <w:highlight w:val="none"/>
        </w:rPr>
        <w:t xml:space="preserve">   [货币单位：人民币元]</w:t>
      </w:r>
    </w:p>
    <w:tbl>
      <w:tblPr>
        <w:tblStyle w:val="24"/>
        <w:tblW w:w="9437"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6"/>
        <w:gridCol w:w="3174"/>
        <w:gridCol w:w="965"/>
        <w:gridCol w:w="1173"/>
        <w:gridCol w:w="1081"/>
        <w:gridCol w:w="1081"/>
        <w:gridCol w:w="1047"/>
      </w:tblGrid>
      <w:tr w14:paraId="1C613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38930ED">
            <w:pPr>
              <w:spacing w:line="360" w:lineRule="auto"/>
              <w:jc w:val="center"/>
              <w:rPr>
                <w:rFonts w:ascii="宋体" w:hAnsi="宋体"/>
                <w:b/>
                <w:color w:val="auto"/>
                <w:sz w:val="21"/>
                <w:szCs w:val="21"/>
                <w:highlight w:val="none"/>
              </w:rPr>
            </w:pPr>
            <w:r>
              <w:rPr>
                <w:rFonts w:hint="eastAsia" w:ascii="宋体" w:hAnsi="宋体"/>
                <w:b/>
                <w:color w:val="auto"/>
                <w:sz w:val="21"/>
                <w:szCs w:val="21"/>
                <w:highlight w:val="none"/>
              </w:rPr>
              <w:t>序号</w:t>
            </w:r>
          </w:p>
        </w:tc>
        <w:tc>
          <w:tcPr>
            <w:tcW w:w="3174" w:type="dxa"/>
            <w:vAlign w:val="center"/>
          </w:tcPr>
          <w:p w14:paraId="50546523">
            <w:pPr>
              <w:tabs>
                <w:tab w:val="left" w:pos="8280"/>
              </w:tabs>
              <w:autoSpaceDE w:val="0"/>
              <w:autoSpaceDN w:val="0"/>
              <w:adjustRightInd w:val="0"/>
              <w:spacing w:line="360" w:lineRule="auto"/>
              <w:ind w:right="25"/>
              <w:jc w:val="center"/>
              <w:rPr>
                <w:rFonts w:ascii="宋体" w:hAnsi="宋体"/>
                <w:b/>
                <w:color w:val="auto"/>
                <w:sz w:val="21"/>
                <w:szCs w:val="21"/>
                <w:highlight w:val="none"/>
              </w:rPr>
            </w:pPr>
            <w:r>
              <w:rPr>
                <w:rFonts w:hint="eastAsia" w:ascii="宋体" w:hAnsi="宋体"/>
                <w:b/>
                <w:color w:val="auto"/>
                <w:sz w:val="21"/>
                <w:szCs w:val="21"/>
                <w:highlight w:val="none"/>
              </w:rPr>
              <w:t>报价项目</w:t>
            </w:r>
          </w:p>
        </w:tc>
        <w:tc>
          <w:tcPr>
            <w:tcW w:w="965" w:type="dxa"/>
            <w:vAlign w:val="center"/>
          </w:tcPr>
          <w:p w14:paraId="11C3D75D">
            <w:pPr>
              <w:tabs>
                <w:tab w:val="left" w:pos="8280"/>
              </w:tabs>
              <w:autoSpaceDE w:val="0"/>
              <w:autoSpaceDN w:val="0"/>
              <w:adjustRightInd w:val="0"/>
              <w:spacing w:line="360" w:lineRule="auto"/>
              <w:ind w:right="25"/>
              <w:jc w:val="center"/>
              <w:rPr>
                <w:rFonts w:ascii="宋体" w:hAnsi="宋体"/>
                <w:b/>
                <w:color w:val="auto"/>
                <w:sz w:val="21"/>
                <w:szCs w:val="21"/>
                <w:highlight w:val="none"/>
              </w:rPr>
            </w:pPr>
            <w:r>
              <w:rPr>
                <w:rFonts w:hint="eastAsia" w:ascii="宋体" w:hAnsi="宋体"/>
                <w:b/>
                <w:color w:val="auto"/>
                <w:sz w:val="21"/>
                <w:szCs w:val="21"/>
                <w:highlight w:val="none"/>
              </w:rPr>
              <w:t>单位</w:t>
            </w:r>
          </w:p>
        </w:tc>
        <w:tc>
          <w:tcPr>
            <w:tcW w:w="1173" w:type="dxa"/>
            <w:vAlign w:val="center"/>
          </w:tcPr>
          <w:p w14:paraId="093B7D7D">
            <w:pPr>
              <w:spacing w:line="360" w:lineRule="auto"/>
              <w:ind w:left="52"/>
              <w:jc w:val="center"/>
              <w:rPr>
                <w:rFonts w:ascii="宋体" w:hAnsi="宋体"/>
                <w:b/>
                <w:color w:val="auto"/>
                <w:sz w:val="21"/>
                <w:szCs w:val="21"/>
                <w:highlight w:val="none"/>
              </w:rPr>
            </w:pPr>
            <w:r>
              <w:rPr>
                <w:rFonts w:hint="eastAsia" w:ascii="宋体" w:hAnsi="宋体"/>
                <w:b/>
                <w:color w:val="auto"/>
                <w:sz w:val="21"/>
                <w:szCs w:val="21"/>
                <w:highlight w:val="none"/>
              </w:rPr>
              <w:t>数量</w:t>
            </w:r>
          </w:p>
        </w:tc>
        <w:tc>
          <w:tcPr>
            <w:tcW w:w="1081" w:type="dxa"/>
            <w:vAlign w:val="center"/>
          </w:tcPr>
          <w:p w14:paraId="6428B98C">
            <w:pPr>
              <w:spacing w:line="360" w:lineRule="auto"/>
              <w:ind w:left="152"/>
              <w:jc w:val="center"/>
              <w:rPr>
                <w:rFonts w:ascii="宋体" w:hAnsi="宋体"/>
                <w:b/>
                <w:color w:val="auto"/>
                <w:sz w:val="21"/>
                <w:szCs w:val="21"/>
                <w:highlight w:val="none"/>
              </w:rPr>
            </w:pPr>
            <w:r>
              <w:rPr>
                <w:rFonts w:hint="eastAsia" w:ascii="宋体" w:hAnsi="宋体"/>
                <w:b/>
                <w:color w:val="auto"/>
                <w:sz w:val="21"/>
                <w:szCs w:val="21"/>
                <w:highlight w:val="none"/>
              </w:rPr>
              <w:t>单价</w:t>
            </w:r>
          </w:p>
        </w:tc>
        <w:tc>
          <w:tcPr>
            <w:tcW w:w="1081" w:type="dxa"/>
            <w:vAlign w:val="center"/>
          </w:tcPr>
          <w:p w14:paraId="466E81EF">
            <w:pPr>
              <w:spacing w:line="360" w:lineRule="auto"/>
              <w:jc w:val="center"/>
              <w:rPr>
                <w:rFonts w:ascii="宋体" w:hAnsi="宋体"/>
                <w:b/>
                <w:color w:val="auto"/>
                <w:sz w:val="21"/>
                <w:szCs w:val="21"/>
                <w:highlight w:val="none"/>
              </w:rPr>
            </w:pPr>
            <w:r>
              <w:rPr>
                <w:rFonts w:hint="eastAsia" w:ascii="宋体" w:hAnsi="宋体"/>
                <w:b/>
                <w:color w:val="auto"/>
                <w:sz w:val="21"/>
                <w:szCs w:val="21"/>
                <w:highlight w:val="none"/>
              </w:rPr>
              <w:t>小计</w:t>
            </w:r>
          </w:p>
        </w:tc>
        <w:tc>
          <w:tcPr>
            <w:tcW w:w="1047" w:type="dxa"/>
            <w:vAlign w:val="center"/>
          </w:tcPr>
          <w:p w14:paraId="7606A020">
            <w:pPr>
              <w:spacing w:line="360" w:lineRule="auto"/>
              <w:jc w:val="center"/>
              <w:rPr>
                <w:rFonts w:ascii="宋体" w:hAnsi="宋体"/>
                <w:b/>
                <w:color w:val="auto"/>
                <w:sz w:val="21"/>
                <w:szCs w:val="21"/>
                <w:highlight w:val="none"/>
              </w:rPr>
            </w:pPr>
            <w:r>
              <w:rPr>
                <w:rFonts w:hint="eastAsia" w:ascii="宋体" w:hAnsi="宋体"/>
                <w:b/>
                <w:color w:val="auto"/>
                <w:sz w:val="21"/>
                <w:szCs w:val="21"/>
                <w:highlight w:val="none"/>
              </w:rPr>
              <w:t>备注</w:t>
            </w:r>
          </w:p>
        </w:tc>
      </w:tr>
      <w:tr w14:paraId="54FE2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9F6836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3174" w:type="dxa"/>
            <w:vAlign w:val="center"/>
          </w:tcPr>
          <w:p w14:paraId="1F27C02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炼胶机</w:t>
            </w:r>
          </w:p>
        </w:tc>
        <w:tc>
          <w:tcPr>
            <w:tcW w:w="965" w:type="dxa"/>
            <w:vAlign w:val="center"/>
          </w:tcPr>
          <w:p w14:paraId="6D39036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439677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480C03F">
            <w:pPr>
              <w:spacing w:line="360" w:lineRule="auto"/>
              <w:rPr>
                <w:rFonts w:ascii="宋体" w:hAnsi="宋体"/>
                <w:color w:val="auto"/>
                <w:sz w:val="21"/>
                <w:szCs w:val="21"/>
                <w:highlight w:val="none"/>
              </w:rPr>
            </w:pPr>
          </w:p>
        </w:tc>
        <w:tc>
          <w:tcPr>
            <w:tcW w:w="1081" w:type="dxa"/>
            <w:vAlign w:val="center"/>
          </w:tcPr>
          <w:p w14:paraId="49A4DA76">
            <w:pPr>
              <w:spacing w:line="360" w:lineRule="auto"/>
              <w:rPr>
                <w:rFonts w:ascii="宋体" w:hAnsi="宋体"/>
                <w:color w:val="auto"/>
                <w:sz w:val="21"/>
                <w:szCs w:val="21"/>
                <w:highlight w:val="none"/>
              </w:rPr>
            </w:pPr>
          </w:p>
        </w:tc>
        <w:tc>
          <w:tcPr>
            <w:tcW w:w="1047" w:type="dxa"/>
            <w:vAlign w:val="center"/>
          </w:tcPr>
          <w:p w14:paraId="210A238E">
            <w:pPr>
              <w:spacing w:line="360" w:lineRule="auto"/>
              <w:rPr>
                <w:rFonts w:ascii="宋体" w:hAnsi="宋体"/>
                <w:color w:val="auto"/>
                <w:sz w:val="21"/>
                <w:szCs w:val="21"/>
                <w:highlight w:val="none"/>
              </w:rPr>
            </w:pPr>
          </w:p>
        </w:tc>
      </w:tr>
      <w:tr w14:paraId="29746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358103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w:t>
            </w:r>
          </w:p>
        </w:tc>
        <w:tc>
          <w:tcPr>
            <w:tcW w:w="3174" w:type="dxa"/>
            <w:vAlign w:val="center"/>
          </w:tcPr>
          <w:p w14:paraId="1CBD6A2B">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电动硫化成型机</w:t>
            </w:r>
          </w:p>
        </w:tc>
        <w:tc>
          <w:tcPr>
            <w:tcW w:w="965" w:type="dxa"/>
            <w:vAlign w:val="center"/>
          </w:tcPr>
          <w:p w14:paraId="5DD19D8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9F414B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059632D">
            <w:pPr>
              <w:spacing w:line="360" w:lineRule="auto"/>
              <w:rPr>
                <w:rFonts w:ascii="宋体" w:hAnsi="宋体"/>
                <w:color w:val="auto"/>
                <w:sz w:val="21"/>
                <w:szCs w:val="21"/>
                <w:highlight w:val="none"/>
              </w:rPr>
            </w:pPr>
          </w:p>
        </w:tc>
        <w:tc>
          <w:tcPr>
            <w:tcW w:w="1081" w:type="dxa"/>
            <w:vAlign w:val="center"/>
          </w:tcPr>
          <w:p w14:paraId="2E529E9D">
            <w:pPr>
              <w:spacing w:line="360" w:lineRule="auto"/>
              <w:rPr>
                <w:rFonts w:ascii="宋体" w:hAnsi="宋体"/>
                <w:color w:val="auto"/>
                <w:sz w:val="21"/>
                <w:szCs w:val="21"/>
                <w:highlight w:val="none"/>
              </w:rPr>
            </w:pPr>
          </w:p>
        </w:tc>
        <w:tc>
          <w:tcPr>
            <w:tcW w:w="1047" w:type="dxa"/>
            <w:vAlign w:val="center"/>
          </w:tcPr>
          <w:p w14:paraId="6561BFAD">
            <w:pPr>
              <w:spacing w:line="360" w:lineRule="auto"/>
              <w:rPr>
                <w:rFonts w:ascii="宋体" w:hAnsi="宋体"/>
                <w:color w:val="auto"/>
                <w:sz w:val="21"/>
                <w:szCs w:val="21"/>
                <w:highlight w:val="none"/>
              </w:rPr>
            </w:pPr>
          </w:p>
        </w:tc>
      </w:tr>
      <w:tr w14:paraId="7BCB4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FBF28B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w:t>
            </w:r>
          </w:p>
        </w:tc>
        <w:tc>
          <w:tcPr>
            <w:tcW w:w="3174" w:type="dxa"/>
            <w:vAlign w:val="center"/>
          </w:tcPr>
          <w:p w14:paraId="7A79B9E8">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门尼粘度计</w:t>
            </w:r>
          </w:p>
        </w:tc>
        <w:tc>
          <w:tcPr>
            <w:tcW w:w="965" w:type="dxa"/>
            <w:vAlign w:val="center"/>
          </w:tcPr>
          <w:p w14:paraId="268A888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套</w:t>
            </w:r>
          </w:p>
        </w:tc>
        <w:tc>
          <w:tcPr>
            <w:tcW w:w="1173" w:type="dxa"/>
            <w:vAlign w:val="center"/>
          </w:tcPr>
          <w:p w14:paraId="23D8B42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D5B9515">
            <w:pPr>
              <w:spacing w:line="360" w:lineRule="auto"/>
              <w:rPr>
                <w:rFonts w:ascii="宋体" w:hAnsi="宋体"/>
                <w:color w:val="auto"/>
                <w:sz w:val="21"/>
                <w:szCs w:val="21"/>
                <w:highlight w:val="none"/>
              </w:rPr>
            </w:pPr>
          </w:p>
        </w:tc>
        <w:tc>
          <w:tcPr>
            <w:tcW w:w="1081" w:type="dxa"/>
            <w:vAlign w:val="center"/>
          </w:tcPr>
          <w:p w14:paraId="7E456703">
            <w:pPr>
              <w:spacing w:line="360" w:lineRule="auto"/>
              <w:rPr>
                <w:rFonts w:ascii="宋体" w:hAnsi="宋体"/>
                <w:color w:val="auto"/>
                <w:sz w:val="21"/>
                <w:szCs w:val="21"/>
                <w:highlight w:val="none"/>
              </w:rPr>
            </w:pPr>
          </w:p>
        </w:tc>
        <w:tc>
          <w:tcPr>
            <w:tcW w:w="1047" w:type="dxa"/>
            <w:vAlign w:val="center"/>
          </w:tcPr>
          <w:p w14:paraId="29D0EF35">
            <w:pPr>
              <w:spacing w:line="360" w:lineRule="auto"/>
              <w:rPr>
                <w:rFonts w:ascii="宋体" w:hAnsi="宋体"/>
                <w:color w:val="auto"/>
                <w:sz w:val="21"/>
                <w:szCs w:val="21"/>
                <w:highlight w:val="none"/>
              </w:rPr>
            </w:pPr>
          </w:p>
        </w:tc>
      </w:tr>
      <w:tr w14:paraId="032A9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389471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w:t>
            </w:r>
          </w:p>
        </w:tc>
        <w:tc>
          <w:tcPr>
            <w:tcW w:w="3174" w:type="dxa"/>
            <w:vAlign w:val="center"/>
          </w:tcPr>
          <w:p w14:paraId="056E80C5">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无转子密闭模硫化机</w:t>
            </w:r>
          </w:p>
        </w:tc>
        <w:tc>
          <w:tcPr>
            <w:tcW w:w="965" w:type="dxa"/>
            <w:vAlign w:val="center"/>
          </w:tcPr>
          <w:p w14:paraId="39B0DDD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641037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D63F3A4">
            <w:pPr>
              <w:spacing w:line="360" w:lineRule="auto"/>
              <w:rPr>
                <w:rFonts w:ascii="宋体" w:hAnsi="宋体"/>
                <w:color w:val="auto"/>
                <w:sz w:val="21"/>
                <w:szCs w:val="21"/>
                <w:highlight w:val="none"/>
              </w:rPr>
            </w:pPr>
          </w:p>
        </w:tc>
        <w:tc>
          <w:tcPr>
            <w:tcW w:w="1081" w:type="dxa"/>
            <w:vAlign w:val="center"/>
          </w:tcPr>
          <w:p w14:paraId="2E0A3072">
            <w:pPr>
              <w:spacing w:line="360" w:lineRule="auto"/>
              <w:rPr>
                <w:rFonts w:ascii="宋体" w:hAnsi="宋体"/>
                <w:color w:val="auto"/>
                <w:sz w:val="21"/>
                <w:szCs w:val="21"/>
                <w:highlight w:val="none"/>
              </w:rPr>
            </w:pPr>
          </w:p>
        </w:tc>
        <w:tc>
          <w:tcPr>
            <w:tcW w:w="1047" w:type="dxa"/>
            <w:vAlign w:val="center"/>
          </w:tcPr>
          <w:p w14:paraId="183F95BB">
            <w:pPr>
              <w:spacing w:line="360" w:lineRule="auto"/>
              <w:rPr>
                <w:rFonts w:ascii="宋体" w:hAnsi="宋体"/>
                <w:color w:val="auto"/>
                <w:sz w:val="21"/>
                <w:szCs w:val="21"/>
                <w:highlight w:val="none"/>
              </w:rPr>
            </w:pPr>
          </w:p>
        </w:tc>
      </w:tr>
      <w:tr w14:paraId="25FB1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86B080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w:t>
            </w:r>
          </w:p>
        </w:tc>
        <w:tc>
          <w:tcPr>
            <w:tcW w:w="3174" w:type="dxa"/>
            <w:vAlign w:val="center"/>
          </w:tcPr>
          <w:p w14:paraId="401897AB">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双头磨片机</w:t>
            </w:r>
          </w:p>
        </w:tc>
        <w:tc>
          <w:tcPr>
            <w:tcW w:w="965" w:type="dxa"/>
            <w:vAlign w:val="center"/>
          </w:tcPr>
          <w:p w14:paraId="4DDE907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1CFE3D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F591201">
            <w:pPr>
              <w:spacing w:line="360" w:lineRule="auto"/>
              <w:rPr>
                <w:rFonts w:ascii="宋体" w:hAnsi="宋体"/>
                <w:color w:val="auto"/>
                <w:sz w:val="21"/>
                <w:szCs w:val="21"/>
                <w:highlight w:val="none"/>
              </w:rPr>
            </w:pPr>
          </w:p>
        </w:tc>
        <w:tc>
          <w:tcPr>
            <w:tcW w:w="1081" w:type="dxa"/>
            <w:vAlign w:val="center"/>
          </w:tcPr>
          <w:p w14:paraId="4087D491">
            <w:pPr>
              <w:spacing w:line="360" w:lineRule="auto"/>
              <w:rPr>
                <w:rFonts w:ascii="宋体" w:hAnsi="宋体"/>
                <w:color w:val="auto"/>
                <w:sz w:val="21"/>
                <w:szCs w:val="21"/>
                <w:highlight w:val="none"/>
              </w:rPr>
            </w:pPr>
          </w:p>
        </w:tc>
        <w:tc>
          <w:tcPr>
            <w:tcW w:w="1047" w:type="dxa"/>
            <w:vAlign w:val="center"/>
          </w:tcPr>
          <w:p w14:paraId="58433DF3">
            <w:pPr>
              <w:spacing w:line="360" w:lineRule="auto"/>
              <w:rPr>
                <w:rFonts w:ascii="宋体" w:hAnsi="宋体"/>
                <w:color w:val="auto"/>
                <w:sz w:val="21"/>
                <w:szCs w:val="21"/>
                <w:highlight w:val="none"/>
              </w:rPr>
            </w:pPr>
          </w:p>
        </w:tc>
      </w:tr>
      <w:tr w14:paraId="2A31F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8B211C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w:t>
            </w:r>
          </w:p>
        </w:tc>
        <w:tc>
          <w:tcPr>
            <w:tcW w:w="3174" w:type="dxa"/>
            <w:vAlign w:val="center"/>
          </w:tcPr>
          <w:p w14:paraId="38929998">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台式橡塑测厚仪</w:t>
            </w:r>
          </w:p>
        </w:tc>
        <w:tc>
          <w:tcPr>
            <w:tcW w:w="965" w:type="dxa"/>
            <w:vAlign w:val="center"/>
          </w:tcPr>
          <w:p w14:paraId="65B9CB4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套</w:t>
            </w:r>
          </w:p>
        </w:tc>
        <w:tc>
          <w:tcPr>
            <w:tcW w:w="1173" w:type="dxa"/>
            <w:vAlign w:val="center"/>
          </w:tcPr>
          <w:p w14:paraId="324C4F6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D5E9A39">
            <w:pPr>
              <w:spacing w:line="360" w:lineRule="auto"/>
              <w:rPr>
                <w:rFonts w:ascii="宋体" w:hAnsi="宋体"/>
                <w:color w:val="auto"/>
                <w:sz w:val="21"/>
                <w:szCs w:val="21"/>
                <w:highlight w:val="none"/>
              </w:rPr>
            </w:pPr>
          </w:p>
        </w:tc>
        <w:tc>
          <w:tcPr>
            <w:tcW w:w="1081" w:type="dxa"/>
            <w:vAlign w:val="center"/>
          </w:tcPr>
          <w:p w14:paraId="184B6C00">
            <w:pPr>
              <w:spacing w:line="360" w:lineRule="auto"/>
              <w:rPr>
                <w:rFonts w:ascii="宋体" w:hAnsi="宋体"/>
                <w:color w:val="auto"/>
                <w:sz w:val="21"/>
                <w:szCs w:val="21"/>
                <w:highlight w:val="none"/>
              </w:rPr>
            </w:pPr>
          </w:p>
        </w:tc>
        <w:tc>
          <w:tcPr>
            <w:tcW w:w="1047" w:type="dxa"/>
            <w:vAlign w:val="center"/>
          </w:tcPr>
          <w:p w14:paraId="273ED305">
            <w:pPr>
              <w:spacing w:line="360" w:lineRule="auto"/>
              <w:rPr>
                <w:rFonts w:ascii="宋体" w:hAnsi="宋体"/>
                <w:color w:val="auto"/>
                <w:sz w:val="21"/>
                <w:szCs w:val="21"/>
                <w:highlight w:val="none"/>
              </w:rPr>
            </w:pPr>
          </w:p>
        </w:tc>
      </w:tr>
      <w:tr w14:paraId="7DB05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BFFC52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w:t>
            </w:r>
          </w:p>
        </w:tc>
        <w:tc>
          <w:tcPr>
            <w:tcW w:w="3174" w:type="dxa"/>
            <w:vAlign w:val="center"/>
          </w:tcPr>
          <w:p w14:paraId="5DF1038E">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气动自动式切片机</w:t>
            </w:r>
          </w:p>
        </w:tc>
        <w:tc>
          <w:tcPr>
            <w:tcW w:w="965" w:type="dxa"/>
            <w:vAlign w:val="center"/>
          </w:tcPr>
          <w:p w14:paraId="08E22BB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套</w:t>
            </w:r>
          </w:p>
        </w:tc>
        <w:tc>
          <w:tcPr>
            <w:tcW w:w="1173" w:type="dxa"/>
            <w:vAlign w:val="center"/>
          </w:tcPr>
          <w:p w14:paraId="6940E0D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DB183F3">
            <w:pPr>
              <w:spacing w:line="360" w:lineRule="auto"/>
              <w:rPr>
                <w:rFonts w:ascii="宋体" w:hAnsi="宋体"/>
                <w:color w:val="auto"/>
                <w:sz w:val="21"/>
                <w:szCs w:val="21"/>
                <w:highlight w:val="none"/>
              </w:rPr>
            </w:pPr>
          </w:p>
        </w:tc>
        <w:tc>
          <w:tcPr>
            <w:tcW w:w="1081" w:type="dxa"/>
            <w:vAlign w:val="center"/>
          </w:tcPr>
          <w:p w14:paraId="717E6A18">
            <w:pPr>
              <w:spacing w:line="360" w:lineRule="auto"/>
              <w:rPr>
                <w:rFonts w:ascii="宋体" w:hAnsi="宋体"/>
                <w:color w:val="auto"/>
                <w:sz w:val="21"/>
                <w:szCs w:val="21"/>
                <w:highlight w:val="none"/>
              </w:rPr>
            </w:pPr>
          </w:p>
        </w:tc>
        <w:tc>
          <w:tcPr>
            <w:tcW w:w="1047" w:type="dxa"/>
            <w:vAlign w:val="center"/>
          </w:tcPr>
          <w:p w14:paraId="2D81F69E">
            <w:pPr>
              <w:spacing w:line="360" w:lineRule="auto"/>
              <w:rPr>
                <w:rFonts w:ascii="宋体" w:hAnsi="宋体"/>
                <w:color w:val="auto"/>
                <w:sz w:val="21"/>
                <w:szCs w:val="21"/>
                <w:highlight w:val="none"/>
              </w:rPr>
            </w:pPr>
          </w:p>
        </w:tc>
      </w:tr>
      <w:tr w14:paraId="3D18B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F4BB51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8</w:t>
            </w:r>
          </w:p>
        </w:tc>
        <w:tc>
          <w:tcPr>
            <w:tcW w:w="3174" w:type="dxa"/>
            <w:vAlign w:val="center"/>
          </w:tcPr>
          <w:p w14:paraId="74CB3E7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伺服控制拉力试验机</w:t>
            </w:r>
          </w:p>
        </w:tc>
        <w:tc>
          <w:tcPr>
            <w:tcW w:w="965" w:type="dxa"/>
            <w:vAlign w:val="center"/>
          </w:tcPr>
          <w:p w14:paraId="7BE4C2B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38E35C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53A8C7B">
            <w:pPr>
              <w:spacing w:line="360" w:lineRule="auto"/>
              <w:rPr>
                <w:rFonts w:ascii="宋体" w:hAnsi="宋体"/>
                <w:color w:val="auto"/>
                <w:sz w:val="21"/>
                <w:szCs w:val="21"/>
                <w:highlight w:val="none"/>
              </w:rPr>
            </w:pPr>
          </w:p>
        </w:tc>
        <w:tc>
          <w:tcPr>
            <w:tcW w:w="1081" w:type="dxa"/>
            <w:vAlign w:val="center"/>
          </w:tcPr>
          <w:p w14:paraId="6E09BFE0">
            <w:pPr>
              <w:spacing w:line="360" w:lineRule="auto"/>
              <w:rPr>
                <w:rFonts w:ascii="宋体" w:hAnsi="宋体"/>
                <w:color w:val="auto"/>
                <w:sz w:val="21"/>
                <w:szCs w:val="21"/>
                <w:highlight w:val="none"/>
              </w:rPr>
            </w:pPr>
          </w:p>
        </w:tc>
        <w:tc>
          <w:tcPr>
            <w:tcW w:w="1047" w:type="dxa"/>
            <w:vAlign w:val="center"/>
          </w:tcPr>
          <w:p w14:paraId="747CDC1D">
            <w:pPr>
              <w:spacing w:line="360" w:lineRule="auto"/>
              <w:rPr>
                <w:rFonts w:ascii="宋体" w:hAnsi="宋体"/>
                <w:color w:val="auto"/>
                <w:sz w:val="21"/>
                <w:szCs w:val="21"/>
                <w:highlight w:val="none"/>
              </w:rPr>
            </w:pPr>
          </w:p>
        </w:tc>
      </w:tr>
      <w:tr w14:paraId="7679A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5D03CAB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9</w:t>
            </w:r>
          </w:p>
        </w:tc>
        <w:tc>
          <w:tcPr>
            <w:tcW w:w="3174" w:type="dxa"/>
            <w:vAlign w:val="center"/>
          </w:tcPr>
          <w:p w14:paraId="5FFAAD5E">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电脑系统拉力试验机</w:t>
            </w:r>
          </w:p>
        </w:tc>
        <w:tc>
          <w:tcPr>
            <w:tcW w:w="965" w:type="dxa"/>
            <w:vAlign w:val="center"/>
          </w:tcPr>
          <w:p w14:paraId="7532DE1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26AB179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A6B928C">
            <w:pPr>
              <w:spacing w:line="360" w:lineRule="auto"/>
              <w:rPr>
                <w:rFonts w:ascii="宋体" w:hAnsi="宋体"/>
                <w:color w:val="auto"/>
                <w:sz w:val="21"/>
                <w:szCs w:val="21"/>
                <w:highlight w:val="none"/>
              </w:rPr>
            </w:pPr>
          </w:p>
        </w:tc>
        <w:tc>
          <w:tcPr>
            <w:tcW w:w="1081" w:type="dxa"/>
            <w:vAlign w:val="center"/>
          </w:tcPr>
          <w:p w14:paraId="30F35497">
            <w:pPr>
              <w:spacing w:line="360" w:lineRule="auto"/>
              <w:rPr>
                <w:rFonts w:ascii="宋体" w:hAnsi="宋体"/>
                <w:color w:val="auto"/>
                <w:sz w:val="21"/>
                <w:szCs w:val="21"/>
                <w:highlight w:val="none"/>
              </w:rPr>
            </w:pPr>
          </w:p>
        </w:tc>
        <w:tc>
          <w:tcPr>
            <w:tcW w:w="1047" w:type="dxa"/>
            <w:vAlign w:val="center"/>
          </w:tcPr>
          <w:p w14:paraId="00079027">
            <w:pPr>
              <w:spacing w:line="360" w:lineRule="auto"/>
              <w:rPr>
                <w:rFonts w:ascii="宋体" w:hAnsi="宋体"/>
                <w:color w:val="auto"/>
                <w:sz w:val="21"/>
                <w:szCs w:val="21"/>
                <w:highlight w:val="none"/>
              </w:rPr>
            </w:pPr>
          </w:p>
        </w:tc>
      </w:tr>
      <w:tr w14:paraId="745541DB">
        <w:tblPrEx>
          <w:tblCellMar>
            <w:top w:w="0" w:type="dxa"/>
            <w:left w:w="108" w:type="dxa"/>
            <w:bottom w:w="0" w:type="dxa"/>
            <w:right w:w="108" w:type="dxa"/>
          </w:tblCellMar>
        </w:tblPrEx>
        <w:trPr>
          <w:cantSplit/>
          <w:trHeight w:val="475" w:hRule="atLeast"/>
        </w:trPr>
        <w:tc>
          <w:tcPr>
            <w:tcW w:w="916" w:type="dxa"/>
            <w:vAlign w:val="center"/>
          </w:tcPr>
          <w:p w14:paraId="2BCAD76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10</w:t>
            </w:r>
          </w:p>
        </w:tc>
        <w:tc>
          <w:tcPr>
            <w:tcW w:w="3174" w:type="dxa"/>
            <w:vAlign w:val="center"/>
          </w:tcPr>
          <w:p w14:paraId="078F3156">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成槽度测试仪</w:t>
            </w:r>
          </w:p>
        </w:tc>
        <w:tc>
          <w:tcPr>
            <w:tcW w:w="965" w:type="dxa"/>
            <w:vAlign w:val="center"/>
          </w:tcPr>
          <w:p w14:paraId="2000FFF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ABBE78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F876AD6">
            <w:pPr>
              <w:spacing w:line="360" w:lineRule="auto"/>
              <w:rPr>
                <w:rFonts w:ascii="宋体" w:hAnsi="宋体"/>
                <w:color w:val="auto"/>
                <w:sz w:val="21"/>
                <w:szCs w:val="21"/>
                <w:highlight w:val="none"/>
              </w:rPr>
            </w:pPr>
          </w:p>
        </w:tc>
        <w:tc>
          <w:tcPr>
            <w:tcW w:w="1081" w:type="dxa"/>
            <w:vAlign w:val="center"/>
          </w:tcPr>
          <w:p w14:paraId="306515E5">
            <w:pPr>
              <w:spacing w:line="360" w:lineRule="auto"/>
              <w:rPr>
                <w:rFonts w:ascii="宋体" w:hAnsi="宋体"/>
                <w:color w:val="auto"/>
                <w:sz w:val="21"/>
                <w:szCs w:val="21"/>
                <w:highlight w:val="none"/>
              </w:rPr>
            </w:pPr>
          </w:p>
        </w:tc>
        <w:tc>
          <w:tcPr>
            <w:tcW w:w="1047" w:type="dxa"/>
            <w:vAlign w:val="center"/>
          </w:tcPr>
          <w:p w14:paraId="0CEF13E9">
            <w:pPr>
              <w:spacing w:line="360" w:lineRule="auto"/>
              <w:rPr>
                <w:rFonts w:ascii="宋体" w:hAnsi="宋体"/>
                <w:color w:val="auto"/>
                <w:sz w:val="21"/>
                <w:szCs w:val="21"/>
                <w:highlight w:val="none"/>
              </w:rPr>
            </w:pPr>
          </w:p>
        </w:tc>
      </w:tr>
      <w:tr w14:paraId="2E4DC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D63DA8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11</w:t>
            </w:r>
          </w:p>
        </w:tc>
        <w:tc>
          <w:tcPr>
            <w:tcW w:w="3174" w:type="dxa"/>
            <w:vAlign w:val="center"/>
          </w:tcPr>
          <w:p w14:paraId="551891BD">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台式钻床</w:t>
            </w:r>
          </w:p>
        </w:tc>
        <w:tc>
          <w:tcPr>
            <w:tcW w:w="965" w:type="dxa"/>
            <w:vAlign w:val="center"/>
          </w:tcPr>
          <w:p w14:paraId="435DDE1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48BD149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CF7B7C3">
            <w:pPr>
              <w:spacing w:line="360" w:lineRule="auto"/>
              <w:rPr>
                <w:rFonts w:ascii="宋体" w:hAnsi="宋体"/>
                <w:color w:val="auto"/>
                <w:sz w:val="21"/>
                <w:szCs w:val="21"/>
                <w:highlight w:val="none"/>
              </w:rPr>
            </w:pPr>
          </w:p>
        </w:tc>
        <w:tc>
          <w:tcPr>
            <w:tcW w:w="1081" w:type="dxa"/>
            <w:vAlign w:val="center"/>
          </w:tcPr>
          <w:p w14:paraId="5DE90193">
            <w:pPr>
              <w:spacing w:line="360" w:lineRule="auto"/>
              <w:rPr>
                <w:rFonts w:ascii="宋体" w:hAnsi="宋体"/>
                <w:color w:val="auto"/>
                <w:sz w:val="21"/>
                <w:szCs w:val="21"/>
                <w:highlight w:val="none"/>
              </w:rPr>
            </w:pPr>
          </w:p>
        </w:tc>
        <w:tc>
          <w:tcPr>
            <w:tcW w:w="1047" w:type="dxa"/>
            <w:vAlign w:val="center"/>
          </w:tcPr>
          <w:p w14:paraId="253008FC">
            <w:pPr>
              <w:spacing w:line="360" w:lineRule="auto"/>
              <w:rPr>
                <w:rFonts w:ascii="宋体" w:hAnsi="宋体"/>
                <w:color w:val="auto"/>
                <w:sz w:val="21"/>
                <w:szCs w:val="21"/>
                <w:highlight w:val="none"/>
              </w:rPr>
            </w:pPr>
          </w:p>
        </w:tc>
      </w:tr>
      <w:tr w14:paraId="32131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95BA64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12</w:t>
            </w:r>
          </w:p>
        </w:tc>
        <w:tc>
          <w:tcPr>
            <w:tcW w:w="3174" w:type="dxa"/>
            <w:vAlign w:val="center"/>
          </w:tcPr>
          <w:p w14:paraId="165768D9">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AKRON磨耗试验机</w:t>
            </w:r>
          </w:p>
        </w:tc>
        <w:tc>
          <w:tcPr>
            <w:tcW w:w="965" w:type="dxa"/>
            <w:vAlign w:val="center"/>
          </w:tcPr>
          <w:p w14:paraId="6619541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72F305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B4E808B">
            <w:pPr>
              <w:spacing w:line="360" w:lineRule="auto"/>
              <w:rPr>
                <w:rFonts w:ascii="宋体" w:hAnsi="宋体"/>
                <w:color w:val="auto"/>
                <w:sz w:val="21"/>
                <w:szCs w:val="21"/>
                <w:highlight w:val="none"/>
              </w:rPr>
            </w:pPr>
          </w:p>
        </w:tc>
        <w:tc>
          <w:tcPr>
            <w:tcW w:w="1081" w:type="dxa"/>
            <w:vAlign w:val="center"/>
          </w:tcPr>
          <w:p w14:paraId="01B66AD1">
            <w:pPr>
              <w:spacing w:line="360" w:lineRule="auto"/>
              <w:rPr>
                <w:rFonts w:ascii="宋体" w:hAnsi="宋体"/>
                <w:color w:val="auto"/>
                <w:sz w:val="21"/>
                <w:szCs w:val="21"/>
                <w:highlight w:val="none"/>
              </w:rPr>
            </w:pPr>
          </w:p>
        </w:tc>
        <w:tc>
          <w:tcPr>
            <w:tcW w:w="1047" w:type="dxa"/>
            <w:vAlign w:val="center"/>
          </w:tcPr>
          <w:p w14:paraId="4964DD63">
            <w:pPr>
              <w:spacing w:line="360" w:lineRule="auto"/>
              <w:rPr>
                <w:rFonts w:ascii="宋体" w:hAnsi="宋体"/>
                <w:color w:val="auto"/>
                <w:sz w:val="21"/>
                <w:szCs w:val="21"/>
                <w:highlight w:val="none"/>
              </w:rPr>
            </w:pPr>
          </w:p>
        </w:tc>
      </w:tr>
      <w:tr w14:paraId="33371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78DEF7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13</w:t>
            </w:r>
          </w:p>
        </w:tc>
        <w:tc>
          <w:tcPr>
            <w:tcW w:w="3174" w:type="dxa"/>
            <w:vAlign w:val="center"/>
          </w:tcPr>
          <w:p w14:paraId="7A5B9027">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DIN磨耗试验机</w:t>
            </w:r>
          </w:p>
        </w:tc>
        <w:tc>
          <w:tcPr>
            <w:tcW w:w="965" w:type="dxa"/>
            <w:vAlign w:val="center"/>
          </w:tcPr>
          <w:p w14:paraId="0C38528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4AEABFD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9143E4C">
            <w:pPr>
              <w:spacing w:line="360" w:lineRule="auto"/>
              <w:rPr>
                <w:rFonts w:ascii="宋体" w:hAnsi="宋体"/>
                <w:color w:val="auto"/>
                <w:sz w:val="21"/>
                <w:szCs w:val="21"/>
                <w:highlight w:val="none"/>
              </w:rPr>
            </w:pPr>
          </w:p>
        </w:tc>
        <w:tc>
          <w:tcPr>
            <w:tcW w:w="1081" w:type="dxa"/>
            <w:vAlign w:val="center"/>
          </w:tcPr>
          <w:p w14:paraId="7CB8DDCF">
            <w:pPr>
              <w:spacing w:line="360" w:lineRule="auto"/>
              <w:rPr>
                <w:rFonts w:ascii="宋体" w:hAnsi="宋体"/>
                <w:color w:val="auto"/>
                <w:sz w:val="21"/>
                <w:szCs w:val="21"/>
                <w:highlight w:val="none"/>
              </w:rPr>
            </w:pPr>
          </w:p>
        </w:tc>
        <w:tc>
          <w:tcPr>
            <w:tcW w:w="1047" w:type="dxa"/>
            <w:vAlign w:val="center"/>
          </w:tcPr>
          <w:p w14:paraId="074A8A7C">
            <w:pPr>
              <w:spacing w:line="360" w:lineRule="auto"/>
              <w:rPr>
                <w:rFonts w:ascii="宋体" w:hAnsi="宋体"/>
                <w:color w:val="auto"/>
                <w:sz w:val="21"/>
                <w:szCs w:val="21"/>
                <w:highlight w:val="none"/>
              </w:rPr>
            </w:pPr>
          </w:p>
        </w:tc>
      </w:tr>
      <w:tr w14:paraId="6B45D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B5E7B4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14</w:t>
            </w:r>
          </w:p>
        </w:tc>
        <w:tc>
          <w:tcPr>
            <w:tcW w:w="3174" w:type="dxa"/>
            <w:vAlign w:val="center"/>
          </w:tcPr>
          <w:p w14:paraId="04614B3E">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老化试验箱</w:t>
            </w:r>
          </w:p>
        </w:tc>
        <w:tc>
          <w:tcPr>
            <w:tcW w:w="965" w:type="dxa"/>
            <w:vAlign w:val="center"/>
          </w:tcPr>
          <w:p w14:paraId="220DBA2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2F79915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5E75846">
            <w:pPr>
              <w:spacing w:line="360" w:lineRule="auto"/>
              <w:rPr>
                <w:rFonts w:ascii="宋体" w:hAnsi="宋体"/>
                <w:color w:val="auto"/>
                <w:sz w:val="21"/>
                <w:szCs w:val="21"/>
                <w:highlight w:val="none"/>
              </w:rPr>
            </w:pPr>
          </w:p>
        </w:tc>
        <w:tc>
          <w:tcPr>
            <w:tcW w:w="1081" w:type="dxa"/>
            <w:vAlign w:val="center"/>
          </w:tcPr>
          <w:p w14:paraId="4572E2C3">
            <w:pPr>
              <w:spacing w:line="360" w:lineRule="auto"/>
              <w:rPr>
                <w:rFonts w:ascii="宋体" w:hAnsi="宋体"/>
                <w:color w:val="auto"/>
                <w:sz w:val="21"/>
                <w:szCs w:val="21"/>
                <w:highlight w:val="none"/>
              </w:rPr>
            </w:pPr>
          </w:p>
        </w:tc>
        <w:tc>
          <w:tcPr>
            <w:tcW w:w="1047" w:type="dxa"/>
            <w:vAlign w:val="center"/>
          </w:tcPr>
          <w:p w14:paraId="36141E5E">
            <w:pPr>
              <w:spacing w:line="360" w:lineRule="auto"/>
              <w:rPr>
                <w:rFonts w:ascii="宋体" w:hAnsi="宋体"/>
                <w:color w:val="auto"/>
                <w:sz w:val="21"/>
                <w:szCs w:val="21"/>
                <w:highlight w:val="none"/>
              </w:rPr>
            </w:pPr>
          </w:p>
        </w:tc>
      </w:tr>
      <w:tr w14:paraId="14391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448905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15</w:t>
            </w:r>
          </w:p>
        </w:tc>
        <w:tc>
          <w:tcPr>
            <w:tcW w:w="3174" w:type="dxa"/>
            <w:vAlign w:val="center"/>
          </w:tcPr>
          <w:p w14:paraId="2192D41C">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高低温试验箱</w:t>
            </w:r>
          </w:p>
        </w:tc>
        <w:tc>
          <w:tcPr>
            <w:tcW w:w="965" w:type="dxa"/>
            <w:vAlign w:val="center"/>
          </w:tcPr>
          <w:p w14:paraId="2941E96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469ECE1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CC911A6">
            <w:pPr>
              <w:spacing w:line="360" w:lineRule="auto"/>
              <w:rPr>
                <w:rFonts w:ascii="宋体" w:hAnsi="宋体"/>
                <w:color w:val="auto"/>
                <w:sz w:val="21"/>
                <w:szCs w:val="21"/>
                <w:highlight w:val="none"/>
              </w:rPr>
            </w:pPr>
          </w:p>
        </w:tc>
        <w:tc>
          <w:tcPr>
            <w:tcW w:w="1081" w:type="dxa"/>
            <w:vAlign w:val="center"/>
          </w:tcPr>
          <w:p w14:paraId="4955D8CA">
            <w:pPr>
              <w:spacing w:line="360" w:lineRule="auto"/>
              <w:rPr>
                <w:rFonts w:ascii="宋体" w:hAnsi="宋体"/>
                <w:color w:val="auto"/>
                <w:sz w:val="21"/>
                <w:szCs w:val="21"/>
                <w:highlight w:val="none"/>
              </w:rPr>
            </w:pPr>
          </w:p>
        </w:tc>
        <w:tc>
          <w:tcPr>
            <w:tcW w:w="1047" w:type="dxa"/>
            <w:vAlign w:val="center"/>
          </w:tcPr>
          <w:p w14:paraId="10F841F9">
            <w:pPr>
              <w:spacing w:line="360" w:lineRule="auto"/>
              <w:rPr>
                <w:rFonts w:ascii="宋体" w:hAnsi="宋体"/>
                <w:color w:val="auto"/>
                <w:sz w:val="21"/>
                <w:szCs w:val="21"/>
                <w:highlight w:val="none"/>
              </w:rPr>
            </w:pPr>
          </w:p>
        </w:tc>
      </w:tr>
      <w:tr w14:paraId="63B68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AAD0C9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16</w:t>
            </w:r>
          </w:p>
        </w:tc>
        <w:tc>
          <w:tcPr>
            <w:tcW w:w="3174" w:type="dxa"/>
            <w:vAlign w:val="center"/>
          </w:tcPr>
          <w:p w14:paraId="75607C47">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耐高低温试验箱</w:t>
            </w:r>
          </w:p>
        </w:tc>
        <w:tc>
          <w:tcPr>
            <w:tcW w:w="965" w:type="dxa"/>
            <w:vAlign w:val="center"/>
          </w:tcPr>
          <w:p w14:paraId="0F9DA1A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B6BC6E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1EB34FF">
            <w:pPr>
              <w:spacing w:line="360" w:lineRule="auto"/>
              <w:rPr>
                <w:rFonts w:ascii="宋体" w:hAnsi="宋体"/>
                <w:color w:val="auto"/>
                <w:sz w:val="21"/>
                <w:szCs w:val="21"/>
                <w:highlight w:val="none"/>
              </w:rPr>
            </w:pPr>
          </w:p>
        </w:tc>
        <w:tc>
          <w:tcPr>
            <w:tcW w:w="1081" w:type="dxa"/>
            <w:vAlign w:val="center"/>
          </w:tcPr>
          <w:p w14:paraId="58BA6385">
            <w:pPr>
              <w:spacing w:line="360" w:lineRule="auto"/>
              <w:rPr>
                <w:rFonts w:ascii="宋体" w:hAnsi="宋体"/>
                <w:color w:val="auto"/>
                <w:sz w:val="21"/>
                <w:szCs w:val="21"/>
                <w:highlight w:val="none"/>
              </w:rPr>
            </w:pPr>
          </w:p>
        </w:tc>
        <w:tc>
          <w:tcPr>
            <w:tcW w:w="1047" w:type="dxa"/>
            <w:vAlign w:val="center"/>
          </w:tcPr>
          <w:p w14:paraId="31000060">
            <w:pPr>
              <w:spacing w:line="360" w:lineRule="auto"/>
              <w:rPr>
                <w:rFonts w:ascii="宋体" w:hAnsi="宋体"/>
                <w:color w:val="auto"/>
                <w:sz w:val="21"/>
                <w:szCs w:val="21"/>
                <w:highlight w:val="none"/>
              </w:rPr>
            </w:pPr>
          </w:p>
        </w:tc>
      </w:tr>
      <w:tr w14:paraId="55363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BFF6D6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17</w:t>
            </w:r>
          </w:p>
        </w:tc>
        <w:tc>
          <w:tcPr>
            <w:tcW w:w="3174" w:type="dxa"/>
            <w:vAlign w:val="center"/>
          </w:tcPr>
          <w:p w14:paraId="465BAA50">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液压摆臂式裁断机</w:t>
            </w:r>
          </w:p>
        </w:tc>
        <w:tc>
          <w:tcPr>
            <w:tcW w:w="965" w:type="dxa"/>
            <w:vAlign w:val="center"/>
          </w:tcPr>
          <w:p w14:paraId="5930663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F0B982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CFD63AD">
            <w:pPr>
              <w:spacing w:line="360" w:lineRule="auto"/>
              <w:rPr>
                <w:rFonts w:ascii="宋体" w:hAnsi="宋体"/>
                <w:color w:val="auto"/>
                <w:sz w:val="21"/>
                <w:szCs w:val="21"/>
                <w:highlight w:val="none"/>
              </w:rPr>
            </w:pPr>
          </w:p>
        </w:tc>
        <w:tc>
          <w:tcPr>
            <w:tcW w:w="1081" w:type="dxa"/>
            <w:vAlign w:val="center"/>
          </w:tcPr>
          <w:p w14:paraId="0F785CDD">
            <w:pPr>
              <w:spacing w:line="360" w:lineRule="auto"/>
              <w:rPr>
                <w:rFonts w:ascii="宋体" w:hAnsi="宋体"/>
                <w:color w:val="auto"/>
                <w:sz w:val="21"/>
                <w:szCs w:val="21"/>
                <w:highlight w:val="none"/>
              </w:rPr>
            </w:pPr>
          </w:p>
        </w:tc>
        <w:tc>
          <w:tcPr>
            <w:tcW w:w="1047" w:type="dxa"/>
            <w:vAlign w:val="center"/>
          </w:tcPr>
          <w:p w14:paraId="2E3BD87E">
            <w:pPr>
              <w:spacing w:line="360" w:lineRule="auto"/>
              <w:rPr>
                <w:rFonts w:ascii="宋体" w:hAnsi="宋体"/>
                <w:color w:val="auto"/>
                <w:sz w:val="21"/>
                <w:szCs w:val="21"/>
                <w:highlight w:val="none"/>
              </w:rPr>
            </w:pPr>
          </w:p>
        </w:tc>
      </w:tr>
      <w:tr w14:paraId="26EB0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FA3CF7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18</w:t>
            </w:r>
          </w:p>
        </w:tc>
        <w:tc>
          <w:tcPr>
            <w:tcW w:w="3174" w:type="dxa"/>
            <w:vAlign w:val="center"/>
          </w:tcPr>
          <w:p w14:paraId="159B58F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汽车V带测长机</w:t>
            </w:r>
          </w:p>
        </w:tc>
        <w:tc>
          <w:tcPr>
            <w:tcW w:w="965" w:type="dxa"/>
            <w:vAlign w:val="center"/>
          </w:tcPr>
          <w:p w14:paraId="37627E7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0E3614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0A92012">
            <w:pPr>
              <w:spacing w:line="360" w:lineRule="auto"/>
              <w:rPr>
                <w:rFonts w:ascii="宋体" w:hAnsi="宋体"/>
                <w:color w:val="auto"/>
                <w:sz w:val="21"/>
                <w:szCs w:val="21"/>
                <w:highlight w:val="none"/>
              </w:rPr>
            </w:pPr>
          </w:p>
        </w:tc>
        <w:tc>
          <w:tcPr>
            <w:tcW w:w="1081" w:type="dxa"/>
            <w:vAlign w:val="center"/>
          </w:tcPr>
          <w:p w14:paraId="26F8E8F0">
            <w:pPr>
              <w:spacing w:line="360" w:lineRule="auto"/>
              <w:rPr>
                <w:rFonts w:ascii="宋体" w:hAnsi="宋体"/>
                <w:color w:val="auto"/>
                <w:sz w:val="21"/>
                <w:szCs w:val="21"/>
                <w:highlight w:val="none"/>
              </w:rPr>
            </w:pPr>
          </w:p>
        </w:tc>
        <w:tc>
          <w:tcPr>
            <w:tcW w:w="1047" w:type="dxa"/>
            <w:vAlign w:val="center"/>
          </w:tcPr>
          <w:p w14:paraId="6A7F05F1">
            <w:pPr>
              <w:spacing w:line="360" w:lineRule="auto"/>
              <w:rPr>
                <w:rFonts w:ascii="宋体" w:hAnsi="宋体"/>
                <w:color w:val="auto"/>
                <w:sz w:val="21"/>
                <w:szCs w:val="21"/>
                <w:highlight w:val="none"/>
              </w:rPr>
            </w:pPr>
          </w:p>
        </w:tc>
      </w:tr>
      <w:tr w14:paraId="3FD63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B8D6D0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19</w:t>
            </w:r>
          </w:p>
        </w:tc>
        <w:tc>
          <w:tcPr>
            <w:tcW w:w="3174" w:type="dxa"/>
            <w:vAlign w:val="center"/>
          </w:tcPr>
          <w:p w14:paraId="3683E5DC">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普通V带测长机</w:t>
            </w:r>
          </w:p>
        </w:tc>
        <w:tc>
          <w:tcPr>
            <w:tcW w:w="965" w:type="dxa"/>
            <w:vAlign w:val="center"/>
          </w:tcPr>
          <w:p w14:paraId="23833C0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1ED17E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B67930E">
            <w:pPr>
              <w:spacing w:line="360" w:lineRule="auto"/>
              <w:rPr>
                <w:rFonts w:ascii="宋体" w:hAnsi="宋体"/>
                <w:color w:val="auto"/>
                <w:sz w:val="21"/>
                <w:szCs w:val="21"/>
                <w:highlight w:val="none"/>
              </w:rPr>
            </w:pPr>
          </w:p>
        </w:tc>
        <w:tc>
          <w:tcPr>
            <w:tcW w:w="1081" w:type="dxa"/>
            <w:vAlign w:val="center"/>
          </w:tcPr>
          <w:p w14:paraId="071DCB26">
            <w:pPr>
              <w:spacing w:line="360" w:lineRule="auto"/>
              <w:rPr>
                <w:rFonts w:ascii="宋体" w:hAnsi="宋体"/>
                <w:color w:val="auto"/>
                <w:sz w:val="21"/>
                <w:szCs w:val="21"/>
                <w:highlight w:val="none"/>
              </w:rPr>
            </w:pPr>
          </w:p>
        </w:tc>
        <w:tc>
          <w:tcPr>
            <w:tcW w:w="1047" w:type="dxa"/>
            <w:vAlign w:val="center"/>
          </w:tcPr>
          <w:p w14:paraId="6503916E">
            <w:pPr>
              <w:spacing w:line="360" w:lineRule="auto"/>
              <w:rPr>
                <w:rFonts w:ascii="宋体" w:hAnsi="宋体"/>
                <w:color w:val="auto"/>
                <w:sz w:val="21"/>
                <w:szCs w:val="21"/>
                <w:highlight w:val="none"/>
              </w:rPr>
            </w:pPr>
          </w:p>
        </w:tc>
      </w:tr>
      <w:tr w14:paraId="018CF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9DE0A4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20</w:t>
            </w:r>
          </w:p>
        </w:tc>
        <w:tc>
          <w:tcPr>
            <w:tcW w:w="3174" w:type="dxa"/>
            <w:vAlign w:val="center"/>
          </w:tcPr>
          <w:p w14:paraId="433A1980">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空压机</w:t>
            </w:r>
          </w:p>
        </w:tc>
        <w:tc>
          <w:tcPr>
            <w:tcW w:w="965" w:type="dxa"/>
            <w:vAlign w:val="center"/>
          </w:tcPr>
          <w:p w14:paraId="7630314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8FFEF3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41C7322">
            <w:pPr>
              <w:spacing w:line="360" w:lineRule="auto"/>
              <w:rPr>
                <w:rFonts w:ascii="宋体" w:hAnsi="宋体"/>
                <w:color w:val="auto"/>
                <w:sz w:val="21"/>
                <w:szCs w:val="21"/>
                <w:highlight w:val="none"/>
              </w:rPr>
            </w:pPr>
          </w:p>
        </w:tc>
        <w:tc>
          <w:tcPr>
            <w:tcW w:w="1081" w:type="dxa"/>
            <w:vAlign w:val="center"/>
          </w:tcPr>
          <w:p w14:paraId="3CA73A3A">
            <w:pPr>
              <w:spacing w:line="360" w:lineRule="auto"/>
              <w:rPr>
                <w:rFonts w:ascii="宋体" w:hAnsi="宋体"/>
                <w:color w:val="auto"/>
                <w:sz w:val="21"/>
                <w:szCs w:val="21"/>
                <w:highlight w:val="none"/>
              </w:rPr>
            </w:pPr>
          </w:p>
        </w:tc>
        <w:tc>
          <w:tcPr>
            <w:tcW w:w="1047" w:type="dxa"/>
            <w:vAlign w:val="center"/>
          </w:tcPr>
          <w:p w14:paraId="45E516C7">
            <w:pPr>
              <w:spacing w:line="360" w:lineRule="auto"/>
              <w:rPr>
                <w:rFonts w:ascii="宋体" w:hAnsi="宋体"/>
                <w:color w:val="auto"/>
                <w:sz w:val="21"/>
                <w:szCs w:val="21"/>
                <w:highlight w:val="none"/>
              </w:rPr>
            </w:pPr>
          </w:p>
        </w:tc>
      </w:tr>
      <w:tr w14:paraId="0438D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7F6CDC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21</w:t>
            </w:r>
          </w:p>
        </w:tc>
        <w:tc>
          <w:tcPr>
            <w:tcW w:w="3174" w:type="dxa"/>
            <w:vAlign w:val="center"/>
          </w:tcPr>
          <w:p w14:paraId="667BD92E">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普通V带疲劳试验机</w:t>
            </w:r>
          </w:p>
        </w:tc>
        <w:tc>
          <w:tcPr>
            <w:tcW w:w="965" w:type="dxa"/>
            <w:vAlign w:val="center"/>
          </w:tcPr>
          <w:p w14:paraId="3513449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C7169A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77351DE">
            <w:pPr>
              <w:spacing w:line="360" w:lineRule="auto"/>
              <w:rPr>
                <w:rFonts w:ascii="宋体" w:hAnsi="宋体"/>
                <w:color w:val="auto"/>
                <w:sz w:val="21"/>
                <w:szCs w:val="21"/>
                <w:highlight w:val="none"/>
              </w:rPr>
            </w:pPr>
          </w:p>
        </w:tc>
        <w:tc>
          <w:tcPr>
            <w:tcW w:w="1081" w:type="dxa"/>
            <w:vAlign w:val="center"/>
          </w:tcPr>
          <w:p w14:paraId="5071702E">
            <w:pPr>
              <w:spacing w:line="360" w:lineRule="auto"/>
              <w:rPr>
                <w:rFonts w:ascii="宋体" w:hAnsi="宋体"/>
                <w:color w:val="auto"/>
                <w:sz w:val="21"/>
                <w:szCs w:val="21"/>
                <w:highlight w:val="none"/>
              </w:rPr>
            </w:pPr>
          </w:p>
        </w:tc>
        <w:tc>
          <w:tcPr>
            <w:tcW w:w="1047" w:type="dxa"/>
            <w:vAlign w:val="center"/>
          </w:tcPr>
          <w:p w14:paraId="74F5810F">
            <w:pPr>
              <w:spacing w:line="360" w:lineRule="auto"/>
              <w:rPr>
                <w:rFonts w:ascii="宋体" w:hAnsi="宋体"/>
                <w:color w:val="auto"/>
                <w:sz w:val="21"/>
                <w:szCs w:val="21"/>
                <w:highlight w:val="none"/>
              </w:rPr>
            </w:pPr>
          </w:p>
        </w:tc>
      </w:tr>
      <w:tr w14:paraId="61698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EED1E6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22</w:t>
            </w:r>
          </w:p>
        </w:tc>
        <w:tc>
          <w:tcPr>
            <w:tcW w:w="3174" w:type="dxa"/>
            <w:vAlign w:val="center"/>
          </w:tcPr>
          <w:p w14:paraId="7FB36C3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管材耐压爆破试验机</w:t>
            </w:r>
          </w:p>
        </w:tc>
        <w:tc>
          <w:tcPr>
            <w:tcW w:w="965" w:type="dxa"/>
            <w:vAlign w:val="center"/>
          </w:tcPr>
          <w:p w14:paraId="1321073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693D23B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3AE6F25">
            <w:pPr>
              <w:spacing w:line="360" w:lineRule="auto"/>
              <w:rPr>
                <w:rFonts w:ascii="宋体" w:hAnsi="宋体"/>
                <w:color w:val="auto"/>
                <w:sz w:val="21"/>
                <w:szCs w:val="21"/>
                <w:highlight w:val="none"/>
              </w:rPr>
            </w:pPr>
          </w:p>
        </w:tc>
        <w:tc>
          <w:tcPr>
            <w:tcW w:w="1081" w:type="dxa"/>
            <w:vAlign w:val="center"/>
          </w:tcPr>
          <w:p w14:paraId="2E616743">
            <w:pPr>
              <w:spacing w:line="360" w:lineRule="auto"/>
              <w:rPr>
                <w:rFonts w:ascii="宋体" w:hAnsi="宋体"/>
                <w:color w:val="auto"/>
                <w:sz w:val="21"/>
                <w:szCs w:val="21"/>
                <w:highlight w:val="none"/>
              </w:rPr>
            </w:pPr>
          </w:p>
        </w:tc>
        <w:tc>
          <w:tcPr>
            <w:tcW w:w="1047" w:type="dxa"/>
            <w:vAlign w:val="center"/>
          </w:tcPr>
          <w:p w14:paraId="7E69F752">
            <w:pPr>
              <w:spacing w:line="360" w:lineRule="auto"/>
              <w:rPr>
                <w:rFonts w:ascii="宋体" w:hAnsi="宋体"/>
                <w:color w:val="auto"/>
                <w:sz w:val="21"/>
                <w:szCs w:val="21"/>
                <w:highlight w:val="none"/>
              </w:rPr>
            </w:pPr>
          </w:p>
        </w:tc>
      </w:tr>
      <w:tr w14:paraId="44B40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4C4860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23</w:t>
            </w:r>
          </w:p>
        </w:tc>
        <w:tc>
          <w:tcPr>
            <w:tcW w:w="3174" w:type="dxa"/>
            <w:vAlign w:val="center"/>
          </w:tcPr>
          <w:p w14:paraId="5EFC0C44">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温湿度计</w:t>
            </w:r>
          </w:p>
        </w:tc>
        <w:tc>
          <w:tcPr>
            <w:tcW w:w="965" w:type="dxa"/>
            <w:vAlign w:val="center"/>
          </w:tcPr>
          <w:p w14:paraId="2F2D8BC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支</w:t>
            </w:r>
          </w:p>
        </w:tc>
        <w:tc>
          <w:tcPr>
            <w:tcW w:w="1173" w:type="dxa"/>
            <w:vAlign w:val="center"/>
          </w:tcPr>
          <w:p w14:paraId="4E71922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16</w:t>
            </w:r>
          </w:p>
        </w:tc>
        <w:tc>
          <w:tcPr>
            <w:tcW w:w="1081" w:type="dxa"/>
            <w:vAlign w:val="center"/>
          </w:tcPr>
          <w:p w14:paraId="62446D61">
            <w:pPr>
              <w:spacing w:line="360" w:lineRule="auto"/>
              <w:rPr>
                <w:rFonts w:ascii="宋体" w:hAnsi="宋体"/>
                <w:color w:val="auto"/>
                <w:sz w:val="21"/>
                <w:szCs w:val="21"/>
                <w:highlight w:val="none"/>
              </w:rPr>
            </w:pPr>
          </w:p>
        </w:tc>
        <w:tc>
          <w:tcPr>
            <w:tcW w:w="1081" w:type="dxa"/>
            <w:vAlign w:val="center"/>
          </w:tcPr>
          <w:p w14:paraId="3A381F6E">
            <w:pPr>
              <w:spacing w:line="360" w:lineRule="auto"/>
              <w:rPr>
                <w:rFonts w:ascii="宋体" w:hAnsi="宋体"/>
                <w:color w:val="auto"/>
                <w:sz w:val="21"/>
                <w:szCs w:val="21"/>
                <w:highlight w:val="none"/>
              </w:rPr>
            </w:pPr>
          </w:p>
        </w:tc>
        <w:tc>
          <w:tcPr>
            <w:tcW w:w="1047" w:type="dxa"/>
            <w:vAlign w:val="center"/>
          </w:tcPr>
          <w:p w14:paraId="084976A1">
            <w:pPr>
              <w:spacing w:line="360" w:lineRule="auto"/>
              <w:rPr>
                <w:rFonts w:ascii="宋体" w:hAnsi="宋体"/>
                <w:color w:val="auto"/>
                <w:sz w:val="21"/>
                <w:szCs w:val="21"/>
                <w:highlight w:val="none"/>
              </w:rPr>
            </w:pPr>
          </w:p>
        </w:tc>
      </w:tr>
      <w:tr w14:paraId="2FEBB5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9C4D97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24</w:t>
            </w:r>
          </w:p>
        </w:tc>
        <w:tc>
          <w:tcPr>
            <w:tcW w:w="3174" w:type="dxa"/>
            <w:vAlign w:val="center"/>
          </w:tcPr>
          <w:p w14:paraId="594906A0">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邵尔A硬度计</w:t>
            </w:r>
          </w:p>
        </w:tc>
        <w:tc>
          <w:tcPr>
            <w:tcW w:w="965" w:type="dxa"/>
            <w:vAlign w:val="center"/>
          </w:tcPr>
          <w:p w14:paraId="5E4C486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台(块)</w:t>
            </w:r>
          </w:p>
        </w:tc>
        <w:tc>
          <w:tcPr>
            <w:tcW w:w="1173" w:type="dxa"/>
            <w:vAlign w:val="center"/>
          </w:tcPr>
          <w:p w14:paraId="2D90369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C554082">
            <w:pPr>
              <w:spacing w:line="360" w:lineRule="auto"/>
              <w:rPr>
                <w:rFonts w:ascii="宋体" w:hAnsi="宋体"/>
                <w:color w:val="auto"/>
                <w:sz w:val="21"/>
                <w:szCs w:val="21"/>
                <w:highlight w:val="none"/>
              </w:rPr>
            </w:pPr>
          </w:p>
        </w:tc>
        <w:tc>
          <w:tcPr>
            <w:tcW w:w="1081" w:type="dxa"/>
            <w:vAlign w:val="center"/>
          </w:tcPr>
          <w:p w14:paraId="66F47929">
            <w:pPr>
              <w:spacing w:line="360" w:lineRule="auto"/>
              <w:rPr>
                <w:rFonts w:ascii="宋体" w:hAnsi="宋体"/>
                <w:color w:val="auto"/>
                <w:sz w:val="21"/>
                <w:szCs w:val="21"/>
                <w:highlight w:val="none"/>
              </w:rPr>
            </w:pPr>
          </w:p>
        </w:tc>
        <w:tc>
          <w:tcPr>
            <w:tcW w:w="1047" w:type="dxa"/>
            <w:vAlign w:val="center"/>
          </w:tcPr>
          <w:p w14:paraId="7BE7B12A">
            <w:pPr>
              <w:spacing w:line="360" w:lineRule="auto"/>
              <w:rPr>
                <w:rFonts w:ascii="宋体" w:hAnsi="宋体"/>
                <w:color w:val="auto"/>
                <w:sz w:val="21"/>
                <w:szCs w:val="21"/>
                <w:highlight w:val="none"/>
              </w:rPr>
            </w:pPr>
          </w:p>
        </w:tc>
      </w:tr>
      <w:tr w14:paraId="3D434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B4CBDC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25</w:t>
            </w:r>
          </w:p>
        </w:tc>
        <w:tc>
          <w:tcPr>
            <w:tcW w:w="3174" w:type="dxa"/>
            <w:vAlign w:val="center"/>
          </w:tcPr>
          <w:p w14:paraId="5E05B387">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精密级数字式酸度计</w:t>
            </w:r>
          </w:p>
        </w:tc>
        <w:tc>
          <w:tcPr>
            <w:tcW w:w="965" w:type="dxa"/>
            <w:vAlign w:val="center"/>
          </w:tcPr>
          <w:p w14:paraId="6E1AB6D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FD1CD5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F3B7670">
            <w:pPr>
              <w:spacing w:line="360" w:lineRule="auto"/>
              <w:rPr>
                <w:rFonts w:ascii="宋体" w:hAnsi="宋体"/>
                <w:color w:val="auto"/>
                <w:sz w:val="21"/>
                <w:szCs w:val="21"/>
                <w:highlight w:val="none"/>
              </w:rPr>
            </w:pPr>
          </w:p>
        </w:tc>
        <w:tc>
          <w:tcPr>
            <w:tcW w:w="1081" w:type="dxa"/>
            <w:vAlign w:val="center"/>
          </w:tcPr>
          <w:p w14:paraId="0D07DBB1">
            <w:pPr>
              <w:spacing w:line="360" w:lineRule="auto"/>
              <w:rPr>
                <w:rFonts w:ascii="宋体" w:hAnsi="宋体"/>
                <w:color w:val="auto"/>
                <w:sz w:val="21"/>
                <w:szCs w:val="21"/>
                <w:highlight w:val="none"/>
              </w:rPr>
            </w:pPr>
          </w:p>
        </w:tc>
        <w:tc>
          <w:tcPr>
            <w:tcW w:w="1047" w:type="dxa"/>
            <w:vAlign w:val="center"/>
          </w:tcPr>
          <w:p w14:paraId="09F6C13E">
            <w:pPr>
              <w:spacing w:line="360" w:lineRule="auto"/>
              <w:rPr>
                <w:rFonts w:ascii="宋体" w:hAnsi="宋体"/>
                <w:color w:val="auto"/>
                <w:sz w:val="21"/>
                <w:szCs w:val="21"/>
                <w:highlight w:val="none"/>
              </w:rPr>
            </w:pPr>
          </w:p>
        </w:tc>
      </w:tr>
      <w:tr w14:paraId="4E209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4E7FE2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26</w:t>
            </w:r>
          </w:p>
        </w:tc>
        <w:tc>
          <w:tcPr>
            <w:tcW w:w="3174" w:type="dxa"/>
            <w:vAlign w:val="center"/>
          </w:tcPr>
          <w:p w14:paraId="07EF3EB8">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不锈钢断水自控电热蒸馏水器</w:t>
            </w:r>
          </w:p>
        </w:tc>
        <w:tc>
          <w:tcPr>
            <w:tcW w:w="965" w:type="dxa"/>
            <w:vAlign w:val="center"/>
          </w:tcPr>
          <w:p w14:paraId="5A87999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985E3D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71FC608">
            <w:pPr>
              <w:spacing w:line="360" w:lineRule="auto"/>
              <w:rPr>
                <w:rFonts w:ascii="宋体" w:hAnsi="宋体"/>
                <w:color w:val="auto"/>
                <w:sz w:val="21"/>
                <w:szCs w:val="21"/>
                <w:highlight w:val="none"/>
              </w:rPr>
            </w:pPr>
          </w:p>
        </w:tc>
        <w:tc>
          <w:tcPr>
            <w:tcW w:w="1081" w:type="dxa"/>
            <w:vAlign w:val="center"/>
          </w:tcPr>
          <w:p w14:paraId="35F7459B">
            <w:pPr>
              <w:spacing w:line="360" w:lineRule="auto"/>
              <w:rPr>
                <w:rFonts w:ascii="宋体" w:hAnsi="宋体"/>
                <w:color w:val="auto"/>
                <w:sz w:val="21"/>
                <w:szCs w:val="21"/>
                <w:highlight w:val="none"/>
              </w:rPr>
            </w:pPr>
          </w:p>
        </w:tc>
        <w:tc>
          <w:tcPr>
            <w:tcW w:w="1047" w:type="dxa"/>
            <w:vAlign w:val="center"/>
          </w:tcPr>
          <w:p w14:paraId="277D8708">
            <w:pPr>
              <w:spacing w:line="360" w:lineRule="auto"/>
              <w:rPr>
                <w:rFonts w:ascii="宋体" w:hAnsi="宋体"/>
                <w:color w:val="auto"/>
                <w:sz w:val="21"/>
                <w:szCs w:val="21"/>
                <w:highlight w:val="none"/>
              </w:rPr>
            </w:pPr>
          </w:p>
        </w:tc>
      </w:tr>
      <w:tr w14:paraId="4B81E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05D71A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27</w:t>
            </w:r>
          </w:p>
        </w:tc>
        <w:tc>
          <w:tcPr>
            <w:tcW w:w="3174" w:type="dxa"/>
            <w:vAlign w:val="center"/>
          </w:tcPr>
          <w:p w14:paraId="677B1F07">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台式高速离心机</w:t>
            </w:r>
          </w:p>
        </w:tc>
        <w:tc>
          <w:tcPr>
            <w:tcW w:w="965" w:type="dxa"/>
            <w:vAlign w:val="center"/>
          </w:tcPr>
          <w:p w14:paraId="5740212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E49A53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C688368">
            <w:pPr>
              <w:spacing w:line="360" w:lineRule="auto"/>
              <w:rPr>
                <w:rFonts w:ascii="宋体" w:hAnsi="宋体"/>
                <w:color w:val="auto"/>
                <w:sz w:val="21"/>
                <w:szCs w:val="21"/>
                <w:highlight w:val="none"/>
              </w:rPr>
            </w:pPr>
          </w:p>
        </w:tc>
        <w:tc>
          <w:tcPr>
            <w:tcW w:w="1081" w:type="dxa"/>
            <w:vAlign w:val="center"/>
          </w:tcPr>
          <w:p w14:paraId="115815E9">
            <w:pPr>
              <w:spacing w:line="360" w:lineRule="auto"/>
              <w:rPr>
                <w:rFonts w:ascii="宋体" w:hAnsi="宋体"/>
                <w:color w:val="auto"/>
                <w:sz w:val="21"/>
                <w:szCs w:val="21"/>
                <w:highlight w:val="none"/>
              </w:rPr>
            </w:pPr>
          </w:p>
        </w:tc>
        <w:tc>
          <w:tcPr>
            <w:tcW w:w="1047" w:type="dxa"/>
            <w:vAlign w:val="center"/>
          </w:tcPr>
          <w:p w14:paraId="3678E4FF">
            <w:pPr>
              <w:spacing w:line="360" w:lineRule="auto"/>
              <w:rPr>
                <w:rFonts w:ascii="宋体" w:hAnsi="宋体"/>
                <w:color w:val="auto"/>
                <w:sz w:val="21"/>
                <w:szCs w:val="21"/>
                <w:highlight w:val="none"/>
              </w:rPr>
            </w:pPr>
          </w:p>
        </w:tc>
      </w:tr>
      <w:tr w14:paraId="06D79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B7B70B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28</w:t>
            </w:r>
          </w:p>
        </w:tc>
        <w:tc>
          <w:tcPr>
            <w:tcW w:w="3174" w:type="dxa"/>
            <w:vAlign w:val="center"/>
          </w:tcPr>
          <w:p w14:paraId="5D2429E8">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康氏振荡器</w:t>
            </w:r>
          </w:p>
        </w:tc>
        <w:tc>
          <w:tcPr>
            <w:tcW w:w="965" w:type="dxa"/>
            <w:vAlign w:val="center"/>
          </w:tcPr>
          <w:p w14:paraId="4C7B561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420AE5E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CA24016">
            <w:pPr>
              <w:spacing w:line="360" w:lineRule="auto"/>
              <w:rPr>
                <w:rFonts w:ascii="宋体" w:hAnsi="宋体"/>
                <w:color w:val="auto"/>
                <w:sz w:val="21"/>
                <w:szCs w:val="21"/>
                <w:highlight w:val="none"/>
              </w:rPr>
            </w:pPr>
          </w:p>
        </w:tc>
        <w:tc>
          <w:tcPr>
            <w:tcW w:w="1081" w:type="dxa"/>
            <w:vAlign w:val="center"/>
          </w:tcPr>
          <w:p w14:paraId="1BC5216A">
            <w:pPr>
              <w:spacing w:line="360" w:lineRule="auto"/>
              <w:rPr>
                <w:rFonts w:ascii="宋体" w:hAnsi="宋体"/>
                <w:color w:val="auto"/>
                <w:sz w:val="21"/>
                <w:szCs w:val="21"/>
                <w:highlight w:val="none"/>
              </w:rPr>
            </w:pPr>
          </w:p>
        </w:tc>
        <w:tc>
          <w:tcPr>
            <w:tcW w:w="1047" w:type="dxa"/>
            <w:vAlign w:val="center"/>
          </w:tcPr>
          <w:p w14:paraId="49A67797">
            <w:pPr>
              <w:spacing w:line="360" w:lineRule="auto"/>
              <w:rPr>
                <w:rFonts w:ascii="宋体" w:hAnsi="宋体"/>
                <w:color w:val="auto"/>
                <w:sz w:val="21"/>
                <w:szCs w:val="21"/>
                <w:highlight w:val="none"/>
              </w:rPr>
            </w:pPr>
          </w:p>
        </w:tc>
      </w:tr>
      <w:tr w14:paraId="2465F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9798C8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29</w:t>
            </w:r>
          </w:p>
        </w:tc>
        <w:tc>
          <w:tcPr>
            <w:tcW w:w="3174" w:type="dxa"/>
            <w:vAlign w:val="center"/>
          </w:tcPr>
          <w:p w14:paraId="59FA8787">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控温磁力搅拌器</w:t>
            </w:r>
          </w:p>
        </w:tc>
        <w:tc>
          <w:tcPr>
            <w:tcW w:w="965" w:type="dxa"/>
            <w:vAlign w:val="center"/>
          </w:tcPr>
          <w:p w14:paraId="681F424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2991A0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25F2228">
            <w:pPr>
              <w:spacing w:line="360" w:lineRule="auto"/>
              <w:rPr>
                <w:rFonts w:ascii="宋体" w:hAnsi="宋体"/>
                <w:color w:val="auto"/>
                <w:sz w:val="21"/>
                <w:szCs w:val="21"/>
                <w:highlight w:val="none"/>
              </w:rPr>
            </w:pPr>
          </w:p>
        </w:tc>
        <w:tc>
          <w:tcPr>
            <w:tcW w:w="1081" w:type="dxa"/>
            <w:vAlign w:val="center"/>
          </w:tcPr>
          <w:p w14:paraId="641B5F94">
            <w:pPr>
              <w:spacing w:line="360" w:lineRule="auto"/>
              <w:rPr>
                <w:rFonts w:ascii="宋体" w:hAnsi="宋体"/>
                <w:color w:val="auto"/>
                <w:sz w:val="21"/>
                <w:szCs w:val="21"/>
                <w:highlight w:val="none"/>
              </w:rPr>
            </w:pPr>
          </w:p>
        </w:tc>
        <w:tc>
          <w:tcPr>
            <w:tcW w:w="1047" w:type="dxa"/>
            <w:vAlign w:val="center"/>
          </w:tcPr>
          <w:p w14:paraId="67D1EB20">
            <w:pPr>
              <w:spacing w:line="360" w:lineRule="auto"/>
              <w:rPr>
                <w:rFonts w:ascii="宋体" w:hAnsi="宋体"/>
                <w:color w:val="auto"/>
                <w:sz w:val="21"/>
                <w:szCs w:val="21"/>
                <w:highlight w:val="none"/>
              </w:rPr>
            </w:pPr>
          </w:p>
        </w:tc>
      </w:tr>
      <w:tr w14:paraId="79F4D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E02443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30</w:t>
            </w:r>
          </w:p>
        </w:tc>
        <w:tc>
          <w:tcPr>
            <w:tcW w:w="3174" w:type="dxa"/>
            <w:vAlign w:val="center"/>
          </w:tcPr>
          <w:p w14:paraId="687A3309">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不锈钢调温、控温电热板</w:t>
            </w:r>
          </w:p>
        </w:tc>
        <w:tc>
          <w:tcPr>
            <w:tcW w:w="965" w:type="dxa"/>
            <w:vAlign w:val="center"/>
          </w:tcPr>
          <w:p w14:paraId="02E780A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8139C8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B5E4B86">
            <w:pPr>
              <w:spacing w:line="360" w:lineRule="auto"/>
              <w:rPr>
                <w:rFonts w:ascii="宋体" w:hAnsi="宋体"/>
                <w:color w:val="auto"/>
                <w:sz w:val="21"/>
                <w:szCs w:val="21"/>
                <w:highlight w:val="none"/>
              </w:rPr>
            </w:pPr>
          </w:p>
        </w:tc>
        <w:tc>
          <w:tcPr>
            <w:tcW w:w="1081" w:type="dxa"/>
            <w:vAlign w:val="center"/>
          </w:tcPr>
          <w:p w14:paraId="0F38573A">
            <w:pPr>
              <w:spacing w:line="360" w:lineRule="auto"/>
              <w:rPr>
                <w:rFonts w:ascii="宋体" w:hAnsi="宋体"/>
                <w:color w:val="auto"/>
                <w:sz w:val="21"/>
                <w:szCs w:val="21"/>
                <w:highlight w:val="none"/>
              </w:rPr>
            </w:pPr>
          </w:p>
        </w:tc>
        <w:tc>
          <w:tcPr>
            <w:tcW w:w="1047" w:type="dxa"/>
            <w:vAlign w:val="center"/>
          </w:tcPr>
          <w:p w14:paraId="5A27FE5D">
            <w:pPr>
              <w:spacing w:line="360" w:lineRule="auto"/>
              <w:rPr>
                <w:rFonts w:ascii="宋体" w:hAnsi="宋体"/>
                <w:color w:val="auto"/>
                <w:sz w:val="21"/>
                <w:szCs w:val="21"/>
                <w:highlight w:val="none"/>
              </w:rPr>
            </w:pPr>
          </w:p>
        </w:tc>
      </w:tr>
      <w:tr w14:paraId="2AA73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2FD0D0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31</w:t>
            </w:r>
          </w:p>
        </w:tc>
        <w:tc>
          <w:tcPr>
            <w:tcW w:w="3174" w:type="dxa"/>
            <w:vAlign w:val="center"/>
          </w:tcPr>
          <w:p w14:paraId="5F2973DA">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恒温水浴锅</w:t>
            </w:r>
          </w:p>
        </w:tc>
        <w:tc>
          <w:tcPr>
            <w:tcW w:w="965" w:type="dxa"/>
            <w:vAlign w:val="center"/>
          </w:tcPr>
          <w:p w14:paraId="0DCE035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4219AD6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FB4CE41">
            <w:pPr>
              <w:spacing w:line="360" w:lineRule="auto"/>
              <w:rPr>
                <w:rFonts w:ascii="宋体" w:hAnsi="宋体"/>
                <w:color w:val="auto"/>
                <w:sz w:val="21"/>
                <w:szCs w:val="21"/>
                <w:highlight w:val="none"/>
              </w:rPr>
            </w:pPr>
          </w:p>
        </w:tc>
        <w:tc>
          <w:tcPr>
            <w:tcW w:w="1081" w:type="dxa"/>
            <w:vAlign w:val="center"/>
          </w:tcPr>
          <w:p w14:paraId="6A4AD8D6">
            <w:pPr>
              <w:spacing w:line="360" w:lineRule="auto"/>
              <w:rPr>
                <w:rFonts w:ascii="宋体" w:hAnsi="宋体"/>
                <w:color w:val="auto"/>
                <w:sz w:val="21"/>
                <w:szCs w:val="21"/>
                <w:highlight w:val="none"/>
              </w:rPr>
            </w:pPr>
          </w:p>
        </w:tc>
        <w:tc>
          <w:tcPr>
            <w:tcW w:w="1047" w:type="dxa"/>
            <w:vAlign w:val="center"/>
          </w:tcPr>
          <w:p w14:paraId="4766712C">
            <w:pPr>
              <w:spacing w:line="360" w:lineRule="auto"/>
              <w:rPr>
                <w:rFonts w:ascii="宋体" w:hAnsi="宋体"/>
                <w:color w:val="auto"/>
                <w:sz w:val="21"/>
                <w:szCs w:val="21"/>
                <w:highlight w:val="none"/>
              </w:rPr>
            </w:pPr>
          </w:p>
        </w:tc>
      </w:tr>
      <w:tr w14:paraId="19027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F22A8E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32</w:t>
            </w:r>
          </w:p>
        </w:tc>
        <w:tc>
          <w:tcPr>
            <w:tcW w:w="3174" w:type="dxa"/>
            <w:vAlign w:val="center"/>
          </w:tcPr>
          <w:p w14:paraId="029E7AF7">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低速离心机</w:t>
            </w:r>
          </w:p>
        </w:tc>
        <w:tc>
          <w:tcPr>
            <w:tcW w:w="965" w:type="dxa"/>
            <w:vAlign w:val="center"/>
          </w:tcPr>
          <w:p w14:paraId="595F35B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201C82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FD65917">
            <w:pPr>
              <w:spacing w:line="360" w:lineRule="auto"/>
              <w:rPr>
                <w:rFonts w:ascii="宋体" w:hAnsi="宋体"/>
                <w:color w:val="auto"/>
                <w:sz w:val="21"/>
                <w:szCs w:val="21"/>
                <w:highlight w:val="none"/>
              </w:rPr>
            </w:pPr>
          </w:p>
        </w:tc>
        <w:tc>
          <w:tcPr>
            <w:tcW w:w="1081" w:type="dxa"/>
            <w:vAlign w:val="center"/>
          </w:tcPr>
          <w:p w14:paraId="0AB85CC1">
            <w:pPr>
              <w:spacing w:line="360" w:lineRule="auto"/>
              <w:rPr>
                <w:rFonts w:ascii="宋体" w:hAnsi="宋体"/>
                <w:color w:val="auto"/>
                <w:sz w:val="21"/>
                <w:szCs w:val="21"/>
                <w:highlight w:val="none"/>
              </w:rPr>
            </w:pPr>
          </w:p>
        </w:tc>
        <w:tc>
          <w:tcPr>
            <w:tcW w:w="1047" w:type="dxa"/>
            <w:vAlign w:val="center"/>
          </w:tcPr>
          <w:p w14:paraId="250D42C3">
            <w:pPr>
              <w:spacing w:line="360" w:lineRule="auto"/>
              <w:rPr>
                <w:rFonts w:ascii="宋体" w:hAnsi="宋体"/>
                <w:color w:val="auto"/>
                <w:sz w:val="21"/>
                <w:szCs w:val="21"/>
                <w:highlight w:val="none"/>
              </w:rPr>
            </w:pPr>
          </w:p>
        </w:tc>
      </w:tr>
      <w:tr w14:paraId="7128F7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E86459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33</w:t>
            </w:r>
          </w:p>
        </w:tc>
        <w:tc>
          <w:tcPr>
            <w:tcW w:w="3174" w:type="dxa"/>
            <w:vAlign w:val="center"/>
          </w:tcPr>
          <w:p w14:paraId="144E3560">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电热恒温鼓风干燥箱</w:t>
            </w:r>
          </w:p>
        </w:tc>
        <w:tc>
          <w:tcPr>
            <w:tcW w:w="965" w:type="dxa"/>
            <w:vAlign w:val="center"/>
          </w:tcPr>
          <w:p w14:paraId="750DE66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5BD8C4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BF3BEE8">
            <w:pPr>
              <w:spacing w:line="360" w:lineRule="auto"/>
              <w:rPr>
                <w:rFonts w:ascii="宋体" w:hAnsi="宋体"/>
                <w:color w:val="auto"/>
                <w:sz w:val="21"/>
                <w:szCs w:val="21"/>
                <w:highlight w:val="none"/>
              </w:rPr>
            </w:pPr>
          </w:p>
        </w:tc>
        <w:tc>
          <w:tcPr>
            <w:tcW w:w="1081" w:type="dxa"/>
            <w:vAlign w:val="center"/>
          </w:tcPr>
          <w:p w14:paraId="08F76888">
            <w:pPr>
              <w:spacing w:line="360" w:lineRule="auto"/>
              <w:rPr>
                <w:rFonts w:ascii="宋体" w:hAnsi="宋体"/>
                <w:color w:val="auto"/>
                <w:sz w:val="21"/>
                <w:szCs w:val="21"/>
                <w:highlight w:val="none"/>
              </w:rPr>
            </w:pPr>
          </w:p>
        </w:tc>
        <w:tc>
          <w:tcPr>
            <w:tcW w:w="1047" w:type="dxa"/>
            <w:vAlign w:val="center"/>
          </w:tcPr>
          <w:p w14:paraId="17C3AF37">
            <w:pPr>
              <w:spacing w:line="360" w:lineRule="auto"/>
              <w:rPr>
                <w:rFonts w:ascii="宋体" w:hAnsi="宋体"/>
                <w:color w:val="auto"/>
                <w:sz w:val="21"/>
                <w:szCs w:val="21"/>
                <w:highlight w:val="none"/>
              </w:rPr>
            </w:pPr>
          </w:p>
        </w:tc>
      </w:tr>
      <w:tr w14:paraId="46623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BC1BF0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34</w:t>
            </w:r>
          </w:p>
        </w:tc>
        <w:tc>
          <w:tcPr>
            <w:tcW w:w="3174" w:type="dxa"/>
            <w:vAlign w:val="center"/>
          </w:tcPr>
          <w:p w14:paraId="7DEF474B">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箱式电阻炉</w:t>
            </w:r>
          </w:p>
        </w:tc>
        <w:tc>
          <w:tcPr>
            <w:tcW w:w="965" w:type="dxa"/>
            <w:vAlign w:val="center"/>
          </w:tcPr>
          <w:p w14:paraId="265CFAA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747A1B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5CB8911">
            <w:pPr>
              <w:spacing w:line="360" w:lineRule="auto"/>
              <w:rPr>
                <w:rFonts w:ascii="宋体" w:hAnsi="宋体"/>
                <w:color w:val="auto"/>
                <w:sz w:val="21"/>
                <w:szCs w:val="21"/>
                <w:highlight w:val="none"/>
              </w:rPr>
            </w:pPr>
          </w:p>
        </w:tc>
        <w:tc>
          <w:tcPr>
            <w:tcW w:w="1081" w:type="dxa"/>
            <w:vAlign w:val="center"/>
          </w:tcPr>
          <w:p w14:paraId="777C8409">
            <w:pPr>
              <w:spacing w:line="360" w:lineRule="auto"/>
              <w:rPr>
                <w:rFonts w:ascii="宋体" w:hAnsi="宋体"/>
                <w:color w:val="auto"/>
                <w:sz w:val="21"/>
                <w:szCs w:val="21"/>
                <w:highlight w:val="none"/>
              </w:rPr>
            </w:pPr>
          </w:p>
        </w:tc>
        <w:tc>
          <w:tcPr>
            <w:tcW w:w="1047" w:type="dxa"/>
            <w:vAlign w:val="center"/>
          </w:tcPr>
          <w:p w14:paraId="6D2EFE5C">
            <w:pPr>
              <w:spacing w:line="360" w:lineRule="auto"/>
              <w:rPr>
                <w:rFonts w:ascii="宋体" w:hAnsi="宋体"/>
                <w:color w:val="auto"/>
                <w:sz w:val="21"/>
                <w:szCs w:val="21"/>
                <w:highlight w:val="none"/>
              </w:rPr>
            </w:pPr>
          </w:p>
        </w:tc>
      </w:tr>
      <w:tr w14:paraId="13576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4088D1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35</w:t>
            </w:r>
          </w:p>
        </w:tc>
        <w:tc>
          <w:tcPr>
            <w:tcW w:w="3174" w:type="dxa"/>
            <w:vAlign w:val="center"/>
          </w:tcPr>
          <w:p w14:paraId="5D0144E3">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冲片机</w:t>
            </w:r>
          </w:p>
        </w:tc>
        <w:tc>
          <w:tcPr>
            <w:tcW w:w="965" w:type="dxa"/>
            <w:vAlign w:val="center"/>
          </w:tcPr>
          <w:p w14:paraId="3A6558F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14414A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BAA1B35">
            <w:pPr>
              <w:spacing w:line="360" w:lineRule="auto"/>
              <w:rPr>
                <w:rFonts w:ascii="宋体" w:hAnsi="宋体"/>
                <w:color w:val="auto"/>
                <w:sz w:val="21"/>
                <w:szCs w:val="21"/>
                <w:highlight w:val="none"/>
              </w:rPr>
            </w:pPr>
          </w:p>
        </w:tc>
        <w:tc>
          <w:tcPr>
            <w:tcW w:w="1081" w:type="dxa"/>
            <w:vAlign w:val="center"/>
          </w:tcPr>
          <w:p w14:paraId="4C657B58">
            <w:pPr>
              <w:spacing w:line="360" w:lineRule="auto"/>
              <w:rPr>
                <w:rFonts w:ascii="宋体" w:hAnsi="宋体"/>
                <w:color w:val="auto"/>
                <w:sz w:val="21"/>
                <w:szCs w:val="21"/>
                <w:highlight w:val="none"/>
              </w:rPr>
            </w:pPr>
          </w:p>
        </w:tc>
        <w:tc>
          <w:tcPr>
            <w:tcW w:w="1047" w:type="dxa"/>
            <w:vAlign w:val="center"/>
          </w:tcPr>
          <w:p w14:paraId="00C2A477">
            <w:pPr>
              <w:spacing w:line="360" w:lineRule="auto"/>
              <w:rPr>
                <w:rFonts w:ascii="宋体" w:hAnsi="宋体"/>
                <w:color w:val="auto"/>
                <w:sz w:val="21"/>
                <w:szCs w:val="21"/>
                <w:highlight w:val="none"/>
              </w:rPr>
            </w:pPr>
          </w:p>
        </w:tc>
      </w:tr>
      <w:tr w14:paraId="59B0F1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52BF83C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36</w:t>
            </w:r>
          </w:p>
        </w:tc>
        <w:tc>
          <w:tcPr>
            <w:tcW w:w="3174" w:type="dxa"/>
            <w:vAlign w:val="center"/>
          </w:tcPr>
          <w:p w14:paraId="753EBC1C">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高绝缘电阻测量仪</w:t>
            </w:r>
          </w:p>
        </w:tc>
        <w:tc>
          <w:tcPr>
            <w:tcW w:w="965" w:type="dxa"/>
            <w:vAlign w:val="center"/>
          </w:tcPr>
          <w:p w14:paraId="69221E6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7932F7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622418D">
            <w:pPr>
              <w:spacing w:line="360" w:lineRule="auto"/>
              <w:rPr>
                <w:rFonts w:ascii="宋体" w:hAnsi="宋体"/>
                <w:color w:val="auto"/>
                <w:sz w:val="21"/>
                <w:szCs w:val="21"/>
                <w:highlight w:val="none"/>
              </w:rPr>
            </w:pPr>
          </w:p>
        </w:tc>
        <w:tc>
          <w:tcPr>
            <w:tcW w:w="1081" w:type="dxa"/>
            <w:vAlign w:val="center"/>
          </w:tcPr>
          <w:p w14:paraId="164F2001">
            <w:pPr>
              <w:spacing w:line="360" w:lineRule="auto"/>
              <w:rPr>
                <w:rFonts w:ascii="宋体" w:hAnsi="宋体"/>
                <w:color w:val="auto"/>
                <w:sz w:val="21"/>
                <w:szCs w:val="21"/>
                <w:highlight w:val="none"/>
              </w:rPr>
            </w:pPr>
          </w:p>
        </w:tc>
        <w:tc>
          <w:tcPr>
            <w:tcW w:w="1047" w:type="dxa"/>
            <w:vAlign w:val="center"/>
          </w:tcPr>
          <w:p w14:paraId="68E645A7">
            <w:pPr>
              <w:spacing w:line="360" w:lineRule="auto"/>
              <w:rPr>
                <w:rFonts w:ascii="宋体" w:hAnsi="宋体"/>
                <w:color w:val="auto"/>
                <w:sz w:val="21"/>
                <w:szCs w:val="21"/>
                <w:highlight w:val="none"/>
              </w:rPr>
            </w:pPr>
          </w:p>
        </w:tc>
      </w:tr>
      <w:tr w14:paraId="2819A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442956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37</w:t>
            </w:r>
          </w:p>
        </w:tc>
        <w:tc>
          <w:tcPr>
            <w:tcW w:w="3174" w:type="dxa"/>
            <w:vAlign w:val="center"/>
          </w:tcPr>
          <w:p w14:paraId="4E5E106E">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数字式测量投影仪</w:t>
            </w:r>
          </w:p>
        </w:tc>
        <w:tc>
          <w:tcPr>
            <w:tcW w:w="965" w:type="dxa"/>
            <w:vAlign w:val="center"/>
          </w:tcPr>
          <w:p w14:paraId="6760BCB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2A0625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CD06021">
            <w:pPr>
              <w:spacing w:line="360" w:lineRule="auto"/>
              <w:rPr>
                <w:rFonts w:ascii="宋体" w:hAnsi="宋体"/>
                <w:color w:val="auto"/>
                <w:sz w:val="21"/>
                <w:szCs w:val="21"/>
                <w:highlight w:val="none"/>
              </w:rPr>
            </w:pPr>
          </w:p>
        </w:tc>
        <w:tc>
          <w:tcPr>
            <w:tcW w:w="1081" w:type="dxa"/>
            <w:vAlign w:val="center"/>
          </w:tcPr>
          <w:p w14:paraId="40AF4272">
            <w:pPr>
              <w:spacing w:line="360" w:lineRule="auto"/>
              <w:rPr>
                <w:rFonts w:ascii="宋体" w:hAnsi="宋体"/>
                <w:color w:val="auto"/>
                <w:sz w:val="21"/>
                <w:szCs w:val="21"/>
                <w:highlight w:val="none"/>
              </w:rPr>
            </w:pPr>
          </w:p>
        </w:tc>
        <w:tc>
          <w:tcPr>
            <w:tcW w:w="1047" w:type="dxa"/>
            <w:vAlign w:val="center"/>
          </w:tcPr>
          <w:p w14:paraId="3C1DF5DC">
            <w:pPr>
              <w:spacing w:line="360" w:lineRule="auto"/>
              <w:rPr>
                <w:rFonts w:ascii="宋体" w:hAnsi="宋体"/>
                <w:color w:val="auto"/>
                <w:sz w:val="21"/>
                <w:szCs w:val="21"/>
                <w:highlight w:val="none"/>
              </w:rPr>
            </w:pPr>
          </w:p>
        </w:tc>
      </w:tr>
      <w:tr w14:paraId="777AA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9DECA8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38</w:t>
            </w:r>
          </w:p>
        </w:tc>
        <w:tc>
          <w:tcPr>
            <w:tcW w:w="3174" w:type="dxa"/>
            <w:vAlign w:val="center"/>
          </w:tcPr>
          <w:p w14:paraId="00F20ED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转速表</w:t>
            </w:r>
          </w:p>
        </w:tc>
        <w:tc>
          <w:tcPr>
            <w:tcW w:w="965" w:type="dxa"/>
            <w:vAlign w:val="center"/>
          </w:tcPr>
          <w:p w14:paraId="4F19B7E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套</w:t>
            </w:r>
          </w:p>
        </w:tc>
        <w:tc>
          <w:tcPr>
            <w:tcW w:w="1173" w:type="dxa"/>
            <w:vAlign w:val="center"/>
          </w:tcPr>
          <w:p w14:paraId="229454A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EF89091">
            <w:pPr>
              <w:spacing w:line="360" w:lineRule="auto"/>
              <w:rPr>
                <w:rFonts w:ascii="宋体" w:hAnsi="宋体"/>
                <w:color w:val="auto"/>
                <w:sz w:val="21"/>
                <w:szCs w:val="21"/>
                <w:highlight w:val="none"/>
              </w:rPr>
            </w:pPr>
          </w:p>
        </w:tc>
        <w:tc>
          <w:tcPr>
            <w:tcW w:w="1081" w:type="dxa"/>
            <w:vAlign w:val="center"/>
          </w:tcPr>
          <w:p w14:paraId="24DA3BB0">
            <w:pPr>
              <w:spacing w:line="360" w:lineRule="auto"/>
              <w:rPr>
                <w:rFonts w:ascii="宋体" w:hAnsi="宋体"/>
                <w:color w:val="auto"/>
                <w:sz w:val="21"/>
                <w:szCs w:val="21"/>
                <w:highlight w:val="none"/>
              </w:rPr>
            </w:pPr>
          </w:p>
        </w:tc>
        <w:tc>
          <w:tcPr>
            <w:tcW w:w="1047" w:type="dxa"/>
            <w:vAlign w:val="center"/>
          </w:tcPr>
          <w:p w14:paraId="5846CFD3">
            <w:pPr>
              <w:spacing w:line="360" w:lineRule="auto"/>
              <w:rPr>
                <w:rFonts w:ascii="宋体" w:hAnsi="宋体"/>
                <w:color w:val="auto"/>
                <w:sz w:val="21"/>
                <w:szCs w:val="21"/>
                <w:highlight w:val="none"/>
              </w:rPr>
            </w:pPr>
          </w:p>
        </w:tc>
      </w:tr>
      <w:tr w14:paraId="03E40E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47C5FB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39</w:t>
            </w:r>
          </w:p>
        </w:tc>
        <w:tc>
          <w:tcPr>
            <w:tcW w:w="3174" w:type="dxa"/>
            <w:vAlign w:val="center"/>
          </w:tcPr>
          <w:p w14:paraId="78C09C7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酒精喷灯燃烧性能试验箱</w:t>
            </w:r>
          </w:p>
        </w:tc>
        <w:tc>
          <w:tcPr>
            <w:tcW w:w="965" w:type="dxa"/>
            <w:vAlign w:val="center"/>
          </w:tcPr>
          <w:p w14:paraId="64AC41E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6A9436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904AECC">
            <w:pPr>
              <w:spacing w:line="360" w:lineRule="auto"/>
              <w:rPr>
                <w:rFonts w:ascii="宋体" w:hAnsi="宋体"/>
                <w:color w:val="auto"/>
                <w:sz w:val="21"/>
                <w:szCs w:val="21"/>
                <w:highlight w:val="none"/>
              </w:rPr>
            </w:pPr>
          </w:p>
        </w:tc>
        <w:tc>
          <w:tcPr>
            <w:tcW w:w="1081" w:type="dxa"/>
            <w:vAlign w:val="center"/>
          </w:tcPr>
          <w:p w14:paraId="522F2156">
            <w:pPr>
              <w:spacing w:line="360" w:lineRule="auto"/>
              <w:rPr>
                <w:rFonts w:ascii="宋体" w:hAnsi="宋体"/>
                <w:color w:val="auto"/>
                <w:sz w:val="21"/>
                <w:szCs w:val="21"/>
                <w:highlight w:val="none"/>
              </w:rPr>
            </w:pPr>
          </w:p>
        </w:tc>
        <w:tc>
          <w:tcPr>
            <w:tcW w:w="1047" w:type="dxa"/>
            <w:vAlign w:val="center"/>
          </w:tcPr>
          <w:p w14:paraId="7E98AB74">
            <w:pPr>
              <w:spacing w:line="360" w:lineRule="auto"/>
              <w:rPr>
                <w:rFonts w:ascii="宋体" w:hAnsi="宋体"/>
                <w:color w:val="auto"/>
                <w:sz w:val="21"/>
                <w:szCs w:val="21"/>
                <w:highlight w:val="none"/>
              </w:rPr>
            </w:pPr>
          </w:p>
        </w:tc>
      </w:tr>
      <w:tr w14:paraId="64CB66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AFAE0D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40</w:t>
            </w:r>
          </w:p>
        </w:tc>
        <w:tc>
          <w:tcPr>
            <w:tcW w:w="3174" w:type="dxa"/>
            <w:vAlign w:val="center"/>
          </w:tcPr>
          <w:p w14:paraId="48E5DB0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低温脆化试验机</w:t>
            </w:r>
          </w:p>
        </w:tc>
        <w:tc>
          <w:tcPr>
            <w:tcW w:w="965" w:type="dxa"/>
            <w:vAlign w:val="center"/>
          </w:tcPr>
          <w:p w14:paraId="3B8B968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10FDFD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3E07592">
            <w:pPr>
              <w:spacing w:line="360" w:lineRule="auto"/>
              <w:rPr>
                <w:rFonts w:ascii="宋体" w:hAnsi="宋体"/>
                <w:color w:val="auto"/>
                <w:sz w:val="21"/>
                <w:szCs w:val="21"/>
                <w:highlight w:val="none"/>
              </w:rPr>
            </w:pPr>
          </w:p>
        </w:tc>
        <w:tc>
          <w:tcPr>
            <w:tcW w:w="1081" w:type="dxa"/>
            <w:vAlign w:val="center"/>
          </w:tcPr>
          <w:p w14:paraId="34F99C19">
            <w:pPr>
              <w:spacing w:line="360" w:lineRule="auto"/>
              <w:rPr>
                <w:rFonts w:ascii="宋体" w:hAnsi="宋体"/>
                <w:color w:val="auto"/>
                <w:sz w:val="21"/>
                <w:szCs w:val="21"/>
                <w:highlight w:val="none"/>
              </w:rPr>
            </w:pPr>
          </w:p>
        </w:tc>
        <w:tc>
          <w:tcPr>
            <w:tcW w:w="1047" w:type="dxa"/>
            <w:vAlign w:val="center"/>
          </w:tcPr>
          <w:p w14:paraId="4AF23C30">
            <w:pPr>
              <w:spacing w:line="360" w:lineRule="auto"/>
              <w:rPr>
                <w:rFonts w:ascii="宋体" w:hAnsi="宋体"/>
                <w:color w:val="auto"/>
                <w:sz w:val="21"/>
                <w:szCs w:val="21"/>
                <w:highlight w:val="none"/>
              </w:rPr>
            </w:pPr>
          </w:p>
        </w:tc>
      </w:tr>
      <w:tr w14:paraId="0B6365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710122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41</w:t>
            </w:r>
          </w:p>
        </w:tc>
        <w:tc>
          <w:tcPr>
            <w:tcW w:w="3174" w:type="dxa"/>
            <w:vAlign w:val="center"/>
          </w:tcPr>
          <w:p w14:paraId="2A5399A5">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抗臭氧试验机</w:t>
            </w:r>
          </w:p>
        </w:tc>
        <w:tc>
          <w:tcPr>
            <w:tcW w:w="965" w:type="dxa"/>
            <w:vAlign w:val="center"/>
          </w:tcPr>
          <w:p w14:paraId="40AC0DC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38F136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F6E335B">
            <w:pPr>
              <w:spacing w:line="360" w:lineRule="auto"/>
              <w:rPr>
                <w:rFonts w:ascii="宋体" w:hAnsi="宋体"/>
                <w:color w:val="auto"/>
                <w:sz w:val="21"/>
                <w:szCs w:val="21"/>
                <w:highlight w:val="none"/>
              </w:rPr>
            </w:pPr>
          </w:p>
        </w:tc>
        <w:tc>
          <w:tcPr>
            <w:tcW w:w="1081" w:type="dxa"/>
            <w:vAlign w:val="center"/>
          </w:tcPr>
          <w:p w14:paraId="04EF263D">
            <w:pPr>
              <w:spacing w:line="360" w:lineRule="auto"/>
              <w:rPr>
                <w:rFonts w:ascii="宋体" w:hAnsi="宋体"/>
                <w:color w:val="auto"/>
                <w:sz w:val="21"/>
                <w:szCs w:val="21"/>
                <w:highlight w:val="none"/>
              </w:rPr>
            </w:pPr>
          </w:p>
        </w:tc>
        <w:tc>
          <w:tcPr>
            <w:tcW w:w="1047" w:type="dxa"/>
            <w:vAlign w:val="center"/>
          </w:tcPr>
          <w:p w14:paraId="09E535C6">
            <w:pPr>
              <w:spacing w:line="360" w:lineRule="auto"/>
              <w:rPr>
                <w:rFonts w:ascii="宋体" w:hAnsi="宋体"/>
                <w:color w:val="auto"/>
                <w:sz w:val="21"/>
                <w:szCs w:val="21"/>
                <w:highlight w:val="none"/>
              </w:rPr>
            </w:pPr>
          </w:p>
        </w:tc>
      </w:tr>
      <w:tr w14:paraId="5A51C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C3372D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42</w:t>
            </w:r>
          </w:p>
        </w:tc>
        <w:tc>
          <w:tcPr>
            <w:tcW w:w="3174" w:type="dxa"/>
            <w:vAlign w:val="center"/>
          </w:tcPr>
          <w:p w14:paraId="1E911EAA">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恒温油槽</w:t>
            </w:r>
          </w:p>
        </w:tc>
        <w:tc>
          <w:tcPr>
            <w:tcW w:w="965" w:type="dxa"/>
            <w:vAlign w:val="center"/>
          </w:tcPr>
          <w:p w14:paraId="49F0689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B693CD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4CD42C8">
            <w:pPr>
              <w:spacing w:line="360" w:lineRule="auto"/>
              <w:rPr>
                <w:rFonts w:ascii="宋体" w:hAnsi="宋体"/>
                <w:color w:val="auto"/>
                <w:sz w:val="21"/>
                <w:szCs w:val="21"/>
                <w:highlight w:val="none"/>
              </w:rPr>
            </w:pPr>
          </w:p>
        </w:tc>
        <w:tc>
          <w:tcPr>
            <w:tcW w:w="1081" w:type="dxa"/>
            <w:vAlign w:val="center"/>
          </w:tcPr>
          <w:p w14:paraId="1D11FC90">
            <w:pPr>
              <w:spacing w:line="360" w:lineRule="auto"/>
              <w:rPr>
                <w:rFonts w:ascii="宋体" w:hAnsi="宋体"/>
                <w:color w:val="auto"/>
                <w:sz w:val="21"/>
                <w:szCs w:val="21"/>
                <w:highlight w:val="none"/>
              </w:rPr>
            </w:pPr>
          </w:p>
        </w:tc>
        <w:tc>
          <w:tcPr>
            <w:tcW w:w="1047" w:type="dxa"/>
            <w:vAlign w:val="center"/>
          </w:tcPr>
          <w:p w14:paraId="2E9D3E41">
            <w:pPr>
              <w:spacing w:line="360" w:lineRule="auto"/>
              <w:rPr>
                <w:rFonts w:ascii="宋体" w:hAnsi="宋体"/>
                <w:color w:val="auto"/>
                <w:sz w:val="21"/>
                <w:szCs w:val="21"/>
                <w:highlight w:val="none"/>
              </w:rPr>
            </w:pPr>
          </w:p>
        </w:tc>
      </w:tr>
      <w:tr w14:paraId="03A65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C5BA84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43</w:t>
            </w:r>
          </w:p>
        </w:tc>
        <w:tc>
          <w:tcPr>
            <w:tcW w:w="3174" w:type="dxa"/>
            <w:vAlign w:val="center"/>
          </w:tcPr>
          <w:p w14:paraId="3D52F8E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输送带疲劳试验机</w:t>
            </w:r>
          </w:p>
        </w:tc>
        <w:tc>
          <w:tcPr>
            <w:tcW w:w="965" w:type="dxa"/>
            <w:vAlign w:val="center"/>
          </w:tcPr>
          <w:p w14:paraId="3710184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A0296F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B16F9F5">
            <w:pPr>
              <w:spacing w:line="360" w:lineRule="auto"/>
              <w:rPr>
                <w:rFonts w:ascii="宋体" w:hAnsi="宋体"/>
                <w:color w:val="auto"/>
                <w:sz w:val="21"/>
                <w:szCs w:val="21"/>
                <w:highlight w:val="none"/>
              </w:rPr>
            </w:pPr>
          </w:p>
        </w:tc>
        <w:tc>
          <w:tcPr>
            <w:tcW w:w="1081" w:type="dxa"/>
            <w:vAlign w:val="center"/>
          </w:tcPr>
          <w:p w14:paraId="78CA665A">
            <w:pPr>
              <w:spacing w:line="360" w:lineRule="auto"/>
              <w:rPr>
                <w:rFonts w:ascii="宋体" w:hAnsi="宋体"/>
                <w:color w:val="auto"/>
                <w:sz w:val="21"/>
                <w:szCs w:val="21"/>
                <w:highlight w:val="none"/>
              </w:rPr>
            </w:pPr>
          </w:p>
        </w:tc>
        <w:tc>
          <w:tcPr>
            <w:tcW w:w="1047" w:type="dxa"/>
            <w:vAlign w:val="center"/>
          </w:tcPr>
          <w:p w14:paraId="3891A175">
            <w:pPr>
              <w:spacing w:line="360" w:lineRule="auto"/>
              <w:rPr>
                <w:rFonts w:ascii="宋体" w:hAnsi="宋体"/>
                <w:color w:val="auto"/>
                <w:sz w:val="21"/>
                <w:szCs w:val="21"/>
                <w:highlight w:val="none"/>
              </w:rPr>
            </w:pPr>
          </w:p>
        </w:tc>
      </w:tr>
      <w:tr w14:paraId="6D049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C2185D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44</w:t>
            </w:r>
          </w:p>
        </w:tc>
        <w:tc>
          <w:tcPr>
            <w:tcW w:w="3174" w:type="dxa"/>
            <w:vAlign w:val="center"/>
          </w:tcPr>
          <w:p w14:paraId="38888B44">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橡胶加工分析仪</w:t>
            </w:r>
          </w:p>
        </w:tc>
        <w:tc>
          <w:tcPr>
            <w:tcW w:w="965" w:type="dxa"/>
            <w:vAlign w:val="center"/>
          </w:tcPr>
          <w:p w14:paraId="363E997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套</w:t>
            </w:r>
          </w:p>
        </w:tc>
        <w:tc>
          <w:tcPr>
            <w:tcW w:w="1173" w:type="dxa"/>
            <w:vAlign w:val="center"/>
          </w:tcPr>
          <w:p w14:paraId="77595EB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35DD2F1">
            <w:pPr>
              <w:spacing w:line="360" w:lineRule="auto"/>
              <w:rPr>
                <w:rFonts w:ascii="宋体" w:hAnsi="宋体"/>
                <w:color w:val="auto"/>
                <w:sz w:val="21"/>
                <w:szCs w:val="21"/>
                <w:highlight w:val="none"/>
              </w:rPr>
            </w:pPr>
          </w:p>
        </w:tc>
        <w:tc>
          <w:tcPr>
            <w:tcW w:w="1081" w:type="dxa"/>
            <w:vAlign w:val="center"/>
          </w:tcPr>
          <w:p w14:paraId="15095B50">
            <w:pPr>
              <w:spacing w:line="360" w:lineRule="auto"/>
              <w:rPr>
                <w:rFonts w:ascii="宋体" w:hAnsi="宋体"/>
                <w:color w:val="auto"/>
                <w:sz w:val="21"/>
                <w:szCs w:val="21"/>
                <w:highlight w:val="none"/>
              </w:rPr>
            </w:pPr>
          </w:p>
        </w:tc>
        <w:tc>
          <w:tcPr>
            <w:tcW w:w="1047" w:type="dxa"/>
            <w:vAlign w:val="center"/>
          </w:tcPr>
          <w:p w14:paraId="731B0828">
            <w:pPr>
              <w:spacing w:line="360" w:lineRule="auto"/>
              <w:rPr>
                <w:rFonts w:ascii="宋体" w:hAnsi="宋体"/>
                <w:color w:val="auto"/>
                <w:sz w:val="21"/>
                <w:szCs w:val="21"/>
                <w:highlight w:val="none"/>
              </w:rPr>
            </w:pPr>
          </w:p>
        </w:tc>
      </w:tr>
      <w:tr w14:paraId="7EC12D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199394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45</w:t>
            </w:r>
          </w:p>
        </w:tc>
        <w:tc>
          <w:tcPr>
            <w:tcW w:w="3174" w:type="dxa"/>
            <w:vAlign w:val="center"/>
          </w:tcPr>
          <w:p w14:paraId="2E0A7DF4">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循环水式真空泵</w:t>
            </w:r>
          </w:p>
        </w:tc>
        <w:tc>
          <w:tcPr>
            <w:tcW w:w="965" w:type="dxa"/>
            <w:vAlign w:val="center"/>
          </w:tcPr>
          <w:p w14:paraId="19D3C71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ECEE5E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60D6884">
            <w:pPr>
              <w:spacing w:line="360" w:lineRule="auto"/>
              <w:rPr>
                <w:rFonts w:ascii="宋体" w:hAnsi="宋体"/>
                <w:color w:val="auto"/>
                <w:sz w:val="21"/>
                <w:szCs w:val="21"/>
                <w:highlight w:val="none"/>
              </w:rPr>
            </w:pPr>
          </w:p>
        </w:tc>
        <w:tc>
          <w:tcPr>
            <w:tcW w:w="1081" w:type="dxa"/>
            <w:vAlign w:val="center"/>
          </w:tcPr>
          <w:p w14:paraId="2C996999">
            <w:pPr>
              <w:spacing w:line="360" w:lineRule="auto"/>
              <w:rPr>
                <w:rFonts w:ascii="宋体" w:hAnsi="宋体"/>
                <w:color w:val="auto"/>
                <w:sz w:val="21"/>
                <w:szCs w:val="21"/>
                <w:highlight w:val="none"/>
              </w:rPr>
            </w:pPr>
          </w:p>
        </w:tc>
        <w:tc>
          <w:tcPr>
            <w:tcW w:w="1047" w:type="dxa"/>
            <w:vAlign w:val="center"/>
          </w:tcPr>
          <w:p w14:paraId="792F11CF">
            <w:pPr>
              <w:spacing w:line="360" w:lineRule="auto"/>
              <w:rPr>
                <w:rFonts w:ascii="宋体" w:hAnsi="宋体"/>
                <w:color w:val="auto"/>
                <w:sz w:val="21"/>
                <w:szCs w:val="21"/>
                <w:highlight w:val="none"/>
              </w:rPr>
            </w:pPr>
          </w:p>
        </w:tc>
      </w:tr>
      <w:tr w14:paraId="01C76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11E600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46</w:t>
            </w:r>
          </w:p>
        </w:tc>
        <w:tc>
          <w:tcPr>
            <w:tcW w:w="3174" w:type="dxa"/>
            <w:vAlign w:val="center"/>
          </w:tcPr>
          <w:p w14:paraId="0140DC4D">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耐高低温拉力试验机</w:t>
            </w:r>
          </w:p>
        </w:tc>
        <w:tc>
          <w:tcPr>
            <w:tcW w:w="965" w:type="dxa"/>
            <w:vAlign w:val="center"/>
          </w:tcPr>
          <w:p w14:paraId="0916641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8AB97B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w:t>
            </w:r>
          </w:p>
        </w:tc>
        <w:tc>
          <w:tcPr>
            <w:tcW w:w="1081" w:type="dxa"/>
            <w:vAlign w:val="center"/>
          </w:tcPr>
          <w:p w14:paraId="7017520A">
            <w:pPr>
              <w:spacing w:line="360" w:lineRule="auto"/>
              <w:rPr>
                <w:rFonts w:ascii="宋体" w:hAnsi="宋体"/>
                <w:color w:val="auto"/>
                <w:sz w:val="21"/>
                <w:szCs w:val="21"/>
                <w:highlight w:val="none"/>
              </w:rPr>
            </w:pPr>
          </w:p>
        </w:tc>
        <w:tc>
          <w:tcPr>
            <w:tcW w:w="1081" w:type="dxa"/>
            <w:vAlign w:val="center"/>
          </w:tcPr>
          <w:p w14:paraId="4CFBF74A">
            <w:pPr>
              <w:spacing w:line="360" w:lineRule="auto"/>
              <w:rPr>
                <w:rFonts w:ascii="宋体" w:hAnsi="宋体"/>
                <w:color w:val="auto"/>
                <w:sz w:val="21"/>
                <w:szCs w:val="21"/>
                <w:highlight w:val="none"/>
              </w:rPr>
            </w:pPr>
          </w:p>
        </w:tc>
        <w:tc>
          <w:tcPr>
            <w:tcW w:w="1047" w:type="dxa"/>
            <w:vAlign w:val="center"/>
          </w:tcPr>
          <w:p w14:paraId="64A0F763">
            <w:pPr>
              <w:spacing w:line="360" w:lineRule="auto"/>
              <w:rPr>
                <w:rFonts w:ascii="宋体" w:hAnsi="宋体"/>
                <w:color w:val="auto"/>
                <w:sz w:val="21"/>
                <w:szCs w:val="21"/>
                <w:highlight w:val="none"/>
              </w:rPr>
            </w:pPr>
          </w:p>
        </w:tc>
      </w:tr>
      <w:tr w14:paraId="1F14E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5F1C633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47</w:t>
            </w:r>
          </w:p>
        </w:tc>
        <w:tc>
          <w:tcPr>
            <w:tcW w:w="3174" w:type="dxa"/>
            <w:vAlign w:val="center"/>
          </w:tcPr>
          <w:p w14:paraId="2CDDFC1F">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单段式恒温恒湿试验机</w:t>
            </w:r>
          </w:p>
        </w:tc>
        <w:tc>
          <w:tcPr>
            <w:tcW w:w="965" w:type="dxa"/>
            <w:vAlign w:val="center"/>
          </w:tcPr>
          <w:p w14:paraId="2F5CD1F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6E943B7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B9977C8">
            <w:pPr>
              <w:spacing w:line="360" w:lineRule="auto"/>
              <w:rPr>
                <w:rFonts w:ascii="宋体" w:hAnsi="宋体"/>
                <w:color w:val="auto"/>
                <w:sz w:val="21"/>
                <w:szCs w:val="21"/>
                <w:highlight w:val="none"/>
              </w:rPr>
            </w:pPr>
          </w:p>
        </w:tc>
        <w:tc>
          <w:tcPr>
            <w:tcW w:w="1081" w:type="dxa"/>
            <w:vAlign w:val="center"/>
          </w:tcPr>
          <w:p w14:paraId="171280E6">
            <w:pPr>
              <w:spacing w:line="360" w:lineRule="auto"/>
              <w:rPr>
                <w:rFonts w:ascii="宋体" w:hAnsi="宋体"/>
                <w:color w:val="auto"/>
                <w:sz w:val="21"/>
                <w:szCs w:val="21"/>
                <w:highlight w:val="none"/>
              </w:rPr>
            </w:pPr>
          </w:p>
        </w:tc>
        <w:tc>
          <w:tcPr>
            <w:tcW w:w="1047" w:type="dxa"/>
            <w:vAlign w:val="center"/>
          </w:tcPr>
          <w:p w14:paraId="0B99BC3C">
            <w:pPr>
              <w:spacing w:line="360" w:lineRule="auto"/>
              <w:rPr>
                <w:rFonts w:ascii="宋体" w:hAnsi="宋体"/>
                <w:color w:val="auto"/>
                <w:sz w:val="21"/>
                <w:szCs w:val="21"/>
                <w:highlight w:val="none"/>
              </w:rPr>
            </w:pPr>
          </w:p>
        </w:tc>
      </w:tr>
      <w:tr w14:paraId="6B66D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atLeast"/>
        </w:trPr>
        <w:tc>
          <w:tcPr>
            <w:tcW w:w="916" w:type="dxa"/>
            <w:vAlign w:val="center"/>
          </w:tcPr>
          <w:p w14:paraId="20DE69F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48</w:t>
            </w:r>
          </w:p>
        </w:tc>
        <w:tc>
          <w:tcPr>
            <w:tcW w:w="3174" w:type="dxa"/>
            <w:vAlign w:val="center"/>
          </w:tcPr>
          <w:p w14:paraId="79714CD5">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输送带巷道丙烷燃烧性能试验装置</w:t>
            </w:r>
          </w:p>
        </w:tc>
        <w:tc>
          <w:tcPr>
            <w:tcW w:w="965" w:type="dxa"/>
            <w:vAlign w:val="center"/>
          </w:tcPr>
          <w:p w14:paraId="0D79525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762880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681E28D">
            <w:pPr>
              <w:spacing w:line="360" w:lineRule="auto"/>
              <w:rPr>
                <w:rFonts w:ascii="宋体" w:hAnsi="宋体"/>
                <w:color w:val="auto"/>
                <w:sz w:val="21"/>
                <w:szCs w:val="21"/>
                <w:highlight w:val="none"/>
              </w:rPr>
            </w:pPr>
          </w:p>
        </w:tc>
        <w:tc>
          <w:tcPr>
            <w:tcW w:w="1081" w:type="dxa"/>
            <w:vAlign w:val="center"/>
          </w:tcPr>
          <w:p w14:paraId="51044A42">
            <w:pPr>
              <w:spacing w:line="360" w:lineRule="auto"/>
              <w:rPr>
                <w:rFonts w:ascii="宋体" w:hAnsi="宋体"/>
                <w:color w:val="auto"/>
                <w:sz w:val="21"/>
                <w:szCs w:val="21"/>
                <w:highlight w:val="none"/>
              </w:rPr>
            </w:pPr>
          </w:p>
        </w:tc>
        <w:tc>
          <w:tcPr>
            <w:tcW w:w="1047" w:type="dxa"/>
            <w:vAlign w:val="center"/>
          </w:tcPr>
          <w:p w14:paraId="1EBC6954">
            <w:pPr>
              <w:spacing w:line="360" w:lineRule="auto"/>
              <w:rPr>
                <w:rFonts w:ascii="宋体" w:hAnsi="宋体"/>
                <w:color w:val="auto"/>
                <w:sz w:val="21"/>
                <w:szCs w:val="21"/>
                <w:highlight w:val="none"/>
              </w:rPr>
            </w:pPr>
          </w:p>
        </w:tc>
      </w:tr>
      <w:tr w14:paraId="52EBF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B9D1F7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49</w:t>
            </w:r>
          </w:p>
        </w:tc>
        <w:tc>
          <w:tcPr>
            <w:tcW w:w="3174" w:type="dxa"/>
            <w:vAlign w:val="center"/>
          </w:tcPr>
          <w:p w14:paraId="1E530CE3">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输送带智能滚筒摩擦试验机</w:t>
            </w:r>
          </w:p>
        </w:tc>
        <w:tc>
          <w:tcPr>
            <w:tcW w:w="965" w:type="dxa"/>
            <w:vAlign w:val="center"/>
          </w:tcPr>
          <w:p w14:paraId="761453A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431B7D1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664FC81">
            <w:pPr>
              <w:spacing w:line="360" w:lineRule="auto"/>
              <w:rPr>
                <w:rFonts w:ascii="宋体" w:hAnsi="宋体"/>
                <w:color w:val="auto"/>
                <w:sz w:val="21"/>
                <w:szCs w:val="21"/>
                <w:highlight w:val="none"/>
              </w:rPr>
            </w:pPr>
          </w:p>
        </w:tc>
        <w:tc>
          <w:tcPr>
            <w:tcW w:w="1081" w:type="dxa"/>
            <w:vAlign w:val="center"/>
          </w:tcPr>
          <w:p w14:paraId="605F7DF1">
            <w:pPr>
              <w:spacing w:line="360" w:lineRule="auto"/>
              <w:rPr>
                <w:rFonts w:ascii="宋体" w:hAnsi="宋体"/>
                <w:color w:val="auto"/>
                <w:sz w:val="21"/>
                <w:szCs w:val="21"/>
                <w:highlight w:val="none"/>
              </w:rPr>
            </w:pPr>
          </w:p>
        </w:tc>
        <w:tc>
          <w:tcPr>
            <w:tcW w:w="1047" w:type="dxa"/>
            <w:vAlign w:val="center"/>
          </w:tcPr>
          <w:p w14:paraId="58BA728C">
            <w:pPr>
              <w:spacing w:line="360" w:lineRule="auto"/>
              <w:rPr>
                <w:rFonts w:ascii="宋体" w:hAnsi="宋体"/>
                <w:color w:val="auto"/>
                <w:sz w:val="21"/>
                <w:szCs w:val="21"/>
                <w:highlight w:val="none"/>
              </w:rPr>
            </w:pPr>
          </w:p>
        </w:tc>
      </w:tr>
      <w:tr w14:paraId="5F352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575882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50</w:t>
            </w:r>
          </w:p>
        </w:tc>
        <w:tc>
          <w:tcPr>
            <w:tcW w:w="3174" w:type="dxa"/>
            <w:vAlign w:val="center"/>
          </w:tcPr>
          <w:p w14:paraId="0CAE182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钢丝绳芯输送带渗透性试验机</w:t>
            </w:r>
          </w:p>
        </w:tc>
        <w:tc>
          <w:tcPr>
            <w:tcW w:w="965" w:type="dxa"/>
            <w:vAlign w:val="center"/>
          </w:tcPr>
          <w:p w14:paraId="140FC26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6467E7B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70296FE">
            <w:pPr>
              <w:spacing w:line="360" w:lineRule="auto"/>
              <w:rPr>
                <w:rFonts w:ascii="宋体" w:hAnsi="宋体"/>
                <w:color w:val="auto"/>
                <w:sz w:val="21"/>
                <w:szCs w:val="21"/>
                <w:highlight w:val="none"/>
              </w:rPr>
            </w:pPr>
          </w:p>
        </w:tc>
        <w:tc>
          <w:tcPr>
            <w:tcW w:w="1081" w:type="dxa"/>
            <w:vAlign w:val="center"/>
          </w:tcPr>
          <w:p w14:paraId="2E831860">
            <w:pPr>
              <w:spacing w:line="360" w:lineRule="auto"/>
              <w:rPr>
                <w:rFonts w:ascii="宋体" w:hAnsi="宋体"/>
                <w:color w:val="auto"/>
                <w:sz w:val="21"/>
                <w:szCs w:val="21"/>
                <w:highlight w:val="none"/>
              </w:rPr>
            </w:pPr>
          </w:p>
        </w:tc>
        <w:tc>
          <w:tcPr>
            <w:tcW w:w="1047" w:type="dxa"/>
            <w:vAlign w:val="center"/>
          </w:tcPr>
          <w:p w14:paraId="3411757A">
            <w:pPr>
              <w:spacing w:line="360" w:lineRule="auto"/>
              <w:rPr>
                <w:rFonts w:ascii="宋体" w:hAnsi="宋体"/>
                <w:color w:val="auto"/>
                <w:sz w:val="21"/>
                <w:szCs w:val="21"/>
                <w:highlight w:val="none"/>
              </w:rPr>
            </w:pPr>
          </w:p>
        </w:tc>
      </w:tr>
      <w:tr w14:paraId="353D7E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86DA59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51</w:t>
            </w:r>
          </w:p>
        </w:tc>
        <w:tc>
          <w:tcPr>
            <w:tcW w:w="3174" w:type="dxa"/>
            <w:vAlign w:val="center"/>
          </w:tcPr>
          <w:p w14:paraId="6006A2C4">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动静摩擦系数试验机</w:t>
            </w:r>
          </w:p>
        </w:tc>
        <w:tc>
          <w:tcPr>
            <w:tcW w:w="965" w:type="dxa"/>
            <w:vAlign w:val="center"/>
          </w:tcPr>
          <w:p w14:paraId="3737860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D16AF3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8D71FFB">
            <w:pPr>
              <w:spacing w:line="360" w:lineRule="auto"/>
              <w:rPr>
                <w:rFonts w:ascii="宋体" w:hAnsi="宋体"/>
                <w:color w:val="auto"/>
                <w:sz w:val="21"/>
                <w:szCs w:val="21"/>
                <w:highlight w:val="none"/>
              </w:rPr>
            </w:pPr>
          </w:p>
        </w:tc>
        <w:tc>
          <w:tcPr>
            <w:tcW w:w="1081" w:type="dxa"/>
            <w:vAlign w:val="center"/>
          </w:tcPr>
          <w:p w14:paraId="348823D7">
            <w:pPr>
              <w:spacing w:line="360" w:lineRule="auto"/>
              <w:rPr>
                <w:rFonts w:ascii="宋体" w:hAnsi="宋体"/>
                <w:color w:val="auto"/>
                <w:sz w:val="21"/>
                <w:szCs w:val="21"/>
                <w:highlight w:val="none"/>
              </w:rPr>
            </w:pPr>
          </w:p>
        </w:tc>
        <w:tc>
          <w:tcPr>
            <w:tcW w:w="1047" w:type="dxa"/>
            <w:vAlign w:val="center"/>
          </w:tcPr>
          <w:p w14:paraId="2946E8BE">
            <w:pPr>
              <w:spacing w:line="360" w:lineRule="auto"/>
              <w:rPr>
                <w:rFonts w:ascii="宋体" w:hAnsi="宋体"/>
                <w:color w:val="auto"/>
                <w:sz w:val="21"/>
                <w:szCs w:val="21"/>
                <w:highlight w:val="none"/>
              </w:rPr>
            </w:pPr>
          </w:p>
        </w:tc>
      </w:tr>
      <w:tr w14:paraId="2AA95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FFB58A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52</w:t>
            </w:r>
          </w:p>
        </w:tc>
        <w:tc>
          <w:tcPr>
            <w:tcW w:w="3174" w:type="dxa"/>
            <w:vAlign w:val="center"/>
          </w:tcPr>
          <w:p w14:paraId="13B25486">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恒温水槽</w:t>
            </w:r>
          </w:p>
        </w:tc>
        <w:tc>
          <w:tcPr>
            <w:tcW w:w="965" w:type="dxa"/>
            <w:vAlign w:val="center"/>
          </w:tcPr>
          <w:p w14:paraId="68010EC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7817AF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E5563DA">
            <w:pPr>
              <w:spacing w:line="360" w:lineRule="auto"/>
              <w:rPr>
                <w:rFonts w:ascii="宋体" w:hAnsi="宋体"/>
                <w:color w:val="auto"/>
                <w:sz w:val="21"/>
                <w:szCs w:val="21"/>
                <w:highlight w:val="none"/>
              </w:rPr>
            </w:pPr>
          </w:p>
        </w:tc>
        <w:tc>
          <w:tcPr>
            <w:tcW w:w="1081" w:type="dxa"/>
            <w:vAlign w:val="center"/>
          </w:tcPr>
          <w:p w14:paraId="22194C83">
            <w:pPr>
              <w:spacing w:line="360" w:lineRule="auto"/>
              <w:rPr>
                <w:rFonts w:ascii="宋体" w:hAnsi="宋体"/>
                <w:color w:val="auto"/>
                <w:sz w:val="21"/>
                <w:szCs w:val="21"/>
                <w:highlight w:val="none"/>
              </w:rPr>
            </w:pPr>
          </w:p>
        </w:tc>
        <w:tc>
          <w:tcPr>
            <w:tcW w:w="1047" w:type="dxa"/>
            <w:vAlign w:val="center"/>
          </w:tcPr>
          <w:p w14:paraId="3A36A1A6">
            <w:pPr>
              <w:spacing w:line="360" w:lineRule="auto"/>
              <w:rPr>
                <w:rFonts w:ascii="宋体" w:hAnsi="宋体"/>
                <w:color w:val="auto"/>
                <w:sz w:val="21"/>
                <w:szCs w:val="21"/>
                <w:highlight w:val="none"/>
              </w:rPr>
            </w:pPr>
          </w:p>
        </w:tc>
      </w:tr>
      <w:tr w14:paraId="04B4D9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atLeast"/>
        </w:trPr>
        <w:tc>
          <w:tcPr>
            <w:tcW w:w="916" w:type="dxa"/>
            <w:vAlign w:val="center"/>
          </w:tcPr>
          <w:p w14:paraId="4A79CEB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53</w:t>
            </w:r>
          </w:p>
        </w:tc>
        <w:tc>
          <w:tcPr>
            <w:tcW w:w="3174" w:type="dxa"/>
            <w:vAlign w:val="center"/>
          </w:tcPr>
          <w:p w14:paraId="22724038">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输送带实验室规模燃烧特性试验箱</w:t>
            </w:r>
          </w:p>
        </w:tc>
        <w:tc>
          <w:tcPr>
            <w:tcW w:w="965" w:type="dxa"/>
            <w:vAlign w:val="center"/>
          </w:tcPr>
          <w:p w14:paraId="610D8FD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73461D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C980A05">
            <w:pPr>
              <w:spacing w:line="360" w:lineRule="auto"/>
              <w:rPr>
                <w:rFonts w:ascii="宋体" w:hAnsi="宋体"/>
                <w:color w:val="auto"/>
                <w:sz w:val="21"/>
                <w:szCs w:val="21"/>
                <w:highlight w:val="none"/>
              </w:rPr>
            </w:pPr>
          </w:p>
        </w:tc>
        <w:tc>
          <w:tcPr>
            <w:tcW w:w="1081" w:type="dxa"/>
            <w:vAlign w:val="center"/>
          </w:tcPr>
          <w:p w14:paraId="57D54743">
            <w:pPr>
              <w:spacing w:line="360" w:lineRule="auto"/>
              <w:rPr>
                <w:rFonts w:ascii="宋体" w:hAnsi="宋体"/>
                <w:color w:val="auto"/>
                <w:sz w:val="21"/>
                <w:szCs w:val="21"/>
                <w:highlight w:val="none"/>
              </w:rPr>
            </w:pPr>
          </w:p>
        </w:tc>
        <w:tc>
          <w:tcPr>
            <w:tcW w:w="1047" w:type="dxa"/>
            <w:vAlign w:val="center"/>
          </w:tcPr>
          <w:p w14:paraId="402FA530">
            <w:pPr>
              <w:spacing w:line="360" w:lineRule="auto"/>
              <w:rPr>
                <w:rFonts w:ascii="宋体" w:hAnsi="宋体"/>
                <w:color w:val="auto"/>
                <w:sz w:val="21"/>
                <w:szCs w:val="21"/>
                <w:highlight w:val="none"/>
              </w:rPr>
            </w:pPr>
          </w:p>
        </w:tc>
      </w:tr>
      <w:tr w14:paraId="1228C7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D19279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54</w:t>
            </w:r>
          </w:p>
        </w:tc>
        <w:tc>
          <w:tcPr>
            <w:tcW w:w="3174" w:type="dxa"/>
            <w:vAlign w:val="center"/>
          </w:tcPr>
          <w:p w14:paraId="1925F32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油压系统卧式试验机</w:t>
            </w:r>
          </w:p>
        </w:tc>
        <w:tc>
          <w:tcPr>
            <w:tcW w:w="965" w:type="dxa"/>
            <w:vAlign w:val="center"/>
          </w:tcPr>
          <w:p w14:paraId="03E0FCA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0E61A3F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4577F21">
            <w:pPr>
              <w:spacing w:line="360" w:lineRule="auto"/>
              <w:rPr>
                <w:rFonts w:ascii="宋体" w:hAnsi="宋体"/>
                <w:color w:val="auto"/>
                <w:sz w:val="21"/>
                <w:szCs w:val="21"/>
                <w:highlight w:val="none"/>
              </w:rPr>
            </w:pPr>
          </w:p>
        </w:tc>
        <w:tc>
          <w:tcPr>
            <w:tcW w:w="1081" w:type="dxa"/>
            <w:vAlign w:val="center"/>
          </w:tcPr>
          <w:p w14:paraId="32594CDB">
            <w:pPr>
              <w:spacing w:line="360" w:lineRule="auto"/>
              <w:rPr>
                <w:rFonts w:ascii="宋体" w:hAnsi="宋体"/>
                <w:color w:val="auto"/>
                <w:sz w:val="21"/>
                <w:szCs w:val="21"/>
                <w:highlight w:val="none"/>
              </w:rPr>
            </w:pPr>
          </w:p>
        </w:tc>
        <w:tc>
          <w:tcPr>
            <w:tcW w:w="1047" w:type="dxa"/>
            <w:vAlign w:val="center"/>
          </w:tcPr>
          <w:p w14:paraId="77924895">
            <w:pPr>
              <w:spacing w:line="360" w:lineRule="auto"/>
              <w:rPr>
                <w:rFonts w:ascii="宋体" w:hAnsi="宋体"/>
                <w:color w:val="auto"/>
                <w:sz w:val="21"/>
                <w:szCs w:val="21"/>
                <w:highlight w:val="none"/>
              </w:rPr>
            </w:pPr>
          </w:p>
        </w:tc>
      </w:tr>
      <w:tr w14:paraId="3AC6B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8C7963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55</w:t>
            </w:r>
          </w:p>
        </w:tc>
        <w:tc>
          <w:tcPr>
            <w:tcW w:w="3174" w:type="dxa"/>
            <w:vAlign w:val="center"/>
          </w:tcPr>
          <w:p w14:paraId="68D371D3">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汽车同步带疲劳试验机</w:t>
            </w:r>
          </w:p>
        </w:tc>
        <w:tc>
          <w:tcPr>
            <w:tcW w:w="965" w:type="dxa"/>
            <w:vAlign w:val="center"/>
          </w:tcPr>
          <w:p w14:paraId="59358FA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23B01FC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231DC2C3">
            <w:pPr>
              <w:spacing w:line="360" w:lineRule="auto"/>
              <w:rPr>
                <w:rFonts w:ascii="宋体" w:hAnsi="宋体"/>
                <w:color w:val="auto"/>
                <w:sz w:val="21"/>
                <w:szCs w:val="21"/>
                <w:highlight w:val="none"/>
              </w:rPr>
            </w:pPr>
          </w:p>
        </w:tc>
        <w:tc>
          <w:tcPr>
            <w:tcW w:w="1081" w:type="dxa"/>
            <w:vAlign w:val="center"/>
          </w:tcPr>
          <w:p w14:paraId="1D81E26F">
            <w:pPr>
              <w:spacing w:line="360" w:lineRule="auto"/>
              <w:rPr>
                <w:rFonts w:ascii="宋体" w:hAnsi="宋体"/>
                <w:color w:val="auto"/>
                <w:sz w:val="21"/>
                <w:szCs w:val="21"/>
                <w:highlight w:val="none"/>
              </w:rPr>
            </w:pPr>
          </w:p>
        </w:tc>
        <w:tc>
          <w:tcPr>
            <w:tcW w:w="1047" w:type="dxa"/>
            <w:vAlign w:val="center"/>
          </w:tcPr>
          <w:p w14:paraId="597C85D9">
            <w:pPr>
              <w:spacing w:line="360" w:lineRule="auto"/>
              <w:rPr>
                <w:rFonts w:ascii="宋体" w:hAnsi="宋体"/>
                <w:color w:val="auto"/>
                <w:sz w:val="21"/>
                <w:szCs w:val="21"/>
                <w:highlight w:val="none"/>
              </w:rPr>
            </w:pPr>
          </w:p>
        </w:tc>
      </w:tr>
      <w:tr w14:paraId="71B10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A9EA86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56</w:t>
            </w:r>
          </w:p>
        </w:tc>
        <w:tc>
          <w:tcPr>
            <w:tcW w:w="3174" w:type="dxa"/>
            <w:vAlign w:val="center"/>
          </w:tcPr>
          <w:p w14:paraId="256D67DD">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弹性试验机</w:t>
            </w:r>
          </w:p>
        </w:tc>
        <w:tc>
          <w:tcPr>
            <w:tcW w:w="965" w:type="dxa"/>
            <w:vAlign w:val="center"/>
          </w:tcPr>
          <w:p w14:paraId="0E5F8DB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00F831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E216288">
            <w:pPr>
              <w:spacing w:line="360" w:lineRule="auto"/>
              <w:rPr>
                <w:rFonts w:ascii="宋体" w:hAnsi="宋体"/>
                <w:color w:val="auto"/>
                <w:sz w:val="21"/>
                <w:szCs w:val="21"/>
                <w:highlight w:val="none"/>
              </w:rPr>
            </w:pPr>
          </w:p>
        </w:tc>
        <w:tc>
          <w:tcPr>
            <w:tcW w:w="1081" w:type="dxa"/>
            <w:vAlign w:val="center"/>
          </w:tcPr>
          <w:p w14:paraId="725100FA">
            <w:pPr>
              <w:spacing w:line="360" w:lineRule="auto"/>
              <w:rPr>
                <w:rFonts w:ascii="宋体" w:hAnsi="宋体"/>
                <w:color w:val="auto"/>
                <w:sz w:val="21"/>
                <w:szCs w:val="21"/>
                <w:highlight w:val="none"/>
              </w:rPr>
            </w:pPr>
          </w:p>
        </w:tc>
        <w:tc>
          <w:tcPr>
            <w:tcW w:w="1047" w:type="dxa"/>
            <w:vAlign w:val="center"/>
          </w:tcPr>
          <w:p w14:paraId="17D32059">
            <w:pPr>
              <w:spacing w:line="360" w:lineRule="auto"/>
              <w:rPr>
                <w:rFonts w:ascii="宋体" w:hAnsi="宋体"/>
                <w:color w:val="auto"/>
                <w:sz w:val="21"/>
                <w:szCs w:val="21"/>
                <w:highlight w:val="none"/>
              </w:rPr>
            </w:pPr>
          </w:p>
        </w:tc>
      </w:tr>
      <w:tr w14:paraId="697723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5ECCD3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57</w:t>
            </w:r>
          </w:p>
        </w:tc>
        <w:tc>
          <w:tcPr>
            <w:tcW w:w="3174" w:type="dxa"/>
            <w:vAlign w:val="center"/>
          </w:tcPr>
          <w:p w14:paraId="00C05AF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汽车V带疲劳试验机</w:t>
            </w:r>
          </w:p>
        </w:tc>
        <w:tc>
          <w:tcPr>
            <w:tcW w:w="965" w:type="dxa"/>
            <w:vAlign w:val="center"/>
          </w:tcPr>
          <w:p w14:paraId="30A8332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76984CE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45D2C8B">
            <w:pPr>
              <w:spacing w:line="360" w:lineRule="auto"/>
              <w:rPr>
                <w:rFonts w:ascii="宋体" w:hAnsi="宋体"/>
                <w:color w:val="auto"/>
                <w:sz w:val="21"/>
                <w:szCs w:val="21"/>
                <w:highlight w:val="none"/>
              </w:rPr>
            </w:pPr>
          </w:p>
        </w:tc>
        <w:tc>
          <w:tcPr>
            <w:tcW w:w="1081" w:type="dxa"/>
            <w:vAlign w:val="center"/>
          </w:tcPr>
          <w:p w14:paraId="43FE8950">
            <w:pPr>
              <w:spacing w:line="360" w:lineRule="auto"/>
              <w:rPr>
                <w:rFonts w:ascii="宋体" w:hAnsi="宋体"/>
                <w:color w:val="auto"/>
                <w:sz w:val="21"/>
                <w:szCs w:val="21"/>
                <w:highlight w:val="none"/>
              </w:rPr>
            </w:pPr>
          </w:p>
        </w:tc>
        <w:tc>
          <w:tcPr>
            <w:tcW w:w="1047" w:type="dxa"/>
            <w:vAlign w:val="center"/>
          </w:tcPr>
          <w:p w14:paraId="242C9078">
            <w:pPr>
              <w:spacing w:line="360" w:lineRule="auto"/>
              <w:rPr>
                <w:rFonts w:ascii="宋体" w:hAnsi="宋体"/>
                <w:color w:val="auto"/>
                <w:sz w:val="21"/>
                <w:szCs w:val="21"/>
                <w:highlight w:val="none"/>
              </w:rPr>
            </w:pPr>
          </w:p>
        </w:tc>
      </w:tr>
      <w:tr w14:paraId="1B6EA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50A2CE9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58</w:t>
            </w:r>
          </w:p>
        </w:tc>
        <w:tc>
          <w:tcPr>
            <w:tcW w:w="3174" w:type="dxa"/>
            <w:vAlign w:val="center"/>
          </w:tcPr>
          <w:p w14:paraId="55CFF11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检测仪器可程式高低温试验机</w:t>
            </w:r>
          </w:p>
        </w:tc>
        <w:tc>
          <w:tcPr>
            <w:tcW w:w="965" w:type="dxa"/>
            <w:vAlign w:val="center"/>
          </w:tcPr>
          <w:p w14:paraId="3961CAE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1B738B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007A957">
            <w:pPr>
              <w:spacing w:line="360" w:lineRule="auto"/>
              <w:rPr>
                <w:rFonts w:ascii="宋体" w:hAnsi="宋体"/>
                <w:color w:val="auto"/>
                <w:sz w:val="21"/>
                <w:szCs w:val="21"/>
                <w:highlight w:val="none"/>
              </w:rPr>
            </w:pPr>
          </w:p>
        </w:tc>
        <w:tc>
          <w:tcPr>
            <w:tcW w:w="1081" w:type="dxa"/>
            <w:vAlign w:val="center"/>
          </w:tcPr>
          <w:p w14:paraId="1DAD61CD">
            <w:pPr>
              <w:spacing w:line="360" w:lineRule="auto"/>
              <w:rPr>
                <w:rFonts w:ascii="宋体" w:hAnsi="宋体"/>
                <w:color w:val="auto"/>
                <w:sz w:val="21"/>
                <w:szCs w:val="21"/>
                <w:highlight w:val="none"/>
              </w:rPr>
            </w:pPr>
          </w:p>
        </w:tc>
        <w:tc>
          <w:tcPr>
            <w:tcW w:w="1047" w:type="dxa"/>
            <w:vAlign w:val="center"/>
          </w:tcPr>
          <w:p w14:paraId="62EC1152">
            <w:pPr>
              <w:spacing w:line="360" w:lineRule="auto"/>
              <w:rPr>
                <w:rFonts w:ascii="宋体" w:hAnsi="宋体"/>
                <w:color w:val="auto"/>
                <w:sz w:val="21"/>
                <w:szCs w:val="21"/>
                <w:highlight w:val="none"/>
              </w:rPr>
            </w:pPr>
          </w:p>
        </w:tc>
      </w:tr>
      <w:tr w14:paraId="568E1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B455C2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59</w:t>
            </w:r>
          </w:p>
        </w:tc>
        <w:tc>
          <w:tcPr>
            <w:tcW w:w="3174" w:type="dxa"/>
            <w:vAlign w:val="center"/>
          </w:tcPr>
          <w:p w14:paraId="084C3FD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橡胶分层切片机</w:t>
            </w:r>
          </w:p>
        </w:tc>
        <w:tc>
          <w:tcPr>
            <w:tcW w:w="965" w:type="dxa"/>
            <w:vAlign w:val="center"/>
          </w:tcPr>
          <w:p w14:paraId="7E36FED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697B9A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111EDAB">
            <w:pPr>
              <w:spacing w:line="360" w:lineRule="auto"/>
              <w:rPr>
                <w:rFonts w:ascii="宋体" w:hAnsi="宋体"/>
                <w:color w:val="auto"/>
                <w:sz w:val="21"/>
                <w:szCs w:val="21"/>
                <w:highlight w:val="none"/>
              </w:rPr>
            </w:pPr>
          </w:p>
        </w:tc>
        <w:tc>
          <w:tcPr>
            <w:tcW w:w="1081" w:type="dxa"/>
            <w:vAlign w:val="center"/>
          </w:tcPr>
          <w:p w14:paraId="5C2812D8">
            <w:pPr>
              <w:spacing w:line="360" w:lineRule="auto"/>
              <w:rPr>
                <w:rFonts w:ascii="宋体" w:hAnsi="宋体"/>
                <w:color w:val="auto"/>
                <w:sz w:val="21"/>
                <w:szCs w:val="21"/>
                <w:highlight w:val="none"/>
              </w:rPr>
            </w:pPr>
          </w:p>
        </w:tc>
        <w:tc>
          <w:tcPr>
            <w:tcW w:w="1047" w:type="dxa"/>
            <w:vAlign w:val="center"/>
          </w:tcPr>
          <w:p w14:paraId="03FA9E5E">
            <w:pPr>
              <w:spacing w:line="360" w:lineRule="auto"/>
              <w:rPr>
                <w:rFonts w:ascii="宋体" w:hAnsi="宋体"/>
                <w:color w:val="auto"/>
                <w:sz w:val="21"/>
                <w:szCs w:val="21"/>
                <w:highlight w:val="none"/>
              </w:rPr>
            </w:pPr>
          </w:p>
        </w:tc>
      </w:tr>
      <w:tr w14:paraId="0D6EC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396A3DC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60</w:t>
            </w:r>
          </w:p>
        </w:tc>
        <w:tc>
          <w:tcPr>
            <w:tcW w:w="3174" w:type="dxa"/>
            <w:vAlign w:val="center"/>
          </w:tcPr>
          <w:p w14:paraId="6BC4C1E8">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橡胶高温疲劳试验机</w:t>
            </w:r>
          </w:p>
        </w:tc>
        <w:tc>
          <w:tcPr>
            <w:tcW w:w="965" w:type="dxa"/>
            <w:vAlign w:val="center"/>
          </w:tcPr>
          <w:p w14:paraId="134900B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A3DB80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72481F0">
            <w:pPr>
              <w:spacing w:line="360" w:lineRule="auto"/>
              <w:rPr>
                <w:rFonts w:ascii="宋体" w:hAnsi="宋体"/>
                <w:color w:val="auto"/>
                <w:sz w:val="21"/>
                <w:szCs w:val="21"/>
                <w:highlight w:val="none"/>
              </w:rPr>
            </w:pPr>
          </w:p>
        </w:tc>
        <w:tc>
          <w:tcPr>
            <w:tcW w:w="1081" w:type="dxa"/>
            <w:vAlign w:val="center"/>
          </w:tcPr>
          <w:p w14:paraId="0C92BDC7">
            <w:pPr>
              <w:spacing w:line="360" w:lineRule="auto"/>
              <w:rPr>
                <w:rFonts w:ascii="宋体" w:hAnsi="宋体"/>
                <w:color w:val="auto"/>
                <w:sz w:val="21"/>
                <w:szCs w:val="21"/>
                <w:highlight w:val="none"/>
              </w:rPr>
            </w:pPr>
          </w:p>
        </w:tc>
        <w:tc>
          <w:tcPr>
            <w:tcW w:w="1047" w:type="dxa"/>
            <w:vAlign w:val="center"/>
          </w:tcPr>
          <w:p w14:paraId="5A40775A">
            <w:pPr>
              <w:spacing w:line="360" w:lineRule="auto"/>
              <w:rPr>
                <w:rFonts w:ascii="宋体" w:hAnsi="宋体"/>
                <w:color w:val="auto"/>
                <w:sz w:val="21"/>
                <w:szCs w:val="21"/>
                <w:highlight w:val="none"/>
              </w:rPr>
            </w:pPr>
          </w:p>
        </w:tc>
      </w:tr>
      <w:tr w14:paraId="40E6C1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69B135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61</w:t>
            </w:r>
          </w:p>
        </w:tc>
        <w:tc>
          <w:tcPr>
            <w:tcW w:w="3174" w:type="dxa"/>
            <w:vAlign w:val="center"/>
          </w:tcPr>
          <w:p w14:paraId="49724475">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静刚度试验机</w:t>
            </w:r>
          </w:p>
        </w:tc>
        <w:tc>
          <w:tcPr>
            <w:tcW w:w="965" w:type="dxa"/>
            <w:vAlign w:val="center"/>
          </w:tcPr>
          <w:p w14:paraId="63597BF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7CB97C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5DD09F4">
            <w:pPr>
              <w:spacing w:line="360" w:lineRule="auto"/>
              <w:rPr>
                <w:rFonts w:ascii="宋体" w:hAnsi="宋体"/>
                <w:color w:val="auto"/>
                <w:sz w:val="21"/>
                <w:szCs w:val="21"/>
                <w:highlight w:val="none"/>
              </w:rPr>
            </w:pPr>
          </w:p>
        </w:tc>
        <w:tc>
          <w:tcPr>
            <w:tcW w:w="1081" w:type="dxa"/>
            <w:vAlign w:val="center"/>
          </w:tcPr>
          <w:p w14:paraId="528A009A">
            <w:pPr>
              <w:spacing w:line="360" w:lineRule="auto"/>
              <w:rPr>
                <w:rFonts w:ascii="宋体" w:hAnsi="宋体"/>
                <w:color w:val="auto"/>
                <w:sz w:val="21"/>
                <w:szCs w:val="21"/>
                <w:highlight w:val="none"/>
              </w:rPr>
            </w:pPr>
          </w:p>
        </w:tc>
        <w:tc>
          <w:tcPr>
            <w:tcW w:w="1047" w:type="dxa"/>
            <w:vAlign w:val="center"/>
          </w:tcPr>
          <w:p w14:paraId="5944B28D">
            <w:pPr>
              <w:spacing w:line="360" w:lineRule="auto"/>
              <w:rPr>
                <w:rFonts w:ascii="宋体" w:hAnsi="宋体"/>
                <w:color w:val="auto"/>
                <w:sz w:val="21"/>
                <w:szCs w:val="21"/>
                <w:highlight w:val="none"/>
              </w:rPr>
            </w:pPr>
          </w:p>
        </w:tc>
      </w:tr>
      <w:tr w14:paraId="2CDA1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40AE08B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62</w:t>
            </w:r>
          </w:p>
        </w:tc>
        <w:tc>
          <w:tcPr>
            <w:tcW w:w="3174" w:type="dxa"/>
            <w:vAlign w:val="center"/>
          </w:tcPr>
          <w:p w14:paraId="76DDB6A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超高压样品切割制备系统</w:t>
            </w:r>
          </w:p>
        </w:tc>
        <w:tc>
          <w:tcPr>
            <w:tcW w:w="965" w:type="dxa"/>
            <w:vAlign w:val="center"/>
          </w:tcPr>
          <w:p w14:paraId="5A726D8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5BAE3A3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D7E5CFC">
            <w:pPr>
              <w:spacing w:line="360" w:lineRule="auto"/>
              <w:rPr>
                <w:rFonts w:ascii="宋体" w:hAnsi="宋体"/>
                <w:color w:val="auto"/>
                <w:sz w:val="21"/>
                <w:szCs w:val="21"/>
                <w:highlight w:val="none"/>
              </w:rPr>
            </w:pPr>
          </w:p>
        </w:tc>
        <w:tc>
          <w:tcPr>
            <w:tcW w:w="1081" w:type="dxa"/>
            <w:vAlign w:val="center"/>
          </w:tcPr>
          <w:p w14:paraId="0386C48D">
            <w:pPr>
              <w:spacing w:line="360" w:lineRule="auto"/>
              <w:rPr>
                <w:rFonts w:ascii="宋体" w:hAnsi="宋体"/>
                <w:color w:val="auto"/>
                <w:sz w:val="21"/>
                <w:szCs w:val="21"/>
                <w:highlight w:val="none"/>
              </w:rPr>
            </w:pPr>
          </w:p>
        </w:tc>
        <w:tc>
          <w:tcPr>
            <w:tcW w:w="1047" w:type="dxa"/>
            <w:vAlign w:val="center"/>
          </w:tcPr>
          <w:p w14:paraId="402589EE">
            <w:pPr>
              <w:spacing w:line="360" w:lineRule="auto"/>
              <w:rPr>
                <w:rFonts w:ascii="宋体" w:hAnsi="宋体"/>
                <w:color w:val="auto"/>
                <w:sz w:val="21"/>
                <w:szCs w:val="21"/>
                <w:highlight w:val="none"/>
              </w:rPr>
            </w:pPr>
          </w:p>
        </w:tc>
      </w:tr>
      <w:tr w14:paraId="2D1D1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5379049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63</w:t>
            </w:r>
          </w:p>
        </w:tc>
        <w:tc>
          <w:tcPr>
            <w:tcW w:w="3174" w:type="dxa"/>
            <w:vAlign w:val="center"/>
          </w:tcPr>
          <w:p w14:paraId="5AD1E22D">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混炼平台转矩流变仪</w:t>
            </w:r>
          </w:p>
        </w:tc>
        <w:tc>
          <w:tcPr>
            <w:tcW w:w="965" w:type="dxa"/>
            <w:vAlign w:val="center"/>
          </w:tcPr>
          <w:p w14:paraId="62026A6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B1A4A8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E5A02AD">
            <w:pPr>
              <w:spacing w:line="360" w:lineRule="auto"/>
              <w:rPr>
                <w:rFonts w:ascii="宋体" w:hAnsi="宋体"/>
                <w:color w:val="auto"/>
                <w:sz w:val="21"/>
                <w:szCs w:val="21"/>
                <w:highlight w:val="none"/>
              </w:rPr>
            </w:pPr>
          </w:p>
        </w:tc>
        <w:tc>
          <w:tcPr>
            <w:tcW w:w="1081" w:type="dxa"/>
            <w:vAlign w:val="center"/>
          </w:tcPr>
          <w:p w14:paraId="339F9860">
            <w:pPr>
              <w:spacing w:line="360" w:lineRule="auto"/>
              <w:rPr>
                <w:rFonts w:ascii="宋体" w:hAnsi="宋体"/>
                <w:color w:val="auto"/>
                <w:sz w:val="21"/>
                <w:szCs w:val="21"/>
                <w:highlight w:val="none"/>
              </w:rPr>
            </w:pPr>
          </w:p>
        </w:tc>
        <w:tc>
          <w:tcPr>
            <w:tcW w:w="1047" w:type="dxa"/>
            <w:vAlign w:val="center"/>
          </w:tcPr>
          <w:p w14:paraId="58D0E5E3">
            <w:pPr>
              <w:spacing w:line="360" w:lineRule="auto"/>
              <w:rPr>
                <w:rFonts w:ascii="宋体" w:hAnsi="宋体"/>
                <w:color w:val="auto"/>
                <w:sz w:val="21"/>
                <w:szCs w:val="21"/>
                <w:highlight w:val="none"/>
              </w:rPr>
            </w:pPr>
          </w:p>
        </w:tc>
      </w:tr>
      <w:tr w14:paraId="7D68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07A874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64</w:t>
            </w:r>
          </w:p>
        </w:tc>
        <w:tc>
          <w:tcPr>
            <w:tcW w:w="3174" w:type="dxa"/>
            <w:vAlign w:val="center"/>
          </w:tcPr>
          <w:p w14:paraId="79581C9B">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DMA热机械性能分析仪</w:t>
            </w:r>
          </w:p>
        </w:tc>
        <w:tc>
          <w:tcPr>
            <w:tcW w:w="965" w:type="dxa"/>
            <w:vAlign w:val="center"/>
          </w:tcPr>
          <w:p w14:paraId="05D4648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62EBCFA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05F4D7CD">
            <w:pPr>
              <w:spacing w:line="360" w:lineRule="auto"/>
              <w:rPr>
                <w:rFonts w:ascii="宋体" w:hAnsi="宋体"/>
                <w:color w:val="auto"/>
                <w:sz w:val="21"/>
                <w:szCs w:val="21"/>
                <w:highlight w:val="none"/>
              </w:rPr>
            </w:pPr>
          </w:p>
        </w:tc>
        <w:tc>
          <w:tcPr>
            <w:tcW w:w="1081" w:type="dxa"/>
            <w:vAlign w:val="center"/>
          </w:tcPr>
          <w:p w14:paraId="0D0ECCF0">
            <w:pPr>
              <w:spacing w:line="360" w:lineRule="auto"/>
              <w:rPr>
                <w:rFonts w:ascii="宋体" w:hAnsi="宋体"/>
                <w:color w:val="auto"/>
                <w:sz w:val="21"/>
                <w:szCs w:val="21"/>
                <w:highlight w:val="none"/>
              </w:rPr>
            </w:pPr>
          </w:p>
        </w:tc>
        <w:tc>
          <w:tcPr>
            <w:tcW w:w="1047" w:type="dxa"/>
            <w:vAlign w:val="center"/>
          </w:tcPr>
          <w:p w14:paraId="58B67BBA">
            <w:pPr>
              <w:spacing w:line="360" w:lineRule="auto"/>
              <w:rPr>
                <w:rFonts w:ascii="宋体" w:hAnsi="宋体"/>
                <w:color w:val="auto"/>
                <w:sz w:val="21"/>
                <w:szCs w:val="21"/>
                <w:highlight w:val="none"/>
              </w:rPr>
            </w:pPr>
          </w:p>
        </w:tc>
      </w:tr>
      <w:tr w14:paraId="49D81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138750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65</w:t>
            </w:r>
          </w:p>
        </w:tc>
        <w:tc>
          <w:tcPr>
            <w:tcW w:w="3174" w:type="dxa"/>
            <w:vAlign w:val="center"/>
          </w:tcPr>
          <w:p w14:paraId="543A346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TGA热重分析仪</w:t>
            </w:r>
          </w:p>
        </w:tc>
        <w:tc>
          <w:tcPr>
            <w:tcW w:w="965" w:type="dxa"/>
            <w:vAlign w:val="center"/>
          </w:tcPr>
          <w:p w14:paraId="2C89856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C8DB32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573C089D">
            <w:pPr>
              <w:spacing w:line="360" w:lineRule="auto"/>
              <w:rPr>
                <w:rFonts w:ascii="宋体" w:hAnsi="宋体"/>
                <w:color w:val="auto"/>
                <w:sz w:val="21"/>
                <w:szCs w:val="21"/>
                <w:highlight w:val="none"/>
              </w:rPr>
            </w:pPr>
          </w:p>
        </w:tc>
        <w:tc>
          <w:tcPr>
            <w:tcW w:w="1081" w:type="dxa"/>
            <w:vAlign w:val="center"/>
          </w:tcPr>
          <w:p w14:paraId="5D9E6457">
            <w:pPr>
              <w:spacing w:line="360" w:lineRule="auto"/>
              <w:rPr>
                <w:rFonts w:ascii="宋体" w:hAnsi="宋体"/>
                <w:color w:val="auto"/>
                <w:sz w:val="21"/>
                <w:szCs w:val="21"/>
                <w:highlight w:val="none"/>
              </w:rPr>
            </w:pPr>
          </w:p>
        </w:tc>
        <w:tc>
          <w:tcPr>
            <w:tcW w:w="1047" w:type="dxa"/>
            <w:vAlign w:val="center"/>
          </w:tcPr>
          <w:p w14:paraId="7096DF63">
            <w:pPr>
              <w:spacing w:line="360" w:lineRule="auto"/>
              <w:rPr>
                <w:rFonts w:ascii="宋体" w:hAnsi="宋体"/>
                <w:color w:val="auto"/>
                <w:sz w:val="21"/>
                <w:szCs w:val="21"/>
                <w:highlight w:val="none"/>
              </w:rPr>
            </w:pPr>
          </w:p>
        </w:tc>
      </w:tr>
      <w:tr w14:paraId="09107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506EF34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66</w:t>
            </w:r>
          </w:p>
        </w:tc>
        <w:tc>
          <w:tcPr>
            <w:tcW w:w="3174" w:type="dxa"/>
            <w:vAlign w:val="center"/>
          </w:tcPr>
          <w:p w14:paraId="5AEDDA86">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DSC差示量热扫描仪</w:t>
            </w:r>
          </w:p>
        </w:tc>
        <w:tc>
          <w:tcPr>
            <w:tcW w:w="965" w:type="dxa"/>
            <w:vAlign w:val="center"/>
          </w:tcPr>
          <w:p w14:paraId="78F24FE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FA5811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57A77FF">
            <w:pPr>
              <w:spacing w:line="360" w:lineRule="auto"/>
              <w:rPr>
                <w:rFonts w:ascii="宋体" w:hAnsi="宋体"/>
                <w:color w:val="auto"/>
                <w:sz w:val="21"/>
                <w:szCs w:val="21"/>
                <w:highlight w:val="none"/>
              </w:rPr>
            </w:pPr>
          </w:p>
        </w:tc>
        <w:tc>
          <w:tcPr>
            <w:tcW w:w="1081" w:type="dxa"/>
            <w:vAlign w:val="center"/>
          </w:tcPr>
          <w:p w14:paraId="55AE3771">
            <w:pPr>
              <w:spacing w:line="360" w:lineRule="auto"/>
              <w:rPr>
                <w:rFonts w:ascii="宋体" w:hAnsi="宋体"/>
                <w:color w:val="auto"/>
                <w:sz w:val="21"/>
                <w:szCs w:val="21"/>
                <w:highlight w:val="none"/>
              </w:rPr>
            </w:pPr>
          </w:p>
        </w:tc>
        <w:tc>
          <w:tcPr>
            <w:tcW w:w="1047" w:type="dxa"/>
            <w:vAlign w:val="center"/>
          </w:tcPr>
          <w:p w14:paraId="363E4B94">
            <w:pPr>
              <w:spacing w:line="360" w:lineRule="auto"/>
              <w:rPr>
                <w:rFonts w:ascii="宋体" w:hAnsi="宋体"/>
                <w:color w:val="auto"/>
                <w:sz w:val="21"/>
                <w:szCs w:val="21"/>
                <w:highlight w:val="none"/>
              </w:rPr>
            </w:pPr>
          </w:p>
        </w:tc>
      </w:tr>
      <w:tr w14:paraId="3F74BA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98D3EA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67</w:t>
            </w:r>
          </w:p>
        </w:tc>
        <w:tc>
          <w:tcPr>
            <w:tcW w:w="3174" w:type="dxa"/>
            <w:vAlign w:val="center"/>
          </w:tcPr>
          <w:p w14:paraId="1B37FE13">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傅里叶红外光谱仪</w:t>
            </w:r>
          </w:p>
        </w:tc>
        <w:tc>
          <w:tcPr>
            <w:tcW w:w="965" w:type="dxa"/>
            <w:vAlign w:val="center"/>
          </w:tcPr>
          <w:p w14:paraId="4DECFEA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461AE1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1B03633">
            <w:pPr>
              <w:spacing w:line="360" w:lineRule="auto"/>
              <w:rPr>
                <w:rFonts w:ascii="宋体" w:hAnsi="宋体"/>
                <w:color w:val="auto"/>
                <w:sz w:val="21"/>
                <w:szCs w:val="21"/>
                <w:highlight w:val="none"/>
              </w:rPr>
            </w:pPr>
          </w:p>
        </w:tc>
        <w:tc>
          <w:tcPr>
            <w:tcW w:w="1081" w:type="dxa"/>
            <w:vAlign w:val="center"/>
          </w:tcPr>
          <w:p w14:paraId="6FA310DE">
            <w:pPr>
              <w:spacing w:line="360" w:lineRule="auto"/>
              <w:rPr>
                <w:rFonts w:ascii="宋体" w:hAnsi="宋体"/>
                <w:color w:val="auto"/>
                <w:sz w:val="21"/>
                <w:szCs w:val="21"/>
                <w:highlight w:val="none"/>
              </w:rPr>
            </w:pPr>
          </w:p>
        </w:tc>
        <w:tc>
          <w:tcPr>
            <w:tcW w:w="1047" w:type="dxa"/>
            <w:vAlign w:val="center"/>
          </w:tcPr>
          <w:p w14:paraId="72350793">
            <w:pPr>
              <w:spacing w:line="360" w:lineRule="auto"/>
              <w:rPr>
                <w:rFonts w:ascii="宋体" w:hAnsi="宋体"/>
                <w:color w:val="auto"/>
                <w:sz w:val="21"/>
                <w:szCs w:val="21"/>
                <w:highlight w:val="none"/>
              </w:rPr>
            </w:pPr>
          </w:p>
        </w:tc>
      </w:tr>
      <w:tr w14:paraId="2D19F9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196791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68</w:t>
            </w:r>
          </w:p>
        </w:tc>
        <w:tc>
          <w:tcPr>
            <w:tcW w:w="3174" w:type="dxa"/>
            <w:vAlign w:val="center"/>
          </w:tcPr>
          <w:p w14:paraId="5851E8C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橡胶带强力试验机</w:t>
            </w:r>
          </w:p>
        </w:tc>
        <w:tc>
          <w:tcPr>
            <w:tcW w:w="965" w:type="dxa"/>
            <w:vAlign w:val="center"/>
          </w:tcPr>
          <w:p w14:paraId="7DD0512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180DD1E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4C58638F">
            <w:pPr>
              <w:spacing w:line="360" w:lineRule="auto"/>
              <w:rPr>
                <w:rFonts w:ascii="宋体" w:hAnsi="宋体"/>
                <w:color w:val="auto"/>
                <w:sz w:val="21"/>
                <w:szCs w:val="21"/>
                <w:highlight w:val="none"/>
              </w:rPr>
            </w:pPr>
          </w:p>
        </w:tc>
        <w:tc>
          <w:tcPr>
            <w:tcW w:w="1081" w:type="dxa"/>
            <w:vAlign w:val="center"/>
          </w:tcPr>
          <w:p w14:paraId="776A60F5">
            <w:pPr>
              <w:spacing w:line="360" w:lineRule="auto"/>
              <w:rPr>
                <w:rFonts w:ascii="宋体" w:hAnsi="宋体"/>
                <w:color w:val="auto"/>
                <w:sz w:val="21"/>
                <w:szCs w:val="21"/>
                <w:highlight w:val="none"/>
              </w:rPr>
            </w:pPr>
          </w:p>
        </w:tc>
        <w:tc>
          <w:tcPr>
            <w:tcW w:w="1047" w:type="dxa"/>
            <w:vAlign w:val="center"/>
          </w:tcPr>
          <w:p w14:paraId="3474320A">
            <w:pPr>
              <w:spacing w:line="360" w:lineRule="auto"/>
              <w:rPr>
                <w:rFonts w:ascii="宋体" w:hAnsi="宋体"/>
                <w:color w:val="auto"/>
                <w:sz w:val="21"/>
                <w:szCs w:val="21"/>
                <w:highlight w:val="none"/>
              </w:rPr>
            </w:pPr>
          </w:p>
        </w:tc>
      </w:tr>
      <w:tr w14:paraId="47AF7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055925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69</w:t>
            </w:r>
          </w:p>
        </w:tc>
        <w:tc>
          <w:tcPr>
            <w:tcW w:w="3174" w:type="dxa"/>
            <w:vAlign w:val="center"/>
          </w:tcPr>
          <w:p w14:paraId="623E5066">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分析柜安装</w:t>
            </w:r>
          </w:p>
        </w:tc>
        <w:tc>
          <w:tcPr>
            <w:tcW w:w="965" w:type="dxa"/>
            <w:vAlign w:val="center"/>
          </w:tcPr>
          <w:p w14:paraId="55055B4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台</w:t>
            </w:r>
          </w:p>
        </w:tc>
        <w:tc>
          <w:tcPr>
            <w:tcW w:w="1173" w:type="dxa"/>
            <w:vAlign w:val="center"/>
          </w:tcPr>
          <w:p w14:paraId="3DD17CB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w:t>
            </w:r>
          </w:p>
        </w:tc>
        <w:tc>
          <w:tcPr>
            <w:tcW w:w="1081" w:type="dxa"/>
            <w:vAlign w:val="center"/>
          </w:tcPr>
          <w:p w14:paraId="7EDADDC1">
            <w:pPr>
              <w:spacing w:line="360" w:lineRule="auto"/>
              <w:rPr>
                <w:rFonts w:ascii="宋体" w:hAnsi="宋体"/>
                <w:color w:val="auto"/>
                <w:sz w:val="21"/>
                <w:szCs w:val="21"/>
                <w:highlight w:val="none"/>
              </w:rPr>
            </w:pPr>
          </w:p>
        </w:tc>
        <w:tc>
          <w:tcPr>
            <w:tcW w:w="1081" w:type="dxa"/>
            <w:vAlign w:val="center"/>
          </w:tcPr>
          <w:p w14:paraId="463F2B49">
            <w:pPr>
              <w:spacing w:line="360" w:lineRule="auto"/>
              <w:rPr>
                <w:rFonts w:ascii="宋体" w:hAnsi="宋体"/>
                <w:color w:val="auto"/>
                <w:sz w:val="21"/>
                <w:szCs w:val="21"/>
                <w:highlight w:val="none"/>
              </w:rPr>
            </w:pPr>
          </w:p>
        </w:tc>
        <w:tc>
          <w:tcPr>
            <w:tcW w:w="1047" w:type="dxa"/>
            <w:vAlign w:val="center"/>
          </w:tcPr>
          <w:p w14:paraId="65465712">
            <w:pPr>
              <w:spacing w:line="360" w:lineRule="auto"/>
              <w:rPr>
                <w:rFonts w:ascii="宋体" w:hAnsi="宋体"/>
                <w:color w:val="auto"/>
                <w:sz w:val="21"/>
                <w:szCs w:val="21"/>
                <w:highlight w:val="none"/>
              </w:rPr>
            </w:pPr>
          </w:p>
        </w:tc>
      </w:tr>
      <w:tr w14:paraId="0E83D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BF3953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70</w:t>
            </w:r>
          </w:p>
        </w:tc>
        <w:tc>
          <w:tcPr>
            <w:tcW w:w="3174" w:type="dxa"/>
            <w:vAlign w:val="center"/>
          </w:tcPr>
          <w:p w14:paraId="78632CEE">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试验台搬迁</w:t>
            </w:r>
          </w:p>
        </w:tc>
        <w:tc>
          <w:tcPr>
            <w:tcW w:w="965" w:type="dxa"/>
            <w:vAlign w:val="center"/>
          </w:tcPr>
          <w:p w14:paraId="32DB05E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批</w:t>
            </w:r>
          </w:p>
        </w:tc>
        <w:tc>
          <w:tcPr>
            <w:tcW w:w="1173" w:type="dxa"/>
            <w:vAlign w:val="center"/>
          </w:tcPr>
          <w:p w14:paraId="72892727">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C995132">
            <w:pPr>
              <w:spacing w:line="360" w:lineRule="auto"/>
              <w:rPr>
                <w:rFonts w:ascii="宋体" w:hAnsi="宋体"/>
                <w:color w:val="auto"/>
                <w:sz w:val="21"/>
                <w:szCs w:val="21"/>
                <w:highlight w:val="none"/>
              </w:rPr>
            </w:pPr>
          </w:p>
        </w:tc>
        <w:tc>
          <w:tcPr>
            <w:tcW w:w="1081" w:type="dxa"/>
            <w:vAlign w:val="center"/>
          </w:tcPr>
          <w:p w14:paraId="1FE083CE">
            <w:pPr>
              <w:spacing w:line="360" w:lineRule="auto"/>
              <w:rPr>
                <w:rFonts w:ascii="宋体" w:hAnsi="宋体"/>
                <w:color w:val="auto"/>
                <w:sz w:val="21"/>
                <w:szCs w:val="21"/>
                <w:highlight w:val="none"/>
              </w:rPr>
            </w:pPr>
          </w:p>
        </w:tc>
        <w:tc>
          <w:tcPr>
            <w:tcW w:w="1047" w:type="dxa"/>
            <w:vAlign w:val="center"/>
          </w:tcPr>
          <w:p w14:paraId="022CA942">
            <w:pPr>
              <w:spacing w:line="360" w:lineRule="auto"/>
              <w:rPr>
                <w:rFonts w:hint="default" w:ascii="宋体" w:hAnsi="宋体" w:eastAsia="宋体"/>
                <w:color w:val="auto"/>
                <w:sz w:val="21"/>
                <w:szCs w:val="21"/>
                <w:highlight w:val="none"/>
                <w:lang w:val="en-US" w:eastAsia="zh-CN"/>
              </w:rPr>
            </w:pPr>
            <w:r>
              <w:rPr>
                <w:rFonts w:hint="eastAsia" w:ascii="宋体" w:hAnsi="宋体"/>
                <w:color w:val="auto"/>
                <w:sz w:val="21"/>
                <w:szCs w:val="21"/>
                <w:highlight w:val="none"/>
                <w:lang w:val="en-US" w:eastAsia="zh-CN"/>
              </w:rPr>
              <w:t>合计长度约120米</w:t>
            </w:r>
          </w:p>
        </w:tc>
      </w:tr>
      <w:tr w14:paraId="7AC33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294255E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71</w:t>
            </w:r>
          </w:p>
        </w:tc>
        <w:tc>
          <w:tcPr>
            <w:tcW w:w="3174" w:type="dxa"/>
            <w:vAlign w:val="center"/>
          </w:tcPr>
          <w:p w14:paraId="0A2B89EA">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试验通风橱搬迁</w:t>
            </w:r>
          </w:p>
        </w:tc>
        <w:tc>
          <w:tcPr>
            <w:tcW w:w="965" w:type="dxa"/>
            <w:vAlign w:val="center"/>
          </w:tcPr>
          <w:p w14:paraId="2BBFA93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批</w:t>
            </w:r>
          </w:p>
        </w:tc>
        <w:tc>
          <w:tcPr>
            <w:tcW w:w="1173" w:type="dxa"/>
            <w:vAlign w:val="center"/>
          </w:tcPr>
          <w:p w14:paraId="3836B97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1A921288">
            <w:pPr>
              <w:spacing w:line="360" w:lineRule="auto"/>
              <w:rPr>
                <w:rFonts w:ascii="宋体" w:hAnsi="宋体"/>
                <w:color w:val="auto"/>
                <w:sz w:val="21"/>
                <w:szCs w:val="21"/>
                <w:highlight w:val="none"/>
              </w:rPr>
            </w:pPr>
          </w:p>
        </w:tc>
        <w:tc>
          <w:tcPr>
            <w:tcW w:w="1081" w:type="dxa"/>
            <w:vAlign w:val="center"/>
          </w:tcPr>
          <w:p w14:paraId="69E0E259">
            <w:pPr>
              <w:spacing w:line="360" w:lineRule="auto"/>
              <w:rPr>
                <w:rFonts w:ascii="宋体" w:hAnsi="宋体"/>
                <w:color w:val="auto"/>
                <w:sz w:val="21"/>
                <w:szCs w:val="21"/>
                <w:highlight w:val="none"/>
              </w:rPr>
            </w:pPr>
          </w:p>
        </w:tc>
        <w:tc>
          <w:tcPr>
            <w:tcW w:w="1047" w:type="dxa"/>
            <w:vAlign w:val="center"/>
          </w:tcPr>
          <w:p w14:paraId="2AB3592F">
            <w:pPr>
              <w:spacing w:line="360" w:lineRule="auto"/>
              <w:rPr>
                <w:rFonts w:ascii="宋体" w:hAnsi="宋体"/>
                <w:color w:val="auto"/>
                <w:sz w:val="21"/>
                <w:szCs w:val="21"/>
                <w:highlight w:val="none"/>
              </w:rPr>
            </w:pPr>
          </w:p>
        </w:tc>
      </w:tr>
      <w:tr w14:paraId="05655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7" w:hRule="atLeast"/>
        </w:trPr>
        <w:tc>
          <w:tcPr>
            <w:tcW w:w="916" w:type="dxa"/>
            <w:vAlign w:val="center"/>
          </w:tcPr>
          <w:p w14:paraId="78E4311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72</w:t>
            </w:r>
          </w:p>
        </w:tc>
        <w:tc>
          <w:tcPr>
            <w:tcW w:w="3174" w:type="dxa"/>
            <w:vAlign w:val="center"/>
          </w:tcPr>
          <w:p w14:paraId="0FDAA0A2">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其它实验室搬迁附件（量杯量筒量瓶、钢尺、天平、游标卡尺、分样筛、定管吸管、温度计等小型仪器设备）</w:t>
            </w:r>
          </w:p>
        </w:tc>
        <w:tc>
          <w:tcPr>
            <w:tcW w:w="965" w:type="dxa"/>
            <w:vAlign w:val="center"/>
          </w:tcPr>
          <w:p w14:paraId="70F668E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批</w:t>
            </w:r>
          </w:p>
        </w:tc>
        <w:tc>
          <w:tcPr>
            <w:tcW w:w="1173" w:type="dxa"/>
            <w:vAlign w:val="center"/>
          </w:tcPr>
          <w:p w14:paraId="08F8683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3D7D27AD">
            <w:pPr>
              <w:spacing w:line="360" w:lineRule="auto"/>
              <w:rPr>
                <w:rFonts w:ascii="宋体" w:hAnsi="宋体"/>
                <w:color w:val="auto"/>
                <w:sz w:val="21"/>
                <w:szCs w:val="21"/>
                <w:highlight w:val="none"/>
              </w:rPr>
            </w:pPr>
          </w:p>
        </w:tc>
        <w:tc>
          <w:tcPr>
            <w:tcW w:w="1081" w:type="dxa"/>
            <w:vAlign w:val="center"/>
          </w:tcPr>
          <w:p w14:paraId="3F192766">
            <w:pPr>
              <w:spacing w:line="360" w:lineRule="auto"/>
              <w:rPr>
                <w:rFonts w:ascii="宋体" w:hAnsi="宋体"/>
                <w:color w:val="auto"/>
                <w:sz w:val="21"/>
                <w:szCs w:val="21"/>
                <w:highlight w:val="none"/>
              </w:rPr>
            </w:pPr>
          </w:p>
        </w:tc>
        <w:tc>
          <w:tcPr>
            <w:tcW w:w="1047" w:type="dxa"/>
            <w:vAlign w:val="center"/>
          </w:tcPr>
          <w:p w14:paraId="7FD4BE5B">
            <w:pPr>
              <w:spacing w:line="360" w:lineRule="auto"/>
              <w:rPr>
                <w:rFonts w:ascii="宋体" w:hAnsi="宋体"/>
                <w:color w:val="auto"/>
                <w:sz w:val="21"/>
                <w:szCs w:val="21"/>
                <w:highlight w:val="none"/>
              </w:rPr>
            </w:pPr>
          </w:p>
        </w:tc>
      </w:tr>
      <w:tr w14:paraId="51395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6598C5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73</w:t>
            </w:r>
          </w:p>
        </w:tc>
        <w:tc>
          <w:tcPr>
            <w:tcW w:w="3174" w:type="dxa"/>
            <w:vAlign w:val="center"/>
          </w:tcPr>
          <w:p w14:paraId="5914B7B8">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十字办公桌（桌椅、柜）搬迁</w:t>
            </w:r>
          </w:p>
        </w:tc>
        <w:tc>
          <w:tcPr>
            <w:tcW w:w="965" w:type="dxa"/>
            <w:vAlign w:val="center"/>
          </w:tcPr>
          <w:p w14:paraId="066958B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批</w:t>
            </w:r>
          </w:p>
        </w:tc>
        <w:tc>
          <w:tcPr>
            <w:tcW w:w="1173" w:type="dxa"/>
            <w:vAlign w:val="center"/>
          </w:tcPr>
          <w:p w14:paraId="2CD906C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76B01F06">
            <w:pPr>
              <w:spacing w:line="360" w:lineRule="auto"/>
              <w:rPr>
                <w:rFonts w:ascii="宋体" w:hAnsi="宋体"/>
                <w:color w:val="auto"/>
                <w:sz w:val="21"/>
                <w:szCs w:val="21"/>
                <w:highlight w:val="none"/>
              </w:rPr>
            </w:pPr>
          </w:p>
        </w:tc>
        <w:tc>
          <w:tcPr>
            <w:tcW w:w="1081" w:type="dxa"/>
            <w:vAlign w:val="center"/>
          </w:tcPr>
          <w:p w14:paraId="10AA18C2">
            <w:pPr>
              <w:spacing w:line="360" w:lineRule="auto"/>
              <w:rPr>
                <w:rFonts w:ascii="宋体" w:hAnsi="宋体"/>
                <w:color w:val="auto"/>
                <w:sz w:val="21"/>
                <w:szCs w:val="21"/>
                <w:highlight w:val="none"/>
              </w:rPr>
            </w:pPr>
          </w:p>
        </w:tc>
        <w:tc>
          <w:tcPr>
            <w:tcW w:w="1047" w:type="dxa"/>
            <w:vAlign w:val="center"/>
          </w:tcPr>
          <w:p w14:paraId="54E2E0A9">
            <w:pPr>
              <w:spacing w:line="360" w:lineRule="auto"/>
              <w:rPr>
                <w:rFonts w:ascii="宋体" w:hAnsi="宋体"/>
                <w:color w:val="auto"/>
                <w:sz w:val="21"/>
                <w:szCs w:val="21"/>
                <w:highlight w:val="none"/>
              </w:rPr>
            </w:pPr>
          </w:p>
        </w:tc>
      </w:tr>
      <w:tr w14:paraId="0EF3F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3" w:hRule="atLeast"/>
        </w:trPr>
        <w:tc>
          <w:tcPr>
            <w:tcW w:w="916" w:type="dxa"/>
            <w:vAlign w:val="center"/>
          </w:tcPr>
          <w:p w14:paraId="14C5E86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74</w:t>
            </w:r>
          </w:p>
        </w:tc>
        <w:tc>
          <w:tcPr>
            <w:tcW w:w="3174" w:type="dxa"/>
            <w:vAlign w:val="center"/>
          </w:tcPr>
          <w:p w14:paraId="3791C7B0">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其它实验室家具/装置搬迁（空调、电脑、文件柜、工作台、货架、办公家具装置等所有内容）</w:t>
            </w:r>
          </w:p>
        </w:tc>
        <w:tc>
          <w:tcPr>
            <w:tcW w:w="965" w:type="dxa"/>
            <w:vAlign w:val="center"/>
          </w:tcPr>
          <w:p w14:paraId="6BBEA6A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批</w:t>
            </w:r>
          </w:p>
        </w:tc>
        <w:tc>
          <w:tcPr>
            <w:tcW w:w="1173" w:type="dxa"/>
            <w:vAlign w:val="center"/>
          </w:tcPr>
          <w:p w14:paraId="48B30E7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w:t>
            </w:r>
          </w:p>
        </w:tc>
        <w:tc>
          <w:tcPr>
            <w:tcW w:w="1081" w:type="dxa"/>
            <w:vAlign w:val="center"/>
          </w:tcPr>
          <w:p w14:paraId="6E9519AD">
            <w:pPr>
              <w:spacing w:line="360" w:lineRule="auto"/>
              <w:rPr>
                <w:rFonts w:ascii="宋体" w:hAnsi="宋体"/>
                <w:color w:val="auto"/>
                <w:sz w:val="21"/>
                <w:szCs w:val="21"/>
                <w:highlight w:val="none"/>
              </w:rPr>
            </w:pPr>
          </w:p>
        </w:tc>
        <w:tc>
          <w:tcPr>
            <w:tcW w:w="1081" w:type="dxa"/>
            <w:vAlign w:val="center"/>
          </w:tcPr>
          <w:p w14:paraId="7C0A7AF8">
            <w:pPr>
              <w:spacing w:line="360" w:lineRule="auto"/>
              <w:rPr>
                <w:rFonts w:ascii="宋体" w:hAnsi="宋体"/>
                <w:color w:val="auto"/>
                <w:sz w:val="21"/>
                <w:szCs w:val="21"/>
                <w:highlight w:val="none"/>
              </w:rPr>
            </w:pPr>
          </w:p>
        </w:tc>
        <w:tc>
          <w:tcPr>
            <w:tcW w:w="1047" w:type="dxa"/>
            <w:vAlign w:val="center"/>
          </w:tcPr>
          <w:p w14:paraId="4F14BBE2">
            <w:pPr>
              <w:spacing w:line="360" w:lineRule="auto"/>
              <w:rPr>
                <w:rFonts w:ascii="宋体" w:hAnsi="宋体"/>
                <w:color w:val="auto"/>
                <w:sz w:val="21"/>
                <w:szCs w:val="21"/>
                <w:highlight w:val="none"/>
              </w:rPr>
            </w:pPr>
          </w:p>
        </w:tc>
      </w:tr>
      <w:tr w14:paraId="74685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A44857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75</w:t>
            </w:r>
          </w:p>
        </w:tc>
        <w:tc>
          <w:tcPr>
            <w:tcW w:w="3174" w:type="dxa"/>
            <w:vAlign w:val="center"/>
          </w:tcPr>
          <w:p w14:paraId="781BCC51">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专业安装人员调试费</w:t>
            </w:r>
          </w:p>
        </w:tc>
        <w:tc>
          <w:tcPr>
            <w:tcW w:w="965" w:type="dxa"/>
            <w:vAlign w:val="center"/>
          </w:tcPr>
          <w:p w14:paraId="1DDE6240">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工日</w:t>
            </w:r>
          </w:p>
        </w:tc>
        <w:tc>
          <w:tcPr>
            <w:tcW w:w="1173" w:type="dxa"/>
            <w:vAlign w:val="center"/>
          </w:tcPr>
          <w:p w14:paraId="759D8B12">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20</w:t>
            </w:r>
          </w:p>
        </w:tc>
        <w:tc>
          <w:tcPr>
            <w:tcW w:w="1081" w:type="dxa"/>
            <w:vAlign w:val="center"/>
          </w:tcPr>
          <w:p w14:paraId="1CFB732B">
            <w:pPr>
              <w:spacing w:line="360" w:lineRule="auto"/>
              <w:rPr>
                <w:rFonts w:ascii="宋体" w:hAnsi="宋体"/>
                <w:color w:val="auto"/>
                <w:sz w:val="21"/>
                <w:szCs w:val="21"/>
                <w:highlight w:val="none"/>
              </w:rPr>
            </w:pPr>
          </w:p>
        </w:tc>
        <w:tc>
          <w:tcPr>
            <w:tcW w:w="1081" w:type="dxa"/>
            <w:vAlign w:val="center"/>
          </w:tcPr>
          <w:p w14:paraId="6ACDC660">
            <w:pPr>
              <w:spacing w:line="360" w:lineRule="auto"/>
              <w:rPr>
                <w:rFonts w:ascii="宋体" w:hAnsi="宋体"/>
                <w:color w:val="auto"/>
                <w:sz w:val="21"/>
                <w:szCs w:val="21"/>
                <w:highlight w:val="none"/>
              </w:rPr>
            </w:pPr>
          </w:p>
        </w:tc>
        <w:tc>
          <w:tcPr>
            <w:tcW w:w="1047" w:type="dxa"/>
            <w:vAlign w:val="center"/>
          </w:tcPr>
          <w:p w14:paraId="5C7784F5">
            <w:pPr>
              <w:spacing w:line="360" w:lineRule="auto"/>
              <w:rPr>
                <w:rFonts w:ascii="宋体" w:hAnsi="宋体"/>
                <w:color w:val="auto"/>
                <w:sz w:val="21"/>
                <w:szCs w:val="21"/>
                <w:highlight w:val="none"/>
              </w:rPr>
            </w:pPr>
          </w:p>
        </w:tc>
      </w:tr>
      <w:tr w14:paraId="2B60C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6405F8F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76</w:t>
            </w:r>
          </w:p>
        </w:tc>
        <w:tc>
          <w:tcPr>
            <w:tcW w:w="3174" w:type="dxa"/>
            <w:vAlign w:val="center"/>
          </w:tcPr>
          <w:p w14:paraId="29CF7342">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专业运输车保护运输</w:t>
            </w:r>
          </w:p>
        </w:tc>
        <w:tc>
          <w:tcPr>
            <w:tcW w:w="965" w:type="dxa"/>
            <w:vAlign w:val="center"/>
          </w:tcPr>
          <w:p w14:paraId="263D7084">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km</w:t>
            </w:r>
          </w:p>
        </w:tc>
        <w:tc>
          <w:tcPr>
            <w:tcW w:w="1173" w:type="dxa"/>
            <w:vAlign w:val="center"/>
          </w:tcPr>
          <w:p w14:paraId="5CCFA7C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50</w:t>
            </w:r>
          </w:p>
        </w:tc>
        <w:tc>
          <w:tcPr>
            <w:tcW w:w="1081" w:type="dxa"/>
            <w:vAlign w:val="center"/>
          </w:tcPr>
          <w:p w14:paraId="7BEE8AAD">
            <w:pPr>
              <w:spacing w:line="360" w:lineRule="auto"/>
              <w:rPr>
                <w:rFonts w:ascii="宋体" w:hAnsi="宋体"/>
                <w:color w:val="auto"/>
                <w:sz w:val="21"/>
                <w:szCs w:val="21"/>
                <w:highlight w:val="none"/>
              </w:rPr>
            </w:pPr>
          </w:p>
        </w:tc>
        <w:tc>
          <w:tcPr>
            <w:tcW w:w="1081" w:type="dxa"/>
            <w:vAlign w:val="center"/>
          </w:tcPr>
          <w:p w14:paraId="6D89D4E3">
            <w:pPr>
              <w:spacing w:line="360" w:lineRule="auto"/>
              <w:rPr>
                <w:rFonts w:ascii="宋体" w:hAnsi="宋体"/>
                <w:color w:val="auto"/>
                <w:sz w:val="21"/>
                <w:szCs w:val="21"/>
                <w:highlight w:val="none"/>
              </w:rPr>
            </w:pPr>
          </w:p>
        </w:tc>
        <w:tc>
          <w:tcPr>
            <w:tcW w:w="1047" w:type="dxa"/>
            <w:vAlign w:val="center"/>
          </w:tcPr>
          <w:p w14:paraId="153A9C7C">
            <w:pPr>
              <w:spacing w:line="360" w:lineRule="auto"/>
              <w:rPr>
                <w:rFonts w:ascii="宋体" w:hAnsi="宋体"/>
                <w:color w:val="auto"/>
                <w:sz w:val="21"/>
                <w:szCs w:val="21"/>
                <w:highlight w:val="none"/>
              </w:rPr>
            </w:pPr>
          </w:p>
        </w:tc>
      </w:tr>
      <w:tr w14:paraId="49B88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1B99926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77</w:t>
            </w:r>
          </w:p>
        </w:tc>
        <w:tc>
          <w:tcPr>
            <w:tcW w:w="3174" w:type="dxa"/>
            <w:vAlign w:val="center"/>
          </w:tcPr>
          <w:p w14:paraId="61CB74A6">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多孔砖墙拆除</w:t>
            </w:r>
          </w:p>
        </w:tc>
        <w:tc>
          <w:tcPr>
            <w:tcW w:w="965" w:type="dxa"/>
            <w:vAlign w:val="center"/>
          </w:tcPr>
          <w:p w14:paraId="24BDDA1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3</w:t>
            </w:r>
          </w:p>
        </w:tc>
        <w:tc>
          <w:tcPr>
            <w:tcW w:w="1173" w:type="dxa"/>
            <w:vAlign w:val="center"/>
          </w:tcPr>
          <w:p w14:paraId="7A7198A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4.734</w:t>
            </w:r>
          </w:p>
        </w:tc>
        <w:tc>
          <w:tcPr>
            <w:tcW w:w="1081" w:type="dxa"/>
            <w:vAlign w:val="center"/>
          </w:tcPr>
          <w:p w14:paraId="3D7FAB20">
            <w:pPr>
              <w:spacing w:line="360" w:lineRule="auto"/>
              <w:rPr>
                <w:rFonts w:ascii="宋体" w:hAnsi="宋体"/>
                <w:color w:val="auto"/>
                <w:sz w:val="21"/>
                <w:szCs w:val="21"/>
                <w:highlight w:val="none"/>
              </w:rPr>
            </w:pPr>
          </w:p>
        </w:tc>
        <w:tc>
          <w:tcPr>
            <w:tcW w:w="1081" w:type="dxa"/>
            <w:vAlign w:val="center"/>
          </w:tcPr>
          <w:p w14:paraId="10C40A76">
            <w:pPr>
              <w:spacing w:line="360" w:lineRule="auto"/>
              <w:rPr>
                <w:rFonts w:ascii="宋体" w:hAnsi="宋体"/>
                <w:color w:val="auto"/>
                <w:sz w:val="21"/>
                <w:szCs w:val="21"/>
                <w:highlight w:val="none"/>
              </w:rPr>
            </w:pPr>
          </w:p>
        </w:tc>
        <w:tc>
          <w:tcPr>
            <w:tcW w:w="1047" w:type="dxa"/>
            <w:vAlign w:val="center"/>
          </w:tcPr>
          <w:p w14:paraId="20BB469F">
            <w:pPr>
              <w:spacing w:line="360" w:lineRule="auto"/>
              <w:rPr>
                <w:rFonts w:ascii="宋体" w:hAnsi="宋体"/>
                <w:color w:val="auto"/>
                <w:sz w:val="21"/>
                <w:szCs w:val="21"/>
                <w:highlight w:val="none"/>
              </w:rPr>
            </w:pPr>
          </w:p>
        </w:tc>
      </w:tr>
      <w:tr w14:paraId="6BABD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atLeast"/>
        </w:trPr>
        <w:tc>
          <w:tcPr>
            <w:tcW w:w="916" w:type="dxa"/>
            <w:vAlign w:val="center"/>
          </w:tcPr>
          <w:p w14:paraId="67D743D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78</w:t>
            </w:r>
          </w:p>
        </w:tc>
        <w:tc>
          <w:tcPr>
            <w:tcW w:w="3174" w:type="dxa"/>
            <w:vAlign w:val="center"/>
          </w:tcPr>
          <w:p w14:paraId="59C071ED">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人工装汽车土方`封场覆盖垃圾需外运时，挖垃圾装车、运输</w:t>
            </w:r>
          </w:p>
        </w:tc>
        <w:tc>
          <w:tcPr>
            <w:tcW w:w="965" w:type="dxa"/>
            <w:vAlign w:val="center"/>
          </w:tcPr>
          <w:p w14:paraId="536C3C1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3</w:t>
            </w:r>
          </w:p>
        </w:tc>
        <w:tc>
          <w:tcPr>
            <w:tcW w:w="1173" w:type="dxa"/>
            <w:vAlign w:val="center"/>
          </w:tcPr>
          <w:p w14:paraId="5E993735">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10.9193</w:t>
            </w:r>
          </w:p>
        </w:tc>
        <w:tc>
          <w:tcPr>
            <w:tcW w:w="1081" w:type="dxa"/>
            <w:vAlign w:val="center"/>
          </w:tcPr>
          <w:p w14:paraId="1F8EEA87">
            <w:pPr>
              <w:spacing w:line="360" w:lineRule="auto"/>
              <w:rPr>
                <w:rFonts w:ascii="宋体" w:hAnsi="宋体"/>
                <w:color w:val="auto"/>
                <w:sz w:val="21"/>
                <w:szCs w:val="21"/>
                <w:highlight w:val="none"/>
              </w:rPr>
            </w:pPr>
          </w:p>
        </w:tc>
        <w:tc>
          <w:tcPr>
            <w:tcW w:w="1081" w:type="dxa"/>
            <w:vAlign w:val="center"/>
          </w:tcPr>
          <w:p w14:paraId="36D98CA0">
            <w:pPr>
              <w:spacing w:line="360" w:lineRule="auto"/>
              <w:rPr>
                <w:rFonts w:ascii="宋体" w:hAnsi="宋体"/>
                <w:color w:val="auto"/>
                <w:sz w:val="21"/>
                <w:szCs w:val="21"/>
                <w:highlight w:val="none"/>
              </w:rPr>
            </w:pPr>
          </w:p>
        </w:tc>
        <w:tc>
          <w:tcPr>
            <w:tcW w:w="1047" w:type="dxa"/>
            <w:vAlign w:val="center"/>
          </w:tcPr>
          <w:p w14:paraId="307F9330">
            <w:pPr>
              <w:spacing w:line="360" w:lineRule="auto"/>
              <w:rPr>
                <w:rFonts w:ascii="宋体" w:hAnsi="宋体"/>
                <w:color w:val="auto"/>
                <w:sz w:val="21"/>
                <w:szCs w:val="21"/>
                <w:highlight w:val="none"/>
              </w:rPr>
            </w:pPr>
          </w:p>
        </w:tc>
      </w:tr>
      <w:tr w14:paraId="497118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3" w:hRule="atLeast"/>
        </w:trPr>
        <w:tc>
          <w:tcPr>
            <w:tcW w:w="916" w:type="dxa"/>
            <w:vAlign w:val="center"/>
          </w:tcPr>
          <w:p w14:paraId="1A3D706F">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79</w:t>
            </w:r>
          </w:p>
        </w:tc>
        <w:tc>
          <w:tcPr>
            <w:tcW w:w="3174" w:type="dxa"/>
            <w:vAlign w:val="center"/>
          </w:tcPr>
          <w:p w14:paraId="302F9CC4">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自卸汽车运土方~运距10(km)`封场覆盖垃圾需外运时，挖垃圾装车、运输</w:t>
            </w:r>
          </w:p>
        </w:tc>
        <w:tc>
          <w:tcPr>
            <w:tcW w:w="965" w:type="dxa"/>
            <w:vAlign w:val="center"/>
          </w:tcPr>
          <w:p w14:paraId="312FD06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3</w:t>
            </w:r>
          </w:p>
        </w:tc>
        <w:tc>
          <w:tcPr>
            <w:tcW w:w="1173" w:type="dxa"/>
            <w:vAlign w:val="center"/>
          </w:tcPr>
          <w:p w14:paraId="7D04D27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10.92</w:t>
            </w:r>
          </w:p>
        </w:tc>
        <w:tc>
          <w:tcPr>
            <w:tcW w:w="1081" w:type="dxa"/>
            <w:vAlign w:val="center"/>
          </w:tcPr>
          <w:p w14:paraId="30723C53">
            <w:pPr>
              <w:spacing w:line="360" w:lineRule="auto"/>
              <w:rPr>
                <w:rFonts w:ascii="宋体" w:hAnsi="宋体"/>
                <w:color w:val="auto"/>
                <w:sz w:val="21"/>
                <w:szCs w:val="21"/>
                <w:highlight w:val="none"/>
              </w:rPr>
            </w:pPr>
          </w:p>
        </w:tc>
        <w:tc>
          <w:tcPr>
            <w:tcW w:w="1081" w:type="dxa"/>
            <w:vAlign w:val="center"/>
          </w:tcPr>
          <w:p w14:paraId="756E8A4D">
            <w:pPr>
              <w:spacing w:line="360" w:lineRule="auto"/>
              <w:rPr>
                <w:rFonts w:ascii="宋体" w:hAnsi="宋体"/>
                <w:color w:val="auto"/>
                <w:sz w:val="21"/>
                <w:szCs w:val="21"/>
                <w:highlight w:val="none"/>
              </w:rPr>
            </w:pPr>
          </w:p>
        </w:tc>
        <w:tc>
          <w:tcPr>
            <w:tcW w:w="1047" w:type="dxa"/>
            <w:vAlign w:val="center"/>
          </w:tcPr>
          <w:p w14:paraId="7306A4FC">
            <w:pPr>
              <w:spacing w:line="360" w:lineRule="auto"/>
              <w:rPr>
                <w:rFonts w:ascii="宋体" w:hAnsi="宋体"/>
                <w:color w:val="auto"/>
                <w:sz w:val="21"/>
                <w:szCs w:val="21"/>
                <w:highlight w:val="none"/>
              </w:rPr>
            </w:pPr>
          </w:p>
        </w:tc>
      </w:tr>
      <w:tr w14:paraId="65A54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atLeast"/>
        </w:trPr>
        <w:tc>
          <w:tcPr>
            <w:tcW w:w="916" w:type="dxa"/>
            <w:vAlign w:val="center"/>
          </w:tcPr>
          <w:p w14:paraId="2EB549E9">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80</w:t>
            </w:r>
          </w:p>
        </w:tc>
        <w:tc>
          <w:tcPr>
            <w:tcW w:w="3174" w:type="dxa"/>
            <w:vAlign w:val="center"/>
          </w:tcPr>
          <w:p w14:paraId="35D430A0">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非黏土烧结多孔砖 墙厚1砖^DM M7.5</w:t>
            </w:r>
          </w:p>
        </w:tc>
        <w:tc>
          <w:tcPr>
            <w:tcW w:w="965" w:type="dxa"/>
            <w:vAlign w:val="center"/>
          </w:tcPr>
          <w:p w14:paraId="2F043CF8">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3</w:t>
            </w:r>
          </w:p>
        </w:tc>
        <w:tc>
          <w:tcPr>
            <w:tcW w:w="1173" w:type="dxa"/>
            <w:vAlign w:val="center"/>
          </w:tcPr>
          <w:p w14:paraId="532790E6">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3.6</w:t>
            </w:r>
          </w:p>
        </w:tc>
        <w:tc>
          <w:tcPr>
            <w:tcW w:w="1081" w:type="dxa"/>
            <w:vAlign w:val="center"/>
          </w:tcPr>
          <w:p w14:paraId="46DE47F3">
            <w:pPr>
              <w:spacing w:line="360" w:lineRule="auto"/>
              <w:rPr>
                <w:rFonts w:ascii="宋体" w:hAnsi="宋体"/>
                <w:color w:val="auto"/>
                <w:sz w:val="21"/>
                <w:szCs w:val="21"/>
                <w:highlight w:val="none"/>
              </w:rPr>
            </w:pPr>
          </w:p>
        </w:tc>
        <w:tc>
          <w:tcPr>
            <w:tcW w:w="1081" w:type="dxa"/>
            <w:vAlign w:val="center"/>
          </w:tcPr>
          <w:p w14:paraId="1DCA9C54">
            <w:pPr>
              <w:spacing w:line="360" w:lineRule="auto"/>
              <w:rPr>
                <w:rFonts w:ascii="宋体" w:hAnsi="宋体"/>
                <w:color w:val="auto"/>
                <w:sz w:val="21"/>
                <w:szCs w:val="21"/>
                <w:highlight w:val="none"/>
              </w:rPr>
            </w:pPr>
          </w:p>
        </w:tc>
        <w:tc>
          <w:tcPr>
            <w:tcW w:w="1047" w:type="dxa"/>
            <w:vAlign w:val="center"/>
          </w:tcPr>
          <w:p w14:paraId="28E54969">
            <w:pPr>
              <w:spacing w:line="360" w:lineRule="auto"/>
              <w:rPr>
                <w:rFonts w:ascii="宋体" w:hAnsi="宋体"/>
                <w:color w:val="auto"/>
                <w:sz w:val="21"/>
                <w:szCs w:val="21"/>
                <w:highlight w:val="none"/>
              </w:rPr>
            </w:pPr>
          </w:p>
        </w:tc>
      </w:tr>
      <w:tr w14:paraId="11616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8" w:hRule="atLeast"/>
        </w:trPr>
        <w:tc>
          <w:tcPr>
            <w:tcW w:w="916" w:type="dxa"/>
            <w:vAlign w:val="center"/>
          </w:tcPr>
          <w:p w14:paraId="1E0137E1">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81</w:t>
            </w:r>
          </w:p>
        </w:tc>
        <w:tc>
          <w:tcPr>
            <w:tcW w:w="3174" w:type="dxa"/>
            <w:vAlign w:val="center"/>
          </w:tcPr>
          <w:p w14:paraId="25B1AE1B">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内墙砂浆抹灰 14+6mm厚^水泥砂浆 1:2.5</w:t>
            </w:r>
          </w:p>
        </w:tc>
        <w:tc>
          <w:tcPr>
            <w:tcW w:w="965" w:type="dxa"/>
            <w:vAlign w:val="center"/>
          </w:tcPr>
          <w:p w14:paraId="18B4002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2</w:t>
            </w:r>
          </w:p>
        </w:tc>
        <w:tc>
          <w:tcPr>
            <w:tcW w:w="1173" w:type="dxa"/>
            <w:vAlign w:val="center"/>
          </w:tcPr>
          <w:p w14:paraId="04E423AA">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30</w:t>
            </w:r>
          </w:p>
        </w:tc>
        <w:tc>
          <w:tcPr>
            <w:tcW w:w="1081" w:type="dxa"/>
            <w:vAlign w:val="center"/>
          </w:tcPr>
          <w:p w14:paraId="772046FB">
            <w:pPr>
              <w:spacing w:line="360" w:lineRule="auto"/>
              <w:rPr>
                <w:rFonts w:ascii="宋体" w:hAnsi="宋体"/>
                <w:color w:val="auto"/>
                <w:sz w:val="21"/>
                <w:szCs w:val="21"/>
                <w:highlight w:val="none"/>
              </w:rPr>
            </w:pPr>
          </w:p>
        </w:tc>
        <w:tc>
          <w:tcPr>
            <w:tcW w:w="1081" w:type="dxa"/>
            <w:vAlign w:val="center"/>
          </w:tcPr>
          <w:p w14:paraId="459E6C73">
            <w:pPr>
              <w:spacing w:line="360" w:lineRule="auto"/>
              <w:rPr>
                <w:rFonts w:ascii="宋体" w:hAnsi="宋体"/>
                <w:color w:val="auto"/>
                <w:sz w:val="21"/>
                <w:szCs w:val="21"/>
                <w:highlight w:val="none"/>
              </w:rPr>
            </w:pPr>
          </w:p>
        </w:tc>
        <w:tc>
          <w:tcPr>
            <w:tcW w:w="1047" w:type="dxa"/>
            <w:vAlign w:val="center"/>
          </w:tcPr>
          <w:p w14:paraId="680DDAEC">
            <w:pPr>
              <w:spacing w:line="360" w:lineRule="auto"/>
              <w:rPr>
                <w:rFonts w:ascii="宋体" w:hAnsi="宋体"/>
                <w:color w:val="auto"/>
                <w:sz w:val="21"/>
                <w:szCs w:val="21"/>
                <w:highlight w:val="none"/>
              </w:rPr>
            </w:pPr>
          </w:p>
        </w:tc>
      </w:tr>
      <w:tr w14:paraId="28AF5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0A3F052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82</w:t>
            </w:r>
          </w:p>
        </w:tc>
        <w:tc>
          <w:tcPr>
            <w:tcW w:w="3174" w:type="dxa"/>
            <w:vAlign w:val="center"/>
          </w:tcPr>
          <w:p w14:paraId="2A2B7ADD">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抹灰面批刮腻子（满刮两遍）</w:t>
            </w:r>
          </w:p>
        </w:tc>
        <w:tc>
          <w:tcPr>
            <w:tcW w:w="965" w:type="dxa"/>
            <w:vAlign w:val="center"/>
          </w:tcPr>
          <w:p w14:paraId="751C1FFD">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2</w:t>
            </w:r>
          </w:p>
        </w:tc>
        <w:tc>
          <w:tcPr>
            <w:tcW w:w="1173" w:type="dxa"/>
            <w:vAlign w:val="center"/>
          </w:tcPr>
          <w:p w14:paraId="2DD520DE">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30</w:t>
            </w:r>
          </w:p>
        </w:tc>
        <w:tc>
          <w:tcPr>
            <w:tcW w:w="1081" w:type="dxa"/>
            <w:vAlign w:val="center"/>
          </w:tcPr>
          <w:p w14:paraId="58342853">
            <w:pPr>
              <w:spacing w:line="360" w:lineRule="auto"/>
              <w:rPr>
                <w:rFonts w:ascii="宋体" w:hAnsi="宋体"/>
                <w:color w:val="auto"/>
                <w:sz w:val="21"/>
                <w:szCs w:val="21"/>
                <w:highlight w:val="none"/>
              </w:rPr>
            </w:pPr>
          </w:p>
        </w:tc>
        <w:tc>
          <w:tcPr>
            <w:tcW w:w="1081" w:type="dxa"/>
            <w:vAlign w:val="center"/>
          </w:tcPr>
          <w:p w14:paraId="4921EF53">
            <w:pPr>
              <w:spacing w:line="360" w:lineRule="auto"/>
              <w:rPr>
                <w:rFonts w:ascii="宋体" w:hAnsi="宋体"/>
                <w:color w:val="auto"/>
                <w:sz w:val="21"/>
                <w:szCs w:val="21"/>
                <w:highlight w:val="none"/>
              </w:rPr>
            </w:pPr>
          </w:p>
        </w:tc>
        <w:tc>
          <w:tcPr>
            <w:tcW w:w="1047" w:type="dxa"/>
            <w:vAlign w:val="center"/>
          </w:tcPr>
          <w:p w14:paraId="5374F146">
            <w:pPr>
              <w:spacing w:line="360" w:lineRule="auto"/>
              <w:rPr>
                <w:rFonts w:ascii="宋体" w:hAnsi="宋体"/>
                <w:color w:val="auto"/>
                <w:sz w:val="21"/>
                <w:szCs w:val="21"/>
                <w:highlight w:val="none"/>
              </w:rPr>
            </w:pPr>
          </w:p>
        </w:tc>
      </w:tr>
      <w:tr w14:paraId="302A4D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C7DF64C">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83</w:t>
            </w:r>
          </w:p>
        </w:tc>
        <w:tc>
          <w:tcPr>
            <w:tcW w:w="3174" w:type="dxa"/>
            <w:vAlign w:val="center"/>
          </w:tcPr>
          <w:p w14:paraId="0F9112D6">
            <w:pPr>
              <w:keepNext w:val="0"/>
              <w:keepLines w:val="0"/>
              <w:widowControl/>
              <w:suppressLineNumbers w:val="0"/>
              <w:jc w:val="center"/>
              <w:textAlignment w:val="center"/>
              <w:rPr>
                <w:rFonts w:hint="eastAsia"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墙、柱、天棚面刷乳胶漆 ~二遍</w:t>
            </w:r>
          </w:p>
        </w:tc>
        <w:tc>
          <w:tcPr>
            <w:tcW w:w="965" w:type="dxa"/>
            <w:vAlign w:val="center"/>
          </w:tcPr>
          <w:p w14:paraId="49B8373B">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m</w:t>
            </w:r>
            <w:r>
              <w:rPr>
                <w:rFonts w:hint="eastAsia" w:ascii="宋体" w:hAnsi="宋体" w:eastAsia="宋体" w:cs="宋体"/>
                <w:i w:val="0"/>
                <w:iCs w:val="0"/>
                <w:color w:val="000000"/>
                <w:kern w:val="0"/>
                <w:sz w:val="21"/>
                <w:szCs w:val="21"/>
                <w:highlight w:val="none"/>
                <w:u w:val="none"/>
                <w:vertAlign w:val="superscript"/>
                <w:lang w:val="en-US" w:eastAsia="zh-CN" w:bidi="ar"/>
              </w:rPr>
              <w:t>2</w:t>
            </w:r>
          </w:p>
        </w:tc>
        <w:tc>
          <w:tcPr>
            <w:tcW w:w="1173" w:type="dxa"/>
            <w:vAlign w:val="center"/>
          </w:tcPr>
          <w:p w14:paraId="356D0B73">
            <w:pPr>
              <w:keepNext w:val="0"/>
              <w:keepLines w:val="0"/>
              <w:widowControl/>
              <w:suppressLineNumbers w:val="0"/>
              <w:jc w:val="center"/>
              <w:textAlignment w:val="center"/>
              <w:rPr>
                <w:rFonts w:hint="default" w:ascii="宋体" w:hAnsi="宋体" w:eastAsia="宋体" w:cs="Times New Roman"/>
                <w:color w:val="auto"/>
                <w:sz w:val="21"/>
                <w:szCs w:val="21"/>
                <w:highlight w:val="none"/>
                <w:lang w:val="en-US" w:eastAsia="zh-CN"/>
              </w:rPr>
            </w:pPr>
            <w:r>
              <w:rPr>
                <w:rFonts w:hint="eastAsia" w:ascii="宋体" w:hAnsi="宋体" w:eastAsia="宋体" w:cs="宋体"/>
                <w:i w:val="0"/>
                <w:iCs w:val="0"/>
                <w:color w:val="000000"/>
                <w:kern w:val="0"/>
                <w:sz w:val="21"/>
                <w:szCs w:val="21"/>
                <w:highlight w:val="none"/>
                <w:u w:val="none"/>
                <w:lang w:val="en-US" w:eastAsia="zh-CN" w:bidi="ar"/>
              </w:rPr>
              <w:t>30</w:t>
            </w:r>
          </w:p>
        </w:tc>
        <w:tc>
          <w:tcPr>
            <w:tcW w:w="1081" w:type="dxa"/>
            <w:vAlign w:val="center"/>
          </w:tcPr>
          <w:p w14:paraId="6588CC00">
            <w:pPr>
              <w:spacing w:line="360" w:lineRule="auto"/>
              <w:rPr>
                <w:rFonts w:ascii="宋体" w:hAnsi="宋体"/>
                <w:color w:val="auto"/>
                <w:sz w:val="21"/>
                <w:szCs w:val="21"/>
                <w:highlight w:val="none"/>
              </w:rPr>
            </w:pPr>
          </w:p>
        </w:tc>
        <w:tc>
          <w:tcPr>
            <w:tcW w:w="1081" w:type="dxa"/>
            <w:vAlign w:val="center"/>
          </w:tcPr>
          <w:p w14:paraId="09B4EF23">
            <w:pPr>
              <w:spacing w:line="360" w:lineRule="auto"/>
              <w:rPr>
                <w:rFonts w:ascii="宋体" w:hAnsi="宋体"/>
                <w:color w:val="auto"/>
                <w:sz w:val="21"/>
                <w:szCs w:val="21"/>
                <w:highlight w:val="none"/>
              </w:rPr>
            </w:pPr>
          </w:p>
        </w:tc>
        <w:tc>
          <w:tcPr>
            <w:tcW w:w="1047" w:type="dxa"/>
            <w:vAlign w:val="center"/>
          </w:tcPr>
          <w:p w14:paraId="73CD5D61">
            <w:pPr>
              <w:spacing w:line="360" w:lineRule="auto"/>
              <w:rPr>
                <w:rFonts w:ascii="宋体" w:hAnsi="宋体"/>
                <w:color w:val="auto"/>
                <w:sz w:val="21"/>
                <w:szCs w:val="21"/>
                <w:highlight w:val="none"/>
              </w:rPr>
            </w:pPr>
          </w:p>
        </w:tc>
      </w:tr>
      <w:tr w14:paraId="0433D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75" w:hRule="atLeast"/>
        </w:trPr>
        <w:tc>
          <w:tcPr>
            <w:tcW w:w="916" w:type="dxa"/>
            <w:vAlign w:val="center"/>
          </w:tcPr>
          <w:p w14:paraId="7E7F6CE8">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84</w:t>
            </w:r>
          </w:p>
        </w:tc>
        <w:tc>
          <w:tcPr>
            <w:tcW w:w="3174" w:type="dxa"/>
            <w:vAlign w:val="center"/>
          </w:tcPr>
          <w:p w14:paraId="2B4C0BFA">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轮胎式起重机16t</w:t>
            </w:r>
          </w:p>
        </w:tc>
        <w:tc>
          <w:tcPr>
            <w:tcW w:w="965" w:type="dxa"/>
            <w:vAlign w:val="center"/>
          </w:tcPr>
          <w:p w14:paraId="4471F7FC">
            <w:pPr>
              <w:keepNext w:val="0"/>
              <w:keepLines w:val="0"/>
              <w:widowControl/>
              <w:suppressLineNumbers w:val="0"/>
              <w:jc w:val="center"/>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台班</w:t>
            </w:r>
          </w:p>
        </w:tc>
        <w:tc>
          <w:tcPr>
            <w:tcW w:w="1173" w:type="dxa"/>
            <w:vAlign w:val="center"/>
          </w:tcPr>
          <w:p w14:paraId="4AF9A4F1">
            <w:pPr>
              <w:keepNext w:val="0"/>
              <w:keepLines w:val="0"/>
              <w:widowControl/>
              <w:suppressLineNumbers w:val="0"/>
              <w:jc w:val="center"/>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cs="宋体"/>
                <w:i w:val="0"/>
                <w:iCs w:val="0"/>
                <w:color w:val="000000"/>
                <w:kern w:val="0"/>
                <w:sz w:val="21"/>
                <w:szCs w:val="21"/>
                <w:highlight w:val="none"/>
                <w:u w:val="none"/>
                <w:lang w:val="en-US" w:eastAsia="zh-CN" w:bidi="ar"/>
              </w:rPr>
              <w:t>2</w:t>
            </w:r>
          </w:p>
        </w:tc>
        <w:tc>
          <w:tcPr>
            <w:tcW w:w="1081" w:type="dxa"/>
            <w:vAlign w:val="center"/>
          </w:tcPr>
          <w:p w14:paraId="121C6269">
            <w:pPr>
              <w:spacing w:line="360" w:lineRule="auto"/>
              <w:rPr>
                <w:rFonts w:ascii="宋体" w:hAnsi="宋体"/>
                <w:color w:val="auto"/>
                <w:sz w:val="21"/>
                <w:szCs w:val="21"/>
                <w:highlight w:val="none"/>
              </w:rPr>
            </w:pPr>
          </w:p>
        </w:tc>
        <w:tc>
          <w:tcPr>
            <w:tcW w:w="1081" w:type="dxa"/>
            <w:vAlign w:val="center"/>
          </w:tcPr>
          <w:p w14:paraId="05B99A82">
            <w:pPr>
              <w:spacing w:line="360" w:lineRule="auto"/>
              <w:rPr>
                <w:rFonts w:ascii="宋体" w:hAnsi="宋体"/>
                <w:color w:val="auto"/>
                <w:sz w:val="21"/>
                <w:szCs w:val="21"/>
                <w:highlight w:val="none"/>
              </w:rPr>
            </w:pPr>
          </w:p>
        </w:tc>
        <w:tc>
          <w:tcPr>
            <w:tcW w:w="1047" w:type="dxa"/>
            <w:vAlign w:val="center"/>
          </w:tcPr>
          <w:p w14:paraId="1C9D3479">
            <w:pPr>
              <w:spacing w:line="360" w:lineRule="auto"/>
              <w:rPr>
                <w:rFonts w:ascii="宋体" w:hAnsi="宋体"/>
                <w:color w:val="auto"/>
                <w:sz w:val="21"/>
                <w:szCs w:val="21"/>
                <w:highlight w:val="none"/>
              </w:rPr>
            </w:pPr>
          </w:p>
        </w:tc>
      </w:tr>
      <w:tr w14:paraId="13EAD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9" w:hRule="atLeast"/>
        </w:trPr>
        <w:tc>
          <w:tcPr>
            <w:tcW w:w="9437" w:type="dxa"/>
            <w:gridSpan w:val="7"/>
            <w:tcBorders>
              <w:bottom w:val="single" w:color="auto" w:sz="4" w:space="0"/>
            </w:tcBorders>
            <w:vAlign w:val="center"/>
          </w:tcPr>
          <w:p w14:paraId="6B3DED12">
            <w:pPr>
              <w:spacing w:line="360" w:lineRule="auto"/>
              <w:rPr>
                <w:rFonts w:ascii="宋体" w:hAnsi="宋体"/>
                <w:b/>
                <w:color w:val="auto"/>
                <w:sz w:val="21"/>
                <w:szCs w:val="21"/>
                <w:highlight w:val="none"/>
              </w:rPr>
            </w:pPr>
            <w:r>
              <w:rPr>
                <w:rFonts w:hint="eastAsia" w:ascii="宋体" w:hAnsi="宋体"/>
                <w:b/>
                <w:color w:val="auto"/>
                <w:sz w:val="21"/>
                <w:szCs w:val="21"/>
                <w:highlight w:val="none"/>
              </w:rPr>
              <w:t>合计人民币：大写                        小写</w:t>
            </w:r>
          </w:p>
        </w:tc>
      </w:tr>
    </w:tbl>
    <w:p w14:paraId="780EB0A9">
      <w:pPr>
        <w:spacing w:line="360" w:lineRule="auto"/>
        <w:rPr>
          <w:rFonts w:ascii="宋体" w:hAnsi="宋体"/>
          <w:b/>
          <w:color w:val="auto"/>
          <w:szCs w:val="21"/>
          <w:highlight w:val="none"/>
        </w:rPr>
      </w:pPr>
      <w:r>
        <w:rPr>
          <w:rFonts w:hint="eastAsia" w:ascii="宋体" w:hAnsi="宋体"/>
          <w:b/>
          <w:color w:val="auto"/>
          <w:szCs w:val="21"/>
          <w:highlight w:val="none"/>
        </w:rPr>
        <w:t>要求：</w:t>
      </w:r>
    </w:p>
    <w:p w14:paraId="4E2CF839">
      <w:pPr>
        <w:keepNext w:val="0"/>
        <w:keepLines w:val="0"/>
        <w:pageBreakBefore w:val="0"/>
        <w:widowControl w:val="0"/>
        <w:kinsoku/>
        <w:wordWrap/>
        <w:overflowPunct/>
        <w:topLinePunct w:val="0"/>
        <w:autoSpaceDE/>
        <w:autoSpaceDN/>
        <w:bidi w:val="0"/>
        <w:adjustRightInd/>
        <w:snapToGrid/>
        <w:spacing w:line="240" w:lineRule="auto"/>
        <w:ind w:left="435"/>
        <w:textAlignment w:val="auto"/>
        <w:rPr>
          <w:rFonts w:ascii="宋体" w:hAnsi="宋体"/>
          <w:color w:val="auto"/>
          <w:szCs w:val="21"/>
          <w:highlight w:val="none"/>
        </w:rPr>
      </w:pPr>
      <w:r>
        <w:rPr>
          <w:rFonts w:hint="eastAsia" w:ascii="宋体" w:hAnsi="宋体"/>
          <w:color w:val="auto"/>
          <w:szCs w:val="21"/>
          <w:highlight w:val="none"/>
        </w:rPr>
        <w:t>1. 本表为《开标一览表》的报价明细表，如有缺项、漏项，视为投标报价中已包含相关费用，采购人无需另外支付任何费用。</w:t>
      </w:r>
    </w:p>
    <w:p w14:paraId="3D3DE6C0">
      <w:pPr>
        <w:keepNext w:val="0"/>
        <w:keepLines w:val="0"/>
        <w:pageBreakBefore w:val="0"/>
        <w:widowControl w:val="0"/>
        <w:kinsoku/>
        <w:wordWrap/>
        <w:overflowPunct/>
        <w:topLinePunct w:val="0"/>
        <w:autoSpaceDE/>
        <w:autoSpaceDN/>
        <w:bidi w:val="0"/>
        <w:adjustRightInd/>
        <w:snapToGrid/>
        <w:spacing w:line="240" w:lineRule="auto"/>
        <w:ind w:left="435"/>
        <w:textAlignment w:val="auto"/>
        <w:rPr>
          <w:rFonts w:ascii="宋体"/>
          <w:color w:val="auto"/>
          <w:szCs w:val="21"/>
          <w:highlight w:val="none"/>
          <w:lang w:val="zh-CN"/>
        </w:rPr>
      </w:pPr>
      <w:r>
        <w:rPr>
          <w:rFonts w:hint="eastAsia" w:ascii="宋体" w:hAnsi="宋体"/>
          <w:color w:val="auto"/>
          <w:szCs w:val="21"/>
          <w:highlight w:val="none"/>
        </w:rPr>
        <w:t>2.</w:t>
      </w:r>
      <w:r>
        <w:rPr>
          <w:rFonts w:hint="eastAsia" w:ascii="宋体"/>
          <w:color w:val="auto"/>
          <w:szCs w:val="21"/>
          <w:highlight w:val="none"/>
          <w:lang w:val="zh-CN"/>
        </w:rPr>
        <w:t>“报价明细表”中的报价合计应与“开标一览表”中的投标总报价相一致，不一致时，以开标一览表为准。</w:t>
      </w:r>
    </w:p>
    <w:p w14:paraId="47F1C566">
      <w:pPr>
        <w:keepNext w:val="0"/>
        <w:keepLines w:val="0"/>
        <w:pageBreakBefore w:val="0"/>
        <w:widowControl w:val="0"/>
        <w:kinsoku/>
        <w:wordWrap/>
        <w:overflowPunct/>
        <w:topLinePunct w:val="0"/>
        <w:autoSpaceDE/>
        <w:autoSpaceDN/>
        <w:bidi w:val="0"/>
        <w:adjustRightInd/>
        <w:snapToGrid/>
        <w:spacing w:line="240" w:lineRule="auto"/>
        <w:ind w:left="420"/>
        <w:textAlignment w:val="auto"/>
        <w:rPr>
          <w:rFonts w:hint="eastAsia" w:ascii="宋体" w:hAnsi="宋体"/>
          <w:color w:val="auto"/>
          <w:sz w:val="24"/>
          <w:highlight w:val="none"/>
        </w:rPr>
      </w:pPr>
    </w:p>
    <w:p w14:paraId="358BE170">
      <w:pPr>
        <w:keepNext w:val="0"/>
        <w:keepLines w:val="0"/>
        <w:pageBreakBefore w:val="0"/>
        <w:widowControl w:val="0"/>
        <w:kinsoku/>
        <w:wordWrap/>
        <w:overflowPunct/>
        <w:topLinePunct w:val="0"/>
        <w:autoSpaceDE/>
        <w:autoSpaceDN/>
        <w:bidi w:val="0"/>
        <w:adjustRightInd/>
        <w:snapToGrid/>
        <w:spacing w:line="240" w:lineRule="auto"/>
        <w:ind w:left="420"/>
        <w:textAlignment w:val="auto"/>
        <w:rPr>
          <w:rFonts w:ascii="宋体" w:hAnsi="宋体"/>
          <w:color w:val="auto"/>
          <w:sz w:val="24"/>
          <w:highlight w:val="none"/>
          <w:u w:val="single"/>
        </w:rPr>
      </w:pPr>
      <w:r>
        <w:rPr>
          <w:rFonts w:hint="eastAsia" w:ascii="宋体" w:hAnsi="宋体"/>
          <w:color w:val="auto"/>
          <w:sz w:val="24"/>
          <w:highlight w:val="none"/>
        </w:rPr>
        <w:t>投标人名称（公章）：</w:t>
      </w:r>
    </w:p>
    <w:p w14:paraId="655F9D88">
      <w:pPr>
        <w:keepNext w:val="0"/>
        <w:keepLines w:val="0"/>
        <w:pageBreakBefore w:val="0"/>
        <w:widowControl w:val="0"/>
        <w:kinsoku/>
        <w:wordWrap/>
        <w:overflowPunct/>
        <w:topLinePunct w:val="0"/>
        <w:autoSpaceDE/>
        <w:autoSpaceDN/>
        <w:bidi w:val="0"/>
        <w:adjustRightInd/>
        <w:snapToGrid/>
        <w:spacing w:line="240" w:lineRule="auto"/>
        <w:ind w:left="420"/>
        <w:textAlignment w:val="auto"/>
        <w:rPr>
          <w:rFonts w:ascii="宋体" w:hAnsi="宋体"/>
          <w:color w:val="auto"/>
          <w:sz w:val="24"/>
          <w:highlight w:val="none"/>
        </w:rPr>
      </w:pPr>
    </w:p>
    <w:p w14:paraId="515D316C">
      <w:pPr>
        <w:keepNext w:val="0"/>
        <w:keepLines w:val="0"/>
        <w:pageBreakBefore w:val="0"/>
        <w:widowControl w:val="0"/>
        <w:kinsoku/>
        <w:wordWrap/>
        <w:overflowPunct/>
        <w:topLinePunct w:val="0"/>
        <w:autoSpaceDE/>
        <w:autoSpaceDN/>
        <w:bidi w:val="0"/>
        <w:adjustRightInd/>
        <w:snapToGrid/>
        <w:spacing w:line="240" w:lineRule="auto"/>
        <w:ind w:firstLine="435"/>
        <w:textAlignment w:val="auto"/>
        <w:rPr>
          <w:rFonts w:ascii="宋体" w:hAnsi="宋体"/>
          <w:color w:val="auto"/>
          <w:sz w:val="24"/>
          <w:highlight w:val="none"/>
        </w:rPr>
      </w:pPr>
      <w:r>
        <w:rPr>
          <w:rFonts w:hint="eastAsia" w:ascii="宋体" w:hAnsi="宋体"/>
          <w:color w:val="auto"/>
          <w:sz w:val="24"/>
          <w:highlight w:val="none"/>
        </w:rPr>
        <w:t>投标人代表签字或盖章：</w:t>
      </w:r>
    </w:p>
    <w:p w14:paraId="6B5F3072">
      <w:pPr>
        <w:keepNext w:val="0"/>
        <w:keepLines w:val="0"/>
        <w:pageBreakBefore w:val="0"/>
        <w:widowControl w:val="0"/>
        <w:kinsoku/>
        <w:wordWrap/>
        <w:overflowPunct/>
        <w:topLinePunct w:val="0"/>
        <w:autoSpaceDE/>
        <w:autoSpaceDN/>
        <w:bidi w:val="0"/>
        <w:adjustRightInd/>
        <w:snapToGrid/>
        <w:spacing w:line="240" w:lineRule="auto"/>
        <w:ind w:firstLine="435"/>
        <w:textAlignment w:val="auto"/>
        <w:rPr>
          <w:rFonts w:ascii="宋体" w:hAnsi="宋体"/>
          <w:color w:val="auto"/>
          <w:sz w:val="24"/>
          <w:highlight w:val="none"/>
        </w:rPr>
      </w:pPr>
    </w:p>
    <w:p w14:paraId="20822E14">
      <w:pPr>
        <w:keepNext w:val="0"/>
        <w:keepLines w:val="0"/>
        <w:pageBreakBefore w:val="0"/>
        <w:widowControl w:val="0"/>
        <w:kinsoku/>
        <w:wordWrap/>
        <w:overflowPunct/>
        <w:topLinePunct w:val="0"/>
        <w:autoSpaceDE/>
        <w:autoSpaceDN/>
        <w:bidi w:val="0"/>
        <w:adjustRightInd/>
        <w:snapToGrid/>
        <w:spacing w:line="240" w:lineRule="auto"/>
        <w:ind w:firstLine="435"/>
        <w:textAlignment w:val="auto"/>
        <w:rPr>
          <w:rFonts w:ascii="宋体" w:hAnsi="宋体"/>
          <w:color w:val="auto"/>
          <w:sz w:val="24"/>
          <w:highlight w:val="none"/>
        </w:rPr>
      </w:pPr>
      <w:r>
        <w:rPr>
          <w:rFonts w:hint="eastAsia" w:ascii="宋体" w:hAnsi="宋体"/>
          <w:color w:val="auto"/>
          <w:sz w:val="24"/>
          <w:highlight w:val="none"/>
        </w:rPr>
        <w:t>职        务：</w:t>
      </w:r>
    </w:p>
    <w:p w14:paraId="18C8444C">
      <w:pPr>
        <w:keepNext w:val="0"/>
        <w:keepLines w:val="0"/>
        <w:pageBreakBefore w:val="0"/>
        <w:widowControl w:val="0"/>
        <w:kinsoku/>
        <w:wordWrap/>
        <w:overflowPunct/>
        <w:topLinePunct w:val="0"/>
        <w:autoSpaceDE/>
        <w:autoSpaceDN/>
        <w:bidi w:val="0"/>
        <w:adjustRightInd/>
        <w:snapToGrid/>
        <w:spacing w:line="240" w:lineRule="auto"/>
        <w:ind w:firstLine="435"/>
        <w:textAlignment w:val="auto"/>
        <w:rPr>
          <w:rFonts w:ascii="宋体" w:hAnsi="宋体"/>
          <w:color w:val="auto"/>
          <w:sz w:val="24"/>
          <w:highlight w:val="none"/>
        </w:rPr>
      </w:pPr>
    </w:p>
    <w:p w14:paraId="25839B70">
      <w:pPr>
        <w:keepNext w:val="0"/>
        <w:keepLines w:val="0"/>
        <w:pageBreakBefore w:val="0"/>
        <w:widowControl w:val="0"/>
        <w:kinsoku/>
        <w:wordWrap/>
        <w:overflowPunct/>
        <w:topLinePunct w:val="0"/>
        <w:autoSpaceDE/>
        <w:autoSpaceDN/>
        <w:bidi w:val="0"/>
        <w:adjustRightInd/>
        <w:snapToGrid/>
        <w:spacing w:line="240" w:lineRule="auto"/>
        <w:ind w:firstLine="435"/>
        <w:textAlignment w:val="auto"/>
        <w:rPr>
          <w:color w:val="auto"/>
          <w:highlight w:val="none"/>
        </w:rPr>
      </w:pPr>
      <w:r>
        <w:rPr>
          <w:rFonts w:hint="eastAsia" w:ascii="宋体" w:hAnsi="宋体"/>
          <w:color w:val="auto"/>
          <w:sz w:val="24"/>
          <w:highlight w:val="none"/>
        </w:rPr>
        <w:t>日        期：</w:t>
      </w:r>
    </w:p>
    <w:sectPr>
      <w:headerReference r:id="rId6" w:type="default"/>
      <w:footerReference r:id="rId7" w:type="default"/>
      <w:pgSz w:w="11906" w:h="16838"/>
      <w:pgMar w:top="1440" w:right="1463" w:bottom="1440" w:left="1463"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方正小标宋_GBK">
    <w:altName w:val="微软雅黑"/>
    <w:panose1 w:val="02000000000000000000"/>
    <w:charset w:val="86"/>
    <w:family w:val="script"/>
    <w:pitch w:val="default"/>
    <w:sig w:usb0="00000000" w:usb1="00000000" w:usb2="00082016" w:usb3="00000000" w:csb0="00040001" w:csb1="00000000"/>
  </w:font>
  <w:font w:name="新宋体">
    <w:panose1 w:val="02010609030101010101"/>
    <w:charset w:val="86"/>
    <w:family w:val="modern"/>
    <w:pitch w:val="default"/>
    <w:sig w:usb0="00000203" w:usb1="288F0000" w:usb2="00000006" w:usb3="00000000" w:csb0="00040001" w:csb1="00000000"/>
  </w:font>
  <w:font w:name="源淏窪极潠极2.">
    <w:altName w:val="Microsoft JhengHei"/>
    <w:panose1 w:val="00000000000000000000"/>
    <w:charset w:val="88"/>
    <w:family w:val="swiss"/>
    <w:pitch w:val="default"/>
    <w:sig w:usb0="00000000" w:usb1="00000000" w:usb2="00000010" w:usb3="00000000" w:csb0="00100000" w:csb1="00000000"/>
  </w:font>
  <w:font w:name="Microsoft JhengHei">
    <w:panose1 w:val="020B0604030504040204"/>
    <w:charset w:val="88"/>
    <w:family w:val="auto"/>
    <w:pitch w:val="default"/>
    <w:sig w:usb0="000002A7" w:usb1="28CF4400" w:usb2="00000016" w:usb3="00000000" w:csb0="00100009"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C98F50">
    <w:pPr>
      <w:pStyle w:val="1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5D327F5">
                          <w:pPr>
                            <w:pStyle w:val="16"/>
                          </w:pPr>
                          <w:r>
                            <w:fldChar w:fldCharType="begin"/>
                          </w:r>
                          <w:r>
                            <w:instrText xml:space="preserve"> PAGE  \* MERGEFORMAT </w:instrText>
                          </w:r>
                          <w:r>
                            <w:fldChar w:fldCharType="separate"/>
                          </w:r>
                          <w:r>
                            <w:t>25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vW1mVTICAABjBAAADgAAAAAAAAABACAAAAAfAQAAZHJzL2Uyb0RvYy54bWxQSwUG&#10;AAAAAAYABgBZAQAAwwUAAAAA&#10;">
              <v:fill on="f" focussize="0,0"/>
              <v:stroke on="f" weight="0.5pt"/>
              <v:imagedata o:title=""/>
              <o:lock v:ext="edit" aspectratio="f"/>
              <v:textbox inset="0mm,0mm,0mm,0mm" style="mso-fit-shape-to-text:t;">
                <w:txbxContent>
                  <w:p w14:paraId="05D327F5">
                    <w:pPr>
                      <w:pStyle w:val="16"/>
                    </w:pPr>
                    <w:r>
                      <w:fldChar w:fldCharType="begin"/>
                    </w:r>
                    <w:r>
                      <w:instrText xml:space="preserve"> PAGE  \* MERGEFORMAT </w:instrText>
                    </w:r>
                    <w:r>
                      <w:fldChar w:fldCharType="separate"/>
                    </w:r>
                    <w:r>
                      <w:t>25</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712C4B">
    <w:pPr>
      <w:pStyle w:val="16"/>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FDA3D2C">
                          <w:pPr>
                            <w:pStyle w:val="16"/>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HPF6wxAgAAY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xzxesMQIAAGMEAAAOAAAAAAAAAAEAIAAAAB8BAABkcnMvZTJvRG9jLnhtbFBLBQYA&#10;AAAABgAGAFkBAADCBQAAAAA=&#10;">
              <v:fill on="f" focussize="0,0"/>
              <v:stroke on="f" weight="0.5pt"/>
              <v:imagedata o:title=""/>
              <o:lock v:ext="edit" aspectratio="f"/>
              <v:textbox inset="0mm,0mm,0mm,0mm" style="mso-fit-shape-to-text:t;">
                <w:txbxContent>
                  <w:p w14:paraId="2FDA3D2C">
                    <w:pPr>
                      <w:pStyle w:val="16"/>
                    </w:pPr>
                    <w:r>
                      <w:fldChar w:fldCharType="begin"/>
                    </w:r>
                    <w:r>
                      <w:instrText xml:space="preserve"> PAGE  \* MERGEFORMAT </w:instrText>
                    </w:r>
                    <w:r>
                      <w:fldChar w:fldCharType="separate"/>
                    </w:r>
                    <w:r>
                      <w:t>59</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22817">
    <w:pPr>
      <w:spacing w:line="20" w:lineRule="atLeast"/>
      <w:rPr>
        <w:b/>
        <w:color w:val="000000" w:themeColor="text1"/>
        <w:sz w:val="10"/>
        <w:u w:val="single"/>
        <w14:textFill>
          <w14:solidFill>
            <w14:schemeClr w14:val="tx1"/>
          </w14:solidFill>
        </w14:textFill>
      </w:rPr>
    </w:pPr>
    <w:r>
      <w:rPr>
        <w:rFonts w:hint="eastAsia"/>
        <w:b/>
        <w:i/>
        <w:color w:val="000000" w:themeColor="text1"/>
        <w:kern w:val="0"/>
        <w:sz w:val="18"/>
        <w:u w:val="single"/>
        <w:lang w:eastAsia="zh-CN"/>
        <w14:textFill>
          <w14:solidFill>
            <w14:schemeClr w14:val="tx1"/>
          </w14:solidFill>
        </w14:textFill>
      </w:rPr>
      <w:t>浙江省橡胶制品检测中心设备搬迁项目</w:t>
    </w:r>
    <w:r>
      <w:rPr>
        <w:rFonts w:hint="eastAsia"/>
        <w:b/>
        <w:i/>
        <w:color w:val="000000" w:themeColor="text1"/>
        <w:kern w:val="0"/>
        <w:sz w:val="18"/>
        <w:u w:val="single"/>
        <w14:textFill>
          <w14:solidFill>
            <w14:schemeClr w14:val="tx1"/>
          </w14:solidFill>
        </w14:textFill>
      </w:rPr>
      <w:t xml:space="preserve">    </w:t>
    </w:r>
    <w:r>
      <w:rPr>
        <w:rFonts w:hint="eastAsia"/>
        <w:b/>
        <w:i/>
        <w:color w:val="000000" w:themeColor="text1"/>
        <w:kern w:val="0"/>
        <w:sz w:val="18"/>
        <w:u w:val="single"/>
        <w:lang w:val="en-US" w:eastAsia="zh-CN"/>
        <w14:textFill>
          <w14:solidFill>
            <w14:schemeClr w14:val="tx1"/>
          </w14:solidFill>
        </w14:textFill>
      </w:rPr>
      <w:t xml:space="preserve">                                                 </w:t>
    </w:r>
    <w:r>
      <w:rPr>
        <w:rFonts w:hint="eastAsia"/>
        <w:b/>
        <w:i/>
        <w:color w:val="000000" w:themeColor="text1"/>
        <w:spacing w:val="-20"/>
        <w:kern w:val="0"/>
        <w:sz w:val="18"/>
        <w:u w:val="single"/>
        <w14:textFill>
          <w14:solidFill>
            <w14:schemeClr w14:val="tx1"/>
          </w14:solidFill>
        </w14:textFill>
      </w:rPr>
      <w:t xml:space="preserve">第  </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PAGE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25</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 xml:space="preserve">页 共 </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NUMPAGES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59</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 xml:space="preserve"> 页</w:t>
    </w:r>
  </w:p>
  <w:p w14:paraId="3D0F5E00">
    <w:pPr>
      <w:pStyle w:val="1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777C3">
    <w:pPr>
      <w:pStyle w:val="17"/>
    </w:pPr>
    <w:r>
      <w:rPr>
        <w:rFonts w:hint="eastAsia" w:ascii="仿宋_GB2312" w:eastAsia="仿宋_GB2312"/>
        <w:sz w:val="24"/>
      </w:rPr>
      <w:t>丽水市政府采购中心</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7D71C2">
    <w:pPr>
      <w:spacing w:line="20" w:lineRule="atLeast"/>
      <w:rPr>
        <w:b/>
        <w:color w:val="000000" w:themeColor="text1"/>
        <w:sz w:val="10"/>
        <w:u w:val="single"/>
        <w14:textFill>
          <w14:solidFill>
            <w14:schemeClr w14:val="tx1"/>
          </w14:solidFill>
        </w14:textFill>
      </w:rPr>
    </w:pPr>
    <w:r>
      <w:rPr>
        <w:rFonts w:hint="eastAsia"/>
        <w:b/>
        <w:i/>
        <w:color w:val="000000" w:themeColor="text1"/>
        <w:kern w:val="0"/>
        <w:sz w:val="18"/>
        <w:u w:val="single"/>
        <w:lang w:eastAsia="zh-CN"/>
        <w14:textFill>
          <w14:solidFill>
            <w14:schemeClr w14:val="tx1"/>
          </w14:solidFill>
        </w14:textFill>
      </w:rPr>
      <w:t>浙江省橡胶制品检测中心设备搬迁项目</w:t>
    </w:r>
    <w:r>
      <w:rPr>
        <w:rFonts w:hint="eastAsia"/>
        <w:b/>
        <w:i/>
        <w:color w:val="000000" w:themeColor="text1"/>
        <w:kern w:val="0"/>
        <w:sz w:val="18"/>
        <w:u w:val="single"/>
        <w14:textFill>
          <w14:solidFill>
            <w14:schemeClr w14:val="tx1"/>
          </w14:solidFill>
        </w14:textFill>
      </w:rPr>
      <w:t xml:space="preserve"> </w:t>
    </w:r>
    <w:r>
      <w:rPr>
        <w:rFonts w:hint="eastAsia"/>
        <w:b/>
        <w:i/>
        <w:color w:val="000000" w:themeColor="text1"/>
        <w:kern w:val="0"/>
        <w:sz w:val="18"/>
        <w:u w:val="single"/>
        <w:lang w:val="en-US" w:eastAsia="zh-CN"/>
        <w14:textFill>
          <w14:solidFill>
            <w14:schemeClr w14:val="tx1"/>
          </w14:solidFill>
        </w14:textFill>
      </w:rPr>
      <w:t xml:space="preserve">                                                        </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PAGE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59</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页共</w:t>
    </w:r>
    <w:r>
      <w:rPr>
        <w:b/>
        <w:i/>
        <w:color w:val="000000" w:themeColor="text1"/>
        <w:spacing w:val="-20"/>
        <w:kern w:val="0"/>
        <w:sz w:val="18"/>
        <w:u w:val="single"/>
        <w14:textFill>
          <w14:solidFill>
            <w14:schemeClr w14:val="tx1"/>
          </w14:solidFill>
        </w14:textFill>
      </w:rPr>
      <w:fldChar w:fldCharType="begin"/>
    </w:r>
    <w:r>
      <w:rPr>
        <w:b/>
        <w:i/>
        <w:color w:val="000000" w:themeColor="text1"/>
        <w:spacing w:val="-20"/>
        <w:kern w:val="0"/>
        <w:sz w:val="18"/>
        <w:u w:val="single"/>
        <w14:textFill>
          <w14:solidFill>
            <w14:schemeClr w14:val="tx1"/>
          </w14:solidFill>
        </w14:textFill>
      </w:rPr>
      <w:instrText xml:space="preserve"> NUMPAGES </w:instrText>
    </w:r>
    <w:r>
      <w:rPr>
        <w:b/>
        <w:i/>
        <w:color w:val="000000" w:themeColor="text1"/>
        <w:spacing w:val="-20"/>
        <w:kern w:val="0"/>
        <w:sz w:val="18"/>
        <w:u w:val="single"/>
        <w14:textFill>
          <w14:solidFill>
            <w14:schemeClr w14:val="tx1"/>
          </w14:solidFill>
        </w14:textFill>
      </w:rPr>
      <w:fldChar w:fldCharType="separate"/>
    </w:r>
    <w:r>
      <w:rPr>
        <w:b/>
        <w:i/>
        <w:color w:val="000000" w:themeColor="text1"/>
        <w:spacing w:val="-20"/>
        <w:kern w:val="0"/>
        <w:sz w:val="18"/>
        <w:u w:val="single"/>
        <w14:textFill>
          <w14:solidFill>
            <w14:schemeClr w14:val="tx1"/>
          </w14:solidFill>
        </w14:textFill>
      </w:rPr>
      <w:t>59</w:t>
    </w:r>
    <w:r>
      <w:rPr>
        <w:b/>
        <w:i/>
        <w:color w:val="000000" w:themeColor="text1"/>
        <w:spacing w:val="-20"/>
        <w:kern w:val="0"/>
        <w:sz w:val="18"/>
        <w:u w:val="single"/>
        <w14:textFill>
          <w14:solidFill>
            <w14:schemeClr w14:val="tx1"/>
          </w14:solidFill>
        </w14:textFill>
      </w:rPr>
      <w:fldChar w:fldCharType="end"/>
    </w:r>
    <w:r>
      <w:rPr>
        <w:rFonts w:hint="eastAsia"/>
        <w:b/>
        <w:i/>
        <w:color w:val="000000" w:themeColor="text1"/>
        <w:spacing w:val="-20"/>
        <w:kern w:val="0"/>
        <w:sz w:val="18"/>
        <w:u w:val="single"/>
        <w14:textFill>
          <w14:solidFill>
            <w14:schemeClr w14:val="tx1"/>
          </w14:solidFill>
        </w14:textFill>
      </w:rPr>
      <w:t>页</w:t>
    </w:r>
  </w:p>
  <w:p w14:paraId="79A3B8FA">
    <w:pPr>
      <w:pStyle w:val="1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7F748C"/>
    <w:multiLevelType w:val="singleLevel"/>
    <w:tmpl w:val="867F748C"/>
    <w:lvl w:ilvl="0" w:tentative="0">
      <w:start w:val="1"/>
      <w:numFmt w:val="decimal"/>
      <w:lvlText w:val="%1."/>
      <w:lvlJc w:val="left"/>
      <w:pPr>
        <w:ind w:left="425" w:hanging="425"/>
      </w:pPr>
      <w:rPr>
        <w:rFonts w:hint="default"/>
      </w:rPr>
    </w:lvl>
  </w:abstractNum>
  <w:abstractNum w:abstractNumId="1">
    <w:nsid w:val="A6F24E1C"/>
    <w:multiLevelType w:val="singleLevel"/>
    <w:tmpl w:val="A6F24E1C"/>
    <w:lvl w:ilvl="0" w:tentative="0">
      <w:start w:val="1"/>
      <w:numFmt w:val="decimal"/>
      <w:suff w:val="nothing"/>
      <w:lvlText w:val="%1．"/>
      <w:lvlJc w:val="left"/>
      <w:pPr>
        <w:ind w:left="0" w:firstLine="400"/>
      </w:pPr>
      <w:rPr>
        <w:rFonts w:hint="default"/>
      </w:rPr>
    </w:lvl>
  </w:abstractNum>
  <w:abstractNum w:abstractNumId="2">
    <w:nsid w:val="C4FF0484"/>
    <w:multiLevelType w:val="singleLevel"/>
    <w:tmpl w:val="C4FF0484"/>
    <w:lvl w:ilvl="0" w:tentative="0">
      <w:start w:val="1"/>
      <w:numFmt w:val="decimal"/>
      <w:suff w:val="nothing"/>
      <w:lvlText w:val="%1．"/>
      <w:lvlJc w:val="left"/>
      <w:pPr>
        <w:ind w:left="0" w:firstLine="400"/>
      </w:pPr>
      <w:rPr>
        <w:rFonts w:hint="default"/>
      </w:rPr>
    </w:lvl>
  </w:abstractNum>
  <w:abstractNum w:abstractNumId="3">
    <w:nsid w:val="C8F99F11"/>
    <w:multiLevelType w:val="singleLevel"/>
    <w:tmpl w:val="C8F99F11"/>
    <w:lvl w:ilvl="0" w:tentative="0">
      <w:start w:val="1"/>
      <w:numFmt w:val="decimal"/>
      <w:lvlText w:val="%1."/>
      <w:lvlJc w:val="left"/>
      <w:pPr>
        <w:ind w:left="425" w:hanging="425"/>
      </w:pPr>
      <w:rPr>
        <w:rFonts w:hint="default"/>
      </w:rPr>
    </w:lvl>
  </w:abstractNum>
  <w:abstractNum w:abstractNumId="4">
    <w:nsid w:val="DF48CB86"/>
    <w:multiLevelType w:val="singleLevel"/>
    <w:tmpl w:val="DF48CB86"/>
    <w:lvl w:ilvl="0" w:tentative="0">
      <w:start w:val="1"/>
      <w:numFmt w:val="chineseCounting"/>
      <w:suff w:val="nothing"/>
      <w:lvlText w:val="（%1）"/>
      <w:lvlJc w:val="left"/>
      <w:rPr>
        <w:rFonts w:hint="eastAsia"/>
      </w:rPr>
    </w:lvl>
  </w:abstractNum>
  <w:abstractNum w:abstractNumId="5">
    <w:nsid w:val="EDA2AED9"/>
    <w:multiLevelType w:val="singleLevel"/>
    <w:tmpl w:val="EDA2AED9"/>
    <w:lvl w:ilvl="0" w:tentative="0">
      <w:start w:val="1"/>
      <w:numFmt w:val="decimalEnclosedCircleChinese"/>
      <w:suff w:val="nothing"/>
      <w:lvlText w:val="%1　"/>
      <w:lvlJc w:val="left"/>
      <w:pPr>
        <w:ind w:left="0" w:firstLine="403"/>
      </w:pPr>
      <w:rPr>
        <w:rFonts w:hint="eastAsia"/>
      </w:rPr>
    </w:lvl>
  </w:abstractNum>
  <w:abstractNum w:abstractNumId="6">
    <w:nsid w:val="0E4CEDE1"/>
    <w:multiLevelType w:val="singleLevel"/>
    <w:tmpl w:val="0E4CEDE1"/>
    <w:lvl w:ilvl="0" w:tentative="0">
      <w:start w:val="1"/>
      <w:numFmt w:val="decimalEnclosedCircleChinese"/>
      <w:suff w:val="nothing"/>
      <w:lvlText w:val="%1　"/>
      <w:lvlJc w:val="left"/>
      <w:pPr>
        <w:ind w:left="0" w:firstLine="400"/>
      </w:pPr>
      <w:rPr>
        <w:rFonts w:hint="eastAsia"/>
      </w:rPr>
    </w:lvl>
  </w:abstractNum>
  <w:abstractNum w:abstractNumId="7">
    <w:nsid w:val="0ED2C79B"/>
    <w:multiLevelType w:val="singleLevel"/>
    <w:tmpl w:val="0ED2C79B"/>
    <w:lvl w:ilvl="0" w:tentative="0">
      <w:start w:val="1"/>
      <w:numFmt w:val="decimal"/>
      <w:pStyle w:val="6"/>
      <w:lvlText w:val="%1."/>
      <w:lvlJc w:val="left"/>
      <w:pPr>
        <w:tabs>
          <w:tab w:val="left" w:pos="360"/>
        </w:tabs>
        <w:ind w:left="360" w:hanging="360"/>
      </w:pPr>
    </w:lvl>
  </w:abstractNum>
  <w:abstractNum w:abstractNumId="8">
    <w:nsid w:val="3CEB21C5"/>
    <w:multiLevelType w:val="singleLevel"/>
    <w:tmpl w:val="3CEB21C5"/>
    <w:lvl w:ilvl="0" w:tentative="0">
      <w:start w:val="1"/>
      <w:numFmt w:val="decimal"/>
      <w:lvlText w:val="%1."/>
      <w:lvlJc w:val="left"/>
      <w:pPr>
        <w:tabs>
          <w:tab w:val="left" w:pos="312"/>
        </w:tabs>
      </w:pPr>
    </w:lvl>
  </w:abstractNum>
  <w:abstractNum w:abstractNumId="9">
    <w:nsid w:val="461E5E94"/>
    <w:multiLevelType w:val="singleLevel"/>
    <w:tmpl w:val="461E5E94"/>
    <w:lvl w:ilvl="0" w:tentative="0">
      <w:start w:val="2"/>
      <w:numFmt w:val="chineseCounting"/>
      <w:suff w:val="space"/>
      <w:lvlText w:val="第%1章"/>
      <w:lvlJc w:val="left"/>
      <w:rPr>
        <w:rFonts w:hint="eastAsia"/>
      </w:rPr>
    </w:lvl>
  </w:abstractNum>
  <w:abstractNum w:abstractNumId="10">
    <w:nsid w:val="53F985B4"/>
    <w:multiLevelType w:val="singleLevel"/>
    <w:tmpl w:val="53F985B4"/>
    <w:lvl w:ilvl="0" w:tentative="0">
      <w:start w:val="1"/>
      <w:numFmt w:val="decimal"/>
      <w:lvlText w:val="%1."/>
      <w:lvlJc w:val="left"/>
      <w:pPr>
        <w:tabs>
          <w:tab w:val="left" w:pos="312"/>
        </w:tabs>
      </w:pPr>
    </w:lvl>
  </w:abstractNum>
  <w:abstractNum w:abstractNumId="11">
    <w:nsid w:val="5BE338C7"/>
    <w:multiLevelType w:val="singleLevel"/>
    <w:tmpl w:val="5BE338C7"/>
    <w:lvl w:ilvl="0" w:tentative="0">
      <w:start w:val="1"/>
      <w:numFmt w:val="decimal"/>
      <w:lvlText w:val="%1."/>
      <w:lvlJc w:val="left"/>
      <w:pPr>
        <w:ind w:left="425" w:hanging="425"/>
      </w:pPr>
      <w:rPr>
        <w:rFonts w:hint="default"/>
      </w:rPr>
    </w:lvl>
  </w:abstractNum>
  <w:abstractNum w:abstractNumId="12">
    <w:nsid w:val="636567A2"/>
    <w:multiLevelType w:val="multilevel"/>
    <w:tmpl w:val="636567A2"/>
    <w:lvl w:ilvl="0" w:tentative="0">
      <w:start w:val="1"/>
      <w:numFmt w:val="decimal"/>
      <w:pStyle w:val="2"/>
      <w:lvlText w:val="第%1章"/>
      <w:lvlJc w:val="left"/>
      <w:pPr>
        <w:ind w:left="425" w:hanging="425"/>
      </w:pPr>
      <w:rPr>
        <w:rFonts w:hint="eastAsia"/>
        <w:sz w:val="44"/>
        <w:szCs w:val="44"/>
      </w:rPr>
    </w:lvl>
    <w:lvl w:ilvl="1" w:tentative="0">
      <w:start w:val="1"/>
      <w:numFmt w:val="decimal"/>
      <w:isLgl/>
      <w:suff w:val="nothing"/>
      <w:lvlText w:val="%1.%2  "/>
      <w:lvlJc w:val="left"/>
      <w:pPr>
        <w:ind w:left="851" w:hanging="284"/>
      </w:pPr>
      <w:rPr>
        <w:rFonts w:hint="eastAsia"/>
      </w:rPr>
    </w:lvl>
    <w:lvl w:ilvl="2" w:tentative="0">
      <w:start w:val="1"/>
      <w:numFmt w:val="decimal"/>
      <w:isLgl/>
      <w:lvlText w:val="%1.%2.%3"/>
      <w:lvlJc w:val="left"/>
      <w:pPr>
        <w:ind w:left="0" w:firstLine="0"/>
      </w:pPr>
      <w:rPr>
        <w:rFonts w:hint="eastAsia"/>
      </w:rPr>
    </w:lvl>
    <w:lvl w:ilvl="3" w:tentative="0">
      <w:start w:val="1"/>
      <w:numFmt w:val="decimal"/>
      <w:isLgl/>
      <w:lvlText w:val="%1.%2.%3.%4"/>
      <w:lvlJc w:val="left"/>
      <w:pPr>
        <w:ind w:left="1984" w:hanging="708"/>
      </w:pPr>
      <w:rPr>
        <w:rFonts w:hint="eastAsia"/>
      </w:rPr>
    </w:lvl>
    <w:lvl w:ilvl="4" w:tentative="0">
      <w:start w:val="1"/>
      <w:numFmt w:val="decimal"/>
      <w:lvlText w:val="%1.%2.%3.%4.%5"/>
      <w:lvlJc w:val="left"/>
      <w:pPr>
        <w:tabs>
          <w:tab w:val="left" w:pos="1009"/>
        </w:tabs>
        <w:ind w:left="1009" w:hanging="442"/>
      </w:pPr>
      <w:rPr>
        <w:rFonts w:hint="eastAsia"/>
      </w:rPr>
    </w:lvl>
    <w:lvl w:ilvl="5" w:tentative="0">
      <w:start w:val="1"/>
      <w:numFmt w:val="decimal"/>
      <w:lvlText w:val="%1.%2.%3.%4.%5.%6"/>
      <w:lvlJc w:val="left"/>
      <w:pPr>
        <w:ind w:left="1151" w:hanging="584"/>
      </w:pPr>
      <w:rPr>
        <w:rFonts w:hint="eastAsia"/>
      </w:rPr>
    </w:lvl>
    <w:lvl w:ilvl="6" w:tentative="0">
      <w:start w:val="1"/>
      <w:numFmt w:val="decimal"/>
      <w:lvlRestart w:val="1"/>
      <w:lvlText w:val="%1.%2.%3.%4.%5.%6.%7"/>
      <w:lvlJc w:val="left"/>
      <w:pPr>
        <w:ind w:left="5109" w:hanging="851"/>
      </w:pPr>
      <w:rPr>
        <w:rFonts w:hint="eastAsia"/>
      </w:rPr>
    </w:lvl>
    <w:lvl w:ilvl="7" w:tentative="0">
      <w:start w:val="1"/>
      <w:numFmt w:val="decimal"/>
      <w:lvlRestart w:val="1"/>
      <w:suff w:val="nothing"/>
      <w:lvlText w:val="表%1-%8  "/>
      <w:lvlJc w:val="left"/>
      <w:pPr>
        <w:ind w:left="4820" w:hanging="1417"/>
      </w:pPr>
      <w:rPr>
        <w:rFonts w:hint="eastAsia" w:ascii="Times New Roman" w:hAnsi="Times New Roman" w:cs="Times New Roman"/>
        <w:bCs w:val="0"/>
        <w:i w:val="0"/>
        <w:iCs w:val="0"/>
        <w:caps w:val="0"/>
        <w:smallCaps w:val="0"/>
        <w:strike w:val="0"/>
        <w:dstrike w:val="0"/>
        <w:vanish w:val="0"/>
        <w:spacing w:val="0"/>
        <w:position w:val="0"/>
        <w:u w:val="none"/>
        <w:vertAlign w:val="baseline"/>
      </w:rPr>
    </w:lvl>
    <w:lvl w:ilvl="8" w:tentative="0">
      <w:start w:val="1"/>
      <w:numFmt w:val="decimal"/>
      <w:lvlRestart w:val="1"/>
      <w:suff w:val="nothing"/>
      <w:lvlText w:val="图%1-%9  "/>
      <w:lvlJc w:val="left"/>
      <w:pPr>
        <w:ind w:left="5102" w:hanging="1700"/>
      </w:pPr>
      <w:rPr>
        <w:rFonts w:hint="eastAsia"/>
      </w:rPr>
    </w:lvl>
  </w:abstractNum>
  <w:abstractNum w:abstractNumId="13">
    <w:nsid w:val="66DDD653"/>
    <w:multiLevelType w:val="singleLevel"/>
    <w:tmpl w:val="66DDD653"/>
    <w:lvl w:ilvl="0" w:tentative="0">
      <w:start w:val="1"/>
      <w:numFmt w:val="chineseCounting"/>
      <w:suff w:val="space"/>
      <w:lvlText w:val="第%1章"/>
      <w:lvlJc w:val="left"/>
      <w:rPr>
        <w:rFonts w:hint="eastAsia"/>
      </w:rPr>
    </w:lvl>
  </w:abstractNum>
  <w:abstractNum w:abstractNumId="14">
    <w:nsid w:val="678CFB24"/>
    <w:multiLevelType w:val="singleLevel"/>
    <w:tmpl w:val="678CFB24"/>
    <w:lvl w:ilvl="0" w:tentative="0">
      <w:start w:val="1"/>
      <w:numFmt w:val="chineseCounting"/>
      <w:suff w:val="nothing"/>
      <w:lvlText w:val="%1、"/>
      <w:lvlJc w:val="left"/>
      <w:rPr>
        <w:rFonts w:hint="eastAsia"/>
      </w:rPr>
    </w:lvl>
  </w:abstractNum>
  <w:abstractNum w:abstractNumId="15">
    <w:nsid w:val="6F1DE3E4"/>
    <w:multiLevelType w:val="singleLevel"/>
    <w:tmpl w:val="6F1DE3E4"/>
    <w:lvl w:ilvl="0" w:tentative="0">
      <w:start w:val="1"/>
      <w:numFmt w:val="chineseCounting"/>
      <w:suff w:val="nothing"/>
      <w:lvlText w:val="%1、"/>
      <w:lvlJc w:val="left"/>
      <w:pPr>
        <w:ind w:left="0" w:firstLine="420"/>
      </w:pPr>
      <w:rPr>
        <w:rFonts w:hint="eastAsia"/>
      </w:rPr>
    </w:lvl>
  </w:abstractNum>
  <w:abstractNum w:abstractNumId="16">
    <w:nsid w:val="7488A27B"/>
    <w:multiLevelType w:val="singleLevel"/>
    <w:tmpl w:val="7488A27B"/>
    <w:lvl w:ilvl="0" w:tentative="0">
      <w:start w:val="1"/>
      <w:numFmt w:val="decimal"/>
      <w:lvlText w:val="%1."/>
      <w:lvlJc w:val="left"/>
      <w:pPr>
        <w:ind w:left="425" w:hanging="425"/>
      </w:pPr>
      <w:rPr>
        <w:rFonts w:hint="default"/>
      </w:rPr>
    </w:lvl>
  </w:abstractNum>
  <w:num w:numId="1">
    <w:abstractNumId w:val="12"/>
  </w:num>
  <w:num w:numId="2">
    <w:abstractNumId w:val="7"/>
  </w:num>
  <w:num w:numId="3">
    <w:abstractNumId w:val="13"/>
  </w:num>
  <w:num w:numId="4">
    <w:abstractNumId w:val="2"/>
  </w:num>
  <w:num w:numId="5">
    <w:abstractNumId w:val="15"/>
  </w:num>
  <w:num w:numId="6">
    <w:abstractNumId w:val="1"/>
  </w:num>
  <w:num w:numId="7">
    <w:abstractNumId w:val="9"/>
  </w:num>
  <w:num w:numId="8">
    <w:abstractNumId w:val="14"/>
  </w:num>
  <w:num w:numId="9">
    <w:abstractNumId w:val="4"/>
  </w:num>
  <w:num w:numId="10">
    <w:abstractNumId w:val="5"/>
  </w:num>
  <w:num w:numId="11">
    <w:abstractNumId w:val="6"/>
  </w:num>
  <w:num w:numId="12">
    <w:abstractNumId w:val="8"/>
  </w:num>
  <w:num w:numId="13">
    <w:abstractNumId w:val="0"/>
  </w:num>
  <w:num w:numId="14">
    <w:abstractNumId w:val="11"/>
  </w:num>
  <w:num w:numId="15">
    <w:abstractNumId w:val="10"/>
  </w:num>
  <w:num w:numId="16">
    <w:abstractNumId w:val="16"/>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Y4ZWQyYWVkODRmZDI3MTg2ZjEyNmJiMjBlZTZiMGEifQ=="/>
    <w:docVar w:name="KSO_WPS_MARK_KEY" w:val="654cac52-d5f8-4f7a-a8e0-74f6248fd0b7"/>
  </w:docVars>
  <w:rsids>
    <w:rsidRoot w:val="685F2B0C"/>
    <w:rsid w:val="0000224C"/>
    <w:rsid w:val="00030D77"/>
    <w:rsid w:val="00062A39"/>
    <w:rsid w:val="00071BA1"/>
    <w:rsid w:val="0008655E"/>
    <w:rsid w:val="000A2B60"/>
    <w:rsid w:val="00100AE0"/>
    <w:rsid w:val="001146EF"/>
    <w:rsid w:val="001454FD"/>
    <w:rsid w:val="00154000"/>
    <w:rsid w:val="00165EE9"/>
    <w:rsid w:val="00186236"/>
    <w:rsid w:val="00186C84"/>
    <w:rsid w:val="001938D0"/>
    <w:rsid w:val="001C04BA"/>
    <w:rsid w:val="002677CB"/>
    <w:rsid w:val="00291503"/>
    <w:rsid w:val="0029348D"/>
    <w:rsid w:val="002B4608"/>
    <w:rsid w:val="002D197F"/>
    <w:rsid w:val="003051A2"/>
    <w:rsid w:val="00314339"/>
    <w:rsid w:val="00315916"/>
    <w:rsid w:val="003C4ADB"/>
    <w:rsid w:val="003D2553"/>
    <w:rsid w:val="0049548B"/>
    <w:rsid w:val="0054546F"/>
    <w:rsid w:val="005626DE"/>
    <w:rsid w:val="00565BC6"/>
    <w:rsid w:val="005A216A"/>
    <w:rsid w:val="005B1479"/>
    <w:rsid w:val="005D0DD1"/>
    <w:rsid w:val="00667357"/>
    <w:rsid w:val="006872AF"/>
    <w:rsid w:val="006D5C96"/>
    <w:rsid w:val="006E0A0E"/>
    <w:rsid w:val="006E7A26"/>
    <w:rsid w:val="007229E3"/>
    <w:rsid w:val="007477AD"/>
    <w:rsid w:val="00766016"/>
    <w:rsid w:val="00793E83"/>
    <w:rsid w:val="007F0A1D"/>
    <w:rsid w:val="008248FA"/>
    <w:rsid w:val="00905DA1"/>
    <w:rsid w:val="00977C43"/>
    <w:rsid w:val="00987EDA"/>
    <w:rsid w:val="009D46C4"/>
    <w:rsid w:val="009D6A9E"/>
    <w:rsid w:val="00A23A59"/>
    <w:rsid w:val="00A24A46"/>
    <w:rsid w:val="00A532AC"/>
    <w:rsid w:val="00A80AF4"/>
    <w:rsid w:val="00A823C5"/>
    <w:rsid w:val="00A85AC9"/>
    <w:rsid w:val="00A877C8"/>
    <w:rsid w:val="00A921FD"/>
    <w:rsid w:val="00AB072A"/>
    <w:rsid w:val="00AB49B7"/>
    <w:rsid w:val="00B56935"/>
    <w:rsid w:val="00B66467"/>
    <w:rsid w:val="00BB35BC"/>
    <w:rsid w:val="00BC228C"/>
    <w:rsid w:val="00C036BE"/>
    <w:rsid w:val="00C061A0"/>
    <w:rsid w:val="00C42792"/>
    <w:rsid w:val="00C50B60"/>
    <w:rsid w:val="00C52A0D"/>
    <w:rsid w:val="00CA2C6C"/>
    <w:rsid w:val="00CA5A6E"/>
    <w:rsid w:val="00CD44A1"/>
    <w:rsid w:val="00CE6225"/>
    <w:rsid w:val="00D0009A"/>
    <w:rsid w:val="00D14AD5"/>
    <w:rsid w:val="00D325EC"/>
    <w:rsid w:val="00D40771"/>
    <w:rsid w:val="00D81728"/>
    <w:rsid w:val="00DB1553"/>
    <w:rsid w:val="00DD19C6"/>
    <w:rsid w:val="00E008C2"/>
    <w:rsid w:val="00E42018"/>
    <w:rsid w:val="00EA0A55"/>
    <w:rsid w:val="00FA4E07"/>
    <w:rsid w:val="00FC1E7F"/>
    <w:rsid w:val="00FD4327"/>
    <w:rsid w:val="00FF5372"/>
    <w:rsid w:val="00FF7A94"/>
    <w:rsid w:val="010742D5"/>
    <w:rsid w:val="010F7B98"/>
    <w:rsid w:val="01270A4D"/>
    <w:rsid w:val="01326D74"/>
    <w:rsid w:val="013A2222"/>
    <w:rsid w:val="01851778"/>
    <w:rsid w:val="0189574F"/>
    <w:rsid w:val="019B22BF"/>
    <w:rsid w:val="01A729ED"/>
    <w:rsid w:val="01AE11E6"/>
    <w:rsid w:val="01B729F0"/>
    <w:rsid w:val="01CE3A0A"/>
    <w:rsid w:val="01E96BCD"/>
    <w:rsid w:val="01F53A09"/>
    <w:rsid w:val="02222883"/>
    <w:rsid w:val="02985DC6"/>
    <w:rsid w:val="02A01370"/>
    <w:rsid w:val="02BE582C"/>
    <w:rsid w:val="02C62BA9"/>
    <w:rsid w:val="030A7540"/>
    <w:rsid w:val="034C79A8"/>
    <w:rsid w:val="035E327D"/>
    <w:rsid w:val="03624C71"/>
    <w:rsid w:val="03640630"/>
    <w:rsid w:val="037171B2"/>
    <w:rsid w:val="03723D7D"/>
    <w:rsid w:val="037B7F18"/>
    <w:rsid w:val="03802EFF"/>
    <w:rsid w:val="03906785"/>
    <w:rsid w:val="039715A9"/>
    <w:rsid w:val="03A55E37"/>
    <w:rsid w:val="04071573"/>
    <w:rsid w:val="04357EE7"/>
    <w:rsid w:val="043E0AAC"/>
    <w:rsid w:val="044F2C90"/>
    <w:rsid w:val="04507C17"/>
    <w:rsid w:val="04604D98"/>
    <w:rsid w:val="04762FE4"/>
    <w:rsid w:val="048361AE"/>
    <w:rsid w:val="048962DE"/>
    <w:rsid w:val="04C403D8"/>
    <w:rsid w:val="04DA625A"/>
    <w:rsid w:val="04EA6758"/>
    <w:rsid w:val="04EF476C"/>
    <w:rsid w:val="0528054A"/>
    <w:rsid w:val="05287815"/>
    <w:rsid w:val="052D2D41"/>
    <w:rsid w:val="0538232A"/>
    <w:rsid w:val="053D1B9E"/>
    <w:rsid w:val="0549044B"/>
    <w:rsid w:val="0552233D"/>
    <w:rsid w:val="05782C43"/>
    <w:rsid w:val="05903056"/>
    <w:rsid w:val="05B01B1D"/>
    <w:rsid w:val="05E17C80"/>
    <w:rsid w:val="05E55725"/>
    <w:rsid w:val="05E5760D"/>
    <w:rsid w:val="06066F04"/>
    <w:rsid w:val="062F628D"/>
    <w:rsid w:val="0639353C"/>
    <w:rsid w:val="06474E34"/>
    <w:rsid w:val="06484055"/>
    <w:rsid w:val="065949DD"/>
    <w:rsid w:val="06653EC4"/>
    <w:rsid w:val="0699402C"/>
    <w:rsid w:val="069C64C8"/>
    <w:rsid w:val="06A0112C"/>
    <w:rsid w:val="06A81BEC"/>
    <w:rsid w:val="06DC60DB"/>
    <w:rsid w:val="06F44F8B"/>
    <w:rsid w:val="06F4634A"/>
    <w:rsid w:val="06F84851"/>
    <w:rsid w:val="06FB0045"/>
    <w:rsid w:val="07222E45"/>
    <w:rsid w:val="077B362D"/>
    <w:rsid w:val="079A6E72"/>
    <w:rsid w:val="079F3EE7"/>
    <w:rsid w:val="07AA1AB7"/>
    <w:rsid w:val="07DF5164"/>
    <w:rsid w:val="07E13C76"/>
    <w:rsid w:val="07E50580"/>
    <w:rsid w:val="07EE133F"/>
    <w:rsid w:val="08065B86"/>
    <w:rsid w:val="08274ACF"/>
    <w:rsid w:val="08310251"/>
    <w:rsid w:val="083A27B3"/>
    <w:rsid w:val="084703F0"/>
    <w:rsid w:val="08696EDC"/>
    <w:rsid w:val="08705B4A"/>
    <w:rsid w:val="087A7753"/>
    <w:rsid w:val="08814CE3"/>
    <w:rsid w:val="08884C10"/>
    <w:rsid w:val="08986544"/>
    <w:rsid w:val="08BB6846"/>
    <w:rsid w:val="08D51C1F"/>
    <w:rsid w:val="08D55A74"/>
    <w:rsid w:val="08DC3175"/>
    <w:rsid w:val="08E052CE"/>
    <w:rsid w:val="08FD3C48"/>
    <w:rsid w:val="09161D47"/>
    <w:rsid w:val="093D3ABC"/>
    <w:rsid w:val="09926AF4"/>
    <w:rsid w:val="09CE19BC"/>
    <w:rsid w:val="09D46D63"/>
    <w:rsid w:val="09E70A54"/>
    <w:rsid w:val="09E84CCD"/>
    <w:rsid w:val="09EE3A77"/>
    <w:rsid w:val="0A051115"/>
    <w:rsid w:val="0A3A5C5D"/>
    <w:rsid w:val="0A51704E"/>
    <w:rsid w:val="0A732C3F"/>
    <w:rsid w:val="0A764C3F"/>
    <w:rsid w:val="0A8528D5"/>
    <w:rsid w:val="0A8A0A3A"/>
    <w:rsid w:val="0AA66198"/>
    <w:rsid w:val="0AAC78F4"/>
    <w:rsid w:val="0AB3623A"/>
    <w:rsid w:val="0AB52BD8"/>
    <w:rsid w:val="0AB90370"/>
    <w:rsid w:val="0AD56F1F"/>
    <w:rsid w:val="0AEA3C8C"/>
    <w:rsid w:val="0B1E0CF0"/>
    <w:rsid w:val="0B1E2894"/>
    <w:rsid w:val="0B3A637F"/>
    <w:rsid w:val="0B7052FA"/>
    <w:rsid w:val="0BC17B19"/>
    <w:rsid w:val="0BCE1370"/>
    <w:rsid w:val="0BCF240A"/>
    <w:rsid w:val="0BD84E5C"/>
    <w:rsid w:val="0BE34CD8"/>
    <w:rsid w:val="0BE83010"/>
    <w:rsid w:val="0BEF6A57"/>
    <w:rsid w:val="0BF47D4E"/>
    <w:rsid w:val="0BF86799"/>
    <w:rsid w:val="0C377F1F"/>
    <w:rsid w:val="0C433EA8"/>
    <w:rsid w:val="0C4D33B2"/>
    <w:rsid w:val="0C516743"/>
    <w:rsid w:val="0C5D1BDB"/>
    <w:rsid w:val="0C7E2237"/>
    <w:rsid w:val="0CA34118"/>
    <w:rsid w:val="0CA758F8"/>
    <w:rsid w:val="0CC56E95"/>
    <w:rsid w:val="0CCD457A"/>
    <w:rsid w:val="0CED2959"/>
    <w:rsid w:val="0CEF3BF8"/>
    <w:rsid w:val="0D000761"/>
    <w:rsid w:val="0D222EE0"/>
    <w:rsid w:val="0D3F7F2E"/>
    <w:rsid w:val="0D6344EC"/>
    <w:rsid w:val="0D705EC6"/>
    <w:rsid w:val="0D7446FA"/>
    <w:rsid w:val="0DB14507"/>
    <w:rsid w:val="0DB757B9"/>
    <w:rsid w:val="0DE545F3"/>
    <w:rsid w:val="0DE7555E"/>
    <w:rsid w:val="0E0316BF"/>
    <w:rsid w:val="0E072513"/>
    <w:rsid w:val="0E612955"/>
    <w:rsid w:val="0F0D0D2C"/>
    <w:rsid w:val="0F1B3FD4"/>
    <w:rsid w:val="0F2E6690"/>
    <w:rsid w:val="0F385060"/>
    <w:rsid w:val="0F58781F"/>
    <w:rsid w:val="0F5D7625"/>
    <w:rsid w:val="0F6147A2"/>
    <w:rsid w:val="0F7C2A15"/>
    <w:rsid w:val="0F86061B"/>
    <w:rsid w:val="0FBC14D1"/>
    <w:rsid w:val="0FC27645"/>
    <w:rsid w:val="0FD4645C"/>
    <w:rsid w:val="1007199F"/>
    <w:rsid w:val="101A3630"/>
    <w:rsid w:val="102C199B"/>
    <w:rsid w:val="105576A8"/>
    <w:rsid w:val="107775C3"/>
    <w:rsid w:val="108A5DE6"/>
    <w:rsid w:val="10BE1B05"/>
    <w:rsid w:val="10C64B9C"/>
    <w:rsid w:val="10CB7C05"/>
    <w:rsid w:val="10CF3933"/>
    <w:rsid w:val="10FD1FE7"/>
    <w:rsid w:val="11344EBE"/>
    <w:rsid w:val="115B5C4F"/>
    <w:rsid w:val="117C20D6"/>
    <w:rsid w:val="118A244C"/>
    <w:rsid w:val="11A2124C"/>
    <w:rsid w:val="11BE4ABD"/>
    <w:rsid w:val="11C20C82"/>
    <w:rsid w:val="11C8536C"/>
    <w:rsid w:val="11D0460B"/>
    <w:rsid w:val="11DE5C79"/>
    <w:rsid w:val="12101447"/>
    <w:rsid w:val="12215961"/>
    <w:rsid w:val="125F1817"/>
    <w:rsid w:val="126478E1"/>
    <w:rsid w:val="128D04EC"/>
    <w:rsid w:val="12AA2320"/>
    <w:rsid w:val="12B60266"/>
    <w:rsid w:val="12DB4B97"/>
    <w:rsid w:val="12DB53B1"/>
    <w:rsid w:val="12E81B94"/>
    <w:rsid w:val="13257C63"/>
    <w:rsid w:val="133707C2"/>
    <w:rsid w:val="13441C72"/>
    <w:rsid w:val="134C77A5"/>
    <w:rsid w:val="13731B39"/>
    <w:rsid w:val="13732205"/>
    <w:rsid w:val="137B1141"/>
    <w:rsid w:val="137F0CE3"/>
    <w:rsid w:val="13B41253"/>
    <w:rsid w:val="13C30E6E"/>
    <w:rsid w:val="13FC7D6C"/>
    <w:rsid w:val="141B13D5"/>
    <w:rsid w:val="141C741E"/>
    <w:rsid w:val="14234B06"/>
    <w:rsid w:val="143360D2"/>
    <w:rsid w:val="14381D1B"/>
    <w:rsid w:val="149D3DC9"/>
    <w:rsid w:val="149E1778"/>
    <w:rsid w:val="14AD4839"/>
    <w:rsid w:val="14EA3450"/>
    <w:rsid w:val="14F767B6"/>
    <w:rsid w:val="14F905C9"/>
    <w:rsid w:val="14F950AF"/>
    <w:rsid w:val="15287486"/>
    <w:rsid w:val="157C0641"/>
    <w:rsid w:val="15840A84"/>
    <w:rsid w:val="15AF033B"/>
    <w:rsid w:val="15B34F99"/>
    <w:rsid w:val="15DD2016"/>
    <w:rsid w:val="15F66852"/>
    <w:rsid w:val="16031113"/>
    <w:rsid w:val="160C1329"/>
    <w:rsid w:val="163311D6"/>
    <w:rsid w:val="16332D75"/>
    <w:rsid w:val="16502A53"/>
    <w:rsid w:val="166B0E28"/>
    <w:rsid w:val="16725D01"/>
    <w:rsid w:val="16777B9F"/>
    <w:rsid w:val="16857E4E"/>
    <w:rsid w:val="168F227C"/>
    <w:rsid w:val="169A575C"/>
    <w:rsid w:val="16AD5C51"/>
    <w:rsid w:val="16C11894"/>
    <w:rsid w:val="16C377D3"/>
    <w:rsid w:val="171F0861"/>
    <w:rsid w:val="1731374B"/>
    <w:rsid w:val="173B1F0E"/>
    <w:rsid w:val="173D243C"/>
    <w:rsid w:val="17465999"/>
    <w:rsid w:val="17534ECF"/>
    <w:rsid w:val="17DC7BF0"/>
    <w:rsid w:val="180053F0"/>
    <w:rsid w:val="181011F1"/>
    <w:rsid w:val="182145B6"/>
    <w:rsid w:val="18341E70"/>
    <w:rsid w:val="185F5F75"/>
    <w:rsid w:val="18764B29"/>
    <w:rsid w:val="187C1365"/>
    <w:rsid w:val="188227EF"/>
    <w:rsid w:val="189220EE"/>
    <w:rsid w:val="189E4B47"/>
    <w:rsid w:val="18E36CFC"/>
    <w:rsid w:val="18EE4AED"/>
    <w:rsid w:val="19000C71"/>
    <w:rsid w:val="192A06DB"/>
    <w:rsid w:val="193028F8"/>
    <w:rsid w:val="19800DAF"/>
    <w:rsid w:val="198218DD"/>
    <w:rsid w:val="198D1B84"/>
    <w:rsid w:val="198E4D52"/>
    <w:rsid w:val="19923F06"/>
    <w:rsid w:val="19967F6C"/>
    <w:rsid w:val="19AF2729"/>
    <w:rsid w:val="19E51688"/>
    <w:rsid w:val="19EE2A8B"/>
    <w:rsid w:val="19EE41FA"/>
    <w:rsid w:val="19FD2401"/>
    <w:rsid w:val="1A1830B1"/>
    <w:rsid w:val="1A2F4589"/>
    <w:rsid w:val="1A4C1D4A"/>
    <w:rsid w:val="1A587B66"/>
    <w:rsid w:val="1A5A6066"/>
    <w:rsid w:val="1A5B78E2"/>
    <w:rsid w:val="1A647FAE"/>
    <w:rsid w:val="1A777345"/>
    <w:rsid w:val="1A813E1F"/>
    <w:rsid w:val="1A8357FC"/>
    <w:rsid w:val="1A8B6EDC"/>
    <w:rsid w:val="1A9F2503"/>
    <w:rsid w:val="1AA3486A"/>
    <w:rsid w:val="1ACE692C"/>
    <w:rsid w:val="1AE33064"/>
    <w:rsid w:val="1AF357C2"/>
    <w:rsid w:val="1AF9372F"/>
    <w:rsid w:val="1B1639D5"/>
    <w:rsid w:val="1B2F0C26"/>
    <w:rsid w:val="1B3B15AA"/>
    <w:rsid w:val="1B6A3FBF"/>
    <w:rsid w:val="1B85662E"/>
    <w:rsid w:val="1B8C6B7B"/>
    <w:rsid w:val="1B9E29B4"/>
    <w:rsid w:val="1BB264CB"/>
    <w:rsid w:val="1BB3389A"/>
    <w:rsid w:val="1BBF65FB"/>
    <w:rsid w:val="1BC2281C"/>
    <w:rsid w:val="1BF657FB"/>
    <w:rsid w:val="1C3322A2"/>
    <w:rsid w:val="1C374515"/>
    <w:rsid w:val="1C4235A6"/>
    <w:rsid w:val="1C4F222F"/>
    <w:rsid w:val="1C5A2490"/>
    <w:rsid w:val="1CA86A15"/>
    <w:rsid w:val="1CBB4247"/>
    <w:rsid w:val="1CFA7EEF"/>
    <w:rsid w:val="1CFB1146"/>
    <w:rsid w:val="1CFD251E"/>
    <w:rsid w:val="1D1338EC"/>
    <w:rsid w:val="1D37062D"/>
    <w:rsid w:val="1D3B199E"/>
    <w:rsid w:val="1D4F671F"/>
    <w:rsid w:val="1D5B6D2E"/>
    <w:rsid w:val="1D982F47"/>
    <w:rsid w:val="1DC84F72"/>
    <w:rsid w:val="1DCF78F8"/>
    <w:rsid w:val="1DEC270F"/>
    <w:rsid w:val="1DF10281"/>
    <w:rsid w:val="1E0672A1"/>
    <w:rsid w:val="1E0D3D46"/>
    <w:rsid w:val="1E331E3B"/>
    <w:rsid w:val="1E370C0B"/>
    <w:rsid w:val="1E4E212D"/>
    <w:rsid w:val="1E561B49"/>
    <w:rsid w:val="1E5A2895"/>
    <w:rsid w:val="1E5B5B74"/>
    <w:rsid w:val="1E847B39"/>
    <w:rsid w:val="1E860C88"/>
    <w:rsid w:val="1EAD27E8"/>
    <w:rsid w:val="1EAE69A5"/>
    <w:rsid w:val="1EB340DE"/>
    <w:rsid w:val="1ED462A6"/>
    <w:rsid w:val="1ED734FA"/>
    <w:rsid w:val="1EDB21B2"/>
    <w:rsid w:val="1EE21D29"/>
    <w:rsid w:val="1EE72005"/>
    <w:rsid w:val="1EE93544"/>
    <w:rsid w:val="1F096272"/>
    <w:rsid w:val="1F2F246F"/>
    <w:rsid w:val="1F3E1D5D"/>
    <w:rsid w:val="1F3E6468"/>
    <w:rsid w:val="1F6E3177"/>
    <w:rsid w:val="1F6F04BA"/>
    <w:rsid w:val="1F801F0B"/>
    <w:rsid w:val="1F8129BD"/>
    <w:rsid w:val="1F866D1C"/>
    <w:rsid w:val="20027E74"/>
    <w:rsid w:val="20193E0A"/>
    <w:rsid w:val="2024650C"/>
    <w:rsid w:val="204663FA"/>
    <w:rsid w:val="20624FA2"/>
    <w:rsid w:val="206A1137"/>
    <w:rsid w:val="20757FE0"/>
    <w:rsid w:val="20835E3C"/>
    <w:rsid w:val="20AA1825"/>
    <w:rsid w:val="20BB1EB1"/>
    <w:rsid w:val="20C444FE"/>
    <w:rsid w:val="20E379AE"/>
    <w:rsid w:val="20EA3B06"/>
    <w:rsid w:val="21144C23"/>
    <w:rsid w:val="212A75E7"/>
    <w:rsid w:val="21593740"/>
    <w:rsid w:val="215C6880"/>
    <w:rsid w:val="2163612C"/>
    <w:rsid w:val="217039C6"/>
    <w:rsid w:val="21754AF5"/>
    <w:rsid w:val="217E7700"/>
    <w:rsid w:val="218158E0"/>
    <w:rsid w:val="218836DE"/>
    <w:rsid w:val="218F0080"/>
    <w:rsid w:val="21B4434E"/>
    <w:rsid w:val="21BA53F5"/>
    <w:rsid w:val="21E20903"/>
    <w:rsid w:val="21E97519"/>
    <w:rsid w:val="220B781D"/>
    <w:rsid w:val="220F064C"/>
    <w:rsid w:val="2220525E"/>
    <w:rsid w:val="224449F5"/>
    <w:rsid w:val="225D16C1"/>
    <w:rsid w:val="2266010D"/>
    <w:rsid w:val="226E674C"/>
    <w:rsid w:val="22712A0D"/>
    <w:rsid w:val="22734646"/>
    <w:rsid w:val="22A2739D"/>
    <w:rsid w:val="22B609EC"/>
    <w:rsid w:val="22C23296"/>
    <w:rsid w:val="22CF4727"/>
    <w:rsid w:val="22E35CB6"/>
    <w:rsid w:val="230548C2"/>
    <w:rsid w:val="23280561"/>
    <w:rsid w:val="2330019D"/>
    <w:rsid w:val="235E2799"/>
    <w:rsid w:val="23666663"/>
    <w:rsid w:val="23693289"/>
    <w:rsid w:val="23795972"/>
    <w:rsid w:val="237C79BE"/>
    <w:rsid w:val="239147E1"/>
    <w:rsid w:val="23BB34F7"/>
    <w:rsid w:val="23CB333E"/>
    <w:rsid w:val="23F91B39"/>
    <w:rsid w:val="242E5E97"/>
    <w:rsid w:val="243A5F83"/>
    <w:rsid w:val="244702BD"/>
    <w:rsid w:val="247E0687"/>
    <w:rsid w:val="24A20628"/>
    <w:rsid w:val="24B45D14"/>
    <w:rsid w:val="24D215AA"/>
    <w:rsid w:val="24F84776"/>
    <w:rsid w:val="24FE0E05"/>
    <w:rsid w:val="25171BA0"/>
    <w:rsid w:val="251B18C1"/>
    <w:rsid w:val="25222461"/>
    <w:rsid w:val="25501E67"/>
    <w:rsid w:val="25524FA6"/>
    <w:rsid w:val="25532EC3"/>
    <w:rsid w:val="25552DF1"/>
    <w:rsid w:val="258E1D5F"/>
    <w:rsid w:val="25925077"/>
    <w:rsid w:val="25AF3989"/>
    <w:rsid w:val="25B24E51"/>
    <w:rsid w:val="25C73339"/>
    <w:rsid w:val="25C77BC0"/>
    <w:rsid w:val="25C86149"/>
    <w:rsid w:val="25D62822"/>
    <w:rsid w:val="25F02DF5"/>
    <w:rsid w:val="25F16B68"/>
    <w:rsid w:val="260663DB"/>
    <w:rsid w:val="2620570B"/>
    <w:rsid w:val="26546373"/>
    <w:rsid w:val="265F0889"/>
    <w:rsid w:val="26841C6E"/>
    <w:rsid w:val="26934343"/>
    <w:rsid w:val="269E7089"/>
    <w:rsid w:val="26AE3FC3"/>
    <w:rsid w:val="26B424FB"/>
    <w:rsid w:val="26B73D93"/>
    <w:rsid w:val="26CB2C17"/>
    <w:rsid w:val="26E62133"/>
    <w:rsid w:val="27372C56"/>
    <w:rsid w:val="276176E7"/>
    <w:rsid w:val="277F68D2"/>
    <w:rsid w:val="27870FB2"/>
    <w:rsid w:val="278F0AAA"/>
    <w:rsid w:val="27B84345"/>
    <w:rsid w:val="27CB7A47"/>
    <w:rsid w:val="27CF31D6"/>
    <w:rsid w:val="27E53B63"/>
    <w:rsid w:val="27F52A10"/>
    <w:rsid w:val="280E4470"/>
    <w:rsid w:val="283E405F"/>
    <w:rsid w:val="28762BC3"/>
    <w:rsid w:val="289A0B60"/>
    <w:rsid w:val="28D9203E"/>
    <w:rsid w:val="28FC59BC"/>
    <w:rsid w:val="29400F3F"/>
    <w:rsid w:val="295E1181"/>
    <w:rsid w:val="298330BD"/>
    <w:rsid w:val="29860C30"/>
    <w:rsid w:val="299570CE"/>
    <w:rsid w:val="29B00B02"/>
    <w:rsid w:val="29B661A7"/>
    <w:rsid w:val="29DB1483"/>
    <w:rsid w:val="29DC3277"/>
    <w:rsid w:val="29FA460F"/>
    <w:rsid w:val="2A0B6D48"/>
    <w:rsid w:val="2A1C10BB"/>
    <w:rsid w:val="2A333455"/>
    <w:rsid w:val="2A397DF9"/>
    <w:rsid w:val="2A446F8C"/>
    <w:rsid w:val="2A7C5019"/>
    <w:rsid w:val="2A8E3410"/>
    <w:rsid w:val="2AC017A8"/>
    <w:rsid w:val="2AC35306"/>
    <w:rsid w:val="2B02055F"/>
    <w:rsid w:val="2B127E2F"/>
    <w:rsid w:val="2B3677A4"/>
    <w:rsid w:val="2B7F5D7B"/>
    <w:rsid w:val="2B9073EB"/>
    <w:rsid w:val="2BAA6242"/>
    <w:rsid w:val="2BAD682D"/>
    <w:rsid w:val="2BC41873"/>
    <w:rsid w:val="2BEE5A9C"/>
    <w:rsid w:val="2C6B41B7"/>
    <w:rsid w:val="2C9C2683"/>
    <w:rsid w:val="2CAF7AE9"/>
    <w:rsid w:val="2CB550EC"/>
    <w:rsid w:val="2CD77A7A"/>
    <w:rsid w:val="2CF947D9"/>
    <w:rsid w:val="2CFA06CC"/>
    <w:rsid w:val="2D305F8C"/>
    <w:rsid w:val="2D3F090C"/>
    <w:rsid w:val="2D473273"/>
    <w:rsid w:val="2D8167C0"/>
    <w:rsid w:val="2D9C1D44"/>
    <w:rsid w:val="2DAB174B"/>
    <w:rsid w:val="2DAC3053"/>
    <w:rsid w:val="2DB40F04"/>
    <w:rsid w:val="2DB55317"/>
    <w:rsid w:val="2DD04A2C"/>
    <w:rsid w:val="2E073EDF"/>
    <w:rsid w:val="2E0F0EDC"/>
    <w:rsid w:val="2E1A2D69"/>
    <w:rsid w:val="2E1C2312"/>
    <w:rsid w:val="2E617376"/>
    <w:rsid w:val="2E901CD0"/>
    <w:rsid w:val="2ED13170"/>
    <w:rsid w:val="2EFE126F"/>
    <w:rsid w:val="2F011E82"/>
    <w:rsid w:val="2F2F5238"/>
    <w:rsid w:val="2F374244"/>
    <w:rsid w:val="2F415E64"/>
    <w:rsid w:val="2F60404A"/>
    <w:rsid w:val="2F6858EF"/>
    <w:rsid w:val="2F7674B4"/>
    <w:rsid w:val="2F824D61"/>
    <w:rsid w:val="2FAE0079"/>
    <w:rsid w:val="2FC51659"/>
    <w:rsid w:val="2FCB2DE8"/>
    <w:rsid w:val="30082C17"/>
    <w:rsid w:val="301A6B35"/>
    <w:rsid w:val="30385048"/>
    <w:rsid w:val="30400DE6"/>
    <w:rsid w:val="3046030C"/>
    <w:rsid w:val="30577166"/>
    <w:rsid w:val="30A8450A"/>
    <w:rsid w:val="30B147B2"/>
    <w:rsid w:val="30C145B6"/>
    <w:rsid w:val="30FE64F4"/>
    <w:rsid w:val="310D00D7"/>
    <w:rsid w:val="314A5A0E"/>
    <w:rsid w:val="31682139"/>
    <w:rsid w:val="319957F6"/>
    <w:rsid w:val="31B447D1"/>
    <w:rsid w:val="31C036D0"/>
    <w:rsid w:val="31C307D9"/>
    <w:rsid w:val="31C90302"/>
    <w:rsid w:val="31CE709C"/>
    <w:rsid w:val="31D72EAE"/>
    <w:rsid w:val="31D953B1"/>
    <w:rsid w:val="31EA0F39"/>
    <w:rsid w:val="31EC1741"/>
    <w:rsid w:val="31EF6CF0"/>
    <w:rsid w:val="31F7619B"/>
    <w:rsid w:val="31FA2F2F"/>
    <w:rsid w:val="321F0CAE"/>
    <w:rsid w:val="321F3505"/>
    <w:rsid w:val="32260EFF"/>
    <w:rsid w:val="322B0318"/>
    <w:rsid w:val="32494369"/>
    <w:rsid w:val="324C0B81"/>
    <w:rsid w:val="32517D1E"/>
    <w:rsid w:val="327B69E7"/>
    <w:rsid w:val="329B0438"/>
    <w:rsid w:val="32B63AAA"/>
    <w:rsid w:val="32D3784D"/>
    <w:rsid w:val="33091096"/>
    <w:rsid w:val="330C763F"/>
    <w:rsid w:val="33232830"/>
    <w:rsid w:val="33286E4A"/>
    <w:rsid w:val="33336476"/>
    <w:rsid w:val="3341533E"/>
    <w:rsid w:val="3355548A"/>
    <w:rsid w:val="33843CA1"/>
    <w:rsid w:val="3420011D"/>
    <w:rsid w:val="34277C24"/>
    <w:rsid w:val="344D764F"/>
    <w:rsid w:val="34690455"/>
    <w:rsid w:val="348A6249"/>
    <w:rsid w:val="34AA1765"/>
    <w:rsid w:val="34D7618A"/>
    <w:rsid w:val="34E16995"/>
    <w:rsid w:val="34FE589B"/>
    <w:rsid w:val="3529493E"/>
    <w:rsid w:val="35330B48"/>
    <w:rsid w:val="353B29E7"/>
    <w:rsid w:val="355D4407"/>
    <w:rsid w:val="3562042D"/>
    <w:rsid w:val="357F7761"/>
    <w:rsid w:val="35850AE6"/>
    <w:rsid w:val="35A74497"/>
    <w:rsid w:val="35A74E2B"/>
    <w:rsid w:val="35A83FF7"/>
    <w:rsid w:val="35A94199"/>
    <w:rsid w:val="35B05630"/>
    <w:rsid w:val="35C33EC5"/>
    <w:rsid w:val="35C81BD5"/>
    <w:rsid w:val="35CF6801"/>
    <w:rsid w:val="35DE1818"/>
    <w:rsid w:val="35ED404E"/>
    <w:rsid w:val="36243C2B"/>
    <w:rsid w:val="36475152"/>
    <w:rsid w:val="365674EF"/>
    <w:rsid w:val="36671086"/>
    <w:rsid w:val="366E5884"/>
    <w:rsid w:val="367134DE"/>
    <w:rsid w:val="36787E34"/>
    <w:rsid w:val="3692435D"/>
    <w:rsid w:val="36A54947"/>
    <w:rsid w:val="36AA3505"/>
    <w:rsid w:val="36EC52FB"/>
    <w:rsid w:val="36FC06E4"/>
    <w:rsid w:val="370B0055"/>
    <w:rsid w:val="374976F8"/>
    <w:rsid w:val="37533A9C"/>
    <w:rsid w:val="37821544"/>
    <w:rsid w:val="3787676D"/>
    <w:rsid w:val="37953793"/>
    <w:rsid w:val="379839BA"/>
    <w:rsid w:val="37A53093"/>
    <w:rsid w:val="37C74896"/>
    <w:rsid w:val="37D02FAB"/>
    <w:rsid w:val="37E702EC"/>
    <w:rsid w:val="37F16590"/>
    <w:rsid w:val="380E0B9A"/>
    <w:rsid w:val="38147F80"/>
    <w:rsid w:val="38487401"/>
    <w:rsid w:val="38727414"/>
    <w:rsid w:val="3890773D"/>
    <w:rsid w:val="38AF4648"/>
    <w:rsid w:val="38B3392D"/>
    <w:rsid w:val="38B37C06"/>
    <w:rsid w:val="38DF3304"/>
    <w:rsid w:val="38E50A97"/>
    <w:rsid w:val="391E370A"/>
    <w:rsid w:val="392F5095"/>
    <w:rsid w:val="393C7ED6"/>
    <w:rsid w:val="39465433"/>
    <w:rsid w:val="39581B4E"/>
    <w:rsid w:val="395B6912"/>
    <w:rsid w:val="396271DB"/>
    <w:rsid w:val="396633F1"/>
    <w:rsid w:val="39792A7C"/>
    <w:rsid w:val="39804AD4"/>
    <w:rsid w:val="39A56F77"/>
    <w:rsid w:val="39BE4A11"/>
    <w:rsid w:val="3A27520A"/>
    <w:rsid w:val="3A3F6C87"/>
    <w:rsid w:val="3A465FD4"/>
    <w:rsid w:val="3A956A72"/>
    <w:rsid w:val="3AD70862"/>
    <w:rsid w:val="3AE76311"/>
    <w:rsid w:val="3B0B7C7D"/>
    <w:rsid w:val="3B1109C9"/>
    <w:rsid w:val="3B2552D7"/>
    <w:rsid w:val="3B3F7D03"/>
    <w:rsid w:val="3B89733A"/>
    <w:rsid w:val="3B936123"/>
    <w:rsid w:val="3B970D6B"/>
    <w:rsid w:val="3BE51125"/>
    <w:rsid w:val="3BE90506"/>
    <w:rsid w:val="3BEB6832"/>
    <w:rsid w:val="3BF178CC"/>
    <w:rsid w:val="3BFA2E9E"/>
    <w:rsid w:val="3C013EB3"/>
    <w:rsid w:val="3C195CC9"/>
    <w:rsid w:val="3C40766B"/>
    <w:rsid w:val="3C476B61"/>
    <w:rsid w:val="3C583A62"/>
    <w:rsid w:val="3C813EBD"/>
    <w:rsid w:val="3C925C0E"/>
    <w:rsid w:val="3CA24375"/>
    <w:rsid w:val="3CB702EA"/>
    <w:rsid w:val="3CBD35C8"/>
    <w:rsid w:val="3CC24029"/>
    <w:rsid w:val="3CCF0F73"/>
    <w:rsid w:val="3CE437F4"/>
    <w:rsid w:val="3CF86810"/>
    <w:rsid w:val="3D2E1186"/>
    <w:rsid w:val="3D386985"/>
    <w:rsid w:val="3D3906B1"/>
    <w:rsid w:val="3D584E9B"/>
    <w:rsid w:val="3D880E45"/>
    <w:rsid w:val="3D9C69C1"/>
    <w:rsid w:val="3DA0424A"/>
    <w:rsid w:val="3DA419D7"/>
    <w:rsid w:val="3DDA6370"/>
    <w:rsid w:val="3DDD2C1B"/>
    <w:rsid w:val="3DFF5060"/>
    <w:rsid w:val="3E136870"/>
    <w:rsid w:val="3E416B12"/>
    <w:rsid w:val="3E5D5F3B"/>
    <w:rsid w:val="3E615282"/>
    <w:rsid w:val="3E8429B9"/>
    <w:rsid w:val="3E886F46"/>
    <w:rsid w:val="3E8F69D6"/>
    <w:rsid w:val="3E9F291B"/>
    <w:rsid w:val="3EBE7D18"/>
    <w:rsid w:val="3ECC547A"/>
    <w:rsid w:val="3EE01AD6"/>
    <w:rsid w:val="3F1A1718"/>
    <w:rsid w:val="3F4E5041"/>
    <w:rsid w:val="3F506818"/>
    <w:rsid w:val="3F7E2227"/>
    <w:rsid w:val="3FB451AA"/>
    <w:rsid w:val="3FD97B57"/>
    <w:rsid w:val="3FE36C1C"/>
    <w:rsid w:val="3FEB19D5"/>
    <w:rsid w:val="3FF15ABF"/>
    <w:rsid w:val="40340044"/>
    <w:rsid w:val="40661E5E"/>
    <w:rsid w:val="406E45AD"/>
    <w:rsid w:val="407C0CAD"/>
    <w:rsid w:val="40924D64"/>
    <w:rsid w:val="40963A57"/>
    <w:rsid w:val="40A51E7A"/>
    <w:rsid w:val="40C70392"/>
    <w:rsid w:val="40D16C5D"/>
    <w:rsid w:val="40F136B8"/>
    <w:rsid w:val="410A3110"/>
    <w:rsid w:val="41304DF7"/>
    <w:rsid w:val="41310CA2"/>
    <w:rsid w:val="41710883"/>
    <w:rsid w:val="417E2272"/>
    <w:rsid w:val="41893506"/>
    <w:rsid w:val="419915A4"/>
    <w:rsid w:val="41A82FD1"/>
    <w:rsid w:val="41C35995"/>
    <w:rsid w:val="41CF7D38"/>
    <w:rsid w:val="41FC4A89"/>
    <w:rsid w:val="420F1D94"/>
    <w:rsid w:val="422C362E"/>
    <w:rsid w:val="423E5ED2"/>
    <w:rsid w:val="424441F1"/>
    <w:rsid w:val="425E0F00"/>
    <w:rsid w:val="426D5149"/>
    <w:rsid w:val="426E3005"/>
    <w:rsid w:val="427E3E3A"/>
    <w:rsid w:val="428917B7"/>
    <w:rsid w:val="42F07CF9"/>
    <w:rsid w:val="42F1595A"/>
    <w:rsid w:val="430B7DA4"/>
    <w:rsid w:val="430D4AC0"/>
    <w:rsid w:val="431E047F"/>
    <w:rsid w:val="431E65EF"/>
    <w:rsid w:val="435A4BBF"/>
    <w:rsid w:val="436A6565"/>
    <w:rsid w:val="437A019F"/>
    <w:rsid w:val="43891F34"/>
    <w:rsid w:val="43B21221"/>
    <w:rsid w:val="43C63987"/>
    <w:rsid w:val="43F356C2"/>
    <w:rsid w:val="43FB7AE7"/>
    <w:rsid w:val="4400649E"/>
    <w:rsid w:val="440C749E"/>
    <w:rsid w:val="44101B3E"/>
    <w:rsid w:val="441426C6"/>
    <w:rsid w:val="441466E5"/>
    <w:rsid w:val="4421734C"/>
    <w:rsid w:val="44437D45"/>
    <w:rsid w:val="44460A9F"/>
    <w:rsid w:val="4478624B"/>
    <w:rsid w:val="4493367B"/>
    <w:rsid w:val="44A72843"/>
    <w:rsid w:val="44AB74B4"/>
    <w:rsid w:val="44B2771E"/>
    <w:rsid w:val="44B8368E"/>
    <w:rsid w:val="45062E8B"/>
    <w:rsid w:val="452905F3"/>
    <w:rsid w:val="4531085A"/>
    <w:rsid w:val="456A35B3"/>
    <w:rsid w:val="45A45439"/>
    <w:rsid w:val="45CA7348"/>
    <w:rsid w:val="45CB72CE"/>
    <w:rsid w:val="45F94094"/>
    <w:rsid w:val="461A5D97"/>
    <w:rsid w:val="461F4864"/>
    <w:rsid w:val="462B6DAB"/>
    <w:rsid w:val="46977D08"/>
    <w:rsid w:val="469B5592"/>
    <w:rsid w:val="46A5400A"/>
    <w:rsid w:val="46C67C71"/>
    <w:rsid w:val="46DB6342"/>
    <w:rsid w:val="46F207EA"/>
    <w:rsid w:val="46F40267"/>
    <w:rsid w:val="46F87058"/>
    <w:rsid w:val="47283388"/>
    <w:rsid w:val="472C59D3"/>
    <w:rsid w:val="473531B0"/>
    <w:rsid w:val="4750618B"/>
    <w:rsid w:val="477A20CD"/>
    <w:rsid w:val="47B265AF"/>
    <w:rsid w:val="47C35102"/>
    <w:rsid w:val="47C90408"/>
    <w:rsid w:val="47CA3491"/>
    <w:rsid w:val="47DE0285"/>
    <w:rsid w:val="47EA0372"/>
    <w:rsid w:val="47F77566"/>
    <w:rsid w:val="48131737"/>
    <w:rsid w:val="481C1F20"/>
    <w:rsid w:val="482932B2"/>
    <w:rsid w:val="48353471"/>
    <w:rsid w:val="48452D6C"/>
    <w:rsid w:val="48490177"/>
    <w:rsid w:val="48734131"/>
    <w:rsid w:val="48737260"/>
    <w:rsid w:val="48801F0A"/>
    <w:rsid w:val="489C4879"/>
    <w:rsid w:val="489C7EA5"/>
    <w:rsid w:val="4921707E"/>
    <w:rsid w:val="49276E58"/>
    <w:rsid w:val="494B4338"/>
    <w:rsid w:val="4967727F"/>
    <w:rsid w:val="497C5511"/>
    <w:rsid w:val="49B65DC9"/>
    <w:rsid w:val="49CB0547"/>
    <w:rsid w:val="4A131AB1"/>
    <w:rsid w:val="4A34760C"/>
    <w:rsid w:val="4A64259A"/>
    <w:rsid w:val="4AA4128B"/>
    <w:rsid w:val="4AAA7028"/>
    <w:rsid w:val="4AD50D4A"/>
    <w:rsid w:val="4AD7639F"/>
    <w:rsid w:val="4ADC75C4"/>
    <w:rsid w:val="4B0445BA"/>
    <w:rsid w:val="4B0B4C1E"/>
    <w:rsid w:val="4B2977E3"/>
    <w:rsid w:val="4B3A3263"/>
    <w:rsid w:val="4B404F96"/>
    <w:rsid w:val="4B445D21"/>
    <w:rsid w:val="4B5F395F"/>
    <w:rsid w:val="4B720F60"/>
    <w:rsid w:val="4BB73A13"/>
    <w:rsid w:val="4BE22955"/>
    <w:rsid w:val="4BE3142D"/>
    <w:rsid w:val="4C1E04C1"/>
    <w:rsid w:val="4C231829"/>
    <w:rsid w:val="4C237FED"/>
    <w:rsid w:val="4C341C88"/>
    <w:rsid w:val="4C491FB6"/>
    <w:rsid w:val="4C60411D"/>
    <w:rsid w:val="4C9743B6"/>
    <w:rsid w:val="4CA56DBD"/>
    <w:rsid w:val="4CCD70EB"/>
    <w:rsid w:val="4CD15334"/>
    <w:rsid w:val="4CDC2AC2"/>
    <w:rsid w:val="4CEF194A"/>
    <w:rsid w:val="4D0E6C85"/>
    <w:rsid w:val="4D123D13"/>
    <w:rsid w:val="4D3664FE"/>
    <w:rsid w:val="4D4473CA"/>
    <w:rsid w:val="4D491763"/>
    <w:rsid w:val="4D594184"/>
    <w:rsid w:val="4D670A85"/>
    <w:rsid w:val="4D7B5FE1"/>
    <w:rsid w:val="4D80617B"/>
    <w:rsid w:val="4D806473"/>
    <w:rsid w:val="4DB87F6B"/>
    <w:rsid w:val="4DC12746"/>
    <w:rsid w:val="4DC608A6"/>
    <w:rsid w:val="4DD23241"/>
    <w:rsid w:val="4DF85FC0"/>
    <w:rsid w:val="4E1074C8"/>
    <w:rsid w:val="4E2B1D2E"/>
    <w:rsid w:val="4E527CB0"/>
    <w:rsid w:val="4E6F1EF6"/>
    <w:rsid w:val="4E7B029B"/>
    <w:rsid w:val="4E9C2A45"/>
    <w:rsid w:val="4ECB07EA"/>
    <w:rsid w:val="4EDA18B9"/>
    <w:rsid w:val="4EF13605"/>
    <w:rsid w:val="4EFC5E7F"/>
    <w:rsid w:val="4F216F20"/>
    <w:rsid w:val="4F573543"/>
    <w:rsid w:val="4F6334E5"/>
    <w:rsid w:val="4F6D467A"/>
    <w:rsid w:val="4FED507D"/>
    <w:rsid w:val="4FFB62E9"/>
    <w:rsid w:val="501C4E89"/>
    <w:rsid w:val="502B325D"/>
    <w:rsid w:val="505D795E"/>
    <w:rsid w:val="50630959"/>
    <w:rsid w:val="50DD3BA3"/>
    <w:rsid w:val="50E61CAB"/>
    <w:rsid w:val="50E8074E"/>
    <w:rsid w:val="50F31023"/>
    <w:rsid w:val="512F63EC"/>
    <w:rsid w:val="5132754D"/>
    <w:rsid w:val="513564CC"/>
    <w:rsid w:val="514E3A09"/>
    <w:rsid w:val="5156444F"/>
    <w:rsid w:val="517B6661"/>
    <w:rsid w:val="517C3AF1"/>
    <w:rsid w:val="51915B3D"/>
    <w:rsid w:val="519F5121"/>
    <w:rsid w:val="51A03977"/>
    <w:rsid w:val="51F0466B"/>
    <w:rsid w:val="5229273F"/>
    <w:rsid w:val="52547228"/>
    <w:rsid w:val="527F1EDF"/>
    <w:rsid w:val="529432E6"/>
    <w:rsid w:val="52A8026E"/>
    <w:rsid w:val="52EC7710"/>
    <w:rsid w:val="532C197B"/>
    <w:rsid w:val="53360041"/>
    <w:rsid w:val="53443B44"/>
    <w:rsid w:val="534C6115"/>
    <w:rsid w:val="53561F88"/>
    <w:rsid w:val="536B5C40"/>
    <w:rsid w:val="538D0017"/>
    <w:rsid w:val="539456EF"/>
    <w:rsid w:val="53BC34C4"/>
    <w:rsid w:val="53CE29B7"/>
    <w:rsid w:val="53E93F16"/>
    <w:rsid w:val="53F04BF7"/>
    <w:rsid w:val="540337E7"/>
    <w:rsid w:val="540B0EFF"/>
    <w:rsid w:val="54142032"/>
    <w:rsid w:val="54143B82"/>
    <w:rsid w:val="54451376"/>
    <w:rsid w:val="54776BE8"/>
    <w:rsid w:val="547B2C44"/>
    <w:rsid w:val="547F7066"/>
    <w:rsid w:val="548359EE"/>
    <w:rsid w:val="548C0083"/>
    <w:rsid w:val="54BC10AE"/>
    <w:rsid w:val="54DE257B"/>
    <w:rsid w:val="54F82DE2"/>
    <w:rsid w:val="550033E7"/>
    <w:rsid w:val="55091415"/>
    <w:rsid w:val="552D1267"/>
    <w:rsid w:val="5533415E"/>
    <w:rsid w:val="553D5A1E"/>
    <w:rsid w:val="555B4C1C"/>
    <w:rsid w:val="55665E4B"/>
    <w:rsid w:val="557564F8"/>
    <w:rsid w:val="557C6AE7"/>
    <w:rsid w:val="55A0704C"/>
    <w:rsid w:val="55A923B9"/>
    <w:rsid w:val="55BF1FD8"/>
    <w:rsid w:val="55DD38ED"/>
    <w:rsid w:val="55E72D6A"/>
    <w:rsid w:val="561A3EA2"/>
    <w:rsid w:val="56434C8D"/>
    <w:rsid w:val="56451791"/>
    <w:rsid w:val="566C14AD"/>
    <w:rsid w:val="568A68D9"/>
    <w:rsid w:val="56A438D4"/>
    <w:rsid w:val="56BA5C7F"/>
    <w:rsid w:val="56D50ABF"/>
    <w:rsid w:val="56EA1F97"/>
    <w:rsid w:val="570C0D53"/>
    <w:rsid w:val="570F0FFB"/>
    <w:rsid w:val="57344CAD"/>
    <w:rsid w:val="574E065D"/>
    <w:rsid w:val="5756662B"/>
    <w:rsid w:val="575B7C13"/>
    <w:rsid w:val="576C083E"/>
    <w:rsid w:val="576E7E03"/>
    <w:rsid w:val="578A5B09"/>
    <w:rsid w:val="57AA49F3"/>
    <w:rsid w:val="57AA5D1A"/>
    <w:rsid w:val="57BE32DB"/>
    <w:rsid w:val="57D53375"/>
    <w:rsid w:val="57D631F8"/>
    <w:rsid w:val="58082218"/>
    <w:rsid w:val="581028EA"/>
    <w:rsid w:val="58344161"/>
    <w:rsid w:val="5853716F"/>
    <w:rsid w:val="585D0DF7"/>
    <w:rsid w:val="587316C8"/>
    <w:rsid w:val="58950FF5"/>
    <w:rsid w:val="589964FD"/>
    <w:rsid w:val="589966DD"/>
    <w:rsid w:val="58AB6E2E"/>
    <w:rsid w:val="58AD641D"/>
    <w:rsid w:val="58B420E4"/>
    <w:rsid w:val="58C73D00"/>
    <w:rsid w:val="58C8436B"/>
    <w:rsid w:val="58E15C38"/>
    <w:rsid w:val="58F5590F"/>
    <w:rsid w:val="58F92391"/>
    <w:rsid w:val="59135C67"/>
    <w:rsid w:val="593C1329"/>
    <w:rsid w:val="595A34E9"/>
    <w:rsid w:val="595B7937"/>
    <w:rsid w:val="597837EA"/>
    <w:rsid w:val="597C7365"/>
    <w:rsid w:val="597F7369"/>
    <w:rsid w:val="59997155"/>
    <w:rsid w:val="59A2414B"/>
    <w:rsid w:val="59FE08FA"/>
    <w:rsid w:val="5A060D86"/>
    <w:rsid w:val="5A29742B"/>
    <w:rsid w:val="5A694668"/>
    <w:rsid w:val="5A886394"/>
    <w:rsid w:val="5A9F6060"/>
    <w:rsid w:val="5AA23DD7"/>
    <w:rsid w:val="5ACF7403"/>
    <w:rsid w:val="5AE16A7F"/>
    <w:rsid w:val="5B46719F"/>
    <w:rsid w:val="5B4B55AC"/>
    <w:rsid w:val="5B737DCF"/>
    <w:rsid w:val="5BA42A14"/>
    <w:rsid w:val="5BB47CCC"/>
    <w:rsid w:val="5BC54360"/>
    <w:rsid w:val="5BD05B9D"/>
    <w:rsid w:val="5BD12538"/>
    <w:rsid w:val="5BD343E6"/>
    <w:rsid w:val="5BE00F61"/>
    <w:rsid w:val="5BFB5206"/>
    <w:rsid w:val="5C17056B"/>
    <w:rsid w:val="5CB65A64"/>
    <w:rsid w:val="5CD26BB3"/>
    <w:rsid w:val="5CEB063E"/>
    <w:rsid w:val="5D0B0214"/>
    <w:rsid w:val="5D1A0A42"/>
    <w:rsid w:val="5D3A4421"/>
    <w:rsid w:val="5D4F1710"/>
    <w:rsid w:val="5D5B11B8"/>
    <w:rsid w:val="5D71045F"/>
    <w:rsid w:val="5D740167"/>
    <w:rsid w:val="5D7B7702"/>
    <w:rsid w:val="5D8226A6"/>
    <w:rsid w:val="5DA55EAC"/>
    <w:rsid w:val="5DAC626B"/>
    <w:rsid w:val="5DB00BBA"/>
    <w:rsid w:val="5E146811"/>
    <w:rsid w:val="5E315ABA"/>
    <w:rsid w:val="5E3F1ED0"/>
    <w:rsid w:val="5E4A015A"/>
    <w:rsid w:val="5E4E1E2F"/>
    <w:rsid w:val="5E7E280E"/>
    <w:rsid w:val="5E907B29"/>
    <w:rsid w:val="5EA343F9"/>
    <w:rsid w:val="5EEE7BBC"/>
    <w:rsid w:val="5F164D5E"/>
    <w:rsid w:val="5F2D2E3D"/>
    <w:rsid w:val="5F511649"/>
    <w:rsid w:val="5F741C71"/>
    <w:rsid w:val="5F884475"/>
    <w:rsid w:val="5F91757F"/>
    <w:rsid w:val="5F940261"/>
    <w:rsid w:val="5F9F25E2"/>
    <w:rsid w:val="5FAC17B4"/>
    <w:rsid w:val="5FBE713C"/>
    <w:rsid w:val="5FDA399F"/>
    <w:rsid w:val="5FE175D9"/>
    <w:rsid w:val="5FFA79ED"/>
    <w:rsid w:val="6007326C"/>
    <w:rsid w:val="60350249"/>
    <w:rsid w:val="606D0EF6"/>
    <w:rsid w:val="60806A99"/>
    <w:rsid w:val="60B442A8"/>
    <w:rsid w:val="60FD7810"/>
    <w:rsid w:val="61013040"/>
    <w:rsid w:val="610E310A"/>
    <w:rsid w:val="61165F7A"/>
    <w:rsid w:val="611C35B8"/>
    <w:rsid w:val="611D1C0E"/>
    <w:rsid w:val="6130256F"/>
    <w:rsid w:val="61434226"/>
    <w:rsid w:val="61A25580"/>
    <w:rsid w:val="61AE7556"/>
    <w:rsid w:val="61C55F7F"/>
    <w:rsid w:val="61CA3612"/>
    <w:rsid w:val="61D41854"/>
    <w:rsid w:val="61EF3031"/>
    <w:rsid w:val="61F46458"/>
    <w:rsid w:val="61FF637A"/>
    <w:rsid w:val="62282B27"/>
    <w:rsid w:val="625A6442"/>
    <w:rsid w:val="627F00B0"/>
    <w:rsid w:val="62C31135"/>
    <w:rsid w:val="62C76106"/>
    <w:rsid w:val="62CC474C"/>
    <w:rsid w:val="62D94E7C"/>
    <w:rsid w:val="633E1DE4"/>
    <w:rsid w:val="636467D4"/>
    <w:rsid w:val="637B0B27"/>
    <w:rsid w:val="63842278"/>
    <w:rsid w:val="63874046"/>
    <w:rsid w:val="638A103E"/>
    <w:rsid w:val="638B4892"/>
    <w:rsid w:val="63BB45AD"/>
    <w:rsid w:val="63C73E6D"/>
    <w:rsid w:val="63DD4529"/>
    <w:rsid w:val="63FC0611"/>
    <w:rsid w:val="64010633"/>
    <w:rsid w:val="641222ED"/>
    <w:rsid w:val="64231224"/>
    <w:rsid w:val="64287BCA"/>
    <w:rsid w:val="642B5582"/>
    <w:rsid w:val="642C3F4D"/>
    <w:rsid w:val="644878A5"/>
    <w:rsid w:val="64516BFF"/>
    <w:rsid w:val="64643953"/>
    <w:rsid w:val="64732165"/>
    <w:rsid w:val="647B0F09"/>
    <w:rsid w:val="64963CFA"/>
    <w:rsid w:val="64B31A3E"/>
    <w:rsid w:val="64BB7086"/>
    <w:rsid w:val="64D92E05"/>
    <w:rsid w:val="64DF720B"/>
    <w:rsid w:val="64FB2F8F"/>
    <w:rsid w:val="6502750F"/>
    <w:rsid w:val="651E7315"/>
    <w:rsid w:val="652F181C"/>
    <w:rsid w:val="653F4C4D"/>
    <w:rsid w:val="655769D7"/>
    <w:rsid w:val="658C66C4"/>
    <w:rsid w:val="65AB5199"/>
    <w:rsid w:val="65B65B90"/>
    <w:rsid w:val="65B76CC0"/>
    <w:rsid w:val="65B97462"/>
    <w:rsid w:val="65C86337"/>
    <w:rsid w:val="65DC6542"/>
    <w:rsid w:val="65ED59A1"/>
    <w:rsid w:val="65FE3124"/>
    <w:rsid w:val="66475BEE"/>
    <w:rsid w:val="664E4DAA"/>
    <w:rsid w:val="666B0261"/>
    <w:rsid w:val="66921396"/>
    <w:rsid w:val="669A00A1"/>
    <w:rsid w:val="669A0A1D"/>
    <w:rsid w:val="66C77EC3"/>
    <w:rsid w:val="66CD32EE"/>
    <w:rsid w:val="66EF31C1"/>
    <w:rsid w:val="67286643"/>
    <w:rsid w:val="67340A1D"/>
    <w:rsid w:val="67415D12"/>
    <w:rsid w:val="67645CC5"/>
    <w:rsid w:val="678371C8"/>
    <w:rsid w:val="678A0557"/>
    <w:rsid w:val="679D0438"/>
    <w:rsid w:val="679F14A6"/>
    <w:rsid w:val="67A7594A"/>
    <w:rsid w:val="67F71CAA"/>
    <w:rsid w:val="6824250E"/>
    <w:rsid w:val="6833136E"/>
    <w:rsid w:val="68374646"/>
    <w:rsid w:val="6851003F"/>
    <w:rsid w:val="68532F31"/>
    <w:rsid w:val="685909D4"/>
    <w:rsid w:val="685F2B0C"/>
    <w:rsid w:val="686A5890"/>
    <w:rsid w:val="686E4CA0"/>
    <w:rsid w:val="6870598D"/>
    <w:rsid w:val="68CD56D6"/>
    <w:rsid w:val="68CE0878"/>
    <w:rsid w:val="68DF3F07"/>
    <w:rsid w:val="68E14DD2"/>
    <w:rsid w:val="68FF17F8"/>
    <w:rsid w:val="69103054"/>
    <w:rsid w:val="691F6273"/>
    <w:rsid w:val="6938799E"/>
    <w:rsid w:val="697221B5"/>
    <w:rsid w:val="69875626"/>
    <w:rsid w:val="699D14B8"/>
    <w:rsid w:val="69A21FF1"/>
    <w:rsid w:val="69A773FE"/>
    <w:rsid w:val="69AC4EE2"/>
    <w:rsid w:val="69B15060"/>
    <w:rsid w:val="69B72806"/>
    <w:rsid w:val="69C21FC2"/>
    <w:rsid w:val="69C45254"/>
    <w:rsid w:val="69CB7528"/>
    <w:rsid w:val="69CC031D"/>
    <w:rsid w:val="69CC5602"/>
    <w:rsid w:val="69DE1C53"/>
    <w:rsid w:val="69DF0F70"/>
    <w:rsid w:val="69F431E5"/>
    <w:rsid w:val="69FB05D9"/>
    <w:rsid w:val="6A21429B"/>
    <w:rsid w:val="6A2922A9"/>
    <w:rsid w:val="6A317FEC"/>
    <w:rsid w:val="6A395739"/>
    <w:rsid w:val="6A5D01FF"/>
    <w:rsid w:val="6A5D1615"/>
    <w:rsid w:val="6A667351"/>
    <w:rsid w:val="6A690452"/>
    <w:rsid w:val="6A710359"/>
    <w:rsid w:val="6AC86B5F"/>
    <w:rsid w:val="6AD5470C"/>
    <w:rsid w:val="6AF1512E"/>
    <w:rsid w:val="6B0A7497"/>
    <w:rsid w:val="6B143426"/>
    <w:rsid w:val="6B372870"/>
    <w:rsid w:val="6B4C78DC"/>
    <w:rsid w:val="6B5C4A68"/>
    <w:rsid w:val="6B6D4BD4"/>
    <w:rsid w:val="6B736C65"/>
    <w:rsid w:val="6B884223"/>
    <w:rsid w:val="6BB077F2"/>
    <w:rsid w:val="6BCC6A33"/>
    <w:rsid w:val="6BE94680"/>
    <w:rsid w:val="6C1648A2"/>
    <w:rsid w:val="6C2B5B56"/>
    <w:rsid w:val="6C315701"/>
    <w:rsid w:val="6C405A24"/>
    <w:rsid w:val="6C4C1DDE"/>
    <w:rsid w:val="6C5273CC"/>
    <w:rsid w:val="6C7360A2"/>
    <w:rsid w:val="6C98271E"/>
    <w:rsid w:val="6CB357D4"/>
    <w:rsid w:val="6CC0681A"/>
    <w:rsid w:val="6CD6095A"/>
    <w:rsid w:val="6D09664F"/>
    <w:rsid w:val="6D1A3ED2"/>
    <w:rsid w:val="6D1C5D45"/>
    <w:rsid w:val="6D2052F1"/>
    <w:rsid w:val="6D2A1AE4"/>
    <w:rsid w:val="6D2C0363"/>
    <w:rsid w:val="6D420584"/>
    <w:rsid w:val="6D4556BC"/>
    <w:rsid w:val="6D7C6B86"/>
    <w:rsid w:val="6D886D51"/>
    <w:rsid w:val="6D98425A"/>
    <w:rsid w:val="6D9C4CB2"/>
    <w:rsid w:val="6DAC52D8"/>
    <w:rsid w:val="6DCC4C0D"/>
    <w:rsid w:val="6DE52F24"/>
    <w:rsid w:val="6E0D5193"/>
    <w:rsid w:val="6E2B38B7"/>
    <w:rsid w:val="6E42100A"/>
    <w:rsid w:val="6E4341AC"/>
    <w:rsid w:val="6E9D5BDB"/>
    <w:rsid w:val="6EC82EAB"/>
    <w:rsid w:val="6EFD1D74"/>
    <w:rsid w:val="6F436F8F"/>
    <w:rsid w:val="6F4D5562"/>
    <w:rsid w:val="6F663712"/>
    <w:rsid w:val="6F6D69E8"/>
    <w:rsid w:val="6F8B29B5"/>
    <w:rsid w:val="6F9B0752"/>
    <w:rsid w:val="6FB06659"/>
    <w:rsid w:val="6FD156E3"/>
    <w:rsid w:val="6FED75FB"/>
    <w:rsid w:val="70041560"/>
    <w:rsid w:val="70147557"/>
    <w:rsid w:val="702C2AF3"/>
    <w:rsid w:val="702C3A40"/>
    <w:rsid w:val="703467FC"/>
    <w:rsid w:val="7040732E"/>
    <w:rsid w:val="7086364B"/>
    <w:rsid w:val="70A14558"/>
    <w:rsid w:val="70A42103"/>
    <w:rsid w:val="70B71A4B"/>
    <w:rsid w:val="70C91D80"/>
    <w:rsid w:val="70DC3BB0"/>
    <w:rsid w:val="70F826DF"/>
    <w:rsid w:val="710B27AB"/>
    <w:rsid w:val="710E0D27"/>
    <w:rsid w:val="712C6F85"/>
    <w:rsid w:val="71320E55"/>
    <w:rsid w:val="71321C7C"/>
    <w:rsid w:val="71340B64"/>
    <w:rsid w:val="71412C1F"/>
    <w:rsid w:val="714D7437"/>
    <w:rsid w:val="71546F0E"/>
    <w:rsid w:val="71645247"/>
    <w:rsid w:val="7170146E"/>
    <w:rsid w:val="717268C8"/>
    <w:rsid w:val="71802D0E"/>
    <w:rsid w:val="718F5890"/>
    <w:rsid w:val="719323BF"/>
    <w:rsid w:val="71BF5087"/>
    <w:rsid w:val="71C23C59"/>
    <w:rsid w:val="71C57971"/>
    <w:rsid w:val="71EC11CD"/>
    <w:rsid w:val="720506A4"/>
    <w:rsid w:val="72125190"/>
    <w:rsid w:val="72143E26"/>
    <w:rsid w:val="722B6EAC"/>
    <w:rsid w:val="7235573F"/>
    <w:rsid w:val="723629FF"/>
    <w:rsid w:val="726C56B8"/>
    <w:rsid w:val="7288771C"/>
    <w:rsid w:val="728D4961"/>
    <w:rsid w:val="72911F34"/>
    <w:rsid w:val="729D380E"/>
    <w:rsid w:val="72A458E1"/>
    <w:rsid w:val="72B378BF"/>
    <w:rsid w:val="72CE592F"/>
    <w:rsid w:val="72F838AA"/>
    <w:rsid w:val="72F84F0E"/>
    <w:rsid w:val="73134385"/>
    <w:rsid w:val="731726EC"/>
    <w:rsid w:val="73197AE0"/>
    <w:rsid w:val="73221860"/>
    <w:rsid w:val="7338174B"/>
    <w:rsid w:val="733A4EF6"/>
    <w:rsid w:val="733D0234"/>
    <w:rsid w:val="733E33D3"/>
    <w:rsid w:val="733F0360"/>
    <w:rsid w:val="73664F8F"/>
    <w:rsid w:val="73773239"/>
    <w:rsid w:val="73835DC4"/>
    <w:rsid w:val="73B14379"/>
    <w:rsid w:val="73C761B5"/>
    <w:rsid w:val="73C97C37"/>
    <w:rsid w:val="73D872D7"/>
    <w:rsid w:val="73FA14E3"/>
    <w:rsid w:val="740A7F35"/>
    <w:rsid w:val="742D4CA1"/>
    <w:rsid w:val="742F670E"/>
    <w:rsid w:val="74336AF3"/>
    <w:rsid w:val="74613585"/>
    <w:rsid w:val="747D3462"/>
    <w:rsid w:val="74805470"/>
    <w:rsid w:val="74812030"/>
    <w:rsid w:val="74830E88"/>
    <w:rsid w:val="74886161"/>
    <w:rsid w:val="74A039B1"/>
    <w:rsid w:val="74E66F49"/>
    <w:rsid w:val="74EB245C"/>
    <w:rsid w:val="750F18EB"/>
    <w:rsid w:val="753C15BB"/>
    <w:rsid w:val="75585493"/>
    <w:rsid w:val="755E6626"/>
    <w:rsid w:val="75616BA2"/>
    <w:rsid w:val="757B2910"/>
    <w:rsid w:val="75841DF5"/>
    <w:rsid w:val="758C4CA2"/>
    <w:rsid w:val="75D40046"/>
    <w:rsid w:val="75D96E3B"/>
    <w:rsid w:val="75FF15C0"/>
    <w:rsid w:val="762F29E5"/>
    <w:rsid w:val="764374F1"/>
    <w:rsid w:val="76944E76"/>
    <w:rsid w:val="76972E4B"/>
    <w:rsid w:val="769A26CA"/>
    <w:rsid w:val="769E0030"/>
    <w:rsid w:val="76C34928"/>
    <w:rsid w:val="76D17FE1"/>
    <w:rsid w:val="76DF15B8"/>
    <w:rsid w:val="76FB601C"/>
    <w:rsid w:val="7708778F"/>
    <w:rsid w:val="770B7BD2"/>
    <w:rsid w:val="771C318B"/>
    <w:rsid w:val="777068C8"/>
    <w:rsid w:val="778364BE"/>
    <w:rsid w:val="7799548D"/>
    <w:rsid w:val="77BD0907"/>
    <w:rsid w:val="77C66115"/>
    <w:rsid w:val="77ED1FBE"/>
    <w:rsid w:val="787764A6"/>
    <w:rsid w:val="78867CFB"/>
    <w:rsid w:val="78AE1EE3"/>
    <w:rsid w:val="78AF44C0"/>
    <w:rsid w:val="78D06FA5"/>
    <w:rsid w:val="78F044C0"/>
    <w:rsid w:val="793D3D59"/>
    <w:rsid w:val="795F47C4"/>
    <w:rsid w:val="795F4B87"/>
    <w:rsid w:val="7964594B"/>
    <w:rsid w:val="798F6D20"/>
    <w:rsid w:val="799447B2"/>
    <w:rsid w:val="79993DEC"/>
    <w:rsid w:val="79CD1CC3"/>
    <w:rsid w:val="79D33A4B"/>
    <w:rsid w:val="79EA1578"/>
    <w:rsid w:val="79F9227E"/>
    <w:rsid w:val="7A03141B"/>
    <w:rsid w:val="7A1136D1"/>
    <w:rsid w:val="7A276196"/>
    <w:rsid w:val="7A2F68CB"/>
    <w:rsid w:val="7A32799C"/>
    <w:rsid w:val="7A532F6D"/>
    <w:rsid w:val="7A5944E4"/>
    <w:rsid w:val="7A605EC1"/>
    <w:rsid w:val="7A9E603E"/>
    <w:rsid w:val="7AA163B3"/>
    <w:rsid w:val="7AB01F3D"/>
    <w:rsid w:val="7AC95062"/>
    <w:rsid w:val="7ACE4950"/>
    <w:rsid w:val="7ADB04CF"/>
    <w:rsid w:val="7ADD1DF2"/>
    <w:rsid w:val="7AF6338B"/>
    <w:rsid w:val="7AFE0D18"/>
    <w:rsid w:val="7B183764"/>
    <w:rsid w:val="7B4B5341"/>
    <w:rsid w:val="7B5B1A0B"/>
    <w:rsid w:val="7B70050C"/>
    <w:rsid w:val="7B856E03"/>
    <w:rsid w:val="7BB31608"/>
    <w:rsid w:val="7BD95DD9"/>
    <w:rsid w:val="7BE50BC8"/>
    <w:rsid w:val="7BF9716D"/>
    <w:rsid w:val="7C077508"/>
    <w:rsid w:val="7C150A14"/>
    <w:rsid w:val="7C1A6317"/>
    <w:rsid w:val="7C1F4334"/>
    <w:rsid w:val="7C2B1EB0"/>
    <w:rsid w:val="7C42078B"/>
    <w:rsid w:val="7C5713BA"/>
    <w:rsid w:val="7C695398"/>
    <w:rsid w:val="7C6D2C5C"/>
    <w:rsid w:val="7C867073"/>
    <w:rsid w:val="7C8D2D58"/>
    <w:rsid w:val="7CA503F5"/>
    <w:rsid w:val="7CB302CB"/>
    <w:rsid w:val="7CB80AB3"/>
    <w:rsid w:val="7CCA1F6A"/>
    <w:rsid w:val="7D1948FD"/>
    <w:rsid w:val="7D1B757B"/>
    <w:rsid w:val="7D1C7A4B"/>
    <w:rsid w:val="7D2C6F9F"/>
    <w:rsid w:val="7D543264"/>
    <w:rsid w:val="7D6D7156"/>
    <w:rsid w:val="7D7115AD"/>
    <w:rsid w:val="7DAE4568"/>
    <w:rsid w:val="7DC278D2"/>
    <w:rsid w:val="7DC85A4E"/>
    <w:rsid w:val="7DF550BA"/>
    <w:rsid w:val="7DF64E52"/>
    <w:rsid w:val="7E3D24DF"/>
    <w:rsid w:val="7E531FFF"/>
    <w:rsid w:val="7E5E764B"/>
    <w:rsid w:val="7E9C4FCD"/>
    <w:rsid w:val="7ECB55B8"/>
    <w:rsid w:val="7ED501DB"/>
    <w:rsid w:val="7EE626A2"/>
    <w:rsid w:val="7EEC63E7"/>
    <w:rsid w:val="7EF54C4F"/>
    <w:rsid w:val="7EFB3937"/>
    <w:rsid w:val="7F020EC4"/>
    <w:rsid w:val="7F1562E2"/>
    <w:rsid w:val="7F381A2F"/>
    <w:rsid w:val="7F5957B0"/>
    <w:rsid w:val="7F9846AE"/>
    <w:rsid w:val="7F9A7F46"/>
    <w:rsid w:val="7FAC7170"/>
    <w:rsid w:val="7FAD0277"/>
    <w:rsid w:val="7FBD28C5"/>
    <w:rsid w:val="7FC50214"/>
    <w:rsid w:val="7FEF71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qFormat="1" w:unhideWhenUsed="0" w:uiPriority="0" w:semiHidden="0" w:name="toc 4"/>
    <w:lsdException w:unhideWhenUsed="0" w:uiPriority="0" w:semiHidden="0" w:name="toc 5"/>
    <w:lsdException w:qFormat="1" w:uiPriority="39"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uiPriority w:val="9"/>
    <w:pPr>
      <w:keepNext/>
      <w:keepLines/>
      <w:numPr>
        <w:ilvl w:val="0"/>
        <w:numId w:val="1"/>
      </w:numPr>
      <w:spacing w:before="60" w:after="60"/>
      <w:ind w:firstLine="0"/>
      <w:jc w:val="center"/>
      <w:outlineLvl w:val="0"/>
    </w:pPr>
    <w:rPr>
      <w:b/>
      <w:bCs/>
      <w:kern w:val="44"/>
      <w:sz w:val="44"/>
      <w:szCs w:val="44"/>
    </w:rPr>
  </w:style>
  <w:style w:type="paragraph" w:styleId="3">
    <w:name w:val="heading 2"/>
    <w:basedOn w:val="1"/>
    <w:next w:val="4"/>
    <w:qFormat/>
    <w:uiPriority w:val="0"/>
    <w:pPr>
      <w:tabs>
        <w:tab w:val="left" w:pos="8280"/>
      </w:tabs>
      <w:autoSpaceDE w:val="0"/>
      <w:autoSpaceDN w:val="0"/>
      <w:adjustRightInd w:val="0"/>
      <w:spacing w:line="360" w:lineRule="auto"/>
      <w:ind w:right="25"/>
      <w:outlineLvl w:val="1"/>
    </w:pPr>
    <w:rPr>
      <w:rFonts w:ascii="宋体" w:hAnsi="宋体"/>
      <w:b/>
      <w:sz w:val="32"/>
      <w:szCs w:val="28"/>
    </w:rPr>
  </w:style>
  <w:style w:type="paragraph" w:styleId="5">
    <w:name w:val="heading 3"/>
    <w:basedOn w:val="1"/>
    <w:next w:val="4"/>
    <w:semiHidden/>
    <w:unhideWhenUsed/>
    <w:qFormat/>
    <w:uiPriority w:val="0"/>
    <w:pPr>
      <w:keepNext/>
      <w:keepLines/>
      <w:tabs>
        <w:tab w:val="left" w:pos="8280"/>
      </w:tabs>
      <w:spacing w:before="260" w:after="260" w:line="416" w:lineRule="auto"/>
      <w:outlineLvl w:val="2"/>
    </w:pPr>
    <w:rPr>
      <w:bCs/>
      <w:szCs w:val="32"/>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4">
    <w:name w:val="Normal Indent"/>
    <w:basedOn w:val="1"/>
    <w:next w:val="1"/>
    <w:link w:val="59"/>
    <w:qFormat/>
    <w:uiPriority w:val="0"/>
    <w:pPr>
      <w:ind w:firstLine="420"/>
    </w:pPr>
    <w:rPr>
      <w:szCs w:val="20"/>
    </w:rPr>
  </w:style>
  <w:style w:type="paragraph" w:styleId="6">
    <w:name w:val="List Number"/>
    <w:basedOn w:val="1"/>
    <w:qFormat/>
    <w:uiPriority w:val="0"/>
    <w:pPr>
      <w:numPr>
        <w:ilvl w:val="0"/>
        <w:numId w:val="2"/>
      </w:numPr>
    </w:pPr>
  </w:style>
  <w:style w:type="paragraph" w:styleId="7">
    <w:name w:val="annotation text"/>
    <w:basedOn w:val="1"/>
    <w:link w:val="65"/>
    <w:qFormat/>
    <w:uiPriority w:val="0"/>
    <w:pPr>
      <w:jc w:val="left"/>
    </w:pPr>
  </w:style>
  <w:style w:type="paragraph" w:styleId="8">
    <w:name w:val="Body Text"/>
    <w:basedOn w:val="1"/>
    <w:next w:val="9"/>
    <w:qFormat/>
    <w:uiPriority w:val="0"/>
    <w:pPr>
      <w:spacing w:line="360" w:lineRule="exact"/>
    </w:pPr>
    <w:rPr>
      <w:sz w:val="24"/>
    </w:rPr>
  </w:style>
  <w:style w:type="paragraph" w:styleId="9">
    <w:name w:val="Body Text First Indent"/>
    <w:basedOn w:val="8"/>
    <w:next w:val="10"/>
    <w:qFormat/>
    <w:uiPriority w:val="0"/>
    <w:pPr>
      <w:ind w:firstLine="200" w:firstLineChars="200"/>
    </w:pPr>
  </w:style>
  <w:style w:type="paragraph" w:styleId="10">
    <w:name w:val="toc 6"/>
    <w:basedOn w:val="1"/>
    <w:next w:val="1"/>
    <w:unhideWhenUsed/>
    <w:qFormat/>
    <w:uiPriority w:val="39"/>
    <w:pPr>
      <w:ind w:left="2100" w:leftChars="1000"/>
    </w:pPr>
    <w:rPr>
      <w:rFonts w:ascii="Calibri" w:hAnsi="Calibri"/>
      <w:szCs w:val="22"/>
    </w:rPr>
  </w:style>
  <w:style w:type="paragraph" w:styleId="11">
    <w:name w:val="Body Text Indent"/>
    <w:basedOn w:val="1"/>
    <w:next w:val="1"/>
    <w:link w:val="60"/>
    <w:qFormat/>
    <w:uiPriority w:val="0"/>
    <w:pPr>
      <w:spacing w:after="120"/>
      <w:ind w:left="420" w:leftChars="200"/>
    </w:pPr>
  </w:style>
  <w:style w:type="paragraph" w:styleId="12">
    <w:name w:val="Block Text"/>
    <w:basedOn w:val="1"/>
    <w:qFormat/>
    <w:uiPriority w:val="0"/>
    <w:pPr>
      <w:spacing w:line="420" w:lineRule="atLeast"/>
      <w:ind w:left="-105" w:leftChars="-50" w:right="3" w:firstLine="419" w:firstLineChars="169"/>
    </w:pPr>
    <w:rPr>
      <w:rFonts w:ascii="宋体" w:hAnsi="宋体"/>
      <w:spacing w:val="4"/>
      <w:sz w:val="24"/>
      <w:szCs w:val="20"/>
    </w:rPr>
  </w:style>
  <w:style w:type="paragraph" w:styleId="13">
    <w:name w:val="Plain Text"/>
    <w:basedOn w:val="1"/>
    <w:next w:val="1"/>
    <w:qFormat/>
    <w:uiPriority w:val="0"/>
    <w:rPr>
      <w:rFonts w:ascii="宋体" w:hAnsi="Courier New" w:cstheme="minorBidi"/>
    </w:rPr>
  </w:style>
  <w:style w:type="paragraph" w:styleId="14">
    <w:name w:val="Date"/>
    <w:basedOn w:val="1"/>
    <w:next w:val="1"/>
    <w:qFormat/>
    <w:uiPriority w:val="0"/>
    <w:pPr>
      <w:ind w:left="2500" w:leftChars="2500"/>
    </w:pPr>
    <w:rPr>
      <w:rFonts w:eastAsia="楷体_GB2312" w:asciiTheme="minorHAnsi" w:hAnsiTheme="minorHAnsi" w:cstheme="minorBidi"/>
      <w:sz w:val="32"/>
      <w:szCs w:val="22"/>
    </w:rPr>
  </w:style>
  <w:style w:type="paragraph" w:styleId="15">
    <w:name w:val="Balloon Text"/>
    <w:basedOn w:val="1"/>
    <w:link w:val="54"/>
    <w:qFormat/>
    <w:uiPriority w:val="0"/>
    <w:rPr>
      <w:sz w:val="18"/>
      <w:szCs w:val="18"/>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toc 1"/>
    <w:basedOn w:val="1"/>
    <w:next w:val="1"/>
    <w:qFormat/>
    <w:uiPriority w:val="39"/>
    <w:pPr>
      <w:spacing w:line="360" w:lineRule="auto"/>
      <w:ind w:left="420" w:leftChars="200" w:right="420" w:rightChars="200"/>
    </w:pPr>
    <w:rPr>
      <w:rFonts w:asciiTheme="minorEastAsia" w:hAnsiTheme="minorEastAsia"/>
      <w:sz w:val="24"/>
    </w:rPr>
  </w:style>
  <w:style w:type="paragraph" w:styleId="19">
    <w:name w:val="toc 4"/>
    <w:basedOn w:val="1"/>
    <w:next w:val="1"/>
    <w:qFormat/>
    <w:uiPriority w:val="0"/>
    <w:pPr>
      <w:ind w:left="600" w:leftChars="600"/>
    </w:pPr>
  </w:style>
  <w:style w:type="paragraph" w:styleId="20">
    <w:name w:val="toc 2"/>
    <w:basedOn w:val="1"/>
    <w:next w:val="1"/>
    <w:qFormat/>
    <w:uiPriority w:val="39"/>
    <w:pPr>
      <w:ind w:left="420" w:leftChars="200"/>
    </w:pPr>
    <w:rPr>
      <w:sz w:val="36"/>
    </w:rPr>
  </w:style>
  <w:style w:type="paragraph" w:styleId="21">
    <w:name w:val="Normal (Web)"/>
    <w:basedOn w:val="1"/>
    <w:qFormat/>
    <w:uiPriority w:val="0"/>
    <w:pPr>
      <w:widowControl/>
      <w:spacing w:before="100" w:beforeAutospacing="1" w:after="100" w:afterAutospacing="1"/>
      <w:jc w:val="left"/>
    </w:pPr>
    <w:rPr>
      <w:rFonts w:hint="eastAsia" w:ascii="宋体" w:hAnsi="宋体"/>
      <w:kern w:val="0"/>
      <w:sz w:val="24"/>
    </w:rPr>
  </w:style>
  <w:style w:type="paragraph" w:styleId="22">
    <w:name w:val="Body Text First Indent 2"/>
    <w:basedOn w:val="11"/>
    <w:next w:val="23"/>
    <w:qFormat/>
    <w:uiPriority w:val="0"/>
    <w:pPr>
      <w:ind w:firstLine="420"/>
    </w:pPr>
  </w:style>
  <w:style w:type="paragraph" w:customStyle="1" w:styleId="23">
    <w:name w:val="xl53"/>
    <w:next w:val="1"/>
    <w:autoRedefine/>
    <w:qFormat/>
    <w:uiPriority w:val="0"/>
    <w:pPr>
      <w:pBdr>
        <w:top w:val="single" w:color="auto" w:sz="4" w:space="0"/>
        <w:left w:val="single" w:color="auto" w:sz="8" w:space="0"/>
        <w:bottom w:val="single" w:color="auto" w:sz="8" w:space="0"/>
        <w:right w:val="single" w:color="auto" w:sz="4" w:space="0"/>
      </w:pBdr>
      <w:spacing w:before="100" w:beforeAutospacing="1" w:after="100" w:afterAutospacing="1"/>
      <w:jc w:val="center"/>
    </w:pPr>
    <w:rPr>
      <w:rFonts w:ascii="宋体" w:hAnsi="宋体" w:eastAsia="宋体" w:cs="Times New Roman"/>
      <w:b/>
      <w:bCs/>
      <w:lang w:val="en-US" w:eastAsia="zh-CN" w:bidi="ar-SA"/>
    </w:rPr>
  </w:style>
  <w:style w:type="table" w:styleId="25">
    <w:name w:val="Table Grid"/>
    <w:basedOn w:val="24"/>
    <w:autoRedefine/>
    <w:qFormat/>
    <w:uiPriority w:val="39"/>
    <w:pPr>
      <w:jc w:val="both"/>
    </w:pPr>
    <w:rPr>
      <w:rFonts w:ascii="Arial" w:hAnsi="Arial"/>
    </w:rPr>
    <w:tblP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
  </w:style>
  <w:style w:type="character" w:styleId="27">
    <w:name w:val="page number"/>
    <w:basedOn w:val="26"/>
    <w:autoRedefine/>
    <w:qFormat/>
    <w:uiPriority w:val="0"/>
  </w:style>
  <w:style w:type="character" w:styleId="28">
    <w:name w:val="Hyperlink"/>
    <w:qFormat/>
    <w:uiPriority w:val="0"/>
    <w:rPr>
      <w:color w:val="0000FF"/>
      <w:u w:val="single"/>
    </w:rPr>
  </w:style>
  <w:style w:type="character" w:styleId="29">
    <w:name w:val="annotation reference"/>
    <w:basedOn w:val="26"/>
    <w:qFormat/>
    <w:uiPriority w:val="0"/>
    <w:rPr>
      <w:sz w:val="21"/>
      <w:szCs w:val="21"/>
    </w:rPr>
  </w:style>
  <w:style w:type="paragraph" w:customStyle="1" w:styleId="30">
    <w:name w:val="[Normal]"/>
    <w:qFormat/>
    <w:uiPriority w:val="0"/>
    <w:rPr>
      <w:rFonts w:ascii="宋体" w:hAnsi="宋体" w:eastAsia="宋体" w:cs="Times New Roman"/>
      <w:sz w:val="24"/>
      <w:szCs w:val="22"/>
      <w:lang w:val="zh-CN" w:eastAsia="zh-CN" w:bidi="ar-SA"/>
    </w:rPr>
  </w:style>
  <w:style w:type="paragraph" w:customStyle="1" w:styleId="31">
    <w:name w:val="无间隔1"/>
    <w:qFormat/>
    <w:uiPriority w:val="99"/>
    <w:pPr>
      <w:adjustRightInd w:val="0"/>
      <w:snapToGrid w:val="0"/>
    </w:pPr>
    <w:rPr>
      <w:rFonts w:ascii="Tahoma" w:hAnsi="Tahoma" w:eastAsia="微软雅黑" w:cstheme="minorBidi"/>
      <w:sz w:val="22"/>
      <w:szCs w:val="22"/>
      <w:lang w:val="en-US" w:eastAsia="zh-CN" w:bidi="ar-SA"/>
    </w:rPr>
  </w:style>
  <w:style w:type="paragraph" w:styleId="32">
    <w:name w:val="List Paragraph"/>
    <w:basedOn w:val="1"/>
    <w:qFormat/>
    <w:uiPriority w:val="0"/>
    <w:pPr>
      <w:ind w:firstLine="420" w:firstLineChars="200"/>
    </w:pPr>
    <w:rPr>
      <w:rFonts w:ascii="Calibri" w:hAnsi="Calibri"/>
      <w:szCs w:val="22"/>
    </w:rPr>
  </w:style>
  <w:style w:type="paragraph" w:customStyle="1" w:styleId="33">
    <w:name w:val="_Style 2"/>
    <w:qFormat/>
    <w:uiPriority w:val="99"/>
    <w:pPr>
      <w:adjustRightInd w:val="0"/>
      <w:snapToGrid w:val="0"/>
    </w:pPr>
    <w:rPr>
      <w:rFonts w:ascii="Tahoma" w:hAnsi="Tahoma" w:eastAsia="微软雅黑" w:cs="Tahoma"/>
      <w:sz w:val="22"/>
      <w:szCs w:val="22"/>
      <w:lang w:val="en-US" w:eastAsia="zh-CN" w:bidi="ar-SA"/>
    </w:rPr>
  </w:style>
  <w:style w:type="paragraph" w:customStyle="1" w:styleId="34">
    <w:name w:val="无间隔11"/>
    <w:qFormat/>
    <w:uiPriority w:val="0"/>
    <w:pPr>
      <w:adjustRightInd w:val="0"/>
      <w:snapToGrid w:val="0"/>
    </w:pPr>
    <w:rPr>
      <w:rFonts w:ascii="Tahoma" w:hAnsi="Tahoma" w:eastAsia="微软雅黑" w:cstheme="minorBidi"/>
      <w:sz w:val="22"/>
      <w:szCs w:val="22"/>
      <w:lang w:val="en-US" w:eastAsia="zh-CN" w:bidi="ar-SA"/>
    </w:rPr>
  </w:style>
  <w:style w:type="paragraph" w:customStyle="1" w:styleId="35">
    <w:name w:val="reader-word-layer"/>
    <w:basedOn w:val="1"/>
    <w:qFormat/>
    <w:uiPriority w:val="0"/>
    <w:pPr>
      <w:widowControl/>
      <w:spacing w:before="100" w:beforeAutospacing="1" w:after="100" w:afterAutospacing="1"/>
      <w:jc w:val="left"/>
    </w:pPr>
    <w:rPr>
      <w:rFonts w:ascii="宋体" w:hAnsi="宋体" w:cs="宋体"/>
      <w:kern w:val="0"/>
      <w:sz w:val="24"/>
    </w:rPr>
  </w:style>
  <w:style w:type="paragraph" w:customStyle="1" w:styleId="36">
    <w:name w:val="正文_3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7">
    <w:name w:val="正文_14"/>
    <w:qFormat/>
    <w:uiPriority w:val="0"/>
    <w:rPr>
      <w:rFonts w:ascii="Times New Roman" w:hAnsi="Times New Roman" w:eastAsia="宋体" w:cs="Times New Roman"/>
      <w:sz w:val="21"/>
      <w:szCs w:val="22"/>
      <w:lang w:val="en-US" w:eastAsia="zh-CN" w:bidi="ar-SA"/>
    </w:rPr>
  </w:style>
  <w:style w:type="paragraph" w:customStyle="1" w:styleId="38">
    <w:name w:val="正文_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9">
    <w:name w:val="正文_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0">
    <w:name w:val="正文_1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1">
    <w:name w:val="纯文本_3"/>
    <w:basedOn w:val="40"/>
    <w:qFormat/>
    <w:uiPriority w:val="0"/>
    <w:pPr>
      <w:widowControl/>
      <w:jc w:val="left"/>
    </w:pPr>
    <w:rPr>
      <w:rFonts w:ascii="宋体" w:hAnsi="Courier New" w:eastAsiaTheme="minorEastAsia" w:cstheme="minorBidi"/>
      <w:szCs w:val="21"/>
    </w:rPr>
  </w:style>
  <w:style w:type="paragraph" w:customStyle="1" w:styleId="42">
    <w:name w:val="纯文本_0_1"/>
    <w:basedOn w:val="1"/>
    <w:qFormat/>
    <w:uiPriority w:val="0"/>
    <w:pPr>
      <w:widowControl/>
      <w:jc w:val="left"/>
    </w:pPr>
    <w:rPr>
      <w:rFonts w:ascii="宋体" w:hAnsi="Courier New" w:eastAsiaTheme="minorEastAsia" w:cstheme="minorBidi"/>
      <w:szCs w:val="21"/>
    </w:rPr>
  </w:style>
  <w:style w:type="paragraph" w:customStyle="1" w:styleId="43">
    <w:name w:val="正文_17"/>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4">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5">
    <w:name w:val="正文_6"/>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46">
    <w:name w:val="Normal_15"/>
    <w:qFormat/>
    <w:uiPriority w:val="0"/>
    <w:pPr>
      <w:widowControl w:val="0"/>
      <w:jc w:val="both"/>
    </w:pPr>
    <w:rPr>
      <w:rFonts w:ascii="Calibri" w:hAnsi="Calibri" w:eastAsia="宋体" w:cs="Times New Roman"/>
      <w:kern w:val="2"/>
      <w:sz w:val="21"/>
      <w:szCs w:val="22"/>
      <w:lang w:val="en-US" w:eastAsia="zh-CN" w:bidi="ar-SA"/>
    </w:rPr>
  </w:style>
  <w:style w:type="character" w:customStyle="1" w:styleId="47">
    <w:name w:val="font21"/>
    <w:basedOn w:val="26"/>
    <w:qFormat/>
    <w:uiPriority w:val="0"/>
    <w:rPr>
      <w:rFonts w:hint="default" w:ascii="Arial" w:hAnsi="Arial" w:cs="Arial"/>
      <w:color w:val="000000"/>
      <w:sz w:val="20"/>
      <w:szCs w:val="20"/>
      <w:u w:val="none"/>
    </w:rPr>
  </w:style>
  <w:style w:type="character" w:customStyle="1" w:styleId="48">
    <w:name w:val="font01"/>
    <w:basedOn w:val="26"/>
    <w:qFormat/>
    <w:uiPriority w:val="0"/>
    <w:rPr>
      <w:rFonts w:hint="eastAsia" w:ascii="宋体" w:hAnsi="宋体" w:eastAsia="宋体" w:cs="宋体"/>
      <w:color w:val="000000"/>
      <w:sz w:val="20"/>
      <w:szCs w:val="20"/>
      <w:u w:val="none"/>
    </w:rPr>
  </w:style>
  <w:style w:type="paragraph" w:customStyle="1" w:styleId="49">
    <w:name w:val="纯文本1"/>
    <w:basedOn w:val="50"/>
    <w:qFormat/>
    <w:uiPriority w:val="0"/>
    <w:pPr>
      <w:widowControl/>
      <w:jc w:val="left"/>
    </w:pPr>
    <w:rPr>
      <w:rFonts w:ascii="宋体" w:hAnsi="Courier New"/>
    </w:rPr>
  </w:style>
  <w:style w:type="paragraph" w:customStyle="1" w:styleId="50">
    <w:name w:val="正文1"/>
    <w:qFormat/>
    <w:uiPriority w:val="0"/>
    <w:pPr>
      <w:widowControl w:val="0"/>
      <w:jc w:val="both"/>
    </w:pPr>
    <w:rPr>
      <w:rFonts w:hint="eastAsia" w:ascii="Times New Roman" w:hAnsi="Times New Roman" w:eastAsia="宋体" w:cs="Times New Roman"/>
      <w:kern w:val="2"/>
      <w:sz w:val="21"/>
      <w:lang w:val="en-US" w:eastAsia="zh-CN" w:bidi="ar-SA"/>
    </w:rPr>
  </w:style>
  <w:style w:type="paragraph" w:customStyle="1" w:styleId="51">
    <w:name w:val="Table Paragraph"/>
    <w:basedOn w:val="1"/>
    <w:qFormat/>
    <w:uiPriority w:val="1"/>
    <w:rPr>
      <w:rFonts w:ascii="宋体" w:hAnsi="宋体" w:cs="宋体"/>
    </w:rPr>
  </w:style>
  <w:style w:type="paragraph" w:customStyle="1" w:styleId="52">
    <w:name w:val="WPSOffice手动目录 1"/>
    <w:qFormat/>
    <w:uiPriority w:val="0"/>
    <w:rPr>
      <w:rFonts w:ascii="Times New Roman" w:hAnsi="Times New Roman" w:eastAsia="宋体" w:cs="Times New Roman"/>
      <w:lang w:val="en-US" w:eastAsia="zh-CN" w:bidi="ar-SA"/>
    </w:rPr>
  </w:style>
  <w:style w:type="paragraph" w:customStyle="1" w:styleId="53">
    <w:name w:val="默认段落字体 Para Char Char Char Char Char Char Char Char Char1 Char Char Char Char"/>
    <w:basedOn w:val="1"/>
    <w:autoRedefine/>
    <w:qFormat/>
    <w:uiPriority w:val="0"/>
    <w:rPr>
      <w:rFonts w:ascii="Tahoma" w:hAnsi="Tahoma"/>
      <w:sz w:val="24"/>
      <w:szCs w:val="20"/>
    </w:rPr>
  </w:style>
  <w:style w:type="character" w:customStyle="1" w:styleId="54">
    <w:name w:val="批注框文本 字符"/>
    <w:basedOn w:val="26"/>
    <w:link w:val="15"/>
    <w:qFormat/>
    <w:uiPriority w:val="0"/>
    <w:rPr>
      <w:kern w:val="2"/>
      <w:sz w:val="18"/>
      <w:szCs w:val="18"/>
    </w:rPr>
  </w:style>
  <w:style w:type="paragraph" w:customStyle="1" w:styleId="55">
    <w:name w:val="英文"/>
    <w:basedOn w:val="1"/>
    <w:link w:val="57"/>
    <w:qFormat/>
    <w:uiPriority w:val="0"/>
    <w:pPr>
      <w:adjustRightInd w:val="0"/>
      <w:snapToGrid w:val="0"/>
      <w:spacing w:line="360" w:lineRule="auto"/>
      <w:ind w:firstLine="480" w:firstLineChars="200"/>
    </w:pPr>
    <w:rPr>
      <w:rFonts w:ascii="Arial" w:hAnsi="Arial" w:cs="Arial"/>
      <w:sz w:val="24"/>
    </w:rPr>
  </w:style>
  <w:style w:type="paragraph" w:customStyle="1" w:styleId="56">
    <w:name w:val="样式1"/>
    <w:basedOn w:val="1"/>
    <w:qFormat/>
    <w:uiPriority w:val="0"/>
    <w:pPr>
      <w:adjustRightInd w:val="0"/>
      <w:snapToGrid w:val="0"/>
      <w:spacing w:line="360" w:lineRule="auto"/>
      <w:ind w:firstLine="480" w:firstLineChars="200"/>
    </w:pPr>
    <w:rPr>
      <w:rFonts w:ascii="Arial" w:hAnsi="Arial" w:cs="Arial"/>
      <w:sz w:val="24"/>
    </w:rPr>
  </w:style>
  <w:style w:type="character" w:customStyle="1" w:styleId="57">
    <w:name w:val="英文 Char"/>
    <w:link w:val="55"/>
    <w:qFormat/>
    <w:uiPriority w:val="0"/>
    <w:rPr>
      <w:rFonts w:ascii="Arial" w:hAnsi="Arial" w:cs="Arial"/>
      <w:sz w:val="24"/>
    </w:rPr>
  </w:style>
  <w:style w:type="paragraph" w:customStyle="1" w:styleId="58">
    <w:name w:val="题目"/>
    <w:basedOn w:val="1"/>
    <w:qFormat/>
    <w:uiPriority w:val="0"/>
    <w:pPr>
      <w:spacing w:beforeLines="100" w:afterLines="100" w:line="360" w:lineRule="auto"/>
      <w:jc w:val="center"/>
    </w:pPr>
    <w:rPr>
      <w:rFonts w:ascii="方正小标宋_GBK" w:hAnsi="新宋体" w:eastAsia="方正小标宋_GBK"/>
      <w:sz w:val="32"/>
      <w:szCs w:val="32"/>
    </w:rPr>
  </w:style>
  <w:style w:type="character" w:customStyle="1" w:styleId="59">
    <w:name w:val="正文缩进 字符"/>
    <w:link w:val="4"/>
    <w:qFormat/>
    <w:uiPriority w:val="0"/>
    <w:rPr>
      <w:kern w:val="2"/>
      <w:sz w:val="21"/>
    </w:rPr>
  </w:style>
  <w:style w:type="character" w:customStyle="1" w:styleId="60">
    <w:name w:val="正文文本缩进 字符"/>
    <w:basedOn w:val="26"/>
    <w:link w:val="11"/>
    <w:qFormat/>
    <w:uiPriority w:val="0"/>
    <w:rPr>
      <w:kern w:val="2"/>
      <w:sz w:val="21"/>
      <w:szCs w:val="24"/>
    </w:rPr>
  </w:style>
  <w:style w:type="paragraph" w:styleId="61">
    <w:name w:val="No Spacing"/>
    <w:qFormat/>
    <w:uiPriority w:val="0"/>
    <w:rPr>
      <w:rFonts w:ascii="Calibri" w:hAnsi="Calibri" w:eastAsia="宋体" w:cs="Times New Roman"/>
      <w:sz w:val="22"/>
      <w:szCs w:val="22"/>
      <w:lang w:val="en-US" w:eastAsia="en-US" w:bidi="ar-SA"/>
    </w:rPr>
  </w:style>
  <w:style w:type="paragraph" w:customStyle="1" w:styleId="62">
    <w:name w:val="MY正文"/>
    <w:basedOn w:val="1"/>
    <w:qFormat/>
    <w:uiPriority w:val="0"/>
    <w:pPr>
      <w:spacing w:line="360" w:lineRule="auto"/>
      <w:ind w:firstLine="200" w:firstLineChars="200"/>
    </w:pPr>
    <w:rPr>
      <w:sz w:val="24"/>
    </w:rPr>
  </w:style>
  <w:style w:type="paragraph" w:customStyle="1" w:styleId="63">
    <w:name w:val="列表段落1"/>
    <w:basedOn w:val="1"/>
    <w:qFormat/>
    <w:uiPriority w:val="0"/>
    <w:pPr>
      <w:ind w:firstLine="420" w:firstLineChars="200"/>
    </w:pPr>
    <w:rPr>
      <w:rFonts w:ascii="Calibri" w:hAnsi="Calibri"/>
      <w:szCs w:val="22"/>
    </w:rPr>
  </w:style>
  <w:style w:type="paragraph" w:customStyle="1" w:styleId="64">
    <w:name w:val="_Style 3"/>
    <w:basedOn w:val="1"/>
    <w:qFormat/>
    <w:uiPriority w:val="0"/>
    <w:rPr>
      <w:rFonts w:ascii="Calibri" w:hAnsi="Calibri"/>
      <w:szCs w:val="20"/>
    </w:rPr>
  </w:style>
  <w:style w:type="character" w:customStyle="1" w:styleId="65">
    <w:name w:val="批注文字 字符"/>
    <w:basedOn w:val="26"/>
    <w:link w:val="7"/>
    <w:qFormat/>
    <w:uiPriority w:val="0"/>
    <w:rPr>
      <w:kern w:val="2"/>
      <w:sz w:val="21"/>
      <w:szCs w:val="24"/>
    </w:rPr>
  </w:style>
  <w:style w:type="paragraph" w:customStyle="1" w:styleId="66">
    <w:name w:val="Fließtext"/>
    <w:basedOn w:val="1"/>
    <w:qFormat/>
    <w:uiPriority w:val="0"/>
    <w:pPr>
      <w:overflowPunct w:val="0"/>
      <w:autoSpaceDE w:val="0"/>
      <w:autoSpaceDN w:val="0"/>
      <w:adjustRightInd w:val="0"/>
      <w:textAlignment w:val="baseline"/>
    </w:pPr>
    <w:rPr>
      <w:kern w:val="28"/>
      <w:szCs w:val="20"/>
    </w:rPr>
  </w:style>
  <w:style w:type="paragraph" w:customStyle="1" w:styleId="67">
    <w:name w:val="Default"/>
    <w:qFormat/>
    <w:uiPriority w:val="0"/>
    <w:pPr>
      <w:widowControl w:val="0"/>
      <w:autoSpaceDE w:val="0"/>
      <w:autoSpaceDN w:val="0"/>
      <w:adjustRightInd w:val="0"/>
    </w:pPr>
    <w:rPr>
      <w:rFonts w:ascii="源淏窪极潠极2." w:hAnsi="Times New Roman" w:eastAsia="源淏窪极潠极2." w:cs="源淏窪极潠极2."/>
      <w:color w:val="000000"/>
      <w:sz w:val="24"/>
      <w:szCs w:val="24"/>
      <w:lang w:val="en-US" w:eastAsia="zh-CN" w:bidi="ar-SA"/>
    </w:rPr>
  </w:style>
  <w:style w:type="paragraph" w:customStyle="1" w:styleId="68">
    <w:name w:val="p0"/>
    <w:basedOn w:val="1"/>
    <w:qFormat/>
    <w:uiPriority w:val="0"/>
    <w:pPr>
      <w:widowControl/>
      <w:jc w:val="left"/>
    </w:pPr>
    <w:rPr>
      <w:rFonts w:ascii="宋体" w:hAnsi="宋体"/>
      <w:kern w:val="0"/>
      <w:sz w:val="20"/>
      <w:szCs w:val="20"/>
    </w:rPr>
  </w:style>
  <w:style w:type="character" w:customStyle="1" w:styleId="69">
    <w:name w:val="font11"/>
    <w:basedOn w:val="26"/>
    <w:qFormat/>
    <w:uiPriority w:val="0"/>
    <w:rPr>
      <w:rFonts w:hint="eastAsia" w:ascii="宋体" w:hAnsi="宋体" w:eastAsia="宋体" w:cs="宋体"/>
      <w:color w:val="0000FF"/>
      <w:sz w:val="21"/>
      <w:szCs w:val="21"/>
      <w:u w:val="single"/>
    </w:rPr>
  </w:style>
  <w:style w:type="character" w:customStyle="1" w:styleId="70">
    <w:name w:val="font31"/>
    <w:basedOn w:val="26"/>
    <w:qFormat/>
    <w:uiPriority w:val="0"/>
    <w:rPr>
      <w:rFonts w:hint="eastAsia" w:ascii="宋体" w:hAnsi="宋体" w:eastAsia="宋体" w:cs="宋体"/>
      <w:b/>
      <w:bCs/>
      <w:color w:val="0000FF"/>
      <w:sz w:val="21"/>
      <w:szCs w:val="21"/>
      <w:u w:val="single"/>
    </w:rPr>
  </w:style>
  <w:style w:type="character" w:customStyle="1" w:styleId="71">
    <w:name w:val="font61"/>
    <w:basedOn w:val="26"/>
    <w:qFormat/>
    <w:uiPriority w:val="0"/>
    <w:rPr>
      <w:rFonts w:hint="eastAsia" w:ascii="宋体" w:hAnsi="宋体" w:eastAsia="宋体" w:cs="宋体"/>
      <w:color w:val="000000"/>
      <w:sz w:val="18"/>
      <w:szCs w:val="18"/>
      <w:u w:val="none"/>
    </w:rPr>
  </w:style>
  <w:style w:type="character" w:customStyle="1" w:styleId="72">
    <w:name w:val="font71"/>
    <w:basedOn w:val="26"/>
    <w:qFormat/>
    <w:uiPriority w:val="0"/>
    <w:rPr>
      <w:rFonts w:hint="eastAsia" w:ascii="宋体" w:hAnsi="宋体" w:eastAsia="宋体" w:cs="宋体"/>
      <w:b/>
      <w:bCs/>
      <w:color w:val="000000"/>
      <w:sz w:val="21"/>
      <w:szCs w:val="21"/>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2" Type="http://schemas.openxmlformats.org/officeDocument/2006/relationships/fontTable" Target="fontTable.xml"/><Relationship Id="rId71" Type="http://schemas.openxmlformats.org/officeDocument/2006/relationships/customXml" Target="../customXml/item2.xml"/><Relationship Id="rId70" Type="http://schemas.openxmlformats.org/officeDocument/2006/relationships/numbering" Target="numbering.xml"/><Relationship Id="rId7" Type="http://schemas.openxmlformats.org/officeDocument/2006/relationships/footer" Target="footer2.xml"/><Relationship Id="rId69" Type="http://schemas.openxmlformats.org/officeDocument/2006/relationships/customXml" Target="../customXml/item1.xml"/><Relationship Id="rId68" Type="http://schemas.openxmlformats.org/officeDocument/2006/relationships/image" Target="media/image60.jpeg"/><Relationship Id="rId67" Type="http://schemas.openxmlformats.org/officeDocument/2006/relationships/image" Target="media/image59.jpeg"/><Relationship Id="rId66" Type="http://schemas.openxmlformats.org/officeDocument/2006/relationships/image" Target="media/image58.jpeg"/><Relationship Id="rId65" Type="http://schemas.openxmlformats.org/officeDocument/2006/relationships/image" Target="media/image57.jpeg"/><Relationship Id="rId64" Type="http://schemas.openxmlformats.org/officeDocument/2006/relationships/image" Target="media/image56.jpeg"/><Relationship Id="rId63" Type="http://schemas.openxmlformats.org/officeDocument/2006/relationships/image" Target="media/image55.jpeg"/><Relationship Id="rId62" Type="http://schemas.openxmlformats.org/officeDocument/2006/relationships/image" Target="media/image54.png"/><Relationship Id="rId61" Type="http://schemas.openxmlformats.org/officeDocument/2006/relationships/image" Target="media/image53.jpeg"/><Relationship Id="rId60" Type="http://schemas.openxmlformats.org/officeDocument/2006/relationships/image" Target="media/image52.jpeg"/><Relationship Id="rId6" Type="http://schemas.openxmlformats.org/officeDocument/2006/relationships/header" Target="header3.xml"/><Relationship Id="rId59" Type="http://schemas.openxmlformats.org/officeDocument/2006/relationships/image" Target="media/image51.jpeg"/><Relationship Id="rId58" Type="http://schemas.openxmlformats.org/officeDocument/2006/relationships/image" Target="media/image50.jpeg"/><Relationship Id="rId57" Type="http://schemas.openxmlformats.org/officeDocument/2006/relationships/image" Target="media/image49.png"/><Relationship Id="rId56" Type="http://schemas.openxmlformats.org/officeDocument/2006/relationships/image" Target="media/image48.jpeg"/><Relationship Id="rId55" Type="http://schemas.openxmlformats.org/officeDocument/2006/relationships/image" Target="media/image47.pn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1.xml"/><Relationship Id="rId49" Type="http://schemas.openxmlformats.org/officeDocument/2006/relationships/image" Target="media/image41.jpeg"/><Relationship Id="rId48" Type="http://schemas.openxmlformats.org/officeDocument/2006/relationships/image" Target="media/image40.jpeg"/><Relationship Id="rId47" Type="http://schemas.openxmlformats.org/officeDocument/2006/relationships/image" Target="media/image39.jpeg"/><Relationship Id="rId46" Type="http://schemas.openxmlformats.org/officeDocument/2006/relationships/image" Target="media/image38.jpeg"/><Relationship Id="rId45" Type="http://schemas.openxmlformats.org/officeDocument/2006/relationships/image" Target="media/image37.jpeg"/><Relationship Id="rId44" Type="http://schemas.openxmlformats.org/officeDocument/2006/relationships/image" Target="media/image36.jpeg"/><Relationship Id="rId43" Type="http://schemas.openxmlformats.org/officeDocument/2006/relationships/image" Target="media/image35.jpeg"/><Relationship Id="rId42" Type="http://schemas.openxmlformats.org/officeDocument/2006/relationships/image" Target="media/image34.png"/><Relationship Id="rId41" Type="http://schemas.openxmlformats.org/officeDocument/2006/relationships/image" Target="media/image33.jpeg"/><Relationship Id="rId40" Type="http://schemas.openxmlformats.org/officeDocument/2006/relationships/image" Target="media/image32.jpeg"/><Relationship Id="rId4" Type="http://schemas.openxmlformats.org/officeDocument/2006/relationships/header" Target="header2.xml"/><Relationship Id="rId39" Type="http://schemas.openxmlformats.org/officeDocument/2006/relationships/image" Target="media/image31.jpeg"/><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jpeg"/><Relationship Id="rId3" Type="http://schemas.openxmlformats.org/officeDocument/2006/relationships/header" Target="header1.xml"/><Relationship Id="rId29" Type="http://schemas.openxmlformats.org/officeDocument/2006/relationships/image" Target="media/image21.jpeg"/><Relationship Id="rId28" Type="http://schemas.openxmlformats.org/officeDocument/2006/relationships/image" Target="media/image20.jpeg"/><Relationship Id="rId27" Type="http://schemas.openxmlformats.org/officeDocument/2006/relationships/image" Target="media/image19.jpe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jpeg"/><Relationship Id="rId22" Type="http://schemas.openxmlformats.org/officeDocument/2006/relationships/image" Target="media/image14.jpeg"/><Relationship Id="rId21" Type="http://schemas.openxmlformats.org/officeDocument/2006/relationships/image" Target="media/image13.jpe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17AAB9-006E-4ADF-8051-569C712A330E}">
  <ds:schemaRefs/>
</ds:datastoreItem>
</file>

<file path=docProps/app.xml><?xml version="1.0" encoding="utf-8"?>
<Properties xmlns="http://schemas.openxmlformats.org/officeDocument/2006/extended-properties" xmlns:vt="http://schemas.openxmlformats.org/officeDocument/2006/docPropsVTypes">
  <Template>Normal.dotm</Template>
  <Pages>72</Pages>
  <Words>18812</Words>
  <Characters>20676</Characters>
  <Lines>195</Lines>
  <Paragraphs>55</Paragraphs>
  <TotalTime>6</TotalTime>
  <ScaleCrop>false</ScaleCrop>
  <LinksUpToDate>false</LinksUpToDate>
  <CharactersWithSpaces>20797</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2022-08-22T11:06:00Z</dcterms:created>
  <dc:creator>Thorpe521</dc:creator>
  <cp:lastModifiedBy>小yue</cp:lastModifiedBy>
  <cp:lastPrinted>2025-06-17T11:32:00Z</cp:lastPrinted>
  <dcterms:modified xsi:type="dcterms:W3CDTF">2025-06-20T08:21:24Z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B6173A63856E4E8AA7BC752FC0212CB3</vt:lpwstr>
  </property>
  <property fmtid="{D5CDD505-2E9C-101B-9397-08002B2CF9AE}" pid="4" name="KSOTemplateDocerSaveRecord">
    <vt:lpwstr>eyJoZGlkIjoiODE2YWFlZDcwMjFhZGE1MWRiZWM0ZmE2NGY5YjJkNjciLCJ1c2VySWQiOiIxMjIzMzcwNzkwIn0=</vt:lpwstr>
  </property>
</Properties>
</file>