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5E12" w:rsidRDefault="00325E12">
      <w:pPr>
        <w:spacing w:line="600" w:lineRule="exact"/>
        <w:rPr>
          <w:rFonts w:ascii="宋体" w:eastAsia="宋体" w:hAnsi="宋体" w:cs="宋体"/>
          <w:sz w:val="24"/>
        </w:rPr>
      </w:pPr>
      <w:bookmarkStart w:id="0" w:name="_GoBack"/>
      <w:bookmarkEnd w:id="0"/>
    </w:p>
    <w:p w:rsidR="00325E12" w:rsidRDefault="00325E12">
      <w:pPr>
        <w:jc w:val="center"/>
        <w:rPr>
          <w:rFonts w:ascii="宋体" w:eastAsia="宋体" w:hAnsi="宋体" w:cs="宋体"/>
          <w:sz w:val="24"/>
        </w:rPr>
      </w:pPr>
    </w:p>
    <w:p w:rsidR="00325E12" w:rsidRDefault="007B2774" w:rsidP="008026C4">
      <w:pPr>
        <w:spacing w:beforeLines="50" w:before="120"/>
        <w:jc w:val="center"/>
        <w:rPr>
          <w:rFonts w:ascii="宋体" w:eastAsia="宋体" w:hAnsi="宋体" w:cs="宋体"/>
          <w:color w:val="000000"/>
          <w:sz w:val="52"/>
          <w:szCs w:val="72"/>
        </w:rPr>
      </w:pPr>
      <w:r>
        <w:rPr>
          <w:rFonts w:ascii="宋体" w:eastAsia="宋体" w:hAnsi="宋体" w:cs="宋体" w:hint="eastAsia"/>
          <w:color w:val="000000"/>
          <w:sz w:val="52"/>
          <w:szCs w:val="72"/>
        </w:rPr>
        <w:t>玉环市公开招标采购文件</w:t>
      </w: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325E12" w:rsidP="008026C4">
      <w:pPr>
        <w:snapToGrid w:val="0"/>
        <w:spacing w:beforeLines="50" w:before="120" w:line="360" w:lineRule="auto"/>
        <w:rPr>
          <w:rFonts w:ascii="宋体" w:eastAsia="宋体" w:hAnsi="宋体" w:cs="宋体"/>
          <w:color w:val="000000"/>
          <w:sz w:val="24"/>
        </w:rPr>
      </w:pPr>
    </w:p>
    <w:p w:rsidR="00325E12" w:rsidRDefault="007B2774">
      <w:pPr>
        <w:pStyle w:val="a9"/>
        <w:snapToGrid w:val="0"/>
        <w:spacing w:beforeLines="0" w:afterLines="0" w:line="360" w:lineRule="auto"/>
        <w:ind w:leftChars="700" w:left="1470"/>
        <w:rPr>
          <w:rFonts w:eastAsia="宋体" w:hAnsi="宋体" w:cs="宋体"/>
          <w:b/>
          <w:bCs/>
          <w:sz w:val="30"/>
          <w:szCs w:val="30"/>
        </w:rPr>
      </w:pPr>
      <w:r>
        <w:rPr>
          <w:rFonts w:eastAsia="宋体" w:hAnsi="宋体" w:cs="宋体" w:hint="eastAsia"/>
          <w:b/>
          <w:bCs/>
          <w:sz w:val="30"/>
          <w:szCs w:val="30"/>
        </w:rPr>
        <w:t>项目编号：DZSD-YHZFCG-2019-20</w:t>
      </w:r>
    </w:p>
    <w:p w:rsidR="00325E12" w:rsidRDefault="007B2774" w:rsidP="008026C4">
      <w:pPr>
        <w:snapToGrid w:val="0"/>
        <w:spacing w:beforeLines="50" w:before="120" w:line="360" w:lineRule="auto"/>
        <w:ind w:leftChars="700" w:left="1470"/>
        <w:rPr>
          <w:rFonts w:ascii="宋体" w:eastAsia="宋体" w:hAnsi="宋体" w:cs="宋体"/>
          <w:color w:val="000000"/>
          <w:sz w:val="30"/>
          <w:szCs w:val="30"/>
        </w:rPr>
      </w:pPr>
      <w:r>
        <w:rPr>
          <w:rFonts w:ascii="宋体" w:eastAsia="宋体" w:hAnsi="宋体" w:cs="宋体" w:hint="eastAsia"/>
          <w:b/>
          <w:bCs/>
          <w:sz w:val="30"/>
          <w:szCs w:val="30"/>
        </w:rPr>
        <w:t>项目名称</w:t>
      </w:r>
      <w:r>
        <w:rPr>
          <w:rFonts w:ascii="宋体" w:eastAsia="宋体" w:hAnsi="宋体" w:cs="宋体" w:hint="eastAsia"/>
          <w:color w:val="000000"/>
          <w:sz w:val="30"/>
          <w:szCs w:val="30"/>
        </w:rPr>
        <w:t>：</w:t>
      </w:r>
      <w:r w:rsidR="00CC3AF6">
        <w:rPr>
          <w:rFonts w:ascii="宋体" w:eastAsia="宋体" w:hAnsi="宋体" w:cs="宋体" w:hint="eastAsia"/>
          <w:b/>
          <w:color w:val="000000"/>
          <w:sz w:val="30"/>
          <w:szCs w:val="30"/>
        </w:rPr>
        <w:t>玉环市档案局新馆档案业务配套信息化系统项目</w:t>
      </w:r>
    </w:p>
    <w:p w:rsidR="00325E12" w:rsidRDefault="007B2774">
      <w:pPr>
        <w:pStyle w:val="a9"/>
        <w:snapToGrid w:val="0"/>
        <w:spacing w:beforeLines="0" w:afterLines="0" w:line="360" w:lineRule="auto"/>
        <w:ind w:leftChars="700" w:left="1470"/>
        <w:rPr>
          <w:rFonts w:eastAsia="宋体" w:hAnsi="宋体" w:cs="宋体"/>
          <w:b/>
          <w:bCs/>
          <w:w w:val="95"/>
          <w:sz w:val="30"/>
          <w:szCs w:val="30"/>
        </w:rPr>
      </w:pPr>
      <w:r>
        <w:rPr>
          <w:rFonts w:eastAsia="宋体" w:hAnsi="宋体" w:cs="宋体" w:hint="eastAsia"/>
          <w:b/>
          <w:bCs/>
          <w:w w:val="95"/>
          <w:sz w:val="30"/>
          <w:szCs w:val="30"/>
        </w:rPr>
        <w:t xml:space="preserve">采购单位： </w:t>
      </w:r>
      <w:r>
        <w:rPr>
          <w:rFonts w:eastAsia="宋体" w:hAnsi="宋体" w:cs="宋体" w:hint="eastAsia"/>
          <w:b/>
          <w:color w:val="000000"/>
          <w:sz w:val="30"/>
          <w:szCs w:val="30"/>
        </w:rPr>
        <w:t>玉环市档案局</w:t>
      </w:r>
    </w:p>
    <w:p w:rsidR="00325E12" w:rsidRDefault="007B2774">
      <w:pPr>
        <w:pStyle w:val="a9"/>
        <w:snapToGrid w:val="0"/>
        <w:spacing w:beforeLines="0" w:afterLines="0" w:line="360" w:lineRule="auto"/>
        <w:ind w:leftChars="700" w:left="1470"/>
        <w:rPr>
          <w:rFonts w:eastAsia="宋体" w:hAnsi="宋体" w:cs="宋体"/>
          <w:b/>
          <w:bCs/>
          <w:w w:val="95"/>
          <w:sz w:val="30"/>
          <w:szCs w:val="30"/>
        </w:rPr>
      </w:pPr>
      <w:r>
        <w:rPr>
          <w:rFonts w:eastAsia="宋体" w:hAnsi="宋体" w:cs="宋体" w:hint="eastAsia"/>
          <w:b/>
          <w:bCs/>
          <w:w w:val="95"/>
          <w:sz w:val="30"/>
          <w:szCs w:val="30"/>
        </w:rPr>
        <w:t xml:space="preserve">代理机构： </w:t>
      </w:r>
      <w:r>
        <w:rPr>
          <w:rFonts w:eastAsia="宋体" w:hAnsi="宋体" w:cs="宋体" w:hint="eastAsia"/>
          <w:b/>
          <w:color w:val="000000"/>
          <w:sz w:val="30"/>
          <w:szCs w:val="30"/>
        </w:rPr>
        <w:t>台州三得工程咨询有限公司</w:t>
      </w:r>
    </w:p>
    <w:p w:rsidR="00325E12" w:rsidRDefault="00325E12" w:rsidP="008026C4">
      <w:pPr>
        <w:snapToGrid w:val="0"/>
        <w:spacing w:beforeLines="50" w:before="120" w:line="360" w:lineRule="auto"/>
        <w:ind w:leftChars="183" w:left="384" w:firstLineChars="1607" w:firstLine="4614"/>
        <w:rPr>
          <w:rFonts w:ascii="宋体" w:eastAsia="宋体" w:hAnsi="宋体" w:cs="宋体"/>
          <w:b/>
          <w:bCs/>
          <w:w w:val="95"/>
          <w:sz w:val="30"/>
          <w:szCs w:val="30"/>
        </w:rPr>
      </w:pPr>
    </w:p>
    <w:p w:rsidR="00325E12" w:rsidRDefault="00325E12" w:rsidP="008026C4">
      <w:pPr>
        <w:snapToGrid w:val="0"/>
        <w:spacing w:beforeLines="50" w:before="120" w:line="360" w:lineRule="auto"/>
        <w:jc w:val="center"/>
        <w:rPr>
          <w:rFonts w:ascii="宋体" w:eastAsia="宋体" w:hAnsi="宋体" w:cs="宋体"/>
          <w:b/>
          <w:bCs/>
          <w:w w:val="95"/>
          <w:sz w:val="30"/>
          <w:szCs w:val="30"/>
        </w:rPr>
      </w:pPr>
    </w:p>
    <w:p w:rsidR="00325E12" w:rsidRDefault="00325E12" w:rsidP="008026C4">
      <w:pPr>
        <w:snapToGrid w:val="0"/>
        <w:spacing w:beforeLines="50" w:before="120" w:line="360" w:lineRule="auto"/>
        <w:jc w:val="center"/>
        <w:rPr>
          <w:rFonts w:ascii="宋体" w:eastAsia="宋体" w:hAnsi="宋体" w:cs="宋体"/>
          <w:b/>
          <w:bCs/>
          <w:w w:val="95"/>
          <w:sz w:val="30"/>
          <w:szCs w:val="30"/>
        </w:rPr>
      </w:pPr>
    </w:p>
    <w:p w:rsidR="00325E12" w:rsidRDefault="00325E12" w:rsidP="008026C4">
      <w:pPr>
        <w:snapToGrid w:val="0"/>
        <w:spacing w:beforeLines="50" w:before="120" w:line="360" w:lineRule="auto"/>
        <w:jc w:val="center"/>
        <w:rPr>
          <w:rFonts w:ascii="宋体" w:eastAsia="宋体" w:hAnsi="宋体" w:cs="宋体"/>
          <w:b/>
          <w:bCs/>
          <w:w w:val="95"/>
          <w:sz w:val="30"/>
          <w:szCs w:val="30"/>
        </w:rPr>
      </w:pPr>
    </w:p>
    <w:p w:rsidR="00325E12" w:rsidRDefault="00325E12" w:rsidP="008026C4">
      <w:pPr>
        <w:snapToGrid w:val="0"/>
        <w:spacing w:beforeLines="50" w:before="120" w:line="360" w:lineRule="auto"/>
        <w:jc w:val="center"/>
        <w:rPr>
          <w:rFonts w:ascii="宋体" w:eastAsia="宋体" w:hAnsi="宋体" w:cs="宋体"/>
          <w:b/>
          <w:bCs/>
          <w:w w:val="95"/>
          <w:sz w:val="30"/>
          <w:szCs w:val="30"/>
        </w:rPr>
      </w:pPr>
    </w:p>
    <w:p w:rsidR="00325E12" w:rsidRDefault="00325E12" w:rsidP="008026C4">
      <w:pPr>
        <w:snapToGrid w:val="0"/>
        <w:spacing w:beforeLines="50" w:before="120" w:line="360" w:lineRule="auto"/>
        <w:jc w:val="center"/>
        <w:rPr>
          <w:rFonts w:ascii="宋体" w:eastAsia="宋体" w:hAnsi="宋体" w:cs="宋体"/>
          <w:b/>
          <w:bCs/>
          <w:w w:val="95"/>
          <w:sz w:val="30"/>
          <w:szCs w:val="30"/>
        </w:rPr>
      </w:pPr>
    </w:p>
    <w:p w:rsidR="00325E12" w:rsidRDefault="007B2774" w:rsidP="008026C4">
      <w:pPr>
        <w:snapToGrid w:val="0"/>
        <w:spacing w:beforeLines="50" w:before="120" w:line="360" w:lineRule="auto"/>
        <w:jc w:val="center"/>
        <w:rPr>
          <w:rFonts w:ascii="宋体" w:eastAsia="宋体" w:hAnsi="宋体" w:cs="宋体"/>
          <w:color w:val="000000"/>
          <w:sz w:val="30"/>
          <w:szCs w:val="30"/>
        </w:rPr>
      </w:pPr>
      <w:r>
        <w:rPr>
          <w:rFonts w:ascii="宋体" w:eastAsia="宋体" w:hAnsi="宋体" w:cs="宋体" w:hint="eastAsia"/>
          <w:b/>
          <w:bCs/>
          <w:w w:val="95"/>
          <w:sz w:val="30"/>
          <w:szCs w:val="30"/>
        </w:rPr>
        <w:t xml:space="preserve">2019年 </w:t>
      </w:r>
      <w:r w:rsidR="008026C4">
        <w:rPr>
          <w:rFonts w:ascii="宋体" w:eastAsia="宋体" w:hAnsi="宋体" w:cs="宋体" w:hint="eastAsia"/>
          <w:b/>
          <w:bCs/>
          <w:w w:val="95"/>
          <w:sz w:val="30"/>
          <w:szCs w:val="30"/>
        </w:rPr>
        <w:t>7</w:t>
      </w:r>
      <w:r>
        <w:rPr>
          <w:rFonts w:ascii="宋体" w:eastAsia="宋体" w:hAnsi="宋体" w:cs="宋体" w:hint="eastAsia"/>
          <w:b/>
          <w:bCs/>
          <w:w w:val="95"/>
          <w:sz w:val="30"/>
          <w:szCs w:val="30"/>
        </w:rPr>
        <w:t>月</w:t>
      </w:r>
    </w:p>
    <w:p w:rsidR="00325E12" w:rsidRDefault="007B2774">
      <w:pPr>
        <w:jc w:val="center"/>
        <w:rPr>
          <w:rFonts w:ascii="宋体" w:hAnsi="宋体" w:cs="Arial"/>
          <w:b/>
          <w:bCs/>
          <w:color w:val="000000"/>
          <w:sz w:val="36"/>
          <w:szCs w:val="36"/>
        </w:rPr>
      </w:pPr>
      <w:r>
        <w:rPr>
          <w:rFonts w:eastAsia="宋体" w:hAnsi="宋体" w:cs="宋体" w:hint="eastAsia"/>
        </w:rPr>
        <w:br w:type="page"/>
      </w:r>
      <w:r>
        <w:rPr>
          <w:rFonts w:ascii="宋体" w:hAnsi="宋体" w:cs="Arial" w:hint="eastAsia"/>
          <w:b/>
          <w:bCs/>
          <w:color w:val="000000"/>
          <w:sz w:val="36"/>
          <w:szCs w:val="36"/>
        </w:rPr>
        <w:lastRenderedPageBreak/>
        <w:t>目</w:t>
      </w:r>
      <w:r>
        <w:rPr>
          <w:rFonts w:ascii="宋体" w:hAnsi="宋体" w:cs="Arial" w:hint="eastAsia"/>
          <w:b/>
          <w:bCs/>
          <w:color w:val="000000"/>
          <w:sz w:val="36"/>
          <w:szCs w:val="36"/>
        </w:rPr>
        <w:t xml:space="preserve">    </w:t>
      </w:r>
      <w:r>
        <w:rPr>
          <w:rFonts w:ascii="宋体" w:hAnsi="宋体" w:cs="Arial" w:hint="eastAsia"/>
          <w:b/>
          <w:bCs/>
          <w:color w:val="000000"/>
          <w:sz w:val="36"/>
          <w:szCs w:val="36"/>
        </w:rPr>
        <w:t>录</w:t>
      </w:r>
    </w:p>
    <w:p w:rsidR="00325E12" w:rsidRDefault="00325E1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rsidR="00325E12" w:rsidRDefault="00325E12">
      <w:pPr>
        <w:spacing w:line="360" w:lineRule="auto"/>
        <w:rPr>
          <w:rFonts w:ascii="新宋体" w:eastAsia="新宋体" w:hAnsi="新宋体"/>
          <w:sz w:val="28"/>
          <w:szCs w:val="28"/>
        </w:rPr>
      </w:pP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公开招标采购公告</w:t>
      </w: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投标人须知</w:t>
      </w: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评标办法及评分标准</w:t>
      </w: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公开招标需求</w:t>
      </w: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政府采购合同主要条款指引</w:t>
      </w:r>
    </w:p>
    <w:p w:rsidR="00325E12" w:rsidRDefault="007B2774">
      <w:pPr>
        <w:numPr>
          <w:ilvl w:val="0"/>
          <w:numId w:val="4"/>
        </w:numPr>
        <w:spacing w:line="360" w:lineRule="auto"/>
        <w:rPr>
          <w:rFonts w:ascii="宋体" w:eastAsia="宋体" w:hAnsi="宋体"/>
          <w:b/>
          <w:sz w:val="28"/>
          <w:szCs w:val="28"/>
        </w:rPr>
      </w:pPr>
      <w:r>
        <w:rPr>
          <w:rFonts w:ascii="宋体" w:eastAsia="宋体" w:hAnsi="宋体" w:hint="eastAsia"/>
          <w:b/>
          <w:sz w:val="28"/>
          <w:szCs w:val="28"/>
        </w:rPr>
        <w:t>投标文件格式附件</w:t>
      </w:r>
    </w:p>
    <w:p w:rsidR="00325E12" w:rsidRDefault="00325E12">
      <w:pPr>
        <w:spacing w:line="360" w:lineRule="auto"/>
      </w:pPr>
    </w:p>
    <w:p w:rsidR="00325E12" w:rsidRDefault="007B2774">
      <w:pPr>
        <w:spacing w:line="360" w:lineRule="auto"/>
        <w:jc w:val="center"/>
        <w:rPr>
          <w:rFonts w:ascii="宋体" w:eastAsia="宋体" w:hAnsi="宋体"/>
          <w:b/>
          <w:sz w:val="36"/>
          <w:szCs w:val="36"/>
        </w:rPr>
      </w:pPr>
      <w:r>
        <w:rPr>
          <w:rFonts w:eastAsia="宋体" w:hAnsi="宋体" w:cs="宋体" w:hint="eastAsia"/>
        </w:rPr>
        <w:br w:type="page"/>
      </w:r>
      <w:r>
        <w:rPr>
          <w:rFonts w:ascii="宋体" w:eastAsia="宋体" w:hAnsi="宋体" w:hint="eastAsia"/>
          <w:b/>
          <w:sz w:val="36"/>
          <w:szCs w:val="36"/>
        </w:rPr>
        <w:lastRenderedPageBreak/>
        <w:t>第一章  公开招标采购公告</w:t>
      </w:r>
    </w:p>
    <w:p w:rsidR="00325E12" w:rsidRDefault="007B2774">
      <w:pPr>
        <w:tabs>
          <w:tab w:val="left" w:pos="574"/>
        </w:tabs>
        <w:overflowPunct w:val="0"/>
        <w:ind w:rightChars="-150" w:right="-315" w:firstLineChars="200" w:firstLine="480"/>
        <w:rPr>
          <w:rFonts w:ascii="宋体" w:eastAsia="宋体" w:hAnsi="宋体" w:cs="宋体"/>
          <w:color w:val="000000"/>
          <w:sz w:val="24"/>
        </w:rPr>
      </w:pPr>
      <w:r>
        <w:rPr>
          <w:rFonts w:ascii="宋体" w:eastAsia="宋体" w:hAnsi="宋体" w:hint="eastAsia"/>
          <w:kern w:val="0"/>
          <w:sz w:val="24"/>
        </w:rPr>
        <w:t>根据《中华人民共和国政府采购法》、《中华人民共和国政府采购法实施条例》和财政部令第87号《政府采购货物和服务招标投标管理办法》等有关规定</w:t>
      </w:r>
      <w:r>
        <w:rPr>
          <w:rFonts w:ascii="宋体" w:eastAsia="宋体" w:hAnsi="宋体"/>
          <w:kern w:val="0"/>
          <w:sz w:val="24"/>
        </w:rPr>
        <w:t xml:space="preserve">, </w:t>
      </w:r>
      <w:r>
        <w:rPr>
          <w:rFonts w:ascii="宋体" w:eastAsia="宋体" w:hAnsi="宋体" w:hint="eastAsia"/>
          <w:kern w:val="0"/>
          <w:sz w:val="24"/>
        </w:rPr>
        <w:t>受采购人委托</w:t>
      </w:r>
      <w:r>
        <w:rPr>
          <w:rFonts w:ascii="宋体" w:eastAsia="宋体" w:hAnsi="宋体" w:cs="宋体" w:hint="eastAsia"/>
          <w:color w:val="000000"/>
          <w:sz w:val="24"/>
        </w:rPr>
        <w:t>，就玉环市档案局的</w:t>
      </w:r>
      <w:r w:rsidR="00CC3AF6">
        <w:rPr>
          <w:rFonts w:ascii="宋体" w:eastAsia="宋体" w:hAnsi="宋体" w:cs="宋体" w:hint="eastAsia"/>
          <w:color w:val="000000"/>
          <w:sz w:val="24"/>
        </w:rPr>
        <w:t>玉环市档案局新馆档案业务配套信息化系统项目</w:t>
      </w:r>
      <w:r>
        <w:rPr>
          <w:rFonts w:ascii="宋体" w:eastAsia="宋体" w:hAnsi="宋体" w:cs="宋体" w:hint="eastAsia"/>
          <w:color w:val="000000"/>
          <w:sz w:val="24"/>
        </w:rPr>
        <w:t>进行</w:t>
      </w:r>
      <w:r>
        <w:rPr>
          <w:rFonts w:ascii="宋体" w:eastAsia="宋体" w:hAnsi="宋体" w:hint="eastAsia"/>
          <w:kern w:val="0"/>
          <w:sz w:val="24"/>
        </w:rPr>
        <w:t>公开招标采购</w:t>
      </w:r>
      <w:r>
        <w:rPr>
          <w:rFonts w:ascii="宋体" w:eastAsia="宋体" w:hAnsi="宋体" w:cs="宋体" w:hint="eastAsia"/>
          <w:color w:val="000000"/>
          <w:sz w:val="24"/>
        </w:rPr>
        <w:t>，欢迎国内</w:t>
      </w:r>
      <w:r>
        <w:rPr>
          <w:rFonts w:ascii="宋体" w:eastAsia="宋体" w:hAnsi="宋体" w:hint="eastAsia"/>
          <w:kern w:val="0"/>
          <w:sz w:val="24"/>
        </w:rPr>
        <w:t>合格供应商前来投标</w:t>
      </w:r>
      <w:r>
        <w:rPr>
          <w:rFonts w:ascii="宋体" w:eastAsia="宋体" w:hAnsi="宋体" w:cs="宋体" w:hint="eastAsia"/>
          <w:color w:val="000000"/>
          <w:sz w:val="24"/>
        </w:rPr>
        <w:t>。</w:t>
      </w:r>
    </w:p>
    <w:p w:rsidR="00325E12" w:rsidRDefault="007B2774">
      <w:pPr>
        <w:pStyle w:val="af"/>
        <w:widowControl/>
        <w:numPr>
          <w:ilvl w:val="0"/>
          <w:numId w:val="5"/>
        </w:numPr>
        <w:spacing w:before="75" w:beforeAutospacing="0" w:after="75" w:afterAutospacing="0" w:line="360" w:lineRule="atLeast"/>
        <w:rPr>
          <w:rFonts w:eastAsia="宋体" w:cs="宋体" w:hint="default"/>
          <w:b/>
          <w:color w:val="000000"/>
        </w:rPr>
      </w:pPr>
      <w:r>
        <w:rPr>
          <w:rStyle w:val="af3"/>
          <w:rFonts w:eastAsia="宋体" w:cs="宋体"/>
          <w:color w:val="000000"/>
        </w:rPr>
        <w:t>招标项目编号:  </w:t>
      </w:r>
      <w:r>
        <w:rPr>
          <w:rFonts w:eastAsia="宋体" w:cs="宋体"/>
          <w:b/>
          <w:color w:val="000000"/>
        </w:rPr>
        <w:t>DZSD-YHZFCG-2019-20</w:t>
      </w:r>
    </w:p>
    <w:p w:rsidR="00325E12" w:rsidRDefault="007B2774">
      <w:pPr>
        <w:pStyle w:val="af"/>
        <w:widowControl/>
        <w:numPr>
          <w:ilvl w:val="0"/>
          <w:numId w:val="5"/>
        </w:numPr>
        <w:spacing w:before="75" w:beforeAutospacing="0" w:after="75" w:afterAutospacing="0" w:line="360" w:lineRule="atLeast"/>
        <w:rPr>
          <w:rStyle w:val="af3"/>
          <w:rFonts w:ascii="sans-serif" w:eastAsia="sans-serif" w:hAnsi="sans-serif" w:cs="sans-serif" w:hint="default"/>
          <w:b w:val="0"/>
          <w:color w:val="000000"/>
        </w:rPr>
      </w:pPr>
      <w:r>
        <w:rPr>
          <w:rStyle w:val="af3"/>
          <w:rFonts w:eastAsia="宋体" w:cs="宋体"/>
          <w:color w:val="000000"/>
        </w:rPr>
        <w:t>招标项目概况：</w:t>
      </w:r>
    </w:p>
    <w:tbl>
      <w:tblPr>
        <w:tblpPr w:leftFromText="180" w:rightFromText="180" w:vertAnchor="page" w:horzAnchor="margin" w:tblpY="41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850"/>
        <w:gridCol w:w="992"/>
        <w:gridCol w:w="1134"/>
        <w:gridCol w:w="851"/>
        <w:gridCol w:w="1559"/>
        <w:gridCol w:w="1418"/>
      </w:tblGrid>
      <w:tr w:rsidR="00325E12">
        <w:trPr>
          <w:trHeight w:val="608"/>
        </w:trPr>
        <w:tc>
          <w:tcPr>
            <w:tcW w:w="675" w:type="dxa"/>
            <w:vAlign w:val="center"/>
          </w:tcPr>
          <w:p w:rsidR="00325E12" w:rsidRDefault="007B2774">
            <w:pPr>
              <w:pStyle w:val="a7"/>
              <w:tabs>
                <w:tab w:val="left" w:pos="574"/>
              </w:tabs>
              <w:jc w:val="center"/>
              <w:rPr>
                <w:rFonts w:ascii="宋体" w:eastAsia="宋体" w:hAnsi="宋体" w:cs="宋体"/>
                <w:color w:val="000000"/>
                <w:kern w:val="0"/>
                <w:sz w:val="24"/>
              </w:rPr>
            </w:pPr>
            <w:r>
              <w:rPr>
                <w:rFonts w:ascii="宋体" w:eastAsia="宋体" w:hAnsi="宋体" w:cs="宋体" w:hint="eastAsia"/>
                <w:color w:val="000000"/>
                <w:kern w:val="0"/>
                <w:sz w:val="24"/>
              </w:rPr>
              <w:t>序</w:t>
            </w:r>
          </w:p>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kern w:val="0"/>
                <w:sz w:val="24"/>
              </w:rPr>
              <w:t>号</w:t>
            </w:r>
          </w:p>
        </w:tc>
        <w:tc>
          <w:tcPr>
            <w:tcW w:w="1560" w:type="dxa"/>
            <w:vAlign w:val="center"/>
          </w:tcPr>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sz w:val="24"/>
              </w:rPr>
              <w:t>采购内容</w:t>
            </w:r>
          </w:p>
        </w:tc>
        <w:tc>
          <w:tcPr>
            <w:tcW w:w="850" w:type="dxa"/>
            <w:vAlign w:val="center"/>
          </w:tcPr>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sz w:val="24"/>
              </w:rPr>
              <w:t>数量（项）</w:t>
            </w:r>
          </w:p>
        </w:tc>
        <w:tc>
          <w:tcPr>
            <w:tcW w:w="992" w:type="dxa"/>
            <w:vAlign w:val="center"/>
          </w:tcPr>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sz w:val="24"/>
              </w:rPr>
              <w:t>预算金额</w:t>
            </w:r>
          </w:p>
        </w:tc>
        <w:tc>
          <w:tcPr>
            <w:tcW w:w="1134" w:type="dxa"/>
            <w:vAlign w:val="center"/>
          </w:tcPr>
          <w:p w:rsidR="00325E12" w:rsidRDefault="007B2774">
            <w:pPr>
              <w:tabs>
                <w:tab w:val="left" w:pos="8280"/>
              </w:tabs>
              <w:autoSpaceDE w:val="0"/>
              <w:autoSpaceDN w:val="0"/>
              <w:adjustRightInd w:val="0"/>
              <w:ind w:right="25"/>
              <w:jc w:val="center"/>
              <w:rPr>
                <w:rFonts w:ascii="宋体" w:eastAsia="宋体" w:hAnsi="宋体" w:cs="宋体"/>
                <w:color w:val="000000"/>
                <w:sz w:val="24"/>
              </w:rPr>
            </w:pPr>
            <w:r>
              <w:rPr>
                <w:rFonts w:ascii="宋体" w:eastAsia="宋体" w:hAnsi="宋体" w:cs="宋体" w:hint="eastAsia"/>
                <w:color w:val="000000"/>
                <w:sz w:val="24"/>
              </w:rPr>
              <w:t>最高限价</w:t>
            </w:r>
          </w:p>
        </w:tc>
        <w:tc>
          <w:tcPr>
            <w:tcW w:w="851" w:type="dxa"/>
            <w:vAlign w:val="center"/>
          </w:tcPr>
          <w:p w:rsidR="00325E12" w:rsidRDefault="007B2774">
            <w:pPr>
              <w:tabs>
                <w:tab w:val="left" w:pos="8280"/>
              </w:tabs>
              <w:autoSpaceDE w:val="0"/>
              <w:autoSpaceDN w:val="0"/>
              <w:adjustRightInd w:val="0"/>
              <w:ind w:right="25"/>
              <w:jc w:val="center"/>
              <w:rPr>
                <w:rFonts w:ascii="宋体" w:eastAsia="宋体" w:hAnsi="宋体" w:cs="宋体"/>
                <w:color w:val="000000"/>
                <w:sz w:val="24"/>
              </w:rPr>
            </w:pPr>
            <w:r>
              <w:rPr>
                <w:rFonts w:ascii="宋体" w:eastAsia="宋体" w:hAnsi="宋体" w:cs="宋体" w:hint="eastAsia"/>
                <w:color w:val="000000"/>
                <w:sz w:val="24"/>
              </w:rPr>
              <w:t>交货期</w:t>
            </w:r>
          </w:p>
        </w:tc>
        <w:tc>
          <w:tcPr>
            <w:tcW w:w="1559" w:type="dxa"/>
            <w:vAlign w:val="center"/>
          </w:tcPr>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sz w:val="24"/>
              </w:rPr>
              <w:t>简要技术要求、用途</w:t>
            </w:r>
          </w:p>
        </w:tc>
        <w:tc>
          <w:tcPr>
            <w:tcW w:w="1418" w:type="dxa"/>
            <w:vAlign w:val="center"/>
          </w:tcPr>
          <w:p w:rsidR="00325E12" w:rsidRDefault="007B2774">
            <w:pPr>
              <w:pStyle w:val="a7"/>
              <w:tabs>
                <w:tab w:val="left" w:pos="574"/>
              </w:tabs>
              <w:jc w:val="center"/>
              <w:rPr>
                <w:rFonts w:ascii="宋体" w:eastAsia="宋体" w:hAnsi="宋体" w:cs="宋体"/>
                <w:color w:val="000000"/>
                <w:sz w:val="24"/>
              </w:rPr>
            </w:pPr>
            <w:r>
              <w:rPr>
                <w:rFonts w:ascii="宋体" w:eastAsia="宋体" w:hAnsi="宋体" w:cs="宋体" w:hint="eastAsia"/>
                <w:color w:val="000000"/>
                <w:sz w:val="24"/>
              </w:rPr>
              <w:t>备注</w:t>
            </w:r>
          </w:p>
        </w:tc>
      </w:tr>
      <w:tr w:rsidR="00325E12">
        <w:trPr>
          <w:trHeight w:val="912"/>
        </w:trPr>
        <w:tc>
          <w:tcPr>
            <w:tcW w:w="675" w:type="dxa"/>
            <w:vAlign w:val="center"/>
          </w:tcPr>
          <w:p w:rsidR="00325E12" w:rsidRDefault="007B2774">
            <w:pPr>
              <w:pStyle w:val="a7"/>
              <w:tabs>
                <w:tab w:val="left" w:pos="574"/>
              </w:tabs>
              <w:rPr>
                <w:rFonts w:ascii="宋体" w:eastAsia="宋体" w:hAnsi="宋体" w:cs="宋体"/>
                <w:bCs/>
                <w:sz w:val="22"/>
              </w:rPr>
            </w:pPr>
            <w:r>
              <w:rPr>
                <w:rFonts w:ascii="宋体" w:eastAsia="宋体" w:hAnsi="宋体" w:cs="宋体" w:hint="eastAsia"/>
                <w:bCs/>
                <w:sz w:val="22"/>
              </w:rPr>
              <w:t>1</w:t>
            </w:r>
          </w:p>
        </w:tc>
        <w:tc>
          <w:tcPr>
            <w:tcW w:w="1560" w:type="dxa"/>
            <w:vAlign w:val="center"/>
          </w:tcPr>
          <w:p w:rsidR="00325E12" w:rsidRDefault="00CC3AF6">
            <w:pPr>
              <w:pStyle w:val="a7"/>
              <w:tabs>
                <w:tab w:val="left" w:pos="574"/>
              </w:tabs>
              <w:rPr>
                <w:rFonts w:ascii="宋体" w:eastAsia="宋体" w:hAnsi="宋体" w:cs="宋体"/>
                <w:bCs/>
                <w:sz w:val="22"/>
              </w:rPr>
            </w:pPr>
            <w:r>
              <w:rPr>
                <w:rFonts w:ascii="宋体" w:eastAsia="宋体" w:hAnsi="宋体" w:cs="宋体" w:hint="eastAsia"/>
                <w:bCs/>
                <w:sz w:val="22"/>
              </w:rPr>
              <w:t>玉环市档案局新馆档案业务配套信息化系统项目</w:t>
            </w:r>
          </w:p>
        </w:tc>
        <w:tc>
          <w:tcPr>
            <w:tcW w:w="850" w:type="dxa"/>
            <w:vAlign w:val="center"/>
          </w:tcPr>
          <w:p w:rsidR="00325E12" w:rsidRDefault="007B2774">
            <w:pPr>
              <w:pStyle w:val="a7"/>
              <w:tabs>
                <w:tab w:val="left" w:pos="574"/>
              </w:tabs>
              <w:rPr>
                <w:rFonts w:ascii="宋体" w:eastAsia="宋体" w:hAnsi="宋体" w:cs="宋体"/>
                <w:bCs/>
                <w:sz w:val="22"/>
              </w:rPr>
            </w:pPr>
            <w:r>
              <w:rPr>
                <w:rFonts w:ascii="宋体" w:eastAsia="宋体" w:hAnsi="宋体" w:cs="宋体" w:hint="eastAsia"/>
                <w:bCs/>
                <w:sz w:val="22"/>
              </w:rPr>
              <w:t>1</w:t>
            </w:r>
          </w:p>
        </w:tc>
        <w:tc>
          <w:tcPr>
            <w:tcW w:w="992" w:type="dxa"/>
            <w:vAlign w:val="center"/>
          </w:tcPr>
          <w:p w:rsidR="00325E12" w:rsidRDefault="007B2774">
            <w:pPr>
              <w:pStyle w:val="a7"/>
              <w:tabs>
                <w:tab w:val="left" w:pos="574"/>
              </w:tabs>
              <w:rPr>
                <w:rFonts w:ascii="宋体" w:eastAsia="宋体" w:hAnsi="宋体" w:cs="宋体"/>
                <w:bCs/>
                <w:sz w:val="22"/>
              </w:rPr>
            </w:pPr>
            <w:r>
              <w:rPr>
                <w:rFonts w:ascii="宋体" w:eastAsia="宋体" w:hAnsi="宋体" w:cs="宋体"/>
                <w:bCs/>
                <w:sz w:val="22"/>
              </w:rPr>
              <w:t>127.</w:t>
            </w:r>
            <w:r w:rsidR="008026C4">
              <w:rPr>
                <w:rFonts w:ascii="宋体" w:eastAsia="宋体" w:hAnsi="宋体" w:cs="宋体" w:hint="eastAsia"/>
                <w:bCs/>
                <w:sz w:val="22"/>
              </w:rPr>
              <w:t>2</w:t>
            </w:r>
            <w:r>
              <w:rPr>
                <w:rFonts w:ascii="宋体" w:eastAsia="宋体" w:hAnsi="宋体" w:cs="宋体" w:hint="eastAsia"/>
                <w:bCs/>
                <w:sz w:val="22"/>
              </w:rPr>
              <w:t>万元（含税）</w:t>
            </w:r>
          </w:p>
        </w:tc>
        <w:tc>
          <w:tcPr>
            <w:tcW w:w="1134" w:type="dxa"/>
          </w:tcPr>
          <w:p w:rsidR="00325E12" w:rsidRDefault="007B2774">
            <w:pPr>
              <w:tabs>
                <w:tab w:val="left" w:pos="8280"/>
              </w:tabs>
              <w:autoSpaceDE w:val="0"/>
              <w:autoSpaceDN w:val="0"/>
              <w:adjustRightInd w:val="0"/>
              <w:ind w:right="25"/>
              <w:rPr>
                <w:rFonts w:ascii="宋体" w:hAnsi="宋体"/>
                <w:szCs w:val="21"/>
              </w:rPr>
            </w:pPr>
            <w:r>
              <w:rPr>
                <w:rFonts w:ascii="宋体" w:hAnsi="宋体"/>
                <w:szCs w:val="21"/>
              </w:rPr>
              <w:t>127.2</w:t>
            </w:r>
            <w:r>
              <w:rPr>
                <w:rFonts w:ascii="宋体" w:eastAsia="宋体" w:hAnsi="宋体" w:cs="宋体" w:hint="eastAsia"/>
                <w:bCs/>
                <w:sz w:val="22"/>
              </w:rPr>
              <w:t>万元（含税）</w:t>
            </w:r>
          </w:p>
        </w:tc>
        <w:tc>
          <w:tcPr>
            <w:tcW w:w="851" w:type="dxa"/>
            <w:vAlign w:val="center"/>
          </w:tcPr>
          <w:p w:rsidR="00325E12" w:rsidRDefault="007B2774">
            <w:pPr>
              <w:tabs>
                <w:tab w:val="left" w:pos="8280"/>
              </w:tabs>
              <w:autoSpaceDE w:val="0"/>
              <w:autoSpaceDN w:val="0"/>
              <w:adjustRightInd w:val="0"/>
              <w:ind w:right="25"/>
              <w:rPr>
                <w:rFonts w:ascii="宋体" w:eastAsia="宋体" w:hAnsi="宋体" w:cs="宋体"/>
                <w:bCs/>
                <w:sz w:val="22"/>
              </w:rPr>
            </w:pPr>
            <w:r>
              <w:rPr>
                <w:rFonts w:ascii="宋体" w:hAnsi="宋体" w:hint="eastAsia"/>
                <w:szCs w:val="21"/>
              </w:rPr>
              <w:t>30</w:t>
            </w:r>
            <w:r>
              <w:rPr>
                <w:rFonts w:ascii="宋体" w:hAnsi="宋体" w:hint="eastAsia"/>
                <w:szCs w:val="21"/>
              </w:rPr>
              <w:t>日</w:t>
            </w:r>
          </w:p>
        </w:tc>
        <w:tc>
          <w:tcPr>
            <w:tcW w:w="1559" w:type="dxa"/>
            <w:vAlign w:val="center"/>
          </w:tcPr>
          <w:p w:rsidR="00325E12" w:rsidRDefault="007B2774">
            <w:pPr>
              <w:pStyle w:val="a7"/>
              <w:tabs>
                <w:tab w:val="left" w:pos="574"/>
              </w:tabs>
              <w:rPr>
                <w:rFonts w:ascii="宋体" w:eastAsia="宋体" w:hAnsi="宋体" w:cs="宋体"/>
                <w:bCs/>
                <w:sz w:val="22"/>
              </w:rPr>
            </w:pPr>
            <w:r>
              <w:rPr>
                <w:rFonts w:ascii="宋体" w:eastAsia="宋体" w:hAnsi="宋体" w:cs="宋体" w:hint="eastAsia"/>
                <w:bCs/>
                <w:sz w:val="22"/>
              </w:rPr>
              <w:t>详见招标文件</w:t>
            </w:r>
          </w:p>
        </w:tc>
        <w:tc>
          <w:tcPr>
            <w:tcW w:w="1418" w:type="dxa"/>
            <w:vAlign w:val="center"/>
          </w:tcPr>
          <w:p w:rsidR="00325E12" w:rsidRDefault="00325E12">
            <w:pPr>
              <w:pStyle w:val="a7"/>
              <w:tabs>
                <w:tab w:val="left" w:pos="574"/>
              </w:tabs>
              <w:rPr>
                <w:rFonts w:ascii="宋体" w:eastAsia="宋体" w:hAnsi="宋体" w:cs="宋体"/>
                <w:bCs/>
                <w:sz w:val="22"/>
              </w:rPr>
            </w:pPr>
          </w:p>
        </w:tc>
      </w:tr>
    </w:tbl>
    <w:p w:rsidR="00325E12" w:rsidRDefault="007B2774">
      <w:pPr>
        <w:pStyle w:val="af"/>
        <w:widowControl/>
        <w:spacing w:before="75" w:beforeAutospacing="0" w:after="75" w:afterAutospacing="0" w:line="380" w:lineRule="exact"/>
        <w:rPr>
          <w:rStyle w:val="af3"/>
          <w:rFonts w:eastAsia="宋体" w:cs="宋体" w:hint="default"/>
          <w:color w:val="000000"/>
        </w:rPr>
      </w:pPr>
      <w:r>
        <w:rPr>
          <w:rStyle w:val="af3"/>
          <w:rFonts w:eastAsia="宋体" w:cs="宋体"/>
          <w:color w:val="000000"/>
        </w:rPr>
        <w:t>三．采购组织类型：</w:t>
      </w:r>
      <w:r>
        <w:rPr>
          <w:rFonts w:eastAsia="宋体" w:cs="宋体"/>
          <w:color w:val="000000"/>
        </w:rPr>
        <w:t>分散采购-分散委托中介</w:t>
      </w:r>
    </w:p>
    <w:p w:rsidR="00325E12" w:rsidRDefault="007B2774">
      <w:pPr>
        <w:pStyle w:val="af"/>
        <w:widowControl/>
        <w:spacing w:before="75" w:beforeAutospacing="0" w:after="75" w:afterAutospacing="0" w:line="380" w:lineRule="exact"/>
        <w:rPr>
          <w:rStyle w:val="af3"/>
          <w:rFonts w:cs="宋体" w:hint="default"/>
          <w:color w:val="000000"/>
        </w:rPr>
      </w:pPr>
      <w:r>
        <w:rPr>
          <w:rStyle w:val="af3"/>
          <w:rFonts w:eastAsia="宋体" w:cs="宋体"/>
          <w:color w:val="000000"/>
        </w:rPr>
        <w:t>四．</w:t>
      </w:r>
      <w:r>
        <w:rPr>
          <w:rStyle w:val="af3"/>
          <w:rFonts w:cs="宋体"/>
          <w:color w:val="000000"/>
        </w:rPr>
        <w:t>合格投标人的资格条件：</w:t>
      </w:r>
    </w:p>
    <w:p w:rsidR="00325E12" w:rsidRDefault="007B2774">
      <w:pPr>
        <w:pStyle w:val="zw"/>
        <w:adjustRightInd w:val="0"/>
        <w:snapToGrid w:val="0"/>
        <w:spacing w:before="0" w:line="380" w:lineRule="exact"/>
        <w:ind w:right="102"/>
        <w:rPr>
          <w:rFonts w:ascii="宋体" w:eastAsia="宋体"/>
          <w:sz w:val="24"/>
          <w:szCs w:val="24"/>
        </w:rPr>
      </w:pPr>
      <w:r>
        <w:rPr>
          <w:rFonts w:ascii="宋体" w:eastAsia="宋体" w:hint="eastAsia"/>
          <w:sz w:val="24"/>
          <w:szCs w:val="24"/>
        </w:rPr>
        <w:t>（一）符合《中华人民共和国政府采购法》第二十二条规定的投标人资格条件。</w:t>
      </w:r>
    </w:p>
    <w:p w:rsidR="00325E12" w:rsidRDefault="007B2774">
      <w:pPr>
        <w:pStyle w:val="zw"/>
        <w:adjustRightInd w:val="0"/>
        <w:snapToGrid w:val="0"/>
        <w:spacing w:before="0" w:line="380" w:lineRule="exact"/>
        <w:ind w:right="102"/>
        <w:rPr>
          <w:rFonts w:ascii="宋体" w:eastAsia="宋体"/>
          <w:sz w:val="24"/>
          <w:szCs w:val="24"/>
        </w:rPr>
      </w:pPr>
      <w:r>
        <w:rPr>
          <w:rFonts w:ascii="宋体" w:eastAsia="宋体" w:hint="eastAsia"/>
          <w:sz w:val="24"/>
          <w:szCs w:val="24"/>
        </w:rPr>
        <w:t>（二）本项目供应商特定条件：</w:t>
      </w:r>
    </w:p>
    <w:p w:rsidR="00325E12" w:rsidRDefault="007B2774">
      <w:pPr>
        <w:pStyle w:val="a7"/>
        <w:tabs>
          <w:tab w:val="left" w:pos="574"/>
        </w:tabs>
        <w:spacing w:line="380" w:lineRule="exact"/>
        <w:ind w:firstLineChars="200" w:firstLine="480"/>
        <w:rPr>
          <w:rFonts w:ascii="宋体" w:eastAsia="宋体" w:hAnsi="宋体" w:cs="宋体"/>
          <w:color w:val="000000"/>
          <w:sz w:val="24"/>
        </w:rPr>
      </w:pPr>
      <w:r>
        <w:rPr>
          <w:rFonts w:ascii="宋体" w:eastAsia="宋体" w:hAnsi="宋体" w:cs="宋体" w:hint="eastAsia"/>
          <w:color w:val="000000"/>
          <w:sz w:val="24"/>
        </w:rPr>
        <w:t>1.本项目不接受联合体投标；</w:t>
      </w:r>
    </w:p>
    <w:p w:rsidR="00325E12" w:rsidRDefault="007B2774">
      <w:pPr>
        <w:pStyle w:val="af"/>
        <w:widowControl/>
        <w:spacing w:before="75" w:beforeAutospacing="0" w:after="75" w:afterAutospacing="0" w:line="380" w:lineRule="exact"/>
        <w:rPr>
          <w:rFonts w:ascii="sans-serif" w:eastAsia="sans-serif" w:hAnsi="sans-serif" w:cs="sans-serif" w:hint="default"/>
          <w:color w:val="000000"/>
        </w:rPr>
      </w:pPr>
      <w:r>
        <w:rPr>
          <w:rStyle w:val="af3"/>
          <w:rFonts w:eastAsia="宋体" w:cs="宋体"/>
          <w:color w:val="000000"/>
        </w:rPr>
        <w:t>五．报名时间、地址:</w:t>
      </w:r>
    </w:p>
    <w:p w:rsidR="00325E12" w:rsidRDefault="007B2774">
      <w:pPr>
        <w:pStyle w:val="af"/>
        <w:widowControl/>
        <w:spacing w:before="75" w:beforeAutospacing="0" w:after="75" w:afterAutospacing="0" w:line="380" w:lineRule="exact"/>
        <w:ind w:firstLine="540"/>
        <w:rPr>
          <w:rFonts w:eastAsia="宋体" w:cs="宋体" w:hint="default"/>
          <w:color w:val="000000"/>
        </w:rPr>
      </w:pPr>
      <w:r>
        <w:rPr>
          <w:rFonts w:eastAsia="宋体" w:cs="宋体"/>
          <w:color w:val="000000"/>
        </w:rPr>
        <w:t>1．招标文件提供期限为本公告发布次日起5个工作日(双休日及法定节假日除外)。</w:t>
      </w:r>
    </w:p>
    <w:p w:rsidR="00325E12" w:rsidRDefault="007B2774">
      <w:pPr>
        <w:pStyle w:val="af"/>
        <w:widowControl/>
        <w:spacing w:before="75" w:beforeAutospacing="0" w:after="75" w:afterAutospacing="0" w:line="380" w:lineRule="exact"/>
        <w:ind w:firstLine="540"/>
        <w:rPr>
          <w:rFonts w:ascii="sans-serif" w:eastAsia="sans-serif" w:hAnsi="sans-serif" w:cs="sans-serif" w:hint="default"/>
          <w:color w:val="000000"/>
        </w:rPr>
      </w:pPr>
      <w:r>
        <w:rPr>
          <w:rFonts w:eastAsia="宋体" w:cs="宋体"/>
          <w:color w:val="000000"/>
        </w:rPr>
        <w:t>2．报名地址：玉环市玉城街道东城路115号（台州三得工程咨询有限公司）</w:t>
      </w:r>
    </w:p>
    <w:p w:rsidR="00325E12" w:rsidRDefault="007B2774">
      <w:pPr>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至投标截止时间前允许潜在投标人前来继续报名。</w:t>
      </w:r>
    </w:p>
    <w:p w:rsidR="00325E12" w:rsidRDefault="007B2774">
      <w:pPr>
        <w:pStyle w:val="af"/>
        <w:widowControl/>
        <w:spacing w:before="75" w:beforeAutospacing="0" w:after="75" w:afterAutospacing="0" w:line="380" w:lineRule="exact"/>
        <w:rPr>
          <w:rStyle w:val="af3"/>
          <w:rFonts w:cs="宋体" w:hint="default"/>
          <w:color w:val="000000"/>
        </w:rPr>
      </w:pPr>
      <w:r>
        <w:rPr>
          <w:rStyle w:val="af3"/>
          <w:rFonts w:cs="宋体"/>
          <w:color w:val="000000"/>
        </w:rPr>
        <w:t>六、招标答疑会</w:t>
      </w:r>
    </w:p>
    <w:p w:rsidR="00325E12" w:rsidRDefault="007B2774">
      <w:pPr>
        <w:tabs>
          <w:tab w:val="left" w:pos="180"/>
          <w:tab w:val="left" w:pos="360"/>
          <w:tab w:val="left" w:pos="540"/>
          <w:tab w:val="left" w:pos="8280"/>
        </w:tabs>
        <w:autoSpaceDE w:val="0"/>
        <w:autoSpaceDN w:val="0"/>
        <w:adjustRightInd w:val="0"/>
        <w:spacing w:before="100" w:line="380" w:lineRule="exact"/>
        <w:ind w:right="23" w:firstLineChars="200" w:firstLine="480"/>
        <w:jc w:val="left"/>
        <w:rPr>
          <w:rFonts w:ascii="宋体" w:eastAsia="宋体" w:hAnsi="宋体" w:cs="宋体"/>
          <w:color w:val="000000"/>
          <w:sz w:val="24"/>
        </w:rPr>
      </w:pPr>
      <w:r>
        <w:rPr>
          <w:rFonts w:ascii="宋体" w:eastAsia="宋体" w:hAnsi="宋体" w:cs="Arial" w:hint="eastAsia"/>
          <w:sz w:val="24"/>
        </w:rPr>
        <w:t>无</w:t>
      </w:r>
    </w:p>
    <w:p w:rsidR="00325E12" w:rsidRDefault="007B2774">
      <w:pPr>
        <w:pStyle w:val="af"/>
        <w:widowControl/>
        <w:spacing w:before="75" w:beforeAutospacing="0" w:after="75" w:afterAutospacing="0" w:line="380" w:lineRule="exact"/>
        <w:rPr>
          <w:rFonts w:eastAsia="宋体" w:cs="Arial" w:hint="default"/>
          <w:color w:val="000000"/>
        </w:rPr>
      </w:pPr>
      <w:r>
        <w:rPr>
          <w:rStyle w:val="af3"/>
          <w:rFonts w:eastAsia="宋体" w:cs="宋体"/>
          <w:color w:val="000000"/>
        </w:rPr>
        <w:t>七．</w:t>
      </w:r>
      <w:r>
        <w:rPr>
          <w:rFonts w:eastAsia="宋体"/>
          <w:b/>
          <w:kern w:val="0"/>
        </w:rPr>
        <w:t>投标截止及开标时间、地点：</w:t>
      </w:r>
      <w:r>
        <w:rPr>
          <w:rFonts w:eastAsia="宋体" w:cs="Arial"/>
          <w:color w:val="000000"/>
        </w:rPr>
        <w:t>本次招标将于2019年</w:t>
      </w:r>
      <w:r w:rsidR="009745D5">
        <w:rPr>
          <w:rFonts w:eastAsia="宋体" w:cs="Arial"/>
          <w:color w:val="000000"/>
        </w:rPr>
        <w:t>8</w:t>
      </w:r>
      <w:r>
        <w:rPr>
          <w:rFonts w:eastAsia="宋体" w:cs="Arial"/>
          <w:color w:val="000000"/>
        </w:rPr>
        <w:t>月</w:t>
      </w:r>
      <w:r w:rsidR="009745D5">
        <w:rPr>
          <w:rFonts w:eastAsia="宋体" w:cs="Arial"/>
          <w:color w:val="000000"/>
        </w:rPr>
        <w:t>2</w:t>
      </w:r>
      <w:r>
        <w:rPr>
          <w:rFonts w:eastAsia="宋体" w:cs="Arial"/>
          <w:color w:val="000000"/>
        </w:rPr>
        <w:t>日14时</w:t>
      </w:r>
      <w:r w:rsidR="008026C4">
        <w:rPr>
          <w:rFonts w:eastAsia="宋体" w:cs="Arial"/>
          <w:color w:val="000000"/>
        </w:rPr>
        <w:t>4</w:t>
      </w:r>
      <w:r>
        <w:rPr>
          <w:rFonts w:eastAsia="宋体" w:cs="Arial"/>
          <w:color w:val="000000"/>
        </w:rPr>
        <w:t>0分整在玉环市公共资源交易中心（玉环市新城中路与长治路（南一路）交叉口）二楼开标室2开标，请在开标当日14时至14:</w:t>
      </w:r>
      <w:r w:rsidR="008026C4">
        <w:rPr>
          <w:rFonts w:eastAsia="宋体" w:cs="Arial"/>
          <w:color w:val="000000"/>
        </w:rPr>
        <w:t>4</w:t>
      </w:r>
      <w:r>
        <w:rPr>
          <w:rFonts w:eastAsia="宋体" w:cs="Arial"/>
          <w:color w:val="000000"/>
        </w:rPr>
        <w:t>0将投标文件送达开标地点，逾期或不符合规定的投标文件恕不接受。</w:t>
      </w:r>
    </w:p>
    <w:p w:rsidR="00325E12" w:rsidRDefault="007B2774">
      <w:pPr>
        <w:pStyle w:val="af"/>
        <w:widowControl/>
        <w:spacing w:before="75" w:beforeAutospacing="0" w:after="75" w:afterAutospacing="0" w:line="380" w:lineRule="exact"/>
        <w:rPr>
          <w:rStyle w:val="af3"/>
          <w:rFonts w:cs="宋体" w:hint="default"/>
        </w:rPr>
      </w:pPr>
      <w:r>
        <w:rPr>
          <w:rStyle w:val="af3"/>
          <w:rFonts w:cs="宋体"/>
        </w:rPr>
        <w:t>八、投标人信用信息查询渠道及截止时点、信用信息查询记录和证据留存的具体方式、信用信息的使用规则：</w:t>
      </w:r>
    </w:p>
    <w:p w:rsidR="00325E12" w:rsidRDefault="007B2774">
      <w:pPr>
        <w:spacing w:line="380" w:lineRule="exact"/>
        <w:ind w:firstLineChars="245" w:firstLine="588"/>
        <w:rPr>
          <w:rFonts w:ascii="宋体" w:hAnsi="宋体" w:cs="Arial"/>
          <w:sz w:val="24"/>
        </w:rPr>
      </w:pPr>
      <w:r>
        <w:rPr>
          <w:rFonts w:ascii="宋体" w:eastAsia="宋体" w:hAnsi="宋体" w:cs="Arial" w:hint="eastAsia"/>
          <w:color w:val="000000"/>
          <w:sz w:val="24"/>
        </w:rPr>
        <w:t>1、查询渠道：</w:t>
      </w:r>
      <w:r>
        <w:rPr>
          <w:rFonts w:ascii="宋体" w:hAnsi="宋体" w:cs="Arial" w:hint="eastAsia"/>
          <w:sz w:val="24"/>
          <w:shd w:val="clear" w:color="FFFFFF" w:fill="D9D9D9"/>
        </w:rPr>
        <w:t>国家企业信用信息公示系统（</w:t>
      </w:r>
      <w:r>
        <w:rPr>
          <w:rFonts w:ascii="宋体" w:eastAsia="宋体" w:hAnsi="宋体" w:cs="Arial" w:hint="eastAsia"/>
          <w:sz w:val="24"/>
          <w:shd w:val="clear" w:color="FFFFFF" w:fill="D9D9D9"/>
        </w:rPr>
        <w:t>http://www.gsxt.gov.cn/index.html）</w:t>
      </w:r>
      <w:r>
        <w:rPr>
          <w:rFonts w:ascii="宋体" w:eastAsia="宋体" w:hAnsi="宋体" w:cs="Arial" w:hint="eastAsia"/>
          <w:sz w:val="24"/>
        </w:rPr>
        <w:t>。</w:t>
      </w:r>
    </w:p>
    <w:p w:rsidR="00325E12" w:rsidRDefault="007B2774">
      <w:pPr>
        <w:snapToGrid w:val="0"/>
        <w:spacing w:line="380" w:lineRule="exact"/>
        <w:ind w:firstLineChars="200" w:firstLine="480"/>
        <w:rPr>
          <w:rFonts w:ascii="宋体" w:eastAsia="宋体" w:hAnsi="宋体" w:cs="Arial"/>
          <w:b/>
          <w:bCs/>
          <w:color w:val="000000"/>
          <w:sz w:val="24"/>
          <w:shd w:val="clear" w:color="FFFFFF" w:fill="D9D9D9"/>
        </w:rPr>
      </w:pPr>
      <w:r>
        <w:rPr>
          <w:rFonts w:ascii="宋体" w:eastAsia="宋体" w:hAnsi="宋体" w:cs="Arial" w:hint="eastAsia"/>
          <w:color w:val="000000"/>
          <w:sz w:val="24"/>
        </w:rPr>
        <w:t>2、截止时点：开标后评标前。</w:t>
      </w:r>
    </w:p>
    <w:p w:rsidR="00325E12" w:rsidRDefault="007B2774">
      <w:pPr>
        <w:snapToGrid w:val="0"/>
        <w:spacing w:line="380" w:lineRule="exact"/>
        <w:ind w:firstLineChars="200" w:firstLine="480"/>
        <w:rPr>
          <w:rFonts w:ascii="宋体" w:eastAsia="宋体" w:hAnsi="宋体" w:cs="Arial"/>
          <w:color w:val="000000"/>
          <w:sz w:val="24"/>
        </w:rPr>
      </w:pPr>
      <w:r>
        <w:rPr>
          <w:rFonts w:ascii="宋体" w:eastAsia="宋体" w:hAnsi="宋体" w:cs="Arial" w:hint="eastAsia"/>
          <w:color w:val="000000"/>
          <w:sz w:val="24"/>
        </w:rPr>
        <w:t>3、</w:t>
      </w:r>
      <w:r>
        <w:rPr>
          <w:rFonts w:ascii="宋体" w:eastAsia="宋体" w:hAnsi="宋体" w:cs="Arial"/>
          <w:color w:val="000000"/>
          <w:sz w:val="24"/>
        </w:rPr>
        <w:t>信用信息查询记录和证据留存的具体方式</w:t>
      </w:r>
      <w:r>
        <w:rPr>
          <w:rFonts w:ascii="宋体" w:eastAsia="宋体" w:hAnsi="宋体" w:cs="Arial" w:hint="eastAsia"/>
          <w:color w:val="000000"/>
          <w:sz w:val="24"/>
        </w:rPr>
        <w:t>：由采购组织机构在规定查询时间内打印信用信息查询记录并归入项目档案。</w:t>
      </w:r>
    </w:p>
    <w:p w:rsidR="00325E12" w:rsidRDefault="007B2774">
      <w:pPr>
        <w:snapToGrid w:val="0"/>
        <w:spacing w:line="380" w:lineRule="exact"/>
        <w:ind w:firstLineChars="200" w:firstLine="480"/>
        <w:rPr>
          <w:rFonts w:ascii="宋体" w:eastAsia="宋体" w:hAnsi="宋体" w:cs="Arial"/>
          <w:color w:val="000000"/>
          <w:sz w:val="24"/>
        </w:rPr>
      </w:pPr>
      <w:r>
        <w:rPr>
          <w:rFonts w:ascii="宋体" w:eastAsia="宋体" w:hAnsi="宋体" w:cs="Arial" w:hint="eastAsia"/>
          <w:color w:val="000000"/>
          <w:sz w:val="24"/>
        </w:rPr>
        <w:t>4、使用规则：对列入失信被执行人、重大税收违法案件当事人名单、政府采购严重违</w:t>
      </w:r>
      <w:r>
        <w:rPr>
          <w:rFonts w:ascii="宋体" w:eastAsia="宋体" w:hAnsi="宋体" w:cs="Arial" w:hint="eastAsia"/>
          <w:color w:val="000000"/>
          <w:sz w:val="24"/>
        </w:rPr>
        <w:lastRenderedPageBreak/>
        <w:t>法失信行为记录名单及其他不符合《中华人民共和国政府采购法》第二十二条规定条件的供应商，</w:t>
      </w:r>
      <w:r>
        <w:rPr>
          <w:rFonts w:ascii="宋体" w:eastAsia="宋体" w:hAnsi="宋体" w:cs="Arial"/>
          <w:color w:val="000000"/>
          <w:sz w:val="24"/>
        </w:rPr>
        <w:t>将被</w:t>
      </w:r>
      <w:r>
        <w:rPr>
          <w:rFonts w:ascii="宋体" w:eastAsia="宋体" w:hAnsi="宋体" w:cs="Arial" w:hint="eastAsia"/>
          <w:color w:val="000000"/>
          <w:sz w:val="24"/>
        </w:rPr>
        <w:t>拒绝其参与政府采购活动。</w:t>
      </w:r>
    </w:p>
    <w:p w:rsidR="00325E12" w:rsidRDefault="007B2774">
      <w:pPr>
        <w:pStyle w:val="af"/>
        <w:widowControl/>
        <w:spacing w:before="75" w:beforeAutospacing="0" w:after="75" w:afterAutospacing="0" w:line="380" w:lineRule="exact"/>
        <w:rPr>
          <w:rStyle w:val="af3"/>
          <w:rFonts w:cs="宋体" w:hint="default"/>
        </w:rPr>
      </w:pPr>
      <w:r>
        <w:rPr>
          <w:rStyle w:val="af3"/>
          <w:rFonts w:cs="宋体"/>
        </w:rPr>
        <w:t>九、相关注意事项：</w:t>
      </w:r>
    </w:p>
    <w:p w:rsidR="00325E12" w:rsidRDefault="007B2774">
      <w:pPr>
        <w:snapToGrid w:val="0"/>
        <w:spacing w:line="380" w:lineRule="exact"/>
        <w:ind w:firstLineChars="200" w:firstLine="480"/>
        <w:rPr>
          <w:rFonts w:ascii="宋体" w:eastAsia="宋体" w:hAnsi="宋体" w:cs="Arial"/>
          <w:color w:val="000000"/>
          <w:sz w:val="24"/>
        </w:rPr>
      </w:pPr>
      <w:r>
        <w:rPr>
          <w:rFonts w:ascii="宋体" w:eastAsia="宋体" w:hAnsi="宋体" w:cs="Arial" w:hint="eastAsia"/>
          <w:color w:val="000000"/>
          <w:sz w:val="24"/>
        </w:rPr>
        <w:t>1、供应商认为采购文件使自己的权益受到损害的，可以自收到采购文件之日（获取/截止日之后收到采购文件的，以获取截止日为准）应在规定时间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325E12" w:rsidRDefault="007B2774">
      <w:pPr>
        <w:spacing w:line="38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、根据《浙江省政府采购供应商注册及诚信管理暂行办法》浙财采监【</w:t>
      </w:r>
      <w:r>
        <w:rPr>
          <w:rFonts w:ascii="宋体" w:hAnsi="宋体" w:cs="Arial" w:hint="eastAsia"/>
          <w:sz w:val="24"/>
        </w:rPr>
        <w:t>2009</w:t>
      </w:r>
      <w:r>
        <w:rPr>
          <w:rFonts w:ascii="宋体" w:hAnsi="宋体" w:cs="Arial" w:hint="eastAsia"/>
          <w:sz w:val="24"/>
        </w:rPr>
        <w:t>】</w:t>
      </w:r>
      <w:r>
        <w:rPr>
          <w:rFonts w:ascii="宋体" w:hAnsi="宋体" w:cs="Arial" w:hint="eastAsia"/>
          <w:sz w:val="24"/>
        </w:rPr>
        <w:t>28</w:t>
      </w:r>
      <w:r>
        <w:rPr>
          <w:rFonts w:ascii="宋体" w:hAnsi="宋体" w:cs="Arial" w:hint="eastAsia"/>
          <w:sz w:val="24"/>
        </w:rPr>
        <w:t>号文件，请各投标供应商及时办理浙江政府采购网“政府采购供应商注册”手续。</w:t>
      </w:r>
    </w:p>
    <w:p w:rsidR="00325E12" w:rsidRDefault="007B2774">
      <w:pPr>
        <w:snapToGrid w:val="0"/>
        <w:spacing w:line="380" w:lineRule="exact"/>
        <w:ind w:firstLineChars="200" w:firstLine="480"/>
        <w:rPr>
          <w:rFonts w:ascii="宋体" w:eastAsia="宋体" w:hAnsi="宋体" w:cs="Arial"/>
          <w:color w:val="000000"/>
          <w:sz w:val="24"/>
        </w:rPr>
      </w:pPr>
      <w:r>
        <w:rPr>
          <w:rFonts w:ascii="宋体" w:eastAsia="宋体" w:hAnsi="宋体" w:cs="Arial" w:hint="eastAsia"/>
          <w:color w:val="000000"/>
          <w:sz w:val="24"/>
        </w:rPr>
        <w:t>3、本项目所有公告发布网站：“浙江省政府采购网”（http:// www.zjzfcg.gov.cn）。</w:t>
      </w:r>
    </w:p>
    <w:p w:rsidR="00325E12" w:rsidRDefault="007B2774">
      <w:pPr>
        <w:pStyle w:val="af"/>
        <w:widowControl/>
        <w:spacing w:before="75" w:beforeAutospacing="0" w:after="75" w:afterAutospacing="0" w:line="380" w:lineRule="exact"/>
        <w:rPr>
          <w:rFonts w:ascii="sans-serif" w:eastAsia="sans-serif" w:hAnsi="sans-serif" w:cs="sans-serif" w:hint="default"/>
          <w:color w:val="000000"/>
        </w:rPr>
      </w:pPr>
      <w:r>
        <w:rPr>
          <w:rStyle w:val="af3"/>
          <w:rFonts w:eastAsia="宋体" w:cs="宋体"/>
          <w:color w:val="000000"/>
        </w:rPr>
        <w:t>十．其他事项：</w:t>
      </w:r>
    </w:p>
    <w:p w:rsidR="00325E12" w:rsidRDefault="007B2774">
      <w:pPr>
        <w:pStyle w:val="af"/>
        <w:widowControl/>
        <w:spacing w:before="75" w:beforeAutospacing="0" w:after="75" w:afterAutospacing="0" w:line="380" w:lineRule="exact"/>
        <w:ind w:firstLine="420"/>
        <w:rPr>
          <w:rFonts w:ascii="sans-serif" w:eastAsia="sans-serif" w:hAnsi="sans-serif" w:cs="sans-serif" w:hint="default"/>
          <w:color w:val="000000"/>
        </w:rPr>
      </w:pPr>
      <w:r>
        <w:rPr>
          <w:rFonts w:eastAsia="宋体" w:cs="宋体"/>
          <w:color w:val="000000"/>
        </w:rPr>
        <w:t>投标人报名时应提交的资料（原件备查）：</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（1）报名表（可现场填写）；</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（2）营业执照，税务登记证、组织机构代码证（复印件加盖单位公章）；或“三证合一”营业执照；或“五证合一”的营业执照（复印件加盖公章）；</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（3）投标人代表（投标人的法定代表人或其授权委托代理人）的有效身份证复印件，如授权委托代理人的，需提供有效的授权委托书或介绍信原件。</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注：请将以上原件的复印件加盖投标单位公章按顺序装订同时提交。</w:t>
      </w:r>
    </w:p>
    <w:p w:rsidR="00325E12" w:rsidRDefault="007B2774">
      <w:pPr>
        <w:pStyle w:val="af"/>
        <w:widowControl/>
        <w:spacing w:before="75" w:beforeAutospacing="0" w:after="75" w:afterAutospacing="0" w:line="380" w:lineRule="exact"/>
        <w:rPr>
          <w:rFonts w:ascii="sans-serif" w:eastAsia="sans-serif" w:hAnsi="sans-serif" w:cs="sans-serif" w:hint="default"/>
          <w:color w:val="000000"/>
        </w:rPr>
      </w:pPr>
      <w:r>
        <w:rPr>
          <w:rStyle w:val="af3"/>
          <w:rFonts w:eastAsia="宋体" w:cs="宋体"/>
          <w:color w:val="000000"/>
        </w:rPr>
        <w:t>十一．联系方式</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玉环市档案局</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联系人：</w:t>
      </w:r>
      <w:r w:rsidR="00932DEF">
        <w:rPr>
          <w:rFonts w:ascii="宋体" w:eastAsia="宋体" w:hAnsi="宋体" w:cs="宋体" w:hint="eastAsia"/>
          <w:color w:val="000000"/>
          <w:sz w:val="24"/>
        </w:rPr>
        <w:t>颜先生</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电话：0576-</w:t>
      </w:r>
      <w:r w:rsidR="00932DEF">
        <w:rPr>
          <w:rFonts w:ascii="宋体" w:eastAsia="宋体" w:hAnsi="宋体" w:cs="宋体" w:hint="eastAsia"/>
          <w:color w:val="000000"/>
          <w:sz w:val="24"/>
        </w:rPr>
        <w:t>81758389</w:t>
      </w:r>
      <w:r>
        <w:rPr>
          <w:rFonts w:ascii="宋体" w:eastAsia="宋体" w:hAnsi="宋体" w:cs="宋体" w:hint="eastAsia"/>
          <w:color w:val="000000"/>
          <w:sz w:val="24"/>
        </w:rPr>
        <w:t xml:space="preserve"> </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 xml:space="preserve">台州三得工程咨询有限公司   </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联系人：柯先生</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电话：13989650086    0576-80732215</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邮箱：348381720@qq.com</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同级政府采购监督管理部门名称：玉环市财政局政府采购监督管理科</w:t>
      </w:r>
    </w:p>
    <w:p w:rsidR="00325E12" w:rsidRDefault="007B2774">
      <w:pPr>
        <w:tabs>
          <w:tab w:val="left" w:pos="574"/>
        </w:tabs>
        <w:overflowPunct w:val="0"/>
        <w:spacing w:line="380" w:lineRule="exact"/>
        <w:ind w:rightChars="-150" w:right="-315" w:firstLineChars="200" w:firstLine="480"/>
        <w:rPr>
          <w:rFonts w:ascii="宋体" w:eastAsia="宋体" w:hAnsi="宋体" w:cs="宋体"/>
          <w:color w:val="000000"/>
          <w:sz w:val="24"/>
        </w:rPr>
      </w:pPr>
      <w:r>
        <w:rPr>
          <w:rFonts w:ascii="宋体" w:eastAsia="宋体" w:hAnsi="宋体" w:cs="宋体" w:hint="eastAsia"/>
          <w:color w:val="000000"/>
          <w:sz w:val="24"/>
        </w:rPr>
        <w:t xml:space="preserve">联系电话： </w:t>
      </w:r>
      <w:bookmarkStart w:id="1" w:name="B27_采购监管部门监督电话"/>
      <w:r>
        <w:rPr>
          <w:rFonts w:ascii="宋体" w:eastAsia="宋体" w:hAnsi="宋体" w:cs="宋体" w:hint="eastAsia"/>
          <w:color w:val="000000"/>
          <w:sz w:val="24"/>
        </w:rPr>
        <w:t>0576-</w:t>
      </w:r>
      <w:bookmarkEnd w:id="1"/>
      <w:r>
        <w:rPr>
          <w:rFonts w:ascii="宋体" w:eastAsia="宋体" w:hAnsi="宋体" w:cs="宋体" w:hint="eastAsia"/>
          <w:color w:val="000000"/>
          <w:sz w:val="24"/>
        </w:rPr>
        <w:t>87250185</w:t>
      </w:r>
    </w:p>
    <w:p w:rsidR="00325E12" w:rsidRDefault="007B2774">
      <w:pPr>
        <w:pStyle w:val="a7"/>
        <w:tabs>
          <w:tab w:val="left" w:pos="574"/>
        </w:tabs>
        <w:spacing w:line="380" w:lineRule="exact"/>
        <w:ind w:firstLineChars="200" w:firstLine="480"/>
        <w:jc w:val="right"/>
        <w:rPr>
          <w:rFonts w:ascii="宋体" w:eastAsia="宋体" w:hAnsi="宋体" w:cs="宋体"/>
          <w:color w:val="000000"/>
          <w:sz w:val="24"/>
        </w:rPr>
      </w:pPr>
      <w:r>
        <w:rPr>
          <w:rFonts w:ascii="宋体" w:eastAsia="宋体" w:hAnsi="宋体" w:cs="宋体" w:hint="eastAsia"/>
          <w:color w:val="000000"/>
          <w:sz w:val="24"/>
        </w:rPr>
        <w:t>台州三得工程咨询有限公司</w:t>
      </w:r>
    </w:p>
    <w:p w:rsidR="00325E12" w:rsidRDefault="007B2774">
      <w:pPr>
        <w:pStyle w:val="a7"/>
        <w:tabs>
          <w:tab w:val="left" w:pos="574"/>
        </w:tabs>
        <w:spacing w:line="380" w:lineRule="exact"/>
        <w:ind w:firstLineChars="200" w:firstLine="480"/>
        <w:jc w:val="right"/>
        <w:rPr>
          <w:rFonts w:ascii="宋体" w:eastAsia="宋体" w:hAnsi="宋体" w:cs="宋体"/>
          <w:color w:val="000000"/>
          <w:sz w:val="24"/>
        </w:rPr>
      </w:pPr>
      <w:r>
        <w:rPr>
          <w:rFonts w:ascii="宋体" w:eastAsia="宋体" w:hAnsi="宋体" w:cs="宋体" w:hint="eastAsia"/>
          <w:color w:val="000000"/>
          <w:sz w:val="24"/>
        </w:rPr>
        <w:t>玉环市档案局</w:t>
      </w:r>
    </w:p>
    <w:p w:rsidR="00325E12" w:rsidRDefault="007B2774">
      <w:pPr>
        <w:pStyle w:val="a7"/>
        <w:tabs>
          <w:tab w:val="left" w:pos="574"/>
        </w:tabs>
        <w:spacing w:line="380" w:lineRule="exact"/>
        <w:ind w:firstLineChars="200" w:firstLine="480"/>
        <w:jc w:val="right"/>
        <w:rPr>
          <w:rFonts w:ascii="宋体" w:eastAsia="宋体" w:hAnsi="宋体" w:cs="宋体"/>
          <w:color w:val="000000"/>
          <w:sz w:val="24"/>
        </w:rPr>
      </w:pPr>
      <w:r>
        <w:rPr>
          <w:rFonts w:ascii="宋体" w:eastAsia="宋体" w:hAnsi="宋体" w:cs="宋体" w:hint="eastAsia"/>
          <w:color w:val="000000"/>
          <w:sz w:val="24"/>
        </w:rPr>
        <w:t>二○一九年</w:t>
      </w:r>
      <w:r w:rsidR="008026C4">
        <w:rPr>
          <w:rFonts w:ascii="宋体" w:eastAsia="宋体" w:hAnsi="宋体" w:cs="宋体" w:hint="eastAsia"/>
          <w:color w:val="000000"/>
          <w:sz w:val="24"/>
        </w:rPr>
        <w:t>七</w:t>
      </w:r>
      <w:r>
        <w:rPr>
          <w:rFonts w:ascii="宋体" w:eastAsia="宋体" w:hAnsi="宋体" w:cs="宋体" w:hint="eastAsia"/>
          <w:color w:val="000000"/>
          <w:sz w:val="24"/>
        </w:rPr>
        <w:t xml:space="preserve">月 </w:t>
      </w:r>
    </w:p>
    <w:p w:rsidR="00325E12" w:rsidRDefault="00325E12">
      <w:pPr>
        <w:widowControl/>
        <w:jc w:val="center"/>
        <w:rPr>
          <w:rFonts w:ascii="宋体" w:eastAsia="宋体" w:hAnsi="宋体"/>
          <w:b/>
          <w:sz w:val="36"/>
          <w:szCs w:val="36"/>
        </w:rPr>
      </w:pPr>
    </w:p>
    <w:p w:rsidR="00325E12" w:rsidRDefault="007B2774">
      <w:pPr>
        <w:widowControl/>
        <w:jc w:val="left"/>
        <w:rPr>
          <w:rFonts w:ascii="宋体" w:eastAsia="宋体" w:hAnsi="宋体"/>
          <w:b/>
          <w:sz w:val="36"/>
          <w:szCs w:val="36"/>
        </w:rPr>
      </w:pPr>
      <w:r>
        <w:rPr>
          <w:rFonts w:ascii="宋体" w:eastAsia="宋体" w:hAnsi="宋体"/>
          <w:b/>
          <w:sz w:val="36"/>
          <w:szCs w:val="36"/>
        </w:rPr>
        <w:br w:type="page"/>
      </w:r>
    </w:p>
    <w:p w:rsidR="00325E12" w:rsidRDefault="007B2774">
      <w:pPr>
        <w:widowControl/>
        <w:jc w:val="center"/>
        <w:rPr>
          <w:rFonts w:ascii="宋体" w:eastAsia="宋体" w:hAnsi="宋体"/>
          <w:b/>
          <w:sz w:val="36"/>
          <w:szCs w:val="36"/>
        </w:rPr>
      </w:pPr>
      <w:r>
        <w:rPr>
          <w:rFonts w:ascii="宋体" w:eastAsia="宋体" w:hAnsi="宋体" w:hint="eastAsia"/>
          <w:b/>
          <w:sz w:val="36"/>
          <w:szCs w:val="36"/>
        </w:rPr>
        <w:lastRenderedPageBreak/>
        <w:t>投标人须知</w:t>
      </w:r>
    </w:p>
    <w:p w:rsidR="00325E12" w:rsidRDefault="007B2774">
      <w:pPr>
        <w:spacing w:line="360" w:lineRule="auto"/>
        <w:jc w:val="center"/>
        <w:rPr>
          <w:rFonts w:ascii="宋体" w:eastAsia="宋体" w:hAnsi="宋体"/>
          <w:b/>
          <w:sz w:val="24"/>
        </w:rPr>
      </w:pPr>
      <w:r>
        <w:rPr>
          <w:rFonts w:ascii="宋体" w:eastAsia="宋体" w:hAnsi="宋体"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325E12">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内                 容</w:t>
            </w:r>
          </w:p>
        </w:tc>
      </w:tr>
      <w:tr w:rsidR="00325E12">
        <w:trPr>
          <w:trHeight w:val="352"/>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符合招标公告资格要求的供应商</w:t>
            </w:r>
          </w:p>
        </w:tc>
      </w:tr>
      <w:tr w:rsidR="00325E12">
        <w:trPr>
          <w:trHeight w:val="318"/>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kern w:val="0"/>
                <w:szCs w:val="21"/>
              </w:rPr>
              <w:t>答疑会或</w:t>
            </w:r>
            <w:r>
              <w:rPr>
                <w:rFonts w:ascii="黑体" w:eastAsia="黑体" w:hAnsi="黑体" w:cs="宋体"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不组织（投标人自行踏勘）</w:t>
            </w:r>
          </w:p>
        </w:tc>
      </w:tr>
      <w:tr w:rsidR="00325E12">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szCs w:val="21"/>
              </w:rPr>
            </w:pPr>
            <w:r>
              <w:rPr>
                <w:rFonts w:ascii="黑体" w:eastAsia="黑体" w:hAnsi="黑体" w:cs="宋体" w:hint="eastAsia"/>
                <w:szCs w:val="21"/>
              </w:rPr>
              <w:t>投标文件中的报价文件必须与其他文件分开各自密封包装。</w:t>
            </w:r>
          </w:p>
          <w:p w:rsidR="00325E12" w:rsidRDefault="007B2774">
            <w:pPr>
              <w:spacing w:line="360" w:lineRule="auto"/>
              <w:rPr>
                <w:rFonts w:ascii="黑体" w:eastAsia="黑体" w:hAnsi="黑体" w:cs="宋体"/>
                <w:szCs w:val="21"/>
              </w:rPr>
            </w:pPr>
            <w:r>
              <w:rPr>
                <w:rFonts w:ascii="黑体" w:eastAsia="黑体" w:hAnsi="黑体" w:cs="宋体"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325E12">
        <w:trPr>
          <w:trHeight w:val="430"/>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szCs w:val="21"/>
              </w:rPr>
              <w:t>投标</w:t>
            </w:r>
            <w:r>
              <w:rPr>
                <w:rFonts w:ascii="黑体" w:eastAsia="黑体" w:hAnsi="黑体" w:cs="宋体"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color w:val="000000"/>
                <w:szCs w:val="21"/>
              </w:rPr>
            </w:pPr>
            <w:r>
              <w:rPr>
                <w:rFonts w:ascii="黑体" w:eastAsia="黑体" w:hAnsi="黑体" w:cs="宋体" w:hint="eastAsia"/>
                <w:szCs w:val="21"/>
              </w:rPr>
              <w:t>投标有效期为开标后90天，</w:t>
            </w:r>
            <w:r>
              <w:rPr>
                <w:rFonts w:ascii="黑体" w:eastAsia="黑体" w:hAnsi="黑体" w:cs="宋体" w:hint="eastAsia"/>
                <w:kern w:val="0"/>
                <w:szCs w:val="21"/>
              </w:rPr>
              <w:t>投标有效期从提交投标文件的截止之日起算。</w:t>
            </w:r>
          </w:p>
        </w:tc>
      </w:tr>
      <w:tr w:rsidR="00325E12">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截止时间：北京时间20</w:t>
            </w:r>
            <w:r>
              <w:rPr>
                <w:rFonts w:ascii="黑体" w:eastAsia="黑体" w:hAnsi="黑体" w:cs="Arial" w:hint="eastAsia"/>
                <w:color w:val="FF00FF"/>
                <w:szCs w:val="21"/>
              </w:rPr>
              <w:t>19</w:t>
            </w:r>
            <w:r>
              <w:rPr>
                <w:rFonts w:ascii="黑体" w:eastAsia="黑体" w:hAnsi="黑体" w:cs="宋体" w:hint="eastAsia"/>
                <w:color w:val="000000"/>
                <w:szCs w:val="21"/>
              </w:rPr>
              <w:t>年</w:t>
            </w:r>
            <w:r w:rsidR="00EB3F3D">
              <w:rPr>
                <w:rFonts w:ascii="黑体" w:eastAsia="黑体" w:hAnsi="黑体" w:cs="Arial" w:hint="eastAsia"/>
                <w:color w:val="FF00FF"/>
                <w:szCs w:val="21"/>
              </w:rPr>
              <w:t>8</w:t>
            </w:r>
            <w:r>
              <w:rPr>
                <w:rFonts w:ascii="黑体" w:eastAsia="黑体" w:hAnsi="黑体" w:cs="Arial" w:hint="eastAsia"/>
                <w:szCs w:val="21"/>
              </w:rPr>
              <w:t>月</w:t>
            </w:r>
            <w:r w:rsidR="00EB3F3D">
              <w:rPr>
                <w:rFonts w:ascii="黑体" w:eastAsia="黑体" w:hAnsi="黑体" w:cs="Arial" w:hint="eastAsia"/>
                <w:szCs w:val="21"/>
              </w:rPr>
              <w:t>2</w:t>
            </w:r>
            <w:r>
              <w:rPr>
                <w:rFonts w:ascii="黑体" w:eastAsia="黑体" w:hAnsi="黑体" w:cs="Arial" w:hint="eastAsia"/>
                <w:szCs w:val="21"/>
              </w:rPr>
              <w:t>日</w:t>
            </w:r>
            <w:r>
              <w:rPr>
                <w:rFonts w:ascii="黑体" w:eastAsia="黑体" w:hAnsi="黑体" w:cs="Arial" w:hint="eastAsia"/>
                <w:color w:val="FF00FF"/>
                <w:szCs w:val="21"/>
              </w:rPr>
              <w:t>14</w:t>
            </w:r>
            <w:r>
              <w:rPr>
                <w:rFonts w:ascii="黑体" w:eastAsia="黑体" w:hAnsi="黑体" w:cs="宋体" w:hint="eastAsia"/>
                <w:color w:val="000000"/>
                <w:szCs w:val="21"/>
              </w:rPr>
              <w:t>:</w:t>
            </w:r>
            <w:r w:rsidR="008026C4">
              <w:rPr>
                <w:rFonts w:ascii="黑体" w:eastAsia="黑体" w:hAnsi="黑体" w:cs="宋体" w:hint="eastAsia"/>
                <w:color w:val="000000"/>
                <w:szCs w:val="21"/>
              </w:rPr>
              <w:t>4</w:t>
            </w:r>
            <w:r>
              <w:rPr>
                <w:rFonts w:ascii="黑体" w:eastAsia="黑体" w:hAnsi="黑体" w:cs="宋体" w:hint="eastAsia"/>
                <w:color w:val="000000"/>
                <w:szCs w:val="21"/>
              </w:rPr>
              <w:t>0</w:t>
            </w:r>
          </w:p>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递交地点：</w:t>
            </w:r>
            <w:r>
              <w:rPr>
                <w:rFonts w:ascii="黑体" w:eastAsia="黑体" w:hAnsi="黑体" w:cs="宋体"/>
                <w:color w:val="000000"/>
                <w:szCs w:val="21"/>
              </w:rPr>
              <w:t>玉环市公共资源交易中心（玉环市新城中路与长治路（南一路）交叉口）二楼开标室2</w:t>
            </w:r>
          </w:p>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逾期送达的投标文件恕不接受</w:t>
            </w:r>
          </w:p>
        </w:tc>
      </w:tr>
      <w:tr w:rsidR="00325E12">
        <w:trPr>
          <w:trHeight w:val="973"/>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时间：北京时间20</w:t>
            </w:r>
            <w:r>
              <w:rPr>
                <w:rFonts w:ascii="黑体" w:eastAsia="黑体" w:hAnsi="黑体" w:cs="Arial" w:hint="eastAsia"/>
                <w:color w:val="FF00FF"/>
                <w:szCs w:val="21"/>
              </w:rPr>
              <w:t>19</w:t>
            </w:r>
            <w:r>
              <w:rPr>
                <w:rFonts w:ascii="黑体" w:eastAsia="黑体" w:hAnsi="黑体" w:cs="宋体" w:hint="eastAsia"/>
                <w:color w:val="000000"/>
                <w:szCs w:val="21"/>
              </w:rPr>
              <w:t>年</w:t>
            </w:r>
            <w:r w:rsidR="00EB3F3D">
              <w:rPr>
                <w:rFonts w:ascii="黑体" w:eastAsia="黑体" w:hAnsi="黑体" w:cs="Arial" w:hint="eastAsia"/>
                <w:color w:val="FF00FF"/>
                <w:szCs w:val="21"/>
              </w:rPr>
              <w:t>8</w:t>
            </w:r>
            <w:r>
              <w:rPr>
                <w:rFonts w:ascii="黑体" w:eastAsia="黑体" w:hAnsi="黑体" w:cs="Arial" w:hint="eastAsia"/>
                <w:szCs w:val="21"/>
              </w:rPr>
              <w:t>月</w:t>
            </w:r>
            <w:r w:rsidR="00EB3F3D">
              <w:rPr>
                <w:rFonts w:ascii="黑体" w:eastAsia="黑体" w:hAnsi="黑体" w:cs="Arial" w:hint="eastAsia"/>
                <w:szCs w:val="21"/>
              </w:rPr>
              <w:t>2</w:t>
            </w:r>
            <w:r>
              <w:rPr>
                <w:rFonts w:ascii="黑体" w:eastAsia="黑体" w:hAnsi="黑体" w:cs="Arial" w:hint="eastAsia"/>
                <w:szCs w:val="21"/>
              </w:rPr>
              <w:t>日</w:t>
            </w:r>
            <w:r>
              <w:rPr>
                <w:rFonts w:ascii="黑体" w:eastAsia="黑体" w:hAnsi="黑体" w:cs="Arial" w:hint="eastAsia"/>
                <w:color w:val="FF00FF"/>
                <w:szCs w:val="21"/>
              </w:rPr>
              <w:t>14</w:t>
            </w:r>
            <w:r>
              <w:rPr>
                <w:rFonts w:ascii="黑体" w:eastAsia="黑体" w:hAnsi="黑体" w:cs="宋体" w:hint="eastAsia"/>
                <w:color w:val="000000"/>
                <w:szCs w:val="21"/>
              </w:rPr>
              <w:t>:</w:t>
            </w:r>
            <w:r w:rsidR="008026C4">
              <w:rPr>
                <w:rFonts w:ascii="黑体" w:eastAsia="黑体" w:hAnsi="黑体" w:cs="宋体" w:hint="eastAsia"/>
                <w:color w:val="000000"/>
                <w:szCs w:val="21"/>
              </w:rPr>
              <w:t>4</w:t>
            </w:r>
            <w:r>
              <w:rPr>
                <w:rFonts w:ascii="黑体" w:eastAsia="黑体" w:hAnsi="黑体" w:cs="宋体" w:hint="eastAsia"/>
                <w:color w:val="000000"/>
                <w:szCs w:val="21"/>
              </w:rPr>
              <w:t>0</w:t>
            </w:r>
          </w:p>
          <w:p w:rsidR="00325E12" w:rsidRDefault="007B2774">
            <w:pPr>
              <w:spacing w:line="360" w:lineRule="auto"/>
              <w:rPr>
                <w:rFonts w:ascii="黑体" w:eastAsia="黑体" w:hAnsi="黑体" w:cs="宋体"/>
                <w:color w:val="000000"/>
                <w:szCs w:val="21"/>
              </w:rPr>
            </w:pPr>
            <w:r>
              <w:rPr>
                <w:rFonts w:ascii="黑体" w:eastAsia="黑体" w:hAnsi="黑体" w:cs="宋体" w:hint="eastAsia"/>
                <w:color w:val="000000"/>
                <w:szCs w:val="21"/>
              </w:rPr>
              <w:t>地点：</w:t>
            </w:r>
            <w:r>
              <w:rPr>
                <w:rFonts w:ascii="黑体" w:eastAsia="黑体" w:hAnsi="黑体" w:cs="宋体"/>
                <w:color w:val="000000"/>
                <w:szCs w:val="21"/>
              </w:rPr>
              <w:t>玉环市公共资源交易中心（玉环市新城中路与长治路（南一路）交叉口）二楼开标室2</w:t>
            </w:r>
          </w:p>
        </w:tc>
      </w:tr>
      <w:tr w:rsidR="00325E12">
        <w:trPr>
          <w:trHeight w:val="2720"/>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pStyle w:val="af"/>
              <w:widowControl/>
              <w:spacing w:before="75" w:beforeAutospacing="0" w:after="75" w:afterAutospacing="0" w:line="360" w:lineRule="atLeast"/>
              <w:ind w:firstLineChars="200" w:firstLine="420"/>
              <w:rPr>
                <w:rFonts w:ascii="黑体" w:eastAsia="黑体" w:hAnsi="黑体" w:cs="sans-serif" w:hint="default"/>
                <w:color w:val="000000"/>
                <w:sz w:val="21"/>
                <w:szCs w:val="21"/>
              </w:rPr>
            </w:pPr>
            <w:r>
              <w:rPr>
                <w:rFonts w:ascii="黑体" w:eastAsia="黑体" w:hAnsi="黑体" w:cs="宋体"/>
                <w:color w:val="000000"/>
                <w:sz w:val="21"/>
                <w:szCs w:val="21"/>
              </w:rPr>
              <w:t>1.投标保证金(元)：人民币0.00元</w:t>
            </w:r>
          </w:p>
          <w:p w:rsidR="00325E12" w:rsidRDefault="007B2774">
            <w:pPr>
              <w:pStyle w:val="af"/>
              <w:widowControl/>
              <w:spacing w:before="75" w:beforeAutospacing="0" w:after="75" w:afterAutospacing="0" w:line="360" w:lineRule="atLeast"/>
              <w:ind w:firstLineChars="200" w:firstLine="420"/>
              <w:rPr>
                <w:rFonts w:ascii="黑体" w:eastAsia="黑体" w:hAnsi="黑体" w:cs="宋体" w:hint="default"/>
                <w:color w:val="000000"/>
                <w:sz w:val="21"/>
                <w:szCs w:val="21"/>
              </w:rPr>
            </w:pPr>
            <w:r>
              <w:rPr>
                <w:rFonts w:ascii="黑体" w:eastAsia="黑体" w:hAnsi="黑体" w:cs="宋体"/>
                <w:color w:val="000000"/>
                <w:sz w:val="21"/>
                <w:szCs w:val="21"/>
              </w:rPr>
              <w:t>2.交付方式：网银、电汇等方式（不接受以现金支票、现金及个人转账方式交纳的保证金）</w:t>
            </w:r>
          </w:p>
          <w:p w:rsidR="00325E12" w:rsidRDefault="007B2774">
            <w:pPr>
              <w:pStyle w:val="af"/>
              <w:widowControl/>
              <w:spacing w:before="75" w:beforeAutospacing="0" w:after="75" w:afterAutospacing="0" w:line="360" w:lineRule="atLeast"/>
              <w:ind w:firstLineChars="200" w:firstLine="420"/>
              <w:rPr>
                <w:rFonts w:ascii="黑体" w:eastAsia="黑体" w:hAnsi="黑体" w:cs="宋体" w:hint="default"/>
                <w:color w:val="000000"/>
                <w:sz w:val="21"/>
                <w:szCs w:val="21"/>
              </w:rPr>
            </w:pPr>
            <w:r>
              <w:rPr>
                <w:rFonts w:ascii="黑体" w:eastAsia="黑体" w:hAnsi="黑体" w:cs="宋体"/>
                <w:color w:val="000000"/>
                <w:sz w:val="21"/>
                <w:szCs w:val="21"/>
              </w:rPr>
              <w:t>3.交纳截止时间：于投标截止前须到达指定账户</w:t>
            </w:r>
          </w:p>
          <w:p w:rsidR="00325E12" w:rsidRDefault="007B2774">
            <w:pPr>
              <w:pStyle w:val="af"/>
              <w:widowControl/>
              <w:spacing w:before="75" w:beforeAutospacing="0" w:after="75" w:afterAutospacing="0" w:line="360" w:lineRule="atLeast"/>
              <w:ind w:firstLine="540"/>
              <w:rPr>
                <w:rFonts w:ascii="黑体" w:eastAsia="黑体" w:hAnsi="黑体" w:cs="sans-serif" w:hint="default"/>
                <w:color w:val="000000"/>
                <w:sz w:val="21"/>
                <w:szCs w:val="21"/>
              </w:rPr>
            </w:pPr>
            <w:r>
              <w:rPr>
                <w:rFonts w:ascii="黑体" w:eastAsia="黑体" w:hAnsi="黑体" w:cs="宋体"/>
                <w:color w:val="000000"/>
                <w:sz w:val="21"/>
                <w:szCs w:val="21"/>
              </w:rPr>
              <w:t>收款单位（户名）：台州三得工程咨询有限公司</w:t>
            </w:r>
          </w:p>
          <w:p w:rsidR="00325E12" w:rsidRDefault="007B2774">
            <w:pPr>
              <w:pStyle w:val="af"/>
              <w:widowControl/>
              <w:spacing w:before="75" w:beforeAutospacing="0" w:after="75" w:afterAutospacing="0" w:line="360" w:lineRule="atLeast"/>
              <w:ind w:firstLine="540"/>
              <w:rPr>
                <w:rFonts w:ascii="黑体" w:eastAsia="黑体" w:hAnsi="黑体" w:cs="sans-serif" w:hint="default"/>
                <w:color w:val="000000"/>
                <w:sz w:val="21"/>
                <w:szCs w:val="21"/>
              </w:rPr>
            </w:pPr>
            <w:r>
              <w:rPr>
                <w:rFonts w:ascii="黑体" w:eastAsia="黑体" w:hAnsi="黑体" w:cs="宋体"/>
                <w:color w:val="000000"/>
                <w:sz w:val="21"/>
                <w:szCs w:val="21"/>
              </w:rPr>
              <w:t>开户银行：33010070201000002799</w:t>
            </w:r>
          </w:p>
          <w:p w:rsidR="00325E12" w:rsidRDefault="007B2774">
            <w:pPr>
              <w:pStyle w:val="af"/>
              <w:widowControl/>
              <w:spacing w:before="75" w:beforeAutospacing="0" w:after="75" w:afterAutospacing="0" w:line="360" w:lineRule="atLeast"/>
              <w:ind w:firstLine="540"/>
              <w:rPr>
                <w:rFonts w:ascii="黑体" w:eastAsia="黑体" w:hAnsi="黑体" w:cs="sans-serif" w:hint="default"/>
                <w:color w:val="000000"/>
                <w:sz w:val="21"/>
                <w:szCs w:val="21"/>
              </w:rPr>
            </w:pPr>
            <w:r>
              <w:rPr>
                <w:rFonts w:ascii="黑体" w:eastAsia="黑体" w:hAnsi="黑体" w:cs="宋体"/>
                <w:color w:val="000000"/>
                <w:sz w:val="21"/>
                <w:szCs w:val="21"/>
              </w:rPr>
              <w:t>银行账号：浙江泰隆商业银行台州玉环支行</w:t>
            </w:r>
          </w:p>
        </w:tc>
      </w:tr>
      <w:tr w:rsidR="00325E12">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pStyle w:val="aa"/>
              <w:spacing w:line="360" w:lineRule="auto"/>
              <w:ind w:leftChars="0" w:left="0"/>
              <w:rPr>
                <w:rFonts w:ascii="黑体" w:eastAsia="黑体" w:hAnsi="黑体" w:cs="宋体"/>
                <w:color w:val="000000"/>
                <w:sz w:val="21"/>
                <w:szCs w:val="21"/>
              </w:rPr>
            </w:pPr>
            <w:r>
              <w:rPr>
                <w:rFonts w:ascii="黑体" w:eastAsia="黑体" w:hAnsi="黑体" w:cs="宋体" w:hint="eastAsia"/>
                <w:color w:val="000000"/>
                <w:sz w:val="21"/>
                <w:szCs w:val="21"/>
              </w:rPr>
              <w:t>供应商在签订合同前须交纳本项目履约保证金为合同金额的</w:t>
            </w:r>
            <w:r>
              <w:rPr>
                <w:rFonts w:ascii="黑体" w:eastAsia="黑体" w:hAnsi="黑体" w:cs="宋体" w:hint="eastAsia"/>
                <w:color w:val="000000"/>
                <w:sz w:val="21"/>
                <w:szCs w:val="21"/>
                <w:u w:val="single"/>
              </w:rPr>
              <w:t>10</w:t>
            </w:r>
            <w:r>
              <w:rPr>
                <w:rFonts w:ascii="黑体" w:eastAsia="黑体" w:hAnsi="黑体" w:cs="宋体" w:hint="eastAsia"/>
                <w:color w:val="000000"/>
                <w:sz w:val="21"/>
                <w:szCs w:val="21"/>
              </w:rPr>
              <w:t>%</w:t>
            </w:r>
          </w:p>
        </w:tc>
      </w:tr>
      <w:tr w:rsidR="00325E12">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autoSpaceDE w:val="0"/>
              <w:autoSpaceDN w:val="0"/>
              <w:adjustRightInd w:val="0"/>
              <w:spacing w:line="360" w:lineRule="auto"/>
              <w:jc w:val="center"/>
              <w:rPr>
                <w:rFonts w:ascii="黑体" w:eastAsia="黑体" w:hAnsi="黑体" w:cs="宋体"/>
                <w:color w:val="000000"/>
                <w:szCs w:val="21"/>
                <w:lang w:val="zh-CN"/>
              </w:rPr>
            </w:pPr>
            <w:r>
              <w:rPr>
                <w:rFonts w:ascii="黑体" w:eastAsia="黑体" w:hAnsi="黑体" w:cs="宋体"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autoSpaceDE w:val="0"/>
              <w:autoSpaceDN w:val="0"/>
              <w:adjustRightInd w:val="0"/>
              <w:spacing w:line="360" w:lineRule="auto"/>
              <w:ind w:left="1050" w:hanging="1050"/>
              <w:jc w:val="left"/>
              <w:rPr>
                <w:rFonts w:ascii="黑体" w:eastAsia="黑体" w:hAnsi="黑体" w:cs="宋体"/>
                <w:color w:val="000000"/>
                <w:kern w:val="0"/>
                <w:szCs w:val="21"/>
                <w:lang w:val="zh-CN"/>
              </w:rPr>
            </w:pPr>
            <w:r>
              <w:rPr>
                <w:rFonts w:ascii="黑体" w:eastAsia="黑体" w:hAnsi="黑体" w:cs="宋体" w:hint="eastAsia"/>
                <w:color w:val="000000"/>
                <w:kern w:val="0"/>
                <w:szCs w:val="21"/>
                <w:lang w:val="zh-CN"/>
              </w:rPr>
              <w:t>带“</w:t>
            </w:r>
            <w:r>
              <w:rPr>
                <w:rFonts w:ascii="黑体" w:eastAsia="黑体" w:hAnsi="黑体" w:cs="宋体" w:hint="eastAsia"/>
                <w:bCs/>
                <w:color w:val="000000"/>
                <w:szCs w:val="21"/>
              </w:rPr>
              <w:t>▲”的条款是实质性条款，投标文件须作出实质性响应，否则作无效投标处理。</w:t>
            </w:r>
          </w:p>
        </w:tc>
      </w:tr>
      <w:tr w:rsidR="00325E12">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autoSpaceDE w:val="0"/>
              <w:autoSpaceDN w:val="0"/>
              <w:adjustRightInd w:val="0"/>
              <w:spacing w:line="360" w:lineRule="auto"/>
              <w:jc w:val="center"/>
              <w:rPr>
                <w:rFonts w:ascii="黑体" w:eastAsia="黑体" w:hAnsi="黑体" w:cs="宋体"/>
                <w:color w:val="000000"/>
                <w:szCs w:val="21"/>
              </w:rPr>
            </w:pPr>
            <w:r>
              <w:rPr>
                <w:rFonts w:ascii="黑体" w:eastAsia="黑体" w:hAnsi="黑体" w:cs="宋体"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pPr>
              <w:adjustRightInd w:val="0"/>
              <w:snapToGrid w:val="0"/>
              <w:spacing w:line="440" w:lineRule="exact"/>
              <w:ind w:firstLine="480"/>
              <w:rPr>
                <w:rFonts w:ascii="黑体" w:eastAsia="黑体" w:hAnsi="黑体" w:cs="宋体"/>
                <w:szCs w:val="21"/>
              </w:rPr>
            </w:pPr>
            <w:r>
              <w:rPr>
                <w:rFonts w:ascii="黑体" w:eastAsia="黑体" w:hAnsi="黑体" w:cs="宋体" w:hint="eastAsia"/>
                <w:szCs w:val="21"/>
              </w:rPr>
              <w:t>本招标文件解释权属于采购人和采购代理机构。（本招标文件的规定，如有现行法规或政策性文件规定更严格的，按更严格标准执行）</w:t>
            </w:r>
          </w:p>
        </w:tc>
      </w:tr>
      <w:tr w:rsidR="00325E12">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325E12" w:rsidRDefault="007B2774">
            <w:pPr>
              <w:spacing w:line="360" w:lineRule="auto"/>
              <w:jc w:val="center"/>
              <w:rPr>
                <w:rFonts w:ascii="黑体" w:eastAsia="黑体" w:hAnsi="黑体" w:cs="宋体"/>
                <w:color w:val="000000"/>
                <w:szCs w:val="21"/>
              </w:rPr>
            </w:pPr>
            <w:r>
              <w:rPr>
                <w:rFonts w:ascii="黑体" w:eastAsia="黑体" w:hAnsi="黑体" w:cs="宋体"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325E12" w:rsidRDefault="007B2774">
            <w:pPr>
              <w:autoSpaceDE w:val="0"/>
              <w:autoSpaceDN w:val="0"/>
              <w:adjustRightInd w:val="0"/>
              <w:spacing w:line="360" w:lineRule="auto"/>
              <w:jc w:val="center"/>
              <w:rPr>
                <w:rFonts w:ascii="黑体" w:eastAsia="黑体" w:hAnsi="黑体" w:cs="宋体"/>
                <w:szCs w:val="21"/>
              </w:rPr>
            </w:pPr>
            <w:r>
              <w:rPr>
                <w:rFonts w:ascii="黑体" w:eastAsia="黑体" w:hAnsi="黑体" w:cs="宋体"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autoSpaceDE w:val="0"/>
              <w:autoSpaceDN w:val="0"/>
              <w:adjustRightInd w:val="0"/>
              <w:spacing w:line="360" w:lineRule="auto"/>
              <w:rPr>
                <w:rFonts w:ascii="黑体" w:eastAsia="黑体" w:hAnsi="黑体" w:cs="宋体"/>
                <w:szCs w:val="21"/>
              </w:rPr>
            </w:pPr>
            <w:r>
              <w:rPr>
                <w:rFonts w:ascii="黑体" w:eastAsia="黑体" w:hAnsi="黑体" w:cs="宋体" w:hint="eastAsia"/>
                <w:color w:val="000000"/>
                <w:szCs w:val="21"/>
              </w:rPr>
              <w:t>1、本项目投标应以人民币报价；2、</w:t>
            </w:r>
            <w:r>
              <w:rPr>
                <w:rFonts w:ascii="黑体" w:eastAsia="黑体" w:hAnsi="黑体" w:cs="宋体" w:hint="eastAsia"/>
                <w:szCs w:val="21"/>
              </w:rPr>
              <w:t>不论投标结果如何，投标人均应自行承担所有与投标有关的全部费用；3、</w:t>
            </w:r>
            <w:r>
              <w:rPr>
                <w:rFonts w:ascii="黑体" w:eastAsia="黑体" w:hAnsi="黑体" w:cs="宋体" w:hint="eastAsia"/>
                <w:color w:val="000000"/>
                <w:szCs w:val="21"/>
              </w:rPr>
              <w:t>本项目的代理服务费为</w:t>
            </w:r>
            <w:r w:rsidR="008026C4">
              <w:rPr>
                <w:rFonts w:ascii="黑体" w:eastAsia="黑体" w:hAnsi="黑体" w:cs="宋体" w:hint="eastAsia"/>
                <w:color w:val="000000"/>
                <w:szCs w:val="21"/>
              </w:rPr>
              <w:t>1.8</w:t>
            </w:r>
            <w:r>
              <w:rPr>
                <w:rFonts w:ascii="黑体" w:eastAsia="黑体" w:hAnsi="黑体" w:cs="宋体" w:hint="eastAsia"/>
                <w:color w:val="000000"/>
                <w:szCs w:val="21"/>
              </w:rPr>
              <w:t>万元</w:t>
            </w:r>
            <w:r w:rsidR="008026C4">
              <w:rPr>
                <w:rFonts w:ascii="黑体" w:eastAsia="黑体" w:hAnsi="黑体" w:cs="宋体" w:hint="eastAsia"/>
                <w:color w:val="000000"/>
                <w:szCs w:val="21"/>
              </w:rPr>
              <w:t>（包括评标专家费）</w:t>
            </w:r>
            <w:r>
              <w:rPr>
                <w:rFonts w:ascii="黑体" w:eastAsia="黑体" w:hAnsi="黑体" w:cs="宋体" w:hint="eastAsia"/>
                <w:color w:val="000000"/>
                <w:szCs w:val="21"/>
              </w:rPr>
              <w:t>。招标代理服务费由中标人向招标代理机构支付。</w:t>
            </w:r>
          </w:p>
        </w:tc>
      </w:tr>
    </w:tbl>
    <w:p w:rsidR="00325E12" w:rsidRDefault="007B2774">
      <w:pPr>
        <w:pStyle w:val="a9"/>
        <w:snapToGrid w:val="0"/>
        <w:spacing w:before="120" w:after="120" w:line="360" w:lineRule="auto"/>
        <w:rPr>
          <w:rFonts w:ascii="黑体" w:eastAsia="黑体" w:hAnsi="黑体"/>
          <w:b/>
          <w:szCs w:val="21"/>
        </w:rPr>
      </w:pPr>
      <w:r>
        <w:rPr>
          <w:rFonts w:ascii="黑体" w:eastAsia="黑体" w:hAnsi="黑体"/>
          <w:b/>
          <w:sz w:val="21"/>
          <w:szCs w:val="21"/>
        </w:rPr>
        <w:br w:type="page"/>
      </w:r>
      <w:r>
        <w:rPr>
          <w:rFonts w:ascii="黑体" w:eastAsia="黑体" w:hAnsi="黑体" w:hint="eastAsia"/>
          <w:b/>
          <w:szCs w:val="21"/>
        </w:rPr>
        <w:lastRenderedPageBreak/>
        <w:t>一 、总  则</w:t>
      </w:r>
    </w:p>
    <w:p w:rsidR="00325E12" w:rsidRDefault="007B2774">
      <w:pPr>
        <w:snapToGrid w:val="0"/>
        <w:spacing w:line="360" w:lineRule="auto"/>
        <w:ind w:firstLineChars="196" w:firstLine="413"/>
        <w:jc w:val="left"/>
        <w:outlineLvl w:val="1"/>
        <w:rPr>
          <w:rFonts w:ascii="黑体" w:eastAsia="黑体" w:hAnsi="黑体"/>
          <w:b/>
          <w:color w:val="000000"/>
          <w:szCs w:val="21"/>
        </w:rPr>
      </w:pPr>
      <w:r>
        <w:rPr>
          <w:rFonts w:ascii="黑体" w:eastAsia="黑体" w:hAnsi="黑体" w:hint="eastAsia"/>
          <w:b/>
          <w:color w:val="000000"/>
          <w:szCs w:val="21"/>
        </w:rPr>
        <w:t>（一）</w:t>
      </w:r>
      <w:r>
        <w:rPr>
          <w:rFonts w:ascii="黑体" w:eastAsia="黑体" w:hAnsi="黑体"/>
          <w:b/>
          <w:color w:val="000000"/>
          <w:szCs w:val="21"/>
        </w:rPr>
        <w:t xml:space="preserve"> 适用范围</w:t>
      </w:r>
    </w:p>
    <w:p w:rsidR="00325E12" w:rsidRDefault="007B2774">
      <w:pPr>
        <w:snapToGrid w:val="0"/>
        <w:spacing w:line="360" w:lineRule="auto"/>
        <w:ind w:firstLineChars="200" w:firstLine="420"/>
        <w:jc w:val="left"/>
        <w:rPr>
          <w:rFonts w:ascii="黑体" w:eastAsia="黑体" w:hAnsi="黑体"/>
          <w:color w:val="000000"/>
          <w:szCs w:val="21"/>
        </w:rPr>
      </w:pPr>
      <w:r>
        <w:rPr>
          <w:rFonts w:ascii="黑体" w:eastAsia="黑体" w:hAnsi="黑体" w:hint="eastAsia"/>
          <w:color w:val="000000"/>
          <w:szCs w:val="21"/>
        </w:rPr>
        <w:t>本招标文件适用于</w:t>
      </w:r>
      <w:r>
        <w:rPr>
          <w:rFonts w:ascii="黑体" w:eastAsia="黑体" w:hAnsi="黑体" w:hint="eastAsia"/>
          <w:bCs/>
          <w:color w:val="000000"/>
          <w:szCs w:val="21"/>
        </w:rPr>
        <w:t>本次</w:t>
      </w:r>
      <w:r>
        <w:rPr>
          <w:rFonts w:ascii="黑体" w:eastAsia="黑体" w:hAnsi="黑体" w:hint="eastAsia"/>
          <w:color w:val="000000"/>
          <w:szCs w:val="21"/>
        </w:rPr>
        <w:t>项目的招标、投标、评标、定标、验收、合同履约、付款等行为（法律、法规另有规定的，从其规定）。</w:t>
      </w:r>
    </w:p>
    <w:p w:rsidR="00325E12" w:rsidRDefault="007B2774" w:rsidP="008026C4">
      <w:pPr>
        <w:snapToGrid w:val="0"/>
        <w:spacing w:beforeLines="50" w:before="120" w:line="360" w:lineRule="auto"/>
        <w:ind w:firstLineChars="147" w:firstLine="310"/>
        <w:jc w:val="left"/>
        <w:outlineLvl w:val="1"/>
        <w:rPr>
          <w:rFonts w:ascii="黑体" w:eastAsia="黑体" w:hAnsi="黑体"/>
          <w:b/>
          <w:color w:val="000000"/>
          <w:szCs w:val="21"/>
        </w:rPr>
      </w:pPr>
      <w:r>
        <w:rPr>
          <w:rFonts w:ascii="黑体" w:eastAsia="黑体" w:hAnsi="黑体" w:hint="eastAsia"/>
          <w:b/>
          <w:color w:val="000000"/>
          <w:szCs w:val="21"/>
        </w:rPr>
        <w:t>（二）定义</w:t>
      </w:r>
    </w:p>
    <w:p w:rsidR="00325E12" w:rsidRDefault="007B2774" w:rsidP="00932DE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黑体" w:eastAsia="黑体" w:hAnsi="黑体"/>
          <w:b w:val="0"/>
          <w:bCs w:val="0"/>
          <w:color w:val="000000"/>
          <w:sz w:val="21"/>
          <w:szCs w:val="21"/>
        </w:rPr>
      </w:pPr>
      <w:r>
        <w:rPr>
          <w:rFonts w:ascii="黑体" w:eastAsia="黑体" w:hAnsi="黑体" w:hint="eastAsia"/>
          <w:b w:val="0"/>
          <w:color w:val="000000"/>
          <w:sz w:val="21"/>
          <w:szCs w:val="21"/>
        </w:rPr>
        <w:t>1、</w:t>
      </w:r>
      <w:r>
        <w:rPr>
          <w:rFonts w:ascii="黑体" w:eastAsia="黑体" w:hAnsi="黑体" w:hint="eastAsia"/>
          <w:b w:val="0"/>
          <w:bCs w:val="0"/>
          <w:sz w:val="21"/>
          <w:szCs w:val="21"/>
          <w:lang w:val="zh-CN"/>
        </w:rPr>
        <w:t>“采购组织机构”指采购人委托组织招标的采购代理机构。</w:t>
      </w:r>
    </w:p>
    <w:p w:rsidR="00325E12" w:rsidRDefault="007B2774" w:rsidP="00932DEF">
      <w:pPr>
        <w:snapToGrid w:val="0"/>
        <w:spacing w:line="360" w:lineRule="auto"/>
        <w:ind w:firstLineChars="236" w:firstLine="496"/>
        <w:rPr>
          <w:rFonts w:ascii="黑体" w:eastAsia="黑体" w:hAnsi="黑体"/>
          <w:color w:val="000000"/>
          <w:szCs w:val="21"/>
        </w:rPr>
      </w:pPr>
      <w:r>
        <w:rPr>
          <w:rFonts w:ascii="黑体" w:eastAsia="黑体" w:hAnsi="黑体" w:hint="eastAsia"/>
          <w:color w:val="000000"/>
          <w:szCs w:val="21"/>
        </w:rPr>
        <w:t>2、采购人：是指委托采购代理机构采购本次项目的国家机关、事业单位和团体组织。</w:t>
      </w:r>
    </w:p>
    <w:p w:rsidR="00325E12" w:rsidRDefault="007B2774" w:rsidP="00932DEF">
      <w:pPr>
        <w:snapToGrid w:val="0"/>
        <w:spacing w:line="360" w:lineRule="auto"/>
        <w:ind w:leftChars="202" w:left="424" w:firstLineChars="59" w:firstLine="124"/>
        <w:jc w:val="left"/>
        <w:rPr>
          <w:rFonts w:ascii="黑体" w:eastAsia="黑体" w:hAnsi="黑体"/>
          <w:color w:val="000000"/>
          <w:szCs w:val="21"/>
        </w:rPr>
      </w:pPr>
      <w:r>
        <w:rPr>
          <w:rFonts w:ascii="黑体" w:eastAsia="黑体" w:hAnsi="黑体" w:hint="eastAsia"/>
          <w:color w:val="000000"/>
          <w:szCs w:val="21"/>
        </w:rPr>
        <w:t>3、</w:t>
      </w:r>
      <w:r>
        <w:rPr>
          <w:rFonts w:ascii="黑体" w:eastAsia="黑体" w:hAnsi="黑体"/>
          <w:color w:val="000000"/>
          <w:szCs w:val="21"/>
        </w:rPr>
        <w:t>投标人</w:t>
      </w:r>
      <w:r>
        <w:rPr>
          <w:rFonts w:ascii="黑体" w:eastAsia="黑体" w:hAnsi="黑体" w:hint="eastAsia"/>
          <w:color w:val="000000"/>
          <w:szCs w:val="21"/>
        </w:rPr>
        <w:t>：是</w:t>
      </w:r>
      <w:r>
        <w:rPr>
          <w:rFonts w:ascii="黑体" w:eastAsia="黑体" w:hAnsi="黑体"/>
          <w:color w:val="000000"/>
          <w:szCs w:val="21"/>
        </w:rPr>
        <w:t>指向</w:t>
      </w:r>
      <w:r>
        <w:rPr>
          <w:rFonts w:ascii="黑体" w:eastAsia="黑体" w:hAnsi="黑体" w:hint="eastAsia"/>
          <w:color w:val="000000"/>
          <w:szCs w:val="21"/>
        </w:rPr>
        <w:t>采购</w:t>
      </w:r>
      <w:r>
        <w:rPr>
          <w:rFonts w:ascii="黑体" w:eastAsia="黑体" w:hAnsi="黑体" w:hint="eastAsia"/>
          <w:szCs w:val="21"/>
          <w:lang w:val="zh-CN"/>
        </w:rPr>
        <w:t>组织</w:t>
      </w:r>
      <w:r>
        <w:rPr>
          <w:rFonts w:ascii="黑体" w:eastAsia="黑体" w:hAnsi="黑体" w:hint="eastAsia"/>
          <w:color w:val="000000"/>
          <w:szCs w:val="21"/>
        </w:rPr>
        <w:t>机构</w:t>
      </w:r>
      <w:r>
        <w:rPr>
          <w:rFonts w:ascii="黑体" w:eastAsia="黑体" w:hAnsi="黑体"/>
          <w:color w:val="000000"/>
          <w:szCs w:val="21"/>
        </w:rPr>
        <w:t>提交投标文件的单位或个人。</w:t>
      </w:r>
    </w:p>
    <w:p w:rsidR="00325E12" w:rsidRDefault="007B2774">
      <w:pPr>
        <w:snapToGrid w:val="0"/>
        <w:spacing w:line="360" w:lineRule="auto"/>
        <w:ind w:leftChars="202" w:left="424" w:firstLine="143"/>
        <w:jc w:val="left"/>
        <w:rPr>
          <w:rFonts w:ascii="黑体" w:eastAsia="黑体" w:hAnsi="黑体"/>
          <w:color w:val="000000"/>
          <w:szCs w:val="21"/>
        </w:rPr>
      </w:pPr>
      <w:r>
        <w:rPr>
          <w:rFonts w:ascii="黑体" w:eastAsia="黑体" w:hAnsi="黑体" w:hint="eastAsia"/>
          <w:color w:val="000000"/>
          <w:szCs w:val="21"/>
        </w:rPr>
        <w:t>4、</w:t>
      </w:r>
      <w:r>
        <w:rPr>
          <w:rFonts w:ascii="黑体" w:eastAsia="黑体" w:hAnsi="黑体"/>
          <w:color w:val="000000"/>
          <w:szCs w:val="21"/>
        </w:rPr>
        <w:t>货物</w:t>
      </w:r>
      <w:r>
        <w:rPr>
          <w:rFonts w:ascii="黑体" w:eastAsia="黑体" w:hAnsi="黑体" w:hint="eastAsia"/>
          <w:color w:val="000000"/>
          <w:szCs w:val="21"/>
        </w:rPr>
        <w:t>：</w:t>
      </w:r>
      <w:r>
        <w:rPr>
          <w:rFonts w:ascii="黑体" w:eastAsia="黑体" w:hAnsi="黑体"/>
          <w:color w:val="000000"/>
          <w:szCs w:val="21"/>
        </w:rPr>
        <w:t>是指各种形态和种类的物品，包括原材料、燃料、设备、产品等。</w:t>
      </w:r>
    </w:p>
    <w:p w:rsidR="00325E12" w:rsidRDefault="007B2774" w:rsidP="00932DEF">
      <w:pPr>
        <w:snapToGrid w:val="0"/>
        <w:spacing w:line="360" w:lineRule="auto"/>
        <w:ind w:firstLineChars="236" w:firstLine="496"/>
        <w:jc w:val="left"/>
        <w:rPr>
          <w:rFonts w:ascii="黑体" w:eastAsia="黑体" w:hAnsi="黑体"/>
          <w:b/>
          <w:szCs w:val="21"/>
        </w:rPr>
      </w:pPr>
      <w:r>
        <w:rPr>
          <w:rFonts w:ascii="黑体" w:eastAsia="黑体" w:hAnsi="黑体" w:hint="eastAsia"/>
          <w:color w:val="000000"/>
          <w:szCs w:val="21"/>
        </w:rPr>
        <w:t>5、</w:t>
      </w:r>
      <w:r>
        <w:rPr>
          <w:rFonts w:ascii="黑体" w:eastAsia="黑体" w:hAnsi="黑体"/>
          <w:szCs w:val="21"/>
        </w:rPr>
        <w:t>服务</w:t>
      </w:r>
      <w:r>
        <w:rPr>
          <w:rFonts w:ascii="黑体" w:eastAsia="黑体" w:hAnsi="黑体" w:hint="eastAsia"/>
          <w:szCs w:val="21"/>
        </w:rPr>
        <w:t>：</w:t>
      </w:r>
      <w:r>
        <w:rPr>
          <w:rFonts w:ascii="黑体" w:eastAsia="黑体" w:hAnsi="黑体"/>
          <w:szCs w:val="21"/>
        </w:rPr>
        <w:t>是指除货物和工程以外的政府采购对象，包括各类专业服务、信息网络开发服务、金融保险服务、运输服务，以及维修与维护服务等。</w:t>
      </w:r>
    </w:p>
    <w:p w:rsidR="00325E12" w:rsidRDefault="007B2774" w:rsidP="00932DEF">
      <w:pPr>
        <w:snapToGrid w:val="0"/>
        <w:spacing w:line="360" w:lineRule="auto"/>
        <w:ind w:firstLineChars="236" w:firstLine="496"/>
        <w:jc w:val="left"/>
        <w:rPr>
          <w:rFonts w:ascii="黑体" w:eastAsia="黑体" w:hAnsi="黑体"/>
          <w:color w:val="000000"/>
          <w:szCs w:val="21"/>
        </w:rPr>
      </w:pPr>
      <w:r>
        <w:rPr>
          <w:rFonts w:ascii="黑体" w:eastAsia="黑体" w:hAnsi="黑体" w:hint="eastAsia"/>
          <w:color w:val="000000"/>
          <w:szCs w:val="21"/>
        </w:rPr>
        <w:t>6、</w:t>
      </w:r>
      <w:r>
        <w:rPr>
          <w:rFonts w:ascii="黑体" w:eastAsia="黑体" w:hAnsi="黑体"/>
          <w:color w:val="000000"/>
          <w:szCs w:val="21"/>
        </w:rPr>
        <w:t>“书面形式”包括信函、传真等。</w:t>
      </w:r>
    </w:p>
    <w:p w:rsidR="00325E12" w:rsidRDefault="007B2774" w:rsidP="00932DEF">
      <w:pPr>
        <w:snapToGrid w:val="0"/>
        <w:spacing w:line="360" w:lineRule="auto"/>
        <w:ind w:firstLineChars="236" w:firstLine="496"/>
        <w:jc w:val="left"/>
        <w:rPr>
          <w:rFonts w:ascii="黑体" w:eastAsia="黑体" w:hAnsi="黑体"/>
          <w:color w:val="000000"/>
          <w:szCs w:val="21"/>
        </w:rPr>
      </w:pPr>
      <w:r>
        <w:rPr>
          <w:rFonts w:ascii="黑体" w:eastAsia="黑体" w:hAnsi="黑体" w:hint="eastAsia"/>
          <w:color w:val="000000"/>
          <w:szCs w:val="21"/>
        </w:rPr>
        <w:t>7、</w:t>
      </w:r>
      <w:r>
        <w:rPr>
          <w:rFonts w:ascii="黑体" w:eastAsia="黑体" w:hAnsi="黑体"/>
          <w:color w:val="000000"/>
          <w:szCs w:val="21"/>
        </w:rPr>
        <w:t>“▲”系指实质性要求条款。</w:t>
      </w:r>
    </w:p>
    <w:p w:rsidR="00325E12" w:rsidRDefault="007B2774" w:rsidP="008026C4">
      <w:pPr>
        <w:snapToGrid w:val="0"/>
        <w:spacing w:beforeLines="50" w:before="120" w:line="360" w:lineRule="auto"/>
        <w:ind w:firstLineChars="196" w:firstLine="413"/>
        <w:jc w:val="left"/>
        <w:outlineLvl w:val="1"/>
        <w:rPr>
          <w:rFonts w:ascii="黑体" w:eastAsia="黑体" w:hAnsi="黑体"/>
          <w:b/>
          <w:color w:val="000000"/>
          <w:szCs w:val="21"/>
        </w:rPr>
      </w:pPr>
      <w:r>
        <w:rPr>
          <w:rFonts w:ascii="黑体" w:eastAsia="黑体" w:hAnsi="黑体" w:hint="eastAsia"/>
          <w:b/>
          <w:color w:val="000000"/>
          <w:szCs w:val="21"/>
        </w:rPr>
        <w:t>（三）投标费用</w:t>
      </w:r>
    </w:p>
    <w:p w:rsidR="00325E12" w:rsidRDefault="007B2774">
      <w:pPr>
        <w:snapToGrid w:val="0"/>
        <w:spacing w:line="360" w:lineRule="auto"/>
        <w:ind w:firstLineChars="200" w:firstLine="420"/>
        <w:jc w:val="left"/>
        <w:rPr>
          <w:rFonts w:ascii="黑体" w:eastAsia="黑体" w:hAnsi="黑体"/>
          <w:szCs w:val="21"/>
        </w:rPr>
      </w:pPr>
      <w:r>
        <w:rPr>
          <w:rFonts w:ascii="黑体" w:eastAsia="黑体" w:hAnsi="黑体" w:hint="eastAsia"/>
          <w:szCs w:val="21"/>
        </w:rPr>
        <w:t>不论投标结果如何，投标人均应自行承担所有与投标有关的全部费用（招标文件有相关规定除外）。</w:t>
      </w:r>
    </w:p>
    <w:p w:rsidR="00325E12" w:rsidRDefault="007B2774">
      <w:pPr>
        <w:pStyle w:val="a9"/>
        <w:snapToGrid w:val="0"/>
        <w:spacing w:before="120" w:after="120" w:line="360" w:lineRule="auto"/>
        <w:ind w:leftChars="1" w:left="2" w:firstLineChars="200" w:firstLine="422"/>
        <w:rPr>
          <w:rFonts w:ascii="黑体" w:eastAsia="黑体" w:hAnsi="黑体"/>
          <w:b/>
          <w:sz w:val="21"/>
          <w:szCs w:val="21"/>
        </w:rPr>
      </w:pPr>
      <w:r>
        <w:rPr>
          <w:rFonts w:ascii="黑体" w:eastAsia="黑体" w:hAnsi="黑体" w:hint="eastAsia"/>
          <w:b/>
          <w:sz w:val="21"/>
          <w:szCs w:val="21"/>
        </w:rPr>
        <w:t>（四）特别说明</w:t>
      </w:r>
    </w:p>
    <w:p w:rsidR="00325E12" w:rsidRDefault="007B2774">
      <w:pPr>
        <w:pStyle w:val="a9"/>
        <w:snapToGrid w:val="0"/>
        <w:spacing w:before="120" w:after="120" w:line="360" w:lineRule="auto"/>
        <w:ind w:leftChars="1" w:left="2" w:firstLineChars="200" w:firstLine="420"/>
        <w:rPr>
          <w:rFonts w:ascii="黑体" w:eastAsia="黑体" w:hAnsi="黑体"/>
          <w:sz w:val="21"/>
          <w:szCs w:val="21"/>
        </w:rPr>
      </w:pPr>
      <w:r>
        <w:rPr>
          <w:rFonts w:ascii="黑体" w:eastAsia="黑体" w:hAnsi="黑体" w:hint="eastAsia"/>
          <w:sz w:val="21"/>
          <w:szCs w:val="21"/>
        </w:rPr>
        <w:t>1、</w:t>
      </w:r>
      <w:r>
        <w:rPr>
          <w:rFonts w:ascii="黑体" w:eastAsia="黑体" w:hAnsi="黑体"/>
          <w:sz w:val="21"/>
          <w:szCs w:val="21"/>
        </w:rPr>
        <w:t>投标人投标所使用的资格、信誉、荣誉、业绩与企业认证必须为本法人所拥有。投标人投标所使用的采购项目实施人员必须为本法人员工（</w:t>
      </w:r>
      <w:r>
        <w:rPr>
          <w:rFonts w:ascii="黑体" w:eastAsia="黑体" w:hAnsi="黑体" w:hint="eastAsia"/>
          <w:sz w:val="21"/>
          <w:szCs w:val="21"/>
        </w:rPr>
        <w:t>指</w:t>
      </w:r>
      <w:r>
        <w:rPr>
          <w:rFonts w:ascii="黑体" w:eastAsia="黑体" w:hAnsi="黑体"/>
          <w:sz w:val="21"/>
          <w:szCs w:val="21"/>
        </w:rPr>
        <w:t>本法人或控股公司正式员工）。</w:t>
      </w:r>
    </w:p>
    <w:p w:rsidR="00325E12" w:rsidRDefault="007B2774">
      <w:pPr>
        <w:spacing w:line="360" w:lineRule="auto"/>
        <w:ind w:firstLineChars="200" w:firstLine="420"/>
        <w:rPr>
          <w:rFonts w:ascii="黑体" w:eastAsia="黑体" w:hAnsi="黑体"/>
          <w:szCs w:val="21"/>
        </w:rPr>
      </w:pPr>
      <w:r>
        <w:rPr>
          <w:rFonts w:ascii="黑体" w:eastAsia="黑体" w:hAnsi="黑体"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黑体" w:eastAsia="黑体" w:hAnsi="黑体" w:hint="eastAsia"/>
          <w:szCs w:val="21"/>
        </w:rPr>
        <w:tab/>
      </w:r>
    </w:p>
    <w:p w:rsidR="00325E12" w:rsidRDefault="007B2774">
      <w:pPr>
        <w:pStyle w:val="afa"/>
        <w:snapToGrid w:val="0"/>
        <w:spacing w:line="360" w:lineRule="auto"/>
        <w:ind w:firstLineChars="0"/>
        <w:rPr>
          <w:rFonts w:ascii="黑体" w:eastAsia="黑体" w:hAnsi="黑体"/>
          <w:szCs w:val="21"/>
        </w:rPr>
      </w:pPr>
      <w:r>
        <w:rPr>
          <w:rFonts w:ascii="黑体" w:eastAsia="黑体" w:hAnsi="黑体" w:hint="eastAsia"/>
          <w:szCs w:val="21"/>
        </w:rPr>
        <w:t>3、</w:t>
      </w:r>
      <w:r>
        <w:rPr>
          <w:rFonts w:ascii="黑体" w:eastAsia="黑体" w:hAnsi="黑体"/>
          <w:szCs w:val="21"/>
        </w:rPr>
        <w:t>投标人在投标活动中提供任何虚假材料,其投标无效，并报监管部门查处；中标后发现的,根据《中华人民共和国政府采购法》第七十七条第一款第一项之规定</w:t>
      </w:r>
      <w:r>
        <w:rPr>
          <w:rFonts w:ascii="黑体" w:eastAsia="黑体" w:hAnsi="黑体" w:hint="eastAsia"/>
          <w:szCs w:val="21"/>
        </w:rPr>
        <w:t>，</w:t>
      </w:r>
      <w:r>
        <w:rPr>
          <w:rFonts w:ascii="黑体" w:eastAsia="黑体" w:hAnsi="黑体"/>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黑体" w:eastAsia="黑体" w:hAnsi="黑体" w:hint="eastAsia"/>
          <w:szCs w:val="21"/>
        </w:rPr>
        <w:t>。</w:t>
      </w:r>
    </w:p>
    <w:p w:rsidR="00325E12" w:rsidRDefault="007B2774">
      <w:pPr>
        <w:pStyle w:val="30"/>
        <w:keepNext w:val="0"/>
        <w:keepLines w:val="0"/>
        <w:tabs>
          <w:tab w:val="left" w:pos="851"/>
        </w:tabs>
        <w:autoSpaceDE w:val="0"/>
        <w:autoSpaceDN w:val="0"/>
        <w:adjustRightInd w:val="0"/>
        <w:snapToGrid w:val="0"/>
        <w:spacing w:before="0" w:after="0" w:line="360" w:lineRule="auto"/>
        <w:ind w:firstLineChars="200" w:firstLine="420"/>
        <w:rPr>
          <w:rFonts w:ascii="黑体" w:eastAsia="黑体" w:hAnsi="黑体"/>
          <w:b w:val="0"/>
          <w:bCs w:val="0"/>
          <w:sz w:val="21"/>
          <w:szCs w:val="21"/>
        </w:rPr>
      </w:pPr>
      <w:r>
        <w:rPr>
          <w:rFonts w:ascii="黑体" w:eastAsia="黑体" w:hAnsi="黑体"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325E12" w:rsidRDefault="007B2774">
      <w:pPr>
        <w:pStyle w:val="30"/>
        <w:keepNext w:val="0"/>
        <w:keepLines w:val="0"/>
        <w:tabs>
          <w:tab w:val="left" w:pos="851"/>
        </w:tabs>
        <w:autoSpaceDE w:val="0"/>
        <w:autoSpaceDN w:val="0"/>
        <w:adjustRightInd w:val="0"/>
        <w:snapToGrid w:val="0"/>
        <w:spacing w:before="0" w:after="0" w:line="360" w:lineRule="auto"/>
        <w:ind w:firstLineChars="200" w:firstLine="420"/>
        <w:rPr>
          <w:rFonts w:ascii="黑体" w:eastAsia="黑体" w:hAnsi="黑体"/>
          <w:b w:val="0"/>
          <w:bCs w:val="0"/>
          <w:sz w:val="21"/>
          <w:szCs w:val="21"/>
        </w:rPr>
      </w:pPr>
      <w:r>
        <w:rPr>
          <w:rFonts w:ascii="黑体" w:eastAsia="黑体" w:hAnsi="黑体" w:hint="eastAsia"/>
          <w:b w:val="0"/>
          <w:bCs w:val="0"/>
          <w:sz w:val="21"/>
          <w:szCs w:val="21"/>
        </w:rPr>
        <w:t>5、为采购项目提供整体设计、规范编制或者项目管理、监理、检测等服务的供应商，不得再参加该采购项目的其他采购活动。</w:t>
      </w:r>
    </w:p>
    <w:p w:rsidR="00325E12" w:rsidRDefault="007B2774">
      <w:pPr>
        <w:pStyle w:val="30"/>
        <w:keepNext w:val="0"/>
        <w:keepLines w:val="0"/>
        <w:tabs>
          <w:tab w:val="left" w:pos="851"/>
        </w:tabs>
        <w:autoSpaceDE w:val="0"/>
        <w:autoSpaceDN w:val="0"/>
        <w:adjustRightInd w:val="0"/>
        <w:snapToGrid w:val="0"/>
        <w:spacing w:before="0" w:after="0" w:line="360" w:lineRule="auto"/>
        <w:ind w:firstLineChars="200" w:firstLine="420"/>
        <w:rPr>
          <w:rFonts w:ascii="黑体" w:eastAsia="黑体" w:hAnsi="黑体"/>
          <w:b w:val="0"/>
          <w:bCs w:val="0"/>
          <w:sz w:val="21"/>
          <w:szCs w:val="21"/>
        </w:rPr>
      </w:pPr>
      <w:r>
        <w:rPr>
          <w:rFonts w:ascii="黑体" w:eastAsia="黑体" w:hAnsi="黑体" w:hint="eastAsia"/>
          <w:b w:val="0"/>
          <w:bCs w:val="0"/>
          <w:sz w:val="21"/>
          <w:szCs w:val="21"/>
        </w:rPr>
        <w:t>6、投标文件格式中的表格式样可以根据项目差别做适当调整,但应当保持表格样式基本形态不变。</w:t>
      </w:r>
    </w:p>
    <w:p w:rsidR="00325E12" w:rsidRDefault="007B2774">
      <w:pPr>
        <w:pStyle w:val="30"/>
        <w:keepNext w:val="0"/>
        <w:keepLines w:val="0"/>
        <w:tabs>
          <w:tab w:val="left" w:pos="851"/>
        </w:tabs>
        <w:autoSpaceDE w:val="0"/>
        <w:autoSpaceDN w:val="0"/>
        <w:adjustRightInd w:val="0"/>
        <w:snapToGrid w:val="0"/>
        <w:spacing w:before="0" w:after="0" w:line="360" w:lineRule="auto"/>
        <w:ind w:firstLineChars="200" w:firstLine="420"/>
        <w:rPr>
          <w:rFonts w:ascii="黑体" w:eastAsia="黑体" w:hAnsi="黑体"/>
          <w:b w:val="0"/>
          <w:bCs w:val="0"/>
          <w:sz w:val="21"/>
          <w:szCs w:val="21"/>
        </w:rPr>
      </w:pPr>
      <w:r>
        <w:rPr>
          <w:rFonts w:ascii="黑体" w:eastAsia="黑体" w:hAnsi="黑体" w:hint="eastAsia"/>
          <w:b w:val="0"/>
          <w:bCs w:val="0"/>
          <w:sz w:val="21"/>
          <w:szCs w:val="21"/>
        </w:rPr>
        <w:t>7、单位负责人为同一人或者存在直接控股、管理关系的不同供应商，不得参加同一合同项下的政府采购活动。</w:t>
      </w:r>
    </w:p>
    <w:p w:rsidR="00325E12" w:rsidRDefault="007B2774">
      <w:pPr>
        <w:pStyle w:val="30"/>
        <w:keepNext w:val="0"/>
        <w:keepLines w:val="0"/>
        <w:tabs>
          <w:tab w:val="left" w:pos="851"/>
        </w:tabs>
        <w:autoSpaceDE w:val="0"/>
        <w:autoSpaceDN w:val="0"/>
        <w:adjustRightInd w:val="0"/>
        <w:snapToGrid w:val="0"/>
        <w:spacing w:before="0" w:after="0" w:line="360" w:lineRule="auto"/>
        <w:ind w:firstLineChars="200" w:firstLine="420"/>
        <w:rPr>
          <w:rFonts w:ascii="黑体" w:eastAsia="黑体" w:hAnsi="黑体"/>
          <w:b w:val="0"/>
          <w:bCs w:val="0"/>
          <w:sz w:val="21"/>
          <w:szCs w:val="21"/>
        </w:rPr>
      </w:pPr>
      <w:r>
        <w:rPr>
          <w:rFonts w:ascii="黑体" w:eastAsia="黑体" w:hAnsi="黑体" w:hint="eastAsia"/>
          <w:b w:val="0"/>
          <w:bCs w:val="0"/>
          <w:sz w:val="21"/>
          <w:szCs w:val="21"/>
        </w:rPr>
        <w:lastRenderedPageBreak/>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325E12" w:rsidRDefault="007B277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黑体" w:eastAsia="黑体" w:hAnsi="黑体"/>
          <w:b/>
          <w:kern w:val="0"/>
          <w:szCs w:val="21"/>
        </w:rPr>
      </w:pPr>
      <w:r>
        <w:rPr>
          <w:rFonts w:ascii="黑体" w:eastAsia="黑体" w:hAnsi="黑体" w:hint="eastAsia"/>
          <w:b/>
          <w:kern w:val="0"/>
          <w:szCs w:val="21"/>
        </w:rPr>
        <w:t>二、招标文件</w:t>
      </w:r>
    </w:p>
    <w:p w:rsidR="00325E12" w:rsidRDefault="007B2774">
      <w:pPr>
        <w:autoSpaceDE w:val="0"/>
        <w:autoSpaceDN w:val="0"/>
        <w:adjustRightInd w:val="0"/>
        <w:spacing w:line="360" w:lineRule="auto"/>
        <w:rPr>
          <w:rFonts w:ascii="黑体" w:eastAsia="黑体" w:hAnsi="黑体"/>
          <w:kern w:val="0"/>
          <w:szCs w:val="21"/>
        </w:rPr>
      </w:pPr>
      <w:r>
        <w:rPr>
          <w:rFonts w:ascii="黑体" w:eastAsia="黑体" w:hAnsi="黑体" w:hint="eastAsia"/>
          <w:kern w:val="0"/>
          <w:szCs w:val="21"/>
        </w:rPr>
        <w:t xml:space="preserve">   （一）招标文件由招标文件总目录所列内容组成。</w:t>
      </w:r>
    </w:p>
    <w:p w:rsidR="00325E12" w:rsidRDefault="007B2774">
      <w:pPr>
        <w:autoSpaceDE w:val="0"/>
        <w:autoSpaceDN w:val="0"/>
        <w:adjustRightInd w:val="0"/>
        <w:spacing w:line="360" w:lineRule="auto"/>
        <w:ind w:firstLineChars="150" w:firstLine="315"/>
        <w:rPr>
          <w:rFonts w:ascii="黑体" w:eastAsia="黑体" w:hAnsi="黑体"/>
          <w:kern w:val="0"/>
          <w:szCs w:val="21"/>
        </w:rPr>
      </w:pPr>
      <w:r>
        <w:rPr>
          <w:rFonts w:ascii="黑体" w:eastAsia="黑体" w:hAnsi="黑体" w:hint="eastAsia"/>
          <w:kern w:val="0"/>
          <w:szCs w:val="21"/>
        </w:rPr>
        <w:t>（二）招标文件的澄清或修改</w:t>
      </w:r>
    </w:p>
    <w:p w:rsidR="00325E12" w:rsidRDefault="007B2774" w:rsidP="00932DEF">
      <w:pPr>
        <w:autoSpaceDE w:val="0"/>
        <w:autoSpaceDN w:val="0"/>
        <w:adjustRightInd w:val="0"/>
        <w:spacing w:line="360" w:lineRule="auto"/>
        <w:ind w:firstLineChars="175" w:firstLine="368"/>
        <w:rPr>
          <w:rFonts w:ascii="黑体" w:eastAsia="黑体" w:hAnsi="黑体"/>
          <w:kern w:val="0"/>
          <w:szCs w:val="21"/>
        </w:rPr>
      </w:pPr>
      <w:r>
        <w:rPr>
          <w:rFonts w:ascii="黑体" w:eastAsia="黑体" w:hAnsi="黑体"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325E12" w:rsidRDefault="007B2774">
      <w:pPr>
        <w:autoSpaceDE w:val="0"/>
        <w:autoSpaceDN w:val="0"/>
        <w:adjustRightInd w:val="0"/>
        <w:spacing w:line="360" w:lineRule="auto"/>
        <w:ind w:firstLine="480"/>
        <w:rPr>
          <w:rFonts w:ascii="黑体" w:eastAsia="黑体" w:hAnsi="黑体"/>
          <w:kern w:val="0"/>
          <w:szCs w:val="21"/>
        </w:rPr>
      </w:pPr>
      <w:r>
        <w:rPr>
          <w:rFonts w:ascii="黑体" w:eastAsia="黑体" w:hAnsi="黑体" w:hint="eastAsia"/>
          <w:kern w:val="0"/>
          <w:szCs w:val="21"/>
        </w:rPr>
        <w:t>2、</w:t>
      </w:r>
      <w:r>
        <w:rPr>
          <w:rFonts w:ascii="黑体" w:eastAsia="黑体" w:hAnsi="黑体"/>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黑体" w:eastAsia="黑体" w:hAnsi="黑体" w:hint="eastAsia"/>
          <w:kern w:val="0"/>
          <w:szCs w:val="21"/>
        </w:rPr>
        <w:t>。</w:t>
      </w:r>
    </w:p>
    <w:p w:rsidR="00325E12" w:rsidRDefault="007B2774">
      <w:pPr>
        <w:tabs>
          <w:tab w:val="left" w:pos="1418"/>
        </w:tabs>
        <w:autoSpaceDE w:val="0"/>
        <w:autoSpaceDN w:val="0"/>
        <w:adjustRightInd w:val="0"/>
        <w:spacing w:line="360" w:lineRule="auto"/>
        <w:rPr>
          <w:rFonts w:ascii="黑体" w:eastAsia="黑体" w:hAnsi="黑体"/>
          <w:b/>
          <w:kern w:val="0"/>
          <w:szCs w:val="21"/>
        </w:rPr>
      </w:pPr>
      <w:r>
        <w:rPr>
          <w:rFonts w:ascii="黑体" w:eastAsia="黑体" w:hAnsi="黑体" w:hint="eastAsia"/>
          <w:b/>
          <w:kern w:val="0"/>
          <w:szCs w:val="21"/>
        </w:rPr>
        <w:t xml:space="preserve"> 三、投标文件</w:t>
      </w:r>
    </w:p>
    <w:p w:rsidR="00325E12" w:rsidRDefault="007B2774">
      <w:pPr>
        <w:autoSpaceDE w:val="0"/>
        <w:autoSpaceDN w:val="0"/>
        <w:adjustRightInd w:val="0"/>
        <w:spacing w:line="360" w:lineRule="auto"/>
        <w:ind w:firstLineChars="200" w:firstLine="422"/>
        <w:rPr>
          <w:rFonts w:ascii="黑体" w:eastAsia="黑体" w:hAnsi="黑体"/>
          <w:b/>
          <w:bCs/>
          <w:kern w:val="0"/>
          <w:szCs w:val="21"/>
        </w:rPr>
      </w:pPr>
      <w:r>
        <w:rPr>
          <w:rFonts w:ascii="黑体" w:eastAsia="黑体" w:hAnsi="黑体" w:hint="eastAsia"/>
          <w:b/>
          <w:color w:val="000000"/>
          <w:szCs w:val="21"/>
          <w:lang w:val="zh-CN"/>
        </w:rPr>
        <w:t>（一）</w:t>
      </w:r>
      <w:r>
        <w:rPr>
          <w:rFonts w:ascii="黑体" w:eastAsia="黑体" w:hAnsi="黑体" w:hint="eastAsia"/>
          <w:b/>
          <w:bCs/>
          <w:kern w:val="0"/>
          <w:szCs w:val="21"/>
        </w:rPr>
        <w:t>投标文件的组成</w:t>
      </w:r>
    </w:p>
    <w:p w:rsidR="00325E12" w:rsidRDefault="007B2774">
      <w:pPr>
        <w:snapToGrid w:val="0"/>
        <w:spacing w:line="360" w:lineRule="auto"/>
        <w:ind w:firstLineChars="200" w:firstLine="420"/>
        <w:rPr>
          <w:rFonts w:ascii="黑体" w:eastAsia="黑体" w:hAnsi="黑体" w:cs="仿宋_GB2312"/>
          <w:szCs w:val="21"/>
          <w:lang w:val="zh-CN"/>
        </w:rPr>
      </w:pPr>
      <w:r>
        <w:rPr>
          <w:rFonts w:ascii="黑体" w:eastAsia="黑体" w:hAnsi="黑体" w:hint="eastAsia"/>
          <w:kern w:val="0"/>
          <w:szCs w:val="21"/>
        </w:rPr>
        <w:t xml:space="preserve">  投标人接到招标文件后，按照采购组织机构的要求提供：资格证明文件、商务与技术文件和报价文件。</w:t>
      </w:r>
      <w:r>
        <w:rPr>
          <w:rFonts w:ascii="黑体" w:eastAsia="黑体" w:hAnsi="黑体"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325E12" w:rsidRDefault="007B2774">
      <w:pPr>
        <w:snapToGrid w:val="0"/>
        <w:spacing w:line="360" w:lineRule="auto"/>
        <w:ind w:firstLineChars="200" w:firstLine="422"/>
        <w:rPr>
          <w:rFonts w:ascii="黑体" w:eastAsia="黑体" w:hAnsi="黑体"/>
          <w:kern w:val="0"/>
          <w:szCs w:val="21"/>
        </w:rPr>
      </w:pPr>
      <w:r>
        <w:rPr>
          <w:rFonts w:ascii="黑体" w:eastAsia="黑体" w:hAnsi="黑体" w:cs="宋体" w:hint="eastAsia"/>
          <w:b/>
          <w:szCs w:val="21"/>
        </w:rPr>
        <w:t>▲</w:t>
      </w:r>
      <w:r>
        <w:rPr>
          <w:rFonts w:ascii="黑体" w:eastAsia="黑体" w:hAnsi="黑体" w:hint="eastAsia"/>
          <w:b/>
          <w:szCs w:val="21"/>
        </w:rPr>
        <w:t>1、资格证明</w:t>
      </w:r>
      <w:r>
        <w:rPr>
          <w:rFonts w:ascii="黑体" w:eastAsia="黑体" w:hAnsi="黑体"/>
          <w:b/>
          <w:szCs w:val="21"/>
        </w:rPr>
        <w:t>文件</w:t>
      </w:r>
      <w:r>
        <w:rPr>
          <w:rFonts w:ascii="黑体" w:eastAsia="黑体" w:hAnsi="黑体" w:hint="eastAsia"/>
          <w:b/>
          <w:color w:val="000000"/>
          <w:szCs w:val="21"/>
        </w:rPr>
        <w:t>的组成：</w:t>
      </w:r>
    </w:p>
    <w:p w:rsidR="00325E12" w:rsidRDefault="007B2774" w:rsidP="00932DEF">
      <w:pPr>
        <w:widowControl/>
        <w:numPr>
          <w:ilvl w:val="0"/>
          <w:numId w:val="6"/>
        </w:numPr>
        <w:spacing w:line="360" w:lineRule="auto"/>
        <w:ind w:right="60" w:firstLineChars="197" w:firstLine="414"/>
        <w:jc w:val="left"/>
        <w:outlineLvl w:val="0"/>
        <w:rPr>
          <w:rFonts w:ascii="黑体" w:eastAsia="黑体" w:hAnsi="黑体" w:cs="宋体"/>
          <w:szCs w:val="21"/>
        </w:rPr>
      </w:pPr>
      <w:r>
        <w:rPr>
          <w:rFonts w:ascii="黑体" w:eastAsia="黑体" w:hAnsi="黑体" w:cs="宋体" w:hint="eastAsia"/>
          <w:szCs w:val="21"/>
        </w:rPr>
        <w:t>投标声明书；</w:t>
      </w:r>
    </w:p>
    <w:p w:rsidR="00325E12" w:rsidRDefault="007B2774" w:rsidP="00932DEF">
      <w:pPr>
        <w:widowControl/>
        <w:numPr>
          <w:ilvl w:val="0"/>
          <w:numId w:val="6"/>
        </w:numPr>
        <w:spacing w:line="360" w:lineRule="auto"/>
        <w:ind w:right="60" w:firstLineChars="197" w:firstLine="414"/>
        <w:jc w:val="left"/>
        <w:outlineLvl w:val="0"/>
        <w:rPr>
          <w:rFonts w:ascii="黑体" w:eastAsia="黑体" w:hAnsi="黑体" w:cs="宋体"/>
          <w:szCs w:val="21"/>
        </w:rPr>
      </w:pPr>
      <w:r>
        <w:rPr>
          <w:rFonts w:ascii="黑体" w:eastAsia="黑体" w:hAnsi="黑体" w:cs="宋体" w:hint="eastAsia"/>
          <w:szCs w:val="21"/>
        </w:rPr>
        <w:t>授权委托书（法定代表人亲自办理投标事宜的，则无需提交)；</w:t>
      </w:r>
    </w:p>
    <w:p w:rsidR="00325E12" w:rsidRDefault="007B2774" w:rsidP="00932DEF">
      <w:pPr>
        <w:widowControl/>
        <w:numPr>
          <w:ilvl w:val="0"/>
          <w:numId w:val="6"/>
        </w:numPr>
        <w:spacing w:line="360" w:lineRule="auto"/>
        <w:ind w:right="60" w:firstLineChars="197" w:firstLine="414"/>
        <w:jc w:val="left"/>
        <w:outlineLvl w:val="0"/>
        <w:rPr>
          <w:rFonts w:ascii="黑体" w:eastAsia="黑体" w:hAnsi="黑体" w:cs="宋体"/>
          <w:szCs w:val="21"/>
        </w:rPr>
      </w:pPr>
      <w:r>
        <w:rPr>
          <w:rFonts w:ascii="黑体" w:eastAsia="黑体" w:hAnsi="黑体" w:cs="宋体" w:hint="eastAsia"/>
          <w:szCs w:val="21"/>
        </w:rPr>
        <w:t>法人或者其他组织的营业执照等证明文件，自然人的身份证明；</w:t>
      </w:r>
    </w:p>
    <w:p w:rsidR="00325E12" w:rsidRDefault="007B2774" w:rsidP="00932DEF">
      <w:pPr>
        <w:widowControl/>
        <w:numPr>
          <w:ilvl w:val="0"/>
          <w:numId w:val="6"/>
        </w:numPr>
        <w:spacing w:line="360" w:lineRule="auto"/>
        <w:ind w:right="60" w:firstLineChars="197" w:firstLine="414"/>
        <w:jc w:val="left"/>
        <w:outlineLvl w:val="0"/>
        <w:rPr>
          <w:rFonts w:ascii="黑体" w:eastAsia="黑体" w:hAnsi="黑体" w:cs="宋体"/>
          <w:szCs w:val="21"/>
        </w:rPr>
      </w:pPr>
      <w:r>
        <w:rPr>
          <w:rFonts w:ascii="黑体" w:eastAsia="黑体" w:hAnsi="黑体" w:cs="宋体" w:hint="eastAsia"/>
          <w:szCs w:val="21"/>
        </w:rPr>
        <w:t>提供采购公告中符合供应商特定条件的有效资质证书复印件（投标供应商特定条件中有要求的必须提供），以及需要说明的其他资料；</w:t>
      </w:r>
    </w:p>
    <w:p w:rsidR="00325E12" w:rsidRDefault="007B2774">
      <w:pPr>
        <w:snapToGrid w:val="0"/>
        <w:spacing w:line="360" w:lineRule="auto"/>
        <w:ind w:firstLineChars="200" w:firstLine="422"/>
        <w:rPr>
          <w:rFonts w:ascii="黑体" w:eastAsia="黑体" w:hAnsi="黑体" w:cs="宋体"/>
          <w:szCs w:val="21"/>
          <w:u w:val="single"/>
        </w:rPr>
      </w:pPr>
      <w:r>
        <w:rPr>
          <w:rFonts w:ascii="黑体" w:eastAsia="黑体" w:hAnsi="黑体" w:hint="eastAsia"/>
          <w:b/>
          <w:szCs w:val="21"/>
        </w:rPr>
        <w:t>2、</w:t>
      </w:r>
      <w:r>
        <w:rPr>
          <w:rFonts w:ascii="黑体" w:eastAsia="黑体" w:hAnsi="黑体" w:hint="eastAsia"/>
          <w:b/>
          <w:color w:val="000000"/>
          <w:szCs w:val="21"/>
        </w:rPr>
        <w:t>商务与技术文件的组成：</w:t>
      </w:r>
    </w:p>
    <w:p w:rsidR="00325E12" w:rsidRDefault="007B2774">
      <w:pPr>
        <w:pStyle w:val="a4"/>
        <w:widowControl/>
        <w:adjustRightInd w:val="0"/>
        <w:snapToGrid w:val="0"/>
        <w:spacing w:line="360" w:lineRule="auto"/>
        <w:ind w:firstLineChars="200"/>
        <w:rPr>
          <w:rFonts w:ascii="黑体" w:eastAsia="黑体" w:hAnsi="黑体" w:cs="宋体"/>
          <w:szCs w:val="21"/>
        </w:rPr>
      </w:pPr>
      <w:r>
        <w:rPr>
          <w:rFonts w:ascii="黑体" w:eastAsia="黑体" w:hAnsi="黑体" w:cs="宋体" w:hint="eastAsia"/>
          <w:szCs w:val="21"/>
        </w:rPr>
        <w:t>（1）投标人情况介绍（人员与技术力量、企业规模、经营业绩等）。</w:t>
      </w:r>
    </w:p>
    <w:p w:rsidR="00325E12" w:rsidRDefault="007B2774">
      <w:pPr>
        <w:pStyle w:val="a4"/>
        <w:widowControl/>
        <w:adjustRightInd w:val="0"/>
        <w:snapToGrid w:val="0"/>
        <w:spacing w:line="360" w:lineRule="auto"/>
        <w:ind w:firstLineChars="200"/>
        <w:rPr>
          <w:rFonts w:ascii="黑体" w:eastAsia="黑体" w:hAnsi="黑体" w:cs="宋体"/>
          <w:color w:val="000000"/>
          <w:szCs w:val="21"/>
        </w:rPr>
      </w:pPr>
      <w:r>
        <w:rPr>
          <w:rFonts w:ascii="黑体" w:eastAsia="黑体" w:hAnsi="黑体" w:cs="宋体" w:hint="eastAsia"/>
          <w:color w:val="000000"/>
          <w:szCs w:val="21"/>
        </w:rPr>
        <w:t>（2）投标方案描述：</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B.项目组织实施方案（包括项目服务的措施或方案、项目实施人员及项目负责人的资质、类似经验及社保证明等）。</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C.</w:t>
      </w:r>
      <w:r>
        <w:rPr>
          <w:rFonts w:ascii="黑体" w:eastAsia="黑体" w:hAnsi="黑体"/>
          <w:color w:val="000000"/>
          <w:kern w:val="0"/>
          <w:szCs w:val="21"/>
        </w:rPr>
        <w:t>验收</w:t>
      </w:r>
      <w:r>
        <w:rPr>
          <w:rFonts w:ascii="黑体" w:eastAsia="黑体" w:hAnsi="黑体" w:hint="eastAsia"/>
          <w:color w:val="000000"/>
          <w:kern w:val="0"/>
          <w:szCs w:val="21"/>
        </w:rPr>
        <w:t>（考核）</w:t>
      </w:r>
      <w:r>
        <w:rPr>
          <w:rFonts w:ascii="黑体" w:eastAsia="黑体" w:hAnsi="黑体"/>
          <w:color w:val="000000"/>
          <w:kern w:val="0"/>
          <w:szCs w:val="21"/>
        </w:rPr>
        <w:t>方案</w:t>
      </w:r>
      <w:r>
        <w:rPr>
          <w:rFonts w:ascii="黑体" w:eastAsia="黑体" w:hAnsi="黑体" w:hint="eastAsia"/>
          <w:color w:val="000000"/>
          <w:kern w:val="0"/>
          <w:szCs w:val="21"/>
        </w:rPr>
        <w:t>【包括项目验收（考核）标准和验收（考核）方法等】</w:t>
      </w:r>
      <w:r>
        <w:rPr>
          <w:rFonts w:ascii="黑体" w:eastAsia="黑体" w:hAnsi="黑体" w:hint="eastAsia"/>
          <w:color w:val="000000"/>
          <w:szCs w:val="21"/>
        </w:rPr>
        <w:t>和措施；</w:t>
      </w:r>
    </w:p>
    <w:p w:rsidR="00325E12" w:rsidRDefault="007B2774">
      <w:pPr>
        <w:pStyle w:val="a4"/>
        <w:widowControl/>
        <w:adjustRightInd w:val="0"/>
        <w:snapToGrid w:val="0"/>
        <w:spacing w:line="360" w:lineRule="auto"/>
        <w:ind w:firstLineChars="200"/>
        <w:rPr>
          <w:rFonts w:ascii="黑体" w:eastAsia="黑体" w:hAnsi="黑体" w:cs="宋体"/>
          <w:color w:val="000000"/>
          <w:szCs w:val="21"/>
        </w:rPr>
      </w:pPr>
      <w:r>
        <w:rPr>
          <w:rFonts w:ascii="黑体" w:eastAsia="黑体" w:hAnsi="黑体" w:cs="宋体" w:hint="eastAsia"/>
          <w:color w:val="000000"/>
          <w:szCs w:val="21"/>
        </w:rPr>
        <w:t>（3）投标描述及相关资料：</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A.</w:t>
      </w:r>
      <w:r>
        <w:rPr>
          <w:rFonts w:ascii="黑体" w:eastAsia="黑体" w:hAnsi="黑体" w:hint="eastAsia"/>
          <w:color w:val="000000"/>
          <w:szCs w:val="21"/>
        </w:rPr>
        <w:t>服务人员</w:t>
      </w:r>
      <w:r>
        <w:rPr>
          <w:rFonts w:ascii="黑体" w:eastAsia="黑体" w:hAnsi="黑体"/>
          <w:color w:val="000000"/>
          <w:szCs w:val="21"/>
        </w:rPr>
        <w:t>配置清单（</w:t>
      </w:r>
      <w:r>
        <w:rPr>
          <w:rFonts w:ascii="黑体" w:eastAsia="黑体" w:hAnsi="黑体" w:hint="eastAsia"/>
          <w:color w:val="000000"/>
          <w:szCs w:val="21"/>
        </w:rPr>
        <w:t>均</w:t>
      </w:r>
      <w:r>
        <w:rPr>
          <w:rFonts w:ascii="黑体" w:eastAsia="黑体" w:hAnsi="黑体"/>
          <w:color w:val="000000"/>
          <w:szCs w:val="21"/>
        </w:rPr>
        <w:t>不含报价）</w:t>
      </w:r>
      <w:r>
        <w:rPr>
          <w:rFonts w:ascii="黑体" w:eastAsia="黑体" w:hAnsi="黑体" w:hint="eastAsia"/>
          <w:color w:val="000000"/>
          <w:szCs w:val="21"/>
        </w:rPr>
        <w:t>。</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lastRenderedPageBreak/>
        <w:t>B.人员素质情况。</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C.商务及技术响应表。</w:t>
      </w:r>
    </w:p>
    <w:p w:rsidR="00325E12" w:rsidRDefault="007B2774" w:rsidP="00932DEF">
      <w:pPr>
        <w:autoSpaceDE w:val="0"/>
        <w:autoSpaceDN w:val="0"/>
        <w:adjustRightInd w:val="0"/>
        <w:spacing w:line="360" w:lineRule="auto"/>
        <w:ind w:firstLineChars="177" w:firstLine="372"/>
        <w:rPr>
          <w:rFonts w:ascii="黑体" w:eastAsia="黑体" w:hAnsi="黑体" w:cs="宋体"/>
          <w:color w:val="000000"/>
          <w:szCs w:val="21"/>
        </w:rPr>
      </w:pPr>
      <w:r>
        <w:rPr>
          <w:rFonts w:ascii="黑体" w:eastAsia="黑体" w:hAnsi="黑体" w:hint="eastAsia"/>
          <w:color w:val="000000"/>
          <w:kern w:val="0"/>
          <w:szCs w:val="21"/>
        </w:rPr>
        <w:t>（4）</w:t>
      </w:r>
      <w:r>
        <w:rPr>
          <w:rFonts w:ascii="黑体" w:eastAsia="黑体" w:hAnsi="黑体"/>
          <w:color w:val="000000"/>
          <w:kern w:val="0"/>
          <w:szCs w:val="21"/>
        </w:rPr>
        <w:t>投标人通过的</w:t>
      </w:r>
      <w:r>
        <w:rPr>
          <w:rFonts w:ascii="黑体" w:eastAsia="黑体" w:hAnsi="黑体" w:hint="eastAsia"/>
          <w:color w:val="000000"/>
          <w:kern w:val="0"/>
          <w:szCs w:val="21"/>
        </w:rPr>
        <w:t>质量管理和</w:t>
      </w:r>
      <w:r>
        <w:rPr>
          <w:rFonts w:ascii="黑体" w:eastAsia="黑体" w:hAnsi="黑体"/>
          <w:color w:val="000000"/>
          <w:kern w:val="0"/>
          <w:szCs w:val="21"/>
        </w:rPr>
        <w:t>质量</w:t>
      </w:r>
      <w:r>
        <w:rPr>
          <w:rFonts w:ascii="黑体" w:eastAsia="黑体" w:hAnsi="黑体" w:hint="eastAsia"/>
          <w:color w:val="000000"/>
          <w:kern w:val="0"/>
          <w:szCs w:val="21"/>
        </w:rPr>
        <w:t>保证</w:t>
      </w:r>
      <w:r>
        <w:rPr>
          <w:rFonts w:ascii="黑体" w:eastAsia="黑体" w:hAnsi="黑体"/>
          <w:color w:val="000000"/>
          <w:kern w:val="0"/>
          <w:szCs w:val="21"/>
        </w:rPr>
        <w:t>体系、环保体系、</w:t>
      </w:r>
      <w:r>
        <w:rPr>
          <w:rFonts w:ascii="黑体" w:eastAsia="黑体" w:hAnsi="黑体" w:hint="eastAsia"/>
          <w:color w:val="000000"/>
          <w:szCs w:val="21"/>
        </w:rPr>
        <w:t>自主创新相关证书、软件著作权证等等与本项目相关</w:t>
      </w:r>
      <w:r>
        <w:rPr>
          <w:rFonts w:ascii="黑体" w:eastAsia="黑体" w:hAnsi="黑体"/>
          <w:color w:val="000000"/>
          <w:kern w:val="0"/>
          <w:szCs w:val="21"/>
        </w:rPr>
        <w:t>的认证证书</w:t>
      </w:r>
      <w:r>
        <w:rPr>
          <w:rFonts w:ascii="黑体" w:eastAsia="黑体" w:hAnsi="黑体" w:hint="eastAsia"/>
          <w:color w:val="000000"/>
          <w:kern w:val="0"/>
          <w:szCs w:val="21"/>
        </w:rPr>
        <w:t>或文件；</w:t>
      </w:r>
    </w:p>
    <w:p w:rsidR="00325E12" w:rsidRDefault="007B2774">
      <w:pPr>
        <w:pStyle w:val="a4"/>
        <w:widowControl/>
        <w:adjustRightInd w:val="0"/>
        <w:snapToGrid w:val="0"/>
        <w:spacing w:line="360" w:lineRule="auto"/>
        <w:ind w:firstLineChars="200"/>
        <w:rPr>
          <w:rFonts w:ascii="黑体" w:eastAsia="黑体" w:hAnsi="黑体" w:cs="宋体"/>
          <w:color w:val="000000"/>
          <w:szCs w:val="21"/>
        </w:rPr>
      </w:pPr>
      <w:r>
        <w:rPr>
          <w:rFonts w:ascii="黑体" w:eastAsia="黑体" w:hAnsi="黑体" w:hint="eastAsia"/>
          <w:color w:val="000000"/>
          <w:kern w:val="0"/>
          <w:szCs w:val="21"/>
        </w:rPr>
        <w:t>（5）类似项目的成功案例（投标人类似项目实施情况一览表、合同复印件及其相应的发票、用户验收报告等；</w:t>
      </w:r>
    </w:p>
    <w:p w:rsidR="00325E12" w:rsidRDefault="007B2774">
      <w:pPr>
        <w:snapToGrid w:val="0"/>
        <w:spacing w:line="360" w:lineRule="auto"/>
        <w:ind w:firstLineChars="200" w:firstLine="420"/>
        <w:rPr>
          <w:rFonts w:ascii="黑体" w:eastAsia="黑体" w:hAnsi="黑体"/>
          <w:color w:val="000000"/>
          <w:szCs w:val="21"/>
          <w:lang w:val="zh-CN"/>
        </w:rPr>
      </w:pPr>
      <w:r>
        <w:rPr>
          <w:rFonts w:ascii="黑体" w:eastAsia="黑体" w:hAnsi="黑体" w:cs="宋体" w:hint="eastAsia"/>
          <w:color w:val="000000"/>
          <w:szCs w:val="21"/>
        </w:rPr>
        <w:t>（6）投标人认为需要提供的其他资料（包括可能影响投标人商务与技术文件评分的各类证明材料）。</w:t>
      </w:r>
    </w:p>
    <w:p w:rsidR="00325E12" w:rsidRDefault="007B2774">
      <w:pPr>
        <w:pStyle w:val="a4"/>
        <w:widowControl/>
        <w:adjustRightInd w:val="0"/>
        <w:snapToGrid w:val="0"/>
        <w:spacing w:line="360" w:lineRule="auto"/>
        <w:ind w:firstLineChars="200"/>
        <w:rPr>
          <w:rFonts w:ascii="黑体" w:eastAsia="黑体" w:hAnsi="黑体" w:cs="宋体"/>
          <w:color w:val="000000"/>
          <w:szCs w:val="21"/>
        </w:rPr>
      </w:pPr>
      <w:r>
        <w:rPr>
          <w:rFonts w:ascii="黑体" w:eastAsia="黑体" w:hAnsi="黑体" w:cs="宋体" w:hint="eastAsia"/>
          <w:color w:val="000000"/>
          <w:szCs w:val="21"/>
        </w:rPr>
        <w:t>（7）售后服务描述及承诺：</w:t>
      </w:r>
    </w:p>
    <w:p w:rsidR="00325E12" w:rsidRDefault="007B2774" w:rsidP="00932DEF">
      <w:pPr>
        <w:pStyle w:val="a4"/>
        <w:widowControl/>
        <w:adjustRightInd w:val="0"/>
        <w:snapToGrid w:val="0"/>
        <w:spacing w:line="360" w:lineRule="auto"/>
        <w:ind w:leftChars="104" w:left="218" w:firstLineChars="258" w:firstLine="542"/>
        <w:rPr>
          <w:rFonts w:ascii="黑体" w:eastAsia="黑体" w:hAnsi="黑体" w:cs="宋体"/>
          <w:color w:val="000000"/>
          <w:szCs w:val="21"/>
        </w:rPr>
      </w:pPr>
      <w:r>
        <w:rPr>
          <w:rFonts w:ascii="黑体" w:eastAsia="黑体" w:hAnsi="黑体" w:cs="宋体" w:hint="eastAsia"/>
          <w:color w:val="000000"/>
          <w:szCs w:val="21"/>
        </w:rPr>
        <w:t>A.针对本项目的售后服务措施及承诺（项目服务后相关资料移交及后期服务单位的交接等）。</w:t>
      </w:r>
    </w:p>
    <w:p w:rsidR="00325E12" w:rsidRDefault="007B2774">
      <w:pPr>
        <w:autoSpaceDE w:val="0"/>
        <w:autoSpaceDN w:val="0"/>
        <w:adjustRightInd w:val="0"/>
        <w:spacing w:line="360" w:lineRule="auto"/>
        <w:ind w:left="426" w:firstLineChars="27" w:firstLine="57"/>
        <w:rPr>
          <w:rFonts w:ascii="黑体" w:eastAsia="黑体" w:hAnsi="黑体"/>
          <w:b/>
          <w:kern w:val="0"/>
          <w:szCs w:val="21"/>
        </w:rPr>
      </w:pPr>
      <w:r>
        <w:rPr>
          <w:rFonts w:ascii="黑体" w:eastAsia="黑体" w:hAnsi="黑体" w:hint="eastAsia"/>
          <w:b/>
          <w:kern w:val="0"/>
          <w:szCs w:val="21"/>
        </w:rPr>
        <w:t>3、报价文件的组成</w:t>
      </w:r>
    </w:p>
    <w:p w:rsidR="00325E12" w:rsidRDefault="007B2774">
      <w:pPr>
        <w:autoSpaceDE w:val="0"/>
        <w:autoSpaceDN w:val="0"/>
        <w:adjustRightInd w:val="0"/>
        <w:spacing w:line="360" w:lineRule="auto"/>
        <w:ind w:firstLineChars="200" w:firstLine="420"/>
        <w:rPr>
          <w:rFonts w:ascii="黑体" w:eastAsia="黑体" w:hAnsi="黑体"/>
          <w:color w:val="000000"/>
          <w:kern w:val="0"/>
          <w:szCs w:val="21"/>
        </w:rPr>
      </w:pPr>
      <w:r>
        <w:rPr>
          <w:rFonts w:ascii="黑体" w:eastAsia="黑体" w:hAnsi="黑体" w:hint="eastAsia"/>
          <w:color w:val="000000"/>
          <w:kern w:val="0"/>
          <w:szCs w:val="21"/>
        </w:rPr>
        <w:t>（1）报价文件由开标一览表、报价明细表、小微企业等声明函、产品适用政府采购政策情况表，以及投标人认为其他需要说明的内容组成。</w:t>
      </w:r>
    </w:p>
    <w:p w:rsidR="00325E12" w:rsidRDefault="007B2774">
      <w:pPr>
        <w:autoSpaceDE w:val="0"/>
        <w:autoSpaceDN w:val="0"/>
        <w:adjustRightInd w:val="0"/>
        <w:spacing w:line="360" w:lineRule="auto"/>
        <w:ind w:firstLineChars="200" w:firstLine="420"/>
        <w:rPr>
          <w:rFonts w:ascii="黑体" w:eastAsia="黑体" w:hAnsi="黑体"/>
          <w:color w:val="000000"/>
          <w:kern w:val="0"/>
          <w:szCs w:val="21"/>
        </w:rPr>
      </w:pPr>
      <w:r>
        <w:rPr>
          <w:rFonts w:ascii="黑体" w:eastAsia="黑体" w:hAnsi="黑体" w:hint="eastAsia"/>
          <w:color w:val="000000"/>
          <w:kern w:val="0"/>
          <w:szCs w:val="21"/>
        </w:rPr>
        <w:t>（2）此报价为投标人一次性报出唯一的最终价格，包含其它一切所要涉及到的费用，有选择的报价将被拒绝。</w:t>
      </w:r>
    </w:p>
    <w:p w:rsidR="00325E12" w:rsidRDefault="007B2774">
      <w:pPr>
        <w:snapToGrid w:val="0"/>
        <w:spacing w:line="360" w:lineRule="auto"/>
        <w:ind w:firstLineChars="200" w:firstLine="420"/>
        <w:rPr>
          <w:rFonts w:ascii="黑体" w:eastAsia="黑体" w:hAnsi="黑体"/>
          <w:color w:val="000000"/>
          <w:kern w:val="0"/>
          <w:szCs w:val="21"/>
          <w:lang w:val="zh-CN"/>
        </w:rPr>
      </w:pPr>
      <w:r>
        <w:rPr>
          <w:rFonts w:ascii="黑体" w:eastAsia="黑体" w:hAnsi="黑体" w:hint="eastAsia"/>
          <w:color w:val="000000"/>
          <w:kern w:val="0"/>
          <w:szCs w:val="21"/>
          <w:lang w:val="zh-CN"/>
        </w:rPr>
        <w:t>（</w:t>
      </w:r>
      <w:r>
        <w:rPr>
          <w:rFonts w:ascii="黑体" w:eastAsia="黑体" w:hAnsi="黑体" w:hint="eastAsia"/>
          <w:color w:val="000000"/>
          <w:kern w:val="0"/>
          <w:szCs w:val="21"/>
        </w:rPr>
        <w:t>3</w:t>
      </w:r>
      <w:r>
        <w:rPr>
          <w:rFonts w:ascii="黑体" w:eastAsia="黑体" w:hAnsi="黑体"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325E12" w:rsidRDefault="007B2774">
      <w:pPr>
        <w:snapToGrid w:val="0"/>
        <w:spacing w:line="360" w:lineRule="auto"/>
        <w:ind w:firstLineChars="200" w:firstLine="420"/>
        <w:rPr>
          <w:rFonts w:ascii="黑体" w:eastAsia="黑体" w:hAnsi="黑体"/>
          <w:color w:val="000000"/>
          <w:kern w:val="0"/>
          <w:szCs w:val="21"/>
          <w:lang w:val="zh-CN"/>
        </w:rPr>
      </w:pPr>
      <w:r>
        <w:rPr>
          <w:rFonts w:ascii="黑体" w:eastAsia="黑体" w:hAnsi="黑体" w:hint="eastAsia"/>
          <w:color w:val="000000"/>
          <w:kern w:val="0"/>
          <w:szCs w:val="21"/>
          <w:lang w:val="zh-CN"/>
        </w:rPr>
        <w:t>（</w:t>
      </w:r>
      <w:r>
        <w:rPr>
          <w:rFonts w:ascii="黑体" w:eastAsia="黑体" w:hAnsi="黑体" w:hint="eastAsia"/>
          <w:color w:val="000000"/>
          <w:kern w:val="0"/>
          <w:szCs w:val="21"/>
        </w:rPr>
        <w:t>4</w:t>
      </w:r>
      <w:r>
        <w:rPr>
          <w:rFonts w:ascii="黑体" w:eastAsia="黑体" w:hAnsi="黑体" w:hint="eastAsia"/>
          <w:color w:val="000000"/>
          <w:kern w:val="0"/>
          <w:szCs w:val="21"/>
          <w:lang w:val="zh-CN"/>
        </w:rPr>
        <w:t>）</w:t>
      </w:r>
      <w:r>
        <w:rPr>
          <w:rFonts w:ascii="黑体" w:eastAsia="黑体" w:hAnsi="黑体" w:hint="eastAsia"/>
          <w:color w:val="000000"/>
          <w:kern w:val="0"/>
          <w:szCs w:val="21"/>
        </w:rPr>
        <w:t>政府采购优惠政策相关资料、产品适用政府采购政策情况表（如有）。</w:t>
      </w:r>
    </w:p>
    <w:p w:rsidR="00325E12" w:rsidRDefault="007B2774">
      <w:pPr>
        <w:autoSpaceDE w:val="0"/>
        <w:autoSpaceDN w:val="0"/>
        <w:adjustRightInd w:val="0"/>
        <w:spacing w:line="360" w:lineRule="auto"/>
        <w:ind w:firstLineChars="200" w:firstLine="420"/>
        <w:rPr>
          <w:rFonts w:ascii="黑体" w:eastAsia="黑体" w:hAnsi="黑体"/>
          <w:color w:val="000000"/>
          <w:kern w:val="0"/>
          <w:szCs w:val="21"/>
        </w:rPr>
      </w:pPr>
      <w:r>
        <w:rPr>
          <w:rFonts w:ascii="黑体" w:eastAsia="黑体" w:hAnsi="黑体" w:hint="eastAsia"/>
          <w:color w:val="000000"/>
          <w:kern w:val="0"/>
          <w:szCs w:val="21"/>
        </w:rPr>
        <w:t>（5）相关报价单需打印或用不退色的墨水填写， 投标报价单不得涂改和增删，如有错漏必须修改，修改处须由同一签署人签字或盖章。由于字迹模糊或表达不清引起的后果由投标人负责。</w:t>
      </w:r>
    </w:p>
    <w:p w:rsidR="00325E12" w:rsidRDefault="007B2774">
      <w:pPr>
        <w:autoSpaceDE w:val="0"/>
        <w:autoSpaceDN w:val="0"/>
        <w:adjustRightInd w:val="0"/>
        <w:ind w:firstLineChars="200" w:firstLine="420"/>
        <w:rPr>
          <w:rFonts w:ascii="黑体" w:eastAsia="黑体" w:hAnsi="黑体"/>
          <w:color w:val="000000"/>
          <w:szCs w:val="21"/>
        </w:rPr>
      </w:pPr>
      <w:r>
        <w:rPr>
          <w:rFonts w:ascii="黑体" w:eastAsia="黑体" w:hAnsi="黑体" w:hint="eastAsia"/>
          <w:color w:val="000000"/>
          <w:szCs w:val="21"/>
        </w:rPr>
        <w:t>（</w:t>
      </w:r>
      <w:r>
        <w:rPr>
          <w:rFonts w:ascii="黑体" w:eastAsia="黑体" w:hAnsi="黑体" w:hint="eastAsia"/>
          <w:color w:val="000000"/>
          <w:kern w:val="0"/>
          <w:szCs w:val="21"/>
        </w:rPr>
        <w:t>6</w:t>
      </w:r>
      <w:r>
        <w:rPr>
          <w:rFonts w:ascii="黑体" w:eastAsia="黑体" w:hAnsi="黑体" w:hint="eastAsia"/>
          <w:color w:val="000000"/>
          <w:szCs w:val="21"/>
        </w:rPr>
        <w:t>）</w:t>
      </w:r>
      <w:r>
        <w:rPr>
          <w:rFonts w:ascii="黑体" w:eastAsia="黑体" w:hAnsi="黑体"/>
          <w:color w:val="000000"/>
          <w:szCs w:val="21"/>
        </w:rPr>
        <w:t>投标报价应按招标文件中相关附表格式填写。</w:t>
      </w:r>
    </w:p>
    <w:p w:rsidR="00325E12" w:rsidRDefault="00325E12">
      <w:pPr>
        <w:autoSpaceDE w:val="0"/>
        <w:autoSpaceDN w:val="0"/>
        <w:adjustRightInd w:val="0"/>
        <w:ind w:firstLineChars="200" w:firstLine="420"/>
        <w:rPr>
          <w:rFonts w:ascii="黑体" w:eastAsia="黑体" w:hAnsi="黑体"/>
          <w:color w:val="000000"/>
          <w:szCs w:val="21"/>
        </w:rPr>
      </w:pPr>
    </w:p>
    <w:p w:rsidR="00325E12" w:rsidRDefault="007B2774">
      <w:pPr>
        <w:numPr>
          <w:ilvl w:val="0"/>
          <w:numId w:val="7"/>
        </w:numPr>
        <w:rPr>
          <w:rFonts w:ascii="黑体" w:eastAsia="黑体" w:hAnsi="黑体"/>
          <w:b/>
          <w:bCs/>
          <w:kern w:val="0"/>
          <w:szCs w:val="21"/>
        </w:rPr>
      </w:pPr>
      <w:r>
        <w:rPr>
          <w:rFonts w:ascii="黑体" w:eastAsia="黑体" w:hAnsi="黑体" w:hint="eastAsia"/>
          <w:b/>
          <w:bCs/>
          <w:kern w:val="0"/>
          <w:szCs w:val="21"/>
        </w:rPr>
        <w:t>投标文件的制作、封装及递交要求</w:t>
      </w:r>
    </w:p>
    <w:p w:rsidR="00325E12" w:rsidRDefault="007B2774">
      <w:pPr>
        <w:autoSpaceDE w:val="0"/>
        <w:autoSpaceDN w:val="0"/>
        <w:adjustRightInd w:val="0"/>
        <w:spacing w:line="360" w:lineRule="auto"/>
        <w:ind w:firstLine="480"/>
        <w:rPr>
          <w:rFonts w:ascii="黑体" w:eastAsia="黑体" w:hAnsi="黑体"/>
          <w:b/>
          <w:bCs/>
          <w:color w:val="000000"/>
          <w:szCs w:val="21"/>
        </w:rPr>
      </w:pPr>
      <w:r>
        <w:rPr>
          <w:rFonts w:ascii="黑体" w:eastAsia="黑体" w:hAnsi="黑体" w:hint="eastAsia"/>
          <w:b/>
          <w:bCs/>
          <w:color w:val="000000"/>
          <w:szCs w:val="21"/>
        </w:rPr>
        <w:t>1、投标文件的制作要求</w:t>
      </w:r>
    </w:p>
    <w:p w:rsidR="00325E12" w:rsidRDefault="007B2774">
      <w:pPr>
        <w:autoSpaceDE w:val="0"/>
        <w:autoSpaceDN w:val="0"/>
        <w:adjustRightInd w:val="0"/>
        <w:spacing w:line="360" w:lineRule="auto"/>
        <w:ind w:firstLine="480"/>
        <w:rPr>
          <w:rFonts w:ascii="黑体" w:eastAsia="黑体" w:hAnsi="黑体"/>
          <w:color w:val="000000"/>
          <w:kern w:val="0"/>
          <w:szCs w:val="21"/>
        </w:rPr>
      </w:pPr>
      <w:r>
        <w:rPr>
          <w:rFonts w:ascii="黑体" w:eastAsia="黑体" w:hAnsi="黑体" w:hint="eastAsia"/>
          <w:color w:val="000000"/>
          <w:szCs w:val="21"/>
        </w:rPr>
        <w:t>（1）投标人应按照投标文件组成内容及项目招标需求制作投标文件，</w:t>
      </w:r>
      <w:r>
        <w:rPr>
          <w:rFonts w:ascii="黑体" w:eastAsia="黑体" w:hAnsi="黑体" w:hint="eastAsia"/>
          <w:color w:val="000000"/>
          <w:kern w:val="0"/>
          <w:szCs w:val="21"/>
        </w:rPr>
        <w:t>不按招标文件要求制作投标文件的将视情处理（拒收、扣分等），由此产生的责任由投标人自行承担。</w:t>
      </w:r>
    </w:p>
    <w:p w:rsidR="00325E12" w:rsidRDefault="007B2774">
      <w:pPr>
        <w:autoSpaceDE w:val="0"/>
        <w:autoSpaceDN w:val="0"/>
        <w:adjustRightInd w:val="0"/>
        <w:spacing w:line="360" w:lineRule="auto"/>
        <w:ind w:firstLineChars="200" w:firstLine="420"/>
        <w:rPr>
          <w:rFonts w:ascii="黑体" w:eastAsia="黑体" w:hAnsi="黑体"/>
          <w:kern w:val="0"/>
          <w:szCs w:val="21"/>
          <w:lang w:val="zh-CN"/>
        </w:rPr>
      </w:pPr>
      <w:r>
        <w:rPr>
          <w:rFonts w:ascii="黑体" w:eastAsia="黑体" w:hAnsi="黑体" w:hint="eastAsia"/>
          <w:color w:val="000000"/>
          <w:szCs w:val="21"/>
        </w:rPr>
        <w:t>（2）投标人应对所提供的全部资料的真实性承担法律责任，</w:t>
      </w:r>
      <w:r>
        <w:rPr>
          <w:rFonts w:ascii="黑体" w:eastAsia="黑体" w:hAnsi="黑体" w:hint="eastAsia"/>
          <w:kern w:val="0"/>
          <w:szCs w:val="21"/>
          <w:lang w:val="zh-CN"/>
        </w:rPr>
        <w:t>投标文件内容中有要求盖章或签字的地方，必须加盖投标人的公章以及法定代表人或全权代表盖章或签字。</w:t>
      </w:r>
    </w:p>
    <w:p w:rsidR="00325E12" w:rsidRDefault="007B2774">
      <w:pPr>
        <w:snapToGrid w:val="0"/>
        <w:spacing w:line="360" w:lineRule="auto"/>
        <w:ind w:firstLineChars="200" w:firstLine="420"/>
        <w:jc w:val="left"/>
        <w:rPr>
          <w:rFonts w:ascii="黑体" w:eastAsia="黑体" w:hAnsi="黑体"/>
          <w:color w:val="000000"/>
          <w:szCs w:val="21"/>
        </w:rPr>
      </w:pPr>
      <w:r>
        <w:rPr>
          <w:rFonts w:ascii="黑体" w:eastAsia="黑体" w:hAnsi="黑体" w:hint="eastAsia"/>
          <w:kern w:val="0"/>
          <w:szCs w:val="21"/>
          <w:lang w:val="zh-CN"/>
        </w:rPr>
        <w:t>（</w:t>
      </w:r>
      <w:r>
        <w:rPr>
          <w:rFonts w:ascii="黑体" w:eastAsia="黑体" w:hAnsi="黑体" w:hint="eastAsia"/>
          <w:kern w:val="0"/>
          <w:szCs w:val="21"/>
        </w:rPr>
        <w:t>3</w:t>
      </w:r>
      <w:r>
        <w:rPr>
          <w:rFonts w:ascii="黑体" w:eastAsia="黑体" w:hAnsi="黑体" w:hint="eastAsia"/>
          <w:kern w:val="0"/>
          <w:szCs w:val="21"/>
          <w:lang w:val="zh-CN"/>
        </w:rPr>
        <w:t>）</w:t>
      </w:r>
      <w:r>
        <w:rPr>
          <w:rFonts w:ascii="黑体" w:eastAsia="黑体" w:hAnsi="黑体"/>
          <w:color w:val="000000"/>
          <w:szCs w:val="21"/>
        </w:rPr>
        <w:t>投标文件以及投标人与</w:t>
      </w:r>
      <w:r>
        <w:rPr>
          <w:rFonts w:ascii="黑体" w:eastAsia="黑体" w:hAnsi="黑体" w:hint="eastAsia"/>
          <w:color w:val="000000"/>
          <w:szCs w:val="21"/>
        </w:rPr>
        <w:t>采购组织机构</w:t>
      </w:r>
      <w:r>
        <w:rPr>
          <w:rFonts w:ascii="黑体" w:eastAsia="黑体" w:hAnsi="黑体"/>
          <w:color w:val="000000"/>
          <w:szCs w:val="21"/>
        </w:rPr>
        <w:t>就有关投标事宜的所有来往函电，均应以中文汉语书写。除</w:t>
      </w:r>
      <w:r>
        <w:rPr>
          <w:rFonts w:ascii="黑体" w:eastAsia="黑体" w:hAnsi="黑体" w:hint="eastAsia"/>
          <w:color w:val="000000"/>
          <w:szCs w:val="21"/>
        </w:rPr>
        <w:t>签字</w:t>
      </w:r>
      <w:r>
        <w:rPr>
          <w:rFonts w:ascii="黑体" w:eastAsia="黑体" w:hAnsi="黑体"/>
          <w:color w:val="000000"/>
          <w:szCs w:val="21"/>
        </w:rPr>
        <w:t>、盖章、专用名称等特殊情形外，以中文汉语以外的文字表述的投标文件视同未提供。</w:t>
      </w:r>
    </w:p>
    <w:p w:rsidR="00325E12" w:rsidRDefault="007B2774">
      <w:pPr>
        <w:snapToGrid w:val="0"/>
        <w:spacing w:line="360" w:lineRule="auto"/>
        <w:ind w:firstLineChars="200" w:firstLine="420"/>
        <w:jc w:val="left"/>
        <w:rPr>
          <w:rFonts w:ascii="黑体" w:eastAsia="黑体" w:hAnsi="黑体"/>
          <w:color w:val="000000"/>
          <w:szCs w:val="21"/>
        </w:rPr>
      </w:pPr>
      <w:r>
        <w:rPr>
          <w:rFonts w:ascii="黑体" w:eastAsia="黑体" w:hAnsi="黑体" w:hint="eastAsia"/>
          <w:color w:val="000000"/>
          <w:szCs w:val="21"/>
        </w:rPr>
        <w:t>（4）</w:t>
      </w:r>
      <w:r>
        <w:rPr>
          <w:rFonts w:ascii="黑体" w:eastAsia="黑体" w:hAnsi="黑体"/>
          <w:color w:val="000000"/>
          <w:szCs w:val="21"/>
        </w:rPr>
        <w:t>投标计量单位，招标文件已有明确规定的，使用招标文件规定的计量单位；招标文件没有规定的，应采用中华人民共和国法定计量单位（货币单位：人民币元）。</w:t>
      </w:r>
    </w:p>
    <w:p w:rsidR="00325E12" w:rsidRDefault="007B2774">
      <w:pPr>
        <w:snapToGrid w:val="0"/>
        <w:spacing w:line="360" w:lineRule="auto"/>
        <w:ind w:firstLineChars="200" w:firstLine="420"/>
        <w:jc w:val="left"/>
        <w:rPr>
          <w:rFonts w:ascii="黑体" w:eastAsia="黑体" w:hAnsi="黑体"/>
          <w:kern w:val="0"/>
          <w:szCs w:val="21"/>
          <w:lang w:val="zh-CN"/>
        </w:rPr>
      </w:pPr>
      <w:r>
        <w:rPr>
          <w:rFonts w:ascii="黑体" w:eastAsia="黑体" w:hAnsi="黑体" w:hint="eastAsia"/>
          <w:kern w:val="0"/>
          <w:szCs w:val="21"/>
          <w:lang w:val="zh-CN"/>
        </w:rPr>
        <w:t>（5）</w:t>
      </w:r>
      <w:r>
        <w:rPr>
          <w:rFonts w:ascii="黑体" w:eastAsia="黑体" w:hAnsi="黑体"/>
          <w:kern w:val="0"/>
          <w:szCs w:val="21"/>
          <w:lang w:val="zh-CN"/>
        </w:rPr>
        <w:t>若投标人不按招标文件的要求提供资格审查材料，其风险由投标人自行承担。</w:t>
      </w:r>
    </w:p>
    <w:p w:rsidR="00325E12" w:rsidRDefault="007B2774">
      <w:pPr>
        <w:snapToGrid w:val="0"/>
        <w:spacing w:line="360" w:lineRule="auto"/>
        <w:ind w:firstLineChars="200" w:firstLine="420"/>
        <w:jc w:val="left"/>
        <w:rPr>
          <w:rFonts w:ascii="黑体" w:eastAsia="黑体" w:hAnsi="黑体"/>
          <w:kern w:val="0"/>
          <w:szCs w:val="21"/>
          <w:lang w:val="zh-CN"/>
        </w:rPr>
      </w:pPr>
      <w:r>
        <w:rPr>
          <w:rFonts w:ascii="黑体" w:eastAsia="黑体" w:hAnsi="黑体" w:hint="eastAsia"/>
          <w:kern w:val="0"/>
          <w:szCs w:val="21"/>
          <w:lang w:val="zh-CN"/>
        </w:rPr>
        <w:t>（6）与本次投标无关的内容请不要制作在内，确保投标文件有针对性、简洁明了，同时节约纸张；投标文件建议以A4纸大小双面打印并装订。</w:t>
      </w:r>
    </w:p>
    <w:p w:rsidR="00325E12" w:rsidRDefault="007B2774">
      <w:pPr>
        <w:autoSpaceDE w:val="0"/>
        <w:autoSpaceDN w:val="0"/>
        <w:adjustRightInd w:val="0"/>
        <w:spacing w:line="360" w:lineRule="auto"/>
        <w:ind w:firstLine="480"/>
        <w:rPr>
          <w:rFonts w:ascii="黑体" w:eastAsia="黑体" w:hAnsi="黑体"/>
          <w:b/>
          <w:bCs/>
          <w:color w:val="000000"/>
          <w:szCs w:val="21"/>
        </w:rPr>
      </w:pPr>
      <w:r>
        <w:rPr>
          <w:rFonts w:ascii="黑体" w:eastAsia="黑体" w:hAnsi="黑体" w:hint="eastAsia"/>
          <w:b/>
          <w:bCs/>
          <w:color w:val="000000"/>
          <w:szCs w:val="21"/>
        </w:rPr>
        <w:t>2、投标文件的封装要求</w:t>
      </w:r>
    </w:p>
    <w:p w:rsidR="00325E12" w:rsidRDefault="007B2774" w:rsidP="00932DEF">
      <w:pPr>
        <w:autoSpaceDE w:val="0"/>
        <w:autoSpaceDN w:val="0"/>
        <w:adjustRightInd w:val="0"/>
        <w:spacing w:line="360" w:lineRule="auto"/>
        <w:ind w:firstLineChars="198" w:firstLine="416"/>
        <w:rPr>
          <w:rFonts w:ascii="黑体" w:eastAsia="黑体" w:hAnsi="黑体"/>
          <w:color w:val="000000"/>
          <w:szCs w:val="21"/>
        </w:rPr>
      </w:pPr>
      <w:r>
        <w:rPr>
          <w:rFonts w:ascii="黑体" w:eastAsia="黑体" w:hAnsi="黑体" w:hint="eastAsia"/>
          <w:color w:val="000000"/>
          <w:szCs w:val="21"/>
        </w:rPr>
        <w:t>（1）投标文件份数：</w:t>
      </w:r>
      <w:r>
        <w:rPr>
          <w:rFonts w:ascii="黑体" w:eastAsia="黑体" w:hAnsi="黑体" w:hint="eastAsia"/>
          <w:bCs/>
          <w:szCs w:val="21"/>
          <w:lang w:val="zh-CN"/>
        </w:rPr>
        <w:t>资格证明文件、商务与技术文件、报价文件必须分别编制并分开单独装订成</w:t>
      </w:r>
      <w:r>
        <w:rPr>
          <w:rFonts w:ascii="黑体" w:eastAsia="黑体" w:hAnsi="黑体" w:hint="eastAsia"/>
          <w:bCs/>
          <w:szCs w:val="21"/>
          <w:lang w:val="zh-CN"/>
        </w:rPr>
        <w:lastRenderedPageBreak/>
        <w:t>册：资格证明文件共</w:t>
      </w:r>
      <w:r>
        <w:rPr>
          <w:rFonts w:ascii="黑体" w:eastAsia="黑体" w:hAnsi="黑体" w:hint="eastAsia"/>
          <w:bCs/>
          <w:szCs w:val="21"/>
          <w:u w:val="single"/>
          <w:lang w:val="zh-CN"/>
        </w:rPr>
        <w:t>5</w:t>
      </w:r>
      <w:r>
        <w:rPr>
          <w:rFonts w:ascii="黑体" w:eastAsia="黑体" w:hAnsi="黑体" w:hint="eastAsia"/>
          <w:bCs/>
          <w:szCs w:val="21"/>
          <w:lang w:val="zh-CN"/>
        </w:rPr>
        <w:t>份（</w:t>
      </w:r>
      <w:r>
        <w:rPr>
          <w:rFonts w:ascii="黑体" w:eastAsia="黑体" w:hAnsi="黑体" w:hint="eastAsia"/>
          <w:bCs/>
          <w:color w:val="000000"/>
          <w:szCs w:val="21"/>
          <w:u w:val="single"/>
        </w:rPr>
        <w:t>1</w:t>
      </w:r>
      <w:r>
        <w:rPr>
          <w:rFonts w:ascii="黑体" w:eastAsia="黑体" w:hAnsi="黑体" w:hint="eastAsia"/>
          <w:bCs/>
          <w:szCs w:val="21"/>
          <w:lang w:val="zh-CN"/>
        </w:rPr>
        <w:t>正本</w:t>
      </w:r>
      <w:r>
        <w:rPr>
          <w:rFonts w:ascii="黑体" w:eastAsia="黑体" w:hAnsi="黑体" w:hint="eastAsia"/>
          <w:bCs/>
          <w:color w:val="000000"/>
          <w:szCs w:val="21"/>
          <w:u w:val="single"/>
        </w:rPr>
        <w:t>4</w:t>
      </w:r>
      <w:r>
        <w:rPr>
          <w:rFonts w:ascii="黑体" w:eastAsia="黑体" w:hAnsi="黑体" w:hint="eastAsia"/>
          <w:bCs/>
          <w:szCs w:val="21"/>
          <w:lang w:val="zh-CN"/>
        </w:rPr>
        <w:t>副本，封装成一袋），商务与技术文件共</w:t>
      </w:r>
      <w:r>
        <w:rPr>
          <w:rFonts w:ascii="黑体" w:eastAsia="黑体" w:hAnsi="黑体" w:hint="eastAsia"/>
          <w:bCs/>
          <w:szCs w:val="21"/>
          <w:u w:val="single"/>
          <w:lang w:val="zh-CN"/>
        </w:rPr>
        <w:t>5</w:t>
      </w:r>
      <w:r>
        <w:rPr>
          <w:rFonts w:ascii="黑体" w:eastAsia="黑体" w:hAnsi="黑体" w:hint="eastAsia"/>
          <w:bCs/>
          <w:szCs w:val="21"/>
          <w:lang w:val="zh-CN"/>
        </w:rPr>
        <w:t>份（</w:t>
      </w:r>
      <w:r>
        <w:rPr>
          <w:rFonts w:ascii="黑体" w:eastAsia="黑体" w:hAnsi="黑体" w:hint="eastAsia"/>
          <w:bCs/>
          <w:color w:val="000000"/>
          <w:szCs w:val="21"/>
          <w:u w:val="single"/>
        </w:rPr>
        <w:t>1</w:t>
      </w:r>
      <w:r>
        <w:rPr>
          <w:rFonts w:ascii="黑体" w:eastAsia="黑体" w:hAnsi="黑体" w:hint="eastAsia"/>
          <w:bCs/>
          <w:szCs w:val="21"/>
          <w:lang w:val="zh-CN"/>
        </w:rPr>
        <w:t>正本</w:t>
      </w:r>
      <w:r>
        <w:rPr>
          <w:rFonts w:ascii="黑体" w:eastAsia="黑体" w:hAnsi="黑体" w:hint="eastAsia"/>
          <w:bCs/>
          <w:szCs w:val="21"/>
        </w:rPr>
        <w:t>4</w:t>
      </w:r>
      <w:r>
        <w:rPr>
          <w:rFonts w:ascii="黑体" w:eastAsia="黑体" w:hAnsi="黑体" w:hint="eastAsia"/>
          <w:bCs/>
          <w:szCs w:val="21"/>
          <w:lang w:val="zh-CN"/>
        </w:rPr>
        <w:t>副本，封装成一袋），报价文件共</w:t>
      </w:r>
      <w:r>
        <w:rPr>
          <w:rFonts w:ascii="黑体" w:eastAsia="黑体" w:hAnsi="黑体" w:hint="eastAsia"/>
          <w:bCs/>
          <w:szCs w:val="21"/>
          <w:u w:val="single"/>
          <w:lang w:val="zh-CN"/>
        </w:rPr>
        <w:t>5</w:t>
      </w:r>
      <w:r>
        <w:rPr>
          <w:rFonts w:ascii="黑体" w:eastAsia="黑体" w:hAnsi="黑体" w:hint="eastAsia"/>
          <w:bCs/>
          <w:szCs w:val="21"/>
          <w:lang w:val="zh-CN"/>
        </w:rPr>
        <w:t>份（</w:t>
      </w:r>
      <w:r>
        <w:rPr>
          <w:rFonts w:ascii="黑体" w:eastAsia="黑体" w:hAnsi="黑体" w:hint="eastAsia"/>
          <w:bCs/>
          <w:color w:val="000000"/>
          <w:szCs w:val="21"/>
          <w:u w:val="single"/>
        </w:rPr>
        <w:t>1</w:t>
      </w:r>
      <w:r>
        <w:rPr>
          <w:rFonts w:ascii="黑体" w:eastAsia="黑体" w:hAnsi="黑体" w:hint="eastAsia"/>
          <w:bCs/>
          <w:szCs w:val="21"/>
          <w:lang w:val="zh-CN"/>
        </w:rPr>
        <w:t>正本</w:t>
      </w:r>
      <w:r>
        <w:rPr>
          <w:rFonts w:ascii="黑体" w:eastAsia="黑体" w:hAnsi="黑体" w:hint="eastAsia"/>
          <w:bCs/>
          <w:szCs w:val="21"/>
        </w:rPr>
        <w:t>4</w:t>
      </w:r>
      <w:r>
        <w:rPr>
          <w:rFonts w:ascii="黑体" w:eastAsia="黑体" w:hAnsi="黑体" w:hint="eastAsia"/>
          <w:bCs/>
          <w:szCs w:val="21"/>
          <w:lang w:val="zh-CN"/>
        </w:rPr>
        <w:t>副本，封装成一袋）。投标文件的正本封面必须注明“正本”字样，副本可以采用正本的复印件。</w:t>
      </w:r>
      <w:r>
        <w:rPr>
          <w:rFonts w:ascii="黑体" w:eastAsia="黑体" w:hAnsi="黑体" w:hint="eastAsia"/>
          <w:szCs w:val="21"/>
        </w:rPr>
        <w:t>除报价文件外其余一律不准出现数字报价。如有不同标段，请按标段号分别装订，密封要求同上。</w:t>
      </w:r>
    </w:p>
    <w:p w:rsidR="00325E12" w:rsidRDefault="007B2774">
      <w:pPr>
        <w:autoSpaceDE w:val="0"/>
        <w:autoSpaceDN w:val="0"/>
        <w:adjustRightInd w:val="0"/>
        <w:spacing w:line="360" w:lineRule="auto"/>
        <w:ind w:firstLineChars="200" w:firstLine="420"/>
        <w:rPr>
          <w:rFonts w:ascii="黑体" w:eastAsia="黑体" w:hAnsi="黑体"/>
          <w:szCs w:val="21"/>
        </w:rPr>
      </w:pPr>
      <w:r>
        <w:rPr>
          <w:rFonts w:ascii="黑体" w:eastAsia="黑体" w:hAnsi="黑体" w:hint="eastAsia"/>
          <w:szCs w:val="21"/>
        </w:rPr>
        <w:t>（2）所有投标资料按投标文件的组成所列内容及顺序装订成册，</w:t>
      </w:r>
      <w:r>
        <w:rPr>
          <w:rFonts w:ascii="黑体" w:eastAsia="黑体" w:hAnsi="黑体" w:hint="eastAsia"/>
          <w:szCs w:val="21"/>
          <w:lang w:val="zh-CN"/>
        </w:rPr>
        <w:t>并逐页连续标注页码。因投标文件内容不完整、编排混乱导致投标文件被误读、漏读或者查找不到相关内容的责任由投标人自行承担。</w:t>
      </w:r>
    </w:p>
    <w:p w:rsidR="00325E12" w:rsidRDefault="007B2774">
      <w:pPr>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（3）请在密封袋的封口处应有投标单位公章或投标全权代表签字。封皮上写明项目编号、标段、招标项目名称、投标人名称，并注明“投标文件名称（资格证明文件、</w:t>
      </w:r>
      <w:r>
        <w:rPr>
          <w:rFonts w:ascii="黑体" w:eastAsia="黑体" w:hAnsi="黑体" w:hint="eastAsia"/>
          <w:bCs/>
          <w:szCs w:val="21"/>
          <w:lang w:val="zh-CN"/>
        </w:rPr>
        <w:t>商务与技术文件</w:t>
      </w:r>
      <w:r>
        <w:rPr>
          <w:rFonts w:ascii="黑体" w:eastAsia="黑体" w:hAnsi="黑体" w:hint="eastAsia"/>
          <w:kern w:val="0"/>
          <w:szCs w:val="21"/>
        </w:rPr>
        <w:t>和报价文件）”、“开标时启封”字样，未按上述要求密封及加写标记，采购组织机构对投标文件的误投和提前启封不负责任。</w:t>
      </w:r>
    </w:p>
    <w:p w:rsidR="00325E12" w:rsidRDefault="007B2774">
      <w:pPr>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（4）项目如分标段，各标段投标文件必须分开编制，并按上述份数要求单独密封包装。</w:t>
      </w:r>
    </w:p>
    <w:p w:rsidR="00325E12" w:rsidRDefault="007B2774">
      <w:pPr>
        <w:autoSpaceDE w:val="0"/>
        <w:autoSpaceDN w:val="0"/>
        <w:adjustRightInd w:val="0"/>
        <w:spacing w:line="360" w:lineRule="auto"/>
        <w:ind w:firstLineChars="200" w:firstLine="420"/>
        <w:rPr>
          <w:rFonts w:ascii="黑体" w:eastAsia="黑体" w:hAnsi="黑体"/>
          <w:kern w:val="0"/>
          <w:szCs w:val="21"/>
          <w:lang w:val="zh-CN"/>
        </w:rPr>
      </w:pPr>
      <w:r>
        <w:rPr>
          <w:rFonts w:ascii="黑体" w:eastAsia="黑体" w:hAnsi="黑体" w:hint="eastAsia"/>
          <w:kern w:val="0"/>
          <w:szCs w:val="21"/>
        </w:rPr>
        <w:t>（5）</w:t>
      </w:r>
      <w:r>
        <w:rPr>
          <w:rFonts w:ascii="黑体" w:eastAsia="黑体" w:hAnsi="黑体" w:hint="eastAsia"/>
          <w:kern w:val="0"/>
          <w:szCs w:val="21"/>
          <w:lang w:val="zh-CN"/>
        </w:rPr>
        <w:t>因密封不严、标记不明而造成失密、拒收、过早启封等情况，采购组织机构概不负责。</w:t>
      </w:r>
    </w:p>
    <w:p w:rsidR="00325E12" w:rsidRDefault="007B2774">
      <w:pPr>
        <w:autoSpaceDE w:val="0"/>
        <w:autoSpaceDN w:val="0"/>
        <w:adjustRightInd w:val="0"/>
        <w:spacing w:line="360" w:lineRule="auto"/>
        <w:ind w:firstLine="480"/>
        <w:rPr>
          <w:rFonts w:ascii="黑体" w:eastAsia="黑体" w:hAnsi="黑体"/>
          <w:color w:val="000000"/>
          <w:szCs w:val="21"/>
        </w:rPr>
      </w:pPr>
      <w:r>
        <w:rPr>
          <w:rFonts w:ascii="黑体" w:eastAsia="黑体" w:hAnsi="黑体" w:hint="eastAsia"/>
          <w:kern w:val="0"/>
          <w:szCs w:val="21"/>
        </w:rPr>
        <w:t>3、</w:t>
      </w:r>
      <w:r>
        <w:rPr>
          <w:rFonts w:ascii="黑体" w:eastAsia="黑体" w:hAnsi="黑体" w:hint="eastAsia"/>
          <w:color w:val="000000"/>
          <w:szCs w:val="21"/>
        </w:rPr>
        <w:t>投标文件的递交要求</w:t>
      </w:r>
    </w:p>
    <w:p w:rsidR="00325E12" w:rsidRDefault="007B2774">
      <w:pPr>
        <w:tabs>
          <w:tab w:val="left" w:pos="1418"/>
        </w:tabs>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（1）投标文件必须在规定时间前派人送达指定的投标地点。投标文件在截止时间后提交，采购组织机构将拒绝接收。</w:t>
      </w:r>
    </w:p>
    <w:p w:rsidR="00325E12" w:rsidRDefault="007B2774">
      <w:pPr>
        <w:tabs>
          <w:tab w:val="left" w:pos="1418"/>
        </w:tabs>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（2）如有特殊情况，采购组织机构延长截止时间和开标时间，采购组织机构和投标人的权利和义务将受到新的截止时间和开标时间的约束。</w:t>
      </w:r>
    </w:p>
    <w:p w:rsidR="00325E12" w:rsidRDefault="007B2774">
      <w:pPr>
        <w:tabs>
          <w:tab w:val="left" w:pos="1898"/>
        </w:tabs>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4、投标文件的补充、修改和撤回。</w:t>
      </w:r>
    </w:p>
    <w:p w:rsidR="00325E12" w:rsidRDefault="007B2774">
      <w:pPr>
        <w:tabs>
          <w:tab w:val="left" w:pos="960"/>
          <w:tab w:val="left" w:pos="1418"/>
        </w:tabs>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（1）投标人如需对上交的投标文件进行补充、修改或撤回的，必须在投标截止时间</w:t>
      </w:r>
      <w:r>
        <w:rPr>
          <w:rFonts w:ascii="黑体" w:eastAsia="黑体" w:hAnsi="黑体" w:hint="eastAsia"/>
          <w:color w:val="000000"/>
          <w:kern w:val="0"/>
          <w:szCs w:val="21"/>
        </w:rPr>
        <w:t>以前将书面的修改文件或撤消通知送达采购组织机构。</w:t>
      </w:r>
    </w:p>
    <w:p w:rsidR="00325E12" w:rsidRDefault="007B2774">
      <w:pPr>
        <w:tabs>
          <w:tab w:val="left" w:pos="1418"/>
        </w:tabs>
        <w:autoSpaceDE w:val="0"/>
        <w:autoSpaceDN w:val="0"/>
        <w:adjustRightInd w:val="0"/>
        <w:spacing w:line="360" w:lineRule="auto"/>
        <w:ind w:firstLineChars="200" w:firstLine="420"/>
        <w:rPr>
          <w:rFonts w:ascii="黑体" w:eastAsia="黑体" w:hAnsi="黑体"/>
          <w:kern w:val="0"/>
          <w:szCs w:val="21"/>
        </w:rPr>
      </w:pPr>
      <w:r>
        <w:rPr>
          <w:rFonts w:ascii="黑体" w:eastAsia="黑体" w:hAnsi="黑体" w:hint="eastAsia"/>
          <w:kern w:val="0"/>
          <w:szCs w:val="21"/>
        </w:rPr>
        <w:t>（2）投标修改文件必须密封，在密封袋上写明项目编号、标段、招标项目名称、投标人名称、并注明“修改文件”、“开标时启封”字样，其作为投标文件的组成部份。</w:t>
      </w:r>
    </w:p>
    <w:p w:rsidR="00325E12" w:rsidRDefault="007B2774">
      <w:pPr>
        <w:tabs>
          <w:tab w:val="left" w:pos="1898"/>
        </w:tabs>
        <w:autoSpaceDE w:val="0"/>
        <w:autoSpaceDN w:val="0"/>
        <w:adjustRightInd w:val="0"/>
        <w:spacing w:line="360" w:lineRule="auto"/>
        <w:rPr>
          <w:rFonts w:ascii="黑体" w:eastAsia="黑体" w:hAnsi="黑体"/>
          <w:b/>
          <w:kern w:val="0"/>
          <w:szCs w:val="21"/>
        </w:rPr>
      </w:pPr>
      <w:r>
        <w:rPr>
          <w:rFonts w:ascii="黑体" w:eastAsia="黑体" w:hAnsi="黑体" w:hint="eastAsia"/>
          <w:b/>
          <w:kern w:val="0"/>
          <w:szCs w:val="21"/>
        </w:rPr>
        <w:t>（三）投标文件的有效期</w:t>
      </w:r>
    </w:p>
    <w:p w:rsidR="00325E12" w:rsidRDefault="007B2774">
      <w:pPr>
        <w:pStyle w:val="a"/>
        <w:widowControl w:val="0"/>
        <w:tabs>
          <w:tab w:val="left" w:pos="360"/>
          <w:tab w:val="left" w:pos="1200"/>
        </w:tabs>
        <w:snapToGrid w:val="0"/>
        <w:spacing w:afterLines="0" w:line="360" w:lineRule="auto"/>
        <w:ind w:left="0" w:firstLineChars="200" w:firstLine="420"/>
        <w:jc w:val="both"/>
        <w:rPr>
          <w:rFonts w:ascii="黑体" w:eastAsia="黑体" w:hAnsi="黑体"/>
          <w:color w:val="000000"/>
          <w:sz w:val="21"/>
          <w:szCs w:val="21"/>
          <w:lang w:val="en-GB"/>
        </w:rPr>
      </w:pPr>
      <w:r>
        <w:rPr>
          <w:rFonts w:ascii="黑体" w:eastAsia="黑体" w:hAnsi="黑体" w:hint="eastAsia"/>
          <w:color w:val="000000"/>
          <w:sz w:val="21"/>
          <w:szCs w:val="21"/>
          <w:lang w:val="en-GB"/>
        </w:rPr>
        <w:t>自投标截止日起90天投标文件应保持有效。有效期不足的投标文件将被拒绝。</w:t>
      </w:r>
    </w:p>
    <w:p w:rsidR="00325E12" w:rsidRDefault="007B2774">
      <w:pPr>
        <w:pStyle w:val="a"/>
        <w:widowControl w:val="0"/>
        <w:tabs>
          <w:tab w:val="left" w:pos="360"/>
          <w:tab w:val="left" w:pos="1200"/>
        </w:tabs>
        <w:snapToGrid w:val="0"/>
        <w:spacing w:afterLines="0" w:line="360" w:lineRule="auto"/>
        <w:ind w:left="0" w:firstLineChars="200" w:firstLine="420"/>
        <w:jc w:val="both"/>
        <w:rPr>
          <w:rFonts w:ascii="黑体" w:eastAsia="黑体" w:hAnsi="黑体"/>
          <w:color w:val="000000"/>
          <w:sz w:val="21"/>
          <w:szCs w:val="21"/>
          <w:lang w:val="en-GB"/>
        </w:rPr>
      </w:pPr>
      <w:r>
        <w:rPr>
          <w:rFonts w:ascii="黑体" w:eastAsia="黑体" w:hAnsi="黑体" w:hint="eastAsia"/>
          <w:color w:val="000000"/>
          <w:sz w:val="21"/>
          <w:szCs w:val="21"/>
          <w:lang w:val="en-GB"/>
        </w:rPr>
        <w:t>在特殊情况下，采购人可与投标人协商延长投标文件的有效期，这种要求和答复均以书面形式进行。</w:t>
      </w:r>
    </w:p>
    <w:p w:rsidR="00325E12" w:rsidRDefault="007B2774" w:rsidP="00932DEF">
      <w:pPr>
        <w:pStyle w:val="a"/>
        <w:numPr>
          <w:ilvl w:val="0"/>
          <w:numId w:val="0"/>
        </w:numPr>
        <w:tabs>
          <w:tab w:val="left" w:pos="0"/>
          <w:tab w:val="left" w:pos="1200"/>
        </w:tabs>
        <w:snapToGrid w:val="0"/>
        <w:spacing w:after="120" w:line="360" w:lineRule="auto"/>
        <w:ind w:firstLineChars="175" w:firstLine="368"/>
        <w:rPr>
          <w:rFonts w:ascii="黑体" w:eastAsia="黑体" w:hAnsi="黑体"/>
          <w:b/>
          <w:color w:val="000000"/>
          <w:sz w:val="21"/>
          <w:szCs w:val="21"/>
        </w:rPr>
      </w:pPr>
      <w:r>
        <w:rPr>
          <w:rFonts w:ascii="黑体" w:eastAsia="黑体" w:hAnsi="黑体" w:hint="eastAsia"/>
          <w:color w:val="000000"/>
          <w:sz w:val="21"/>
          <w:szCs w:val="21"/>
        </w:rPr>
        <w:t>3.</w:t>
      </w:r>
      <w:r>
        <w:rPr>
          <w:rFonts w:ascii="黑体" w:eastAsia="黑体" w:hAnsi="黑体" w:hint="eastAsia"/>
          <w:color w:val="000000"/>
          <w:sz w:val="21"/>
          <w:szCs w:val="21"/>
          <w:lang w:val="en-GB"/>
        </w:rPr>
        <w:t>投标人可拒绝接受延期要求而不会导致投标保证金被没收。同意延长有效期的投标人需要相应延长投标</w:t>
      </w:r>
      <w:r>
        <w:rPr>
          <w:rFonts w:ascii="黑体" w:eastAsia="黑体" w:hAnsi="黑体"/>
          <w:color w:val="000000"/>
          <w:sz w:val="21"/>
          <w:szCs w:val="21"/>
        </w:rPr>
        <w:t>保证金的有效期，但不能修改投标文件。</w:t>
      </w:r>
    </w:p>
    <w:p w:rsidR="00325E12" w:rsidRDefault="007B2774">
      <w:pPr>
        <w:snapToGrid w:val="0"/>
        <w:spacing w:line="360" w:lineRule="auto"/>
        <w:ind w:firstLineChars="200" w:firstLine="420"/>
        <w:jc w:val="left"/>
        <w:outlineLvl w:val="0"/>
        <w:rPr>
          <w:rFonts w:ascii="黑体" w:eastAsia="黑体" w:hAnsi="黑体"/>
          <w:b/>
          <w:color w:val="000000"/>
          <w:szCs w:val="21"/>
        </w:rPr>
      </w:pPr>
      <w:r>
        <w:rPr>
          <w:rFonts w:ascii="黑体" w:eastAsia="黑体" w:hAnsi="黑体"/>
          <w:color w:val="000000"/>
          <w:szCs w:val="21"/>
        </w:rPr>
        <w:t>4</w:t>
      </w:r>
      <w:r>
        <w:rPr>
          <w:rFonts w:ascii="黑体" w:eastAsia="黑体" w:hAnsi="黑体" w:hint="eastAsia"/>
          <w:color w:val="000000"/>
          <w:szCs w:val="21"/>
        </w:rPr>
        <w:t>.</w:t>
      </w:r>
      <w:r>
        <w:rPr>
          <w:rFonts w:ascii="黑体" w:eastAsia="黑体" w:hAnsi="黑体"/>
          <w:color w:val="000000"/>
          <w:szCs w:val="21"/>
        </w:rPr>
        <w:t>中标人的投标文件自开标之日起至合同履行完毕均应保持有效。</w:t>
      </w:r>
    </w:p>
    <w:p w:rsidR="00325E12" w:rsidRDefault="007B2774">
      <w:pPr>
        <w:tabs>
          <w:tab w:val="left" w:pos="1418"/>
        </w:tabs>
        <w:autoSpaceDE w:val="0"/>
        <w:autoSpaceDN w:val="0"/>
        <w:adjustRightInd w:val="0"/>
        <w:spacing w:line="360" w:lineRule="auto"/>
        <w:rPr>
          <w:rFonts w:ascii="黑体" w:eastAsia="黑体" w:hAnsi="黑体"/>
          <w:b/>
          <w:kern w:val="0"/>
          <w:szCs w:val="21"/>
        </w:rPr>
      </w:pPr>
      <w:r>
        <w:rPr>
          <w:rFonts w:ascii="黑体" w:eastAsia="黑体" w:hAnsi="黑体" w:hint="eastAsia"/>
          <w:b/>
          <w:kern w:val="0"/>
          <w:szCs w:val="21"/>
        </w:rPr>
        <w:t>四、投标保证金</w:t>
      </w:r>
    </w:p>
    <w:p w:rsidR="00325E12" w:rsidRDefault="007B2774">
      <w:pPr>
        <w:tabs>
          <w:tab w:val="left" w:pos="1418"/>
        </w:tabs>
        <w:autoSpaceDE w:val="0"/>
        <w:autoSpaceDN w:val="0"/>
        <w:adjustRightInd w:val="0"/>
        <w:spacing w:line="360" w:lineRule="auto"/>
        <w:rPr>
          <w:rFonts w:ascii="黑体" w:eastAsia="黑体" w:hAnsi="黑体"/>
          <w:kern w:val="0"/>
          <w:szCs w:val="21"/>
        </w:rPr>
      </w:pPr>
      <w:r>
        <w:rPr>
          <w:rFonts w:ascii="黑体" w:eastAsia="黑体" w:hAnsi="黑体" w:hint="eastAsia"/>
          <w:kern w:val="0"/>
          <w:szCs w:val="21"/>
        </w:rPr>
        <w:t xml:space="preserve">    1、中标供应商的投标保证金在合同签订后五个工作日内退还。</w:t>
      </w:r>
    </w:p>
    <w:p w:rsidR="00325E12" w:rsidRDefault="007B2774" w:rsidP="00932DEF">
      <w:pPr>
        <w:snapToGrid w:val="0"/>
        <w:spacing w:line="360" w:lineRule="auto"/>
        <w:ind w:left="4" w:firstLineChars="196" w:firstLine="412"/>
        <w:jc w:val="left"/>
        <w:rPr>
          <w:rFonts w:ascii="黑体" w:eastAsia="黑体" w:hAnsi="黑体"/>
          <w:color w:val="000000"/>
          <w:szCs w:val="21"/>
        </w:rPr>
      </w:pPr>
      <w:r>
        <w:rPr>
          <w:rFonts w:ascii="黑体" w:eastAsia="黑体" w:hAnsi="黑体" w:hint="eastAsia"/>
          <w:color w:val="000000"/>
          <w:szCs w:val="21"/>
        </w:rPr>
        <w:t xml:space="preserve">2、未中标供应商的投标保证金将在中标通知书发出后五个工作日内退还。 </w:t>
      </w:r>
    </w:p>
    <w:p w:rsidR="00325E12" w:rsidRDefault="007B2774" w:rsidP="00932DEF">
      <w:pPr>
        <w:snapToGrid w:val="0"/>
        <w:spacing w:line="360" w:lineRule="auto"/>
        <w:ind w:left="4" w:firstLineChars="196" w:firstLine="412"/>
        <w:jc w:val="left"/>
        <w:rPr>
          <w:rFonts w:ascii="黑体" w:eastAsia="黑体" w:hAnsi="黑体" w:cs="仿宋_GB2312"/>
          <w:szCs w:val="21"/>
        </w:rPr>
      </w:pPr>
      <w:r>
        <w:rPr>
          <w:rFonts w:ascii="黑体" w:eastAsia="黑体" w:hAnsi="黑体" w:hint="eastAsia"/>
          <w:color w:val="000000"/>
          <w:szCs w:val="21"/>
        </w:rPr>
        <w:t>3、如发生质疑（投诉），质疑人（投诉人）和被质疑（投诉）事项所涉及供应商的投标保证金不受以上时间限制，在质疑（投诉）处理完毕后退还。</w:t>
      </w:r>
    </w:p>
    <w:p w:rsidR="00325E12" w:rsidRDefault="007B2774">
      <w:pPr>
        <w:snapToGrid w:val="0"/>
        <w:spacing w:line="360" w:lineRule="auto"/>
        <w:ind w:leftChars="202" w:left="424" w:firstLineChars="22" w:firstLine="46"/>
        <w:jc w:val="left"/>
        <w:rPr>
          <w:rFonts w:ascii="黑体" w:eastAsia="黑体" w:hAnsi="黑体"/>
          <w:color w:val="000000"/>
          <w:szCs w:val="21"/>
        </w:rPr>
      </w:pPr>
      <w:r>
        <w:rPr>
          <w:rFonts w:ascii="黑体" w:eastAsia="黑体" w:hAnsi="黑体" w:hint="eastAsia"/>
          <w:color w:val="000000"/>
          <w:szCs w:val="21"/>
        </w:rPr>
        <w:t>4、投标人有</w:t>
      </w:r>
      <w:r>
        <w:rPr>
          <w:rFonts w:ascii="黑体" w:eastAsia="黑体" w:hAnsi="黑体"/>
          <w:color w:val="000000"/>
          <w:szCs w:val="21"/>
        </w:rPr>
        <w:t>下列情</w:t>
      </w:r>
      <w:r>
        <w:rPr>
          <w:rFonts w:ascii="黑体" w:eastAsia="黑体" w:hAnsi="黑体" w:hint="eastAsia"/>
          <w:color w:val="000000"/>
          <w:szCs w:val="21"/>
        </w:rPr>
        <w:t>形之一的</w:t>
      </w:r>
      <w:r>
        <w:rPr>
          <w:rFonts w:ascii="黑体" w:eastAsia="黑体" w:hAnsi="黑体"/>
          <w:color w:val="000000"/>
          <w:szCs w:val="21"/>
        </w:rPr>
        <w:t>，投标保证金将不予退还：</w:t>
      </w:r>
    </w:p>
    <w:p w:rsidR="00325E12" w:rsidRDefault="007B2774" w:rsidP="00932DEF">
      <w:pPr>
        <w:snapToGrid w:val="0"/>
        <w:spacing w:line="360" w:lineRule="auto"/>
        <w:ind w:firstLineChars="196" w:firstLine="412"/>
        <w:jc w:val="left"/>
        <w:rPr>
          <w:rFonts w:ascii="黑体" w:eastAsia="黑体" w:hAnsi="黑体"/>
          <w:color w:val="000000"/>
          <w:szCs w:val="21"/>
        </w:rPr>
      </w:pPr>
      <w:r>
        <w:rPr>
          <w:rFonts w:ascii="黑体" w:eastAsia="黑体" w:hAnsi="黑体" w:hint="eastAsia"/>
          <w:color w:val="000000"/>
          <w:szCs w:val="21"/>
        </w:rPr>
        <w:lastRenderedPageBreak/>
        <w:t>（</w:t>
      </w:r>
      <w:r>
        <w:rPr>
          <w:rFonts w:ascii="黑体" w:eastAsia="黑体" w:hAnsi="黑体"/>
          <w:color w:val="000000"/>
          <w:szCs w:val="21"/>
        </w:rPr>
        <w:t>1）</w:t>
      </w:r>
      <w:r>
        <w:rPr>
          <w:rFonts w:ascii="黑体" w:eastAsia="黑体" w:hAnsi="黑体" w:hint="eastAsia"/>
          <w:color w:val="000000"/>
          <w:szCs w:val="21"/>
        </w:rPr>
        <w:t>投标人在截止时间后至投标有效期内无故撤回投标文件</w:t>
      </w:r>
      <w:r>
        <w:rPr>
          <w:rFonts w:ascii="黑体" w:eastAsia="黑体" w:hAnsi="黑体" w:cs="宋体" w:hint="eastAsia"/>
          <w:kern w:val="0"/>
          <w:szCs w:val="21"/>
        </w:rPr>
        <w:t>或放弃中标资格的</w:t>
      </w:r>
      <w:r>
        <w:rPr>
          <w:rFonts w:ascii="黑体" w:eastAsia="黑体" w:hAnsi="黑体"/>
          <w:szCs w:val="21"/>
        </w:rPr>
        <w:t>；</w:t>
      </w:r>
    </w:p>
    <w:p w:rsidR="00325E12" w:rsidRDefault="007B2774" w:rsidP="00932DEF">
      <w:pPr>
        <w:snapToGrid w:val="0"/>
        <w:spacing w:line="360" w:lineRule="auto"/>
        <w:ind w:firstLineChars="196" w:firstLine="412"/>
        <w:jc w:val="left"/>
        <w:rPr>
          <w:rFonts w:ascii="黑体" w:eastAsia="黑体" w:hAnsi="黑体"/>
          <w:color w:val="000000"/>
          <w:szCs w:val="21"/>
        </w:rPr>
      </w:pPr>
      <w:r>
        <w:rPr>
          <w:rFonts w:ascii="黑体" w:eastAsia="黑体" w:hAnsi="黑体" w:hint="eastAsia"/>
          <w:color w:val="000000"/>
          <w:szCs w:val="21"/>
        </w:rPr>
        <w:t>（</w:t>
      </w:r>
      <w:r>
        <w:rPr>
          <w:rFonts w:ascii="黑体" w:eastAsia="黑体" w:hAnsi="黑体"/>
          <w:color w:val="000000"/>
          <w:szCs w:val="21"/>
        </w:rPr>
        <w:t>2）</w:t>
      </w:r>
      <w:r>
        <w:rPr>
          <w:rFonts w:ascii="黑体" w:eastAsia="黑体" w:hAnsi="黑体"/>
          <w:szCs w:val="21"/>
        </w:rPr>
        <w:t>投标人在投标过程中弄虚作假，提供虚假材料</w:t>
      </w:r>
      <w:r>
        <w:rPr>
          <w:rFonts w:ascii="黑体" w:eastAsia="黑体" w:hAnsi="黑体" w:hint="eastAsia"/>
          <w:szCs w:val="21"/>
        </w:rPr>
        <w:t>的</w:t>
      </w:r>
      <w:r>
        <w:rPr>
          <w:rFonts w:ascii="黑体" w:eastAsia="黑体" w:hAnsi="黑体"/>
          <w:szCs w:val="21"/>
        </w:rPr>
        <w:t>；</w:t>
      </w:r>
    </w:p>
    <w:p w:rsidR="00325E12" w:rsidRDefault="007B2774" w:rsidP="00932DEF">
      <w:pPr>
        <w:snapToGrid w:val="0"/>
        <w:spacing w:line="360" w:lineRule="auto"/>
        <w:ind w:firstLineChars="196" w:firstLine="412"/>
        <w:jc w:val="left"/>
        <w:rPr>
          <w:rFonts w:ascii="黑体" w:eastAsia="黑体" w:hAnsi="黑体"/>
          <w:bCs/>
          <w:szCs w:val="21"/>
        </w:rPr>
      </w:pPr>
      <w:r>
        <w:rPr>
          <w:rFonts w:ascii="黑体" w:eastAsia="黑体" w:hAnsi="黑体"/>
          <w:color w:val="000000"/>
          <w:szCs w:val="21"/>
        </w:rPr>
        <w:t>（3）</w:t>
      </w:r>
      <w:r>
        <w:rPr>
          <w:rFonts w:ascii="黑体" w:eastAsia="黑体" w:hAnsi="黑体" w:hint="eastAsia"/>
          <w:bCs/>
          <w:szCs w:val="21"/>
        </w:rPr>
        <w:t>除因不可抗力或招标文件认可的情形以外，中标供应商不与采购人签订合同或</w:t>
      </w:r>
      <w:r>
        <w:rPr>
          <w:rFonts w:ascii="黑体" w:eastAsia="黑体" w:hAnsi="黑体" w:hint="eastAsia"/>
          <w:bCs/>
          <w:color w:val="000000"/>
          <w:szCs w:val="21"/>
        </w:rPr>
        <w:t>拒绝履行合同义务的；</w:t>
      </w:r>
    </w:p>
    <w:p w:rsidR="00325E12" w:rsidRDefault="007B2774" w:rsidP="00932DEF">
      <w:pPr>
        <w:snapToGrid w:val="0"/>
        <w:spacing w:line="360" w:lineRule="auto"/>
        <w:ind w:firstLineChars="196" w:firstLine="412"/>
        <w:jc w:val="left"/>
        <w:rPr>
          <w:rFonts w:ascii="黑体" w:eastAsia="黑体" w:hAnsi="黑体"/>
          <w:szCs w:val="21"/>
        </w:rPr>
      </w:pPr>
      <w:r>
        <w:rPr>
          <w:rFonts w:ascii="黑体" w:eastAsia="黑体" w:hAnsi="黑体" w:hint="eastAsia"/>
          <w:bCs/>
          <w:color w:val="000000"/>
          <w:szCs w:val="21"/>
        </w:rPr>
        <w:t>（4）供应商与采购人、其他供应商或者采购组织机构恶意串通的；</w:t>
      </w:r>
    </w:p>
    <w:p w:rsidR="00325E12" w:rsidRDefault="007B2774" w:rsidP="00932DEF">
      <w:pPr>
        <w:snapToGrid w:val="0"/>
        <w:spacing w:line="360" w:lineRule="auto"/>
        <w:ind w:firstLineChars="196" w:firstLine="412"/>
        <w:jc w:val="left"/>
        <w:rPr>
          <w:rFonts w:ascii="黑体" w:eastAsia="黑体" w:hAnsi="黑体"/>
          <w:bCs/>
          <w:color w:val="000000"/>
          <w:szCs w:val="21"/>
        </w:rPr>
      </w:pPr>
      <w:r>
        <w:rPr>
          <w:rFonts w:ascii="黑体" w:eastAsia="黑体" w:hAnsi="黑体" w:hint="eastAsia"/>
          <w:bCs/>
          <w:color w:val="000000"/>
          <w:szCs w:val="21"/>
        </w:rPr>
        <w:t>（5）与采购人另行订立背离合同实质性内容的协议的；</w:t>
      </w:r>
    </w:p>
    <w:p w:rsidR="00325E12" w:rsidRDefault="007B2774" w:rsidP="00932DEF">
      <w:pPr>
        <w:snapToGrid w:val="0"/>
        <w:spacing w:line="360" w:lineRule="auto"/>
        <w:ind w:firstLineChars="196" w:firstLine="412"/>
        <w:rPr>
          <w:rFonts w:ascii="黑体" w:eastAsia="黑体" w:hAnsi="黑体"/>
          <w:bCs/>
          <w:color w:val="000000"/>
          <w:szCs w:val="21"/>
        </w:rPr>
      </w:pPr>
      <w:r>
        <w:rPr>
          <w:rFonts w:ascii="黑体" w:eastAsia="黑体" w:hAnsi="黑体" w:hint="eastAsia"/>
          <w:bCs/>
          <w:color w:val="000000"/>
          <w:szCs w:val="21"/>
        </w:rPr>
        <w:t>（6）法律、法规明确规定的其他行为。</w:t>
      </w:r>
    </w:p>
    <w:p w:rsidR="00325E12" w:rsidRDefault="007B2774">
      <w:pPr>
        <w:snapToGrid w:val="0"/>
        <w:spacing w:line="360" w:lineRule="auto"/>
        <w:ind w:firstLineChars="196" w:firstLine="413"/>
        <w:rPr>
          <w:rFonts w:ascii="黑体" w:eastAsia="黑体" w:hAnsi="黑体"/>
          <w:bCs/>
          <w:color w:val="000000"/>
          <w:szCs w:val="21"/>
        </w:rPr>
      </w:pPr>
      <w:r>
        <w:rPr>
          <w:rFonts w:ascii="黑体" w:eastAsia="黑体" w:hAnsi="黑体" w:hint="eastAsia"/>
          <w:b/>
          <w:kern w:val="0"/>
          <w:szCs w:val="21"/>
        </w:rPr>
        <w:t>五、开标</w:t>
      </w:r>
    </w:p>
    <w:p w:rsidR="00325E12" w:rsidRDefault="007B2774">
      <w:pPr>
        <w:autoSpaceDE w:val="0"/>
        <w:autoSpaceDN w:val="0"/>
        <w:adjustRightInd w:val="0"/>
        <w:spacing w:line="360" w:lineRule="auto"/>
        <w:rPr>
          <w:rFonts w:ascii="黑体" w:eastAsia="黑体" w:hAnsi="黑体"/>
          <w:kern w:val="0"/>
          <w:szCs w:val="21"/>
        </w:rPr>
      </w:pPr>
      <w:r>
        <w:rPr>
          <w:rFonts w:ascii="黑体" w:eastAsia="黑体" w:hAnsi="黑体" w:hint="eastAsia"/>
          <w:kern w:val="0"/>
          <w:szCs w:val="21"/>
        </w:rPr>
        <w:t xml:space="preserve">    （一）开标事项</w:t>
      </w:r>
    </w:p>
    <w:p w:rsidR="00325E12" w:rsidRDefault="007B2774">
      <w:pPr>
        <w:autoSpaceDE w:val="0"/>
        <w:autoSpaceDN w:val="0"/>
        <w:adjustRightInd w:val="0"/>
        <w:spacing w:line="360" w:lineRule="auto"/>
        <w:ind w:firstLineChars="200" w:firstLine="420"/>
        <w:rPr>
          <w:rFonts w:ascii="黑体" w:eastAsia="黑体" w:hAnsi="黑体"/>
          <w:bCs/>
          <w:szCs w:val="21"/>
        </w:rPr>
      </w:pPr>
      <w:r>
        <w:rPr>
          <w:rFonts w:ascii="黑体" w:eastAsia="黑体" w:hAnsi="黑体" w:hint="eastAsia"/>
          <w:kern w:val="0"/>
          <w:szCs w:val="21"/>
        </w:rPr>
        <w:t>采购组织机构在“招标公告”规定的时间和地点公开开标，投标人的法定代表人或其授权代表应参加开标会并签到。</w:t>
      </w:r>
      <w:r>
        <w:rPr>
          <w:rFonts w:ascii="黑体" w:eastAsia="黑体" w:hAnsi="黑体"/>
          <w:bCs/>
          <w:szCs w:val="21"/>
        </w:rPr>
        <w:t>投标人的法定代表人或其授权代表未按时签到的，视同放弃开标监督权利、认可开标结果。</w:t>
      </w:r>
      <w:r>
        <w:rPr>
          <w:rFonts w:ascii="黑体" w:eastAsia="黑体" w:hAnsi="黑体" w:hint="eastAsia"/>
          <w:bCs/>
          <w:szCs w:val="21"/>
        </w:rPr>
        <w:t>采购组织机构</w:t>
      </w:r>
      <w:r>
        <w:rPr>
          <w:rFonts w:ascii="黑体" w:eastAsia="黑体" w:hAnsi="黑体"/>
          <w:bCs/>
          <w:szCs w:val="21"/>
        </w:rPr>
        <w:t>工作人员接收投标文件并登记，并由供应商代表对递交记录情况进行</w:t>
      </w:r>
      <w:r>
        <w:rPr>
          <w:rFonts w:ascii="黑体" w:eastAsia="黑体" w:hAnsi="黑体" w:hint="eastAsia"/>
          <w:bCs/>
          <w:szCs w:val="21"/>
        </w:rPr>
        <w:t>签字</w:t>
      </w:r>
      <w:r>
        <w:rPr>
          <w:rFonts w:ascii="黑体" w:eastAsia="黑体" w:hAnsi="黑体"/>
          <w:bCs/>
          <w:szCs w:val="21"/>
        </w:rPr>
        <w:t>确认。</w:t>
      </w:r>
      <w:r>
        <w:rPr>
          <w:rFonts w:ascii="黑体" w:eastAsia="黑体" w:hAnsi="黑体" w:hint="eastAsia"/>
          <w:bCs/>
          <w:szCs w:val="21"/>
        </w:rPr>
        <w:t>评标委员会成员不得参加开标活动。</w:t>
      </w:r>
      <w:r>
        <w:rPr>
          <w:rFonts w:ascii="黑体" w:eastAsia="黑体" w:hAnsi="黑体" w:hint="eastAsia"/>
          <w:kern w:val="0"/>
          <w:szCs w:val="21"/>
        </w:rPr>
        <w:t>（本次招标</w:t>
      </w:r>
      <w:r>
        <w:rPr>
          <w:rFonts w:ascii="黑体" w:eastAsia="黑体" w:hAnsi="黑体" w:cs="Arial"/>
          <w:szCs w:val="21"/>
        </w:rPr>
        <w:t>采用先评审商务资格</w:t>
      </w:r>
      <w:r>
        <w:rPr>
          <w:rFonts w:ascii="黑体" w:eastAsia="黑体" w:hAnsi="黑体" w:cs="Arial" w:hint="eastAsia"/>
          <w:szCs w:val="21"/>
        </w:rPr>
        <w:t>和</w:t>
      </w:r>
      <w:r>
        <w:rPr>
          <w:rFonts w:ascii="黑体" w:eastAsia="黑体" w:hAnsi="黑体" w:cs="Arial"/>
          <w:szCs w:val="21"/>
        </w:rPr>
        <w:t>技术服务方案</w:t>
      </w:r>
      <w:r>
        <w:rPr>
          <w:rFonts w:ascii="黑体" w:eastAsia="黑体" w:hAnsi="黑体" w:cs="Arial" w:hint="eastAsia"/>
          <w:szCs w:val="21"/>
        </w:rPr>
        <w:t>，</w:t>
      </w:r>
      <w:r>
        <w:rPr>
          <w:rFonts w:ascii="黑体" w:eastAsia="黑体" w:hAnsi="黑体" w:cs="Arial"/>
          <w:szCs w:val="21"/>
        </w:rPr>
        <w:t>后公开并评审商务报价的办法</w:t>
      </w:r>
      <w:r>
        <w:rPr>
          <w:rFonts w:ascii="黑体" w:eastAsia="黑体" w:hAnsi="黑体" w:hint="eastAsia"/>
          <w:kern w:val="0"/>
          <w:szCs w:val="21"/>
        </w:rPr>
        <w:t>实施）。</w:t>
      </w:r>
    </w:p>
    <w:p w:rsidR="00325E12" w:rsidRDefault="007B2774">
      <w:pPr>
        <w:autoSpaceDE w:val="0"/>
        <w:autoSpaceDN w:val="0"/>
        <w:adjustRightInd w:val="0"/>
        <w:spacing w:line="360" w:lineRule="auto"/>
        <w:ind w:firstLineChars="200" w:firstLine="420"/>
        <w:rPr>
          <w:rFonts w:ascii="黑体" w:eastAsia="黑体" w:hAnsi="黑体"/>
          <w:bCs/>
          <w:szCs w:val="21"/>
        </w:rPr>
      </w:pPr>
      <w:r>
        <w:rPr>
          <w:rFonts w:ascii="黑体" w:eastAsia="黑体" w:hAnsi="黑体"/>
          <w:bCs/>
          <w:szCs w:val="21"/>
        </w:rPr>
        <w:t>（二） 开</w:t>
      </w:r>
      <w:r>
        <w:rPr>
          <w:rFonts w:ascii="黑体" w:eastAsia="黑体" w:hAnsi="黑体" w:hint="eastAsia"/>
          <w:bCs/>
          <w:szCs w:val="21"/>
        </w:rPr>
        <w:t>标</w:t>
      </w:r>
      <w:r>
        <w:rPr>
          <w:rFonts w:ascii="黑体" w:eastAsia="黑体" w:hAnsi="黑体"/>
          <w:bCs/>
          <w:szCs w:val="21"/>
        </w:rPr>
        <w:t>程序：</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1、开标会由招标项目负责人主持，主持人宣布开标会议开始；</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 xml:space="preserve">2、主持人介绍参加开标会的人员名单； </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3、主持人宣布评标期间的有关事项，告知应当回避的情形,提请有关人员回避；</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4、投标人或其当场推荐的代表，检查投标文件密封的完整性；</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5、按投标文件递交的先后顺序当场拆封</w:t>
      </w:r>
      <w:r>
        <w:rPr>
          <w:rFonts w:ascii="黑体" w:eastAsia="黑体" w:hAnsi="黑体" w:hint="eastAsia"/>
          <w:kern w:val="0"/>
          <w:sz w:val="21"/>
          <w:szCs w:val="21"/>
        </w:rPr>
        <w:t>资格证明文件、</w:t>
      </w:r>
      <w:r>
        <w:rPr>
          <w:rFonts w:ascii="黑体" w:eastAsia="黑体" w:hAnsi="黑体" w:hint="eastAsia"/>
          <w:bCs/>
          <w:sz w:val="21"/>
          <w:szCs w:val="21"/>
          <w:lang w:val="zh-CN"/>
        </w:rPr>
        <w:t>商务与技术文件</w:t>
      </w:r>
      <w:r>
        <w:rPr>
          <w:rFonts w:ascii="黑体" w:eastAsia="黑体" w:hAnsi="黑体" w:hint="eastAsia"/>
          <w:sz w:val="21"/>
          <w:szCs w:val="21"/>
        </w:rPr>
        <w:t>后，进入资格审查及符合性审查环节；</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6、完成</w:t>
      </w:r>
      <w:r>
        <w:rPr>
          <w:rFonts w:ascii="黑体" w:eastAsia="黑体" w:hAnsi="黑体" w:cs="Arial"/>
          <w:sz w:val="21"/>
          <w:szCs w:val="21"/>
        </w:rPr>
        <w:t>综合比较与评价</w:t>
      </w:r>
      <w:r>
        <w:rPr>
          <w:rFonts w:ascii="黑体" w:eastAsia="黑体" w:hAnsi="黑体" w:cs="Arial" w:hint="eastAsia"/>
          <w:sz w:val="21"/>
          <w:szCs w:val="21"/>
        </w:rPr>
        <w:t>后，</w:t>
      </w:r>
      <w:r>
        <w:rPr>
          <w:rFonts w:ascii="黑体" w:eastAsia="黑体" w:hAnsi="黑体" w:hint="eastAsia"/>
          <w:sz w:val="21"/>
          <w:szCs w:val="21"/>
        </w:rPr>
        <w:t>由主持人按投标文件的先后顺序当场拆封报价文件，并现场宣读《开标一览表》中的投标报价，以及采购组织机构认为有必要宣读的其他内容；</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325E12" w:rsidRDefault="007B2774">
      <w:pPr>
        <w:snapToGrid w:val="0"/>
        <w:spacing w:line="360" w:lineRule="auto"/>
        <w:ind w:firstLineChars="200" w:firstLine="420"/>
        <w:rPr>
          <w:rFonts w:ascii="黑体" w:eastAsia="黑体" w:hAnsi="黑体"/>
          <w:szCs w:val="21"/>
        </w:rPr>
      </w:pPr>
      <w:r>
        <w:rPr>
          <w:rFonts w:ascii="黑体" w:eastAsia="黑体" w:hAnsi="黑体" w:hint="eastAsia"/>
          <w:szCs w:val="21"/>
        </w:rPr>
        <w:t>8、在完成评标后，宣布评标结果，开标会议结束。</w:t>
      </w:r>
    </w:p>
    <w:p w:rsidR="00325E12" w:rsidRDefault="007B2774">
      <w:pPr>
        <w:pStyle w:val="a9"/>
        <w:snapToGrid w:val="0"/>
        <w:spacing w:before="120" w:after="120" w:line="360" w:lineRule="auto"/>
        <w:outlineLvl w:val="1"/>
        <w:rPr>
          <w:rFonts w:ascii="黑体" w:eastAsia="黑体" w:hAnsi="黑体"/>
          <w:b/>
          <w:sz w:val="21"/>
          <w:szCs w:val="21"/>
        </w:rPr>
      </w:pPr>
      <w:r>
        <w:rPr>
          <w:rFonts w:ascii="黑体" w:eastAsia="黑体" w:hAnsi="黑体" w:hint="eastAsia"/>
          <w:b/>
          <w:sz w:val="21"/>
          <w:szCs w:val="21"/>
        </w:rPr>
        <w:t>六、评标</w:t>
      </w:r>
    </w:p>
    <w:p w:rsidR="00325E12" w:rsidRDefault="007B2774">
      <w:pPr>
        <w:pStyle w:val="a9"/>
        <w:snapToGrid w:val="0"/>
        <w:spacing w:before="120" w:after="120" w:line="360" w:lineRule="auto"/>
        <w:ind w:leftChars="228" w:left="690" w:hangingChars="100" w:hanging="211"/>
        <w:rPr>
          <w:rFonts w:ascii="黑体" w:eastAsia="黑体" w:hAnsi="黑体"/>
          <w:b/>
          <w:sz w:val="21"/>
          <w:szCs w:val="21"/>
        </w:rPr>
      </w:pPr>
      <w:r>
        <w:rPr>
          <w:rFonts w:ascii="黑体" w:eastAsia="黑体" w:hAnsi="黑体"/>
          <w:b/>
          <w:sz w:val="21"/>
          <w:szCs w:val="21"/>
        </w:rPr>
        <w:t>（一）组建评标委员会</w:t>
      </w:r>
    </w:p>
    <w:p w:rsidR="00325E12" w:rsidRDefault="007B2774">
      <w:pPr>
        <w:pStyle w:val="a9"/>
        <w:snapToGrid w:val="0"/>
        <w:spacing w:before="120" w:after="120" w:line="360" w:lineRule="auto"/>
        <w:ind w:firstLineChars="200" w:firstLine="420"/>
        <w:rPr>
          <w:rFonts w:ascii="黑体" w:eastAsia="黑体" w:hAnsi="黑体"/>
          <w:sz w:val="21"/>
          <w:szCs w:val="21"/>
        </w:rPr>
      </w:pPr>
      <w:r>
        <w:rPr>
          <w:rFonts w:ascii="黑体" w:eastAsia="黑体" w:hAnsi="黑体"/>
          <w:sz w:val="21"/>
          <w:szCs w:val="21"/>
        </w:rPr>
        <w:t>本项目评标委员会由政府采购评审专家</w:t>
      </w:r>
      <w:r>
        <w:rPr>
          <w:rFonts w:ascii="黑体" w:eastAsia="黑体" w:hAnsi="黑体" w:hint="eastAsia"/>
          <w:sz w:val="21"/>
          <w:szCs w:val="21"/>
        </w:rPr>
        <w:t>和采购单位评审代表</w:t>
      </w:r>
      <w:r>
        <w:rPr>
          <w:rFonts w:ascii="黑体" w:eastAsia="黑体" w:hAnsi="黑体"/>
          <w:sz w:val="21"/>
          <w:szCs w:val="21"/>
        </w:rPr>
        <w:t>组成。</w:t>
      </w:r>
    </w:p>
    <w:p w:rsidR="00325E12" w:rsidRDefault="007B2774">
      <w:pPr>
        <w:pStyle w:val="a9"/>
        <w:snapToGrid w:val="0"/>
        <w:spacing w:before="120" w:after="120" w:line="360" w:lineRule="auto"/>
        <w:ind w:leftChars="228" w:left="690" w:hangingChars="100" w:hanging="211"/>
        <w:rPr>
          <w:rFonts w:ascii="黑体" w:eastAsia="黑体" w:hAnsi="黑体"/>
          <w:b/>
          <w:color w:val="000000"/>
          <w:sz w:val="21"/>
          <w:szCs w:val="21"/>
        </w:rPr>
      </w:pPr>
      <w:r>
        <w:rPr>
          <w:rFonts w:ascii="黑体" w:eastAsia="黑体" w:hAnsi="黑体"/>
          <w:b/>
          <w:sz w:val="21"/>
          <w:szCs w:val="21"/>
        </w:rPr>
        <w:t>（</w:t>
      </w:r>
      <w:r>
        <w:rPr>
          <w:rFonts w:ascii="黑体" w:eastAsia="黑体" w:hAnsi="黑体" w:hint="eastAsia"/>
          <w:b/>
          <w:sz w:val="21"/>
          <w:szCs w:val="21"/>
        </w:rPr>
        <w:t>二</w:t>
      </w:r>
      <w:r>
        <w:rPr>
          <w:rFonts w:ascii="黑体" w:eastAsia="黑体" w:hAnsi="黑体"/>
          <w:b/>
          <w:sz w:val="21"/>
          <w:szCs w:val="21"/>
        </w:rPr>
        <w:t>）</w:t>
      </w:r>
      <w:r>
        <w:rPr>
          <w:rFonts w:ascii="黑体" w:eastAsia="黑体" w:hAnsi="黑体"/>
          <w:b/>
          <w:bCs/>
          <w:sz w:val="21"/>
          <w:szCs w:val="21"/>
        </w:rPr>
        <w:t>评标程序</w:t>
      </w:r>
    </w:p>
    <w:p w:rsidR="00325E12" w:rsidRDefault="007B2774">
      <w:pPr>
        <w:snapToGrid w:val="0"/>
        <w:spacing w:line="360" w:lineRule="auto"/>
        <w:ind w:firstLineChars="196" w:firstLine="413"/>
        <w:rPr>
          <w:rFonts w:ascii="黑体" w:eastAsia="黑体" w:hAnsi="黑体"/>
          <w:b/>
          <w:bCs/>
          <w:color w:val="000000"/>
          <w:szCs w:val="21"/>
        </w:rPr>
      </w:pPr>
      <w:r>
        <w:rPr>
          <w:rFonts w:ascii="黑体" w:eastAsia="黑体" w:hAnsi="黑体" w:hint="eastAsia"/>
          <w:b/>
          <w:bCs/>
          <w:color w:val="000000"/>
          <w:szCs w:val="21"/>
        </w:rPr>
        <w:t>1、资格</w:t>
      </w:r>
      <w:r>
        <w:rPr>
          <w:rFonts w:ascii="黑体" w:eastAsia="黑体" w:hAnsi="黑体"/>
          <w:b/>
          <w:bCs/>
          <w:color w:val="000000"/>
          <w:szCs w:val="21"/>
        </w:rPr>
        <w:t>审查</w:t>
      </w:r>
    </w:p>
    <w:p w:rsidR="00325E12" w:rsidRDefault="007B2774">
      <w:pPr>
        <w:pStyle w:val="af"/>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lastRenderedPageBreak/>
        <w:t>公开招标采购项目开标结束后，采购人或者采购组织机构应当依法对投标人的资格进行审查，对审查发现无效的进行必要的询标，结束后公布无效投标的投标人名单、投标无效的原因。</w:t>
      </w:r>
    </w:p>
    <w:p w:rsidR="00325E12" w:rsidRDefault="007B2774">
      <w:pPr>
        <w:pStyle w:val="af"/>
        <w:spacing w:before="0" w:beforeAutospacing="0" w:after="0" w:afterAutospacing="0" w:line="360" w:lineRule="auto"/>
        <w:ind w:firstLineChars="196" w:firstLine="413"/>
        <w:rPr>
          <w:rFonts w:ascii="黑体" w:eastAsia="黑体" w:hAnsi="黑体" w:hint="default"/>
          <w:b/>
          <w:bCs/>
          <w:sz w:val="21"/>
          <w:szCs w:val="21"/>
        </w:rPr>
      </w:pPr>
      <w:r>
        <w:rPr>
          <w:rFonts w:ascii="黑体" w:eastAsia="黑体" w:hAnsi="黑体"/>
          <w:b/>
          <w:bCs/>
          <w:sz w:val="21"/>
          <w:szCs w:val="21"/>
        </w:rPr>
        <w:t>2、符合性审查</w:t>
      </w:r>
    </w:p>
    <w:p w:rsidR="00325E12" w:rsidRDefault="007B2774">
      <w:pPr>
        <w:pStyle w:val="af"/>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325E12" w:rsidRDefault="007B2774">
      <w:pPr>
        <w:pStyle w:val="af"/>
        <w:spacing w:before="0" w:beforeAutospacing="0" w:after="0" w:afterAutospacing="0" w:line="360" w:lineRule="auto"/>
        <w:ind w:firstLineChars="200" w:firstLine="422"/>
        <w:rPr>
          <w:rFonts w:ascii="黑体" w:eastAsia="黑体" w:hAnsi="黑体" w:hint="default"/>
          <w:sz w:val="21"/>
          <w:szCs w:val="21"/>
        </w:rPr>
      </w:pPr>
      <w:r>
        <w:rPr>
          <w:rFonts w:ascii="黑体" w:eastAsia="黑体" w:hAnsi="黑体"/>
          <w:b/>
          <w:bCs/>
          <w:sz w:val="21"/>
          <w:szCs w:val="21"/>
        </w:rPr>
        <w:t>3、</w:t>
      </w:r>
      <w:r>
        <w:rPr>
          <w:rFonts w:ascii="黑体" w:eastAsia="黑体" w:hAnsi="黑体" w:cs="Arial" w:hint="default"/>
          <w:b/>
          <w:bCs/>
          <w:sz w:val="21"/>
          <w:szCs w:val="21"/>
        </w:rPr>
        <w:t>综合比较与评价</w:t>
      </w:r>
    </w:p>
    <w:p w:rsidR="00325E12" w:rsidRDefault="007B2774">
      <w:pPr>
        <w:pStyle w:val="af"/>
        <w:spacing w:before="0" w:beforeAutospacing="0" w:after="0" w:afterAutospacing="0" w:line="360" w:lineRule="auto"/>
        <w:ind w:firstLineChars="150" w:firstLine="315"/>
        <w:rPr>
          <w:rFonts w:ascii="黑体" w:eastAsia="黑体" w:hAnsi="黑体" w:hint="default"/>
          <w:sz w:val="21"/>
          <w:szCs w:val="21"/>
        </w:rPr>
      </w:pPr>
      <w:r>
        <w:rPr>
          <w:rFonts w:ascii="黑体" w:eastAsia="黑体" w:hAnsi="黑体"/>
          <w:sz w:val="21"/>
          <w:szCs w:val="21"/>
        </w:rPr>
        <w:t>（1）对于投标文件中含义不明确、同类问题表述不一致或者有明显文字和计算错误的内容，评标委员会应当以书面形式要求投标人作出必要的澄清、说明或者补正。</w:t>
      </w:r>
    </w:p>
    <w:p w:rsidR="00325E12" w:rsidRDefault="007B2774">
      <w:pPr>
        <w:pStyle w:val="af"/>
        <w:spacing w:before="0" w:beforeAutospacing="0" w:after="0" w:afterAutospacing="0" w:line="360" w:lineRule="auto"/>
        <w:ind w:firstLineChars="150" w:firstLine="315"/>
        <w:rPr>
          <w:rFonts w:ascii="黑体" w:eastAsia="黑体" w:hAnsi="黑体" w:hint="default"/>
          <w:sz w:val="21"/>
          <w:szCs w:val="21"/>
        </w:rPr>
      </w:pPr>
      <w:r>
        <w:rPr>
          <w:rFonts w:ascii="黑体" w:eastAsia="黑体" w:hAnsi="黑体"/>
          <w:sz w:val="21"/>
          <w:szCs w:val="21"/>
        </w:rPr>
        <w:t>（2）评标委员会应当按照招标文件中规定的评标方法和标准，对符合性审查合格的投标文件进行商务和技术评估，综合比较与评价。</w:t>
      </w:r>
    </w:p>
    <w:p w:rsidR="00325E12" w:rsidRDefault="007B2774">
      <w:pPr>
        <w:snapToGrid w:val="0"/>
        <w:spacing w:line="360" w:lineRule="auto"/>
        <w:ind w:firstLineChars="150" w:firstLine="315"/>
        <w:rPr>
          <w:rFonts w:ascii="黑体" w:eastAsia="黑体" w:hAnsi="黑体"/>
          <w:kern w:val="0"/>
          <w:szCs w:val="21"/>
        </w:rPr>
      </w:pPr>
      <w:r>
        <w:rPr>
          <w:rFonts w:ascii="黑体" w:eastAsia="黑体" w:hAnsi="黑体" w:hint="eastAsia"/>
          <w:kern w:val="0"/>
          <w:szCs w:val="21"/>
        </w:rPr>
        <w:t>（3）评标时，评标委员会各成员应当独立对每个投标人的投标文件进行评价，并汇总每个投标人的得分。</w:t>
      </w:r>
    </w:p>
    <w:p w:rsidR="00325E12" w:rsidRDefault="007B2774">
      <w:pPr>
        <w:numPr>
          <w:ilvl w:val="255"/>
          <w:numId w:val="0"/>
        </w:numPr>
        <w:snapToGrid w:val="0"/>
        <w:spacing w:line="360" w:lineRule="auto"/>
        <w:ind w:firstLineChars="200" w:firstLine="422"/>
        <w:rPr>
          <w:rFonts w:ascii="黑体" w:eastAsia="黑体" w:hAnsi="黑体" w:cs="Arial"/>
          <w:b/>
          <w:bCs/>
          <w:szCs w:val="21"/>
        </w:rPr>
      </w:pPr>
      <w:r>
        <w:rPr>
          <w:rFonts w:ascii="黑体" w:eastAsia="黑体" w:hAnsi="黑体" w:cs="Arial" w:hint="eastAsia"/>
          <w:b/>
          <w:bCs/>
          <w:szCs w:val="21"/>
        </w:rPr>
        <w:t>4、得分确认及评审报告编写</w:t>
      </w:r>
    </w:p>
    <w:p w:rsidR="00325E12" w:rsidRDefault="007B2774" w:rsidP="00932DEF">
      <w:pPr>
        <w:pStyle w:val="a9"/>
        <w:snapToGrid w:val="0"/>
        <w:spacing w:before="120" w:after="120" w:line="360" w:lineRule="auto"/>
        <w:ind w:firstLineChars="175" w:firstLine="368"/>
        <w:rPr>
          <w:rFonts w:ascii="黑体" w:eastAsia="黑体" w:hAnsi="黑体"/>
          <w:sz w:val="21"/>
          <w:szCs w:val="21"/>
        </w:rPr>
      </w:pPr>
      <w:r>
        <w:rPr>
          <w:rFonts w:ascii="黑体" w:eastAsia="黑体" w:hAnsi="黑体"/>
          <w:sz w:val="21"/>
          <w:szCs w:val="21"/>
        </w:rPr>
        <w:t>（</w:t>
      </w:r>
      <w:r>
        <w:rPr>
          <w:rFonts w:ascii="黑体" w:eastAsia="黑体" w:hAnsi="黑体" w:hint="eastAsia"/>
          <w:sz w:val="21"/>
          <w:szCs w:val="21"/>
        </w:rPr>
        <w:t>1</w:t>
      </w:r>
      <w:r>
        <w:rPr>
          <w:rFonts w:ascii="黑体" w:eastAsia="黑体" w:hAnsi="黑体"/>
          <w:sz w:val="21"/>
          <w:szCs w:val="21"/>
        </w:rPr>
        <w:t>）</w:t>
      </w:r>
      <w:r>
        <w:rPr>
          <w:rFonts w:ascii="黑体" w:eastAsia="黑体" w:hAnsi="黑体" w:hint="eastAsia"/>
          <w:sz w:val="21"/>
          <w:szCs w:val="21"/>
        </w:rPr>
        <w:t>评标委员会对报价文件进行复核，对于系统计算出的价格分及总得分进行确认；</w:t>
      </w:r>
    </w:p>
    <w:p w:rsidR="00325E12" w:rsidRDefault="007B2774" w:rsidP="00932DEF">
      <w:pPr>
        <w:pStyle w:val="af"/>
        <w:spacing w:before="0" w:beforeAutospacing="0" w:after="0" w:afterAutospacing="0" w:line="360" w:lineRule="auto"/>
        <w:ind w:firstLineChars="175" w:firstLine="368"/>
        <w:rPr>
          <w:rFonts w:ascii="黑体" w:eastAsia="黑体" w:hAnsi="黑体" w:hint="default"/>
          <w:sz w:val="21"/>
          <w:szCs w:val="21"/>
        </w:rPr>
      </w:pPr>
      <w:r>
        <w:rPr>
          <w:rFonts w:ascii="黑体" w:eastAsia="黑体" w:hAnsi="黑体"/>
          <w:sz w:val="21"/>
          <w:szCs w:val="21"/>
        </w:rPr>
        <w:t>（2）评标委员会应当按照招标文件中规定的评标方法和标准，对符合性审查合格的投标文件进行商务和技术评估，综合比较与评价。</w:t>
      </w:r>
    </w:p>
    <w:p w:rsidR="00325E12" w:rsidRDefault="007B2774">
      <w:pPr>
        <w:snapToGrid w:val="0"/>
        <w:spacing w:line="360" w:lineRule="auto"/>
        <w:ind w:firstLineChars="200" w:firstLine="420"/>
        <w:rPr>
          <w:rFonts w:ascii="黑体" w:eastAsia="黑体" w:hAnsi="黑体" w:cs="Arial"/>
          <w:b/>
          <w:bCs/>
          <w:szCs w:val="21"/>
        </w:rPr>
      </w:pPr>
      <w:r>
        <w:rPr>
          <w:rFonts w:ascii="黑体" w:eastAsia="黑体" w:hAnsi="黑体"/>
          <w:szCs w:val="21"/>
        </w:rPr>
        <w:t>（</w:t>
      </w:r>
      <w:r>
        <w:rPr>
          <w:rFonts w:ascii="黑体" w:eastAsia="黑体" w:hAnsi="黑体" w:hint="eastAsia"/>
          <w:szCs w:val="21"/>
        </w:rPr>
        <w:t>3</w:t>
      </w:r>
      <w:r>
        <w:rPr>
          <w:rFonts w:ascii="黑体" w:eastAsia="黑体" w:hAnsi="黑体"/>
          <w:szCs w:val="21"/>
        </w:rPr>
        <w:t>）</w:t>
      </w:r>
      <w:r>
        <w:rPr>
          <w:rFonts w:ascii="黑体" w:eastAsia="黑体" w:hAnsi="黑体" w:hint="eastAsia"/>
          <w:kern w:val="0"/>
          <w:szCs w:val="21"/>
        </w:rPr>
        <w:t>评标委员会</w:t>
      </w:r>
      <w:r>
        <w:rPr>
          <w:rFonts w:ascii="黑体" w:eastAsia="黑体" w:hAnsi="黑体"/>
          <w:szCs w:val="21"/>
        </w:rPr>
        <w:t>按评标原则</w:t>
      </w:r>
      <w:r>
        <w:rPr>
          <w:rFonts w:ascii="黑体" w:eastAsia="黑体" w:hAnsi="黑体" w:hint="eastAsia"/>
          <w:szCs w:val="21"/>
        </w:rPr>
        <w:t>及得分情况编写评审报告。</w:t>
      </w:r>
    </w:p>
    <w:p w:rsidR="00325E12" w:rsidRDefault="007B2774">
      <w:pPr>
        <w:numPr>
          <w:ilvl w:val="255"/>
          <w:numId w:val="0"/>
        </w:numPr>
        <w:snapToGrid w:val="0"/>
        <w:spacing w:line="360" w:lineRule="auto"/>
        <w:ind w:firstLineChars="200" w:firstLine="422"/>
        <w:rPr>
          <w:rFonts w:ascii="黑体" w:eastAsia="黑体" w:hAnsi="黑体"/>
          <w:b/>
          <w:kern w:val="0"/>
          <w:szCs w:val="21"/>
        </w:rPr>
      </w:pPr>
      <w:r>
        <w:rPr>
          <w:rFonts w:ascii="黑体" w:eastAsia="黑体" w:hAnsi="黑体" w:hint="eastAsia"/>
          <w:b/>
          <w:kern w:val="0"/>
          <w:szCs w:val="21"/>
        </w:rPr>
        <w:t>5、评价</w:t>
      </w:r>
    </w:p>
    <w:p w:rsidR="00325E12" w:rsidRDefault="007B2774">
      <w:pPr>
        <w:snapToGrid w:val="0"/>
        <w:spacing w:line="360" w:lineRule="auto"/>
        <w:ind w:firstLineChars="200" w:firstLine="420"/>
        <w:rPr>
          <w:rFonts w:ascii="黑体" w:eastAsia="黑体" w:hAnsi="黑体"/>
          <w:b/>
          <w:kern w:val="0"/>
          <w:szCs w:val="21"/>
        </w:rPr>
      </w:pPr>
      <w:r>
        <w:rPr>
          <w:rFonts w:ascii="黑体" w:eastAsia="黑体" w:hAnsi="黑体" w:hint="eastAsia"/>
          <w:szCs w:val="21"/>
        </w:rPr>
        <w:t>采购组织机构对评标委员会评审专家进行评价。</w:t>
      </w:r>
    </w:p>
    <w:p w:rsidR="00325E12" w:rsidRDefault="007B2774">
      <w:pPr>
        <w:snapToGrid w:val="0"/>
        <w:spacing w:line="360" w:lineRule="auto"/>
        <w:ind w:firstLineChars="200" w:firstLine="422"/>
        <w:rPr>
          <w:rFonts w:ascii="黑体" w:eastAsia="黑体" w:hAnsi="黑体"/>
          <w:b/>
          <w:color w:val="000000"/>
          <w:szCs w:val="21"/>
        </w:rPr>
      </w:pPr>
      <w:r>
        <w:rPr>
          <w:rFonts w:ascii="黑体" w:eastAsia="黑体" w:hAnsi="黑体" w:hint="eastAsia"/>
          <w:b/>
          <w:color w:val="000000"/>
          <w:szCs w:val="21"/>
        </w:rPr>
        <w:t>（三）澄清问题的形式</w:t>
      </w:r>
    </w:p>
    <w:p w:rsidR="00325E12" w:rsidRDefault="007B2774">
      <w:pPr>
        <w:snapToGrid w:val="0"/>
        <w:spacing w:line="360" w:lineRule="auto"/>
        <w:ind w:firstLineChars="200" w:firstLine="420"/>
        <w:rPr>
          <w:rFonts w:ascii="黑体" w:eastAsia="黑体" w:hAnsi="黑体"/>
          <w:color w:val="000000"/>
          <w:szCs w:val="21"/>
        </w:rPr>
      </w:pPr>
      <w:r>
        <w:rPr>
          <w:rFonts w:ascii="黑体" w:eastAsia="黑体" w:hAnsi="黑体" w:hint="eastAsia"/>
          <w:color w:val="000000"/>
          <w:szCs w:val="21"/>
        </w:rPr>
        <w:t>投标人的澄清、说明或者补正应当采用书面形式，并加盖公章，或者由法定代理人或其授权的代表签字，并不得超出投标文件的范围或者改变投标文件的实质性内容。</w:t>
      </w:r>
    </w:p>
    <w:p w:rsidR="00325E12" w:rsidRDefault="007B2774">
      <w:pPr>
        <w:pStyle w:val="a9"/>
        <w:snapToGrid w:val="0"/>
        <w:spacing w:before="120" w:after="120" w:line="360" w:lineRule="auto"/>
        <w:ind w:leftChars="228" w:left="690" w:hangingChars="100" w:hanging="211"/>
        <w:rPr>
          <w:rFonts w:ascii="黑体" w:eastAsia="黑体" w:hAnsi="黑体"/>
          <w:b/>
          <w:sz w:val="21"/>
          <w:szCs w:val="21"/>
        </w:rPr>
      </w:pPr>
      <w:r>
        <w:rPr>
          <w:rFonts w:ascii="黑体" w:eastAsia="黑体" w:hAnsi="黑体" w:hint="eastAsia"/>
          <w:b/>
          <w:sz w:val="21"/>
          <w:szCs w:val="21"/>
        </w:rPr>
        <w:t>（四）错误修正</w:t>
      </w:r>
    </w:p>
    <w:p w:rsidR="00325E12" w:rsidRDefault="007B2774">
      <w:pPr>
        <w:pStyle w:val="af"/>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投标文件报价出现前后不一致的，除招标文件另有规定外，按照下列规定修正：</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1、投标文件中开标一览表（报价表）内容与投标文件中相应内容不一致的，以开标一览表（报价表）为准；</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2、大写金额和小写金额不一致的，以大写金额为准；</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3、单价金额小数点或者百分比有明显错位的，以开标一览表的总价为准，并修改单价；</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4、总价金额与按单价汇总金额不一致的，以单价金额计算结果为准。</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325E12" w:rsidRDefault="007B2774">
      <w:pPr>
        <w:pStyle w:val="af"/>
        <w:spacing w:before="0" w:beforeAutospacing="0" w:after="0" w:afterAutospacing="0" w:line="360" w:lineRule="auto"/>
        <w:ind w:firstLineChars="150" w:firstLine="316"/>
        <w:rPr>
          <w:rFonts w:ascii="黑体" w:eastAsia="黑体" w:hAnsi="黑体" w:hint="default"/>
          <w:b/>
          <w:sz w:val="21"/>
          <w:szCs w:val="21"/>
        </w:rPr>
      </w:pPr>
      <w:r>
        <w:rPr>
          <w:rFonts w:ascii="黑体" w:eastAsia="黑体" w:hAnsi="黑体"/>
          <w:b/>
          <w:bCs/>
          <w:sz w:val="21"/>
          <w:szCs w:val="21"/>
        </w:rPr>
        <w:t>（五）</w:t>
      </w:r>
      <w:r>
        <w:rPr>
          <w:rFonts w:ascii="黑体" w:eastAsia="黑体" w:hAnsi="黑体"/>
          <w:b/>
          <w:sz w:val="21"/>
          <w:szCs w:val="21"/>
        </w:rPr>
        <w:t>投标人存在下列情况之一的，投标无效</w:t>
      </w:r>
    </w:p>
    <w:p w:rsidR="00325E12" w:rsidRDefault="007B2774">
      <w:pPr>
        <w:pStyle w:val="af"/>
        <w:adjustRightInd w:val="0"/>
        <w:snapToGrid w:val="0"/>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1、未按照招标文件的规定提交投标保证金的。</w:t>
      </w:r>
    </w:p>
    <w:p w:rsidR="00325E12" w:rsidRDefault="007B2774" w:rsidP="00932DEF">
      <w:pPr>
        <w:adjustRightInd w:val="0"/>
        <w:snapToGrid w:val="0"/>
        <w:spacing w:line="360" w:lineRule="auto"/>
        <w:ind w:left="4" w:firstLineChars="196" w:firstLine="412"/>
        <w:jc w:val="left"/>
        <w:rPr>
          <w:rFonts w:ascii="黑体" w:eastAsia="黑体" w:hAnsi="黑体"/>
          <w:b/>
          <w:bCs/>
          <w:szCs w:val="21"/>
        </w:rPr>
      </w:pPr>
      <w:r>
        <w:rPr>
          <w:rFonts w:ascii="黑体" w:eastAsia="黑体" w:hAnsi="黑体" w:hint="eastAsia"/>
          <w:kern w:val="0"/>
          <w:szCs w:val="21"/>
        </w:rPr>
        <w:lastRenderedPageBreak/>
        <w:t>2、资格证明文件或商务与技术文件跟报价文件出现混装或在资格证明文件或商务与技术文件中出现投标报价的，或者报价文件中报价的货物跟商务与技术文件中的投标货物出现重大偏差的；</w:t>
      </w:r>
    </w:p>
    <w:p w:rsidR="00325E12" w:rsidRDefault="007B2774">
      <w:pPr>
        <w:pStyle w:val="af"/>
        <w:tabs>
          <w:tab w:val="left" w:pos="7380"/>
        </w:tabs>
        <w:adjustRightInd w:val="0"/>
        <w:snapToGrid w:val="0"/>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3、不具备招标文件中规定的资格要求的。</w:t>
      </w:r>
      <w:r>
        <w:rPr>
          <w:rFonts w:ascii="黑体" w:eastAsia="黑体" w:hAnsi="黑体" w:hint="default"/>
          <w:sz w:val="21"/>
          <w:szCs w:val="21"/>
        </w:rPr>
        <w:tab/>
      </w:r>
    </w:p>
    <w:p w:rsidR="00325E12" w:rsidRDefault="007B2774">
      <w:pPr>
        <w:pStyle w:val="af"/>
        <w:adjustRightInd w:val="0"/>
        <w:snapToGrid w:val="0"/>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4、投标文件含有采购人不能接受的附加条件的。</w:t>
      </w:r>
    </w:p>
    <w:p w:rsidR="00325E12" w:rsidRDefault="007B2774" w:rsidP="00932DEF">
      <w:pPr>
        <w:adjustRightInd w:val="0"/>
        <w:snapToGrid w:val="0"/>
        <w:spacing w:line="360" w:lineRule="auto"/>
        <w:ind w:firstLineChars="196" w:firstLine="412"/>
        <w:rPr>
          <w:rFonts w:ascii="黑体" w:eastAsia="黑体" w:hAnsi="黑体"/>
          <w:bCs/>
          <w:kern w:val="0"/>
          <w:szCs w:val="21"/>
        </w:rPr>
      </w:pPr>
      <w:r>
        <w:rPr>
          <w:rFonts w:ascii="黑体" w:eastAsia="黑体" w:hAnsi="黑体" w:hint="eastAsia"/>
          <w:kern w:val="0"/>
          <w:szCs w:val="21"/>
        </w:rPr>
        <w:t>5</w:t>
      </w:r>
      <w:r>
        <w:rPr>
          <w:rFonts w:ascii="黑体" w:eastAsia="黑体" w:hAnsi="黑体" w:hint="eastAsia"/>
          <w:szCs w:val="21"/>
        </w:rPr>
        <w:t>、投标代表人未能出具身份证明或与法定代表人授权委托人身份不符的；</w:t>
      </w:r>
    </w:p>
    <w:p w:rsidR="00325E12" w:rsidRDefault="007B2774">
      <w:pPr>
        <w:pStyle w:val="af"/>
        <w:adjustRightInd w:val="0"/>
        <w:snapToGrid w:val="0"/>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25E12" w:rsidRDefault="007B2774">
      <w:pPr>
        <w:pStyle w:val="af"/>
        <w:adjustRightInd w:val="0"/>
        <w:snapToGrid w:val="0"/>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 xml:space="preserve">7、报价超过招标文件中规定的预算金额/最高限价。 </w:t>
      </w:r>
    </w:p>
    <w:p w:rsidR="00325E12" w:rsidRDefault="007B2774">
      <w:pPr>
        <w:pStyle w:val="af"/>
        <w:adjustRightInd w:val="0"/>
        <w:snapToGrid w:val="0"/>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8、主要性能参数指标负偏离项（含）</w:t>
      </w:r>
      <w:r>
        <w:rPr>
          <w:rFonts w:ascii="黑体" w:eastAsia="黑体" w:hAnsi="黑体"/>
          <w:bCs/>
          <w:color w:val="000000"/>
          <w:sz w:val="21"/>
          <w:szCs w:val="21"/>
          <w:u w:val="single"/>
          <w:lang w:val="zh-CN"/>
        </w:rPr>
        <w:t>10%</w:t>
      </w:r>
      <w:r>
        <w:rPr>
          <w:rFonts w:ascii="黑体" w:eastAsia="黑体" w:hAnsi="黑体"/>
          <w:sz w:val="21"/>
          <w:szCs w:val="21"/>
        </w:rPr>
        <w:t>以上的。</w:t>
      </w:r>
    </w:p>
    <w:p w:rsidR="00325E12" w:rsidRDefault="007B2774">
      <w:pPr>
        <w:tabs>
          <w:tab w:val="left" w:pos="1898"/>
        </w:tabs>
        <w:autoSpaceDE w:val="0"/>
        <w:autoSpaceDN w:val="0"/>
        <w:adjustRightInd w:val="0"/>
        <w:snapToGrid w:val="0"/>
        <w:spacing w:line="360" w:lineRule="auto"/>
        <w:ind w:firstLine="480"/>
        <w:rPr>
          <w:rFonts w:ascii="黑体" w:eastAsia="黑体" w:hAnsi="黑体"/>
          <w:kern w:val="0"/>
          <w:szCs w:val="21"/>
        </w:rPr>
      </w:pPr>
      <w:r>
        <w:rPr>
          <w:rFonts w:ascii="黑体" w:eastAsia="黑体" w:hAnsi="黑体" w:hint="eastAsia"/>
          <w:kern w:val="0"/>
          <w:szCs w:val="21"/>
        </w:rPr>
        <w:t>9、投标参数未如实填写，完全复制粘贴招标参数的。</w:t>
      </w:r>
    </w:p>
    <w:p w:rsidR="00325E12" w:rsidRDefault="007B2774">
      <w:pPr>
        <w:tabs>
          <w:tab w:val="left" w:pos="1898"/>
        </w:tabs>
        <w:autoSpaceDE w:val="0"/>
        <w:autoSpaceDN w:val="0"/>
        <w:adjustRightInd w:val="0"/>
        <w:snapToGrid w:val="0"/>
        <w:spacing w:line="360" w:lineRule="auto"/>
        <w:ind w:firstLine="480"/>
        <w:rPr>
          <w:rFonts w:ascii="黑体" w:eastAsia="黑体" w:hAnsi="黑体"/>
          <w:kern w:val="0"/>
          <w:szCs w:val="21"/>
        </w:rPr>
      </w:pPr>
      <w:r>
        <w:rPr>
          <w:rFonts w:ascii="黑体" w:eastAsia="黑体" w:hAnsi="黑体" w:hint="eastAsia"/>
          <w:kern w:val="0"/>
          <w:szCs w:val="21"/>
        </w:rPr>
        <w:t xml:space="preserve">10、投标文件提供虚假材料的。 </w:t>
      </w:r>
    </w:p>
    <w:p w:rsidR="00325E12" w:rsidRDefault="007B2774">
      <w:pPr>
        <w:tabs>
          <w:tab w:val="left" w:pos="1898"/>
        </w:tabs>
        <w:autoSpaceDE w:val="0"/>
        <w:autoSpaceDN w:val="0"/>
        <w:adjustRightInd w:val="0"/>
        <w:snapToGrid w:val="0"/>
        <w:spacing w:line="360" w:lineRule="auto"/>
        <w:ind w:firstLine="480"/>
        <w:rPr>
          <w:rFonts w:ascii="黑体" w:eastAsia="黑体" w:hAnsi="黑体"/>
          <w:kern w:val="0"/>
          <w:szCs w:val="21"/>
        </w:rPr>
      </w:pPr>
      <w:r>
        <w:rPr>
          <w:rFonts w:ascii="黑体" w:eastAsia="黑体" w:hAnsi="黑体" w:hint="eastAsia"/>
          <w:kern w:val="0"/>
          <w:szCs w:val="21"/>
        </w:rPr>
        <w:t>11</w:t>
      </w:r>
      <w:r>
        <w:rPr>
          <w:rFonts w:ascii="黑体" w:eastAsia="黑体" w:hAnsi="黑体"/>
          <w:kern w:val="0"/>
          <w:szCs w:val="21"/>
        </w:rPr>
        <w:t>、不符合中华人民共和国财政部令第87号《政府采购货物和服务招标投标管理办法》第三十七条情形之一的，视为投标人串通投标，其投标无效</w:t>
      </w:r>
      <w:r>
        <w:rPr>
          <w:rFonts w:ascii="黑体" w:eastAsia="黑体" w:hAnsi="黑体" w:hint="eastAsia"/>
          <w:kern w:val="0"/>
          <w:szCs w:val="21"/>
        </w:rPr>
        <w:t>，并移送采购监管部门</w:t>
      </w:r>
      <w:r>
        <w:rPr>
          <w:rFonts w:ascii="黑体" w:eastAsia="黑体" w:hAnsi="黑体"/>
          <w:kern w:val="0"/>
          <w:szCs w:val="21"/>
        </w:rPr>
        <w:t>：</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（1）不同投标人的投标文件由同一单位或者个人编制；</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（2）不同投标人委托同一单位或者个人办理投标事宜；</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（3）不同投标人的投标文件载明的项目管理成员或者联系人员为同一人；</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（4）不同投标人的投标文件异常一致或者投标报价呈规律性差异；</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（5）不同投标人的投标文件相互混装；</w:t>
      </w:r>
    </w:p>
    <w:p w:rsidR="00325E12" w:rsidRDefault="007B2774">
      <w:pPr>
        <w:pStyle w:val="af"/>
        <w:spacing w:before="0" w:beforeAutospacing="0" w:after="0" w:afterAutospacing="0" w:line="360" w:lineRule="auto"/>
        <w:ind w:left="480" w:hanging="480"/>
        <w:rPr>
          <w:rFonts w:ascii="黑体" w:eastAsia="黑体" w:hAnsi="黑体" w:hint="default"/>
          <w:sz w:val="21"/>
          <w:szCs w:val="21"/>
        </w:rPr>
      </w:pPr>
      <w:r>
        <w:rPr>
          <w:rFonts w:ascii="黑体" w:eastAsia="黑体" w:hAnsi="黑体"/>
          <w:sz w:val="21"/>
          <w:szCs w:val="21"/>
        </w:rPr>
        <w:t xml:space="preserve">　 （6）不同投标人的投标保证金从同一单位或者个人的账户转出。</w:t>
      </w:r>
    </w:p>
    <w:p w:rsidR="00325E12" w:rsidRDefault="007B2774">
      <w:pPr>
        <w:autoSpaceDE w:val="0"/>
        <w:autoSpaceDN w:val="0"/>
        <w:adjustRightInd w:val="0"/>
        <w:spacing w:line="360" w:lineRule="auto"/>
        <w:ind w:firstLineChars="200" w:firstLine="420"/>
        <w:rPr>
          <w:rFonts w:ascii="黑体" w:eastAsia="黑体" w:hAnsi="黑体"/>
          <w:color w:val="000000"/>
          <w:kern w:val="0"/>
          <w:szCs w:val="21"/>
        </w:rPr>
      </w:pPr>
      <w:r>
        <w:rPr>
          <w:rFonts w:ascii="黑体" w:eastAsia="黑体" w:hAnsi="黑体" w:hint="eastAsia"/>
          <w:color w:val="000000"/>
          <w:kern w:val="0"/>
          <w:szCs w:val="21"/>
        </w:rPr>
        <w:t>12、不符合法律、法规和招标文件中规定的其他实质性要求的（招标文件中打“▲”内容及被拒绝的条款）。</w:t>
      </w:r>
    </w:p>
    <w:p w:rsidR="00325E12" w:rsidRDefault="007B2774">
      <w:pPr>
        <w:autoSpaceDE w:val="0"/>
        <w:autoSpaceDN w:val="0"/>
        <w:adjustRightInd w:val="0"/>
        <w:spacing w:line="360" w:lineRule="auto"/>
        <w:ind w:left="480"/>
        <w:rPr>
          <w:rFonts w:ascii="黑体" w:eastAsia="黑体" w:hAnsi="黑体"/>
          <w:kern w:val="0"/>
          <w:szCs w:val="21"/>
        </w:rPr>
      </w:pPr>
      <w:r>
        <w:rPr>
          <w:rFonts w:ascii="黑体" w:eastAsia="黑体" w:hAnsi="黑体" w:hint="eastAsia"/>
          <w:b/>
          <w:kern w:val="0"/>
          <w:szCs w:val="21"/>
        </w:rPr>
        <w:t>（六）有下列情况之一的，本次招标作为废标处理</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1、出现影响采购公正的违法、违规行为的；</w:t>
      </w:r>
    </w:p>
    <w:p w:rsidR="00325E12" w:rsidRDefault="007B2774">
      <w:pPr>
        <w:pStyle w:val="af"/>
        <w:spacing w:before="0" w:beforeAutospacing="0" w:after="0" w:afterAutospacing="0" w:line="360" w:lineRule="auto"/>
        <w:ind w:firstLineChars="250" w:firstLine="525"/>
        <w:rPr>
          <w:rFonts w:ascii="黑体" w:eastAsia="黑体" w:hAnsi="黑体" w:hint="default"/>
          <w:b/>
          <w:bCs/>
          <w:sz w:val="21"/>
          <w:szCs w:val="21"/>
        </w:rPr>
      </w:pPr>
      <w:r>
        <w:rPr>
          <w:rFonts w:ascii="黑体" w:eastAsia="黑体" w:hAnsi="黑体"/>
          <w:sz w:val="21"/>
          <w:szCs w:val="21"/>
        </w:rPr>
        <w:t xml:space="preserve">2、评标委员会发现招标文件存在歧义、重大缺陷导致评标工作无法进行，或者招标文件内容违反国家有关强制性规定的； </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3、因重大变故，采购任务取消的；</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4、法律、法规和招标文件规定的其他导致评标结果无效的。</w:t>
      </w:r>
    </w:p>
    <w:p w:rsidR="00325E12" w:rsidRDefault="007B2774">
      <w:pPr>
        <w:pStyle w:val="a9"/>
        <w:tabs>
          <w:tab w:val="left" w:pos="630"/>
        </w:tabs>
        <w:snapToGrid w:val="0"/>
        <w:spacing w:before="120" w:after="120" w:line="360" w:lineRule="auto"/>
        <w:ind w:firstLineChars="196" w:firstLine="413"/>
        <w:rPr>
          <w:rFonts w:ascii="黑体" w:eastAsia="黑体" w:hAnsi="黑体"/>
          <w:b/>
          <w:sz w:val="21"/>
          <w:szCs w:val="21"/>
        </w:rPr>
      </w:pPr>
      <w:r>
        <w:rPr>
          <w:rFonts w:ascii="黑体" w:eastAsia="黑体" w:hAnsi="黑体"/>
          <w:b/>
          <w:color w:val="000000"/>
          <w:sz w:val="21"/>
          <w:szCs w:val="21"/>
        </w:rPr>
        <w:t>（</w:t>
      </w:r>
      <w:r>
        <w:rPr>
          <w:rFonts w:ascii="黑体" w:eastAsia="黑体" w:hAnsi="黑体" w:hint="eastAsia"/>
          <w:b/>
          <w:color w:val="000000"/>
          <w:sz w:val="21"/>
          <w:szCs w:val="21"/>
        </w:rPr>
        <w:t>七</w:t>
      </w:r>
      <w:r>
        <w:rPr>
          <w:rFonts w:ascii="黑体" w:eastAsia="黑体" w:hAnsi="黑体"/>
          <w:b/>
          <w:color w:val="000000"/>
          <w:sz w:val="21"/>
          <w:szCs w:val="21"/>
        </w:rPr>
        <w:t>）</w:t>
      </w:r>
      <w:r>
        <w:rPr>
          <w:rFonts w:ascii="黑体" w:eastAsia="黑体" w:hAnsi="黑体"/>
          <w:b/>
          <w:sz w:val="21"/>
          <w:szCs w:val="21"/>
        </w:rPr>
        <w:t>评标原则和评标办法</w:t>
      </w:r>
    </w:p>
    <w:p w:rsidR="00325E12" w:rsidRDefault="007B2774">
      <w:pPr>
        <w:pStyle w:val="a9"/>
        <w:snapToGrid w:val="0"/>
        <w:spacing w:before="120" w:after="120" w:line="360" w:lineRule="auto"/>
        <w:ind w:firstLineChars="250" w:firstLine="525"/>
        <w:rPr>
          <w:rFonts w:ascii="黑体" w:eastAsia="黑体" w:hAnsi="黑体"/>
          <w:sz w:val="21"/>
          <w:szCs w:val="21"/>
        </w:rPr>
      </w:pPr>
      <w:r>
        <w:rPr>
          <w:rFonts w:ascii="黑体" w:eastAsia="黑体" w:hAnsi="黑体"/>
          <w:sz w:val="21"/>
          <w:szCs w:val="21"/>
        </w:rPr>
        <w:t>1</w:t>
      </w:r>
      <w:r>
        <w:rPr>
          <w:rFonts w:ascii="黑体" w:eastAsia="黑体" w:hAnsi="黑体" w:hint="eastAsia"/>
          <w:sz w:val="21"/>
          <w:szCs w:val="21"/>
        </w:rPr>
        <w:t>、</w:t>
      </w:r>
      <w:r>
        <w:rPr>
          <w:rFonts w:ascii="黑体" w:eastAsia="黑体" w:hAnsi="黑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325E12" w:rsidRDefault="007B2774">
      <w:pPr>
        <w:pStyle w:val="a9"/>
        <w:snapToGrid w:val="0"/>
        <w:spacing w:before="120" w:after="120" w:line="360" w:lineRule="auto"/>
        <w:ind w:firstLineChars="250" w:firstLine="525"/>
        <w:rPr>
          <w:rFonts w:ascii="黑体" w:eastAsia="黑体" w:hAnsi="黑体"/>
          <w:sz w:val="21"/>
          <w:szCs w:val="21"/>
        </w:rPr>
      </w:pPr>
      <w:r>
        <w:rPr>
          <w:rFonts w:ascii="黑体" w:eastAsia="黑体" w:hAnsi="黑体"/>
          <w:sz w:val="21"/>
          <w:szCs w:val="21"/>
        </w:rPr>
        <w:t>2</w:t>
      </w:r>
      <w:r>
        <w:rPr>
          <w:rFonts w:ascii="黑体" w:eastAsia="黑体" w:hAnsi="黑体" w:hint="eastAsia"/>
          <w:sz w:val="21"/>
          <w:szCs w:val="21"/>
        </w:rPr>
        <w:t>、</w:t>
      </w:r>
      <w:r>
        <w:rPr>
          <w:rFonts w:ascii="黑体" w:eastAsia="黑体" w:hAnsi="黑体"/>
          <w:sz w:val="21"/>
          <w:szCs w:val="21"/>
        </w:rPr>
        <w:t>评标办法。具体评标内容及评分标准等详见《第</w:t>
      </w:r>
      <w:r>
        <w:rPr>
          <w:rFonts w:ascii="黑体" w:eastAsia="黑体" w:hAnsi="黑体" w:hint="eastAsia"/>
          <w:sz w:val="21"/>
          <w:szCs w:val="21"/>
        </w:rPr>
        <w:t>三章</w:t>
      </w:r>
      <w:r>
        <w:rPr>
          <w:rFonts w:ascii="黑体" w:eastAsia="黑体" w:hAnsi="黑体"/>
          <w:sz w:val="21"/>
          <w:szCs w:val="21"/>
        </w:rPr>
        <w:t>：评标</w:t>
      </w:r>
      <w:r>
        <w:rPr>
          <w:rFonts w:ascii="黑体" w:eastAsia="黑体" w:hAnsi="黑体" w:hint="eastAsia"/>
          <w:sz w:val="21"/>
          <w:szCs w:val="21"/>
        </w:rPr>
        <w:t>方</w:t>
      </w:r>
      <w:r>
        <w:rPr>
          <w:rFonts w:ascii="黑体" w:eastAsia="黑体" w:hAnsi="黑体"/>
          <w:sz w:val="21"/>
          <w:szCs w:val="21"/>
        </w:rPr>
        <w:t>法及评分标准》。</w:t>
      </w:r>
    </w:p>
    <w:p w:rsidR="00325E12" w:rsidRDefault="007B2774">
      <w:pPr>
        <w:pStyle w:val="a9"/>
        <w:snapToGrid w:val="0"/>
        <w:spacing w:before="120" w:after="120" w:line="360" w:lineRule="auto"/>
        <w:ind w:firstLineChars="196" w:firstLine="413"/>
        <w:rPr>
          <w:rFonts w:ascii="黑体" w:eastAsia="黑体" w:hAnsi="黑体"/>
          <w:b/>
          <w:sz w:val="21"/>
          <w:szCs w:val="21"/>
        </w:rPr>
      </w:pPr>
      <w:r>
        <w:rPr>
          <w:rFonts w:ascii="黑体" w:eastAsia="黑体" w:hAnsi="黑体"/>
          <w:b/>
          <w:sz w:val="21"/>
          <w:szCs w:val="21"/>
        </w:rPr>
        <w:t>（</w:t>
      </w:r>
      <w:r>
        <w:rPr>
          <w:rFonts w:ascii="黑体" w:eastAsia="黑体" w:hAnsi="黑体" w:hint="eastAsia"/>
          <w:b/>
          <w:sz w:val="21"/>
          <w:szCs w:val="21"/>
        </w:rPr>
        <w:t>八</w:t>
      </w:r>
      <w:r>
        <w:rPr>
          <w:rFonts w:ascii="黑体" w:eastAsia="黑体" w:hAnsi="黑体"/>
          <w:b/>
          <w:sz w:val="21"/>
          <w:szCs w:val="21"/>
        </w:rPr>
        <w:t>）评标过程的监控</w:t>
      </w:r>
    </w:p>
    <w:p w:rsidR="00325E12" w:rsidRDefault="007B2774">
      <w:pPr>
        <w:pStyle w:val="af"/>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lastRenderedPageBreak/>
        <w:t>本项目评标过程实行全程录音、录像监控，政府采购监管部门视情进行现场监督，投标人在评标过程中所进行的试图影响评标结果的不公正活动，可能导致其投标被拒绝。</w:t>
      </w:r>
    </w:p>
    <w:p w:rsidR="00325E12" w:rsidRDefault="007B2774">
      <w:pPr>
        <w:pStyle w:val="af"/>
        <w:spacing w:before="0" w:beforeAutospacing="0" w:after="0" w:afterAutospacing="0" w:line="360" w:lineRule="auto"/>
        <w:ind w:firstLineChars="150" w:firstLine="316"/>
        <w:rPr>
          <w:rFonts w:ascii="黑体" w:eastAsia="黑体" w:hAnsi="黑体" w:hint="default"/>
          <w:b/>
          <w:sz w:val="21"/>
          <w:szCs w:val="21"/>
        </w:rPr>
      </w:pPr>
      <w:r>
        <w:rPr>
          <w:rFonts w:ascii="黑体" w:eastAsia="黑体" w:hAnsi="黑体"/>
          <w:b/>
          <w:sz w:val="21"/>
          <w:szCs w:val="21"/>
        </w:rPr>
        <w:t>七、定标</w:t>
      </w:r>
    </w:p>
    <w:p w:rsidR="00325E12" w:rsidRDefault="007B2774">
      <w:pPr>
        <w:pStyle w:val="af"/>
        <w:spacing w:before="0" w:beforeAutospacing="0" w:after="0" w:afterAutospacing="0" w:line="360" w:lineRule="auto"/>
        <w:ind w:firstLineChars="200" w:firstLine="420"/>
        <w:rPr>
          <w:rFonts w:ascii="黑体" w:eastAsia="黑体" w:hAnsi="黑体" w:hint="default"/>
          <w:sz w:val="21"/>
          <w:szCs w:val="21"/>
        </w:rPr>
      </w:pPr>
      <w:r>
        <w:rPr>
          <w:rFonts w:ascii="黑体" w:eastAsia="黑体" w:hAnsi="黑体"/>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325E12" w:rsidRDefault="007B2774">
      <w:pPr>
        <w:spacing w:line="360" w:lineRule="auto"/>
        <w:ind w:firstLineChars="200" w:firstLine="420"/>
        <w:rPr>
          <w:rFonts w:ascii="黑体" w:eastAsia="黑体" w:hAnsi="黑体"/>
          <w:kern w:val="0"/>
          <w:szCs w:val="21"/>
        </w:rPr>
      </w:pPr>
      <w:r>
        <w:rPr>
          <w:rFonts w:ascii="黑体" w:eastAsia="黑体" w:hAnsi="黑体"/>
          <w:szCs w:val="21"/>
        </w:rPr>
        <w:t>2、</w:t>
      </w:r>
      <w:r>
        <w:rPr>
          <w:rFonts w:ascii="黑体" w:eastAsia="黑体" w:hAnsi="黑体" w:hint="eastAsia"/>
          <w:kern w:val="0"/>
          <w:szCs w:val="21"/>
        </w:rPr>
        <w:t>发布</w:t>
      </w:r>
      <w:r>
        <w:rPr>
          <w:rFonts w:ascii="黑体" w:eastAsia="黑体" w:hAnsi="黑体"/>
          <w:szCs w:val="21"/>
        </w:rPr>
        <w:t>中标</w:t>
      </w:r>
      <w:r>
        <w:rPr>
          <w:rFonts w:ascii="黑体" w:eastAsia="黑体" w:hAnsi="黑体" w:hint="eastAsia"/>
          <w:kern w:val="0"/>
          <w:szCs w:val="21"/>
        </w:rPr>
        <w:t>结果公告。采购组织机构应当自中标人</w:t>
      </w:r>
      <w:r>
        <w:rPr>
          <w:rFonts w:ascii="黑体" w:eastAsia="黑体" w:hAnsi="黑体"/>
          <w:kern w:val="0"/>
          <w:szCs w:val="21"/>
        </w:rPr>
        <w:t>确定</w:t>
      </w:r>
      <w:r>
        <w:rPr>
          <w:rFonts w:ascii="黑体" w:eastAsia="黑体" w:hAnsi="黑体" w:hint="eastAsia"/>
          <w:kern w:val="0"/>
          <w:szCs w:val="21"/>
        </w:rPr>
        <w:t>之日起</w:t>
      </w:r>
      <w:r>
        <w:rPr>
          <w:rFonts w:ascii="黑体" w:eastAsia="黑体" w:hAnsi="黑体"/>
          <w:kern w:val="0"/>
          <w:szCs w:val="21"/>
        </w:rPr>
        <w:t>2个工作日内</w:t>
      </w:r>
      <w:r>
        <w:rPr>
          <w:rFonts w:ascii="黑体" w:eastAsia="黑体" w:hAnsi="黑体" w:hint="eastAsia"/>
          <w:kern w:val="0"/>
          <w:szCs w:val="21"/>
        </w:rPr>
        <w:t>，</w:t>
      </w:r>
      <w:r>
        <w:rPr>
          <w:rFonts w:ascii="黑体" w:eastAsia="黑体" w:hAnsi="黑体"/>
          <w:kern w:val="0"/>
          <w:szCs w:val="21"/>
        </w:rPr>
        <w:t>在省级以上财政部门指定的媒体及相关网站</w:t>
      </w:r>
      <w:r>
        <w:rPr>
          <w:rFonts w:ascii="黑体" w:eastAsia="黑体" w:hAnsi="黑体" w:hint="eastAsia"/>
          <w:kern w:val="0"/>
          <w:szCs w:val="21"/>
        </w:rPr>
        <w:t>上</w:t>
      </w:r>
      <w:r>
        <w:rPr>
          <w:rFonts w:ascii="黑体" w:eastAsia="黑体" w:hAnsi="黑体"/>
          <w:kern w:val="0"/>
          <w:szCs w:val="21"/>
        </w:rPr>
        <w:t>公告</w:t>
      </w:r>
      <w:r>
        <w:rPr>
          <w:rFonts w:ascii="黑体" w:eastAsia="黑体" w:hAnsi="黑体" w:hint="eastAsia"/>
          <w:kern w:val="0"/>
          <w:szCs w:val="21"/>
        </w:rPr>
        <w:t>中标结果，招标文件应当随中标结果同时公告。</w:t>
      </w:r>
    </w:p>
    <w:p w:rsidR="00325E12" w:rsidRDefault="007B2774">
      <w:pPr>
        <w:spacing w:line="360" w:lineRule="auto"/>
        <w:ind w:firstLineChars="200" w:firstLine="420"/>
        <w:rPr>
          <w:rFonts w:ascii="黑体" w:eastAsia="黑体" w:hAnsi="黑体"/>
          <w:kern w:val="0"/>
          <w:szCs w:val="21"/>
        </w:rPr>
      </w:pPr>
      <w:r>
        <w:rPr>
          <w:rFonts w:ascii="黑体" w:eastAsia="黑体" w:hAnsi="黑体" w:hint="eastAsia"/>
          <w:kern w:val="0"/>
          <w:szCs w:val="21"/>
        </w:rPr>
        <w:t>3、发出中标通知书。采购组织机构在发布中标结果的同时，向中标人发出中标通知书。</w:t>
      </w:r>
    </w:p>
    <w:p w:rsidR="00325E12" w:rsidRDefault="007B2774">
      <w:pPr>
        <w:spacing w:line="360" w:lineRule="auto"/>
        <w:ind w:firstLineChars="200" w:firstLine="422"/>
        <w:rPr>
          <w:rFonts w:ascii="黑体" w:eastAsia="黑体" w:hAnsi="黑体"/>
          <w:kern w:val="0"/>
          <w:szCs w:val="21"/>
        </w:rPr>
      </w:pPr>
      <w:r>
        <w:rPr>
          <w:rFonts w:ascii="黑体" w:eastAsia="黑体" w:hAnsi="黑体"/>
          <w:b/>
          <w:szCs w:val="21"/>
        </w:rPr>
        <w:t>八、</w:t>
      </w:r>
      <w:r>
        <w:rPr>
          <w:rFonts w:ascii="黑体" w:eastAsia="黑体" w:hAnsi="黑体" w:hint="eastAsia"/>
          <w:b/>
          <w:kern w:val="0"/>
          <w:szCs w:val="21"/>
        </w:rPr>
        <w:t>合同签订及公告</w:t>
      </w:r>
    </w:p>
    <w:p w:rsidR="00325E12" w:rsidRDefault="007B2774">
      <w:pPr>
        <w:spacing w:line="360" w:lineRule="auto"/>
        <w:ind w:firstLineChars="200" w:firstLine="422"/>
        <w:rPr>
          <w:rFonts w:ascii="黑体" w:eastAsia="黑体" w:hAnsi="黑体"/>
          <w:b/>
          <w:kern w:val="0"/>
          <w:szCs w:val="21"/>
        </w:rPr>
      </w:pPr>
      <w:r>
        <w:rPr>
          <w:rFonts w:ascii="黑体" w:eastAsia="黑体" w:hAnsi="黑体" w:hint="eastAsia"/>
          <w:b/>
          <w:szCs w:val="21"/>
        </w:rPr>
        <w:t>（一）签订合同</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2、采购人不得向中标人提出任何不合理的要求作为签订合同的条件。</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3、中标供应商无故拖延、拒签合同的,投标保证金将不予退还并取消中标资格。</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325E12" w:rsidRDefault="007B2774">
      <w:pPr>
        <w:pStyle w:val="af"/>
        <w:spacing w:before="0" w:beforeAutospacing="0" w:after="0" w:afterAutospacing="0" w:line="360" w:lineRule="auto"/>
        <w:ind w:firstLineChars="250" w:firstLine="525"/>
        <w:rPr>
          <w:rFonts w:ascii="黑体" w:eastAsia="黑体" w:hAnsi="黑体" w:hint="default"/>
          <w:sz w:val="21"/>
          <w:szCs w:val="21"/>
        </w:rPr>
      </w:pPr>
      <w:r>
        <w:rPr>
          <w:rFonts w:ascii="黑体" w:eastAsia="黑体" w:hAnsi="黑体"/>
          <w:sz w:val="21"/>
          <w:szCs w:val="21"/>
        </w:rPr>
        <w:t>5、询问或者质疑事项可能影响中标结果的，采购人应当暂停签订合同，已经签订合同的，应当中止履行合同（中标结果的质疑期为中标结果公告期限届满之日起七个工作日）。</w:t>
      </w:r>
    </w:p>
    <w:p w:rsidR="00325E12" w:rsidRDefault="007B2774">
      <w:pPr>
        <w:pStyle w:val="af"/>
        <w:spacing w:line="360" w:lineRule="auto"/>
        <w:ind w:firstLineChars="176" w:firstLine="371"/>
        <w:rPr>
          <w:rFonts w:ascii="黑体" w:eastAsia="黑体" w:hAnsi="黑体" w:cs="仿宋_GB2312" w:hint="default"/>
          <w:b/>
          <w:sz w:val="21"/>
          <w:szCs w:val="21"/>
        </w:rPr>
      </w:pPr>
      <w:r>
        <w:rPr>
          <w:rFonts w:ascii="黑体" w:eastAsia="黑体" w:hAnsi="黑体"/>
          <w:b/>
          <w:sz w:val="21"/>
          <w:szCs w:val="21"/>
        </w:rPr>
        <w:t>（二）合同公告及备案</w:t>
      </w:r>
    </w:p>
    <w:p w:rsidR="00325E12" w:rsidRDefault="007B2774">
      <w:pPr>
        <w:pStyle w:val="a8"/>
        <w:spacing w:line="360" w:lineRule="auto"/>
        <w:ind w:firstLineChars="200" w:firstLine="404"/>
        <w:jc w:val="left"/>
        <w:rPr>
          <w:rFonts w:ascii="黑体" w:eastAsia="黑体" w:hAnsi="黑体"/>
          <w:sz w:val="21"/>
          <w:szCs w:val="21"/>
        </w:rPr>
      </w:pPr>
      <w:r>
        <w:rPr>
          <w:rFonts w:ascii="黑体" w:eastAsia="黑体" w:hAnsi="黑体" w:hint="eastAsia"/>
          <w:sz w:val="21"/>
          <w:szCs w:val="21"/>
        </w:rPr>
        <w:t>1、采购人应当自政府采购合同签订之日起2个工作日内，</w:t>
      </w:r>
      <w:r>
        <w:rPr>
          <w:rFonts w:ascii="黑体" w:eastAsia="黑体" w:hAnsi="黑体"/>
          <w:kern w:val="0"/>
          <w:sz w:val="21"/>
          <w:szCs w:val="21"/>
        </w:rPr>
        <w:t>在省级以上财政部门指定的</w:t>
      </w:r>
      <w:r>
        <w:rPr>
          <w:rFonts w:ascii="黑体" w:eastAsia="黑体" w:hAnsi="黑体" w:hint="eastAsia"/>
          <w:kern w:val="0"/>
          <w:sz w:val="21"/>
          <w:szCs w:val="21"/>
        </w:rPr>
        <w:t>政府采购信息发布</w:t>
      </w:r>
      <w:r>
        <w:rPr>
          <w:rFonts w:ascii="黑体" w:eastAsia="黑体" w:hAnsi="黑体"/>
          <w:kern w:val="0"/>
          <w:sz w:val="21"/>
          <w:szCs w:val="21"/>
        </w:rPr>
        <w:t>媒体及相关网站</w:t>
      </w:r>
      <w:r>
        <w:rPr>
          <w:rFonts w:ascii="黑体" w:eastAsia="黑体" w:hAnsi="黑体" w:hint="eastAsia"/>
          <w:kern w:val="0"/>
          <w:sz w:val="21"/>
          <w:szCs w:val="21"/>
        </w:rPr>
        <w:t>上</w:t>
      </w:r>
      <w:r>
        <w:rPr>
          <w:rFonts w:ascii="黑体" w:eastAsia="黑体" w:hAnsi="黑体"/>
          <w:kern w:val="0"/>
          <w:sz w:val="21"/>
          <w:szCs w:val="21"/>
        </w:rPr>
        <w:t>公告</w:t>
      </w:r>
      <w:r>
        <w:rPr>
          <w:rFonts w:ascii="黑体" w:eastAsia="黑体" w:hAnsi="黑体" w:hint="eastAsia"/>
          <w:sz w:val="21"/>
          <w:szCs w:val="21"/>
        </w:rPr>
        <w:t>。</w:t>
      </w:r>
    </w:p>
    <w:p w:rsidR="00325E12" w:rsidRDefault="007B2774">
      <w:pPr>
        <w:pStyle w:val="a8"/>
        <w:spacing w:line="360" w:lineRule="auto"/>
        <w:ind w:firstLineChars="200" w:firstLine="404"/>
        <w:rPr>
          <w:rFonts w:ascii="黑体" w:eastAsia="黑体" w:hAnsi="黑体"/>
          <w:sz w:val="21"/>
          <w:szCs w:val="21"/>
        </w:rPr>
      </w:pPr>
      <w:r>
        <w:rPr>
          <w:rFonts w:ascii="黑体" w:eastAsia="黑体" w:hAnsi="黑体" w:hint="eastAsia"/>
          <w:sz w:val="21"/>
          <w:szCs w:val="21"/>
        </w:rPr>
        <w:t>2、采购人应当自政府采购合同签订之日起7个工作日内，将政府采购合同副本报同级人民政府财政部门备案以及采购组织机构存档。</w:t>
      </w:r>
    </w:p>
    <w:p w:rsidR="00325E12" w:rsidRDefault="007B2774">
      <w:pPr>
        <w:numPr>
          <w:ilvl w:val="0"/>
          <w:numId w:val="8"/>
        </w:numPr>
        <w:spacing w:line="360" w:lineRule="auto"/>
        <w:jc w:val="center"/>
        <w:rPr>
          <w:rFonts w:ascii="宋体" w:eastAsia="宋体" w:hAnsi="宋体"/>
          <w:b/>
          <w:sz w:val="36"/>
          <w:szCs w:val="36"/>
        </w:rPr>
      </w:pPr>
      <w:r>
        <w:rPr>
          <w:rFonts w:ascii="黑体" w:eastAsia="黑体" w:hAnsi="黑体"/>
          <w:szCs w:val="21"/>
        </w:rPr>
        <w:br w:type="page"/>
      </w:r>
      <w:r>
        <w:rPr>
          <w:rFonts w:ascii="宋体" w:eastAsia="宋体" w:hAnsi="宋体" w:hint="eastAsia"/>
          <w:b/>
          <w:sz w:val="36"/>
          <w:szCs w:val="36"/>
        </w:rPr>
        <w:lastRenderedPageBreak/>
        <w:t>评标办法及评分标准</w:t>
      </w:r>
    </w:p>
    <w:p w:rsidR="00325E12" w:rsidRDefault="007B2774">
      <w:pPr>
        <w:autoSpaceDE w:val="0"/>
        <w:autoSpaceDN w:val="0"/>
        <w:spacing w:line="360" w:lineRule="auto"/>
        <w:ind w:firstLineChars="200" w:firstLine="420"/>
        <w:rPr>
          <w:rFonts w:ascii="黑体" w:eastAsia="黑体" w:hAnsi="黑体"/>
          <w:b/>
          <w:i/>
          <w:kern w:val="0"/>
          <w:szCs w:val="21"/>
        </w:rPr>
      </w:pPr>
      <w:r>
        <w:rPr>
          <w:rFonts w:ascii="黑体" w:eastAsia="黑体" w:hAnsi="黑体" w:hint="eastAsia"/>
          <w:kern w:val="0"/>
          <w:szCs w:val="21"/>
        </w:rPr>
        <w:t>一、采购组织机构将组织评标委员会，对投标人提供的投标文件进行综合评审。</w:t>
      </w:r>
    </w:p>
    <w:p w:rsidR="00325E12" w:rsidRDefault="007B2774">
      <w:pPr>
        <w:autoSpaceDE w:val="0"/>
        <w:autoSpaceDN w:val="0"/>
        <w:spacing w:line="360" w:lineRule="auto"/>
        <w:ind w:firstLineChars="200" w:firstLine="420"/>
        <w:rPr>
          <w:rFonts w:ascii="黑体" w:eastAsia="黑体" w:hAnsi="黑体"/>
          <w:kern w:val="0"/>
          <w:szCs w:val="21"/>
        </w:rPr>
      </w:pPr>
      <w:r>
        <w:rPr>
          <w:rFonts w:ascii="黑体" w:eastAsia="黑体" w:hAnsi="黑体" w:hint="eastAsia"/>
          <w:kern w:val="0"/>
          <w:szCs w:val="21"/>
        </w:rPr>
        <w:t>二、本次招标项目的评标方法为综合评分法，总计100分。评标标准按以下6项内容及分值进行评审。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325E12">
        <w:trPr>
          <w:trHeight w:val="587"/>
        </w:trPr>
        <w:tc>
          <w:tcPr>
            <w:tcW w:w="3291" w:type="dxa"/>
            <w:tcBorders>
              <w:tl2br w:val="single" w:sz="4" w:space="0" w:color="auto"/>
            </w:tcBorders>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cs="Arial" w:hint="eastAsia"/>
                <w:color w:val="000000"/>
                <w:szCs w:val="21"/>
              </w:rPr>
              <w:t xml:space="preserve">          标段</w:t>
            </w:r>
          </w:p>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cs="Arial" w:hint="eastAsia"/>
                <w:color w:val="000000"/>
                <w:szCs w:val="21"/>
              </w:rPr>
              <w:t>类别</w:t>
            </w:r>
          </w:p>
        </w:tc>
        <w:tc>
          <w:tcPr>
            <w:tcW w:w="5023" w:type="dxa"/>
            <w:vAlign w:val="center"/>
          </w:tcPr>
          <w:p w:rsidR="00325E12" w:rsidRDefault="00CC3AF6">
            <w:pPr>
              <w:autoSpaceDE w:val="0"/>
              <w:autoSpaceDN w:val="0"/>
              <w:spacing w:line="360" w:lineRule="auto"/>
              <w:jc w:val="center"/>
              <w:rPr>
                <w:rFonts w:ascii="黑体" w:eastAsia="黑体" w:hAnsi="黑体"/>
                <w:kern w:val="0"/>
                <w:szCs w:val="21"/>
              </w:rPr>
            </w:pPr>
            <w:r>
              <w:rPr>
                <w:rFonts w:ascii="黑体" w:eastAsia="黑体" w:hAnsi="黑体" w:hint="eastAsia"/>
                <w:kern w:val="0"/>
                <w:szCs w:val="21"/>
              </w:rPr>
              <w:t>玉环市档案局新馆档案业务配套信息化系统项目</w:t>
            </w:r>
          </w:p>
        </w:tc>
      </w:tr>
      <w:tr w:rsidR="00325E12">
        <w:trPr>
          <w:trHeight w:val="446"/>
        </w:trPr>
        <w:tc>
          <w:tcPr>
            <w:tcW w:w="3291" w:type="dxa"/>
            <w:vAlign w:val="center"/>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hint="eastAsia"/>
                <w:color w:val="000000"/>
                <w:kern w:val="0"/>
                <w:szCs w:val="21"/>
              </w:rPr>
              <w:t>技术性能（服务质量）</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68分</w:t>
            </w:r>
          </w:p>
        </w:tc>
      </w:tr>
      <w:tr w:rsidR="00325E12">
        <w:trPr>
          <w:trHeight w:val="375"/>
        </w:trPr>
        <w:tc>
          <w:tcPr>
            <w:tcW w:w="3291" w:type="dxa"/>
            <w:vAlign w:val="center"/>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hint="eastAsia"/>
                <w:color w:val="000000"/>
                <w:kern w:val="0"/>
                <w:szCs w:val="21"/>
              </w:rPr>
              <w:t>实力信誉及业绩</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5分</w:t>
            </w:r>
          </w:p>
        </w:tc>
      </w:tr>
      <w:tr w:rsidR="00325E12">
        <w:trPr>
          <w:trHeight w:val="519"/>
        </w:trPr>
        <w:tc>
          <w:tcPr>
            <w:tcW w:w="3291" w:type="dxa"/>
            <w:vAlign w:val="center"/>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hint="eastAsia"/>
                <w:color w:val="000000"/>
                <w:kern w:val="0"/>
                <w:szCs w:val="21"/>
              </w:rPr>
              <w:t>售后服务</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3分</w:t>
            </w:r>
          </w:p>
        </w:tc>
      </w:tr>
      <w:tr w:rsidR="00325E12">
        <w:trPr>
          <w:trHeight w:val="511"/>
        </w:trPr>
        <w:tc>
          <w:tcPr>
            <w:tcW w:w="3291" w:type="dxa"/>
            <w:vAlign w:val="center"/>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cs="Arial" w:hint="eastAsia"/>
                <w:color w:val="000000"/>
                <w:szCs w:val="21"/>
              </w:rPr>
              <w:t>政府采购信誉</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2.5分</w:t>
            </w:r>
          </w:p>
        </w:tc>
      </w:tr>
      <w:tr w:rsidR="00325E12">
        <w:trPr>
          <w:trHeight w:val="511"/>
        </w:trPr>
        <w:tc>
          <w:tcPr>
            <w:tcW w:w="3291" w:type="dxa"/>
            <w:vAlign w:val="center"/>
          </w:tcPr>
          <w:p w:rsidR="00325E12" w:rsidRDefault="007B2774">
            <w:pPr>
              <w:autoSpaceDE w:val="0"/>
              <w:autoSpaceDN w:val="0"/>
              <w:adjustRightInd w:val="0"/>
              <w:jc w:val="left"/>
              <w:rPr>
                <w:rFonts w:ascii="黑体" w:eastAsia="黑体" w:hAnsi="黑体" w:cs="Arial"/>
                <w:color w:val="000000"/>
                <w:szCs w:val="21"/>
              </w:rPr>
            </w:pPr>
            <w:r>
              <w:rPr>
                <w:rFonts w:ascii="黑体" w:eastAsia="黑体" w:hAnsi="黑体" w:cs="Arial" w:hint="eastAsia"/>
                <w:color w:val="000000"/>
                <w:szCs w:val="21"/>
              </w:rPr>
              <w:t>对招标文件响应程度</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1.5分</w:t>
            </w:r>
          </w:p>
        </w:tc>
      </w:tr>
      <w:tr w:rsidR="00325E12">
        <w:trPr>
          <w:trHeight w:val="518"/>
        </w:trPr>
        <w:tc>
          <w:tcPr>
            <w:tcW w:w="3291" w:type="dxa"/>
            <w:vAlign w:val="center"/>
          </w:tcPr>
          <w:p w:rsidR="00325E12" w:rsidRDefault="007B2774">
            <w:pPr>
              <w:autoSpaceDE w:val="0"/>
              <w:autoSpaceDN w:val="0"/>
              <w:adjustRightInd w:val="0"/>
              <w:jc w:val="left"/>
              <w:rPr>
                <w:rFonts w:ascii="黑体" w:eastAsia="黑体" w:hAnsi="黑体"/>
                <w:color w:val="000000"/>
                <w:kern w:val="0"/>
                <w:szCs w:val="21"/>
              </w:rPr>
            </w:pPr>
            <w:r>
              <w:rPr>
                <w:rFonts w:ascii="黑体" w:eastAsia="黑体" w:hAnsi="黑体" w:hint="eastAsia"/>
                <w:color w:val="000000"/>
                <w:kern w:val="0"/>
                <w:szCs w:val="21"/>
              </w:rPr>
              <w:t>产品价格</w:t>
            </w:r>
          </w:p>
        </w:tc>
        <w:tc>
          <w:tcPr>
            <w:tcW w:w="5023" w:type="dxa"/>
            <w:vAlign w:val="center"/>
          </w:tcPr>
          <w:p w:rsidR="00325E12" w:rsidRDefault="007B2774">
            <w:pPr>
              <w:autoSpaceDE w:val="0"/>
              <w:autoSpaceDN w:val="0"/>
              <w:adjustRightInd w:val="0"/>
              <w:jc w:val="center"/>
              <w:rPr>
                <w:rFonts w:ascii="黑体" w:eastAsia="黑体" w:hAnsi="黑体" w:cs="Arial"/>
                <w:color w:val="000000"/>
                <w:szCs w:val="21"/>
              </w:rPr>
            </w:pPr>
            <w:r>
              <w:rPr>
                <w:rFonts w:ascii="黑体" w:eastAsia="黑体" w:hAnsi="黑体" w:cs="Arial" w:hint="eastAsia"/>
                <w:color w:val="000000"/>
                <w:szCs w:val="21"/>
              </w:rPr>
              <w:t>20分</w:t>
            </w:r>
          </w:p>
        </w:tc>
      </w:tr>
    </w:tbl>
    <w:p w:rsidR="00325E12" w:rsidRDefault="007B2774">
      <w:pPr>
        <w:autoSpaceDE w:val="0"/>
        <w:autoSpaceDN w:val="0"/>
        <w:adjustRightInd w:val="0"/>
        <w:spacing w:line="360" w:lineRule="auto"/>
        <w:ind w:right="84" w:firstLine="472"/>
        <w:rPr>
          <w:rFonts w:ascii="黑体" w:eastAsia="黑体" w:hAnsi="黑体"/>
          <w:bCs/>
          <w:color w:val="000000"/>
          <w:szCs w:val="21"/>
          <w:lang w:val="zh-CN"/>
        </w:rPr>
      </w:pPr>
      <w:r>
        <w:rPr>
          <w:rFonts w:ascii="黑体" w:eastAsia="黑体" w:hAnsi="黑体" w:hint="eastAsia"/>
          <w:bCs/>
          <w:color w:val="000000"/>
          <w:szCs w:val="21"/>
          <w:lang w:val="zh-CN"/>
        </w:rPr>
        <w:t>（一）商务与技术文件中的客观分由评标委员会讨论后统一打分；其余在规定的分值内单独评定打分。</w:t>
      </w:r>
    </w:p>
    <w:p w:rsidR="00325E12" w:rsidRDefault="007B2774">
      <w:pPr>
        <w:autoSpaceDE w:val="0"/>
        <w:autoSpaceDN w:val="0"/>
        <w:adjustRightInd w:val="0"/>
        <w:spacing w:line="360" w:lineRule="auto"/>
        <w:ind w:right="84" w:firstLine="472"/>
        <w:rPr>
          <w:rFonts w:ascii="黑体" w:eastAsia="黑体" w:hAnsi="黑体"/>
          <w:bCs/>
          <w:color w:val="000000"/>
          <w:szCs w:val="21"/>
          <w:shd w:val="clear" w:color="FFFFFF" w:fill="D9D9D9"/>
          <w:lang w:val="zh-CN"/>
        </w:rPr>
      </w:pPr>
      <w:r>
        <w:rPr>
          <w:rFonts w:ascii="黑体" w:eastAsia="黑体" w:hAnsi="黑体" w:hint="eastAsia"/>
          <w:bCs/>
          <w:color w:val="000000"/>
          <w:szCs w:val="21"/>
          <w:lang w:val="zh-CN"/>
        </w:rPr>
        <w:t>（二）各投标人商务与技术文件</w:t>
      </w:r>
      <w:r>
        <w:rPr>
          <w:rFonts w:ascii="黑体" w:eastAsia="黑体" w:hAnsi="黑体" w:hint="eastAsia"/>
          <w:color w:val="000000"/>
          <w:kern w:val="0"/>
          <w:szCs w:val="21"/>
          <w:lang w:val="zh-CN"/>
        </w:rPr>
        <w:t>得分按照评标委员会成</w:t>
      </w:r>
      <w:r>
        <w:rPr>
          <w:rFonts w:ascii="黑体" w:eastAsia="黑体" w:hAnsi="黑体" w:hint="eastAsia"/>
          <w:bCs/>
          <w:color w:val="000000"/>
          <w:szCs w:val="21"/>
          <w:lang w:val="zh-CN"/>
        </w:rPr>
        <w:t>员的独立评分结果汇总后的算术平均分计算，计算公式为：</w:t>
      </w:r>
    </w:p>
    <w:p w:rsidR="00325E12" w:rsidRDefault="007B2774">
      <w:pPr>
        <w:autoSpaceDE w:val="0"/>
        <w:autoSpaceDN w:val="0"/>
        <w:adjustRightInd w:val="0"/>
        <w:spacing w:line="360" w:lineRule="auto"/>
        <w:ind w:right="84" w:firstLine="472"/>
        <w:rPr>
          <w:rFonts w:ascii="黑体" w:eastAsia="黑体" w:hAnsi="黑体"/>
          <w:bCs/>
          <w:color w:val="FF0000"/>
          <w:szCs w:val="21"/>
          <w:shd w:val="clear" w:color="FFFFFF" w:fill="D9D9D9"/>
          <w:lang w:val="zh-CN"/>
        </w:rPr>
      </w:pPr>
      <w:r>
        <w:rPr>
          <w:rFonts w:ascii="黑体" w:eastAsia="黑体" w:hAnsi="黑体" w:hint="eastAsia"/>
          <w:szCs w:val="21"/>
        </w:rPr>
        <w:t>商务与技术文件得分</w:t>
      </w:r>
      <w:r>
        <w:rPr>
          <w:rFonts w:ascii="黑体" w:eastAsia="黑体" w:hAnsi="黑体" w:hint="eastAsia"/>
          <w:bCs/>
          <w:color w:val="000000"/>
          <w:szCs w:val="21"/>
          <w:lang w:val="zh-CN"/>
        </w:rPr>
        <w:t>=评标委员会所有成员评分合计数/评标委员会组成人员数。</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bCs/>
          <w:color w:val="000000"/>
          <w:szCs w:val="21"/>
          <w:lang w:val="zh-CN"/>
        </w:rPr>
        <w:t>（三）</w:t>
      </w:r>
      <w:r>
        <w:rPr>
          <w:rFonts w:ascii="黑体" w:eastAsia="黑体" w:hAnsi="黑体"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325E12" w:rsidRDefault="007B2774">
      <w:pPr>
        <w:autoSpaceDE w:val="0"/>
        <w:autoSpaceDN w:val="0"/>
        <w:adjustRightInd w:val="0"/>
        <w:spacing w:line="360" w:lineRule="auto"/>
        <w:ind w:right="85" w:firstLineChars="200" w:firstLine="420"/>
        <w:rPr>
          <w:rFonts w:ascii="黑体" w:eastAsia="黑体" w:hAnsi="黑体" w:cs="宋体"/>
          <w:b/>
          <w:szCs w:val="21"/>
          <w:u w:val="single"/>
        </w:rPr>
      </w:pPr>
      <w:r>
        <w:rPr>
          <w:rFonts w:ascii="黑体" w:eastAsia="黑体" w:hAnsi="黑体" w:hint="eastAsia"/>
          <w:color w:val="000000"/>
          <w:szCs w:val="21"/>
          <w:u w:val="single"/>
        </w:rPr>
        <w:t>投标报价得</w:t>
      </w:r>
      <w:r>
        <w:rPr>
          <w:rFonts w:ascii="黑体" w:eastAsia="黑体" w:hAnsi="黑体"/>
          <w:color w:val="000000"/>
          <w:szCs w:val="21"/>
          <w:u w:val="single"/>
        </w:rPr>
        <w:t>分=(评标基准价／投标报价)×</w:t>
      </w:r>
      <w:r>
        <w:rPr>
          <w:rFonts w:ascii="黑体" w:eastAsia="黑体" w:hAnsi="黑体" w:hint="eastAsia"/>
          <w:color w:val="000000"/>
          <w:szCs w:val="21"/>
          <w:u w:val="single"/>
        </w:rPr>
        <w:t>20%</w:t>
      </w:r>
      <w:r>
        <w:rPr>
          <w:rFonts w:ascii="黑体" w:eastAsia="黑体" w:hAnsi="黑体"/>
          <w:color w:val="000000"/>
          <w:szCs w:val="21"/>
          <w:u w:val="single"/>
        </w:rPr>
        <w:t>×100</w:t>
      </w:r>
      <w:r>
        <w:rPr>
          <w:rFonts w:ascii="黑体" w:eastAsia="黑体" w:hAnsi="黑体" w:hint="eastAsia"/>
          <w:color w:val="000000"/>
          <w:szCs w:val="21"/>
          <w:u w:val="single"/>
        </w:rPr>
        <w:t xml:space="preserve"> 。</w:t>
      </w:r>
      <w:r>
        <w:rPr>
          <w:rFonts w:ascii="黑体" w:eastAsia="黑体" w:hAnsi="黑体"/>
          <w:color w:val="000000"/>
          <w:szCs w:val="21"/>
          <w:u w:val="single"/>
        </w:rPr>
        <w:t>[</w:t>
      </w:r>
      <w:r>
        <w:rPr>
          <w:rFonts w:ascii="黑体" w:eastAsia="黑体" w:hAnsi="黑体" w:cs="宋体"/>
          <w:b/>
          <w:szCs w:val="21"/>
          <w:u w:val="single"/>
        </w:rPr>
        <w:t>投标报价低于所有经初步评审有效投标人报价算术平均值的92%的</w:t>
      </w:r>
      <w:r>
        <w:rPr>
          <w:rFonts w:ascii="黑体" w:eastAsia="黑体" w:hAnsi="黑体" w:cs="宋体" w:hint="eastAsia"/>
          <w:b/>
          <w:szCs w:val="21"/>
          <w:u w:val="single"/>
        </w:rPr>
        <w:t>，则认定为</w:t>
      </w:r>
      <w:r>
        <w:rPr>
          <w:rFonts w:ascii="黑体" w:eastAsia="黑体" w:hAnsi="黑体" w:cs="宋体"/>
          <w:b/>
          <w:szCs w:val="21"/>
          <w:u w:val="single"/>
        </w:rPr>
        <w:t>投标人的报价明显低于其他通过符合性审查投标人的报价，有可能影响产品</w:t>
      </w:r>
      <w:r>
        <w:rPr>
          <w:rFonts w:ascii="黑体" w:eastAsia="黑体" w:hAnsi="黑体" w:cs="宋体" w:hint="eastAsia"/>
          <w:b/>
          <w:szCs w:val="21"/>
          <w:u w:val="single"/>
        </w:rPr>
        <w:t>（服务）</w:t>
      </w:r>
      <w:r>
        <w:rPr>
          <w:rFonts w:ascii="黑体" w:eastAsia="黑体" w:hAnsi="黑体" w:cs="宋体"/>
          <w:b/>
          <w:szCs w:val="21"/>
          <w:u w:val="single"/>
        </w:rPr>
        <w:t>质量或者不能诚信履约</w:t>
      </w:r>
      <w:r>
        <w:rPr>
          <w:rFonts w:ascii="黑体" w:eastAsia="黑体" w:hAnsi="黑体" w:cs="宋体" w:hint="eastAsia"/>
          <w:b/>
          <w:szCs w:val="21"/>
          <w:u w:val="single"/>
        </w:rPr>
        <w:t>，评委会将</w:t>
      </w:r>
      <w:r>
        <w:rPr>
          <w:rFonts w:ascii="黑体" w:eastAsia="黑体" w:hAnsi="黑体" w:cs="宋体"/>
          <w:b/>
          <w:szCs w:val="21"/>
          <w:u w:val="single"/>
        </w:rPr>
        <w:t>要求</w:t>
      </w:r>
      <w:r>
        <w:rPr>
          <w:rFonts w:ascii="黑体" w:eastAsia="黑体" w:hAnsi="黑体" w:cs="宋体" w:hint="eastAsia"/>
          <w:b/>
          <w:szCs w:val="21"/>
          <w:u w:val="single"/>
        </w:rPr>
        <w:t>投标人</w:t>
      </w:r>
      <w:r>
        <w:rPr>
          <w:rFonts w:ascii="黑体" w:eastAsia="黑体" w:hAnsi="黑体" w:cs="宋体"/>
          <w:b/>
          <w:szCs w:val="21"/>
          <w:u w:val="single"/>
        </w:rPr>
        <w:t>在</w:t>
      </w:r>
      <w:r>
        <w:rPr>
          <w:rFonts w:ascii="黑体" w:eastAsia="黑体" w:hAnsi="黑体" w:cs="宋体" w:hint="eastAsia"/>
          <w:b/>
          <w:szCs w:val="21"/>
          <w:u w:val="single"/>
        </w:rPr>
        <w:t>开</w:t>
      </w:r>
      <w:r>
        <w:rPr>
          <w:rFonts w:ascii="黑体" w:eastAsia="黑体" w:hAnsi="黑体" w:cs="宋体"/>
          <w:b/>
          <w:szCs w:val="21"/>
          <w:u w:val="single"/>
        </w:rPr>
        <w:t>评标现场</w:t>
      </w:r>
      <w:r>
        <w:rPr>
          <w:rFonts w:ascii="黑体" w:eastAsia="黑体" w:hAnsi="黑体" w:cs="宋体" w:hint="eastAsia"/>
          <w:b/>
          <w:szCs w:val="21"/>
          <w:u w:val="single"/>
        </w:rPr>
        <w:t>10分钟</w:t>
      </w:r>
      <w:r>
        <w:rPr>
          <w:rFonts w:ascii="黑体" w:eastAsia="黑体" w:hAnsi="黑体" w:cs="宋体"/>
          <w:b/>
          <w:szCs w:val="21"/>
          <w:u w:val="single"/>
        </w:rPr>
        <w:t>内提供书面说明；投标人</w:t>
      </w:r>
      <w:r>
        <w:rPr>
          <w:rFonts w:ascii="黑体" w:eastAsia="黑体" w:hAnsi="黑体" w:cs="宋体" w:hint="eastAsia"/>
          <w:b/>
          <w:szCs w:val="21"/>
          <w:u w:val="single"/>
        </w:rPr>
        <w:t>未在规定时间内提交书面说明或</w:t>
      </w:r>
      <w:r>
        <w:rPr>
          <w:rFonts w:ascii="黑体" w:eastAsia="黑体" w:hAnsi="黑体" w:cs="宋体"/>
          <w:b/>
          <w:szCs w:val="21"/>
          <w:u w:val="single"/>
        </w:rPr>
        <w:t>评标委员会</w:t>
      </w:r>
      <w:r>
        <w:rPr>
          <w:rFonts w:ascii="黑体" w:eastAsia="黑体" w:hAnsi="黑体" w:cs="宋体" w:hint="eastAsia"/>
          <w:b/>
          <w:szCs w:val="21"/>
          <w:u w:val="single"/>
        </w:rPr>
        <w:t>认为其说明</w:t>
      </w:r>
      <w:r>
        <w:rPr>
          <w:rFonts w:ascii="黑体" w:eastAsia="黑体" w:hAnsi="黑体" w:cs="宋体"/>
          <w:b/>
          <w:szCs w:val="21"/>
          <w:u w:val="single"/>
        </w:rPr>
        <w:t>不能证明其报价合理性的</w:t>
      </w:r>
      <w:r>
        <w:rPr>
          <w:rFonts w:ascii="黑体" w:eastAsia="黑体" w:hAnsi="黑体" w:cs="宋体" w:hint="eastAsia"/>
          <w:b/>
          <w:szCs w:val="21"/>
          <w:u w:val="single"/>
        </w:rPr>
        <w:t>，</w:t>
      </w:r>
      <w:r>
        <w:rPr>
          <w:rFonts w:ascii="黑体" w:eastAsia="黑体" w:hAnsi="黑体" w:cs="宋体"/>
          <w:b/>
          <w:szCs w:val="21"/>
          <w:u w:val="single"/>
        </w:rPr>
        <w:t>评标委员会将其作为无效投标处理。（如投标人数量为3家时，删除本条款）。]</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w:t>
      </w:r>
      <w:r>
        <w:rPr>
          <w:rFonts w:ascii="黑体" w:eastAsia="黑体" w:hAnsi="黑体" w:hint="eastAsia"/>
          <w:color w:val="000000"/>
          <w:szCs w:val="21"/>
          <w:lang w:val="zh-CN"/>
        </w:rPr>
        <w:lastRenderedPageBreak/>
        <w:t>利性单位声明函》（见附件）和《产品适用政府采购政策情况表》（见附件），视同小型、微型企业，享受小微企业政府采购优惠政策。</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color w:val="000000"/>
          <w:szCs w:val="21"/>
          <w:lang w:val="zh-CN"/>
        </w:rPr>
        <w:t>具体优惠：对于小型微型企业产品的价格给予</w:t>
      </w:r>
      <w:r>
        <w:rPr>
          <w:rFonts w:ascii="黑体" w:eastAsia="黑体" w:hAnsi="黑体" w:hint="eastAsia"/>
          <w:color w:val="000000"/>
          <w:szCs w:val="21"/>
          <w:u w:val="single"/>
          <w:lang w:val="zh-CN"/>
        </w:rPr>
        <w:t>6</w:t>
      </w:r>
      <w:r>
        <w:rPr>
          <w:rFonts w:ascii="黑体" w:eastAsia="黑体" w:hAnsi="黑体"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325E12" w:rsidRDefault="007B2774">
      <w:pPr>
        <w:autoSpaceDE w:val="0"/>
        <w:autoSpaceDN w:val="0"/>
        <w:adjustRightInd w:val="0"/>
        <w:spacing w:line="360" w:lineRule="auto"/>
        <w:ind w:right="84" w:firstLine="472"/>
        <w:rPr>
          <w:rFonts w:ascii="黑体" w:eastAsia="黑体" w:hAnsi="黑体"/>
          <w:bCs/>
          <w:color w:val="FF0000"/>
          <w:szCs w:val="21"/>
          <w:shd w:val="clear" w:color="FFFFFF" w:fill="D9D9D9"/>
          <w:lang w:val="zh-CN"/>
        </w:rPr>
      </w:pPr>
      <w:r>
        <w:rPr>
          <w:rFonts w:ascii="黑体" w:eastAsia="黑体" w:hAnsi="黑体" w:hint="eastAsia"/>
          <w:color w:val="000000"/>
          <w:szCs w:val="21"/>
          <w:lang w:val="zh-CN"/>
        </w:rPr>
        <w:t>注：得分以系统计算为准，保留2位小数。</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325E12" w:rsidRDefault="007B2774">
      <w:pPr>
        <w:autoSpaceDE w:val="0"/>
        <w:autoSpaceDN w:val="0"/>
        <w:adjustRightInd w:val="0"/>
        <w:spacing w:line="360" w:lineRule="auto"/>
        <w:ind w:right="85" w:firstLineChars="200" w:firstLine="420"/>
        <w:rPr>
          <w:rFonts w:ascii="黑体" w:eastAsia="黑体" w:hAnsi="黑体"/>
          <w:color w:val="000000"/>
          <w:szCs w:val="21"/>
          <w:lang w:val="zh-CN"/>
        </w:rPr>
      </w:pPr>
      <w:r>
        <w:rPr>
          <w:rFonts w:ascii="黑体" w:eastAsia="黑体" w:hAnsi="黑体"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325E12" w:rsidRDefault="007B2774">
      <w:pPr>
        <w:autoSpaceDE w:val="0"/>
        <w:autoSpaceDN w:val="0"/>
        <w:adjustRightInd w:val="0"/>
        <w:spacing w:line="360" w:lineRule="auto"/>
        <w:ind w:firstLineChars="150" w:firstLine="315"/>
        <w:jc w:val="left"/>
        <w:rPr>
          <w:rFonts w:ascii="黑体" w:eastAsia="黑体" w:hAnsi="黑体"/>
          <w:color w:val="33CCCC"/>
          <w:kern w:val="0"/>
          <w:szCs w:val="21"/>
        </w:rPr>
      </w:pPr>
      <w:r>
        <w:rPr>
          <w:rFonts w:ascii="黑体" w:eastAsia="黑体" w:hAnsi="黑体" w:hint="eastAsia"/>
          <w:kern w:val="0"/>
          <w:szCs w:val="21"/>
        </w:rPr>
        <w:t>六、本次评分具体分值细化条款如下表：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449"/>
        <w:gridCol w:w="6379"/>
        <w:gridCol w:w="850"/>
      </w:tblGrid>
      <w:tr w:rsidR="00325E12">
        <w:trPr>
          <w:trHeight w:val="602"/>
        </w:trPr>
        <w:tc>
          <w:tcPr>
            <w:tcW w:w="1069" w:type="dxa"/>
            <w:shd w:val="clear" w:color="auto" w:fill="DDDDDD"/>
            <w:vAlign w:val="center"/>
          </w:tcPr>
          <w:p w:rsidR="00325E12" w:rsidRDefault="007B2774">
            <w:pPr>
              <w:adjustRightInd w:val="0"/>
              <w:snapToGrid w:val="0"/>
              <w:jc w:val="center"/>
              <w:rPr>
                <w:rFonts w:ascii="黑体" w:eastAsia="黑体" w:hAnsi="黑体"/>
                <w:b/>
                <w:szCs w:val="21"/>
              </w:rPr>
            </w:pPr>
            <w:r>
              <w:rPr>
                <w:rFonts w:ascii="黑体" w:eastAsia="黑体" w:hAnsi="黑体" w:hint="eastAsia"/>
                <w:b/>
                <w:szCs w:val="21"/>
              </w:rPr>
              <w:t>评分项目</w:t>
            </w:r>
          </w:p>
        </w:tc>
        <w:tc>
          <w:tcPr>
            <w:tcW w:w="7828" w:type="dxa"/>
            <w:gridSpan w:val="2"/>
            <w:shd w:val="clear" w:color="auto" w:fill="DDDDDD"/>
            <w:vAlign w:val="center"/>
          </w:tcPr>
          <w:p w:rsidR="00325E12" w:rsidRDefault="007B2774">
            <w:pPr>
              <w:adjustRightInd w:val="0"/>
              <w:snapToGrid w:val="0"/>
              <w:jc w:val="center"/>
              <w:rPr>
                <w:rFonts w:ascii="黑体" w:eastAsia="黑体" w:hAnsi="黑体"/>
                <w:b/>
                <w:szCs w:val="21"/>
              </w:rPr>
            </w:pPr>
            <w:r>
              <w:rPr>
                <w:rFonts w:ascii="黑体" w:eastAsia="黑体" w:hAnsi="黑体" w:hint="eastAsia"/>
                <w:b/>
                <w:szCs w:val="21"/>
              </w:rPr>
              <w:t>评分细则</w:t>
            </w:r>
          </w:p>
        </w:tc>
        <w:tc>
          <w:tcPr>
            <w:tcW w:w="850" w:type="dxa"/>
            <w:shd w:val="clear" w:color="auto" w:fill="DDDDDD"/>
            <w:vAlign w:val="center"/>
          </w:tcPr>
          <w:p w:rsidR="00325E12" w:rsidRDefault="007B2774">
            <w:pPr>
              <w:adjustRightInd w:val="0"/>
              <w:snapToGrid w:val="0"/>
              <w:ind w:rightChars="-50" w:right="-105"/>
              <w:jc w:val="center"/>
              <w:rPr>
                <w:rFonts w:ascii="黑体" w:eastAsia="黑体" w:hAnsi="黑体"/>
                <w:b/>
                <w:szCs w:val="21"/>
              </w:rPr>
            </w:pPr>
            <w:r>
              <w:rPr>
                <w:rFonts w:ascii="黑体" w:eastAsia="黑体" w:hAnsi="黑体" w:hint="eastAsia"/>
                <w:b/>
                <w:szCs w:val="21"/>
              </w:rPr>
              <w:t>分值</w:t>
            </w:r>
          </w:p>
        </w:tc>
      </w:tr>
      <w:tr w:rsidR="00325E12">
        <w:trPr>
          <w:trHeight w:val="379"/>
        </w:trPr>
        <w:tc>
          <w:tcPr>
            <w:tcW w:w="1069" w:type="dxa"/>
            <w:vMerge w:val="restart"/>
            <w:vAlign w:val="center"/>
          </w:tcPr>
          <w:p w:rsidR="00325E12" w:rsidRDefault="00325E12">
            <w:pPr>
              <w:adjustRightInd w:val="0"/>
              <w:snapToGrid w:val="0"/>
              <w:rPr>
                <w:rFonts w:ascii="黑体" w:eastAsia="黑体" w:hAnsi="黑体" w:cs="宋体"/>
                <w:snapToGrid w:val="0"/>
                <w:szCs w:val="21"/>
              </w:rPr>
            </w:pPr>
          </w:p>
        </w:tc>
        <w:tc>
          <w:tcPr>
            <w:tcW w:w="144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项目需求的理解与分析和重难点把握</w:t>
            </w: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远程查档系统方案需求分析及重点、难点环节的理解，解决方案是否完整、切实可行、措施得力。优得4-5分；良得3-3.9分；一般得 0-2.9 分。根据实际情况酌情给分。</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0-5分</w:t>
            </w:r>
          </w:p>
        </w:tc>
      </w:tr>
      <w:tr w:rsidR="00325E12">
        <w:trPr>
          <w:trHeight w:val="2280"/>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restart"/>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投标产品</w:t>
            </w:r>
          </w:p>
        </w:tc>
        <w:tc>
          <w:tcPr>
            <w:tcW w:w="6379" w:type="dxa"/>
            <w:vAlign w:val="center"/>
          </w:tcPr>
          <w:p w:rsidR="00325E12" w:rsidRDefault="007B2774">
            <w:pPr>
              <w:pStyle w:val="afa"/>
              <w:numPr>
                <w:ilvl w:val="0"/>
                <w:numId w:val="9"/>
              </w:numPr>
              <w:adjustRightInd w:val="0"/>
              <w:snapToGrid w:val="0"/>
              <w:ind w:firstLineChars="0"/>
              <w:rPr>
                <w:rFonts w:ascii="黑体" w:eastAsia="黑体" w:hAnsi="黑体"/>
                <w:color w:val="002060"/>
                <w:szCs w:val="21"/>
              </w:rPr>
            </w:pPr>
            <w:r>
              <w:rPr>
                <w:rFonts w:ascii="黑体" w:eastAsia="黑体" w:hAnsi="黑体" w:hint="eastAsia"/>
                <w:color w:val="002060"/>
                <w:szCs w:val="21"/>
              </w:rPr>
              <w:t>防病毒软件</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0-5分</w:t>
            </w:r>
          </w:p>
        </w:tc>
      </w:tr>
      <w:tr w:rsidR="00325E12">
        <w:trPr>
          <w:trHeight w:val="2397"/>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2、数据质量检测系统</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10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0-10分</w:t>
            </w:r>
          </w:p>
        </w:tc>
      </w:tr>
      <w:tr w:rsidR="00325E12">
        <w:trPr>
          <w:trHeight w:val="2403"/>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3、</w:t>
            </w:r>
            <w:r w:rsidR="00E7408B">
              <w:rPr>
                <w:rFonts w:ascii="黑体" w:eastAsia="黑体" w:hAnsi="黑体" w:hint="eastAsia"/>
                <w:color w:val="002060"/>
                <w:szCs w:val="21"/>
              </w:rPr>
              <w:t>远</w:t>
            </w:r>
            <w:r>
              <w:rPr>
                <w:rFonts w:ascii="黑体" w:eastAsia="黑体" w:hAnsi="黑体" w:hint="eastAsia"/>
                <w:color w:val="002060"/>
                <w:szCs w:val="21"/>
              </w:rPr>
              <w:t>程查档系统参数</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15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0-15分</w:t>
            </w:r>
          </w:p>
        </w:tc>
      </w:tr>
      <w:tr w:rsidR="00325E12">
        <w:trPr>
          <w:trHeight w:val="2403"/>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4、终端与响应系统EDR</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7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0-7分</w:t>
            </w:r>
          </w:p>
        </w:tc>
      </w:tr>
      <w:tr w:rsidR="00325E12">
        <w:trPr>
          <w:trHeight w:val="2403"/>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5、安全态势感知系统</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10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0-10分</w:t>
            </w:r>
          </w:p>
        </w:tc>
      </w:tr>
      <w:tr w:rsidR="00325E12">
        <w:trPr>
          <w:trHeight w:val="2310"/>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6、虚拟化桌面软件及桌面云控制器</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0-5分</w:t>
            </w:r>
          </w:p>
        </w:tc>
      </w:tr>
      <w:tr w:rsidR="00325E12">
        <w:trPr>
          <w:trHeight w:val="2403"/>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7、潜伏威胁探针</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5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0-5分</w:t>
            </w:r>
          </w:p>
        </w:tc>
      </w:tr>
      <w:tr w:rsidR="00325E12">
        <w:trPr>
          <w:trHeight w:val="2403"/>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8、桌面云终端</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3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0-3分</w:t>
            </w:r>
          </w:p>
        </w:tc>
      </w:tr>
      <w:tr w:rsidR="00325E12">
        <w:trPr>
          <w:trHeight w:val="2400"/>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1449" w:type="dxa"/>
            <w:vMerge/>
            <w:vAlign w:val="center"/>
          </w:tcPr>
          <w:p w:rsidR="00325E12" w:rsidRDefault="00325E12">
            <w:pPr>
              <w:adjustRightInd w:val="0"/>
              <w:snapToGrid w:val="0"/>
              <w:rPr>
                <w:rFonts w:ascii="黑体" w:eastAsia="黑体" w:hAnsi="黑体"/>
                <w:color w:val="002060"/>
                <w:szCs w:val="21"/>
              </w:rPr>
            </w:pP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9、桌面云服务器</w:t>
            </w:r>
          </w:p>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根据投标人提供（选择）的产品的技术参数、响应程度及与原设备配套性等综合评分。所有投标的相关产品的性能参数一律仅以原厂商中英文网站公布的技术白皮书或者命令手册为标准，且中英文网站对参数或者技术指标的描述必须一致。标注★号的技术以及参数指标要求在投标响应截图上清晰描述，对性能指标及技术参数属负偏离或缺漏项的每项扣3分，扣完为止，非标★号每一项扣1分，标注▲号是必须满足项，满分3分</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0-3分</w:t>
            </w:r>
          </w:p>
        </w:tc>
      </w:tr>
      <w:tr w:rsidR="00325E12">
        <w:trPr>
          <w:trHeight w:hRule="exact" w:val="575"/>
        </w:trPr>
        <w:tc>
          <w:tcPr>
            <w:tcW w:w="1069" w:type="dxa"/>
            <w:vMerge w:val="restart"/>
            <w:vAlign w:val="center"/>
          </w:tcPr>
          <w:p w:rsidR="00325E12" w:rsidRDefault="007B2774">
            <w:pPr>
              <w:adjustRightInd w:val="0"/>
              <w:snapToGrid w:val="0"/>
              <w:jc w:val="center"/>
              <w:rPr>
                <w:rFonts w:ascii="黑体" w:eastAsia="黑体" w:hAnsi="黑体" w:cs="宋体"/>
                <w:szCs w:val="21"/>
              </w:rPr>
            </w:pPr>
            <w:r>
              <w:rPr>
                <w:rFonts w:ascii="黑体" w:eastAsia="黑体" w:hAnsi="黑体" w:cs="宋体" w:hint="eastAsia"/>
                <w:szCs w:val="21"/>
              </w:rPr>
              <w:t>实力信誉及业绩</w:t>
            </w:r>
          </w:p>
        </w:tc>
        <w:tc>
          <w:tcPr>
            <w:tcW w:w="144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投标人实力</w:t>
            </w:r>
          </w:p>
        </w:tc>
        <w:tc>
          <w:tcPr>
            <w:tcW w:w="637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投标人有CISP证书、HCSA证书得2分，无不得分</w:t>
            </w:r>
          </w:p>
        </w:tc>
        <w:tc>
          <w:tcPr>
            <w:tcW w:w="850" w:type="dxa"/>
            <w:vAlign w:val="center"/>
          </w:tcPr>
          <w:p w:rsidR="00325E12" w:rsidRDefault="007B2774">
            <w:pPr>
              <w:autoSpaceDE w:val="0"/>
              <w:autoSpaceDN w:val="0"/>
              <w:adjustRightInd w:val="0"/>
              <w:snapToGrid w:val="0"/>
              <w:jc w:val="center"/>
              <w:rPr>
                <w:rFonts w:ascii="黑体" w:eastAsia="黑体" w:hAnsi="黑体"/>
                <w:color w:val="002060"/>
                <w:szCs w:val="21"/>
              </w:rPr>
            </w:pPr>
            <w:r>
              <w:rPr>
                <w:rFonts w:ascii="黑体" w:eastAsia="黑体" w:hAnsi="黑体" w:hint="eastAsia"/>
                <w:color w:val="002060"/>
                <w:szCs w:val="21"/>
              </w:rPr>
              <w:t>0-2分</w:t>
            </w:r>
          </w:p>
        </w:tc>
      </w:tr>
      <w:tr w:rsidR="00325E12">
        <w:trPr>
          <w:cantSplit/>
          <w:trHeight w:val="971"/>
        </w:trPr>
        <w:tc>
          <w:tcPr>
            <w:tcW w:w="1069" w:type="dxa"/>
            <w:vMerge/>
            <w:vAlign w:val="center"/>
          </w:tcPr>
          <w:p w:rsidR="00325E12" w:rsidRDefault="00325E12">
            <w:pPr>
              <w:adjustRightInd w:val="0"/>
              <w:snapToGrid w:val="0"/>
              <w:jc w:val="center"/>
              <w:rPr>
                <w:rFonts w:ascii="黑体" w:eastAsia="黑体" w:hAnsi="黑体" w:cs="宋体"/>
                <w:szCs w:val="21"/>
              </w:rPr>
            </w:pPr>
          </w:p>
        </w:tc>
        <w:tc>
          <w:tcPr>
            <w:tcW w:w="1449"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项目经验</w:t>
            </w:r>
          </w:p>
        </w:tc>
        <w:tc>
          <w:tcPr>
            <w:tcW w:w="6379" w:type="dxa"/>
            <w:vAlign w:val="center"/>
          </w:tcPr>
          <w:p w:rsidR="00325E12" w:rsidRDefault="007B2774">
            <w:pPr>
              <w:rPr>
                <w:rFonts w:ascii="黑体" w:eastAsia="黑体" w:hAnsi="黑体"/>
                <w:color w:val="002060"/>
                <w:szCs w:val="21"/>
              </w:rPr>
            </w:pPr>
            <w:r>
              <w:rPr>
                <w:rFonts w:ascii="黑体" w:eastAsia="黑体" w:hAnsi="黑体" w:hint="eastAsia"/>
                <w:color w:val="002060"/>
                <w:szCs w:val="21"/>
              </w:rPr>
              <w:t>提供近2016年1月1日以来合同金额在100万元及以上服务器、存储、安全产品政府合同案列，每一个得1分累计不超过3分，复印件盖公章，原件备查。</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0-3分</w:t>
            </w:r>
          </w:p>
        </w:tc>
      </w:tr>
      <w:tr w:rsidR="00325E12">
        <w:trPr>
          <w:trHeight w:val="608"/>
        </w:trPr>
        <w:tc>
          <w:tcPr>
            <w:tcW w:w="1069" w:type="dxa"/>
            <w:vMerge w:val="restart"/>
            <w:vAlign w:val="center"/>
          </w:tcPr>
          <w:p w:rsidR="00325E12" w:rsidRDefault="007B2774">
            <w:pPr>
              <w:adjustRightInd w:val="0"/>
              <w:snapToGrid w:val="0"/>
              <w:rPr>
                <w:rFonts w:ascii="黑体" w:eastAsia="黑体" w:hAnsi="黑体" w:cs="宋体"/>
                <w:snapToGrid w:val="0"/>
                <w:szCs w:val="21"/>
              </w:rPr>
            </w:pPr>
            <w:r>
              <w:rPr>
                <w:rFonts w:ascii="黑体" w:eastAsia="黑体" w:hAnsi="黑体" w:cs="宋体" w:hint="eastAsia"/>
                <w:snapToGrid w:val="0"/>
                <w:szCs w:val="21"/>
              </w:rPr>
              <w:t>售后服务</w:t>
            </w: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投标人本地综合服务支撑方案（本地化服务承诺）</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0-1分</w:t>
            </w:r>
          </w:p>
        </w:tc>
      </w:tr>
      <w:tr w:rsidR="00325E12">
        <w:trPr>
          <w:trHeight w:val="608"/>
        </w:trPr>
        <w:tc>
          <w:tcPr>
            <w:tcW w:w="1069" w:type="dxa"/>
            <w:vMerge/>
            <w:vAlign w:val="center"/>
          </w:tcPr>
          <w:p w:rsidR="00325E12" w:rsidRDefault="00325E12">
            <w:pPr>
              <w:adjustRightInd w:val="0"/>
              <w:snapToGrid w:val="0"/>
              <w:rPr>
                <w:rFonts w:ascii="黑体" w:eastAsia="黑体" w:hAnsi="黑体" w:cs="宋体"/>
                <w:snapToGrid w:val="0"/>
                <w:szCs w:val="21"/>
              </w:rPr>
            </w:pP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质保期、售后技术服务方案、人员配备、故障响应时间、培训方案等</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0-2分</w:t>
            </w:r>
          </w:p>
        </w:tc>
      </w:tr>
      <w:tr w:rsidR="00325E12">
        <w:trPr>
          <w:trHeight w:val="337"/>
        </w:trPr>
        <w:tc>
          <w:tcPr>
            <w:tcW w:w="1069" w:type="dxa"/>
            <w:vMerge w:val="restart"/>
            <w:vAlign w:val="center"/>
          </w:tcPr>
          <w:p w:rsidR="00325E12" w:rsidRDefault="007B2774">
            <w:pPr>
              <w:rPr>
                <w:rFonts w:ascii="黑体" w:eastAsia="黑体" w:hAnsi="黑体" w:cs="宋体"/>
                <w:snapToGrid w:val="0"/>
                <w:szCs w:val="21"/>
              </w:rPr>
            </w:pPr>
            <w:r>
              <w:rPr>
                <w:rFonts w:ascii="黑体" w:eastAsia="黑体" w:hAnsi="黑体" w:cs="Arial" w:hint="eastAsia"/>
                <w:color w:val="000000"/>
                <w:szCs w:val="21"/>
              </w:rPr>
              <w:t>政</w:t>
            </w:r>
            <w:r>
              <w:rPr>
                <w:rFonts w:ascii="黑体" w:eastAsia="黑体" w:hAnsi="黑体" w:cs="宋体" w:hint="eastAsia"/>
                <w:snapToGrid w:val="0"/>
                <w:szCs w:val="21"/>
              </w:rPr>
              <w:t>府采购信誉</w:t>
            </w:r>
          </w:p>
          <w:p w:rsidR="00325E12" w:rsidRDefault="00325E12">
            <w:pPr>
              <w:adjustRightInd w:val="0"/>
              <w:snapToGrid w:val="0"/>
              <w:rPr>
                <w:rFonts w:ascii="黑体" w:eastAsia="黑体" w:hAnsi="黑体" w:cs="宋体"/>
                <w:snapToGrid w:val="0"/>
                <w:szCs w:val="21"/>
              </w:rPr>
            </w:pP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1.已在浙江政府采购网上正式注册入库的供应商得基准分0.5分；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0-0.5分</w:t>
            </w:r>
          </w:p>
        </w:tc>
      </w:tr>
      <w:tr w:rsidR="00325E12">
        <w:trPr>
          <w:trHeight w:val="292"/>
        </w:trPr>
        <w:tc>
          <w:tcPr>
            <w:tcW w:w="1069" w:type="dxa"/>
            <w:vMerge/>
            <w:vAlign w:val="center"/>
          </w:tcPr>
          <w:p w:rsidR="00325E12" w:rsidRDefault="00325E12">
            <w:pPr>
              <w:adjustRightInd w:val="0"/>
              <w:snapToGrid w:val="0"/>
              <w:jc w:val="center"/>
              <w:rPr>
                <w:rFonts w:ascii="黑体" w:eastAsia="黑体" w:hAnsi="黑体" w:cs="宋体"/>
                <w:szCs w:val="21"/>
              </w:rPr>
            </w:pP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2.重约守信：2014年以后连续3年以上（包括在3年有效期内）被评为守合同重信用单位的（工商部门认定的），得1分；</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0-1分</w:t>
            </w:r>
          </w:p>
        </w:tc>
      </w:tr>
      <w:tr w:rsidR="00325E12">
        <w:trPr>
          <w:trHeight w:val="465"/>
        </w:trPr>
        <w:tc>
          <w:tcPr>
            <w:tcW w:w="1069" w:type="dxa"/>
            <w:vMerge/>
            <w:vAlign w:val="center"/>
          </w:tcPr>
          <w:p w:rsidR="00325E12" w:rsidRDefault="00325E12">
            <w:pPr>
              <w:adjustRightInd w:val="0"/>
              <w:snapToGrid w:val="0"/>
              <w:jc w:val="center"/>
              <w:rPr>
                <w:rFonts w:ascii="黑体" w:eastAsia="黑体" w:hAnsi="黑体" w:cs="宋体"/>
                <w:szCs w:val="21"/>
              </w:rPr>
            </w:pP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3.投标行为：2016年以来，供应商在政府采购活动中的投标行为。无不良行为（如提供虚假资料、保证金不予退还、不遵守开、评标现场纪律等不良记录及监管部门的处理处罚决定等）记录的得1分，如有一项则不得分</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0-1分</w:t>
            </w:r>
          </w:p>
        </w:tc>
      </w:tr>
      <w:tr w:rsidR="00325E12">
        <w:trPr>
          <w:trHeight w:val="667"/>
        </w:trPr>
        <w:tc>
          <w:tcPr>
            <w:tcW w:w="1069" w:type="dxa"/>
            <w:vMerge w:val="restart"/>
            <w:vAlign w:val="center"/>
          </w:tcPr>
          <w:p w:rsidR="00325E12" w:rsidRDefault="007B2774">
            <w:pPr>
              <w:adjustRightInd w:val="0"/>
              <w:snapToGrid w:val="0"/>
              <w:jc w:val="center"/>
              <w:rPr>
                <w:rFonts w:ascii="黑体" w:eastAsia="黑体" w:hAnsi="黑体" w:cs="宋体"/>
                <w:szCs w:val="21"/>
              </w:rPr>
            </w:pPr>
            <w:r>
              <w:rPr>
                <w:rFonts w:ascii="黑体" w:eastAsia="黑体" w:hAnsi="黑体" w:cs="Arial" w:hint="eastAsia"/>
                <w:color w:val="000000"/>
                <w:szCs w:val="21"/>
              </w:rPr>
              <w:t>对招标文件响应程度</w:t>
            </w: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1、根据投标文件的制作及装订情况</w:t>
            </w:r>
            <w:r>
              <w:rPr>
                <w:rFonts w:ascii="黑体" w:eastAsia="黑体" w:hAnsi="黑体"/>
                <w:color w:val="002060"/>
                <w:szCs w:val="21"/>
              </w:rPr>
              <w:t>由评委酌情打分</w:t>
            </w:r>
            <w:r>
              <w:rPr>
                <w:rFonts w:ascii="黑体" w:eastAsia="黑体" w:hAnsi="黑体" w:hint="eastAsia"/>
                <w:color w:val="002060"/>
                <w:szCs w:val="21"/>
              </w:rPr>
              <w:t>0-1分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0-1分</w:t>
            </w:r>
          </w:p>
        </w:tc>
      </w:tr>
      <w:tr w:rsidR="00325E12">
        <w:trPr>
          <w:trHeight w:val="667"/>
        </w:trPr>
        <w:tc>
          <w:tcPr>
            <w:tcW w:w="1069" w:type="dxa"/>
            <w:vMerge/>
            <w:vAlign w:val="center"/>
          </w:tcPr>
          <w:p w:rsidR="00325E12" w:rsidRDefault="00325E12">
            <w:pPr>
              <w:adjustRightInd w:val="0"/>
              <w:snapToGrid w:val="0"/>
              <w:jc w:val="center"/>
              <w:rPr>
                <w:rFonts w:ascii="黑体" w:eastAsia="黑体" w:hAnsi="黑体" w:cs="宋体"/>
                <w:szCs w:val="21"/>
              </w:rPr>
            </w:pP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2、电子文档是否按招标文件要求提供，有得0.5分，无不得分</w:t>
            </w:r>
          </w:p>
        </w:tc>
        <w:tc>
          <w:tcPr>
            <w:tcW w:w="850" w:type="dxa"/>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0-0.5分</w:t>
            </w:r>
          </w:p>
        </w:tc>
      </w:tr>
      <w:tr w:rsidR="00325E12">
        <w:trPr>
          <w:trHeight w:val="482"/>
        </w:trPr>
        <w:tc>
          <w:tcPr>
            <w:tcW w:w="1069" w:type="dxa"/>
            <w:vAlign w:val="center"/>
          </w:tcPr>
          <w:p w:rsidR="00325E12" w:rsidRDefault="007B2774">
            <w:pPr>
              <w:rPr>
                <w:rFonts w:ascii="黑体" w:eastAsia="黑体" w:hAnsi="黑体" w:cs="宋体"/>
                <w:szCs w:val="21"/>
              </w:rPr>
            </w:pPr>
            <w:r>
              <w:rPr>
                <w:rFonts w:ascii="黑体" w:eastAsia="黑体" w:hAnsi="黑体" w:hint="eastAsia"/>
                <w:color w:val="000000"/>
                <w:kern w:val="0"/>
                <w:szCs w:val="21"/>
              </w:rPr>
              <w:t>产品价格</w:t>
            </w:r>
          </w:p>
        </w:tc>
        <w:tc>
          <w:tcPr>
            <w:tcW w:w="7828" w:type="dxa"/>
            <w:gridSpan w:val="2"/>
            <w:vAlign w:val="center"/>
          </w:tcPr>
          <w:p w:rsidR="00325E12" w:rsidRDefault="007B2774">
            <w:pPr>
              <w:adjustRightInd w:val="0"/>
              <w:snapToGrid w:val="0"/>
              <w:rPr>
                <w:rFonts w:ascii="黑体" w:eastAsia="黑体" w:hAnsi="黑体"/>
                <w:color w:val="002060"/>
                <w:szCs w:val="21"/>
              </w:rPr>
            </w:pPr>
            <w:r>
              <w:rPr>
                <w:rFonts w:ascii="黑体" w:eastAsia="黑体" w:hAnsi="黑体" w:hint="eastAsia"/>
                <w:color w:val="002060"/>
                <w:szCs w:val="21"/>
              </w:rPr>
              <w:t>取投标合格供应商的投标最终报价最低价为基准价。基准价为20分。投标报价得分＝（评标基准价/最终投标报价）×20%×100（小数点后保留2位小数）。（注：对于符合政府采购政策及优惠的企业产品给予一定比例的价格扣除，具体执行依据见本章第二点的第四条“政府采购政策及优惠”内的规定）</w:t>
            </w:r>
          </w:p>
        </w:tc>
        <w:tc>
          <w:tcPr>
            <w:tcW w:w="850" w:type="dxa"/>
            <w:vAlign w:val="center"/>
          </w:tcPr>
          <w:p w:rsidR="00325E12" w:rsidRDefault="007B2774">
            <w:pPr>
              <w:adjustRightInd w:val="0"/>
              <w:snapToGrid w:val="0"/>
              <w:jc w:val="center"/>
              <w:rPr>
                <w:rFonts w:ascii="黑体" w:eastAsia="黑体" w:hAnsi="黑体"/>
                <w:color w:val="002060"/>
                <w:szCs w:val="21"/>
              </w:rPr>
            </w:pPr>
            <w:r>
              <w:rPr>
                <w:rFonts w:ascii="黑体" w:eastAsia="黑体" w:hAnsi="黑体" w:hint="eastAsia"/>
                <w:color w:val="002060"/>
                <w:szCs w:val="21"/>
              </w:rPr>
              <w:t>0-20分</w:t>
            </w:r>
          </w:p>
        </w:tc>
      </w:tr>
    </w:tbl>
    <w:p w:rsidR="00325E12" w:rsidRDefault="00325E12">
      <w:pPr>
        <w:autoSpaceDE w:val="0"/>
        <w:autoSpaceDN w:val="0"/>
        <w:adjustRightInd w:val="0"/>
        <w:spacing w:line="360" w:lineRule="auto"/>
        <w:ind w:firstLine="1308"/>
        <w:rPr>
          <w:rFonts w:ascii="黑体" w:eastAsia="黑体" w:hAnsi="黑体"/>
          <w:b/>
          <w:kern w:val="0"/>
          <w:szCs w:val="21"/>
        </w:rPr>
      </w:pPr>
    </w:p>
    <w:p w:rsidR="00325E12" w:rsidRDefault="00325E12">
      <w:pPr>
        <w:pStyle w:val="a8"/>
        <w:spacing w:line="360" w:lineRule="auto"/>
        <w:ind w:firstLineChars="200" w:firstLine="404"/>
        <w:rPr>
          <w:rFonts w:ascii="黑体" w:eastAsia="黑体" w:hAnsi="黑体"/>
          <w:sz w:val="21"/>
          <w:szCs w:val="21"/>
        </w:rPr>
      </w:pPr>
    </w:p>
    <w:p w:rsidR="00325E12" w:rsidRDefault="007B2774" w:rsidP="008026C4">
      <w:pPr>
        <w:snapToGrid w:val="0"/>
        <w:spacing w:beforeLines="50" w:before="120" w:afterLines="50" w:after="120"/>
        <w:ind w:left="238"/>
        <w:jc w:val="center"/>
        <w:rPr>
          <w:rFonts w:ascii="黑体" w:eastAsia="黑体" w:hAnsi="黑体" w:cs="宋体"/>
          <w:szCs w:val="21"/>
        </w:rPr>
        <w:sectPr w:rsidR="00325E12">
          <w:headerReference w:type="default" r:id="rId10"/>
          <w:footerReference w:type="default" r:id="rId11"/>
          <w:headerReference w:type="first" r:id="rId12"/>
          <w:footerReference w:type="first" r:id="rId13"/>
          <w:pgSz w:w="11907" w:h="16840"/>
          <w:pgMar w:top="1247" w:right="1134" w:bottom="1247" w:left="1361" w:header="851" w:footer="992" w:gutter="0"/>
          <w:cols w:space="720"/>
          <w:titlePg/>
          <w:docGrid w:linePitch="312"/>
        </w:sectPr>
      </w:pPr>
      <w:r>
        <w:rPr>
          <w:rFonts w:ascii="黑体" w:eastAsia="黑体" w:hAnsi="黑体" w:cs="宋体"/>
          <w:szCs w:val="21"/>
        </w:rPr>
        <w:br w:type="page"/>
      </w:r>
    </w:p>
    <w:p w:rsidR="00325E12" w:rsidRDefault="007B2774" w:rsidP="008026C4">
      <w:pPr>
        <w:snapToGrid w:val="0"/>
        <w:spacing w:beforeLines="50" w:before="156" w:afterLines="50" w:after="156"/>
        <w:ind w:left="238"/>
        <w:jc w:val="center"/>
        <w:rPr>
          <w:rFonts w:ascii="黑体" w:eastAsia="黑体" w:hAnsi="黑体" w:cs="宋体"/>
          <w:sz w:val="24"/>
          <w:szCs w:val="21"/>
        </w:rPr>
      </w:pPr>
      <w:r>
        <w:rPr>
          <w:rFonts w:ascii="黑体" w:eastAsia="黑体" w:hAnsi="黑体" w:cs="宋体" w:hint="eastAsia"/>
          <w:sz w:val="24"/>
          <w:szCs w:val="21"/>
        </w:rPr>
        <w:lastRenderedPageBreak/>
        <w:t xml:space="preserve">第四章  </w:t>
      </w:r>
      <w:r>
        <w:rPr>
          <w:rFonts w:ascii="黑体" w:eastAsia="黑体" w:hAnsi="黑体" w:cs="宋体" w:hint="eastAsia"/>
          <w:bCs/>
          <w:sz w:val="24"/>
          <w:szCs w:val="21"/>
        </w:rPr>
        <w:t>招</w:t>
      </w:r>
      <w:r>
        <w:rPr>
          <w:rFonts w:ascii="黑体" w:eastAsia="黑体" w:hAnsi="黑体" w:cs="宋体" w:hint="eastAsia"/>
          <w:sz w:val="24"/>
          <w:szCs w:val="21"/>
        </w:rPr>
        <w:t>标需求</w:t>
      </w:r>
    </w:p>
    <w:p w:rsidR="00325E12" w:rsidRDefault="007B2774">
      <w:pPr>
        <w:pStyle w:val="12"/>
        <w:tabs>
          <w:tab w:val="left" w:pos="8280"/>
        </w:tabs>
        <w:autoSpaceDE w:val="0"/>
        <w:autoSpaceDN w:val="0"/>
        <w:adjustRightInd w:val="0"/>
        <w:spacing w:line="400" w:lineRule="exact"/>
        <w:ind w:left="420" w:right="25" w:firstLineChars="0" w:firstLine="0"/>
        <w:rPr>
          <w:rFonts w:ascii="宋体" w:hAnsi="宋体" w:cs="宋体"/>
          <w:b/>
          <w:sz w:val="24"/>
        </w:rPr>
      </w:pPr>
      <w:r>
        <w:rPr>
          <w:rFonts w:ascii="宋体" w:hAnsi="宋体" w:cs="宋体" w:hint="eastAsia"/>
          <w:b/>
          <w:sz w:val="24"/>
        </w:rPr>
        <w:t>一、采购设备清单</w:t>
      </w:r>
    </w:p>
    <w:p w:rsidR="00325E12" w:rsidRDefault="007B2774">
      <w:pPr>
        <w:pStyle w:val="12"/>
        <w:tabs>
          <w:tab w:val="left" w:pos="8280"/>
        </w:tabs>
        <w:autoSpaceDE w:val="0"/>
        <w:autoSpaceDN w:val="0"/>
        <w:adjustRightInd w:val="0"/>
        <w:spacing w:line="400" w:lineRule="exact"/>
        <w:ind w:left="902" w:right="25" w:firstLine="422"/>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硬件清单</w:t>
      </w:r>
    </w:p>
    <w:tbl>
      <w:tblPr>
        <w:tblpPr w:leftFromText="180" w:rightFromText="180" w:vertAnchor="text" w:horzAnchor="page" w:tblpX="1441" w:tblpY="12"/>
        <w:tblOverlap w:val="never"/>
        <w:tblW w:w="8662" w:type="dxa"/>
        <w:tblLayout w:type="fixed"/>
        <w:tblCellMar>
          <w:left w:w="0" w:type="dxa"/>
          <w:right w:w="0" w:type="dxa"/>
        </w:tblCellMar>
        <w:tblLook w:val="04A0" w:firstRow="1" w:lastRow="0" w:firstColumn="1" w:lastColumn="0" w:noHBand="0" w:noVBand="1"/>
      </w:tblPr>
      <w:tblGrid>
        <w:gridCol w:w="626"/>
        <w:gridCol w:w="5485"/>
        <w:gridCol w:w="850"/>
        <w:gridCol w:w="1701"/>
      </w:tblGrid>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序号</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货物名称</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数量</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kern w:val="0"/>
                <w:szCs w:val="21"/>
              </w:rPr>
              <w:t>备注</w:t>
            </w: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档案数字化服务器</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2</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电子查询触摸一体机21.5寸</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6</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96"/>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3</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数据库软件 SQL server2017（15用户）</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532"/>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4</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操作系统Windows Server 2019标准版</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5</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网络交换机</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6</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防病毒软件</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7</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政务网汇聚交换机(核心交换机)</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8</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政务网接入交换机（接入交换机）</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90"/>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9</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数据质量检测系统</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10</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终端与响应系统EDR</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11</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安全态势感知系统ESP</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12</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远程查档系统</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13</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color w:val="000000"/>
                <w:kern w:val="0"/>
                <w:szCs w:val="21"/>
              </w:rPr>
              <w:t>潜伏威胁探针</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14</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远程查档虚拟桌面服务器</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15</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远程查档虚拟桌面软件及桌云桌面控制器</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16</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远程查档授权及终端设备</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17</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远程查档磁带库</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68"/>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18</w:t>
            </w: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left"/>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档案光盘（服务）</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widowControl/>
              <w:spacing w:line="400" w:lineRule="exact"/>
              <w:jc w:val="center"/>
              <w:textAlignment w:val="center"/>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r w:rsidR="00325E12">
        <w:trPr>
          <w:trHeight w:val="479"/>
        </w:trPr>
        <w:tc>
          <w:tcPr>
            <w:tcW w:w="6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jc w:val="center"/>
              <w:rPr>
                <w:rFonts w:asciiTheme="minorEastAsia" w:eastAsiaTheme="minorEastAsia" w:hAnsiTheme="minorEastAsia" w:cs="宋体"/>
                <w:bCs/>
                <w:color w:val="000000"/>
                <w:szCs w:val="21"/>
              </w:rPr>
            </w:pPr>
          </w:p>
        </w:tc>
        <w:tc>
          <w:tcPr>
            <w:tcW w:w="5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合    计</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jc w:val="center"/>
              <w:rPr>
                <w:rFonts w:asciiTheme="minorEastAsia" w:eastAsiaTheme="minorEastAsia" w:hAnsiTheme="minorEastAsia" w:cs="宋体"/>
                <w:bCs/>
                <w:color w:val="000000"/>
                <w:szCs w:val="21"/>
              </w:rPr>
            </w:pP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25E12" w:rsidRDefault="00325E12">
            <w:pPr>
              <w:spacing w:line="400" w:lineRule="exact"/>
              <w:rPr>
                <w:rFonts w:asciiTheme="minorEastAsia" w:eastAsiaTheme="minorEastAsia" w:hAnsiTheme="minorEastAsia" w:cs="宋体"/>
                <w:bCs/>
                <w:color w:val="000000"/>
                <w:szCs w:val="21"/>
              </w:rPr>
            </w:pPr>
          </w:p>
        </w:tc>
      </w:tr>
    </w:tbl>
    <w:p w:rsidR="00325E12" w:rsidRDefault="00325E12">
      <w:pPr>
        <w:spacing w:line="400" w:lineRule="exact"/>
        <w:rPr>
          <w:rFonts w:asciiTheme="minorEastAsia" w:eastAsiaTheme="minorEastAsia" w:hAnsiTheme="minorEastAsia" w:cs="宋体"/>
          <w:bCs/>
          <w:color w:val="000000"/>
          <w:szCs w:val="21"/>
        </w:rPr>
        <w:sectPr w:rsidR="00325E12">
          <w:pgSz w:w="11900" w:h="16840"/>
          <w:pgMar w:top="1134" w:right="1134" w:bottom="1134" w:left="1134" w:header="851" w:footer="992" w:gutter="0"/>
          <w:cols w:space="720"/>
          <w:docGrid w:type="lines" w:linePitch="312"/>
        </w:sectPr>
      </w:pPr>
    </w:p>
    <w:p w:rsidR="00325E12" w:rsidRDefault="007B2774">
      <w:pPr>
        <w:spacing w:line="400" w:lineRule="exact"/>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lastRenderedPageBreak/>
        <w:t>二、采购设备技术参数</w:t>
      </w: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档案数字化服务器参数</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7225"/>
      </w:tblGrid>
      <w:tr w:rsidR="00325E12">
        <w:trPr>
          <w:trHeight w:val="540"/>
          <w:jc w:val="center"/>
        </w:trPr>
        <w:tc>
          <w:tcPr>
            <w:tcW w:w="2055"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225"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1080"/>
          <w:jc w:val="center"/>
        </w:trPr>
        <w:tc>
          <w:tcPr>
            <w:tcW w:w="2055"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7225"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2U 双路服务器 2颗 英特尔® 至强® 银牌 4110 处理器 64GDDR4 内存 8块2TB 1G带电池阵列卡 冗余电源 滑动导轨</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电子查询触摸一体机21.5寸参数</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287"/>
      </w:tblGrid>
      <w:tr w:rsidR="00325E12">
        <w:trPr>
          <w:trHeight w:val="600"/>
          <w:jc w:val="center"/>
        </w:trPr>
        <w:tc>
          <w:tcPr>
            <w:tcW w:w="2043"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287"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5690"/>
          <w:jc w:val="center"/>
        </w:trPr>
        <w:tc>
          <w:tcPr>
            <w:tcW w:w="2043"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728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机壳材料 冷轧烤漆</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显示器1.高品质液晶显示器尺寸：21.5”</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b/>
              <w:t xml:space="preserve">   2.亮度：250cd </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b/>
              <w:t xml:space="preserve">   3.对比度 1000：1</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ind w:firstLineChars="300" w:firstLine="630"/>
              <w:rPr>
                <w:rFonts w:asciiTheme="minorEastAsia" w:eastAsiaTheme="minorEastAsia" w:hAnsiTheme="minorEastAsia" w:cs="宋体"/>
                <w:b/>
                <w:color w:val="000000"/>
                <w:kern w:val="0"/>
                <w:szCs w:val="21"/>
              </w:rPr>
            </w:pPr>
            <w:r>
              <w:rPr>
                <w:rFonts w:asciiTheme="minorEastAsia" w:eastAsiaTheme="minorEastAsia" w:hAnsiTheme="minorEastAsia" w:cs="宋体" w:hint="eastAsia"/>
                <w:bCs/>
                <w:color w:val="000000"/>
                <w:kern w:val="0"/>
                <w:szCs w:val="21"/>
              </w:rPr>
              <w:t>4.最大分辨率：1920*1080</w:t>
            </w:r>
            <w:r>
              <w:rPr>
                <w:rFonts w:asciiTheme="minorEastAsia" w:eastAsiaTheme="minorEastAsia" w:hAnsiTheme="minorEastAsia" w:cs="宋体" w:hint="eastAsia"/>
                <w:bCs/>
                <w:color w:val="000000"/>
                <w:kern w:val="0"/>
                <w:szCs w:val="21"/>
              </w:rPr>
              <w:tab/>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触摸屏1.21.5”红外触摸屏</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b/>
              <w:t xml:space="preserve">   2.感应时间：&lt;16ms </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ind w:firstLineChars="300" w:firstLine="630"/>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3.透光率：&gt;92%/智能判断各类触摸介质。</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输入设备1.内置500万像素摄像头</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ind w:firstLineChars="300" w:firstLine="630"/>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b/>
              <w:t xml:space="preserve">  2.二代身份证阅读器</w:t>
            </w:r>
            <w:r>
              <w:rPr>
                <w:rFonts w:asciiTheme="minorEastAsia" w:eastAsiaTheme="minorEastAsia" w:hAnsiTheme="minorEastAsia" w:cs="宋体" w:hint="eastAsia"/>
                <w:bCs/>
                <w:color w:val="000000"/>
                <w:kern w:val="0"/>
                <w:szCs w:val="21"/>
              </w:rPr>
              <w:tab/>
            </w:r>
          </w:p>
          <w:p w:rsidR="00325E12" w:rsidRDefault="007B2774">
            <w:pPr>
              <w:widowControl/>
              <w:spacing w:line="400" w:lineRule="exact"/>
              <w:ind w:firstLineChars="200" w:firstLine="420"/>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电脑主机 intel G3900 4G内存 120G SSD </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机体   1.进口金属烤漆，结构合理</w:t>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r>
              <w:rPr>
                <w:rFonts w:asciiTheme="minorEastAsia" w:eastAsiaTheme="minorEastAsia" w:hAnsiTheme="minorEastAsia" w:cs="宋体" w:hint="eastAsia"/>
                <w:bCs/>
                <w:color w:val="000000"/>
                <w:kern w:val="0"/>
                <w:szCs w:val="21"/>
              </w:rPr>
              <w:tab/>
            </w:r>
          </w:p>
          <w:p w:rsidR="00325E12" w:rsidRDefault="007B2774">
            <w:pPr>
              <w:widowControl/>
              <w:spacing w:line="400" w:lineRule="exact"/>
              <w:ind w:firstLineChars="200" w:firstLine="420"/>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b/>
              <w:t>2.立体声功放音响</w:t>
            </w:r>
            <w:r>
              <w:rPr>
                <w:rFonts w:asciiTheme="minorEastAsia" w:eastAsiaTheme="minorEastAsia" w:hAnsiTheme="minorEastAsia" w:cs="宋体" w:hint="eastAsia"/>
                <w:bCs/>
                <w:color w:val="000000"/>
                <w:kern w:val="0"/>
                <w:szCs w:val="21"/>
              </w:rPr>
              <w:tab/>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机体尺寸 </w:t>
            </w:r>
            <w:r>
              <w:rPr>
                <w:rFonts w:asciiTheme="minorEastAsia" w:eastAsiaTheme="minorEastAsia" w:hAnsiTheme="minorEastAsia" w:cs="宋体" w:hint="eastAsia"/>
                <w:bCs/>
                <w:color w:val="000000"/>
                <w:kern w:val="0"/>
                <w:szCs w:val="21"/>
              </w:rPr>
              <w:tab/>
              <w:t>1450mm*560mm*390mm</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数据库软件参数</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107"/>
      </w:tblGrid>
      <w:tr w:rsidR="00325E12">
        <w:trPr>
          <w:trHeight w:val="296"/>
          <w:jc w:val="center"/>
        </w:trPr>
        <w:tc>
          <w:tcPr>
            <w:tcW w:w="2043"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107"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296"/>
          <w:jc w:val="center"/>
        </w:trPr>
        <w:tc>
          <w:tcPr>
            <w:tcW w:w="2043"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指标</w:t>
            </w:r>
          </w:p>
        </w:tc>
        <w:tc>
          <w:tcPr>
            <w:tcW w:w="710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bCs/>
                <w:color w:val="000000"/>
                <w:kern w:val="0"/>
                <w:szCs w:val="21"/>
              </w:rPr>
              <w:t>数据库软件 SQL server2017（15用户）授权形式为微软批量许可网站注册的开放式许可，最终授权用户名为“玉环市档案局” 签合同时提供厂家授权书和非进口软件说明</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操作系统参数</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7075"/>
      </w:tblGrid>
      <w:tr w:rsidR="00325E12">
        <w:trPr>
          <w:trHeight w:val="485"/>
          <w:jc w:val="center"/>
        </w:trPr>
        <w:tc>
          <w:tcPr>
            <w:tcW w:w="2045"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075"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1444"/>
          <w:jc w:val="center"/>
        </w:trPr>
        <w:tc>
          <w:tcPr>
            <w:tcW w:w="2045"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指标</w:t>
            </w:r>
          </w:p>
        </w:tc>
        <w:tc>
          <w:tcPr>
            <w:tcW w:w="7075"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bCs/>
                <w:color w:val="000000"/>
                <w:kern w:val="0"/>
                <w:szCs w:val="21"/>
              </w:rPr>
              <w:t>操作系统Windows Server 2019标准版（15用户）授权形式为微软批量许可网站注册的开放式许可，最终授权用户名为“玉环市档案局” 签合同时提供厂家授权书和非进口软件说明</w:t>
            </w:r>
          </w:p>
        </w:tc>
      </w:tr>
    </w:tbl>
    <w:p w:rsidR="00325E12" w:rsidRDefault="00325E12">
      <w:pPr>
        <w:spacing w:line="400" w:lineRule="exact"/>
        <w:jc w:val="center"/>
        <w:rPr>
          <w:rFonts w:asciiTheme="minorEastAsia" w:eastAsiaTheme="minorEastAsia" w:hAnsiTheme="minorEastAsia" w:cs="宋体"/>
          <w:b/>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网络交换机（非网管）</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7233"/>
      </w:tblGrid>
      <w:tr w:rsidR="00325E12">
        <w:trPr>
          <w:trHeight w:val="565"/>
          <w:jc w:val="center"/>
        </w:trPr>
        <w:tc>
          <w:tcPr>
            <w:tcW w:w="2047"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233"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579"/>
          <w:jc w:val="center"/>
        </w:trPr>
        <w:tc>
          <w:tcPr>
            <w:tcW w:w="2047"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7233"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kern w:val="0"/>
                <w:szCs w:val="21"/>
              </w:rPr>
              <w:t>4口千兆电口 包转发率≥35Mpps</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终端防病毒参数</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491"/>
      </w:tblGrid>
      <w:tr w:rsidR="00325E12">
        <w:trPr>
          <w:trHeight w:val="222"/>
          <w:jc w:val="center"/>
        </w:trPr>
        <w:tc>
          <w:tcPr>
            <w:tcW w:w="2029"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491"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421"/>
          <w:jc w:val="center"/>
        </w:trPr>
        <w:tc>
          <w:tcPr>
            <w:tcW w:w="2029"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品牌要求</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要求为国产品牌，近三年国内市场份额排名前三，要求提供第三方权威机构证明文件</w:t>
            </w:r>
          </w:p>
        </w:tc>
      </w:tr>
      <w:tr w:rsidR="00325E12">
        <w:trPr>
          <w:trHeight w:val="622"/>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系统管理</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控制中心：采用B/S架构管理端，具备设备分组管理、策略制定下发、全网健康状况监测、统一杀毒、统一漏洞修复、统一管控、统一终端准入合规、终端软件管理、硬件资产管理以及各种报表和查询等功能；</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客户端：与安全控制中心通信，提供控制中心管理所需的相关数据信息；执行最终的木马病毒查杀、漏洞修复等安全操作。</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支持中标麒麟/银河麒麟/普华/红旗桌面操作系统。（提供操作系统厂商提供的兼容证书）</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持终端保护密码，设置密码后，终端退出或卸载杀毒、或安装控制中心，都需要输入正确的密码方可执行；</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要求客户端程序具备自保功能，避免被恶意篡改</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▲支持控制中心防暴力破解，采用手机APP动态令牌方式进行二次认证，针对控制中心高危操作支持动态口令验证，要求令牌APP自主研发；（提供产品界面和手机动态令牌APP截图）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支持网页访问部署、离线安装包部署、域推送等部署方式，可自定义部署通知邮件及部署通知公告</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支持根据分组、计算机名称、IP地址、操作系统、在线状态等条件的组合筛选出符合条件的终端进行管理；</w:t>
            </w:r>
          </w:p>
        </w:tc>
      </w:tr>
      <w:tr w:rsidR="00325E12">
        <w:trPr>
          <w:trHeight w:val="2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支持控制中心数据恢复与备份</w:t>
            </w:r>
          </w:p>
        </w:tc>
      </w:tr>
      <w:tr w:rsidR="00325E12">
        <w:trPr>
          <w:trHeight w:val="1239"/>
          <w:jc w:val="center"/>
        </w:trPr>
        <w:tc>
          <w:tcPr>
            <w:tcW w:w="2029"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节点许可数</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提供至少50个Windows客户端节点授权，包括XP系统、Vista系统、Win7、Win8以及Win10系统，许可范围包括三年防病毒特征库升级服务、补丁管理服务、运维管控、移动存储管理、XP盾甲服务、合规准入功能以及资产管理功能，</w:t>
            </w:r>
            <w:r>
              <w:rPr>
                <w:rFonts w:asciiTheme="minorEastAsia" w:eastAsiaTheme="minorEastAsia" w:hAnsiTheme="minorEastAsia" w:cs="宋体" w:hint="eastAsia"/>
                <w:bCs/>
                <w:color w:val="000000"/>
                <w:kern w:val="0"/>
                <w:szCs w:val="21"/>
              </w:rPr>
              <w:lastRenderedPageBreak/>
              <w:t>后续支持直接通过licenseEDR功能等。上述所有功能无需在PC上安装额外客户端，所有功能要求支持通过惟一一个agent即可实现</w:t>
            </w:r>
          </w:p>
        </w:tc>
      </w:tr>
      <w:tr w:rsidR="00325E12">
        <w:trPr>
          <w:trHeight w:val="421"/>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病毒、恶意代码、木马防护</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支持病毒木马威胁的快速扫描、全盘扫描、强力扫描、文件专杀、隔离区恢复、系统修复、插件管理</w:t>
            </w:r>
          </w:p>
        </w:tc>
      </w:tr>
      <w:tr w:rsidR="00325E12">
        <w:trPr>
          <w:trHeight w:val="1445"/>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立体防护系统，包含浏览器防护，系统防护，入口防护和隔离防护4大类，其中浏览器防护包含网页防护，看片防护，网购防护，搜索防护，首页锁定，默认浏览器防护，邮件安全防护。系统防护包含摄像头防护，键盘记录防护，文件系统防护，驱动防护，进程防护，注册表防护。入口防护包含下载安全防护，U盘防护，黑客入侵防护，漏洞入侵防护，DNS防护，局域网防护。隔离防护包含可疑程序隔离防护。</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文件系统实时防护，支持开机延迟加载，实时监控级别设置高中低三种配置，监控文件类型包含所有文件或者程序及文档。选择级别高监控所有文件对系统有一定影响，需要根据设备配置启用配置。</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能够监控间谍文件，拦截局域网病毒，宏病毒免疫，DLL劫持免疫</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防止程序自身被其他文件破坏或篡改。</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不限制将不限制扫描时CPU资源的占用，程序进行动态自行调整。低资源表明最多占用不超过20%的CPU资源。平衡型表明最多占用不超过40%的CPU资源。</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扫描到感染型病毒时，自动进入防感染模式，重新开始全盘扫描并阻止恶意样本反复感染文件</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设置扫描的文件类型，所有文件、仅程序和文档两种模式；发现病毒时处理方式分为程序自动处理、用户选择处理、仅上报不处理三种模式。</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支持浏览器防护，对篡改浏览器设置的恶意行为进行有效防御，并可以锁定默认浏览器设置（提供产品界面截图）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"检测QQ、MSN、阿里旺旺等常用聊天软件传输文件的安全性，确保传输文件不中毒；</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检测QQ、YY、飞信等聊天软件中对方发来网址的安全性</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▲聊天软件传输某些文件会添加“.重命名”，如果文件安全，将自动去除“.重命名”（提供产品界面截图）"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要求可以拦截伪装成输入法程序的木马；要求拦截利用输入法启动的木马程序</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"支持U盘等移动磁盘设备和电脑硬盘间文件传输检测；</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支持局域网共享文件传输检测；"</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能够实时检测和拦截攻击行为，包括改写系统关键文件、修改注册表关键键值、感染移动存储介质、创建系统账号</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支持扫描发现文件遭破坏或被感染时触发修复流程，修复通过公有云下载正常文</w:t>
            </w:r>
            <w:r>
              <w:rPr>
                <w:rFonts w:asciiTheme="minorEastAsia" w:eastAsiaTheme="minorEastAsia" w:hAnsiTheme="minorEastAsia" w:cs="宋体" w:hint="eastAsia"/>
                <w:bCs/>
                <w:color w:val="000000"/>
                <w:kern w:val="0"/>
                <w:szCs w:val="21"/>
              </w:rPr>
              <w:lastRenderedPageBreak/>
              <w:t>件替换遭破坏的文件；（提供产品界面截图）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要求能够自定义时间、自定义扫描频率，自定义扫描类型，对终端进行定时查毒，并且可以自定义查杀病毒后的处理方式自定义；</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"支持文件、目录和数字签名自定义黑白名单的方式来管理全网终端的文件；</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支持手工导入MD5+SHA1的黑白名单方式，支持txt批量导入方式；（提供产品界面截图）</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支持下发忽略白名单的病毒扫描；（提供产品界面截图）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支持对windows/Linux/国产操作系统终端的文件黑白名单和信任区在服务端统一管理;（提供产品界面截图）"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要求支持通过数字签名或者文件名的方式分别显示文件，方便管理员管理全网终端上报的文件；（提供产品界面截图）</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支持按病毒、木马、终端等维度统计全网病毒感染状况；</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要求支持对网内未知文件云查询的控制，可以选择直接连接互联网云查询中心查询，也可以选择采用私有云查杀引擎完成未知文件查询；</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要求上报文件至少包括:文件名称、发现时间、鉴定结果、文件大小、数字签名和文件所属源计算机等信息</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要求能够支持XP系统的漏洞利用防御，尤其对通过文件漏洞的攻击行为进行有效检测与防御；（提供产品界面截图）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"要求支持文件解压缩病毒查杀，支持对zip、rar、7z等多种格式的压缩文件查杀能力；</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设置压缩包的扫描层数，压缩包的格式类型，最大扫描压缩包的大小"</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可对备份区、隔离区的文件进行有效管理。能够对单个、指定的文件和全部文件，进行文件的删除、恢复等多项管理措施。</w:t>
            </w:r>
          </w:p>
        </w:tc>
      </w:tr>
      <w:tr w:rsidR="00325E12">
        <w:trPr>
          <w:trHeight w:val="828"/>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对敲诈者病毒进行防护，并可提供病毒免疫工具、查杀工作、修复工作以及恢复工具，所有工具都要求为为自主研发，针对敲诈者病毒，原厂家能够提供敲诈先赔服务，《敲诈先赔服务协议》要求官网可查，赔付内容以及范围以官方协议为准）</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针对服务器系统，开启远程登录保护功能，加强对黑客远程弱口令扫描防护（提供产品界面截图）</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为阻止入侵者关闭或者破坏客户端防护、以及放行勒索病毒，将阻止服务器客户端退出和卸载，终端无法添加信任和开发者信任，客户端无法关闭自我保护，禁止应用程序加载驱动。（提供产品界面截图）</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根据用户部署模式可配置云查询引擎的鉴定模式，共4种，分别为终端直接连接到公有云查询，终端通过控制中心连接到公有云查询，终端连接到鉴定中心查询，终端通过代理服务器连接到公有云端查询。</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要求产品具备公有云与本地私有云检测能力；</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支持部署私有云查杀引擎，增强本地隔离网查杀效果；</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要求产品具备公有云检测能力，并且公有云特征储备超过145亿；（提供证明，并加盖公司公章）</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支持私有云查杀，预置至少8亿黑名单及2亿白名单，终端威胁统一到控制中心查询黑白并进行查杀。</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要求支持服务器端病毒库的定时更新和手动更新两种升级模式。</w:t>
            </w:r>
          </w:p>
        </w:tc>
      </w:tr>
      <w:tr w:rsidR="00325E12">
        <w:trPr>
          <w:trHeight w:val="421"/>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要求支持客户端升级时对网络带宽的保护，可以设定服务器端最大升级带宽。（提供产品界面截图）</w:t>
            </w:r>
          </w:p>
        </w:tc>
      </w:tr>
      <w:tr w:rsidR="00325E12">
        <w:trPr>
          <w:trHeight w:val="222"/>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运维管控</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支持终端在互联网NAT环境下的远程控制；（提供产品界面截图）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支持远程操作时锁定屏幕、截取屏幕，远程锁定屏幕后需要输入解锁密码才可再次使用；</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可监控指定终端网络、应用程序的上传，下载速度与流量；</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支持冗余有线网卡、无线网卡、3G网卡、MODEM、ADSL、ISDN等设备的外联控制；</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违规外联发生时可针对内外网连接状态分别设置违规处理措施"</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支持能耗管理，支持定时关机策略，规定时间提示倒计时关机；支持终端工作时间外的开机告警；</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支持禁用安全模式或者设置安全模式登录密码（提供产品界面截图）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支持终端进程红名单、黑名单、白名单功能，可设置核心进程必须运行，也可保护核心进程不被结束。</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支持网址白名单，通过信任网址白名单可以管理企业网络内信任的网址，加入信任后终端不再将此网址视为威胁</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支持网址黑名单，可设置终端不能访问的网址URL，终端访问这些URL时会被拦截，并展示拦截记录"</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支持对终端各种外设（USB存储、硬盘、存储卡、光驱、打印机、扫描仪、摄像头、手机、平板等）、接口（USB口、串口、并口、1394、PCMIA）设置使用权限</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支持对终端桌面系统的账号密码、本地安全策略、控制面板、屏保与壁纸、浏览器安全、杀毒软件检查</w:t>
            </w:r>
          </w:p>
        </w:tc>
      </w:tr>
      <w:tr w:rsidR="00325E12">
        <w:trPr>
          <w:trHeight w:val="417"/>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终端支持在线、离线策略，可同时使用在线或离线两种状态，保证终端安全运行；</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支持按照域名、操作系统、WIFI SSID等条件匹配预先设定好的场景策略；（提供产品界面截图）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支持禁止终端创建热点，支持设置可信SSID白名单，支持设置可信SSID与MAC地址校验功能。（提供产品界面截图）</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支持LDAP账号的终端用户策略模式；（提供产品界面截图）</w:t>
            </w:r>
          </w:p>
        </w:tc>
      </w:tr>
      <w:tr w:rsidR="00325E12">
        <w:trPr>
          <w:trHeight w:val="2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支持自定义外设黑白名单，且支持分组执行；</w:t>
            </w:r>
          </w:p>
        </w:tc>
      </w:tr>
      <w:tr w:rsidR="00325E12">
        <w:trPr>
          <w:trHeight w:val="421"/>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补丁分发与漏洞修复</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要求产品具有定时修复漏洞功能，同时可以设置筛选高危漏洞、软件更新、功能性补丁等修复类型；</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支持漏洞修复影响文档编辑时提醒功能；</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支持补丁下载安装顺序设置，可以有效节省漏洞修复时间与减少CPU占用；</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支持自定义补丁排除名单，防止终端打补丁后造成系统或业务进程崩溃；</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▲支持补丁灰度发布，支持设置对特定分组优先进行补丁分发，一段时间后再全网升级（提供产品界面截图）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支持智能屏蔽过期补丁、与操作系统不兼容的补丁，可以查看或搜索系统已安装的全部补丁；（提供产品界面截图）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产品具备漏洞集中修复，强制修复，自动修复；具备蓝屏修复功能（提供产品界面截图）</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至少支持Windows Server 2003、2008、2012 三个版本操作系统平台的杀毒防护与漏洞管理，并可对Windows xp 和Windows Server 2003提供后续漏洞防护；</w:t>
            </w:r>
          </w:p>
        </w:tc>
      </w:tr>
      <w:tr w:rsidR="00325E12">
        <w:trPr>
          <w:trHeight w:val="6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产品具备漏洞集中修复过程中的流量控制和保证带宽,补丁分发支持服务端带宽限流与客户端P2P补丁分发加速，有效节省外网带宽资源（提供产品界面截图）</w:t>
            </w:r>
          </w:p>
        </w:tc>
      </w:tr>
      <w:tr w:rsidR="00325E12">
        <w:trPr>
          <w:trHeight w:val="222"/>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资产管理</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按终端维度展示终端的硬件、软件、操作系统、网络、进程等信息；</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支持硬盘序列号收集、支持SN号收集</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支持温度检测以折线图形式实时展示CPU、主板、显卡、硬盘的温度变化（提供产品界面截图）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支持统计指定分组或全网的终端扫描数、终端管理软件安装数、未安装终端数及安装率</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资产自助登记：新增资产登记类别、设置字段是否必填、设置字段是否显示、设置终端输入类型、可设置设备类型、设备用途、使用人、电话、邮箱等信息要求终端登记</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资产自助分组：终端人员自主选择分组，支持终端每隔一个周期重新上报资产信息</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支持插件清理，按插件显示展示全网存在的插件和涉及的终端，可清理指定或全部插件、加入信任；按终端显示展示全网每个终端存在的插件，可清理插件（提供产品界面截图）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支持正版软件的正版序列号的读取功能，确保软件正版化。（提供产品界面截图）</w:t>
            </w:r>
          </w:p>
        </w:tc>
      </w:tr>
      <w:tr w:rsidR="00325E12">
        <w:trPr>
          <w:trHeight w:val="421"/>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▲支持ldap联动，终端实名认证后自动同步资产信息（提供产品界面截图）</w:t>
            </w:r>
          </w:p>
        </w:tc>
      </w:tr>
      <w:tr w:rsidR="00325E12">
        <w:trPr>
          <w:trHeight w:val="622"/>
          <w:jc w:val="center"/>
        </w:trPr>
        <w:tc>
          <w:tcPr>
            <w:tcW w:w="2029"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功能联动</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要求厂家必须拥有自己的安全云，要求支持通过与云端进行联动，从而扩充本地的病毒样本库、URL库、文件信誉库等，进而提升本地终端的安全防护能力</w:t>
            </w:r>
          </w:p>
        </w:tc>
      </w:tr>
      <w:tr w:rsidR="00325E12">
        <w:trPr>
          <w:trHeight w:val="622"/>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移动存储介质管理</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支持管理员对入网的移动存储介质进行注册，可以对已注册的移动介质进行管理，包括授权、启用、停用、删除、取消注册、导出注册列表等</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支持客户端自主申请移动存储介质注册，管理员统一对申请进行审批；</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▲可单独下发标签授权，方便用户管理（多个U盘可以注册为同一种标签），支持多级环境下U盘漫游功能（提供功能截图证明）</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支持U盘与终端进行点对点的授权，可以灵活控制单个U盘在不同终端上拥有不同的使用权限</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支持管理员设置自动审批客户端注册请求；（提供产品界面截图）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支持移动存储介质读写权限划分设置，有效控制不明来历的移动存储可能带来的病毒传播等隐患</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支持移动存储介质外出管理，并可以设置外出使用权限与有效时间；（提供产品界面截图）</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支持移动存储介质权限设为普通设备与加密设备，可设置是否允许网外使用；</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可提供硬件安全U盘与终端安全管理系统联动。（提供产品界面截图）</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硬件安全U盘文件系统采用私有文件系统，可以有效防止剖片攻击。</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硬件安全U盘在身份认证之前不能访问数据区密文。在身份认证过程中，存在口令尝试次数限制，可有效防止暴力破解。口令认证过程受安全芯片保护。</w:t>
            </w:r>
          </w:p>
        </w:tc>
      </w:tr>
      <w:tr w:rsidR="00325E12">
        <w:trPr>
          <w:trHeight w:val="6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安全U盘日志记录文件的操作时间，登录账号，操作记录，使用U盘的计算机名，源文件路径，目标文件等信息日志存储受安全芯片保护，防止篡改。</w:t>
            </w:r>
          </w:p>
        </w:tc>
      </w:tr>
      <w:tr w:rsidR="00325E12">
        <w:trPr>
          <w:trHeight w:val="2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硬件安全U盘的日志记录不受网络限制，脱离内网仍可进行操作审计</w:t>
            </w:r>
          </w:p>
        </w:tc>
      </w:tr>
      <w:tr w:rsidR="00325E12">
        <w:trPr>
          <w:trHeight w:val="622"/>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屏幕水印</w:t>
            </w:r>
          </w:p>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支持计算机名称当做屏幕水印内容显示，Mac地址当做屏幕水印内容显示，IP当做屏幕水印内容显示，系统账号当做屏幕水印内容显示，自定义问文字当做屏幕水印内容显示</w:t>
            </w:r>
          </w:p>
        </w:tc>
      </w:tr>
      <w:tr w:rsidR="00325E12">
        <w:trPr>
          <w:trHeight w:val="2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支持定义水印显示信息，支持字体，透明度，倾斜角度配置</w:t>
            </w:r>
          </w:p>
        </w:tc>
      </w:tr>
      <w:tr w:rsidR="00325E12">
        <w:trPr>
          <w:trHeight w:val="421"/>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XP盾甲功能授权</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▲支持针对Windows XP系统可带来安全隐患的设计机制进行加固性修复，至少支持10以上防护机制；（提供产品界面截图）</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支持Windows XP热补丁修复，公司拥有自己的热补丁引擎；</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支持安全沙箱技术，可对word、excel、ppt等程序进行沙箱隔离运行；</w:t>
            </w:r>
          </w:p>
        </w:tc>
      </w:tr>
      <w:tr w:rsidR="00325E12">
        <w:trPr>
          <w:trHeight w:val="421"/>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支持系统IE降权，防止黑客利用IE浏览器提权渗透；（提供产品界面截图）</w:t>
            </w:r>
          </w:p>
        </w:tc>
      </w:tr>
      <w:tr w:rsidR="00325E12">
        <w:trPr>
          <w:trHeight w:val="421"/>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日志报表</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支持展示全网终端健康状态、报警信息；可方便的查看不健康、亚健康终端列表；</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支持展示全网终端木马库日期比例，可方便的查看全网终端木马库的情况；</w:t>
            </w:r>
          </w:p>
        </w:tc>
      </w:tr>
      <w:tr w:rsidR="00325E12">
        <w:trPr>
          <w:trHeight w:val="421"/>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支持展示全网终端病毒库日期比例，可方便的查看全网终端病毒库的情况</w:t>
            </w:r>
          </w:p>
        </w:tc>
      </w:tr>
      <w:tr w:rsidR="00325E12">
        <w:trPr>
          <w:trHeight w:val="417"/>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支持展示指定时间段内指定终端修复漏洞，病毒查杀，木马查杀的情况</w:t>
            </w:r>
          </w:p>
        </w:tc>
      </w:tr>
      <w:tr w:rsidR="00325E12">
        <w:trPr>
          <w:trHeight w:val="828"/>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要求支持邮件报警，可以设定多种触发条件，满足条件后自动发送邮件到相关人。邮件触发条件至少包括：一定时间内的病毒数量阈值、一定时间内的未知文件数量阈值、重点关注的终端发现病毒、病毒库超期等</w:t>
            </w:r>
          </w:p>
        </w:tc>
      </w:tr>
      <w:tr w:rsidR="00325E12">
        <w:trPr>
          <w:trHeight w:val="421"/>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支持大数据引擎系统，可将全网终端日常运维数据汇聚存储分析，并根据客户运维管理所需的要求定制报表</w:t>
            </w:r>
          </w:p>
        </w:tc>
      </w:tr>
      <w:tr w:rsidR="00325E12">
        <w:trPr>
          <w:trHeight w:val="415"/>
          <w:jc w:val="center"/>
        </w:trPr>
        <w:tc>
          <w:tcPr>
            <w:tcW w:w="2029" w:type="dxa"/>
            <w:vMerge w:val="restart"/>
            <w:tcBorders>
              <w:top w:val="single" w:sz="4" w:space="0" w:color="auto"/>
              <w:left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资质证书要求提供复印件</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要求具备公安部销售许可证</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原厂家要求为国家级应急响应支撑单位</w:t>
            </w:r>
          </w:p>
        </w:tc>
      </w:tr>
      <w:tr w:rsidR="00325E12">
        <w:trPr>
          <w:trHeight w:val="222"/>
          <w:jc w:val="center"/>
        </w:trPr>
        <w:tc>
          <w:tcPr>
            <w:tcW w:w="2029" w:type="dxa"/>
            <w:vMerge/>
            <w:tcBorders>
              <w:left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2年以上入选Gartner终端安全魔力象限</w:t>
            </w:r>
          </w:p>
        </w:tc>
      </w:tr>
      <w:tr w:rsidR="00325E12">
        <w:trPr>
          <w:trHeight w:val="222"/>
          <w:jc w:val="center"/>
        </w:trPr>
        <w:tc>
          <w:tcPr>
            <w:tcW w:w="2029" w:type="dxa"/>
            <w:vMerge/>
            <w:tcBorders>
              <w:left w:val="single" w:sz="4" w:space="0" w:color="auto"/>
              <w:bottom w:val="single" w:sz="4" w:space="0" w:color="auto"/>
              <w:right w:val="single" w:sz="4" w:space="0" w:color="auto"/>
            </w:tcBorders>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软件著作权证书</w:t>
            </w:r>
          </w:p>
        </w:tc>
      </w:tr>
      <w:tr w:rsidR="00325E12">
        <w:trPr>
          <w:trHeight w:val="444"/>
          <w:jc w:val="center"/>
        </w:trPr>
        <w:tc>
          <w:tcPr>
            <w:tcW w:w="2029"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其它</w:t>
            </w:r>
          </w:p>
        </w:tc>
        <w:tc>
          <w:tcPr>
            <w:tcW w:w="749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中标后签订合同前要提供原厂三年升级服务承诺函原件。并根据客户要求提供产品测试，进行功能有效性验证。</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政务网汇聚交换机</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7603"/>
      </w:tblGrid>
      <w:tr w:rsidR="00325E12">
        <w:trPr>
          <w:trHeight w:val="305"/>
          <w:jc w:val="center"/>
        </w:trPr>
        <w:tc>
          <w:tcPr>
            <w:tcW w:w="2057"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603"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交换容量</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598Gbps/5.98Tbps</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包转发率</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222Mpps</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管理网口</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管理串口</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1个RJ-45 Console口，1个Mini USB Console口（不能同时工作，Mini USB优先）</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7"/>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前面板</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28个10/100/</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1000Base-T自适应以太网端口，其中8个是combo口</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业务端口描述</w:t>
            </w:r>
          </w:p>
        </w:tc>
        <w:tc>
          <w:tcPr>
            <w:tcW w:w="7603"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4个万兆SFP+口 </w:t>
            </w:r>
          </w:p>
        </w:tc>
      </w:tr>
      <w:tr w:rsidR="00325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jc w:val="center"/>
        </w:trPr>
        <w:tc>
          <w:tcPr>
            <w:tcW w:w="2057" w:type="dxa"/>
            <w:tcBorders>
              <w:top w:val="single" w:sz="4" w:space="0" w:color="auto"/>
              <w:left w:val="single" w:sz="4" w:space="0" w:color="auto"/>
              <w:bottom w:val="single" w:sz="4" w:space="0" w:color="auto"/>
              <w:right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扩展插槽</w:t>
            </w:r>
          </w:p>
        </w:tc>
        <w:tc>
          <w:tcPr>
            <w:tcW w:w="7603" w:type="dxa"/>
            <w:tcBorders>
              <w:top w:val="single" w:sz="4" w:space="0" w:color="auto"/>
              <w:left w:val="single" w:sz="4" w:space="0" w:color="auto"/>
              <w:bottom w:val="single" w:sz="4" w:space="0" w:color="auto"/>
              <w:right w:val="single" w:sz="4" w:space="0" w:color="auto"/>
            </w:tcBorders>
          </w:tcPr>
          <w:tbl>
            <w:tblPr>
              <w:tblW w:w="18000" w:type="dxa"/>
              <w:shd w:val="clear" w:color="auto" w:fill="FFFFFF"/>
              <w:tblLayout w:type="fixed"/>
              <w:tblCellMar>
                <w:left w:w="0" w:type="dxa"/>
                <w:right w:w="0" w:type="dxa"/>
              </w:tblCellMar>
              <w:tblLook w:val="04A0" w:firstRow="1" w:lastRow="0" w:firstColumn="1" w:lastColumn="0" w:noHBand="0" w:noVBand="1"/>
            </w:tblPr>
            <w:tblGrid>
              <w:gridCol w:w="18000"/>
            </w:tblGrid>
            <w:tr w:rsidR="00325E12">
              <w:trPr>
                <w:cantSplit/>
                <w:trHeight w:val="68"/>
              </w:trPr>
              <w:tc>
                <w:tcPr>
                  <w:tcW w:w="18000" w:type="dxa"/>
                  <w:tcBorders>
                    <w:top w:val="single" w:sz="6" w:space="0" w:color="DDDDDD"/>
                    <w:left w:val="single" w:sz="6" w:space="0" w:color="E5E4E4"/>
                    <w:bottom w:val="single" w:sz="6" w:space="0" w:color="E5E4E4"/>
                    <w:right w:val="single" w:sz="6" w:space="0" w:color="E5E4E4"/>
                  </w:tcBorders>
                  <w:shd w:val="clear" w:color="auto" w:fill="FFFFFF"/>
                  <w:tcMar>
                    <w:top w:w="120" w:type="dxa"/>
                    <w:left w:w="120" w:type="dxa"/>
                    <w:bottom w:w="120" w:type="dxa"/>
                    <w:right w:w="120" w:type="dxa"/>
                  </w:tcMar>
                </w:tcPr>
                <w:p w:rsidR="00325E12" w:rsidRDefault="007B2774">
                  <w:pPr>
                    <w:widowControl/>
                    <w:spacing w:line="400" w:lineRule="exact"/>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bCs/>
                      <w:szCs w:val="21"/>
                    </w:rPr>
                    <w:t>1个</w:t>
                  </w:r>
                </w:p>
              </w:tc>
            </w:tr>
          </w:tbl>
          <w:p w:rsidR="00325E12" w:rsidRDefault="00325E12">
            <w:pPr>
              <w:widowControl/>
              <w:spacing w:line="400" w:lineRule="exact"/>
              <w:rPr>
                <w:rFonts w:asciiTheme="minorEastAsia" w:eastAsiaTheme="minorEastAsia" w:hAnsiTheme="minorEastAsia" w:cs="宋体"/>
                <w:bCs/>
                <w:color w:val="000000"/>
                <w:kern w:val="0"/>
                <w:szCs w:val="21"/>
              </w:rPr>
            </w:pPr>
          </w:p>
        </w:tc>
      </w:tr>
    </w:tbl>
    <w:p w:rsidR="00325E12" w:rsidRDefault="00325E12">
      <w:pPr>
        <w:spacing w:line="400" w:lineRule="exact"/>
        <w:jc w:val="center"/>
        <w:rPr>
          <w:rFonts w:asciiTheme="minorEastAsia" w:eastAsiaTheme="minorEastAsia" w:hAnsiTheme="minorEastAsia" w:cs="宋体"/>
          <w:b/>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政府网接入交换机</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91"/>
      </w:tblGrid>
      <w:tr w:rsidR="00325E12">
        <w:trPr>
          <w:trHeight w:val="647"/>
          <w:jc w:val="center"/>
        </w:trPr>
        <w:tc>
          <w:tcPr>
            <w:tcW w:w="2049"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591"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662"/>
          <w:jc w:val="center"/>
        </w:trPr>
        <w:tc>
          <w:tcPr>
            <w:tcW w:w="2049"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7591"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弱三层 </w:t>
            </w:r>
            <w:r>
              <w:rPr>
                <w:rFonts w:asciiTheme="minorEastAsia" w:eastAsiaTheme="minorEastAsia" w:hAnsiTheme="minorEastAsia" w:cs="宋体" w:hint="eastAsia"/>
                <w:bCs/>
                <w:kern w:val="0"/>
                <w:szCs w:val="21"/>
              </w:rPr>
              <w:t>24口SFP光口 4口SFP+光口 包转发率≥80Mpps</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数据质量检测系统</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7684"/>
      </w:tblGrid>
      <w:tr w:rsidR="00325E12">
        <w:trPr>
          <w:trHeight w:val="296"/>
          <w:jc w:val="center"/>
        </w:trPr>
        <w:tc>
          <w:tcPr>
            <w:tcW w:w="2043" w:type="dxa"/>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7684"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296"/>
          <w:jc w:val="center"/>
        </w:trPr>
        <w:tc>
          <w:tcPr>
            <w:tcW w:w="2043"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szCs w:val="21"/>
              </w:rPr>
              <w:t>数字化成果主要检测参数</w:t>
            </w:r>
          </w:p>
        </w:tc>
        <w:tc>
          <w:tcPr>
            <w:tcW w:w="7684"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szCs w:val="21"/>
              </w:rPr>
              <w:t>数据质量检测系统主要进行数字化成果质量检测。</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（1）著录条目规范性检测；</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（2）缺页漏页：检测数字化成果文件是否有缺页漏页。</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（3）文件连续性：基于文件夹检测文件夹内文件顺序是否连续。</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（4）空白页：根据预设空白限值检测影像是否达到空白页标准，标记进入疑似列表。</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（5）可用性：检测文件是否可以正常读取、检测图像文件是否完整，PDF文件是否完整、压缩文件是否可以解压、CAD图纸是否正常打开等。</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（6）挂接准确性：根据条目信息与设定的文件命名规则模拟挂接匹配条目与电子文件是否完全匹配，生成挂接匹配报告。</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（7）分辨率检测：检测图像类文件图像检测DPI（分辨率），检测DPI是否符合标准。</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（8）图像色彩检测：检测图像类文件图像色彩黑白、灰度、彩色。</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（9）倾斜度检测：能检测出数字化成果文件的倾斜度，支持用户自定义，当倾斜度超过定义的标准值时，系统会提示预警。</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（10）文件校验码生成：生成每一份检测文件校验码（MD5、SHA）</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（11）重复文件检测：检测本批次中文件是否有重复文件出现（同名文件及同内容文件）。</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（12）图片相似度检测：检测多个数码照片的相似度。</w:t>
            </w:r>
          </w:p>
        </w:tc>
      </w:tr>
      <w:tr w:rsidR="00325E12">
        <w:trPr>
          <w:trHeight w:val="296"/>
          <w:jc w:val="center"/>
        </w:trPr>
        <w:tc>
          <w:tcPr>
            <w:tcW w:w="2043"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7684"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（13）报表统计：根据检测的参数出具各种完善的统计报表，包括容量统计：统计文件总容量，正常文件容量，异常文件容量；文件类型统计：根据文件扩展名统计，可以统计出JPG、PDF、WORD等每种文件的数量等。</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远程查档系统参数</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6972"/>
      </w:tblGrid>
      <w:tr w:rsidR="00325E12">
        <w:trPr>
          <w:trHeight w:val="476"/>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技术指标</w:t>
            </w:r>
          </w:p>
        </w:tc>
        <w:tc>
          <w:tcPr>
            <w:tcW w:w="6972" w:type="dxa"/>
            <w:vAlign w:val="center"/>
          </w:tcPr>
          <w:p w:rsidR="00325E12" w:rsidRDefault="007B2774">
            <w:pPr>
              <w:pStyle w:val="0"/>
              <w:spacing w:before="120" w:after="120"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指标要求</w:t>
            </w:r>
          </w:p>
        </w:tc>
      </w:tr>
      <w:tr w:rsidR="00325E12">
        <w:trPr>
          <w:trHeight w:val="533"/>
          <w:jc w:val="center"/>
        </w:trPr>
        <w:tc>
          <w:tcPr>
            <w:tcW w:w="10180" w:type="dxa"/>
            <w:gridSpan w:val="2"/>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b/>
                <w:bCs/>
                <w:szCs w:val="21"/>
              </w:rPr>
              <w:t>系统功能</w:t>
            </w:r>
          </w:p>
        </w:tc>
      </w:tr>
      <w:tr w:rsidR="00325E12">
        <w:trPr>
          <w:trHeight w:val="2339"/>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数据导入</w:t>
            </w:r>
          </w:p>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数据导入是实现对系统数据的维护功能，不断完善和丰富远程查档利用系统中的数据量。</w:t>
            </w:r>
          </w:p>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数据导入：系统提供标准的数据导入功能，支持将馆藏系统里按照国家档案行业规范的目录数据和原文数据导出的数据包进行一次性的导入，同时不破坏原有的目录与原文的关联关系。</w:t>
            </w:r>
          </w:p>
        </w:tc>
      </w:tr>
      <w:tr w:rsidR="00325E12">
        <w:trPr>
          <w:trHeight w:val="1874"/>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bookmarkStart w:id="2" w:name="_Toc5653509"/>
            <w:bookmarkStart w:id="3" w:name="_Toc5910816"/>
            <w:r>
              <w:rPr>
                <w:rFonts w:asciiTheme="minorEastAsia" w:eastAsiaTheme="minorEastAsia" w:hAnsiTheme="minorEastAsia" w:cs="宋体" w:hint="eastAsia"/>
                <w:szCs w:val="21"/>
              </w:rPr>
              <w:t>远程查档</w:t>
            </w:r>
            <w:bookmarkEnd w:id="2"/>
            <w:bookmarkEnd w:id="3"/>
            <w:r>
              <w:rPr>
                <w:rFonts w:asciiTheme="minorEastAsia" w:eastAsiaTheme="minorEastAsia" w:hAnsiTheme="minorEastAsia" w:cs="宋体" w:hint="eastAsia"/>
                <w:szCs w:val="21"/>
              </w:rPr>
              <w:t>（共享利用）</w:t>
            </w:r>
          </w:p>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通过远程查档的建设，实现全市档案集中查阅和出证，无论是婚姻、社保、工商、城建、卫生、教育等部门的查阅都能集中到该系统上，便捷、快速、准确、全面的实现档案远程查档服务。</w:t>
            </w:r>
          </w:p>
        </w:tc>
      </w:tr>
      <w:tr w:rsidR="00325E12">
        <w:trPr>
          <w:trHeight w:val="2339"/>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查档登记</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系统具备利用服务接待管理功能（支持多任务接待登记，解决排队问题），结合高拍仪及二代身份证阅读器等设备，快捷登记利用者的个人信息，包括姓名、单位、证件、利用目的、查档内容等，还可以通过摄像头快捷采集利用者的样貌信息进行后台留存，也可以通过摄像头将利用者与登记证件进行对比认证，以保证人证一致。</w:t>
            </w:r>
          </w:p>
        </w:tc>
      </w:tr>
      <w:tr w:rsidR="00325E12">
        <w:trPr>
          <w:trHeight w:val="476"/>
          <w:jc w:val="center"/>
        </w:trPr>
        <w:tc>
          <w:tcPr>
            <w:tcW w:w="3208" w:type="dxa"/>
            <w:vMerge w:val="restart"/>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档案查询</w:t>
            </w:r>
          </w:p>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A.人工查档：由工作人员进行查档操作，根据利用者的查档需求进行查档。</w:t>
            </w:r>
          </w:p>
        </w:tc>
      </w:tr>
      <w:tr w:rsidR="00325E12">
        <w:trPr>
          <w:trHeight w:val="469"/>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B.自助查档：系统结合第二代身份证识别技术与数字档案资源结合，实现档案全程自动化查阅。市民只需将身份放到指定区域，系统自动读取身份证信息与其个人相关的例如：婚姻、出生医学证明等含身份证信息的民生档案资源，把查询结果反馈到桌面，查询结果一目了然，最大限度的简化查询过程。</w:t>
            </w:r>
          </w:p>
        </w:tc>
      </w:tr>
      <w:tr w:rsidR="00325E12">
        <w:trPr>
          <w:trHeight w:val="2339"/>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通过人工或者自助方式均无法检索到的档案，由工作人员进行记录，并在馆藏系统中进行检索，若馆藏系统中有相关档案，经过领导同意之后，在馆藏系统中进行导出，并由远程查档利用系统进行导入即可。</w:t>
            </w:r>
          </w:p>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可以实现各街道乡镇之间的有权限控制的数据开放查询，以此实现档案馆下属乡镇街道档案的共享利用和异地出证。</w:t>
            </w:r>
          </w:p>
        </w:tc>
      </w:tr>
      <w:tr w:rsidR="00325E12">
        <w:trPr>
          <w:trHeight w:val="1408"/>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检索利用（全文识别和检索功能）</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提供多种检索方式，包括一体化检索、条件检索、全文检索等多种检索手段对档案信息进行查询，确保找得到所需的数据。提供高效率的全文检索系统，可以针对word、excel、html、xml、pdf等多种文件格式直接进行索引。对检索到只开放目录的档案或不允许直接出证的电子档案可以进行电子档案的借阅审批、申请查阅或出证等。</w:t>
            </w:r>
          </w:p>
        </w:tc>
      </w:tr>
      <w:tr w:rsidR="00325E12">
        <w:trPr>
          <w:trHeight w:val="1408"/>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借阅管理</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对找到的档案信息资源，可以填写借阅申请单，提供多种形式的借阅管理，能针对条目和借阅全文；并且有借阅审批、借阅记录；电子档案到期提醒、自动收回以及到期电子档案的续借功能等，能提供一整套借阅流程进行操作。</w:t>
            </w:r>
          </w:p>
        </w:tc>
      </w:tr>
      <w:tr w:rsidR="00325E12">
        <w:trPr>
          <w:trHeight w:val="2339"/>
          <w:jc w:val="center"/>
        </w:trPr>
        <w:tc>
          <w:tcPr>
            <w:tcW w:w="3208" w:type="dxa"/>
            <w:vAlign w:val="center"/>
          </w:tcPr>
          <w:p w:rsidR="00325E12" w:rsidRDefault="007B2774">
            <w:pPr>
              <w:pStyle w:val="0"/>
              <w:spacing w:before="120" w:after="120" w:line="360" w:lineRule="auto"/>
              <w:ind w:firstLineChars="400" w:firstLine="840"/>
              <w:jc w:val="both"/>
              <w:rPr>
                <w:rFonts w:asciiTheme="minorEastAsia" w:eastAsiaTheme="minorEastAsia" w:hAnsiTheme="minorEastAsia" w:cs="宋体"/>
                <w:szCs w:val="21"/>
              </w:rPr>
            </w:pPr>
            <w:r>
              <w:rPr>
                <w:rFonts w:asciiTheme="minorEastAsia" w:eastAsiaTheme="minorEastAsia" w:hAnsiTheme="minorEastAsia" w:cs="宋体" w:hint="eastAsia"/>
                <w:szCs w:val="21"/>
              </w:rPr>
              <w:t>查阅出证</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根据相关单位提出的查阅出证申请，经审批同意后，相关单位就可以在乡镇、街道直接打印出证。同时，系统会根据查阅出证的流程，经办人以及出证点等信息形成二维码，生成在电子的出证单上。出证章可以以电子签章的方式盖在电子出证单上或者打印出纸质的出证单后再盖实体出证章，并最终由利用者签字确认。</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安全管理功能</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该平台上访问的图片文件，并且通过水印技术防止屏幕截屏或拍照。</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打印功能</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对所找到的信息资源，在走位出证审批流程后，具备打印输出功能，但是没有下载功能，以保证不会在出证点的电脑上形成脱机的数据库。</w:t>
            </w:r>
          </w:p>
        </w:tc>
      </w:tr>
      <w:tr w:rsidR="00325E12">
        <w:trPr>
          <w:trHeight w:val="476"/>
          <w:jc w:val="center"/>
        </w:trPr>
        <w:tc>
          <w:tcPr>
            <w:tcW w:w="3208" w:type="dxa"/>
            <w:vMerge w:val="restart"/>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统计功能</w:t>
            </w:r>
          </w:p>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系统提供档案数据统计和利用统计等功能，并可以图形化方式进行统计分析。</w:t>
            </w:r>
          </w:p>
        </w:tc>
      </w:tr>
      <w:tr w:rsidR="00325E12">
        <w:trPr>
          <w:trHeight w:val="942"/>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1、系统提供对远程查档利用系统按关键词、门类、专题等分类统计，系统支持统计结果以图形化显示。</w:t>
            </w:r>
          </w:p>
        </w:tc>
      </w:tr>
      <w:tr w:rsidR="00325E12">
        <w:trPr>
          <w:trHeight w:val="1874"/>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根据档案卷次（件次）、人次、目的、时间等情况进行利用统计，提供用户自定义统计项目，自定义报表功能，支持历史时间段各种档案类别利用情况统计及同比、环比分析。支持统计结果图形化显示。提供查档用户服务评价及评价情况统计功能。</w:t>
            </w:r>
          </w:p>
        </w:tc>
      </w:tr>
      <w:tr w:rsidR="00325E12">
        <w:trPr>
          <w:trHeight w:val="942"/>
          <w:jc w:val="center"/>
        </w:trPr>
        <w:tc>
          <w:tcPr>
            <w:tcW w:w="3208" w:type="dxa"/>
            <w:vMerge w:val="restart"/>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szCs w:val="21"/>
              </w:rPr>
              <w:t>系统对接</w:t>
            </w:r>
          </w:p>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szCs w:val="21"/>
              </w:rPr>
              <w:t>要求该系统能与玉环市档案馆现有的数字档案馆系统实现无缝对接，具体要求如下：</w:t>
            </w:r>
          </w:p>
        </w:tc>
      </w:tr>
      <w:tr w:rsidR="00325E12">
        <w:trPr>
          <w:trHeight w:val="476"/>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szCs w:val="21"/>
              </w:rPr>
              <w:t>与现有的馆室一体化系统实现单点登录；</w:t>
            </w:r>
          </w:p>
        </w:tc>
      </w:tr>
      <w:tr w:rsidR="00325E12">
        <w:trPr>
          <w:trHeight w:val="476"/>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szCs w:val="21"/>
              </w:rPr>
              <w:t>实现现有馆室一体化系统的数据能发布到该系统；</w:t>
            </w:r>
          </w:p>
        </w:tc>
      </w:tr>
      <w:tr w:rsidR="00325E12">
        <w:trPr>
          <w:trHeight w:val="476"/>
          <w:jc w:val="center"/>
        </w:trPr>
        <w:tc>
          <w:tcPr>
            <w:tcW w:w="3208" w:type="dxa"/>
            <w:vMerge/>
            <w:vAlign w:val="center"/>
          </w:tcPr>
          <w:p w:rsidR="00325E12" w:rsidRDefault="00325E12">
            <w:pPr>
              <w:pStyle w:val="0"/>
              <w:spacing w:before="120" w:after="120" w:line="360" w:lineRule="auto"/>
              <w:jc w:val="center"/>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szCs w:val="21"/>
              </w:rPr>
              <w:t>实现馆藏档案管理系统的数据能发布到该系统</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bookmarkStart w:id="4" w:name="_Toc21422"/>
            <w:r>
              <w:rPr>
                <w:rFonts w:asciiTheme="minorEastAsia" w:eastAsiaTheme="minorEastAsia" w:hAnsiTheme="minorEastAsia" w:cs="宋体" w:hint="eastAsia"/>
                <w:szCs w:val="21"/>
              </w:rPr>
              <w:t xml:space="preserve"> 系统管理</w:t>
            </w:r>
            <w:bookmarkEnd w:id="4"/>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实现自定义组织机构、角色、权限、结构、流程以及安全性设置等。</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自定义组织机构</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根据用户的实际情况自定义组织结构图，确立其从属关系。</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自定义角色</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可以根据用户要求灵活定制各类角色。</w:t>
            </w:r>
          </w:p>
        </w:tc>
      </w:tr>
      <w:tr w:rsidR="00325E12">
        <w:trPr>
          <w:trHeight w:val="2339"/>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自定义用户权限</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所有和数据相关按钮、功能都能定义到权限设置项里，供管理员给不同用户分配不同权限，支持分级管理模式，各基层单位可以管理本单位的用户，并定义用户对本单位档案的操作权限。</w:t>
            </w:r>
          </w:p>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提供不同的用户职责建立起不同的权限，每个帐号根据自己的权限查阅档</w:t>
            </w:r>
            <w:r>
              <w:rPr>
                <w:rFonts w:asciiTheme="minorEastAsia" w:eastAsiaTheme="minorEastAsia" w:hAnsiTheme="minorEastAsia" w:cs="宋体" w:hint="eastAsia"/>
                <w:szCs w:val="21"/>
              </w:rPr>
              <w:lastRenderedPageBreak/>
              <w:t>案资源的权力。</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结构自定义</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各基层单位可在标准基础上自定义档案的著录栏目和档案的分类标准。</w:t>
            </w:r>
          </w:p>
        </w:tc>
      </w:tr>
      <w:tr w:rsidR="00325E12">
        <w:trPr>
          <w:trHeight w:val="1408"/>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数据表管理</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可实现对数据库表的管理，能够定义各个模块里的表结构，字段的数据类型；相应的功能模块能自动识别新定义的表里的字段，用于识别新增的档案类型表的数据。</w:t>
            </w:r>
          </w:p>
        </w:tc>
      </w:tr>
      <w:tr w:rsidR="00325E12">
        <w:trPr>
          <w:trHeight w:val="942"/>
          <w:jc w:val="center"/>
        </w:trPr>
        <w:tc>
          <w:tcPr>
            <w:tcW w:w="3208" w:type="dxa"/>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流程自定义</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系统支持档案借阅审批流程的图形化自定义界面。</w:t>
            </w:r>
          </w:p>
        </w:tc>
      </w:tr>
      <w:tr w:rsidR="00325E12">
        <w:trPr>
          <w:trHeight w:val="476"/>
          <w:jc w:val="center"/>
        </w:trPr>
        <w:tc>
          <w:tcPr>
            <w:tcW w:w="3208" w:type="dxa"/>
            <w:vMerge w:val="restart"/>
            <w:vAlign w:val="center"/>
          </w:tcPr>
          <w:p w:rsidR="00325E12" w:rsidRDefault="007B2774">
            <w:pPr>
              <w:pStyle w:val="0"/>
              <w:spacing w:before="120" w:after="120"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安全性设置</w:t>
            </w: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1）支持多种方式的安全认证及授权，例如配发密钥或IP绑定；</w:t>
            </w:r>
          </w:p>
        </w:tc>
      </w:tr>
      <w:tr w:rsidR="00325E12">
        <w:trPr>
          <w:trHeight w:val="476"/>
          <w:jc w:val="center"/>
        </w:trPr>
        <w:tc>
          <w:tcPr>
            <w:tcW w:w="3208" w:type="dxa"/>
            <w:vMerge/>
            <w:vAlign w:val="center"/>
          </w:tcPr>
          <w:p w:rsidR="00325E12" w:rsidRDefault="00325E12">
            <w:pPr>
              <w:pStyle w:val="0"/>
              <w:spacing w:before="120" w:after="120" w:line="360" w:lineRule="auto"/>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2）支持文件加密；</w:t>
            </w:r>
          </w:p>
        </w:tc>
      </w:tr>
      <w:tr w:rsidR="00325E12">
        <w:trPr>
          <w:trHeight w:val="942"/>
          <w:jc w:val="center"/>
        </w:trPr>
        <w:tc>
          <w:tcPr>
            <w:tcW w:w="3208" w:type="dxa"/>
            <w:vMerge/>
            <w:vAlign w:val="center"/>
          </w:tcPr>
          <w:p w:rsidR="00325E12" w:rsidRDefault="00325E12">
            <w:pPr>
              <w:pStyle w:val="0"/>
              <w:spacing w:before="120" w:after="120" w:line="360" w:lineRule="auto"/>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3）可设置日志拦截器，可以通过操作用户、操作时间、操作内容进行查询分析，保证档案数据的安全；</w:t>
            </w:r>
          </w:p>
        </w:tc>
      </w:tr>
      <w:tr w:rsidR="00325E12">
        <w:trPr>
          <w:trHeight w:val="476"/>
          <w:jc w:val="center"/>
        </w:trPr>
        <w:tc>
          <w:tcPr>
            <w:tcW w:w="3208" w:type="dxa"/>
            <w:vMerge/>
            <w:vAlign w:val="center"/>
          </w:tcPr>
          <w:p w:rsidR="00325E12" w:rsidRDefault="00325E12">
            <w:pPr>
              <w:pStyle w:val="0"/>
              <w:spacing w:before="120" w:after="120" w:line="360" w:lineRule="auto"/>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4）全过程监控档案的操作；</w:t>
            </w:r>
          </w:p>
        </w:tc>
      </w:tr>
      <w:tr w:rsidR="00325E12">
        <w:trPr>
          <w:trHeight w:val="486"/>
          <w:jc w:val="center"/>
        </w:trPr>
        <w:tc>
          <w:tcPr>
            <w:tcW w:w="3208" w:type="dxa"/>
            <w:vMerge/>
            <w:vAlign w:val="center"/>
          </w:tcPr>
          <w:p w:rsidR="00325E12" w:rsidRDefault="00325E12">
            <w:pPr>
              <w:pStyle w:val="0"/>
              <w:spacing w:before="120" w:after="120" w:line="360" w:lineRule="auto"/>
              <w:rPr>
                <w:rFonts w:asciiTheme="minorEastAsia" w:eastAsiaTheme="minorEastAsia" w:hAnsiTheme="minorEastAsia" w:cs="宋体"/>
                <w:szCs w:val="21"/>
              </w:rPr>
            </w:pPr>
          </w:p>
        </w:tc>
        <w:tc>
          <w:tcPr>
            <w:tcW w:w="6972" w:type="dxa"/>
            <w:vAlign w:val="center"/>
          </w:tcPr>
          <w:p w:rsidR="00325E12" w:rsidRDefault="007B2774">
            <w:pPr>
              <w:pStyle w:val="0"/>
              <w:spacing w:before="120" w:after="120"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5）系统提供数据回收站功能，对误删的文件可以进还原。</w:t>
            </w:r>
          </w:p>
        </w:tc>
      </w:tr>
    </w:tbl>
    <w:p w:rsidR="00325E12" w:rsidRDefault="00325E12">
      <w:pPr>
        <w:spacing w:line="400" w:lineRule="exact"/>
        <w:ind w:firstLineChars="1200" w:firstLine="2520"/>
        <w:rPr>
          <w:rFonts w:asciiTheme="minorEastAsia" w:eastAsiaTheme="minorEastAsia" w:hAnsiTheme="minorEastAsia" w:cs="宋体"/>
          <w:bCs/>
          <w:color w:val="000000"/>
          <w:szCs w:val="21"/>
        </w:rPr>
      </w:pPr>
    </w:p>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安全态势感知平台参数</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426"/>
        <w:gridCol w:w="6577"/>
      </w:tblGrid>
      <w:tr w:rsidR="00325E12">
        <w:trPr>
          <w:trHeight w:val="296"/>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技术指标</w:t>
            </w:r>
          </w:p>
        </w:tc>
        <w:tc>
          <w:tcPr>
            <w:tcW w:w="6577" w:type="dxa"/>
          </w:tcPr>
          <w:p w:rsidR="00325E12" w:rsidRDefault="007B2774">
            <w:pPr>
              <w:widowControl/>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指标要求</w:t>
            </w:r>
          </w:p>
        </w:tc>
      </w:tr>
      <w:tr w:rsidR="00325E12">
        <w:trPr>
          <w:trHeight w:val="296"/>
          <w:jc w:val="center"/>
        </w:trPr>
        <w:tc>
          <w:tcPr>
            <w:tcW w:w="9660" w:type="dxa"/>
            <w:gridSpan w:val="3"/>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
                <w:color w:val="000000"/>
                <w:kern w:val="0"/>
                <w:szCs w:val="21"/>
              </w:rPr>
              <w:t>一、态势感知分析平台（数量：1台）</w:t>
            </w:r>
          </w:p>
        </w:tc>
      </w:tr>
      <w:tr w:rsidR="00325E12">
        <w:trPr>
          <w:trHeight w:val="296"/>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rPr>
              <w:t>硬件规格</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尺寸：660*430*44.5</w:t>
            </w:r>
          </w:p>
        </w:tc>
      </w:tr>
      <w:tr w:rsidR="00325E12">
        <w:trPr>
          <w:trHeight w:val="296"/>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硬盘容量:16TB</w:t>
            </w:r>
          </w:p>
        </w:tc>
      </w:tr>
      <w:tr w:rsidR="00325E12">
        <w:trPr>
          <w:trHeight w:val="296"/>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内存:32G内存，SSD 128GB系统</w:t>
            </w:r>
          </w:p>
        </w:tc>
      </w:tr>
      <w:tr w:rsidR="00325E12">
        <w:trPr>
          <w:trHeight w:val="296"/>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接口数量:6个千兆电口</w:t>
            </w:r>
          </w:p>
        </w:tc>
      </w:tr>
      <w:tr w:rsidR="00325E12">
        <w:trPr>
          <w:trHeight w:val="296"/>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电源:冗余电源</w:t>
            </w:r>
          </w:p>
        </w:tc>
      </w:tr>
      <w:tr w:rsidR="00325E12">
        <w:trPr>
          <w:trHeight w:val="702"/>
          <w:jc w:val="center"/>
        </w:trPr>
        <w:tc>
          <w:tcPr>
            <w:tcW w:w="657"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大屏可视</w:t>
            </w: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综合态势大屏</w:t>
            </w:r>
          </w:p>
        </w:tc>
        <w:tc>
          <w:tcPr>
            <w:tcW w:w="6577" w:type="dxa"/>
          </w:tcPr>
          <w:p w:rsidR="00325E12" w:rsidRDefault="007B2774">
            <w:pPr>
              <w:tabs>
                <w:tab w:val="left" w:pos="1260"/>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支持以图形化大屏的综合监控展示，包括但不限于安全事件态势、安全事件TOP5、高危漏洞TOP5，最新攻击事件等； </w:t>
            </w:r>
          </w:p>
        </w:tc>
      </w:tr>
      <w:tr w:rsidR="00325E12">
        <w:trPr>
          <w:trHeight w:val="2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攻击态势大屏</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支持以图形化大屏展示实时外部攻击态势，包括但不限于攻击事件、</w:t>
            </w:r>
            <w:r>
              <w:rPr>
                <w:rFonts w:asciiTheme="minorEastAsia" w:eastAsiaTheme="minorEastAsia" w:hAnsiTheme="minorEastAsia" w:cs="宋体" w:hint="eastAsia"/>
                <w:bCs/>
                <w:color w:val="000000"/>
                <w:kern w:val="0"/>
                <w:szCs w:val="21"/>
              </w:rPr>
              <w:lastRenderedPageBreak/>
              <w:t>攻击源、危害级别等进行统计与展示（需提供截图证明）；</w:t>
            </w:r>
          </w:p>
        </w:tc>
      </w:tr>
      <w:tr w:rsidR="00325E12">
        <w:trPr>
          <w:trHeight w:val="2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服务器与漏洞态势大屏</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支持以图形化大屏的服务器与漏洞实时态势，包括但不限于漏洞等级分布、TOP5漏洞、服务器操作系统分布、影响服务器的数量、被访问服务器TOP5、实时漏洞发现更新、业务对外开放TOP5端口； </w:t>
            </w:r>
          </w:p>
        </w:tc>
      </w:tr>
      <w:tr w:rsidR="00325E12">
        <w:trPr>
          <w:trHeight w:val="2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▲业务风险外连大屏</w:t>
            </w:r>
          </w:p>
        </w:tc>
        <w:tc>
          <w:tcPr>
            <w:tcW w:w="6577" w:type="dxa"/>
          </w:tcPr>
          <w:p w:rsidR="00325E12" w:rsidRDefault="007B2774">
            <w:pPr>
              <w:widowControl/>
              <w:tabs>
                <w:tab w:val="left" w:pos="750"/>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支持以图形化大屏的方式展示业务外连的实时态势，包括但不限于外连业务风险TOP10、外连态势、外连地址TOP10、最新事件等，支持国际、国内地图自主切换（需提供截图证明）；</w:t>
            </w:r>
          </w:p>
        </w:tc>
      </w:tr>
      <w:tr w:rsidR="00325E12">
        <w:trPr>
          <w:trHeight w:val="2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横向威胁大屏展示</w:t>
            </w:r>
          </w:p>
        </w:tc>
        <w:tc>
          <w:tcPr>
            <w:tcW w:w="6577" w:type="dxa"/>
          </w:tcPr>
          <w:p w:rsidR="00325E12" w:rsidRDefault="007B2774">
            <w:pPr>
              <w:tabs>
                <w:tab w:val="left" w:pos="1260"/>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支持图形化大屏的横向威胁展示，包括但不限于横向威胁趋势，威胁类型分布、被访问业务TOP5、攻击源TOP5、违规访问源TOP5、可疑访问源TOP5、风险访问源TOP5（需提供截图证明）；</w:t>
            </w:r>
          </w:p>
        </w:tc>
      </w:tr>
      <w:tr w:rsidR="00325E12">
        <w:trPr>
          <w:trHeight w:val="517"/>
          <w:jc w:val="center"/>
        </w:trPr>
        <w:tc>
          <w:tcPr>
            <w:tcW w:w="657"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资产感知系统</w:t>
            </w: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资产自动识别</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支持自动识别网络内部主机网段和外网网段；</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支持通过流量中的应用内容自动区分网络内部网段IP是属于PC还是服务器； </w:t>
            </w:r>
          </w:p>
        </w:tc>
      </w:tr>
      <w:tr w:rsidR="00325E12">
        <w:trPr>
          <w:trHeight w:val="51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▲自动识别服务器信息</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支持自动识别资产，在不影响内部网络的前提下，通过主动发送微量包的扫描方式探测潜在的服务器以及学习服务器的基础信息，如：操作系统、开放的端口号等（需提供截图证明）；</w:t>
            </w:r>
          </w:p>
        </w:tc>
      </w:tr>
      <w:tr w:rsidR="00325E12">
        <w:trPr>
          <w:trHeight w:val="646"/>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tabs>
                <w:tab w:val="center" w:pos="3270"/>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支持自动识别已知服务器，通过被动检测机制，对经过探针的流量进行分析，识别已知服务器对外提供的所有服务、已开放端口及端口传输的协议/应用等；</w:t>
            </w:r>
          </w:p>
        </w:tc>
      </w:tr>
      <w:tr w:rsidR="00325E12">
        <w:trPr>
          <w:trHeight w:val="51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设备运行监控</w:t>
            </w:r>
          </w:p>
        </w:tc>
        <w:tc>
          <w:tcPr>
            <w:tcW w:w="6577" w:type="dxa"/>
          </w:tcPr>
          <w:p w:rsidR="00325E12" w:rsidRDefault="007B2774">
            <w:pPr>
              <w:widowControl/>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支持通过SNMP协议，获取待监测设备机器名、CPU负载、内存使用和流量情况，同时也支持OID定制（需提供截图证明）</w:t>
            </w:r>
          </w:p>
        </w:tc>
      </w:tr>
      <w:tr w:rsidR="00325E12">
        <w:trPr>
          <w:trHeight w:val="517"/>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脆弱性感知</w:t>
            </w: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脆弱性总览</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支持页面展示业务脆弱性风险分布，不同严重级别业务分布，漏洞类型分布图，漏洞整体态势等，支持7天、30天统计；</w:t>
            </w:r>
          </w:p>
        </w:tc>
      </w:tr>
      <w:tr w:rsidR="00325E12">
        <w:trPr>
          <w:trHeight w:val="51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Web明文检测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支持通过镜像流量检测web流量中是否存在可截获的口令信息，分析web业务系统是否存在明文传输情况，避免因明文传输导致信息泄露的风险。（需提供截图证明）；</w:t>
            </w:r>
          </w:p>
        </w:tc>
      </w:tr>
      <w:tr w:rsidR="00325E12">
        <w:trPr>
          <w:trHeight w:val="51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弱密码扫描</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支持通过镜像流量检测数据包中存在的用户名和密码信息,通过分析密码的强度检测网络中存在的弱密码风险（需提供截图证明）；</w:t>
            </w:r>
          </w:p>
        </w:tc>
      </w:tr>
      <w:tr w:rsidR="00325E12">
        <w:trPr>
          <w:trHeight w:val="51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漏洞报告</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支持流量分析实时发现操作系统、数据库、web应用等存在的漏洞风险，看清网络脆弱性，并支持生成漏洞检测报告。</w:t>
            </w:r>
          </w:p>
        </w:tc>
      </w:tr>
      <w:tr w:rsidR="00325E12">
        <w:trPr>
          <w:trHeight w:val="592"/>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高级威胁检测</w:t>
            </w: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僵尸网络检测</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支持通过云端沙盒对全球威胁情报源进行验证，提取有效信息形成规则定期更新到僵尸网络识别库，增量提升检测能力；</w:t>
            </w:r>
          </w:p>
        </w:tc>
      </w:tr>
      <w:tr w:rsidR="00325E12">
        <w:trPr>
          <w:trHeight w:val="270"/>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具备僵尸网络识别能力，行为规则35万条以上；</w:t>
            </w:r>
          </w:p>
        </w:tc>
      </w:tr>
      <w:tr w:rsidR="00325E12">
        <w:trPr>
          <w:trHeight w:val="63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DNS协议深度检测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支持DNSFlow分析引擎，利用机器学习算法结合威胁情报，能够从大量的样本中进行学习，总结其伪装的规律，从而发现伪装的恶意DNS</w:t>
            </w:r>
            <w:r>
              <w:rPr>
                <w:rFonts w:asciiTheme="minorEastAsia" w:eastAsiaTheme="minorEastAsia" w:hAnsiTheme="minorEastAsia" w:cs="宋体" w:hint="eastAsia"/>
                <w:bCs/>
                <w:color w:val="000000"/>
                <w:kern w:val="0"/>
                <w:szCs w:val="21"/>
              </w:rPr>
              <w:lastRenderedPageBreak/>
              <w:t xml:space="preserve">协议； </w:t>
            </w:r>
          </w:p>
        </w:tc>
      </w:tr>
      <w:tr w:rsidR="00325E12">
        <w:trPr>
          <w:trHeight w:val="724"/>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SMB协议深度检测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支持SMBFlow分析引擎，利用机器学习技术,发现主机传输可疑文件、恶意软件行为、文件或关键目录的可疑操作行为以及SMB暴力破解等（需提供截图证明）；</w:t>
            </w:r>
          </w:p>
        </w:tc>
      </w:tr>
      <w:tr w:rsidR="00325E12">
        <w:trPr>
          <w:trHeight w:val="256"/>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邮件深度检测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支持SMTPFlow分析引擎，利用机器学习技术技术,发现主机发送可疑附件的邮件行为、伪造发件人发送邮件、发送钓鱼网站邮件和垃圾邮件等行为（需提供截图证明）；</w:t>
            </w:r>
          </w:p>
        </w:tc>
      </w:tr>
      <w:tr w:rsidR="00325E12">
        <w:trPr>
          <w:trHeight w:val="55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支持检测恶意邮件检测，可定位具体的收件人账号、发件人账号、恶意邮件数量、邮件附件是否包含病毒。</w:t>
            </w:r>
          </w:p>
        </w:tc>
      </w:tr>
      <w:tr w:rsidR="00325E12">
        <w:trPr>
          <w:trHeight w:val="478"/>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tcBorders>
              <w:bottom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Webshell攻击检测</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支持HttpFlow分析引擎，利用机器学习技术，发现绕过防御的webshell攻击，并能够大幅度降低传统检测技术带来的误判；</w:t>
            </w:r>
          </w:p>
        </w:tc>
      </w:tr>
      <w:tr w:rsidR="00325E12">
        <w:trPr>
          <w:trHeight w:val="45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失陷业务检测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支持检测业务的异常行为，从而识别业务是否已失陷被控制，并设立失陷等级和威胁等级展示当前业务的状态和产生的威胁程度；</w:t>
            </w:r>
          </w:p>
        </w:tc>
      </w:tr>
      <w:tr w:rsidR="00325E12">
        <w:trPr>
          <w:trHeight w:val="8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tcBorders>
              <w:bottom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风险用户检测</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支持检测网络内部用户的异常行为，要求能够基于僵尸网络识别库，检测用户是否存在风险，并通过可视化方式展示：风险用户对业务产生的影响、内部的横向攻击、风险/违规行为等；</w:t>
            </w:r>
          </w:p>
        </w:tc>
      </w:tr>
      <w:tr w:rsidR="00325E12">
        <w:trPr>
          <w:trHeight w:val="8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tcBorders>
              <w:bottom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AD域控检测</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支持对AD域控服务器安全检测，发现主机对域控服务器DNS探测、SMB会话枚举、账户探测、暴力破解等攻击（需提供截图证明并加盖原厂商公章）；</w:t>
            </w:r>
          </w:p>
        </w:tc>
      </w:tr>
      <w:tr w:rsidR="00325E12">
        <w:trPr>
          <w:trHeight w:val="8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tcBorders>
              <w:bottom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文件威胁深度检测</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支持从流量中还原可执行文件进行深度检测，并展示主机所感染恶意文件名、病毒名称、传播协议、外部感染源等</w:t>
            </w:r>
          </w:p>
        </w:tc>
      </w:tr>
      <w:tr w:rsidR="00325E12">
        <w:trPr>
          <w:trHeight w:val="96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tcBorders>
              <w:top w:val="single" w:sz="4" w:space="0" w:color="auto"/>
            </w:tcBorders>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异常行为检测</w:t>
            </w:r>
          </w:p>
        </w:tc>
        <w:tc>
          <w:tcPr>
            <w:tcW w:w="6577" w:type="dxa"/>
            <w:tcBorders>
              <w:top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NetFlow分析引擎，利用UEBA方式来检测服务器外发异常，包括是否正在进行DoS攻击、网络内部的横向探测：如IP扫描、端口扫描、数据收集（如到其他服务器下载）或数据传输（将数据传给其他服务器或外网）。</w:t>
            </w:r>
          </w:p>
        </w:tc>
      </w:tr>
      <w:tr w:rsidR="00325E12">
        <w:trPr>
          <w:trHeight w:val="227"/>
          <w:jc w:val="center"/>
        </w:trPr>
        <w:tc>
          <w:tcPr>
            <w:tcW w:w="657"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外联威胁检测</w:t>
            </w: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APT C&amp;C通信</w:t>
            </w:r>
          </w:p>
        </w:tc>
        <w:tc>
          <w:tcPr>
            <w:tcW w:w="6577" w:type="dxa"/>
            <w:tcBorders>
              <w:bottom w:val="single" w:sz="4" w:space="0" w:color="auto"/>
            </w:tcBorders>
          </w:tcPr>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支持检测主机与C&amp;C服务器通信行为，支持区分国内外区域；</w:t>
            </w:r>
          </w:p>
        </w:tc>
      </w:tr>
      <w:tr w:rsidR="00325E12">
        <w:trPr>
          <w:trHeight w:val="227"/>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隐蔽通信</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支持检测隧道、Tor暗网通信、端口反弹等对外通信方式，支持区分国内外区域； </w:t>
            </w:r>
          </w:p>
        </w:tc>
      </w:tr>
      <w:tr w:rsidR="00325E12">
        <w:trPr>
          <w:trHeight w:val="1038"/>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可疑行为</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访问恶意链接、使用IRC协议进行通信、浏览最近30天注册域名、下载文件格式与实际文件不符、基于行为检测的木马远控、比特币挖矿等可疑访问行为，支持区分国内外区域和显示可疑行为访问趋势；（需提供截图证明）；</w:t>
            </w:r>
          </w:p>
        </w:tc>
      </w:tr>
      <w:tr w:rsidR="00325E12">
        <w:trPr>
          <w:trHeight w:val="423"/>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违规访问</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支持检测违规访问策略黑名单或违反了白名单，或者违反了下一代防火墙中的应用控制策略的行为</w:t>
            </w:r>
          </w:p>
        </w:tc>
      </w:tr>
      <w:tr w:rsidR="00325E12">
        <w:trPr>
          <w:trHeight w:val="297"/>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风险访问</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支持检测服务器对外发起的远程登录、远程桌面、数据库等风险应用访问</w:t>
            </w:r>
          </w:p>
        </w:tc>
      </w:tr>
      <w:tr w:rsidR="00325E12">
        <w:trPr>
          <w:trHeight w:val="199"/>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外连攻击</w:t>
            </w:r>
          </w:p>
        </w:tc>
        <w:tc>
          <w:tcPr>
            <w:tcW w:w="6577" w:type="dxa"/>
            <w:tcBorders>
              <w:bottom w:val="single" w:sz="4" w:space="0" w:color="auto"/>
            </w:tcBorders>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支持检测主机对外发起的攻击行为</w:t>
            </w:r>
          </w:p>
        </w:tc>
      </w:tr>
      <w:tr w:rsidR="00325E12">
        <w:trPr>
          <w:trHeight w:val="498"/>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基础检测能力</w:t>
            </w:r>
          </w:p>
        </w:tc>
        <w:tc>
          <w:tcPr>
            <w:tcW w:w="2426"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数据索引</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支持记录用户网络当中南北向和东西向的访问信息，包括时间、五元组、具体应用、归属地、访问次数、流量大小等各类实时信息； </w:t>
            </w:r>
          </w:p>
        </w:tc>
      </w:tr>
      <w:tr w:rsidR="00325E12">
        <w:trPr>
          <w:trHeight w:val="287"/>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支持识别应用类型超过1100种，应用识别规则总数超过3000条； </w:t>
            </w:r>
          </w:p>
        </w:tc>
      </w:tr>
      <w:tr w:rsidR="00325E12">
        <w:trPr>
          <w:trHeight w:val="508"/>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支持自动识别所有访问关系，并能够将访问请求进行归类：正常访问、风险访问、违规访问等；</w:t>
            </w:r>
          </w:p>
        </w:tc>
      </w:tr>
      <w:tr w:rsidR="00325E12">
        <w:trPr>
          <w:trHeight w:val="315"/>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依托于大数据检索能力，提供详细的日志查询功能，便于事后取证；</w:t>
            </w:r>
          </w:p>
        </w:tc>
      </w:tr>
      <w:tr w:rsidR="00325E12">
        <w:trPr>
          <w:trHeight w:val="315"/>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支持自定义威胁情报，可自定义确定性等级、威胁等级、事件描述、危害描述和处理建议</w:t>
            </w:r>
          </w:p>
        </w:tc>
      </w:tr>
      <w:tr w:rsidR="00325E12">
        <w:trPr>
          <w:trHeight w:val="49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漏洞利用攻击检测</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支持对服务器、客户端的各种应用发起的漏洞攻击进行检测，包括20种攻击类型共9000+以上规则（需提供截图证明）；</w:t>
            </w:r>
          </w:p>
        </w:tc>
      </w:tr>
      <w:tr w:rsidR="00325E12">
        <w:trPr>
          <w:trHeight w:val="556"/>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支持对常见应用服务（HTTP、FTP、SSH、SMTP、IMAP等）和数据库软件（MySQL、Oracle、MSSQL等）的口令暴力破解检测功能。</w:t>
            </w:r>
          </w:p>
        </w:tc>
      </w:tr>
      <w:tr w:rsidR="00325E12">
        <w:trPr>
          <w:trHeight w:val="517"/>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WEB应用攻击检测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支持检测针对WEB应用的攻击，如SQL注入、XSS、系统命令等注入型攻击；</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支持跨站请求伪造CSRF攻击检测；</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支持对ASP,PHP,JSP等主流脚本语言编写的webshell后门脚本上传的检测；</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支持其他类型的Web攻击，如文件包含，目录遍历，信息泄露攻击等的检测；</w:t>
            </w:r>
          </w:p>
        </w:tc>
      </w:tr>
      <w:tr w:rsidR="00325E12">
        <w:trPr>
          <w:trHeight w:val="549"/>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要求具备独立的Web应用检测规则库，Web应用检测规则总数在3000条以上； </w:t>
            </w:r>
          </w:p>
        </w:tc>
      </w:tr>
      <w:tr w:rsidR="00325E12">
        <w:trPr>
          <w:trHeight w:val="856"/>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威胁感知监控</w:t>
            </w: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外部风险行为监测</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支持展示外网对网络内部尝试（或已成功）进行的远程登陆、数据库访问等行为，可查看明细列表，内容包括但不限于外网IP、受影响网络内部主机IP、外部风险访问者数等；</w:t>
            </w:r>
          </w:p>
        </w:tc>
      </w:tr>
      <w:tr w:rsidR="00325E12">
        <w:trPr>
          <w:trHeight w:val="493"/>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正常业务外连监控</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支持对业务的外连行为进行监测，以可视化的方式展示业务外连的地域分布、是否存在风险、外连趋势等，并提供详细的外连日志查询；</w:t>
            </w:r>
          </w:p>
        </w:tc>
      </w:tr>
      <w:tr w:rsidR="00325E12">
        <w:trPr>
          <w:trHeight w:val="80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潜伏威胁黄金眼</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支持基于可视化的形式展示威胁的影响面，通过大数据分析和关联检索技术，能够直观的看到失陷主机攻击了谁，被谁攻击了，帮助管理人员及时了解威胁的影响，并制定有效的处置动作；</w:t>
            </w:r>
          </w:p>
        </w:tc>
      </w:tr>
      <w:tr w:rsidR="00325E12">
        <w:trPr>
          <w:trHeight w:val="11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失陷主机举证</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支持对风险业务、风险用户进行详细举证，详细举证为什么评判该主机为失陷级，并针对每个举证的安全事件进行详细的描述，如具体事件、该事件带来的危害、如何进行处置； </w:t>
            </w:r>
          </w:p>
        </w:tc>
      </w:tr>
      <w:tr w:rsidR="00325E12">
        <w:trPr>
          <w:trHeight w:val="11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威胁攻击链展示</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支持基于威胁活动链的形式展现主机的安全状况，能够直观地展示主机正处于被黑客入侵的哪个阶段，是否已经被利用、以及威胁的程度； </w:t>
            </w:r>
          </w:p>
        </w:tc>
      </w:tr>
      <w:tr w:rsidR="00325E12">
        <w:trPr>
          <w:trHeight w:val="112"/>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访问关系梳理</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基于用户/业务维度的访问关系梳理，可呈现该用户/业务已经通过哪些应用、协议和端口访问了哪些业务，这些访问是否是攻击、违规、远程登陆等行为，IT人员可清晰的看出已对哪些业务存在影响，也能推导当前用户是否已失陷（或可疑）。（需提供截图证明）；</w:t>
            </w:r>
          </w:p>
        </w:tc>
      </w:tr>
      <w:tr w:rsidR="00325E12">
        <w:trPr>
          <w:trHeight w:val="531"/>
          <w:jc w:val="center"/>
        </w:trPr>
        <w:tc>
          <w:tcPr>
            <w:tcW w:w="657"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报表与日志管理</w:t>
            </w: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主机安全风险报告</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支持从业务和主机的角度详细分析各主机的安全风险状况，提供危害解释和参考解决方案；适用于日常处理安全问题的运维人员</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摘要报告</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支持提供PDF格式报表形式的摘要报告，包含总体摘要、安全感知详情、UEBA行为画像、安全规划建设建议等，从整体展示安全状况，快速了解业务和网络的安全风险</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综合风险报告</w:t>
            </w:r>
          </w:p>
        </w:tc>
        <w:tc>
          <w:tcPr>
            <w:tcW w:w="6577" w:type="dxa"/>
          </w:tcPr>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综支持合分析具体的业务系统和终端的安全风险详情，提供危害解释和参考解决方案</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脆弱性感知报告</w:t>
            </w:r>
          </w:p>
        </w:tc>
        <w:tc>
          <w:tcPr>
            <w:tcW w:w="6577" w:type="dxa"/>
          </w:tcPr>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支持分析具体的业务系统存在的脆弱性风险，提供危害解释和参考解决方案； </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安全告警</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支持以邮件的形式及时将发现的失陷业务、失陷用户、攻击成功事件等安全事件进行告警，支持根据安全事件类型配置发送间隔和触发条件；</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安全日志检索</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 TB级数据秒级查询;</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支持检索接入设备传输过来的所有安全日志，可基于时间、攻击类型、严重等级等选择项进行组合查询，可基于具体设备、来源/目的所属、IP地址、特征ID、URL进行具体条件搜索；</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支持通过syslog等接收、存储第三方设备的日志，并提供详细的字段搜索能力；</w:t>
            </w:r>
          </w:p>
        </w:tc>
      </w:tr>
      <w:tr w:rsidR="00325E12">
        <w:trPr>
          <w:trHeight w:val="531"/>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访问日志检索</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支持检索接入设备传输过来的所有访问关系日志，可基于时间、访问类型、应用类型等选择项进行组合查询，可基于具体设备、来源/目的所属）、IP地址、端口进行具体条件搜索；</w:t>
            </w:r>
          </w:p>
        </w:tc>
      </w:tr>
      <w:tr w:rsidR="00325E12">
        <w:trPr>
          <w:trHeight w:val="531"/>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联动响应</w:t>
            </w: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安全组件接入展示</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支持接入防火墙、上网行为管理、终端EDR、虚拟安全系统和潜伏威胁探针,并在页面中显示安全组件接入的数量和状态；（需提供截图证明并加盖原厂公章）</w:t>
            </w:r>
          </w:p>
        </w:tc>
      </w:tr>
      <w:tr w:rsidR="00325E12">
        <w:trPr>
          <w:trHeight w:val="531"/>
          <w:jc w:val="center"/>
        </w:trPr>
        <w:tc>
          <w:tcPr>
            <w:tcW w:w="657" w:type="dxa"/>
            <w:vMerge/>
            <w:vAlign w:val="center"/>
          </w:tcPr>
          <w:p w:rsidR="00325E12" w:rsidRDefault="00325E12">
            <w:pPr>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防火墙设备联动</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▲支持与同品牌防火墙进行联动响应，支持平台下发安全策略到防火墙上，阻断攻击IP；（需提供截图证明）</w:t>
            </w:r>
          </w:p>
        </w:tc>
      </w:tr>
      <w:tr w:rsidR="00325E12">
        <w:trPr>
          <w:trHeight w:val="323"/>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EDR组件联动</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支持与同品牌终端EDR组件联动响应，禁止攻击流量出站或入站，也可以实现被感染主机IP封锁隔离，防止风险扩展；（需提供截图证明）</w:t>
            </w:r>
          </w:p>
        </w:tc>
      </w:tr>
      <w:tr w:rsidR="00325E12">
        <w:trPr>
          <w:trHeight w:val="323"/>
          <w:jc w:val="center"/>
        </w:trPr>
        <w:tc>
          <w:tcPr>
            <w:tcW w:w="657" w:type="dxa"/>
            <w:vMerge w:val="restart"/>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设备</w:t>
            </w:r>
            <w:r>
              <w:rPr>
                <w:rFonts w:asciiTheme="minorEastAsia" w:eastAsiaTheme="minorEastAsia" w:hAnsiTheme="minorEastAsia" w:cs="宋体" w:hint="eastAsia"/>
                <w:bCs/>
                <w:color w:val="000000"/>
                <w:kern w:val="0"/>
                <w:szCs w:val="21"/>
              </w:rPr>
              <w:lastRenderedPageBreak/>
              <w:t>管理</w:t>
            </w: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特征库升级</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▲具备IPS漏洞特征识别库、WEB应用防护识别库、僵尸网络识别库、</w:t>
            </w:r>
            <w:r>
              <w:rPr>
                <w:rFonts w:asciiTheme="minorEastAsia" w:eastAsiaTheme="minorEastAsia" w:hAnsiTheme="minorEastAsia" w:cs="宋体" w:hint="eastAsia"/>
                <w:bCs/>
                <w:color w:val="000000"/>
                <w:kern w:val="0"/>
                <w:szCs w:val="21"/>
              </w:rPr>
              <w:lastRenderedPageBreak/>
              <w:t>实时漏洞分析识别库、URL库、应用识别库、恶意链接库、白名单库等，支持定期自动升级或离线手动升级（需提供截图证明）</w:t>
            </w:r>
          </w:p>
        </w:tc>
      </w:tr>
      <w:tr w:rsidR="00325E12">
        <w:trPr>
          <w:trHeight w:val="323"/>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深度检测引擎升级</w:t>
            </w:r>
          </w:p>
        </w:tc>
        <w:tc>
          <w:tcPr>
            <w:tcW w:w="6577" w:type="dxa"/>
          </w:tcPr>
          <w:p w:rsidR="00325E12" w:rsidRDefault="007B2774">
            <w:pPr>
              <w:tabs>
                <w:tab w:val="left" w:pos="915"/>
              </w:tabs>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具备安全日志分析引擎、DnsFlow行为分析引擎、HttpFLow分析引擎、NetFLow分析引擎、MailFLow分析引擎、SmbFLow分析引擎、威胁情报分析关联引擎、第三方安全检测引擎、文件威胁检测引擎等，支持定期自动升级或离线手动升级（需提供截图证明）</w:t>
            </w:r>
          </w:p>
        </w:tc>
      </w:tr>
      <w:tr w:rsidR="00325E12">
        <w:trPr>
          <w:trHeight w:val="646"/>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restart"/>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接入设备管理</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支持管控接入探针的统一升级，可展示当前所有接入探针的规则库日期、是否过期等，并支持禁用指定探针的升级； </w:t>
            </w:r>
          </w:p>
        </w:tc>
      </w:tr>
      <w:tr w:rsidR="00325E12">
        <w:trPr>
          <w:trHeight w:val="59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对接入的安全组件实时监控，包括展示是否在线、日志传输模式、今日传输日志量、当前传输总量等；</w:t>
            </w:r>
          </w:p>
        </w:tc>
      </w:tr>
      <w:tr w:rsidR="00325E12">
        <w:trPr>
          <w:trHeight w:val="590"/>
          <w:jc w:val="center"/>
        </w:trPr>
        <w:tc>
          <w:tcPr>
            <w:tcW w:w="657" w:type="dxa"/>
            <w:vMerge/>
            <w:vAlign w:val="center"/>
          </w:tcPr>
          <w:p w:rsidR="00325E12" w:rsidRDefault="00325E12">
            <w:pPr>
              <w:widowControl/>
              <w:spacing w:line="400" w:lineRule="exact"/>
              <w:jc w:val="center"/>
              <w:rPr>
                <w:rFonts w:asciiTheme="minorEastAsia" w:eastAsiaTheme="minorEastAsia" w:hAnsiTheme="minorEastAsia" w:cs="宋体"/>
                <w:bCs/>
                <w:color w:val="000000"/>
                <w:kern w:val="0"/>
                <w:szCs w:val="21"/>
              </w:rPr>
            </w:pPr>
          </w:p>
        </w:tc>
        <w:tc>
          <w:tcPr>
            <w:tcW w:w="2426"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平台运行监控</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支持对平台的CPU、内存、磁盘利用率进行实时监控，同时支持对核心进程的资源占用率进行实时分析</w:t>
            </w:r>
          </w:p>
        </w:tc>
      </w:tr>
      <w:tr w:rsidR="00325E12">
        <w:trPr>
          <w:trHeight w:val="590"/>
          <w:jc w:val="center"/>
        </w:trPr>
        <w:tc>
          <w:tcPr>
            <w:tcW w:w="657" w:type="dxa"/>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厂家资质</w:t>
            </w:r>
          </w:p>
        </w:tc>
        <w:tc>
          <w:tcPr>
            <w:tcW w:w="900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厂商软件研发实力需通过CMMI L5认证</w:t>
            </w:r>
          </w:p>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厂商应是国家互联网应急响应中心网络安全应急服务国家级支撑单位；</w:t>
            </w:r>
          </w:p>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厂商需是中国反网络病毒联盟ANVA成员单位；</w:t>
            </w:r>
          </w:p>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国家信息安全漏洞共享平台(CNVD)技术组成员；</w:t>
            </w:r>
          </w:p>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厂商为中国网络安全领导者，有不少于五个网络产品入围全球权威的IT研究与顾问咨询公司GARTNER的魔力象限（提供所有入围Gartner魔力象限产品的报告，以报告数量为准）</w:t>
            </w:r>
          </w:p>
        </w:tc>
      </w:tr>
      <w:tr w:rsidR="00325E12">
        <w:trPr>
          <w:trHeight w:val="214"/>
          <w:jc w:val="center"/>
        </w:trPr>
        <w:tc>
          <w:tcPr>
            <w:tcW w:w="9660" w:type="dxa"/>
            <w:gridSpan w:val="3"/>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
                <w:color w:val="000000"/>
                <w:kern w:val="0"/>
                <w:szCs w:val="21"/>
              </w:rPr>
              <w:t>二、潜伏威胁探针（数量：1台）</w:t>
            </w:r>
          </w:p>
        </w:tc>
      </w:tr>
      <w:tr w:rsidR="00325E12">
        <w:trPr>
          <w:trHeight w:val="255"/>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技术指标</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指标要求</w:t>
            </w:r>
          </w:p>
        </w:tc>
      </w:tr>
      <w:tr w:rsidR="00325E12">
        <w:trPr>
          <w:trHeight w:val="185"/>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品牌要求</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▲与态势感知分析平台为同一品牌</w:t>
            </w:r>
          </w:p>
        </w:tc>
      </w:tr>
      <w:tr w:rsidR="00325E12">
        <w:trPr>
          <w:trHeight w:val="171"/>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接口数量</w:t>
            </w:r>
          </w:p>
        </w:tc>
        <w:tc>
          <w:tcPr>
            <w:tcW w:w="6577" w:type="dxa"/>
          </w:tcPr>
          <w:p w:rsidR="00325E12" w:rsidRDefault="007B2774">
            <w:pPr>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4个千兆电口、2个千兆光口</w:t>
            </w:r>
          </w:p>
        </w:tc>
      </w:tr>
      <w:tr w:rsidR="00325E12">
        <w:trPr>
          <w:trHeight w:val="116"/>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性能指标</w:t>
            </w:r>
          </w:p>
        </w:tc>
        <w:tc>
          <w:tcPr>
            <w:tcW w:w="6577" w:type="dxa"/>
          </w:tcPr>
          <w:p w:rsidR="00325E12" w:rsidRDefault="007B2774">
            <w:pPr>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≥1Gbps</w:t>
            </w:r>
          </w:p>
        </w:tc>
      </w:tr>
      <w:tr w:rsidR="00325E12">
        <w:trPr>
          <w:trHeight w:val="116"/>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规格</w:t>
            </w:r>
          </w:p>
        </w:tc>
        <w:tc>
          <w:tcPr>
            <w:tcW w:w="6577" w:type="dxa"/>
          </w:tcPr>
          <w:p w:rsidR="00325E12" w:rsidRDefault="007B2774">
            <w:pPr>
              <w:spacing w:line="400" w:lineRule="exact"/>
              <w:rPr>
                <w:rFonts w:asciiTheme="minorEastAsia" w:eastAsiaTheme="minorEastAsia" w:hAnsiTheme="minorEastAsia" w:cs="宋体"/>
                <w:bCs/>
                <w:color w:val="000000"/>
                <w:kern w:val="0"/>
                <w:szCs w:val="21"/>
                <w:highlight w:val="yellow"/>
              </w:rPr>
            </w:pPr>
            <w:r>
              <w:rPr>
                <w:rFonts w:asciiTheme="minorEastAsia" w:eastAsiaTheme="minorEastAsia" w:hAnsiTheme="minorEastAsia" w:cs="宋体" w:hint="eastAsia"/>
                <w:bCs/>
                <w:color w:val="000000"/>
                <w:kern w:val="0"/>
                <w:szCs w:val="21"/>
                <w:highlight w:val="yellow"/>
              </w:rPr>
              <w:t>1U机架设备，64GB SSD，单电源</w:t>
            </w:r>
          </w:p>
        </w:tc>
      </w:tr>
      <w:tr w:rsidR="00325E12">
        <w:trPr>
          <w:trHeight w:val="255"/>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部署模式</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旁路部署，支持探针同时接入多个镜像口，每个口相互独立不影响</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资产发现</w:t>
            </w:r>
          </w:p>
        </w:tc>
        <w:tc>
          <w:tcPr>
            <w:tcW w:w="6577" w:type="dxa"/>
          </w:tcPr>
          <w:p w:rsidR="00325E12" w:rsidRDefault="007B2774">
            <w:pPr>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具备主动发送少量探测报文，发现潜在的服务器（影子资产）以及学习服务器的基础信息，如：操作系统、开放的端口号等</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基础检测功能</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具备报文检测引擎,可实现IP碎片重组、TCP流重组、应用层协议识别与解析等, </w:t>
            </w:r>
            <w:r>
              <w:rPr>
                <w:rFonts w:ascii="MS Mincho" w:eastAsia="MS Mincho" w:hAnsi="MS Mincho" w:cs="MS Mincho" w:hint="eastAsia"/>
                <w:bCs/>
                <w:color w:val="000000"/>
                <w:kern w:val="0"/>
                <w:szCs w:val="21"/>
              </w:rPr>
              <w:t> </w:t>
            </w:r>
            <w:r>
              <w:rPr>
                <w:rFonts w:ascii="宋体" w:eastAsia="宋体" w:hAnsi="宋体" w:cs="宋体" w:hint="eastAsia"/>
                <w:bCs/>
                <w:color w:val="000000"/>
                <w:kern w:val="0"/>
                <w:szCs w:val="21"/>
              </w:rPr>
              <w:t>具备多种的入侵攻击模式或恶意</w:t>
            </w:r>
            <w:r>
              <w:rPr>
                <w:rFonts w:asciiTheme="minorEastAsia" w:eastAsiaTheme="minorEastAsia" w:hAnsiTheme="minorEastAsia" w:cs="宋体" w:hint="eastAsia"/>
                <w:bCs/>
                <w:color w:val="000000"/>
                <w:kern w:val="0"/>
                <w:szCs w:val="21"/>
              </w:rPr>
              <w:t>URL监测模式,可完成模式匹配并生成事件,可提取URL记录和 域名记录,在特征事件触发时可以基于五元组和二元组(IP对)进行原始报文的录制。</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监测识别规则库</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识别应用类型超过1100种，应用识别规则总数超过3000条，具备亿万级别URL识别能力。漏洞利用规则特征库数量在4000条以上，漏洞利用特征具备中文相关介绍，包括但不限于漏洞描述，漏洞名称，危险等级，影响系统，对应CVE编号</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异常会话检测</w:t>
            </w:r>
          </w:p>
        </w:tc>
        <w:tc>
          <w:tcPr>
            <w:tcW w:w="6577" w:type="dxa"/>
            <w:vAlign w:val="center"/>
          </w:tcPr>
          <w:p w:rsidR="00325E12" w:rsidRDefault="007B2774">
            <w:pPr>
              <w:pStyle w:val="0"/>
              <w:spacing w:before="120" w:after="120"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可实现对外联行为分析、间歇会话连接分析、加密通道分析、异常域名分析、上下行流量分析等在内 的多场景网络异常通信行为分析能力。</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深度监测能力</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支持对节点检测节点内部主机外发的异常流量进行检测</w:t>
            </w:r>
            <w:r>
              <w:rPr>
                <w:rFonts w:ascii="MS Mincho" w:eastAsia="MS Mincho" w:hAnsi="MS Mincho" w:cs="MS Mincho" w:hint="eastAsia"/>
                <w:bCs/>
                <w:color w:val="000000"/>
                <w:kern w:val="0"/>
                <w:szCs w:val="21"/>
              </w:rPr>
              <w:t> </w:t>
            </w:r>
            <w:r>
              <w:rPr>
                <w:rFonts w:ascii="宋体" w:eastAsia="宋体" w:hAnsi="宋体" w:cs="宋体" w:hint="eastAsia"/>
                <w:bCs/>
                <w:color w:val="000000"/>
                <w:kern w:val="0"/>
                <w:szCs w:val="21"/>
              </w:rPr>
              <w:t>支持对信任区域主机外发的异常流量进行检测，如</w:t>
            </w:r>
            <w:r>
              <w:rPr>
                <w:rFonts w:asciiTheme="minorEastAsia" w:eastAsiaTheme="minorEastAsia" w:hAnsiTheme="minorEastAsia" w:cs="宋体" w:hint="eastAsia"/>
                <w:bCs/>
                <w:color w:val="000000"/>
                <w:kern w:val="0"/>
                <w:szCs w:val="21"/>
              </w:rPr>
              <w:t>ICMP，UPD，SYN，DNS Flood等DDoS攻击行为；</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支持对常见应用服务（HTTP、FTP、SSH、SMTP、IMAP）和数据库软件（MySQL、Oracle、MSSQL）的口令暴力破解检测功能；</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可提供最新的威胁情报信息，能够对新爆发的流行高危漏洞进行预警和自动检测</w:t>
            </w:r>
          </w:p>
        </w:tc>
      </w:tr>
      <w:tr w:rsidR="00325E12">
        <w:trPr>
          <w:trHeight w:val="298"/>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高级检测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支持DNS审计日志，主要用于平台dns flow分析引擎进行安全分析；HTTP审计日志，主要用于平台http flow分析引擎进行安全分析；SMB审计日志，主要用于平台SMB flow分析引擎进行安全分析；同步SMTP、POP3、IMAP审计日志，主要用于平台Mail flow分析引擎进行安全分析，同步AD域协议审计日志，主要用于平台AD域分析引擎进行安全分析</w:t>
            </w:r>
          </w:p>
        </w:tc>
      </w:tr>
      <w:tr w:rsidR="00325E12">
        <w:trPr>
          <w:trHeight w:val="590"/>
          <w:jc w:val="center"/>
        </w:trPr>
        <w:tc>
          <w:tcPr>
            <w:tcW w:w="3083" w:type="dxa"/>
            <w:gridSpan w:val="2"/>
            <w:vAlign w:val="center"/>
          </w:tcPr>
          <w:p w:rsidR="00325E12" w:rsidRDefault="007B2774">
            <w:pPr>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Web应用安全检测能力</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支持HTTP 1.0/1.1，HTTPS协议的安全威胁检测；</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针对B/S架构应用抵御SQL注入、XSS、系统命令等注入型攻击；支持跨站请求伪造CSRF攻击检测；支持对ASP,PHP,JSP等主流脚本语言编写的webshell后门脚本上传的检测；支持其他类型的Web攻击，如文件包含，目录遍历，信息泄露攻击等的检测；（要求对以上列出的攻击类型进行逐条响应并提供相应的功能界面截图）</w:t>
            </w:r>
          </w:p>
          <w:p w:rsidR="00325E12" w:rsidRDefault="007B2774">
            <w:pPr>
              <w:pStyle w:val="a6"/>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 xml:space="preserve">产品应具备独立的Web应用检测规则库，Web应用检测规则总数在3000条以上； </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支持敏感数据泄密功能检测能力，支持敏感信息自定义，支持根据文件类型和敏感关键字进行信息过滤；</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kern w:val="0"/>
                <w:szCs w:val="21"/>
              </w:rPr>
              <w:t>支持对被Web网站是否被挂黑链进行检测</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僵尸网络检测</w:t>
            </w:r>
          </w:p>
        </w:tc>
        <w:tc>
          <w:tcPr>
            <w:tcW w:w="6577" w:type="dxa"/>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支持对终端种植了远控木马或者病毒等恶意软件进行检测，并且能够对检测到的恶意软件行为进行深入的分析，展示和外部命令控制服务器的交互行为和其他可疑行为；</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具备独立的僵尸主机识别特征库，恶意软件识别特征总数在35万条以上；</w:t>
            </w:r>
          </w:p>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对于未知威胁具备同云端安全分析引擎进行联动的能力，上报可疑行为并在云端进行沙盒检测，并下发威胁特征；</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lastRenderedPageBreak/>
              <w:t>管理功能</w:t>
            </w:r>
          </w:p>
        </w:tc>
        <w:tc>
          <w:tcPr>
            <w:tcW w:w="6577" w:type="dxa"/>
            <w:vAlign w:val="center"/>
          </w:tcPr>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能够支持时间同步</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支持设备内置简单命令行管理窗口，便于基础运维调试</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能够提供网络管理功能，可进行静态路由配置</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多次登录失败将锁定账号5分钟内不得登录</w:t>
            </w:r>
          </w:p>
          <w:p w:rsidR="00325E12" w:rsidRDefault="007B2774">
            <w:pPr>
              <w:pStyle w:val="a6"/>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可支持在线升级和离线升级，并依托安全感知平台进行统一管控</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可支持用户初次登陆强制修改密码功能。</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可实时监控设备的CPU、内存、存储空间使用情况。</w:t>
            </w:r>
          </w:p>
          <w:p w:rsidR="00325E12" w:rsidRDefault="007B2774">
            <w:pPr>
              <w:widowControl/>
              <w:spacing w:line="400" w:lineRule="exact"/>
              <w:jc w:val="lef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能够监控监听接口的实时流量情况</w:t>
            </w:r>
          </w:p>
        </w:tc>
      </w:tr>
      <w:tr w:rsidR="00325E12">
        <w:trPr>
          <w:trHeight w:val="590"/>
          <w:jc w:val="center"/>
        </w:trPr>
        <w:tc>
          <w:tcPr>
            <w:tcW w:w="3083" w:type="dxa"/>
            <w:gridSpan w:val="2"/>
            <w:vAlign w:val="center"/>
          </w:tcPr>
          <w:p w:rsidR="00325E12" w:rsidRDefault="007B2774">
            <w:pPr>
              <w:widowControl/>
              <w:spacing w:line="400" w:lineRule="exact"/>
              <w:jc w:val="center"/>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集中管控</w:t>
            </w:r>
          </w:p>
        </w:tc>
        <w:tc>
          <w:tcPr>
            <w:tcW w:w="6577" w:type="dxa"/>
            <w:vAlign w:val="center"/>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支持安全感知平台对接入潜伏威胁探针的统一升级，可展示当前所有接入探针的规则库日期、是否过期等，并支持禁用指定探针的升级；（需提供截图证明）</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spacing w:line="400" w:lineRule="exact"/>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主机防护系统EDR参数</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59"/>
        <w:gridCol w:w="7831"/>
      </w:tblGrid>
      <w:tr w:rsidR="00325E12">
        <w:trPr>
          <w:trHeight w:val="389"/>
          <w:jc w:val="center"/>
        </w:trPr>
        <w:tc>
          <w:tcPr>
            <w:tcW w:w="2149" w:type="dxa"/>
            <w:gridSpan w:val="2"/>
            <w:vAlign w:val="center"/>
          </w:tcPr>
          <w:p w:rsidR="00325E12" w:rsidRDefault="007B2774">
            <w:pPr>
              <w:widowControl/>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技术指标</w:t>
            </w:r>
          </w:p>
        </w:tc>
        <w:tc>
          <w:tcPr>
            <w:tcW w:w="7831" w:type="dxa"/>
          </w:tcPr>
          <w:p w:rsidR="00325E12" w:rsidRDefault="007B2774">
            <w:pPr>
              <w:widowControl/>
              <w:spacing w:line="40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指标要求</w:t>
            </w:r>
          </w:p>
        </w:tc>
      </w:tr>
      <w:tr w:rsidR="00325E12">
        <w:trPr>
          <w:cantSplit/>
          <w:trHeight w:val="1903"/>
          <w:jc w:val="center"/>
        </w:trPr>
        <w:tc>
          <w:tcPr>
            <w:tcW w:w="690" w:type="dxa"/>
            <w:vMerge w:val="restart"/>
            <w:vAlign w:val="center"/>
          </w:tcPr>
          <w:p w:rsidR="00325E12" w:rsidRDefault="007B2774">
            <w:pPr>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产品整体概 述</w:t>
            </w:r>
          </w:p>
        </w:tc>
        <w:tc>
          <w:tcPr>
            <w:tcW w:w="1459" w:type="dxa"/>
            <w:vAlign w:val="center"/>
          </w:tcPr>
          <w:p w:rsidR="00325E12" w:rsidRDefault="007B2774">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产品形态</w:t>
            </w:r>
          </w:p>
        </w:tc>
        <w:tc>
          <w:tcPr>
            <w:tcW w:w="7831" w:type="dxa"/>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产品是软件形态，包含管理平台和终端Agent软件；</w:t>
            </w:r>
          </w:p>
          <w:p w:rsidR="00325E12" w:rsidRDefault="007B2774">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管理平台要求其操作系统为64位的Centos7或ubuntu操作系统；</w:t>
            </w:r>
          </w:p>
          <w:p w:rsidR="00325E12" w:rsidRDefault="007B2774">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Agent软件支持32位和64位的Windows系统和64位的Linux系统。</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产品和国内主流云平台实现解耦和，适用于Vmware、华为云、华三云、阿里云、腾讯云等国内主流云平台的主机；</w:t>
            </w:r>
          </w:p>
        </w:tc>
      </w:tr>
      <w:tr w:rsidR="00325E12">
        <w:trPr>
          <w:cantSplit/>
          <w:trHeight w:val="1524"/>
          <w:jc w:val="center"/>
        </w:trPr>
        <w:tc>
          <w:tcPr>
            <w:tcW w:w="690" w:type="dxa"/>
            <w:vMerge/>
            <w:vAlign w:val="center"/>
          </w:tcPr>
          <w:p w:rsidR="00325E12" w:rsidRDefault="00325E12">
            <w:pPr>
              <w:widowControl/>
              <w:spacing w:line="400" w:lineRule="exact"/>
              <w:jc w:val="center"/>
              <w:rPr>
                <w:rFonts w:asciiTheme="minorEastAsia" w:eastAsiaTheme="minorEastAsia" w:hAnsiTheme="minorEastAsia" w:cs="宋体"/>
                <w:bCs/>
                <w:kern w:val="0"/>
                <w:szCs w:val="21"/>
              </w:rPr>
            </w:pPr>
          </w:p>
        </w:tc>
        <w:tc>
          <w:tcPr>
            <w:tcW w:w="1459" w:type="dxa"/>
            <w:vAlign w:val="center"/>
          </w:tcPr>
          <w:p w:rsidR="00325E12" w:rsidRDefault="007B2774">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平台组件</w:t>
            </w:r>
          </w:p>
          <w:p w:rsidR="00325E12" w:rsidRDefault="007B2774">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基本要求</w:t>
            </w:r>
          </w:p>
        </w:tc>
        <w:tc>
          <w:tcPr>
            <w:tcW w:w="7831" w:type="dxa"/>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szCs w:val="21"/>
              </w:rPr>
              <w:t>管理平台采用软件包方式提供安装，安装后其中必须具备终端管理、终端病毒查杀、文件实时监控防护、东西向访问微隔离、暴力破解检测响应、WebShell检测响应、设备联动响应等功能组件，保障平台的扩展性和兼容性。</w:t>
            </w:r>
          </w:p>
        </w:tc>
      </w:tr>
      <w:tr w:rsidR="00325E12">
        <w:trPr>
          <w:cantSplit/>
          <w:trHeight w:val="1146"/>
          <w:jc w:val="center"/>
        </w:trPr>
        <w:tc>
          <w:tcPr>
            <w:tcW w:w="690" w:type="dxa"/>
            <w:vMerge/>
            <w:vAlign w:val="center"/>
          </w:tcPr>
          <w:p w:rsidR="00325E12" w:rsidRDefault="00325E12">
            <w:pPr>
              <w:widowControl/>
              <w:spacing w:line="400" w:lineRule="exact"/>
              <w:jc w:val="center"/>
              <w:rPr>
                <w:rFonts w:asciiTheme="minorEastAsia" w:eastAsiaTheme="minorEastAsia" w:hAnsiTheme="minorEastAsia" w:cs="宋体"/>
                <w:bCs/>
                <w:kern w:val="0"/>
                <w:szCs w:val="21"/>
              </w:rPr>
            </w:pPr>
          </w:p>
        </w:tc>
        <w:tc>
          <w:tcPr>
            <w:tcW w:w="1459" w:type="dxa"/>
            <w:vAlign w:val="center"/>
          </w:tcPr>
          <w:p w:rsidR="00325E12" w:rsidRDefault="007B2774">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部署方式</w:t>
            </w:r>
          </w:p>
        </w:tc>
        <w:tc>
          <w:tcPr>
            <w:tcW w:w="7831" w:type="dxa"/>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szCs w:val="21"/>
              </w:rPr>
              <w:t>无需安装任何其他软件和专用设备硬件，采用基于X86服务器或虚拟服务器即可完成平台部署；终端Agent软件可以通过软件安装或虚拟机模板的方式进行安装。</w:t>
            </w:r>
          </w:p>
        </w:tc>
      </w:tr>
      <w:tr w:rsidR="00325E12">
        <w:trPr>
          <w:cantSplit/>
          <w:trHeight w:val="1146"/>
          <w:jc w:val="center"/>
        </w:trPr>
        <w:tc>
          <w:tcPr>
            <w:tcW w:w="690" w:type="dxa"/>
            <w:vMerge w:val="restart"/>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平台管理可视化</w:t>
            </w:r>
          </w:p>
        </w:tc>
        <w:tc>
          <w:tcPr>
            <w:tcW w:w="1459" w:type="dxa"/>
            <w:vMerge w:val="restart"/>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简化终端管理</w:t>
            </w:r>
          </w:p>
        </w:tc>
        <w:tc>
          <w:tcPr>
            <w:tcW w:w="7831" w:type="dxa"/>
          </w:tcPr>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支持自动收集终端资产状况，包括：主机名、在线/离线状态、IPv4地址、MAC地址、操作系统、终端Agent版本、病毒库版本、最近登录时间、最近登录的用户名；</w:t>
            </w:r>
          </w:p>
        </w:tc>
      </w:tr>
      <w:tr w:rsidR="00325E12">
        <w:trPr>
          <w:cantSplit/>
          <w:trHeight w:val="389"/>
          <w:jc w:val="center"/>
        </w:trPr>
        <w:tc>
          <w:tcPr>
            <w:tcW w:w="690" w:type="dxa"/>
            <w:vMerge/>
          </w:tcPr>
          <w:p w:rsidR="00325E12" w:rsidRDefault="00325E12">
            <w:pPr>
              <w:widowControl/>
              <w:spacing w:line="400" w:lineRule="exact"/>
              <w:rPr>
                <w:rFonts w:asciiTheme="minorEastAsia" w:eastAsiaTheme="minorEastAsia" w:hAnsiTheme="minorEastAsia" w:cs="宋体"/>
                <w:bCs/>
                <w:kern w:val="0"/>
                <w:szCs w:val="21"/>
              </w:rPr>
            </w:pPr>
          </w:p>
        </w:tc>
        <w:tc>
          <w:tcPr>
            <w:tcW w:w="1459" w:type="dxa"/>
            <w:vMerge/>
            <w:vAlign w:val="center"/>
          </w:tcPr>
          <w:p w:rsidR="00325E12" w:rsidRDefault="00325E12">
            <w:pPr>
              <w:widowControl/>
              <w:spacing w:line="400" w:lineRule="exact"/>
              <w:rPr>
                <w:rFonts w:asciiTheme="minorEastAsia" w:eastAsiaTheme="minorEastAsia" w:hAnsiTheme="minorEastAsia" w:cs="宋体"/>
                <w:bCs/>
                <w:kern w:val="0"/>
                <w:szCs w:val="21"/>
              </w:rPr>
            </w:pPr>
          </w:p>
        </w:tc>
        <w:tc>
          <w:tcPr>
            <w:tcW w:w="7831" w:type="dxa"/>
          </w:tcPr>
          <w:p w:rsidR="00325E12" w:rsidRDefault="007B2774">
            <w:pPr>
              <w:tabs>
                <w:tab w:val="left" w:pos="1260"/>
              </w:tabs>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支持实时监控终端上Agent对系统的资源消耗情况，包括：CPU、内存</w:t>
            </w:r>
          </w:p>
        </w:tc>
      </w:tr>
      <w:tr w:rsidR="00325E12">
        <w:trPr>
          <w:cantSplit/>
          <w:trHeight w:val="767"/>
          <w:jc w:val="center"/>
        </w:trPr>
        <w:tc>
          <w:tcPr>
            <w:tcW w:w="690" w:type="dxa"/>
            <w:vMerge/>
          </w:tcPr>
          <w:p w:rsidR="00325E12" w:rsidRDefault="00325E12">
            <w:pPr>
              <w:widowControl/>
              <w:spacing w:line="400" w:lineRule="exact"/>
              <w:rPr>
                <w:rFonts w:asciiTheme="minorEastAsia" w:eastAsiaTheme="minorEastAsia" w:hAnsiTheme="minorEastAsia" w:cs="宋体"/>
                <w:bCs/>
                <w:kern w:val="0"/>
                <w:szCs w:val="21"/>
              </w:rPr>
            </w:pPr>
          </w:p>
        </w:tc>
        <w:tc>
          <w:tcPr>
            <w:tcW w:w="1459" w:type="dxa"/>
            <w:vMerge/>
            <w:vAlign w:val="center"/>
          </w:tcPr>
          <w:p w:rsidR="00325E12" w:rsidRDefault="00325E12">
            <w:pPr>
              <w:widowControl/>
              <w:spacing w:line="400" w:lineRule="exact"/>
              <w:rPr>
                <w:rFonts w:asciiTheme="minorEastAsia" w:eastAsiaTheme="minorEastAsia" w:hAnsiTheme="minorEastAsia" w:cs="宋体"/>
                <w:bCs/>
                <w:kern w:val="0"/>
                <w:szCs w:val="21"/>
              </w:rPr>
            </w:pPr>
          </w:p>
        </w:tc>
        <w:tc>
          <w:tcPr>
            <w:tcW w:w="7831" w:type="dxa"/>
          </w:tcPr>
          <w:p w:rsidR="00325E12" w:rsidRDefault="007B2774">
            <w:pPr>
              <w:tabs>
                <w:tab w:val="left" w:pos="1260"/>
              </w:tabs>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支持在控制台上启用、禁用、重启、远程卸载和移除终端agent，方便管理员对终端agent的远程管理；</w:t>
            </w:r>
          </w:p>
        </w:tc>
      </w:tr>
      <w:tr w:rsidR="00325E12">
        <w:trPr>
          <w:cantSplit/>
          <w:trHeight w:val="1524"/>
          <w:jc w:val="center"/>
        </w:trPr>
        <w:tc>
          <w:tcPr>
            <w:tcW w:w="690" w:type="dxa"/>
            <w:vMerge/>
          </w:tcPr>
          <w:p w:rsidR="00325E12" w:rsidRDefault="00325E12">
            <w:pPr>
              <w:widowControl/>
              <w:spacing w:line="400" w:lineRule="exact"/>
              <w:rPr>
                <w:rFonts w:asciiTheme="minorEastAsia" w:eastAsiaTheme="minorEastAsia" w:hAnsiTheme="minorEastAsia" w:cs="宋体"/>
                <w:bCs/>
                <w:kern w:val="0"/>
                <w:szCs w:val="21"/>
              </w:rPr>
            </w:pPr>
          </w:p>
        </w:tc>
        <w:tc>
          <w:tcPr>
            <w:tcW w:w="1459" w:type="dxa"/>
            <w:vMerge/>
            <w:vAlign w:val="center"/>
          </w:tcPr>
          <w:p w:rsidR="00325E12" w:rsidRDefault="00325E12">
            <w:pPr>
              <w:widowControl/>
              <w:spacing w:line="400" w:lineRule="exact"/>
              <w:rPr>
                <w:rFonts w:asciiTheme="minorEastAsia" w:eastAsiaTheme="minorEastAsia" w:hAnsiTheme="minorEastAsia" w:cs="宋体"/>
                <w:bCs/>
                <w:kern w:val="0"/>
                <w:szCs w:val="21"/>
              </w:rPr>
            </w:pPr>
          </w:p>
        </w:tc>
        <w:tc>
          <w:tcPr>
            <w:tcW w:w="7831" w:type="dxa"/>
          </w:tcPr>
          <w:p w:rsidR="00325E12" w:rsidRDefault="007B2774">
            <w:pPr>
              <w:tabs>
                <w:tab w:val="left" w:pos="1828"/>
              </w:tabs>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支持控制台显示当前平台终端总数、在线/离线数量、服务器终端/PC终端数量；</w:t>
            </w:r>
          </w:p>
          <w:p w:rsidR="00325E12" w:rsidRDefault="007B2774">
            <w:pPr>
              <w:tabs>
                <w:tab w:val="left" w:pos="1828"/>
              </w:tabs>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支持Vmware、Ctrix、Hyper-V、华为云、华三云、阿里云、腾讯云等国内主流云平台的虚拟机防护，并可在同一个管理平台进行统一管理。</w:t>
            </w:r>
          </w:p>
        </w:tc>
      </w:tr>
      <w:tr w:rsidR="00325E12">
        <w:trPr>
          <w:cantSplit/>
          <w:trHeight w:val="4553"/>
          <w:jc w:val="center"/>
        </w:trPr>
        <w:tc>
          <w:tcPr>
            <w:tcW w:w="690" w:type="dxa"/>
            <w:vMerge/>
          </w:tcPr>
          <w:p w:rsidR="00325E12" w:rsidRDefault="00325E12">
            <w:pPr>
              <w:widowControl/>
              <w:spacing w:line="400" w:lineRule="exact"/>
              <w:rPr>
                <w:rFonts w:asciiTheme="minorEastAsia" w:eastAsiaTheme="minorEastAsia" w:hAnsiTheme="minorEastAsia" w:cs="宋体"/>
                <w:bCs/>
                <w:kern w:val="0"/>
                <w:szCs w:val="21"/>
              </w:rPr>
            </w:pPr>
          </w:p>
        </w:tc>
        <w:tc>
          <w:tcPr>
            <w:tcW w:w="1459" w:type="dxa"/>
            <w:vAlign w:val="center"/>
          </w:tcPr>
          <w:p w:rsidR="00325E12" w:rsidRDefault="007B2774">
            <w:pPr>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kern w:val="0"/>
                <w:szCs w:val="21"/>
              </w:rPr>
              <w:t>全网风险可视</w:t>
            </w:r>
          </w:p>
        </w:tc>
        <w:tc>
          <w:tcPr>
            <w:tcW w:w="7831" w:type="dxa"/>
          </w:tcPr>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支持控制台动态更新显示全网终端安全状态分布，包括：终端总数、已失陷、高可疑、低可疑，支持下钻到对应的终端列表；</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支持控制台动态显示当前未处理的勒索病毒数量、暴力破解数量、WebShell后门数量及其各自影响的终端数量，支持点击对应的威胁类别，下钻到响应中心对应的威胁事件列表；</w:t>
            </w:r>
          </w:p>
          <w:p w:rsidR="00325E12" w:rsidRDefault="007B2774">
            <w:pPr>
              <w:autoSpaceDE w:val="0"/>
              <w:autoSpaceDN w:val="0"/>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支持热点安全事件动态更新和展示及全网终端已发生的热点安全事件及其数量；（提供界面截图并加盖厂商公章）</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支持按照终端风险级别和发生的威胁事件数量两个维度进行风险终端TOP5排名；</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支持病毒查杀、Webshell、暴力破解等威胁事件的事件趋势和TOP5事件展示。</w:t>
            </w:r>
          </w:p>
        </w:tc>
      </w:tr>
      <w:tr w:rsidR="00325E12">
        <w:trPr>
          <w:cantSplit/>
          <w:trHeight w:val="3038"/>
          <w:jc w:val="center"/>
        </w:trPr>
        <w:tc>
          <w:tcPr>
            <w:tcW w:w="690" w:type="dxa"/>
            <w:vMerge w:val="restart"/>
            <w:vAlign w:val="center"/>
          </w:tcPr>
          <w:p w:rsidR="00325E12" w:rsidRDefault="007B2774">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系统管 理</w:t>
            </w:r>
          </w:p>
        </w:tc>
        <w:tc>
          <w:tcPr>
            <w:tcW w:w="1459" w:type="dxa"/>
            <w:vAlign w:val="center"/>
          </w:tcPr>
          <w:p w:rsidR="00325E12" w:rsidRDefault="007B2774">
            <w:pPr>
              <w:widowControl/>
              <w:spacing w:line="400" w:lineRule="exact"/>
              <w:jc w:val="left"/>
              <w:rPr>
                <w:rFonts w:asciiTheme="minorEastAsia" w:eastAsiaTheme="minorEastAsia" w:hAnsiTheme="minorEastAsia" w:cs="宋体"/>
                <w:bCs/>
                <w:kern w:val="0"/>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kern w:val="0"/>
                <w:szCs w:val="21"/>
              </w:rPr>
              <w:t>产品安装升级场景化</w:t>
            </w:r>
          </w:p>
        </w:tc>
        <w:tc>
          <w:tcPr>
            <w:tcW w:w="7831" w:type="dxa"/>
          </w:tcPr>
          <w:p w:rsidR="00325E12" w:rsidRDefault="007B2774">
            <w:pPr>
              <w:tabs>
                <w:tab w:val="left" w:pos="915"/>
              </w:tabs>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支持场景化的配置向导功能，可以选择不同的终端部署方式以及使用场景，实现产品的快速实施；</w:t>
            </w:r>
          </w:p>
          <w:p w:rsidR="00325E12" w:rsidRDefault="007B2774">
            <w:pPr>
              <w:tabs>
                <w:tab w:val="left" w:pos="915"/>
              </w:tabs>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支持本地安装包部署、网页推广部署、</w:t>
            </w:r>
            <w:r>
              <w:rPr>
                <w:rFonts w:asciiTheme="minorEastAsia" w:eastAsiaTheme="minorEastAsia" w:hAnsiTheme="minorEastAsia" w:cs="宋体" w:hint="eastAsia"/>
                <w:bCs/>
                <w:color w:val="000000"/>
                <w:szCs w:val="21"/>
              </w:rPr>
              <w:t>上网行为管理系统联动部署、</w:t>
            </w:r>
            <w:r>
              <w:rPr>
                <w:rFonts w:asciiTheme="minorEastAsia" w:eastAsiaTheme="minorEastAsia" w:hAnsiTheme="minorEastAsia" w:cs="宋体" w:hint="eastAsia"/>
                <w:bCs/>
                <w:szCs w:val="21"/>
              </w:rPr>
              <w:t>虚拟机模板部署，终端安装部署可根据客户环境选择最优部署方式。</w:t>
            </w:r>
          </w:p>
          <w:p w:rsidR="00325E12" w:rsidRDefault="007B2774">
            <w:pPr>
              <w:tabs>
                <w:tab w:val="left" w:pos="915"/>
              </w:tabs>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支持agent的错峰升级，可根据实际情况控制agent同时升级的最大数量，避免大量终端程序同时更新造成网络拥堵或I/O风暴；</w:t>
            </w:r>
          </w:p>
          <w:p w:rsidR="00325E12" w:rsidRDefault="007B2774">
            <w:pPr>
              <w:pStyle w:val="a6"/>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支持病毒库和引擎组件的更新检测、自动下载升级和离线导入升级包升级；</w:t>
            </w:r>
          </w:p>
        </w:tc>
      </w:tr>
      <w:tr w:rsidR="00325E12">
        <w:trPr>
          <w:cantSplit/>
          <w:trHeight w:val="767"/>
          <w:jc w:val="center"/>
        </w:trPr>
        <w:tc>
          <w:tcPr>
            <w:tcW w:w="690" w:type="dxa"/>
            <w:vMerge/>
          </w:tcPr>
          <w:p w:rsidR="00325E12" w:rsidRDefault="00325E12">
            <w:pPr>
              <w:widowControl/>
              <w:spacing w:line="400" w:lineRule="exact"/>
              <w:rPr>
                <w:rFonts w:asciiTheme="minorEastAsia" w:eastAsiaTheme="minorEastAsia" w:hAnsiTheme="minorEastAsia" w:cs="宋体"/>
                <w:bCs/>
                <w:kern w:val="0"/>
                <w:szCs w:val="21"/>
              </w:rPr>
            </w:pPr>
          </w:p>
        </w:tc>
        <w:tc>
          <w:tcPr>
            <w:tcW w:w="1459" w:type="dxa"/>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权限分级的账户体系</w:t>
            </w:r>
          </w:p>
        </w:tc>
        <w:tc>
          <w:tcPr>
            <w:tcW w:w="7831" w:type="dxa"/>
          </w:tcPr>
          <w:p w:rsidR="00325E12" w:rsidRDefault="007B2774">
            <w:pPr>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szCs w:val="21"/>
              </w:rPr>
              <w:t>支持管理员权限分级，支持超级管理员、普通管理员（管理）、审计管理员（查看）三种权限。</w:t>
            </w:r>
          </w:p>
        </w:tc>
      </w:tr>
      <w:tr w:rsidR="00325E12">
        <w:trPr>
          <w:cantSplit/>
          <w:trHeight w:val="3038"/>
          <w:jc w:val="center"/>
        </w:trPr>
        <w:tc>
          <w:tcPr>
            <w:tcW w:w="690" w:type="dxa"/>
            <w:vMerge w:val="restart"/>
            <w:vAlign w:val="center"/>
          </w:tcPr>
          <w:p w:rsidR="00325E12" w:rsidRDefault="007B2774">
            <w:pPr>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微隔离和文件监控</w:t>
            </w:r>
          </w:p>
        </w:tc>
        <w:tc>
          <w:tcPr>
            <w:tcW w:w="1459" w:type="dxa"/>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微隔离</w:t>
            </w:r>
          </w:p>
        </w:tc>
        <w:tc>
          <w:tcPr>
            <w:tcW w:w="7831" w:type="dxa"/>
          </w:tcPr>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支持对业务系统配置微隔离策略规则；</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支持选择微隔离安全级别，支持高低两种级别；高级别：所有业务都被保护，默认拒绝所有出入站策略；低级别：默认放通策略，所有业务都允许访问，用户可根据实际配置拒绝的访问策略；</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支持配置TCP、UDP、ICMP、ALL协议的启用和禁用；</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支持全局配置服务器角色，内置缺省角色；</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支持全局配置IP组，内置缺省IP组；</w:t>
            </w:r>
          </w:p>
          <w:p w:rsidR="00325E12" w:rsidRDefault="007B2774">
            <w:pPr>
              <w:autoSpaceDE w:val="0"/>
              <w:autoSpaceDN w:val="0"/>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支持全局配置服务，内置缺省服务；</w:t>
            </w:r>
          </w:p>
        </w:tc>
      </w:tr>
      <w:tr w:rsidR="00325E12">
        <w:trPr>
          <w:cantSplit/>
          <w:trHeight w:val="767"/>
          <w:jc w:val="center"/>
        </w:trPr>
        <w:tc>
          <w:tcPr>
            <w:tcW w:w="690" w:type="dxa"/>
            <w:vMerge/>
            <w:vAlign w:val="center"/>
          </w:tcPr>
          <w:p w:rsidR="00325E12" w:rsidRDefault="00325E12">
            <w:pPr>
              <w:spacing w:line="400" w:lineRule="exact"/>
              <w:rPr>
                <w:rFonts w:asciiTheme="minorEastAsia" w:eastAsiaTheme="minorEastAsia" w:hAnsiTheme="minorEastAsia" w:cs="宋体"/>
                <w:bCs/>
                <w:kern w:val="0"/>
                <w:szCs w:val="21"/>
              </w:rPr>
            </w:pPr>
          </w:p>
        </w:tc>
        <w:tc>
          <w:tcPr>
            <w:tcW w:w="1459" w:type="dxa"/>
            <w:vMerge w:val="restart"/>
            <w:tcBorders>
              <w:top w:val="single" w:sz="4" w:space="0" w:color="auto"/>
              <w:right w:val="single" w:sz="4" w:space="0" w:color="auto"/>
            </w:tcBorders>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文件实时监控</w:t>
            </w: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支持对来自Internet、E-mail或是光盘、移动存储、网络等各种入口渠道病毒进行实时检测；</w:t>
            </w:r>
          </w:p>
        </w:tc>
      </w:tr>
      <w:tr w:rsidR="00325E12">
        <w:trPr>
          <w:cantSplit/>
          <w:trHeight w:val="2660"/>
          <w:jc w:val="center"/>
        </w:trPr>
        <w:tc>
          <w:tcPr>
            <w:tcW w:w="690" w:type="dxa"/>
            <w:vMerge/>
            <w:vAlign w:val="center"/>
          </w:tcPr>
          <w:p w:rsidR="00325E12" w:rsidRDefault="00325E12">
            <w:pPr>
              <w:spacing w:line="400" w:lineRule="exact"/>
              <w:rPr>
                <w:rFonts w:asciiTheme="minorEastAsia" w:eastAsiaTheme="minorEastAsia" w:hAnsiTheme="minorEastAsia" w:cs="宋体"/>
                <w:bCs/>
                <w:kern w:val="0"/>
                <w:szCs w:val="21"/>
              </w:rPr>
            </w:pPr>
          </w:p>
        </w:tc>
        <w:tc>
          <w:tcPr>
            <w:tcW w:w="1459" w:type="dxa"/>
            <w:vMerge/>
            <w:tcBorders>
              <w:right w:val="single" w:sz="4" w:space="0" w:color="auto"/>
            </w:tcBorders>
            <w:vAlign w:val="center"/>
          </w:tcPr>
          <w:p w:rsidR="00325E12" w:rsidRDefault="00325E12">
            <w:pPr>
              <w:widowControl/>
              <w:spacing w:line="400" w:lineRule="exact"/>
              <w:rPr>
                <w:rFonts w:asciiTheme="minorEastAsia" w:eastAsiaTheme="minorEastAsia" w:hAnsiTheme="minorEastAsia" w:cs="宋体"/>
                <w:bCs/>
                <w:kern w:val="0"/>
                <w:szCs w:val="21"/>
              </w:rPr>
            </w:pP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支持控制中心通过安全策略配置文件实时监控的选项：性能优先、安全优先</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支持控制中心通过安全策略配置文件实时监控检测到病毒后的处置方式：自动隔离或仅上报，不隔离</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支持在安全策略中配置Windows系统下的信任文件或目录，添加至信任区的文件或目录在文件实时监控时将被跳过，以提升查杀效率和降低误杀率；</w:t>
            </w:r>
          </w:p>
        </w:tc>
      </w:tr>
      <w:tr w:rsidR="00325E12">
        <w:trPr>
          <w:cantSplit/>
          <w:trHeight w:val="767"/>
          <w:jc w:val="center"/>
        </w:trPr>
        <w:tc>
          <w:tcPr>
            <w:tcW w:w="690" w:type="dxa"/>
            <w:vMerge/>
            <w:vAlign w:val="center"/>
          </w:tcPr>
          <w:p w:rsidR="00325E12" w:rsidRDefault="00325E12">
            <w:pPr>
              <w:spacing w:line="400" w:lineRule="exact"/>
              <w:rPr>
                <w:rFonts w:asciiTheme="minorEastAsia" w:eastAsiaTheme="minorEastAsia" w:hAnsiTheme="minorEastAsia" w:cs="宋体"/>
                <w:bCs/>
                <w:kern w:val="0"/>
                <w:szCs w:val="21"/>
              </w:rPr>
            </w:pPr>
          </w:p>
        </w:tc>
        <w:tc>
          <w:tcPr>
            <w:tcW w:w="1459" w:type="dxa"/>
            <w:vMerge/>
            <w:tcBorders>
              <w:right w:val="single" w:sz="4" w:space="0" w:color="auto"/>
            </w:tcBorders>
            <w:vAlign w:val="center"/>
          </w:tcPr>
          <w:p w:rsidR="00325E12" w:rsidRDefault="00325E12">
            <w:pPr>
              <w:widowControl/>
              <w:spacing w:line="400" w:lineRule="exact"/>
              <w:rPr>
                <w:rFonts w:asciiTheme="minorEastAsia" w:eastAsiaTheme="minorEastAsia" w:hAnsiTheme="minorEastAsia" w:cs="宋体"/>
                <w:bCs/>
                <w:kern w:val="0"/>
                <w:szCs w:val="21"/>
              </w:rPr>
            </w:pP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支持控制中心通过安全策略配置实时检测文件类型：可执行文件、文档类型、脚本类型、压缩文档类型</w:t>
            </w:r>
          </w:p>
        </w:tc>
      </w:tr>
      <w:tr w:rsidR="00325E12">
        <w:trPr>
          <w:cantSplit/>
          <w:trHeight w:val="2660"/>
          <w:jc w:val="center"/>
        </w:trPr>
        <w:tc>
          <w:tcPr>
            <w:tcW w:w="690" w:type="dxa"/>
            <w:vMerge w:val="restart"/>
            <w:vAlign w:val="center"/>
          </w:tcPr>
          <w:p w:rsidR="00325E12" w:rsidRDefault="007B2774">
            <w:pPr>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联动响应能力</w:t>
            </w:r>
          </w:p>
        </w:tc>
        <w:tc>
          <w:tcPr>
            <w:tcW w:w="1459" w:type="dxa"/>
            <w:tcBorders>
              <w:right w:val="single" w:sz="4" w:space="0" w:color="auto"/>
            </w:tcBorders>
            <w:vAlign w:val="center"/>
          </w:tcPr>
          <w:p w:rsidR="00325E12" w:rsidRDefault="007B2774">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hint="eastAsia"/>
                <w:bCs/>
                <w:color w:val="000000"/>
                <w:kern w:val="0"/>
                <w:szCs w:val="21"/>
              </w:rPr>
              <w:t>▲</w:t>
            </w:r>
            <w:r>
              <w:rPr>
                <w:rFonts w:asciiTheme="minorEastAsia" w:eastAsiaTheme="minorEastAsia" w:hAnsiTheme="minorEastAsia" w:cs="宋体" w:hint="eastAsia"/>
                <w:bCs/>
                <w:szCs w:val="21"/>
              </w:rPr>
              <w:t>与</w:t>
            </w:r>
            <w:r>
              <w:rPr>
                <w:rFonts w:asciiTheme="minorEastAsia" w:eastAsiaTheme="minorEastAsia" w:hAnsiTheme="minorEastAsia" w:cs="宋体" w:hint="eastAsia"/>
                <w:bCs/>
                <w:kern w:val="0"/>
                <w:szCs w:val="21"/>
              </w:rPr>
              <w:t>安全态势感知平台联动</w:t>
            </w: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widowControl/>
              <w:spacing w:line="400" w:lineRule="exact"/>
              <w:rPr>
                <w:rFonts w:asciiTheme="minorEastAsia" w:eastAsiaTheme="minorEastAsia" w:hAnsiTheme="minorEastAsia" w:cs="宋体"/>
                <w:bCs/>
                <w:color w:val="FF0000"/>
                <w:szCs w:val="21"/>
              </w:rPr>
            </w:pPr>
            <w:r>
              <w:rPr>
                <w:rFonts w:asciiTheme="minorEastAsia" w:eastAsiaTheme="minorEastAsia" w:hAnsiTheme="minorEastAsia" w:cs="宋体" w:hint="eastAsia"/>
                <w:bCs/>
                <w:color w:val="000000"/>
                <w:szCs w:val="21"/>
              </w:rPr>
              <w:t>支持将Agent检测出来的恶意文件事件、WebShell事件、暴力破解事件、微隔离事件的日志上报到同厂商</w:t>
            </w:r>
            <w:r>
              <w:rPr>
                <w:rFonts w:asciiTheme="minorEastAsia" w:eastAsiaTheme="minorEastAsia" w:hAnsiTheme="minorEastAsia" w:cs="宋体" w:hint="eastAsia"/>
                <w:bCs/>
                <w:color w:val="000000"/>
                <w:kern w:val="0"/>
                <w:szCs w:val="21"/>
              </w:rPr>
              <w:t>安全态势感知</w:t>
            </w:r>
            <w:r>
              <w:rPr>
                <w:rFonts w:asciiTheme="minorEastAsia" w:eastAsiaTheme="minorEastAsia" w:hAnsiTheme="minorEastAsia" w:cs="宋体" w:hint="eastAsia"/>
                <w:bCs/>
                <w:color w:val="000000"/>
                <w:szCs w:val="21"/>
              </w:rPr>
              <w:t>平台，</w:t>
            </w:r>
            <w:r>
              <w:rPr>
                <w:rFonts w:asciiTheme="minorEastAsia" w:eastAsiaTheme="minorEastAsia" w:hAnsiTheme="minorEastAsia" w:cs="宋体" w:hint="eastAsia"/>
                <w:bCs/>
                <w:color w:val="000000"/>
                <w:kern w:val="0"/>
                <w:szCs w:val="21"/>
              </w:rPr>
              <w:t>安全态势感知平台</w:t>
            </w:r>
            <w:r>
              <w:rPr>
                <w:rFonts w:asciiTheme="minorEastAsia" w:eastAsiaTheme="minorEastAsia" w:hAnsiTheme="minorEastAsia" w:cs="宋体" w:hint="eastAsia"/>
                <w:bCs/>
                <w:color w:val="000000"/>
                <w:szCs w:val="21"/>
              </w:rPr>
              <w:t>进行分析和展示；（提供界面截图并加盖厂商公章）；支持同厂商</w:t>
            </w:r>
            <w:r>
              <w:rPr>
                <w:rFonts w:asciiTheme="minorEastAsia" w:eastAsiaTheme="minorEastAsia" w:hAnsiTheme="minorEastAsia" w:cs="宋体" w:hint="eastAsia"/>
                <w:bCs/>
                <w:color w:val="000000"/>
                <w:kern w:val="0"/>
                <w:szCs w:val="21"/>
              </w:rPr>
              <w:t>安全态势感知平台</w:t>
            </w:r>
            <w:r>
              <w:rPr>
                <w:rFonts w:asciiTheme="minorEastAsia" w:eastAsiaTheme="minorEastAsia" w:hAnsiTheme="minorEastAsia" w:cs="宋体" w:hint="eastAsia"/>
                <w:bCs/>
                <w:color w:val="000000"/>
                <w:szCs w:val="21"/>
              </w:rPr>
              <w:t>下发禁止指定终端所有目标IP的入站或出站策略；；支持策略为自定义设置的目标IP或IP范围、端口或端口范围；</w:t>
            </w:r>
            <w:r>
              <w:rPr>
                <w:rFonts w:asciiTheme="minorEastAsia" w:eastAsiaTheme="minorEastAsia" w:hAnsiTheme="minorEastAsia" w:cs="宋体" w:hint="eastAsia"/>
                <w:bCs/>
                <w:color w:val="000000"/>
                <w:kern w:val="0"/>
                <w:szCs w:val="21"/>
              </w:rPr>
              <w:t>可以实现被感染终端IP封锁隔离，防止风险扩展。</w:t>
            </w:r>
            <w:r>
              <w:rPr>
                <w:rFonts w:asciiTheme="minorEastAsia" w:eastAsiaTheme="minorEastAsia" w:hAnsiTheme="minorEastAsia" w:cs="宋体" w:hint="eastAsia"/>
                <w:bCs/>
                <w:color w:val="000000"/>
                <w:szCs w:val="21"/>
              </w:rPr>
              <w:t>（提供界面截图）</w:t>
            </w:r>
          </w:p>
        </w:tc>
      </w:tr>
      <w:tr w:rsidR="00325E12">
        <w:trPr>
          <w:cantSplit/>
          <w:trHeight w:val="1524"/>
          <w:jc w:val="center"/>
        </w:trPr>
        <w:tc>
          <w:tcPr>
            <w:tcW w:w="690" w:type="dxa"/>
            <w:vMerge/>
            <w:vAlign w:val="center"/>
          </w:tcPr>
          <w:p w:rsidR="00325E12" w:rsidRDefault="00325E12">
            <w:pPr>
              <w:spacing w:line="400" w:lineRule="exact"/>
              <w:rPr>
                <w:rFonts w:asciiTheme="minorEastAsia" w:eastAsiaTheme="minorEastAsia" w:hAnsiTheme="minorEastAsia" w:cs="宋体"/>
                <w:bCs/>
                <w:kern w:val="0"/>
                <w:szCs w:val="21"/>
              </w:rPr>
            </w:pPr>
          </w:p>
        </w:tc>
        <w:tc>
          <w:tcPr>
            <w:tcW w:w="1459" w:type="dxa"/>
            <w:tcBorders>
              <w:right w:val="single" w:sz="4" w:space="0" w:color="auto"/>
            </w:tcBorders>
            <w:vAlign w:val="center"/>
          </w:tcPr>
          <w:p w:rsidR="00325E12" w:rsidRDefault="007B2774">
            <w:pPr>
              <w:widowControl/>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kern w:val="0"/>
                <w:szCs w:val="21"/>
              </w:rPr>
              <w:t>与同厂商下一代防火墙设备进行联动</w:t>
            </w: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tabs>
                <w:tab w:val="left" w:pos="915"/>
              </w:tabs>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支持多台同厂商防火墙通过配置终端检测响应管理平台IP地址实现与EDR平台的联动，实现端网安全联动；支持管理员在同厂商平台通过EDR管理平台对其下属终端下发快速查杀任务；</w:t>
            </w:r>
          </w:p>
        </w:tc>
      </w:tr>
      <w:tr w:rsidR="00325E12">
        <w:trPr>
          <w:cantSplit/>
          <w:trHeight w:val="1155"/>
          <w:jc w:val="center"/>
        </w:trPr>
        <w:tc>
          <w:tcPr>
            <w:tcW w:w="690" w:type="dxa"/>
            <w:vMerge/>
            <w:tcBorders>
              <w:bottom w:val="single" w:sz="4" w:space="0" w:color="auto"/>
            </w:tcBorders>
            <w:vAlign w:val="center"/>
          </w:tcPr>
          <w:p w:rsidR="00325E12" w:rsidRDefault="00325E12">
            <w:pPr>
              <w:spacing w:line="400" w:lineRule="exact"/>
              <w:rPr>
                <w:rFonts w:asciiTheme="minorEastAsia" w:eastAsiaTheme="minorEastAsia" w:hAnsiTheme="minorEastAsia" w:cs="宋体"/>
                <w:bCs/>
                <w:kern w:val="0"/>
                <w:szCs w:val="21"/>
              </w:rPr>
            </w:pPr>
          </w:p>
        </w:tc>
        <w:tc>
          <w:tcPr>
            <w:tcW w:w="1459" w:type="dxa"/>
            <w:tcBorders>
              <w:bottom w:val="single" w:sz="4" w:space="0" w:color="auto"/>
              <w:right w:val="single" w:sz="4" w:space="0" w:color="auto"/>
            </w:tcBorders>
            <w:vAlign w:val="center"/>
          </w:tcPr>
          <w:p w:rsidR="00325E12" w:rsidRDefault="007B2774">
            <w:pPr>
              <w:widowControl/>
              <w:spacing w:line="400" w:lineRule="exact"/>
              <w:rPr>
                <w:rFonts w:asciiTheme="minorEastAsia" w:eastAsiaTheme="minorEastAsia" w:hAnsiTheme="minorEastAsia" w:cs="宋体"/>
                <w:bCs/>
                <w:color w:val="000000"/>
                <w:kern w:val="0"/>
                <w:szCs w:val="21"/>
              </w:rPr>
            </w:pPr>
            <w:r>
              <w:rPr>
                <w:rFonts w:asciiTheme="minorEastAsia" w:eastAsiaTheme="minorEastAsia" w:hAnsiTheme="minorEastAsia" w:cs="宋体" w:hint="eastAsia"/>
                <w:bCs/>
                <w:color w:val="000000"/>
                <w:kern w:val="0"/>
                <w:szCs w:val="21"/>
              </w:rPr>
              <w:t>▲与同厂商上网行为管理联动</w:t>
            </w:r>
          </w:p>
        </w:tc>
        <w:tc>
          <w:tcPr>
            <w:tcW w:w="7831" w:type="dxa"/>
            <w:tcBorders>
              <w:top w:val="single" w:sz="4" w:space="0" w:color="auto"/>
              <w:left w:val="single" w:sz="4" w:space="0" w:color="auto"/>
              <w:bottom w:val="single" w:sz="4" w:space="0" w:color="auto"/>
              <w:right w:val="single" w:sz="4" w:space="0" w:color="auto"/>
            </w:tcBorders>
          </w:tcPr>
          <w:p w:rsidR="00325E12" w:rsidRDefault="007B2774">
            <w:pPr>
              <w:tabs>
                <w:tab w:val="left" w:pos="915"/>
              </w:tabs>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支持多台上网行为管理通过配置EDR管理平台IP地址实现与EDR平台的联动，实现端网安全联动；支持管理员在上网行为管理平台通过EDR管理平台对其下属终端下发快速查杀任务</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远程查档授权及终端设备</w:t>
      </w:r>
    </w:p>
    <w:p w:rsidR="00325E12" w:rsidRDefault="007B2774">
      <w:pPr>
        <w:pStyle w:val="23"/>
        <w:spacing w:line="400" w:lineRule="exact"/>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桌面云终端参数</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8329"/>
      </w:tblGrid>
      <w:tr w:rsidR="00325E12">
        <w:trPr>
          <w:trHeight w:val="309"/>
          <w:jc w:val="center"/>
        </w:trPr>
        <w:tc>
          <w:tcPr>
            <w:tcW w:w="1371" w:type="dxa"/>
            <w:vAlign w:val="center"/>
          </w:tcPr>
          <w:p w:rsidR="00325E12" w:rsidRDefault="007B2774">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技术指标</w:t>
            </w:r>
          </w:p>
        </w:tc>
        <w:tc>
          <w:tcPr>
            <w:tcW w:w="8329" w:type="dxa"/>
          </w:tcPr>
          <w:p w:rsidR="00325E12" w:rsidRDefault="007B2774">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具体参数</w:t>
            </w:r>
          </w:p>
        </w:tc>
      </w:tr>
      <w:tr w:rsidR="00325E12">
        <w:trPr>
          <w:trHeight w:val="610"/>
          <w:jc w:val="center"/>
        </w:trPr>
        <w:tc>
          <w:tcPr>
            <w:tcW w:w="1371"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硬件规格</w:t>
            </w:r>
          </w:p>
        </w:tc>
        <w:tc>
          <w:tcPr>
            <w:tcW w:w="8329"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本项目要求配备12台云终端。ARM架构，CPU≥四核1.6Ghz、内存≥1G、存储≥4G、USB≥6个、1个VGA或HDMI、1个以太网口、1对音频口。≥19.5寸显示器、键盘鼠标。</w:t>
            </w:r>
          </w:p>
        </w:tc>
      </w:tr>
      <w:tr w:rsidR="00325E12">
        <w:trPr>
          <w:trHeight w:val="1520"/>
          <w:jc w:val="center"/>
        </w:trPr>
        <w:tc>
          <w:tcPr>
            <w:tcW w:w="1371"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其他要求</w:t>
            </w:r>
          </w:p>
        </w:tc>
        <w:tc>
          <w:tcPr>
            <w:tcW w:w="8329"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采用嵌入式操作系统，比如Android、Linux。</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要求云终端管理控制台与桌面云控制器同一界面。</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云终端权限管理：支持配置是否允许显示本地桌面和是否允许安装应用、支持开启“修改云终端配置和登录信息需要密码”功能、支持配置是否允许新的云终端接入或者接入需要密码。</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桌面云终端支持通过互联网的方式进行部署</w:t>
            </w:r>
          </w:p>
          <w:p w:rsidR="00325E12" w:rsidRDefault="007B2774">
            <w:pPr>
              <w:spacing w:line="400" w:lineRule="exact"/>
              <w:rPr>
                <w:rFonts w:asciiTheme="minorEastAsia" w:eastAsiaTheme="minorEastAsia" w:hAnsiTheme="minorEastAsia" w:cs="宋体"/>
                <w:bCs/>
                <w:color w:val="FF0000"/>
                <w:szCs w:val="21"/>
              </w:rPr>
            </w:pPr>
            <w:r>
              <w:rPr>
                <w:rFonts w:asciiTheme="minorEastAsia" w:eastAsiaTheme="minorEastAsia" w:hAnsiTheme="minorEastAsia" w:cs="宋体" w:hint="eastAsia"/>
                <w:bCs/>
                <w:szCs w:val="21"/>
              </w:rPr>
              <w:t>云终端易用性管理：支持配置自定义开机画面、支持云终端分组管理、支持配置云终端定</w:t>
            </w:r>
            <w:r>
              <w:rPr>
                <w:rFonts w:asciiTheme="minorEastAsia" w:eastAsiaTheme="minorEastAsia" w:hAnsiTheme="minorEastAsia" w:cs="宋体" w:hint="eastAsia"/>
                <w:bCs/>
                <w:szCs w:val="21"/>
              </w:rPr>
              <w:lastRenderedPageBreak/>
              <w:t>时开关机计划、支持开启“云终端加电自启”功能、支持配置是否自动下载并安装更新、支持批量移动/删除/关闭云终端、支持配置是否允许自动登录和保存密码。（提供功能截图）</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通过CCC产品质量管理认证、节能环保认证。</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pStyle w:val="23"/>
        <w:spacing w:line="400" w:lineRule="exact"/>
        <w:ind w:firstLineChars="0"/>
        <w:rPr>
          <w:rFonts w:asciiTheme="minorEastAsia" w:eastAsiaTheme="minorEastAsia" w:hAnsiTheme="minorEastAsia" w:cs="宋体"/>
          <w:b/>
          <w:szCs w:val="21"/>
        </w:rPr>
      </w:pPr>
      <w:r>
        <w:rPr>
          <w:rFonts w:asciiTheme="minorEastAsia" w:eastAsiaTheme="minorEastAsia" w:hAnsiTheme="minorEastAsia" w:cs="宋体" w:hint="eastAsia"/>
          <w:b/>
          <w:bCs/>
          <w:color w:val="000000"/>
          <w:kern w:val="0"/>
          <w:szCs w:val="21"/>
        </w:rPr>
        <w:t>远程查档虚拟桌面软件及桌云桌面控制器</w:t>
      </w:r>
      <w:r>
        <w:rPr>
          <w:rFonts w:asciiTheme="minorEastAsia" w:eastAsiaTheme="minorEastAsia" w:hAnsiTheme="minorEastAsia" w:cs="宋体" w:hint="eastAsia"/>
          <w:b/>
          <w:szCs w:val="21"/>
        </w:rPr>
        <w:t>参数</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36"/>
      </w:tblGrid>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技术指标</w:t>
            </w:r>
          </w:p>
        </w:tc>
        <w:tc>
          <w:tcPr>
            <w:tcW w:w="8336" w:type="dxa"/>
          </w:tcPr>
          <w:p w:rsidR="00325E12" w:rsidRDefault="007B2774">
            <w:pPr>
              <w:spacing w:line="400" w:lineRule="exact"/>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具体参数</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配置要求</w:t>
            </w:r>
          </w:p>
        </w:tc>
        <w:tc>
          <w:tcPr>
            <w:tcW w:w="8336"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本项目要求提供12个VDI用户授权，支持发布专有桌面、还原桌面、池化桌面、共享桌面、远程应用至少5种桌面资源，满足不同场景的应用需求。</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▲为提升桌面云接入性</w:t>
            </w:r>
            <w:r>
              <w:rPr>
                <w:rFonts w:asciiTheme="minorEastAsia" w:eastAsiaTheme="minorEastAsia" w:hAnsiTheme="minorEastAsia" w:cs="宋体" w:hint="eastAsia"/>
                <w:bCs/>
                <w:color w:val="000000"/>
                <w:szCs w:val="21"/>
              </w:rPr>
              <w:t>能及稳定性，本项目要求配备1台硬件控制</w:t>
            </w:r>
            <w:r>
              <w:rPr>
                <w:rFonts w:asciiTheme="minorEastAsia" w:eastAsiaTheme="minorEastAsia" w:hAnsiTheme="minorEastAsia" w:cs="宋体" w:hint="eastAsia"/>
                <w:bCs/>
                <w:szCs w:val="21"/>
              </w:rPr>
              <w:t>器，与桌面云终端、桌面云虚拟化软件同一品牌。</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部署模式</w:t>
            </w:r>
          </w:p>
        </w:tc>
        <w:tc>
          <w:tcPr>
            <w:tcW w:w="8336"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为了简化部署环节，本项目要求桌面云控制器所有组件完全集成化，不需要过多的安装调试步骤，后台导入一个镜像就可以完成部署，提升上线效率。</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▲桌面云控制器自带高可用性技术方案，在不增加第三方负载均衡工具的情况下，支持集群模式，并支持通过设置优先级实现集群内控制器的流量分发，实现桌面云控制器宕机切换会话不中断。（提供功能截图）</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分布式部署、集中管理模式，桌面云服务器部署在各个分支本地数据中心，总部通过一套集中管理平台实现对分支桌面云的统一管理，包括统一授权、统一升级、统一监控等，本项目要求免费提供集中管理平台所需软件。（提供功能截图）</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▲桌面控制器内置DHCP功能，部署时无需额外搭建DHCP服务器，可实现终端和虚拟机IP的动态分配。（提供功能截图）</w:t>
            </w:r>
          </w:p>
          <w:p w:rsidR="00325E12" w:rsidRDefault="007B2774">
            <w:pPr>
              <w:spacing w:line="400" w:lineRule="exact"/>
              <w:rPr>
                <w:rFonts w:asciiTheme="minorEastAsia" w:eastAsiaTheme="minorEastAsia" w:hAnsiTheme="minorEastAsia" w:cs="宋体"/>
                <w:bCs/>
                <w:color w:val="0000FF"/>
                <w:szCs w:val="21"/>
              </w:rPr>
            </w:pPr>
            <w:r>
              <w:rPr>
                <w:rFonts w:asciiTheme="minorEastAsia" w:eastAsiaTheme="minorEastAsia" w:hAnsiTheme="minorEastAsia" w:cs="宋体" w:hint="eastAsia"/>
                <w:bCs/>
                <w:szCs w:val="21"/>
              </w:rPr>
              <w:t>▲支持将桌面云控制器直接映射到互联网，要求自带SSL VPN功能，不要借助第三方设备，并且能够用于固定IP线路和动态IP线路2种方式，其中动态IP不依赖第三方插件，降低部署复杂度。</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用户体验</w:t>
            </w:r>
          </w:p>
        </w:tc>
        <w:tc>
          <w:tcPr>
            <w:tcW w:w="8336"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支持PC、笔记本、云终端（含ARM和X86）、iPad、iPhone、Android移动终端等设备接入访问虚拟桌面。</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支持Windows XP/7/10、iOS、Android、Linux等客户端操作系统。</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支持Windows XP/7/10、Windows Server，支持两种以上的Linux虚拟桌面操作系统，其中要包含国产Linux操作系统。</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▲支持池化桌面，该模式下虚拟机不固定关联给用户，当用户需要时从桌面资源池中随机获取一个闲置虚拟机，退出后自动归还（即还原到“未关联用户状态”），其他用户仍然可以使用。</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支持PC磁盘映射，即PC本地硬盘可直接映射到虚拟桌面上使用，并可根据策略进行文件读写权限设置和数据读写审计。</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▲PC（或笔记本）接入虚拟桌面支持通过导航条或快捷键切换为窗口化模式，用户可随意</w:t>
            </w:r>
            <w:r>
              <w:rPr>
                <w:rFonts w:asciiTheme="minorEastAsia" w:eastAsiaTheme="minorEastAsia" w:hAnsiTheme="minorEastAsia" w:cs="宋体" w:hint="eastAsia"/>
                <w:bCs/>
                <w:color w:val="000000"/>
                <w:szCs w:val="21"/>
              </w:rPr>
              <w:lastRenderedPageBreak/>
              <w:t>改变窗口大小且分辨率会自动适应。</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支持USB外设映射，兼容高拍仪、扫描枪、扫描仪、摄像头、密码小键盘、指纹收集器、身份证读卡器、手写板、打印机、USB-key等不同外设。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▲支持云盘存储方案，包括个人云盘和公共云盘，可设置配额和读写权限，其中个人云盘绑定用户，只允许特定用户访问，公共云盘允许所有人访问。（提供功能截图）</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支持本地、AD域等多种情况下的单点登录，用户登录VDI客户端和虚拟桌面操作系统只有1次账号密码输入动作，保持和PC使用习惯一致。</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支持联动关机，用户可以跟使用PC一样，打开操作系统“开始”菜单、点击“关机”按钮，云终端和操作系统将会一体化关闭，没有多余的操作步骤。</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支持显示虚拟机开关机画面；支持分辨率自适应和更改分辨率，操作时要求与PC一样，即在桌面右键点击“个性化分辨率”进行设置。</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支持桌面会话保持功能，在多桌面切换、更换不同终端接入、临时性网络中断（自动重连）等情况下，用户重新登录后不会影响原先的桌面操作行为。</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客户端连接虚拟桌面无需依赖虚拟机IP，具体表现为禁用虚机网卡或者随意更改IP，桌面会话不会中断，用户可以正常办公和播放视频，避免因误操作而导致业务中断。</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支持视频重定向，视频文件不在服务器解码，直接重定向到终端本地解码，提升播放体验，能够兼容Media Player、暴风影音等多种本地播放器。</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▲针对广域网接入虚拟桌面的场景可配置缓存级别、有损压缩比率、启用帧控等策略，降低流量、提升体验。（提供功能截图）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提供功能截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▲支持远程协助功能，管理员在云桌面控制台中可以直接向需要协助的用户发起远程协助，无需安装任何辅助软件。（提供功能截图）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▲支持自助快照恢复，当用户自己误操作导致云桌面卡慢、蓝屏、死机或者中病毒的时候，用户通过导航条按钮，可以自助进行系统盘快照还原操作，支持安卓瘦终端、PC客户端。（提供功能截图）</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运维功能</w:t>
            </w:r>
          </w:p>
        </w:tc>
        <w:tc>
          <w:tcPr>
            <w:tcW w:w="8336" w:type="dxa"/>
          </w:tcPr>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支持模板链接克隆，克隆时可指定虚拟机数量、运行位置、存储位置、网口信息、磁盘大小，本项目要求100个虚拟机派时间不超过5分钟。</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支持在原磁盘上扩容或添加新的磁盘，扩大磁盘容量。</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支持模板升级，可以统一安装所需要升级的软件/补丁，一键更新到对应的虚拟机，满足标准化场景的软件和补丁更新需求。</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▲支持软件分发，通过创建软件库并关联给虚拟机，实现应用软件、驱动程序的增量式更新，不需要在每个虚拟机执行安装过程，整个分发过程秒级完成，且分发后不会覆盖原虚</w:t>
            </w:r>
            <w:r>
              <w:rPr>
                <w:rFonts w:asciiTheme="minorEastAsia" w:eastAsiaTheme="minorEastAsia" w:hAnsiTheme="minorEastAsia" w:cs="宋体" w:hint="eastAsia"/>
                <w:bCs/>
                <w:color w:val="000000"/>
                <w:szCs w:val="21"/>
              </w:rPr>
              <w:lastRenderedPageBreak/>
              <w:t>拟机的个性化配置和自主安装的软件，本项目要求支持应用软件、USB打印机和网络打印机驱动、网页快捷方式和页面控件、办公文件的分发。（提供功能截图）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支持批量完成如下配置：创建用户、删除用户、禁止/踢除用户、关联虚拟机、导入导出用户、用户分组。</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支持删除用户时，可选择是否删除关联的虚拟机，如果不删除，虚拟机处于闲置状态，可重新关联给其他用户。</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▲支持与上网行为管理系统联动认证，用户成功登录VDI后，上网行为管理自动同步用户认证信息，后台记录用户ID, 后续上网无需再次认证登录。（提供功能截图）</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支持虚拟机自由分组、支持修改计算机名称、支持根据虚拟机名称、关联用户、用户描述、IP、MAC、所属资源、所属平台等信息搜索虚拟机。</w:t>
            </w:r>
          </w:p>
          <w:p w:rsidR="00325E12" w:rsidRDefault="007B2774">
            <w:pPr>
              <w:spacing w:line="400" w:lineRule="exact"/>
              <w:jc w:val="lef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支持批量删除虚拟机、批量设置虚拟机IP地址、批量关联/解关联虚拟机用户。</w:t>
            </w:r>
          </w:p>
          <w:p w:rsidR="00325E12" w:rsidRDefault="007B2774">
            <w:pPr>
              <w:tabs>
                <w:tab w:val="left" w:pos="4680"/>
              </w:tabs>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支持开机状态下编辑虚拟机配置，重启生效。</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支持设置虚拟机开关机计划，一方面可避免并发开机IO风暴问题，另一方面可释放服务器资源，支持关机前会弹框提醒用户，如果用户正在使用不想关机可手动选择“取消”。</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color w:val="000000"/>
                <w:szCs w:val="21"/>
              </w:rPr>
              <w:t>支持外置数据中心报表功能，能够查询一段时间的并发用户会话、用户使用时长、服务器负载情况、存储利用率、存储性能情况等。支持报表导出。（提供功能截图）</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支持升级前和升级后的健康检查，确保升级不出问题。</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安全管理</w:t>
            </w:r>
          </w:p>
        </w:tc>
        <w:tc>
          <w:tcPr>
            <w:tcW w:w="8336" w:type="dxa"/>
          </w:tcPr>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▲支持客户端准入检测，可根据用户接入的终端类型、操作系统版本、接入IP和时间、软件安装情况等条件设置接入访问策略，如客户端不满足安全检测要求则不允许接入。</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▲支持USB黑白名单技术，能够精准识别每一款不同类型的外设（包括高拍仪、摄像头、USB光驱、认证key等），并设置放通或者限制策略，提高管控粒度和安全性。</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color w:val="44546A"/>
                <w:szCs w:val="21"/>
              </w:rPr>
            </w:pPr>
            <w:r>
              <w:rPr>
                <w:rFonts w:asciiTheme="minorEastAsia" w:eastAsiaTheme="minorEastAsia" w:hAnsiTheme="minorEastAsia" w:cs="宋体" w:hint="eastAsia"/>
                <w:bCs/>
                <w:color w:val="000000"/>
                <w:szCs w:val="21"/>
              </w:rPr>
              <w:t>▲支持应用黑白名单技术，实现全方位云桌面管控，在黑名单中可以通过配置规则禁止指定应用或进程在云桌面中运行；在白名单中通过配置规则只允许规则中的应用或进程在云桌面中运行。（提供功能截图）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▲支持多种认证方式随需组合，包括本地账号密码、usb-key认证、短信认证、硬件特征绑定、动态口令、ldap认证、raduis认证、AD域认证等多种方式，满足不同级别用户的安全接入需求。</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▲支持设置首次登录强制修改密码、定时修改密码、图形校验码和软键盘等密码安全策略，以保障认证密码安全性，避免越权访问行为。</w:t>
            </w:r>
            <w:r>
              <w:rPr>
                <w:rFonts w:asciiTheme="minorEastAsia" w:eastAsiaTheme="minorEastAsia" w:hAnsiTheme="minorEastAsia" w:cs="宋体" w:hint="eastAsia"/>
                <w:bCs/>
                <w:color w:val="000000"/>
                <w:szCs w:val="21"/>
              </w:rPr>
              <w:t>（提供功能截图）</w:t>
            </w:r>
          </w:p>
          <w:p w:rsidR="00325E12" w:rsidRDefault="007B2774">
            <w:pPr>
              <w:spacing w:line="400" w:lineRule="exact"/>
              <w:rPr>
                <w:rFonts w:asciiTheme="minorEastAsia" w:eastAsiaTheme="minorEastAsia" w:hAnsiTheme="minorEastAsia" w:cs="宋体"/>
                <w:bCs/>
                <w:color w:val="0000FF"/>
                <w:szCs w:val="21"/>
              </w:rPr>
            </w:pPr>
            <w:r>
              <w:rPr>
                <w:rFonts w:asciiTheme="minorEastAsia" w:eastAsiaTheme="minorEastAsia" w:hAnsiTheme="minorEastAsia" w:cs="宋体" w:hint="eastAsia"/>
                <w:bCs/>
                <w:szCs w:val="21"/>
              </w:rPr>
              <w:t>支持虚拟门户，不同用户通过不同地址接入虚拟桌面，适用于互联网访问场景，可以指定特定账号在外网访问桌面云，而其他用户只能在内网访问</w:t>
            </w:r>
            <w:r>
              <w:rPr>
                <w:rFonts w:asciiTheme="minorEastAsia" w:eastAsiaTheme="minorEastAsia" w:hAnsiTheme="minorEastAsia" w:cs="宋体" w:hint="eastAsia"/>
                <w:bCs/>
                <w:color w:val="0000FF"/>
                <w:szCs w:val="21"/>
              </w:rPr>
              <w:t>。</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支持U盘、PC本地桌面到虚拟桌面这2种情况的双向拷贝管控，可控制U盘的只读和读写权限，可控制本地桌面和虚拟桌面双向拷贝、单向拷贝。</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支持对接第三方录屏审计，提供用户的所有桌面操作行为审计（录像），帮助管理人员查看内部操作人员是否符合操作规范性，以及既定的规则要求，适用于对敏感岗位进行责任认定和授权管理。</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▲支持个人盘加密技术，对云桌面个人数据进行加密保存，保障个人隐私安全。</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支持虚拟机快照技术，当数据误删或系统故障时可实现回滚，快照只保存增量数据，节省存储空间。</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支持虚拟机回收站功能，避免误操作导致虚拟机数据丢失，当虚拟机删除后，会自动进入回收站，支持恢复到原位置，可设置回收站自动清理时长。</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▲桌面云控制器内置防火墙，包括设置过滤规则、NAT设置、访问监控、防DOS攻击、QOS上传下载规则等。</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兼容国内外多款虚拟化防病毒软件，防止虚拟机中毒。</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支持PC防截屏，在PC利旧场景下，支持设置PC客户端桌面不能窗口化，且无法截屏。</w:t>
            </w:r>
            <w:r>
              <w:rPr>
                <w:rFonts w:asciiTheme="minorEastAsia" w:eastAsiaTheme="minorEastAsia" w:hAnsiTheme="minorEastAsia" w:cs="宋体" w:hint="eastAsia"/>
                <w:bCs/>
                <w:color w:val="000000"/>
                <w:szCs w:val="21"/>
              </w:rPr>
              <w:t>（提供功能截图）</w:t>
            </w:r>
          </w:p>
          <w:p w:rsidR="00325E12" w:rsidRDefault="007B2774">
            <w:pPr>
              <w:spacing w:line="400" w:lineRule="exact"/>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支持满屏水印，水印内容颜色和边框颜色反色调设置，防止背景颜色与水印颜色一致，覆盖水印，支持水印内容、透明度、水印字体大小、倾斜度调整。</w:t>
            </w:r>
            <w:r>
              <w:rPr>
                <w:rFonts w:asciiTheme="minorEastAsia" w:eastAsiaTheme="minorEastAsia" w:hAnsiTheme="minorEastAsia" w:cs="宋体" w:hint="eastAsia"/>
                <w:bCs/>
                <w:color w:val="000000"/>
                <w:szCs w:val="21"/>
              </w:rPr>
              <w:t>（提供功能截图）</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asciiTheme="minorEastAsia" w:eastAsiaTheme="minorEastAsia" w:hAnsiTheme="minorEastAsia" w:cs="宋体" w:hint="eastAsia"/>
                <w:bCs/>
                <w:color w:val="000000"/>
                <w:szCs w:val="21"/>
              </w:rPr>
              <w:t>（提供功能截图）</w:t>
            </w:r>
          </w:p>
          <w:p w:rsidR="00325E12" w:rsidRDefault="007B2774">
            <w:pPr>
              <w:spacing w:line="400" w:lineRule="exact"/>
              <w:rPr>
                <w:rFonts w:asciiTheme="minorEastAsia" w:eastAsiaTheme="minorEastAsia" w:hAnsiTheme="minorEastAsia" w:cs="宋体"/>
                <w:bCs/>
                <w:color w:val="0000FF"/>
                <w:kern w:val="0"/>
                <w:szCs w:val="21"/>
              </w:rPr>
            </w:pPr>
            <w:r>
              <w:rPr>
                <w:rFonts w:asciiTheme="minorEastAsia" w:eastAsiaTheme="minorEastAsia" w:hAnsiTheme="minorEastAsia" w:cs="宋体" w:hint="eastAsia"/>
                <w:bCs/>
                <w:szCs w:val="21"/>
              </w:rPr>
              <w:t>▲支持临时权限，管理员为部分用户临时在某个时间段内放通usb和pc剪切板等权限，并在到期后自动回收该权限，保证数据安全。</w:t>
            </w:r>
            <w:r>
              <w:rPr>
                <w:rFonts w:asciiTheme="minorEastAsia" w:eastAsiaTheme="minorEastAsia" w:hAnsiTheme="minorEastAsia" w:cs="宋体" w:hint="eastAsia"/>
                <w:bCs/>
                <w:color w:val="000000"/>
                <w:szCs w:val="21"/>
              </w:rPr>
              <w:t>（提供功能截图）</w:t>
            </w:r>
          </w:p>
        </w:tc>
      </w:tr>
      <w:tr w:rsidR="00325E12">
        <w:trPr>
          <w:trHeight w:val="90"/>
        </w:trPr>
        <w:tc>
          <w:tcPr>
            <w:tcW w:w="1384" w:type="dxa"/>
            <w:vAlign w:val="center"/>
          </w:tcPr>
          <w:p w:rsidR="00325E12" w:rsidRDefault="007B2774">
            <w:pPr>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lastRenderedPageBreak/>
              <w:t>其他要求</w:t>
            </w:r>
          </w:p>
        </w:tc>
        <w:tc>
          <w:tcPr>
            <w:tcW w:w="8336" w:type="dxa"/>
          </w:tcPr>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 xml:space="preserve">本项目要求所投桌面云产品厂商具备CMMI5证书 </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为证明本次采购桌面云产品的先进性，需提供所投产品在公安部计算机信息系统安全产品质量监督检验中心的检测报告。（投标时提供相关测评报告复印件）</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为保障云平台的领先性和成熟度，云平台厂商入围2016 X86服务器虚拟化基础架构魔力象限（投标时提供相关报告复印件证明）</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云厂商通过数据中心联盟的可信云评估（投标时提供相关报告复印件证明）</w:t>
            </w:r>
          </w:p>
          <w:p w:rsidR="00325E12" w:rsidRDefault="007B2774">
            <w:pPr>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要求桌面云平台厂商在浙江省内设有多个直属办事处等服务机构（提供浙江省内办事地点官网截图证明）以便于为客户提供完善、及时的售后服务。</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pStyle w:val="23"/>
        <w:spacing w:line="400" w:lineRule="exact"/>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桌面云服务器参数</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15"/>
      </w:tblGrid>
      <w:tr w:rsidR="00325E12">
        <w:trPr>
          <w:jc w:val="center"/>
        </w:trPr>
        <w:tc>
          <w:tcPr>
            <w:tcW w:w="1384"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技术指标</w:t>
            </w:r>
          </w:p>
        </w:tc>
        <w:tc>
          <w:tcPr>
            <w:tcW w:w="8215"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具体参数</w:t>
            </w:r>
          </w:p>
        </w:tc>
      </w:tr>
      <w:tr w:rsidR="00325E12">
        <w:trPr>
          <w:jc w:val="center"/>
        </w:trPr>
        <w:tc>
          <w:tcPr>
            <w:tcW w:w="1384"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硬件规格</w:t>
            </w:r>
          </w:p>
        </w:tc>
        <w:tc>
          <w:tcPr>
            <w:tcW w:w="8215" w:type="dxa"/>
          </w:tcPr>
          <w:p w:rsidR="00325E12" w:rsidRDefault="007B2774">
            <w:pPr>
              <w:spacing w:line="400" w:lineRule="exact"/>
              <w:rPr>
                <w:rFonts w:asciiTheme="minorEastAsia" w:eastAsiaTheme="minorEastAsia" w:hAnsiTheme="minorEastAsia" w:cs="宋体"/>
                <w:bCs/>
                <w:color w:val="000000"/>
                <w:szCs w:val="21"/>
                <w:highlight w:val="red"/>
              </w:rPr>
            </w:pPr>
            <w:r>
              <w:rPr>
                <w:rFonts w:asciiTheme="minorEastAsia" w:eastAsiaTheme="minorEastAsia" w:hAnsiTheme="minorEastAsia" w:cs="宋体" w:hint="eastAsia"/>
                <w:bCs/>
                <w:color w:val="000000"/>
                <w:szCs w:val="21"/>
              </w:rPr>
              <w:t>▲CPU purley平台 核数≥16（主频不低于2.1Ghz）、内存≥96G、千兆网口≥6个、至少配备1≥64G SSD硬盘、1块≥240G SSD硬盘和≥4块1T的SATA硬盘。</w:t>
            </w:r>
          </w:p>
        </w:tc>
      </w:tr>
      <w:tr w:rsidR="00325E12">
        <w:trPr>
          <w:jc w:val="center"/>
        </w:trPr>
        <w:tc>
          <w:tcPr>
            <w:tcW w:w="1384"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lastRenderedPageBreak/>
              <w:t>软件要求</w:t>
            </w:r>
          </w:p>
        </w:tc>
        <w:tc>
          <w:tcPr>
            <w:tcW w:w="8215"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提供服务器虚拟化和存储虚拟化授权，服务器虚拟化授权要求满足本项目性能需求，存储虚拟化授权要求无容量限制，便于后续存储扩容。</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支持集群冗余技术，集群中各主机互为监控，一旦发现某个主机故障，HA机制就会自动触发虚机迁移动作，在另一正常服务器快速拉起、确保VM继续可用。</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单集群管理时无需部署集中管理平台，通过Web方式接入集群主服务器，实现对服务器、虚拟机、网络、存储虚拟化等进行统一管理。</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要求提供云桌面虚拟化系统相关著作权证书，包括服务器虚拟化、存储虚拟化、桌面云软件、虚拟化接入管理授权等国家版权局软件著作登记证书复印件。</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支持虚拟机集中备份与恢复，可按需选择多个虚拟机或全部虚拟机备份至外置服务器（NAS、FTP、CIFS等），支持设置备份策略，实现全自动化备份。</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虚拟机损坏无法启动时，支持将虚拟机磁盘挂载到新虚拟机上，用户可登录新虚拟机将磁盘内容备份出来。</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支持数据冗余副本技术（双副本、三副本），每份数据同时写入多台服务器，每次数据变化时自动实时同步，确保磁盘或服务器故障，数据不丢失。</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支持SSD缓存加速，采用SSD+HDD混合模式，SSD用于缓存热点数据，HDD用于存储个人数据，SSD缓存命中率不低于60%，确保最优用户体验。</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支持磁盘故障自动重建技术、支持磁盘横向/纵向扩展。</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故障自动切换，硬盘故障，存储则会被重新指向另外一台服务器上可用的数据副本，实现毫秒级切换，对用户来讲基本是无感知的；主机或者网络故障，虚拟桌面可以快速切换到另一台服务器拉起，约3-5分钟。</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支持全局热备盘技术，管理员可配置在集群中保留多块磁盘作为热备盘，分布在不同主机上，当任何一台主机的任意一块硬盘出现故障后，会自动选择其中1块热备盘进行替换和重建。</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325E12">
      <w:pPr>
        <w:pStyle w:val="23"/>
        <w:spacing w:line="400" w:lineRule="exact"/>
        <w:ind w:left="5250" w:firstLineChars="0" w:firstLine="0"/>
        <w:rPr>
          <w:rFonts w:asciiTheme="minorEastAsia" w:eastAsiaTheme="minorEastAsia" w:hAnsiTheme="minorEastAsia" w:cs="宋体"/>
          <w:bCs/>
          <w:szCs w:val="21"/>
        </w:rPr>
      </w:pPr>
    </w:p>
    <w:p w:rsidR="00325E12" w:rsidRDefault="00325E12">
      <w:pPr>
        <w:pStyle w:val="23"/>
        <w:spacing w:line="400" w:lineRule="exact"/>
        <w:ind w:left="5250" w:firstLineChars="0" w:firstLine="0"/>
        <w:rPr>
          <w:rFonts w:asciiTheme="minorEastAsia" w:eastAsiaTheme="minorEastAsia" w:hAnsiTheme="minorEastAsia" w:cs="宋体"/>
          <w:bCs/>
          <w:szCs w:val="21"/>
        </w:rPr>
      </w:pPr>
    </w:p>
    <w:p w:rsidR="00325E12" w:rsidRDefault="007B2774">
      <w:pPr>
        <w:pStyle w:val="23"/>
        <w:spacing w:line="400" w:lineRule="exact"/>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远程查档磁带库参数</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3"/>
      </w:tblGrid>
      <w:tr w:rsidR="00325E12">
        <w:trPr>
          <w:jc w:val="center"/>
        </w:trPr>
        <w:tc>
          <w:tcPr>
            <w:tcW w:w="1384"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技术指标</w:t>
            </w:r>
          </w:p>
        </w:tc>
        <w:tc>
          <w:tcPr>
            <w:tcW w:w="8253"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具体参数</w:t>
            </w:r>
          </w:p>
        </w:tc>
      </w:tr>
      <w:tr w:rsidR="00325E12">
        <w:trPr>
          <w:trHeight w:val="1500"/>
          <w:jc w:val="center"/>
        </w:trPr>
        <w:tc>
          <w:tcPr>
            <w:tcW w:w="1384"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指标指标</w:t>
            </w:r>
          </w:p>
        </w:tc>
        <w:tc>
          <w:tcPr>
            <w:tcW w:w="8253"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 xml:space="preserve">≥1U 机架 ≥装载九个磁带盒，可在更少的空间中备份更多数据。 </w:t>
            </w:r>
          </w:p>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•使用可拆卸磁带仓高效添加或移除磁带盒，并且在插入或移除带I/O站的磁带盒时支持连续操作，配置3个LTO7磁带</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pStyle w:val="23"/>
        <w:spacing w:line="400" w:lineRule="exact"/>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刻录光盘服务参数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363"/>
      </w:tblGrid>
      <w:tr w:rsidR="00325E12">
        <w:trPr>
          <w:trHeight w:val="465"/>
          <w:jc w:val="center"/>
        </w:trPr>
        <w:tc>
          <w:tcPr>
            <w:tcW w:w="1384"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技术指标</w:t>
            </w:r>
          </w:p>
        </w:tc>
        <w:tc>
          <w:tcPr>
            <w:tcW w:w="8363" w:type="dxa"/>
          </w:tcPr>
          <w:p w:rsidR="00325E12" w:rsidRDefault="007B2774">
            <w:pPr>
              <w:spacing w:line="400" w:lineRule="exact"/>
              <w:jc w:val="cente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具体参数</w:t>
            </w:r>
          </w:p>
        </w:tc>
      </w:tr>
      <w:tr w:rsidR="00325E12">
        <w:trPr>
          <w:trHeight w:val="890"/>
          <w:jc w:val="center"/>
        </w:trPr>
        <w:tc>
          <w:tcPr>
            <w:tcW w:w="1384"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lastRenderedPageBreak/>
              <w:t>技术服务要求</w:t>
            </w:r>
          </w:p>
        </w:tc>
        <w:tc>
          <w:tcPr>
            <w:tcW w:w="8363" w:type="dxa"/>
          </w:tcPr>
          <w:p w:rsidR="00325E12" w:rsidRDefault="007B2774">
            <w:p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使用M-DISK千年级光盘 数量2000张，驻点翻录玉环档案局原有DVD光盘，中标方提供翻录必要的设备及人力</w:t>
            </w:r>
          </w:p>
        </w:tc>
      </w:tr>
    </w:tbl>
    <w:p w:rsidR="00325E12" w:rsidRDefault="00325E12">
      <w:pPr>
        <w:spacing w:line="400" w:lineRule="exact"/>
        <w:rPr>
          <w:rFonts w:asciiTheme="minorEastAsia" w:eastAsiaTheme="minorEastAsia" w:hAnsiTheme="minorEastAsia" w:cs="宋体"/>
          <w:bCs/>
          <w:color w:val="000000"/>
          <w:kern w:val="0"/>
          <w:szCs w:val="21"/>
        </w:rPr>
      </w:pPr>
    </w:p>
    <w:p w:rsidR="00325E12" w:rsidRDefault="007B2774">
      <w:pPr>
        <w:spacing w:line="40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三、设备供货要求</w:t>
      </w:r>
    </w:p>
    <w:p w:rsidR="00325E12" w:rsidRDefault="007B2774">
      <w:pPr>
        <w:numPr>
          <w:ilvl w:val="0"/>
          <w:numId w:val="10"/>
        </w:numPr>
        <w:spacing w:line="400" w:lineRule="exact"/>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投标人参加投标，需对本标书中的所有产品报价，只针对单项做投标报价视为废标。</w:t>
      </w:r>
    </w:p>
    <w:p w:rsidR="00325E12" w:rsidRDefault="007B2774">
      <w:pPr>
        <w:numPr>
          <w:ilvl w:val="0"/>
          <w:numId w:val="10"/>
        </w:numPr>
        <w:spacing w:line="400" w:lineRule="exact"/>
        <w:ind w:rightChars="-150" w:right="-315"/>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本招标书技术指标中，凡标有“</w:t>
      </w:r>
      <w:r>
        <w:rPr>
          <w:rFonts w:asciiTheme="minorEastAsia" w:eastAsiaTheme="minorEastAsia" w:hAnsiTheme="minorEastAsia" w:cs="宋体" w:hint="eastAsia"/>
          <w:bCs/>
          <w:szCs w:val="21"/>
        </w:rPr>
        <w:t>▲</w:t>
      </w:r>
      <w:r>
        <w:rPr>
          <w:rFonts w:asciiTheme="minorEastAsia" w:eastAsiaTheme="minorEastAsia" w:hAnsiTheme="minorEastAsia" w:cs="宋体" w:hint="eastAsia"/>
          <w:bCs/>
          <w:color w:val="000000"/>
          <w:szCs w:val="21"/>
        </w:rPr>
        <w:t>”的地方均被视为重要的技术指标性能要求或质量保证要求，投标方必须对此回答并完全满足这些要求，必须实质性响应，不能有负偏离，否则视为废标。</w:t>
      </w:r>
    </w:p>
    <w:p w:rsidR="00325E12" w:rsidRDefault="007B2774">
      <w:pPr>
        <w:numPr>
          <w:ilvl w:val="0"/>
          <w:numId w:val="10"/>
        </w:numPr>
        <w:spacing w:line="400" w:lineRule="exact"/>
        <w:ind w:rightChars="-150" w:right="-315"/>
        <w:rPr>
          <w:rFonts w:asciiTheme="minorEastAsia" w:eastAsiaTheme="minorEastAsia" w:hAnsiTheme="minorEastAsia" w:cs="宋体"/>
          <w:bCs/>
          <w:szCs w:val="21"/>
        </w:rPr>
      </w:pPr>
      <w:r>
        <w:rPr>
          <w:rFonts w:asciiTheme="minorEastAsia" w:eastAsiaTheme="minorEastAsia" w:hAnsiTheme="minorEastAsia" w:cs="宋体" w:hint="eastAsia"/>
          <w:bCs/>
          <w:szCs w:val="21"/>
        </w:rPr>
        <w:t>供应商如选用采购人参考品牌之外的产品须在技术偏离表中作出详细技术说明，并提供设备材料选择理由。</w:t>
      </w:r>
    </w:p>
    <w:p w:rsidR="00325E12" w:rsidRDefault="007B2774">
      <w:pPr>
        <w:numPr>
          <w:ilvl w:val="0"/>
          <w:numId w:val="10"/>
        </w:numPr>
        <w:spacing w:line="400" w:lineRule="exact"/>
        <w:ind w:rightChars="-150" w:right="-315"/>
        <w:rPr>
          <w:rFonts w:asciiTheme="minorEastAsia" w:eastAsiaTheme="minorEastAsia" w:hAnsiTheme="minorEastAsia" w:cs="宋体"/>
          <w:bCs/>
          <w:color w:val="000000"/>
          <w:szCs w:val="21"/>
        </w:rPr>
      </w:pPr>
      <w:r>
        <w:rPr>
          <w:rFonts w:asciiTheme="minorEastAsia" w:eastAsiaTheme="minorEastAsia" w:hAnsiTheme="minorEastAsia" w:cs="宋体" w:hint="eastAsia"/>
          <w:bCs/>
          <w:szCs w:val="21"/>
        </w:rPr>
        <w:t>本项目硬件系统须提供三年原厂商质保，软件系统提供原厂商1年免费软件升级服务和1年免费电话技术支持服务。</w:t>
      </w:r>
    </w:p>
    <w:p w:rsidR="00325E12" w:rsidRDefault="007B2774">
      <w:pPr>
        <w:numPr>
          <w:ilvl w:val="0"/>
          <w:numId w:val="10"/>
        </w:numPr>
        <w:spacing w:line="400" w:lineRule="exact"/>
        <w:ind w:rightChars="-150" w:right="-315"/>
        <w:rPr>
          <w:rFonts w:asciiTheme="minorEastAsia" w:eastAsiaTheme="minorEastAsia" w:hAnsiTheme="minorEastAsia" w:cs="宋体"/>
          <w:bCs/>
          <w:szCs w:val="21"/>
        </w:rPr>
      </w:pPr>
      <w:r>
        <w:rPr>
          <w:rFonts w:asciiTheme="minorEastAsia" w:eastAsiaTheme="minorEastAsia" w:hAnsiTheme="minorEastAsia" w:cs="宋体" w:hint="eastAsia"/>
          <w:bCs/>
          <w:szCs w:val="21"/>
        </w:rPr>
        <w:t>预中标供应商后承诺可以在预中标结果公示期（10天）结束前，提供投标型号的样机进行功能测试，完全满足才能进入合同签订流程，评审小组应按顺序推荐中标候选人，采购人需按推荐顺序确定中标供应商。若中标供应商中标后无法供货或所提供货物未能通过测试验收，在有效供应商家数充足且采购双方还未签订合同的前提下，可以由评审小组推荐中标候选人的下一位供应商顺位替代成为中标供应商。</w:t>
      </w:r>
    </w:p>
    <w:p w:rsidR="00325E12" w:rsidRDefault="007B2774">
      <w:pPr>
        <w:numPr>
          <w:ilvl w:val="0"/>
          <w:numId w:val="10"/>
        </w:numPr>
        <w:spacing w:line="400" w:lineRule="exact"/>
        <w:ind w:rightChars="-150" w:right="-315"/>
        <w:rPr>
          <w:rFonts w:asciiTheme="minorEastAsia" w:eastAsiaTheme="minorEastAsia" w:hAnsiTheme="minorEastAsia" w:cs="宋体"/>
          <w:bCs/>
          <w:szCs w:val="21"/>
        </w:rPr>
      </w:pPr>
      <w:r>
        <w:rPr>
          <w:rFonts w:asciiTheme="minorEastAsia" w:eastAsiaTheme="minorEastAsia" w:hAnsiTheme="minorEastAsia" w:cs="宋体" w:hint="eastAsia"/>
          <w:bCs/>
          <w:szCs w:val="21"/>
        </w:rPr>
        <w:t>招标文件的配置要求仅是本项目的关键技术要求，投标方需对整体集成方案的可行性负责，如在集成过程中出现无法实施或者缺少相关设备和配件的情况，投标方应免费予以更换或补充同档次或更高档次的相关设备和配件。</w:t>
      </w:r>
    </w:p>
    <w:p w:rsidR="00325E12" w:rsidRDefault="007B2774">
      <w:pPr>
        <w:numPr>
          <w:ilvl w:val="0"/>
          <w:numId w:val="10"/>
        </w:numPr>
        <w:spacing w:line="400" w:lineRule="exact"/>
        <w:ind w:rightChars="-150" w:right="-315"/>
        <w:rPr>
          <w:rFonts w:asciiTheme="minorEastAsia" w:eastAsiaTheme="minorEastAsia" w:hAnsiTheme="minorEastAsia" w:cs="宋体"/>
          <w:bCs/>
          <w:szCs w:val="21"/>
        </w:rPr>
      </w:pPr>
      <w:r>
        <w:rPr>
          <w:rFonts w:asciiTheme="minorEastAsia" w:eastAsiaTheme="minorEastAsia" w:hAnsiTheme="minorEastAsia" w:cs="宋体" w:hint="eastAsia"/>
          <w:bCs/>
          <w:szCs w:val="21"/>
        </w:rPr>
        <w:t>中标供应商需在货物到货时提供货物出厂合格证明，原装正品证明，质保年限与投标承诺一致。如果供应商不能提供以上证明及质保函，则采购人可以按验收不予通过处理，并按招标文件规定予以处罚。</w:t>
      </w:r>
    </w:p>
    <w:p w:rsidR="00325E12" w:rsidRDefault="007B2774">
      <w:pPr>
        <w:numPr>
          <w:ilvl w:val="0"/>
          <w:numId w:val="10"/>
        </w:numPr>
        <w:spacing w:line="400" w:lineRule="exact"/>
        <w:ind w:rightChars="-150" w:right="-315"/>
        <w:rPr>
          <w:rFonts w:asciiTheme="minorEastAsia" w:eastAsiaTheme="minorEastAsia" w:hAnsiTheme="minorEastAsia" w:cs="宋体"/>
          <w:bCs/>
          <w:szCs w:val="21"/>
        </w:rPr>
      </w:pPr>
      <w:r>
        <w:rPr>
          <w:rFonts w:asciiTheme="minorEastAsia" w:eastAsiaTheme="minorEastAsia" w:hAnsiTheme="minorEastAsia" w:cs="宋体" w:hint="eastAsia"/>
          <w:bCs/>
          <w:color w:val="000000"/>
          <w:szCs w:val="21"/>
        </w:rPr>
        <w:t>供货时用户将对以上表格所列全部指标项进行验收，主要指标项必须达到指标要求，否则用户方有权拒签收，由此造成的损失由中标单位承担。</w:t>
      </w:r>
    </w:p>
    <w:p w:rsidR="00325E12" w:rsidRDefault="007B2774">
      <w:pPr>
        <w:numPr>
          <w:ilvl w:val="0"/>
          <w:numId w:val="10"/>
        </w:numPr>
        <w:spacing w:line="400" w:lineRule="exact"/>
        <w:ind w:rightChars="-150" w:right="-315"/>
        <w:rPr>
          <w:rFonts w:asciiTheme="minorEastAsia" w:eastAsiaTheme="minorEastAsia" w:hAnsiTheme="minorEastAsia" w:cs="宋体"/>
          <w:bCs/>
          <w:color w:val="000000"/>
          <w:szCs w:val="21"/>
        </w:rPr>
      </w:pPr>
      <w:r>
        <w:rPr>
          <w:rFonts w:asciiTheme="minorEastAsia" w:eastAsiaTheme="minorEastAsia" w:hAnsiTheme="minorEastAsia" w:cs="宋体" w:hint="eastAsia"/>
          <w:bCs/>
          <w:color w:val="000000"/>
          <w:szCs w:val="21"/>
        </w:rPr>
        <w:t>要求投标商在招标公示期内，到用户现场进行远程查档软件与玉环数据档案馆系统无缝对接的技术兼容性测试。未进行现场测试的产品，用户有权进行拒绝。</w:t>
      </w:r>
    </w:p>
    <w:p w:rsidR="00325E12" w:rsidRDefault="007B2774">
      <w:pPr>
        <w:rPr>
          <w:rFonts w:asciiTheme="minorEastAsia" w:eastAsiaTheme="minorEastAsia" w:hAnsiTheme="minorEastAsia"/>
          <w:b/>
          <w:bCs/>
          <w:szCs w:val="21"/>
        </w:rPr>
      </w:pPr>
      <w:r>
        <w:rPr>
          <w:rFonts w:asciiTheme="minorEastAsia" w:eastAsiaTheme="minorEastAsia" w:hAnsiTheme="minorEastAsia" w:hint="eastAsia"/>
          <w:b/>
          <w:bCs/>
          <w:szCs w:val="21"/>
        </w:rPr>
        <w:t>四、系统集成服务要求</w:t>
      </w:r>
    </w:p>
    <w:p w:rsidR="00325E12" w:rsidRDefault="007B2774">
      <w:pPr>
        <w:pStyle w:val="12"/>
        <w:numPr>
          <w:ilvl w:val="0"/>
          <w:numId w:val="11"/>
        </w:numPr>
        <w:spacing w:line="400" w:lineRule="exact"/>
        <w:ind w:left="8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完整远程查档平台的整体部署和调试。</w:t>
      </w:r>
    </w:p>
    <w:p w:rsidR="00325E12" w:rsidRDefault="007B2774">
      <w:pPr>
        <w:pStyle w:val="12"/>
        <w:numPr>
          <w:ilvl w:val="0"/>
          <w:numId w:val="11"/>
        </w:numPr>
        <w:spacing w:line="400" w:lineRule="exact"/>
        <w:ind w:left="8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虚拟化桌面远程查档系统的整体部署和调试</w:t>
      </w:r>
    </w:p>
    <w:p w:rsidR="00325E12" w:rsidRDefault="007B2774">
      <w:pPr>
        <w:pStyle w:val="12"/>
        <w:numPr>
          <w:ilvl w:val="0"/>
          <w:numId w:val="11"/>
        </w:numPr>
        <w:spacing w:line="400" w:lineRule="exact"/>
        <w:ind w:left="8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实现远程查档系统与原有数字档案馆系统无缝对接。如服务方没有达到上述要求所造成的业务停顿和数据丢失，招标方有权要求服务方提供赔偿。</w:t>
      </w:r>
    </w:p>
    <w:p w:rsidR="00325E12" w:rsidRDefault="007B2774">
      <w:pPr>
        <w:pStyle w:val="12"/>
        <w:numPr>
          <w:ilvl w:val="0"/>
          <w:numId w:val="11"/>
        </w:numPr>
        <w:spacing w:line="400" w:lineRule="exact"/>
        <w:ind w:left="8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凡涉及本项目集成所需的各种配件及软件均包括在系统集成里面，由中标单位负责，要求在用户方不再增加任何费用的情况下，实现系统功能要求。</w:t>
      </w:r>
    </w:p>
    <w:p w:rsidR="00325E12" w:rsidRDefault="007B2774">
      <w:pPr>
        <w:pStyle w:val="12"/>
        <w:numPr>
          <w:ilvl w:val="0"/>
          <w:numId w:val="11"/>
        </w:numPr>
        <w:spacing w:line="400" w:lineRule="exact"/>
        <w:ind w:left="8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中标单位在项目实施过程中造成用户生产业务停止，或数据丢失，用户将按业务损失情况向中标单位进行索赔。</w:t>
      </w:r>
    </w:p>
    <w:p w:rsidR="00325E12" w:rsidRDefault="007B2774">
      <w:pPr>
        <w:pStyle w:val="12"/>
        <w:spacing w:line="400" w:lineRule="exact"/>
        <w:ind w:left="420" w:firstLineChars="0" w:firstLine="0"/>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五、售后服务要求</w:t>
      </w:r>
    </w:p>
    <w:p w:rsidR="00325E12" w:rsidRDefault="007B2774">
      <w:pPr>
        <w:pStyle w:val="12"/>
        <w:numPr>
          <w:ilvl w:val="0"/>
          <w:numId w:val="12"/>
        </w:numPr>
        <w:spacing w:line="400" w:lineRule="exact"/>
        <w:ind w:left="102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本地化服务要求，要求本地服务商具备相应的技术服务能力。</w:t>
      </w:r>
    </w:p>
    <w:p w:rsidR="00325E12" w:rsidRDefault="007B2774">
      <w:pPr>
        <w:pStyle w:val="12"/>
        <w:spacing w:line="400" w:lineRule="exact"/>
        <w:ind w:left="420" w:firstLineChars="0" w:firstLine="0"/>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六、工期与付款方式</w:t>
      </w:r>
    </w:p>
    <w:p w:rsidR="00325E12" w:rsidRDefault="007B2774">
      <w:pPr>
        <w:pStyle w:val="12"/>
        <w:numPr>
          <w:ilvl w:val="0"/>
          <w:numId w:val="13"/>
        </w:numPr>
        <w:spacing w:line="400" w:lineRule="exact"/>
        <w:ind w:left="11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工期：合同签订后30个工作日内完成项目安装实施。</w:t>
      </w:r>
    </w:p>
    <w:p w:rsidR="00325E12" w:rsidRDefault="007B2774">
      <w:pPr>
        <w:pStyle w:val="12"/>
        <w:numPr>
          <w:ilvl w:val="0"/>
          <w:numId w:val="13"/>
        </w:numPr>
        <w:spacing w:line="400" w:lineRule="exact"/>
        <w:ind w:left="1140" w:firstLineChars="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付款方式：设备到货初验支付货款总价60%，设备安装完毕，并验收合格后，由甲方在30日内支付总价的35%。余款在质保期满付清.</w:t>
      </w:r>
    </w:p>
    <w:p w:rsidR="00325E12" w:rsidRDefault="00325E12">
      <w:pPr>
        <w:snapToGrid w:val="0"/>
        <w:spacing w:line="300" w:lineRule="auto"/>
        <w:rPr>
          <w:rFonts w:ascii="仿宋" w:eastAsia="仿宋" w:hAnsi="仿宋"/>
          <w:color w:val="FF0000"/>
          <w:sz w:val="24"/>
        </w:rPr>
      </w:pPr>
    </w:p>
    <w:p w:rsidR="00325E12" w:rsidRDefault="007B2774">
      <w:pPr>
        <w:widowControl/>
        <w:jc w:val="left"/>
        <w:rPr>
          <w:rFonts w:ascii="黑体" w:eastAsia="黑体" w:hAnsi="黑体" w:cs="宋体"/>
          <w:bCs/>
          <w:szCs w:val="21"/>
        </w:rPr>
      </w:pPr>
      <w:r>
        <w:rPr>
          <w:rFonts w:ascii="黑体" w:eastAsia="黑体" w:hAnsi="黑体" w:cs="宋体"/>
          <w:bCs/>
          <w:szCs w:val="21"/>
        </w:rPr>
        <w:br w:type="page"/>
      </w:r>
    </w:p>
    <w:p w:rsidR="00325E12" w:rsidRDefault="00325E12">
      <w:pPr>
        <w:widowControl/>
        <w:jc w:val="left"/>
        <w:rPr>
          <w:rFonts w:ascii="黑体" w:eastAsia="黑体" w:hAnsi="黑体" w:cs="宋体"/>
          <w:bCs/>
          <w:szCs w:val="21"/>
        </w:rPr>
      </w:pPr>
    </w:p>
    <w:p w:rsidR="00325E12" w:rsidRDefault="007B2774">
      <w:pPr>
        <w:numPr>
          <w:ilvl w:val="0"/>
          <w:numId w:val="8"/>
        </w:numPr>
        <w:spacing w:line="360" w:lineRule="auto"/>
        <w:jc w:val="center"/>
        <w:rPr>
          <w:rFonts w:ascii="宋体" w:eastAsia="宋体" w:hAnsi="宋体"/>
          <w:b/>
          <w:sz w:val="36"/>
          <w:szCs w:val="36"/>
        </w:rPr>
      </w:pPr>
      <w:r>
        <w:rPr>
          <w:rFonts w:ascii="宋体" w:eastAsia="宋体" w:hAnsi="宋体" w:hint="eastAsia"/>
          <w:b/>
          <w:sz w:val="36"/>
          <w:szCs w:val="36"/>
        </w:rPr>
        <w:t>政府采购合同主要条款指引</w:t>
      </w:r>
    </w:p>
    <w:p w:rsidR="00325E12" w:rsidRDefault="00325E12">
      <w:pPr>
        <w:spacing w:line="360" w:lineRule="auto"/>
        <w:ind w:firstLineChars="2050" w:firstLine="4305"/>
        <w:rPr>
          <w:rFonts w:ascii="黑体" w:eastAsia="黑体" w:hAnsi="黑体"/>
          <w:szCs w:val="21"/>
        </w:rPr>
      </w:pPr>
    </w:p>
    <w:p w:rsidR="00325E12" w:rsidRDefault="007B2774">
      <w:pPr>
        <w:widowControl/>
        <w:shd w:val="clear" w:color="auto" w:fill="FFFFFF"/>
        <w:spacing w:after="150" w:line="360" w:lineRule="exact"/>
        <w:ind w:firstLine="480"/>
        <w:jc w:val="left"/>
        <w:rPr>
          <w:rFonts w:asciiTheme="minorEastAsia" w:eastAsiaTheme="minorEastAsia" w:hAnsiTheme="minorEastAsia"/>
          <w:szCs w:val="21"/>
        </w:rPr>
      </w:pPr>
      <w:r>
        <w:rPr>
          <w:rFonts w:asciiTheme="minorEastAsia" w:eastAsiaTheme="minorEastAsia" w:hAnsiTheme="minorEastAsia"/>
          <w:szCs w:val="21"/>
        </w:rPr>
        <w:t>以下为成交后签定本项目合同的通用条款，成交供应商不得提出实质性的修改，关于专用条款将由采购人与成交供应商结合本项目具体情况协商后签订。</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项目名称：                                       项目编号：</w:t>
      </w:r>
    </w:p>
    <w:p w:rsidR="00325E12" w:rsidRDefault="007B2774">
      <w:pPr>
        <w:pStyle w:val="a9"/>
        <w:snapToGrid w:val="0"/>
        <w:spacing w:before="120" w:after="120" w:line="36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hint="eastAsia"/>
          <w:color w:val="000000"/>
          <w:sz w:val="21"/>
          <w:szCs w:val="21"/>
        </w:rPr>
        <w:t>采购单位</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 xml:space="preserve">                            所在地：                              </w:t>
      </w:r>
    </w:p>
    <w:p w:rsidR="00325E12" w:rsidRDefault="007B2774">
      <w:pPr>
        <w:pStyle w:val="a9"/>
        <w:snapToGrid w:val="0"/>
        <w:spacing w:before="120" w:after="120" w:line="360" w:lineRule="exac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hint="eastAsia"/>
          <w:color w:val="000000"/>
          <w:sz w:val="21"/>
          <w:szCs w:val="21"/>
        </w:rPr>
        <w:t>中标供应商</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 xml:space="preserve">                          所在地：</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sz w:val="21"/>
          <w:szCs w:val="21"/>
        </w:rPr>
        <w:t>甲、乙双方根据</w:t>
      </w:r>
      <w:r>
        <w:rPr>
          <w:rFonts w:asciiTheme="minorEastAsia" w:eastAsiaTheme="minorEastAsia" w:hAnsiTheme="minorEastAsia" w:cs="Arial" w:hint="eastAsia"/>
          <w:color w:val="FF00FF"/>
          <w:sz w:val="21"/>
          <w:szCs w:val="21"/>
        </w:rPr>
        <w:t>××</w:t>
      </w:r>
      <w:r>
        <w:rPr>
          <w:rFonts w:asciiTheme="minorEastAsia" w:eastAsiaTheme="minorEastAsia" w:hAnsiTheme="minorEastAsia" w:hint="eastAsia"/>
          <w:sz w:val="21"/>
          <w:szCs w:val="21"/>
        </w:rPr>
        <w:t>(采购组织机构名称）</w:t>
      </w:r>
      <w:r>
        <w:rPr>
          <w:rFonts w:asciiTheme="minorEastAsia" w:eastAsiaTheme="minorEastAsia" w:hAnsiTheme="minorEastAsia"/>
          <w:sz w:val="21"/>
          <w:szCs w:val="21"/>
        </w:rPr>
        <w:t>关于</w:t>
      </w:r>
      <w:r>
        <w:rPr>
          <w:rFonts w:asciiTheme="minorEastAsia" w:eastAsiaTheme="minorEastAsia" w:hAnsiTheme="minorEastAsia" w:cs="Arial" w:hint="eastAsia"/>
          <w:color w:val="FF00FF"/>
          <w:sz w:val="21"/>
          <w:szCs w:val="21"/>
        </w:rPr>
        <w:t>××</w:t>
      </w:r>
      <w:r>
        <w:rPr>
          <w:rFonts w:asciiTheme="minorEastAsia" w:eastAsiaTheme="minorEastAsia" w:hAnsiTheme="minorEastAsia"/>
          <w:sz w:val="21"/>
          <w:szCs w:val="21"/>
        </w:rPr>
        <w:t>单位</w:t>
      </w:r>
      <w:r>
        <w:rPr>
          <w:rFonts w:asciiTheme="minorEastAsia" w:eastAsiaTheme="minorEastAsia" w:hAnsiTheme="minorEastAsia" w:cs="Arial" w:hint="eastAsia"/>
          <w:color w:val="FF00FF"/>
          <w:sz w:val="21"/>
          <w:szCs w:val="21"/>
        </w:rPr>
        <w:t>××</w:t>
      </w:r>
      <w:r>
        <w:rPr>
          <w:rFonts w:asciiTheme="minorEastAsia" w:eastAsiaTheme="minorEastAsia" w:hAnsiTheme="minorEastAsia"/>
          <w:sz w:val="21"/>
          <w:szCs w:val="21"/>
        </w:rPr>
        <w:t>项目公开招标的结果，签署本合同。</w:t>
      </w:r>
    </w:p>
    <w:p w:rsidR="00325E12" w:rsidRDefault="007B2774">
      <w:pPr>
        <w:spacing w:line="360" w:lineRule="exact"/>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 xml:space="preserve">一、合同文件： </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1.合同条款。</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2.中标通知书。</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3.更正补充文件。</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4.招标文件。</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5.中标供应商投标文件。</w:t>
      </w:r>
    </w:p>
    <w:p w:rsidR="00325E12" w:rsidRDefault="007B2774">
      <w:pPr>
        <w:spacing w:line="360" w:lineRule="exact"/>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6.其他。</w:t>
      </w:r>
    </w:p>
    <w:p w:rsidR="00325E12" w:rsidRDefault="007B2774">
      <w:pPr>
        <w:pStyle w:val="a9"/>
        <w:snapToGrid w:val="0"/>
        <w:spacing w:before="120" w:after="120" w:line="360" w:lineRule="exact"/>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1. 货物名称：</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型号规格：</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技术参数：</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数量（单位）：</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本合同金额为（大写）：____________________________________元（￥_______________元）人民币。</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25E12" w:rsidRDefault="007B2774" w:rsidP="00932DEF">
      <w:pPr>
        <w:pStyle w:val="a9"/>
        <w:snapToGrid w:val="0"/>
        <w:spacing w:before="120" w:after="120" w:line="360" w:lineRule="exact"/>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、知识产权</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乙方应保证所提供的货物或其任何一部分均不会侵犯任何第三方的知识产权。</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2.若侵犯,由乙方赔偿甲方因此遭受的损失（包括但不限于应对及追偿过程中所支付的律师费、差旅费、诉讼费、保全费、鉴定费、评估费等）。</w:t>
      </w:r>
    </w:p>
    <w:p w:rsidR="00325E12" w:rsidRDefault="007B2774">
      <w:pPr>
        <w:pStyle w:val="a9"/>
        <w:snapToGrid w:val="0"/>
        <w:spacing w:before="120" w:after="120" w:line="360" w:lineRule="exact"/>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325E12" w:rsidRDefault="007B2774">
      <w:pPr>
        <w:pStyle w:val="a9"/>
        <w:snapToGrid w:val="0"/>
        <w:spacing w:before="120" w:after="120" w:line="360" w:lineRule="exact"/>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乙方保证所交付的货物的所有权完全属于乙方且无任何抵押、查封等产权瑕疵。</w:t>
      </w:r>
    </w:p>
    <w:p w:rsidR="00325E12" w:rsidRDefault="007B2774">
      <w:pPr>
        <w:pStyle w:val="a9"/>
        <w:snapToGrid w:val="0"/>
        <w:spacing w:before="120" w:after="120" w:line="360" w:lineRule="exact"/>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325E12" w:rsidRDefault="007B2774">
      <w:pPr>
        <w:tabs>
          <w:tab w:val="left" w:pos="1418"/>
        </w:tabs>
        <w:autoSpaceDE w:val="0"/>
        <w:autoSpaceDN w:val="0"/>
        <w:adjustRightInd w:val="0"/>
        <w:spacing w:line="360" w:lineRule="exact"/>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w:t>
      </w:r>
      <w:r>
        <w:rPr>
          <w:rFonts w:asciiTheme="minorEastAsia" w:eastAsiaTheme="minorEastAsia" w:hAnsiTheme="minorEastAsia" w:cstheme="minorBidi"/>
          <w:szCs w:val="21"/>
        </w:rPr>
        <w:t>____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[履约保证金交至采购人处，在合同约定交货验收合格满1个月之日起5个工作日内无息退还]</w:t>
      </w:r>
    </w:p>
    <w:p w:rsidR="00325E12" w:rsidRDefault="007B2774">
      <w:pPr>
        <w:pStyle w:val="a9"/>
        <w:snapToGrid w:val="0"/>
        <w:spacing w:before="120" w:after="120" w:line="360" w:lineRule="exact"/>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325E12" w:rsidRDefault="007B2774" w:rsidP="008026C4">
      <w:pPr>
        <w:snapToGrid w:val="0"/>
        <w:spacing w:beforeLines="50" w:before="120" w:afterLines="50" w:after="120" w:line="360" w:lineRule="exac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325E12" w:rsidRDefault="007B2774" w:rsidP="008026C4">
      <w:pPr>
        <w:snapToGrid w:val="0"/>
        <w:spacing w:beforeLines="50" w:before="120" w:afterLines="50" w:after="120" w:line="360" w:lineRule="exac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325E12" w:rsidRDefault="007B2774" w:rsidP="008026C4">
      <w:pPr>
        <w:snapToGrid w:val="0"/>
        <w:spacing w:beforeLines="50" w:before="120" w:afterLines="50" w:after="120" w:line="360" w:lineRule="exac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质保期___年。（自交货验收合格之日起计）</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325E12" w:rsidRDefault="007B2774">
      <w:pPr>
        <w:pStyle w:val="a9"/>
        <w:snapToGrid w:val="0"/>
        <w:spacing w:before="120" w:after="120" w:line="360" w:lineRule="exact"/>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交货期：</w:t>
      </w:r>
    </w:p>
    <w:p w:rsidR="00325E12" w:rsidRDefault="007B2774">
      <w:pPr>
        <w:pStyle w:val="a9"/>
        <w:snapToGrid w:val="0"/>
        <w:spacing w:before="120" w:after="120" w:line="360" w:lineRule="exact"/>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交货方式：</w:t>
      </w:r>
    </w:p>
    <w:p w:rsidR="00325E12" w:rsidRDefault="007B2774">
      <w:pPr>
        <w:pStyle w:val="a9"/>
        <w:snapToGrid w:val="0"/>
        <w:spacing w:before="120" w:after="120" w:line="360" w:lineRule="exact"/>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交货地点：</w:t>
      </w:r>
    </w:p>
    <w:p w:rsidR="00325E12" w:rsidRDefault="007B2774">
      <w:pPr>
        <w:pStyle w:val="a9"/>
        <w:snapToGrid w:val="0"/>
        <w:spacing w:before="120" w:after="120" w:line="360" w:lineRule="exact"/>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325E12" w:rsidRDefault="007B2774">
      <w:pPr>
        <w:pStyle w:val="a9"/>
        <w:snapToGrid w:val="0"/>
        <w:spacing w:before="120" w:after="120" w:line="360" w:lineRule="exact"/>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付款方式：</w:t>
      </w:r>
      <w:r w:rsidR="00D50983" w:rsidRPr="00D50983">
        <w:rPr>
          <w:rFonts w:asciiTheme="minorEastAsia" w:eastAsiaTheme="minorEastAsia" w:hAnsiTheme="minorEastAsia" w:hint="eastAsia"/>
          <w:bCs/>
          <w:sz w:val="21"/>
          <w:szCs w:val="21"/>
        </w:rPr>
        <w:t>设备到货初验支付货款总价60%，设备安装完毕，并验收合格后，由甲方在30日内支付总价的35%。余款在质保期满付清</w:t>
      </w:r>
      <w:r w:rsidR="00D50983">
        <w:rPr>
          <w:rFonts w:asciiTheme="minorEastAsia" w:eastAsiaTheme="minorEastAsia" w:hAnsiTheme="minorEastAsia" w:hint="eastAsia"/>
          <w:bCs/>
          <w:sz w:val="21"/>
          <w:szCs w:val="21"/>
        </w:rPr>
        <w:t>。</w:t>
      </w:r>
    </w:p>
    <w:p w:rsidR="00325E12" w:rsidRDefault="007B2774">
      <w:pPr>
        <w:pStyle w:val="a9"/>
        <w:snapToGrid w:val="0"/>
        <w:spacing w:before="120" w:after="120" w:line="360" w:lineRule="exact"/>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rsidR="00325E12" w:rsidRDefault="007B2774" w:rsidP="008026C4">
      <w:pPr>
        <w:snapToGrid w:val="0"/>
        <w:spacing w:beforeLines="50" w:before="120" w:afterLines="50" w:after="120" w:line="360" w:lineRule="exact"/>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325E12" w:rsidRDefault="007B2774" w:rsidP="008026C4">
      <w:pPr>
        <w:snapToGrid w:val="0"/>
        <w:spacing w:beforeLines="50" w:before="120" w:afterLines="50" w:after="120" w:line="360" w:lineRule="exact"/>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325E12" w:rsidRDefault="007B2774" w:rsidP="00932DEF">
      <w:pPr>
        <w:pStyle w:val="a9"/>
        <w:snapToGrid w:val="0"/>
        <w:spacing w:before="120" w:after="120" w:line="360" w:lineRule="exact"/>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乙方应按招标文件规定的货物性能、技术要求、质量标准向甲方提供未经使用的全新产品。</w:t>
      </w:r>
    </w:p>
    <w:p w:rsidR="00325E12" w:rsidRDefault="007B2774">
      <w:pPr>
        <w:pStyle w:val="a9"/>
        <w:snapToGrid w:val="0"/>
        <w:spacing w:before="120" w:after="120"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325E12" w:rsidRDefault="007B2774">
      <w:pPr>
        <w:pStyle w:val="a9"/>
        <w:snapToGrid w:val="0"/>
        <w:spacing w:before="120" w:after="120" w:line="360" w:lineRule="exact"/>
        <w:ind w:firstLine="420"/>
        <w:rPr>
          <w:rFonts w:asciiTheme="minorEastAsia" w:eastAsiaTheme="minorEastAsia" w:hAnsiTheme="minorEastAsia"/>
          <w:sz w:val="21"/>
          <w:szCs w:val="21"/>
        </w:rPr>
      </w:pPr>
      <w:r>
        <w:rPr>
          <w:rFonts w:asciiTheme="minorEastAsia" w:eastAsiaTheme="minorEastAsia" w:hAnsiTheme="minorEastAsia"/>
          <w:sz w:val="21"/>
          <w:szCs w:val="21"/>
        </w:rPr>
        <w:t>⑴更换：由乙方承担所发生的全部费用。</w:t>
      </w:r>
    </w:p>
    <w:p w:rsidR="00325E12" w:rsidRDefault="007B2774">
      <w:pPr>
        <w:pStyle w:val="a9"/>
        <w:snapToGrid w:val="0"/>
        <w:spacing w:before="120" w:after="120" w:line="360" w:lineRule="exact"/>
        <w:ind w:firstLine="420"/>
        <w:rPr>
          <w:rFonts w:asciiTheme="minorEastAsia" w:eastAsiaTheme="minorEastAsia" w:hAnsiTheme="minorEastAsia"/>
          <w:sz w:val="21"/>
          <w:szCs w:val="21"/>
        </w:rPr>
      </w:pPr>
      <w:r>
        <w:rPr>
          <w:rFonts w:asciiTheme="minorEastAsia" w:eastAsiaTheme="minorEastAsia" w:hAnsiTheme="minorEastAsia"/>
          <w:sz w:val="21"/>
          <w:szCs w:val="21"/>
        </w:rPr>
        <w:t>⑵贬值处理：由甲乙双方合议定价。</w:t>
      </w:r>
    </w:p>
    <w:p w:rsidR="00325E12" w:rsidRDefault="007B2774">
      <w:pPr>
        <w:pStyle w:val="a9"/>
        <w:snapToGrid w:val="0"/>
        <w:spacing w:before="120" w:after="120" w:line="360" w:lineRule="exact"/>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⑶退货处理：乙方应退还甲方支付的合同款，同时应承担该货物的直接费用（运输、保险、检验、</w:t>
      </w:r>
      <w:r>
        <w:rPr>
          <w:rFonts w:asciiTheme="minorEastAsia" w:eastAsiaTheme="minorEastAsia" w:hAnsiTheme="minorEastAsia"/>
          <w:sz w:val="21"/>
          <w:szCs w:val="21"/>
        </w:rPr>
        <w:lastRenderedPageBreak/>
        <w:t>货款利息及银行手续费等）。</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如在使用过程中发生质量问题，乙方在接到甲方通知后</w:t>
      </w:r>
      <w:r>
        <w:rPr>
          <w:rFonts w:asciiTheme="minorEastAsia" w:eastAsiaTheme="minorEastAsia" w:hAnsiTheme="minorEastAsia"/>
          <w:color w:val="000000"/>
          <w:sz w:val="21"/>
          <w:szCs w:val="21"/>
        </w:rPr>
        <w:t>在小时</w:t>
      </w:r>
      <w:r>
        <w:rPr>
          <w:rFonts w:asciiTheme="minorEastAsia" w:eastAsiaTheme="minorEastAsia" w:hAnsiTheme="minorEastAsia"/>
          <w:sz w:val="21"/>
          <w:szCs w:val="21"/>
        </w:rPr>
        <w:t>内到达甲方现场。</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在质保期内，乙方应对货物出现的质量及安全问题负责处理解决并承担一切费用。</w:t>
      </w:r>
    </w:p>
    <w:p w:rsidR="00325E12" w:rsidRDefault="007B2774">
      <w:pPr>
        <w:pStyle w:val="a9"/>
        <w:snapToGrid w:val="0"/>
        <w:spacing w:before="120" w:after="120" w:line="360" w:lineRule="exact"/>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免费保修期为年，因人为因素出现的故障不在免费保修范围内。超过保修期的机器设备，终生维修，维修时只收部件成本费。</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325E12" w:rsidRDefault="007B2774">
      <w:pPr>
        <w:pStyle w:val="a9"/>
        <w:snapToGrid w:val="0"/>
        <w:spacing w:before="120" w:after="120" w:line="360" w:lineRule="exact"/>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乙方交货前应对产品作出全面检查和对验收文件进行整理，并列出清单，作为甲方收货验收和使用的技术条件依据，检验的结果应随货物交甲方。</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甲方对乙方提供的货物在使用前进行调试时，乙方需负责安装并培训甲方的使用操作人员，并协助甲方一起调试，直到符合技术要求，甲方才做最终验收。</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对技术复杂的货物，甲方应请国家认可的专业检测机构参与初步验收及最终验收，并由其出具质量检测报告。</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325E12" w:rsidRDefault="007B2774">
      <w:pPr>
        <w:pStyle w:val="a9"/>
        <w:snapToGrid w:val="0"/>
        <w:spacing w:before="120" w:after="120"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乙方应在货物发运前对其进行满足运输距离、防潮、防震、防锈和防破损装卸等要求包装，以保证货物安全运达甲方指定地点。</w:t>
      </w:r>
    </w:p>
    <w:p w:rsidR="00325E12" w:rsidRDefault="007B2774">
      <w:pPr>
        <w:pStyle w:val="a9"/>
        <w:snapToGrid w:val="0"/>
        <w:spacing w:before="120" w:after="120"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使用说明书、质量检验证明书、随配附件和工具以及清单一并附于货物内。</w:t>
      </w:r>
    </w:p>
    <w:p w:rsidR="00325E12" w:rsidRDefault="007B2774">
      <w:pPr>
        <w:pStyle w:val="a9"/>
        <w:snapToGrid w:val="0"/>
        <w:spacing w:before="120" w:after="120"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乙方在货物发运手续办理完毕后24小时内或货到甲方48小时前通知甲方，以准备接货。</w:t>
      </w:r>
    </w:p>
    <w:p w:rsidR="00325E12" w:rsidRDefault="007B2774">
      <w:pPr>
        <w:pStyle w:val="a9"/>
        <w:snapToGrid w:val="0"/>
        <w:spacing w:before="120" w:after="120" w:line="360" w:lineRule="exact"/>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货物在交付甲方前发生的风险均由乙方负责。</w:t>
      </w:r>
    </w:p>
    <w:p w:rsidR="00325E12" w:rsidRDefault="007B2774">
      <w:pPr>
        <w:pStyle w:val="a9"/>
        <w:snapToGrid w:val="0"/>
        <w:spacing w:before="120" w:after="120" w:line="360" w:lineRule="exact"/>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货物在规定的交付期限内由乙方送达甲方指定的地点视为交付，乙方同时需通知甲方货物已送达。</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甲方无故逾期验收和办理货款支付手续的,甲方应按逾期付款总额每日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 xml:space="preserve">的违约金，如造成甲方损失超过违约金的，超出部分由乙方继续承担赔偿责任。 </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25E12" w:rsidRDefault="007B2774">
      <w:pPr>
        <w:pStyle w:val="a9"/>
        <w:snapToGrid w:val="0"/>
        <w:spacing w:before="120" w:after="120" w:line="360" w:lineRule="exact"/>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5.若发生纠纷，由违约方赔偿守约方因纠纷所支付的费用（包括但不限于律师费、差旅费、诉讼费、保全费、鉴定费、评估费等）</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在合同有效期内，任何一方因不可抗力事件导致不能履行合同，则合同履行期可延长，其延长期与不可抗力影响期相同。</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不可抗力事件发生后，应立即通知对方，并寄送有关权威机构出具的证明。</w:t>
      </w:r>
    </w:p>
    <w:p w:rsidR="00325E12" w:rsidRDefault="007B2774">
      <w:pPr>
        <w:pStyle w:val="a9"/>
        <w:snapToGrid w:val="0"/>
        <w:spacing w:before="120" w:after="120" w:line="360" w:lineRule="exact"/>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不可抗力事件延续120天以上，双方应通过友好协商，确定是否继续履行合同。</w:t>
      </w:r>
    </w:p>
    <w:p w:rsidR="00325E12" w:rsidRDefault="007B2774">
      <w:pPr>
        <w:pStyle w:val="a9"/>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325E12" w:rsidRDefault="007B2774">
      <w:pPr>
        <w:widowControl/>
        <w:spacing w:line="360" w:lineRule="exact"/>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仲裁委员会仲裁方式解决</w:t>
      </w:r>
      <w:r>
        <w:rPr>
          <w:rFonts w:asciiTheme="minorEastAsia" w:eastAsiaTheme="minorEastAsia" w:hAnsiTheme="minorEastAsia" w:cs="宋体" w:hint="eastAsia"/>
          <w:kern w:val="0"/>
          <w:szCs w:val="21"/>
        </w:rPr>
        <w:t>。</w:t>
      </w:r>
    </w:p>
    <w:p w:rsidR="00325E12" w:rsidRDefault="007B2774">
      <w:pPr>
        <w:pStyle w:val="a9"/>
        <w:tabs>
          <w:tab w:val="left" w:pos="5790"/>
        </w:tabs>
        <w:snapToGrid w:val="0"/>
        <w:spacing w:before="120" w:after="120" w:line="360" w:lineRule="exact"/>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325E12" w:rsidRDefault="007B2774">
      <w:pPr>
        <w:pStyle w:val="a7"/>
        <w:widowControl/>
        <w:spacing w:line="360" w:lineRule="exact"/>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325E12" w:rsidRDefault="007B2774">
      <w:pPr>
        <w:pStyle w:val="a7"/>
        <w:widowControl/>
        <w:spacing w:line="360" w:lineRule="exact"/>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325E12" w:rsidRDefault="007B2774">
      <w:pPr>
        <w:pStyle w:val="a7"/>
        <w:widowControl/>
        <w:spacing w:line="360" w:lineRule="exact"/>
        <w:ind w:right="-88"/>
        <w:rPr>
          <w:rFonts w:asciiTheme="minorEastAsia" w:eastAsiaTheme="minorEastAsia" w:hAnsiTheme="minorEastAsia"/>
          <w:sz w:val="21"/>
          <w:szCs w:val="21"/>
        </w:rPr>
      </w:pPr>
      <w:r>
        <w:rPr>
          <w:rFonts w:asciiTheme="minorEastAsia" w:eastAsiaTheme="minorEastAsia" w:hAnsiTheme="minorEastAsia" w:hint="eastAsia"/>
          <w:sz w:val="21"/>
          <w:szCs w:val="21"/>
        </w:rPr>
        <w:t>3. 本合同一式四份。甲、乙双方各执一份，采购组织机构及同级人民政府财政部门各执一份。本项目未尽事宜以招标文件、投标文件及澄清文件等为准。</w:t>
      </w:r>
    </w:p>
    <w:p w:rsidR="00325E12" w:rsidRDefault="00325E12">
      <w:pPr>
        <w:widowControl/>
        <w:spacing w:line="360" w:lineRule="exact"/>
        <w:rPr>
          <w:rFonts w:asciiTheme="minorEastAsia" w:eastAsiaTheme="minorEastAsia" w:hAnsiTheme="minorEastAsia"/>
          <w:b/>
          <w:szCs w:val="21"/>
        </w:rPr>
      </w:pPr>
    </w:p>
    <w:p w:rsidR="00325E12" w:rsidRDefault="00325E12">
      <w:pPr>
        <w:widowControl/>
        <w:spacing w:line="360" w:lineRule="exact"/>
        <w:rPr>
          <w:rFonts w:asciiTheme="minorEastAsia" w:eastAsiaTheme="minorEastAsia" w:hAnsiTheme="minorEastAsia"/>
          <w:b/>
          <w:szCs w:val="21"/>
        </w:rPr>
      </w:pP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甲方（公章）                                     乙方（公章）</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法定代表人：                                     法定代表人：</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委托代理人：                                     委托代理人：</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开户银行：                                       开户银行：</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帐号：                                           帐号：</w:t>
      </w:r>
    </w:p>
    <w:p w:rsidR="00325E12" w:rsidRDefault="007B2774">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地址及邮编：                                     地址及邮编：</w:t>
      </w:r>
    </w:p>
    <w:p w:rsidR="00325E12" w:rsidRDefault="00325E12">
      <w:pPr>
        <w:spacing w:line="360" w:lineRule="exact"/>
        <w:rPr>
          <w:rFonts w:asciiTheme="minorEastAsia" w:eastAsiaTheme="minorEastAsia" w:hAnsiTheme="minorEastAsia"/>
          <w:szCs w:val="21"/>
        </w:rPr>
      </w:pPr>
    </w:p>
    <w:p w:rsidR="00325E12" w:rsidRDefault="007B2774">
      <w:pPr>
        <w:spacing w:line="360" w:lineRule="exact"/>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    年   月    日</w:t>
      </w:r>
    </w:p>
    <w:p w:rsidR="00325E12" w:rsidRDefault="00325E12" w:rsidP="008026C4">
      <w:pPr>
        <w:snapToGrid w:val="0"/>
        <w:spacing w:beforeLines="50" w:before="120" w:afterLines="50" w:after="120"/>
        <w:ind w:firstLineChars="200" w:firstLine="420"/>
        <w:rPr>
          <w:rFonts w:ascii="黑体" w:eastAsia="黑体" w:hAnsi="黑体" w:cs="宋体"/>
          <w:szCs w:val="21"/>
        </w:rPr>
      </w:pPr>
    </w:p>
    <w:p w:rsidR="00325E12" w:rsidRDefault="007B2774">
      <w:pPr>
        <w:widowControl/>
        <w:jc w:val="left"/>
        <w:rPr>
          <w:rFonts w:ascii="黑体" w:eastAsia="黑体" w:hAnsi="黑体" w:cs="宋体"/>
          <w:szCs w:val="21"/>
        </w:rPr>
      </w:pPr>
      <w:r>
        <w:rPr>
          <w:rFonts w:ascii="黑体" w:eastAsia="黑体" w:hAnsi="黑体" w:cs="宋体"/>
          <w:szCs w:val="21"/>
        </w:rPr>
        <w:br w:type="page"/>
      </w:r>
    </w:p>
    <w:p w:rsidR="00325E12" w:rsidRDefault="00325E12" w:rsidP="008026C4">
      <w:pPr>
        <w:snapToGrid w:val="0"/>
        <w:spacing w:beforeLines="50" w:before="120" w:afterLines="50" w:after="120"/>
        <w:ind w:firstLineChars="200" w:firstLine="420"/>
        <w:rPr>
          <w:rFonts w:ascii="黑体" w:eastAsia="黑体" w:hAnsi="黑体" w:cs="宋体"/>
          <w:szCs w:val="21"/>
        </w:rPr>
      </w:pPr>
    </w:p>
    <w:p w:rsidR="00325E12" w:rsidRDefault="007B2774">
      <w:pPr>
        <w:numPr>
          <w:ilvl w:val="0"/>
          <w:numId w:val="8"/>
        </w:numPr>
        <w:spacing w:line="360" w:lineRule="auto"/>
        <w:jc w:val="center"/>
        <w:rPr>
          <w:rFonts w:ascii="宋体" w:eastAsia="宋体" w:hAnsi="宋体"/>
          <w:b/>
          <w:sz w:val="36"/>
          <w:szCs w:val="36"/>
        </w:rPr>
      </w:pPr>
      <w:r>
        <w:rPr>
          <w:rFonts w:ascii="宋体" w:eastAsia="宋体" w:hAnsi="宋体" w:hint="eastAsia"/>
          <w:b/>
          <w:sz w:val="36"/>
          <w:szCs w:val="36"/>
        </w:rPr>
        <w:t>投标文件格式附件</w:t>
      </w:r>
    </w:p>
    <w:p w:rsidR="00325E12" w:rsidRDefault="007B2774">
      <w:pPr>
        <w:rPr>
          <w:rFonts w:ascii="宋体" w:hAnsi="宋体"/>
          <w:b/>
          <w:kern w:val="0"/>
          <w:sz w:val="28"/>
          <w:szCs w:val="28"/>
        </w:rPr>
      </w:pPr>
      <w:r>
        <w:rPr>
          <w:rFonts w:ascii="宋体" w:hAnsi="宋体"/>
          <w:b/>
          <w:kern w:val="0"/>
          <w:sz w:val="28"/>
          <w:szCs w:val="28"/>
        </w:rPr>
        <w:br w:type="page"/>
      </w:r>
      <w:r>
        <w:rPr>
          <w:rFonts w:ascii="宋体" w:hAnsi="宋体" w:hint="eastAsia"/>
          <w:b/>
          <w:kern w:val="0"/>
          <w:sz w:val="28"/>
          <w:szCs w:val="28"/>
        </w:rPr>
        <w:lastRenderedPageBreak/>
        <w:t>附件</w:t>
      </w:r>
      <w:r>
        <w:rPr>
          <w:rFonts w:ascii="宋体" w:hAnsi="宋体" w:hint="eastAsia"/>
          <w:b/>
          <w:kern w:val="0"/>
          <w:sz w:val="28"/>
          <w:szCs w:val="28"/>
        </w:rPr>
        <w:t>1</w:t>
      </w:r>
      <w:r>
        <w:rPr>
          <w:rFonts w:ascii="宋体" w:hAnsi="宋体" w:hint="eastAsia"/>
          <w:sz w:val="30"/>
          <w:szCs w:val="30"/>
        </w:rPr>
        <w:t xml:space="preserve"> </w:t>
      </w:r>
      <w:r>
        <w:rPr>
          <w:rFonts w:ascii="宋体" w:hAnsi="宋体" w:hint="eastAsia"/>
          <w:sz w:val="30"/>
          <w:szCs w:val="30"/>
        </w:rPr>
        <w:t xml:space="preserve">　　　</w:t>
      </w:r>
      <w:r>
        <w:rPr>
          <w:rFonts w:ascii="宋体" w:hAnsi="宋体" w:hint="eastAsia"/>
          <w:bCs/>
          <w:color w:val="000000"/>
          <w:sz w:val="24"/>
        </w:rPr>
        <w:t>本</w:t>
      </w:r>
    </w:p>
    <w:p w:rsidR="00325E12" w:rsidRDefault="00325E12">
      <w:pPr>
        <w:spacing w:line="360" w:lineRule="auto"/>
        <w:rPr>
          <w:rFonts w:ascii="宋体" w:eastAsia="宋体" w:hAnsi="宋体"/>
          <w:b/>
          <w:sz w:val="30"/>
          <w:szCs w:val="30"/>
        </w:rPr>
      </w:pPr>
    </w:p>
    <w:p w:rsidR="00325E12" w:rsidRDefault="007B277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25E12" w:rsidRDefault="007B2774" w:rsidP="008026C4">
      <w:pPr>
        <w:spacing w:beforeLines="100" w:before="240" w:line="360" w:lineRule="auto"/>
        <w:ind w:right="-108"/>
        <w:jc w:val="center"/>
        <w:rPr>
          <w:rFonts w:ascii="宋体" w:hAnsi="宋体"/>
          <w:sz w:val="36"/>
          <w:szCs w:val="36"/>
        </w:rPr>
      </w:pPr>
      <w:r>
        <w:rPr>
          <w:rFonts w:ascii="宋体" w:hAnsi="宋体" w:hint="eastAsia"/>
          <w:sz w:val="36"/>
          <w:szCs w:val="36"/>
        </w:rPr>
        <w:t>项目编号：（标段）</w:t>
      </w:r>
    </w:p>
    <w:p w:rsidR="00325E12" w:rsidRDefault="00325E12">
      <w:pPr>
        <w:autoSpaceDE w:val="0"/>
        <w:autoSpaceDN w:val="0"/>
        <w:adjustRightInd w:val="0"/>
        <w:spacing w:line="360" w:lineRule="auto"/>
        <w:jc w:val="center"/>
        <w:rPr>
          <w:rFonts w:ascii="宋体" w:hAnsi="宋体" w:cs="宋体"/>
          <w:sz w:val="84"/>
          <w:szCs w:val="84"/>
          <w:lang w:val="zh-CN"/>
        </w:rPr>
      </w:pPr>
    </w:p>
    <w:p w:rsidR="00325E12" w:rsidRDefault="007B2774">
      <w:pPr>
        <w:autoSpaceDE w:val="0"/>
        <w:autoSpaceDN w:val="0"/>
        <w:adjustRightInd w:val="0"/>
        <w:spacing w:line="360" w:lineRule="auto"/>
        <w:jc w:val="center"/>
        <w:rPr>
          <w:rFonts w:ascii="宋体" w:hAnsi="宋体" w:cs="宋体"/>
          <w:sz w:val="72"/>
          <w:szCs w:val="84"/>
          <w:lang w:val="zh-CN"/>
        </w:rPr>
      </w:pPr>
      <w:r>
        <w:rPr>
          <w:rFonts w:ascii="宋体" w:hAnsi="宋体" w:cs="宋体" w:hint="eastAsia"/>
          <w:sz w:val="72"/>
          <w:szCs w:val="84"/>
          <w:lang w:val="zh-CN"/>
        </w:rPr>
        <w:t>投</w:t>
      </w:r>
    </w:p>
    <w:p w:rsidR="00325E12" w:rsidRDefault="007B2774">
      <w:pPr>
        <w:autoSpaceDE w:val="0"/>
        <w:autoSpaceDN w:val="0"/>
        <w:adjustRightInd w:val="0"/>
        <w:spacing w:line="360" w:lineRule="auto"/>
        <w:jc w:val="center"/>
        <w:rPr>
          <w:rFonts w:ascii="宋体" w:hAnsi="宋体" w:cs="宋体"/>
          <w:sz w:val="72"/>
          <w:szCs w:val="84"/>
          <w:lang w:val="zh-CN"/>
        </w:rPr>
      </w:pPr>
      <w:r>
        <w:rPr>
          <w:rFonts w:ascii="宋体" w:hAnsi="宋体" w:cs="宋体" w:hint="eastAsia"/>
          <w:sz w:val="72"/>
          <w:szCs w:val="84"/>
          <w:lang w:val="zh-CN"/>
        </w:rPr>
        <w:t>标</w:t>
      </w:r>
    </w:p>
    <w:p w:rsidR="00325E12" w:rsidRDefault="007B2774">
      <w:pPr>
        <w:autoSpaceDE w:val="0"/>
        <w:autoSpaceDN w:val="0"/>
        <w:adjustRightInd w:val="0"/>
        <w:spacing w:line="360" w:lineRule="auto"/>
        <w:jc w:val="center"/>
        <w:rPr>
          <w:rFonts w:ascii="宋体" w:hAnsi="宋体"/>
          <w:sz w:val="72"/>
          <w:szCs w:val="84"/>
        </w:rPr>
      </w:pPr>
      <w:r>
        <w:rPr>
          <w:rFonts w:ascii="宋体" w:hAnsi="宋体" w:cs="宋体" w:hint="eastAsia"/>
          <w:sz w:val="72"/>
          <w:szCs w:val="84"/>
          <w:lang w:val="zh-CN"/>
        </w:rPr>
        <w:t>文</w:t>
      </w:r>
    </w:p>
    <w:p w:rsidR="00325E12" w:rsidRDefault="007B2774">
      <w:pPr>
        <w:spacing w:after="100" w:afterAutospacing="1" w:line="360" w:lineRule="auto"/>
        <w:ind w:right="-108"/>
        <w:jc w:val="center"/>
        <w:rPr>
          <w:rFonts w:ascii="宋体" w:hAnsi="宋体" w:cs="宋体"/>
          <w:sz w:val="72"/>
          <w:szCs w:val="84"/>
          <w:lang w:val="zh-CN"/>
        </w:rPr>
      </w:pPr>
      <w:r>
        <w:rPr>
          <w:rFonts w:ascii="宋体" w:hAnsi="宋体" w:cs="宋体" w:hint="eastAsia"/>
          <w:sz w:val="72"/>
          <w:szCs w:val="84"/>
          <w:lang w:val="zh-CN"/>
        </w:rPr>
        <w:t>件</w:t>
      </w:r>
    </w:p>
    <w:p w:rsidR="00325E12" w:rsidRDefault="007B2774">
      <w:pPr>
        <w:spacing w:after="100" w:afterAutospacing="1" w:line="360" w:lineRule="auto"/>
        <w:ind w:right="-108"/>
        <w:jc w:val="center"/>
        <w:rPr>
          <w:rFonts w:ascii="宋体" w:hAnsi="宋体"/>
          <w:b/>
          <w:spacing w:val="40"/>
          <w:sz w:val="28"/>
          <w:szCs w:val="28"/>
        </w:rPr>
      </w:pPr>
      <w:r>
        <w:rPr>
          <w:rFonts w:ascii="宋体" w:hAnsi="宋体" w:cs="宋体" w:hint="eastAsia"/>
          <w:sz w:val="28"/>
          <w:szCs w:val="28"/>
          <w:lang w:val="zh-CN"/>
        </w:rPr>
        <w:t>（</w:t>
      </w:r>
      <w:r>
        <w:rPr>
          <w:rFonts w:ascii="宋体" w:hAnsi="宋体" w:hint="eastAsia"/>
          <w:b/>
          <w:spacing w:val="40"/>
          <w:sz w:val="28"/>
          <w:szCs w:val="28"/>
        </w:rPr>
        <w:t>资格证明文件）</w:t>
      </w:r>
    </w:p>
    <w:p w:rsidR="00325E12" w:rsidRDefault="007B2774">
      <w:pPr>
        <w:spacing w:line="360" w:lineRule="auto"/>
        <w:ind w:right="532" w:firstLineChars="200" w:firstLine="640"/>
        <w:rPr>
          <w:rFonts w:ascii="宋体" w:hAnsi="宋体"/>
          <w:sz w:val="32"/>
          <w:szCs w:val="36"/>
        </w:rPr>
      </w:pPr>
      <w:r>
        <w:rPr>
          <w:rFonts w:ascii="宋体" w:hAnsi="宋体" w:hint="eastAsia"/>
          <w:sz w:val="32"/>
          <w:szCs w:val="36"/>
        </w:rPr>
        <w:t>投标人全称（公章）：</w:t>
      </w:r>
    </w:p>
    <w:p w:rsidR="00325E12" w:rsidRDefault="007B2774">
      <w:pPr>
        <w:spacing w:line="360" w:lineRule="auto"/>
        <w:ind w:right="532" w:firstLineChars="200" w:firstLine="640"/>
        <w:rPr>
          <w:rFonts w:ascii="宋体" w:hAnsi="宋体"/>
          <w:sz w:val="32"/>
          <w:szCs w:val="36"/>
        </w:rPr>
      </w:pPr>
      <w:r>
        <w:rPr>
          <w:rFonts w:ascii="宋体" w:hAnsi="宋体" w:hint="eastAsia"/>
          <w:sz w:val="32"/>
          <w:szCs w:val="36"/>
        </w:rPr>
        <w:t>地</w:t>
      </w:r>
      <w:r>
        <w:rPr>
          <w:rFonts w:ascii="宋体" w:hAnsi="宋体" w:hint="eastAsia"/>
          <w:sz w:val="32"/>
          <w:szCs w:val="36"/>
        </w:rPr>
        <w:t xml:space="preserve">    </w:t>
      </w:r>
      <w:r>
        <w:rPr>
          <w:rFonts w:ascii="宋体" w:hAnsi="宋体" w:hint="eastAsia"/>
          <w:sz w:val="32"/>
          <w:szCs w:val="36"/>
        </w:rPr>
        <w:t>址：</w:t>
      </w:r>
    </w:p>
    <w:p w:rsidR="00325E12" w:rsidRDefault="007B2774">
      <w:pPr>
        <w:spacing w:line="360" w:lineRule="auto"/>
        <w:ind w:right="532" w:firstLineChars="200" w:firstLine="640"/>
        <w:rPr>
          <w:rFonts w:ascii="宋体" w:hAnsi="宋体"/>
          <w:sz w:val="32"/>
          <w:szCs w:val="36"/>
        </w:rPr>
      </w:pPr>
      <w:r>
        <w:rPr>
          <w:rFonts w:ascii="宋体" w:hAnsi="宋体" w:hint="eastAsia"/>
          <w:sz w:val="32"/>
          <w:szCs w:val="36"/>
        </w:rPr>
        <w:t>时</w:t>
      </w:r>
      <w:r>
        <w:rPr>
          <w:rFonts w:ascii="宋体" w:hAnsi="宋体" w:hint="eastAsia"/>
          <w:sz w:val="32"/>
          <w:szCs w:val="36"/>
        </w:rPr>
        <w:t xml:space="preserve">    </w:t>
      </w:r>
      <w:r>
        <w:rPr>
          <w:rFonts w:ascii="宋体" w:hAnsi="宋体" w:hint="eastAsia"/>
          <w:sz w:val="32"/>
          <w:szCs w:val="36"/>
        </w:rPr>
        <w:t>间：</w:t>
      </w:r>
    </w:p>
    <w:p w:rsidR="00325E12" w:rsidRDefault="007B2774">
      <w:pPr>
        <w:snapToGrid w:val="0"/>
        <w:spacing w:before="50" w:after="50" w:line="360" w:lineRule="auto"/>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资格证明文件目录（参考）</w:t>
      </w:r>
    </w:p>
    <w:p w:rsidR="00325E12" w:rsidRDefault="00325E12">
      <w:pPr>
        <w:snapToGrid w:val="0"/>
        <w:spacing w:before="50" w:after="50" w:line="360" w:lineRule="auto"/>
        <w:jc w:val="center"/>
        <w:rPr>
          <w:rFonts w:ascii="仿宋_GB2312" w:eastAsia="仿宋_GB2312" w:hAnsi="宋体"/>
          <w:b/>
          <w:bCs/>
          <w:sz w:val="36"/>
          <w:szCs w:val="36"/>
        </w:rPr>
      </w:pPr>
    </w:p>
    <w:p w:rsidR="00325E12" w:rsidRDefault="007B2774" w:rsidP="00932DEF">
      <w:pPr>
        <w:numPr>
          <w:ilvl w:val="0"/>
          <w:numId w:val="14"/>
        </w:numPr>
        <w:snapToGrid w:val="0"/>
        <w:spacing w:line="360" w:lineRule="auto"/>
        <w:ind w:firstLineChars="196" w:firstLine="549"/>
        <w:rPr>
          <w:rFonts w:ascii="宋体" w:hAnsi="宋体"/>
          <w:sz w:val="28"/>
          <w:szCs w:val="28"/>
        </w:rPr>
      </w:pPr>
      <w:r>
        <w:rPr>
          <w:rFonts w:ascii="宋体" w:hAnsi="宋体" w:hint="eastAsia"/>
          <w:sz w:val="28"/>
          <w:szCs w:val="28"/>
        </w:rPr>
        <w:t>声明书（附件</w:t>
      </w:r>
      <w:r>
        <w:rPr>
          <w:rFonts w:ascii="宋体" w:hAnsi="宋体" w:hint="eastAsia"/>
          <w:sz w:val="28"/>
          <w:szCs w:val="28"/>
        </w:rPr>
        <w:t>2</w:t>
      </w:r>
      <w:r>
        <w:rPr>
          <w:rFonts w:ascii="宋体" w:hAnsi="宋体" w:hint="eastAsia"/>
          <w:sz w:val="28"/>
          <w:szCs w:val="28"/>
        </w:rPr>
        <w:t>）</w:t>
      </w:r>
    </w:p>
    <w:p w:rsidR="00325E12" w:rsidRDefault="007B2774" w:rsidP="00932DEF">
      <w:pPr>
        <w:numPr>
          <w:ilvl w:val="0"/>
          <w:numId w:val="14"/>
        </w:numPr>
        <w:snapToGrid w:val="0"/>
        <w:spacing w:line="360" w:lineRule="auto"/>
        <w:ind w:firstLineChars="196" w:firstLine="549"/>
        <w:rPr>
          <w:rFonts w:ascii="宋体" w:hAnsi="宋体"/>
          <w:kern w:val="0"/>
          <w:sz w:val="28"/>
          <w:szCs w:val="28"/>
        </w:rPr>
      </w:pPr>
      <w:r>
        <w:rPr>
          <w:bCs/>
          <w:color w:val="000000"/>
          <w:sz w:val="28"/>
          <w:szCs w:val="28"/>
        </w:rPr>
        <w:t>授权</w:t>
      </w:r>
      <w:r>
        <w:rPr>
          <w:rFonts w:hint="eastAsia"/>
          <w:bCs/>
          <w:color w:val="000000"/>
          <w:sz w:val="28"/>
          <w:szCs w:val="28"/>
        </w:rPr>
        <w:t>委托</w:t>
      </w:r>
      <w:r>
        <w:rPr>
          <w:bCs/>
          <w:color w:val="000000"/>
          <w:sz w:val="28"/>
          <w:szCs w:val="28"/>
        </w:rPr>
        <w:t>书</w:t>
      </w:r>
      <w:r>
        <w:rPr>
          <w:rFonts w:ascii="宋体" w:hAnsi="宋体" w:hint="eastAsia"/>
          <w:bCs/>
          <w:sz w:val="28"/>
          <w:szCs w:val="28"/>
        </w:rPr>
        <w:t>（附件</w:t>
      </w:r>
      <w:r>
        <w:rPr>
          <w:rFonts w:ascii="宋体" w:hAnsi="宋体" w:hint="eastAsia"/>
          <w:bCs/>
          <w:sz w:val="28"/>
          <w:szCs w:val="28"/>
        </w:rPr>
        <w:t>3</w:t>
      </w:r>
      <w:r>
        <w:rPr>
          <w:rFonts w:ascii="宋体" w:hAnsi="宋体" w:hint="eastAsia"/>
          <w:bCs/>
          <w:sz w:val="28"/>
          <w:szCs w:val="28"/>
        </w:rPr>
        <w:t>）</w:t>
      </w:r>
    </w:p>
    <w:p w:rsidR="00325E12" w:rsidRDefault="007B2774" w:rsidP="00932DEF">
      <w:pPr>
        <w:numPr>
          <w:ilvl w:val="0"/>
          <w:numId w:val="14"/>
        </w:numPr>
        <w:snapToGrid w:val="0"/>
        <w:spacing w:line="360" w:lineRule="auto"/>
        <w:ind w:leftChars="259" w:left="1051" w:hangingChars="181" w:hanging="507"/>
        <w:rPr>
          <w:rFonts w:ascii="宋体" w:hAnsi="宋体"/>
          <w:kern w:val="0"/>
          <w:sz w:val="28"/>
          <w:szCs w:val="28"/>
        </w:rPr>
      </w:pPr>
      <w:r>
        <w:rPr>
          <w:sz w:val="28"/>
          <w:szCs w:val="28"/>
        </w:rPr>
        <w:t>法人或者其他组织的营业执照等证明文件，自然人的身份证明</w:t>
      </w:r>
    </w:p>
    <w:p w:rsidR="00325E12" w:rsidRDefault="007B2774">
      <w:pPr>
        <w:snapToGrid w:val="0"/>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w:t>
      </w:r>
      <w:r>
        <w:rPr>
          <w:sz w:val="28"/>
          <w:szCs w:val="28"/>
        </w:rPr>
        <w:t>具备履行合同所必需的设备和专业技术能力的证明材料</w:t>
      </w:r>
    </w:p>
    <w:p w:rsidR="00325E12" w:rsidRDefault="007B2774" w:rsidP="00932DEF">
      <w:pPr>
        <w:snapToGrid w:val="0"/>
        <w:spacing w:line="360" w:lineRule="auto"/>
        <w:ind w:firstLineChars="196" w:firstLine="549"/>
        <w:rPr>
          <w:rFonts w:ascii="宋体" w:hAnsi="宋体"/>
          <w:kern w:val="0"/>
          <w:sz w:val="28"/>
          <w:szCs w:val="28"/>
        </w:rPr>
      </w:pPr>
      <w:r>
        <w:rPr>
          <w:rFonts w:ascii="宋体" w:hAnsi="宋体" w:hint="eastAsia"/>
          <w:sz w:val="28"/>
          <w:szCs w:val="28"/>
        </w:rPr>
        <w:t>5</w:t>
      </w:r>
      <w:r>
        <w:rPr>
          <w:rFonts w:ascii="宋体" w:hAnsi="宋体" w:hint="eastAsia"/>
          <w:sz w:val="28"/>
          <w:szCs w:val="28"/>
        </w:rPr>
        <w:t>、</w:t>
      </w:r>
      <w:r>
        <w:rPr>
          <w:rFonts w:ascii="宋体" w:hAnsi="宋体" w:hint="eastAsia"/>
          <w:kern w:val="0"/>
          <w:sz w:val="28"/>
          <w:szCs w:val="28"/>
        </w:rPr>
        <w:t>本项目要求的特定资质证书</w:t>
      </w:r>
    </w:p>
    <w:p w:rsidR="00325E12" w:rsidRDefault="00325E12">
      <w:pPr>
        <w:spacing w:line="360" w:lineRule="auto"/>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ind w:left="420"/>
        <w:rPr>
          <w:rFonts w:ascii="宋体" w:hAnsi="宋体"/>
          <w:b/>
          <w:sz w:val="28"/>
        </w:rPr>
      </w:pPr>
    </w:p>
    <w:p w:rsidR="00325E12" w:rsidRDefault="00325E12">
      <w:pPr>
        <w:spacing w:line="360" w:lineRule="auto"/>
        <w:rPr>
          <w:rFonts w:ascii="宋体" w:hAnsi="宋体"/>
          <w:b/>
          <w:sz w:val="28"/>
        </w:rPr>
      </w:pPr>
    </w:p>
    <w:p w:rsidR="00325E12" w:rsidRDefault="007B2774">
      <w:pPr>
        <w:spacing w:line="360" w:lineRule="auto"/>
        <w:ind w:left="420"/>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2</w:t>
      </w:r>
    </w:p>
    <w:p w:rsidR="00325E12" w:rsidRDefault="007B2774">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投标声明书</w:t>
      </w:r>
    </w:p>
    <w:p w:rsidR="00325E12" w:rsidRDefault="007B2774" w:rsidP="008026C4">
      <w:pPr>
        <w:snapToGrid w:val="0"/>
        <w:spacing w:beforeLines="50" w:before="120" w:after="50" w:line="360" w:lineRule="auto"/>
        <w:ind w:firstLineChars="200" w:firstLine="480"/>
        <w:rPr>
          <w:rFonts w:ascii="宋体" w:hAnsi="宋体" w:cs="宋体"/>
          <w:kern w:val="0"/>
          <w:sz w:val="24"/>
        </w:rPr>
      </w:pPr>
      <w:r>
        <w:rPr>
          <w:rFonts w:ascii="宋体" w:eastAsia="宋体" w:hAnsi="宋体" w:hint="eastAsia"/>
          <w:color w:val="FF66CC"/>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w:t>
      </w:r>
      <w:r>
        <w:rPr>
          <w:rFonts w:hAnsi="宋体" w:cs="宋体" w:hint="eastAsia"/>
          <w:kern w:val="0"/>
          <w:sz w:val="24"/>
        </w:rPr>
        <w:t>构</w:t>
      </w:r>
      <w:r>
        <w:rPr>
          <w:rFonts w:ascii="宋体" w:hAnsi="宋体" w:cs="宋体" w:hint="eastAsia"/>
          <w:kern w:val="0"/>
          <w:sz w:val="24"/>
        </w:rPr>
        <w:t>机构</w:t>
      </w:r>
      <w:r>
        <w:rPr>
          <w:rFonts w:ascii="宋体" w:hAnsi="宋体" w:cs="宋体" w:hint="eastAsia"/>
          <w:kern w:val="0"/>
          <w:sz w:val="24"/>
        </w:rPr>
        <w:t>/</w:t>
      </w:r>
      <w:r>
        <w:rPr>
          <w:rFonts w:ascii="宋体" w:hAnsi="宋体" w:cs="宋体" w:hint="eastAsia"/>
          <w:kern w:val="0"/>
          <w:sz w:val="24"/>
        </w:rPr>
        <w:t>采购代理机构名称）：</w:t>
      </w:r>
    </w:p>
    <w:p w:rsidR="00325E12" w:rsidRDefault="007B2774" w:rsidP="008026C4">
      <w:pPr>
        <w:snapToGrid w:val="0"/>
        <w:spacing w:beforeLines="50" w:before="120" w:after="50" w:line="360" w:lineRule="auto"/>
        <w:ind w:firstLineChars="200" w:firstLine="480"/>
        <w:rPr>
          <w:rFonts w:ascii="宋体" w:hAnsi="宋体" w:cs="宋体"/>
          <w:kern w:val="0"/>
          <w:sz w:val="24"/>
        </w:rPr>
      </w:pPr>
      <w:r>
        <w:rPr>
          <w:rFonts w:ascii="宋体" w:hAnsi="宋体" w:cs="宋体" w:hint="eastAsia"/>
          <w:kern w:val="0"/>
          <w:sz w:val="24"/>
        </w:rPr>
        <w:t>（投标人名称）系中华人民共和国合法企业，经营地址。</w:t>
      </w:r>
    </w:p>
    <w:p w:rsidR="00325E12" w:rsidRDefault="007B2774" w:rsidP="008026C4">
      <w:pPr>
        <w:snapToGrid w:val="0"/>
        <w:spacing w:beforeLines="50" w:before="120" w:after="50"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w:t>
      </w:r>
      <w:r>
        <w:rPr>
          <w:rFonts w:ascii="宋体" w:hAnsi="宋体" w:cs="宋体" w:hint="eastAsia"/>
          <w:kern w:val="0"/>
          <w:sz w:val="24"/>
          <w:u w:val="single"/>
        </w:rPr>
        <w:t>姓名</w:t>
      </w:r>
      <w:r>
        <w:rPr>
          <w:rFonts w:ascii="宋体" w:hAnsi="宋体" w:cs="宋体" w:hint="eastAsia"/>
          <w:kern w:val="0"/>
          <w:sz w:val="24"/>
          <w:u w:val="single"/>
        </w:rPr>
        <w:t xml:space="preserve"> </w:t>
      </w:r>
      <w:r>
        <w:rPr>
          <w:rFonts w:ascii="宋体" w:hAnsi="宋体" w:cs="宋体" w:hint="eastAsia"/>
          <w:kern w:val="0"/>
          <w:sz w:val="24"/>
        </w:rPr>
        <w:t>）系（</w:t>
      </w:r>
      <w:r>
        <w:rPr>
          <w:rFonts w:ascii="宋体" w:hAnsi="宋体" w:cs="宋体" w:hint="eastAsia"/>
          <w:kern w:val="0"/>
          <w:sz w:val="24"/>
          <w:u w:val="single"/>
        </w:rPr>
        <w:t xml:space="preserve"> </w:t>
      </w:r>
      <w:r>
        <w:rPr>
          <w:rFonts w:ascii="宋体" w:hAnsi="宋体" w:cs="宋体" w:hint="eastAsia"/>
          <w:kern w:val="0"/>
          <w:sz w:val="24"/>
          <w:u w:val="single"/>
        </w:rPr>
        <w:t>投标人名称</w:t>
      </w:r>
      <w:r>
        <w:rPr>
          <w:rFonts w:ascii="宋体" w:hAnsi="宋体" w:cs="宋体" w:hint="eastAsia"/>
          <w:kern w:val="0"/>
          <w:sz w:val="24"/>
          <w:u w:val="single"/>
        </w:rPr>
        <w:t xml:space="preserve">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）（编号为）的投标，为此，我公司就本次投标有关事项郑重声明如下：</w:t>
      </w:r>
    </w:p>
    <w:p w:rsidR="00325E12" w:rsidRDefault="007B2774" w:rsidP="008026C4">
      <w:pPr>
        <w:snapToGrid w:val="0"/>
        <w:spacing w:beforeLines="50" w:before="120" w:after="50" w:line="360" w:lineRule="auto"/>
        <w:ind w:firstLineChars="200" w:firstLine="480"/>
        <w:rPr>
          <w:rFonts w:ascii="宋体" w:hAnsi="宋体" w:cs="宋体"/>
          <w:b/>
          <w:kern w:val="0"/>
          <w:sz w:val="24"/>
        </w:rPr>
      </w:pPr>
      <w:r>
        <w:rPr>
          <w:rFonts w:ascii="宋体" w:hAnsi="宋体" w:cs="宋体" w:hint="eastAsia"/>
          <w:kern w:val="0"/>
          <w:sz w:val="24"/>
        </w:rPr>
        <w:t>1</w:t>
      </w:r>
      <w:r>
        <w:rPr>
          <w:rFonts w:ascii="宋体" w:hAnsi="宋体" w:cs="宋体" w:hint="eastAsia"/>
          <w:kern w:val="0"/>
          <w:sz w:val="24"/>
        </w:rPr>
        <w:t>、</w:t>
      </w:r>
      <w:r>
        <w:rPr>
          <w:rFonts w:ascii="Arial" w:hAnsi="Arial" w:cs="Arial"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325E12" w:rsidRDefault="007B2774" w:rsidP="008026C4">
      <w:pPr>
        <w:snapToGrid w:val="0"/>
        <w:spacing w:beforeLines="50" w:before="120" w:after="50"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 w:val="24"/>
        </w:rPr>
        <w:t>利。</w:t>
      </w:r>
    </w:p>
    <w:p w:rsidR="00325E12" w:rsidRDefault="007B2774" w:rsidP="008026C4">
      <w:pPr>
        <w:numPr>
          <w:ilvl w:val="255"/>
          <w:numId w:val="0"/>
        </w:numPr>
        <w:snapToGrid w:val="0"/>
        <w:spacing w:beforeLines="50" w:before="120" w:after="50" w:line="360" w:lineRule="auto"/>
        <w:ind w:firstLineChars="200" w:firstLine="480"/>
        <w:rPr>
          <w:rFonts w:ascii="宋体" w:hAnsi="宋体"/>
          <w:sz w:val="24"/>
        </w:rPr>
      </w:pPr>
      <w:r>
        <w:rPr>
          <w:rFonts w:ascii="宋体" w:hAnsi="宋体" w:hint="eastAsia"/>
          <w:sz w:val="24"/>
        </w:rPr>
        <w:t>3</w:t>
      </w:r>
      <w:r>
        <w:rPr>
          <w:rFonts w:ascii="宋体" w:hAnsi="宋体" w:hint="eastAsia"/>
          <w:sz w:val="24"/>
        </w:rPr>
        <w:t>、我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325E12" w:rsidRDefault="007B2774" w:rsidP="008026C4">
      <w:pPr>
        <w:snapToGrid w:val="0"/>
        <w:spacing w:beforeLines="50" w:before="120" w:after="50" w:line="360" w:lineRule="auto"/>
        <w:ind w:firstLineChars="200" w:firstLine="480"/>
        <w:rPr>
          <w:rFonts w:ascii="宋体" w:hAnsi="宋体"/>
          <w:kern w:val="0"/>
          <w:sz w:val="24"/>
          <w:lang w:val="af-ZA"/>
        </w:rPr>
      </w:pPr>
      <w:r>
        <w:rPr>
          <w:rFonts w:ascii="宋体" w:hAnsi="宋体" w:hint="eastAsia"/>
          <w:sz w:val="24"/>
        </w:rPr>
        <w:t>4</w:t>
      </w:r>
      <w:r>
        <w:rPr>
          <w:rFonts w:ascii="宋体" w:hAnsi="宋体" w:hint="eastAsia"/>
          <w:sz w:val="24"/>
        </w:rPr>
        <w:t>、</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325E12" w:rsidRDefault="007B2774" w:rsidP="008026C4">
      <w:pPr>
        <w:snapToGrid w:val="0"/>
        <w:spacing w:beforeLines="50" w:before="120" w:after="50" w:line="360" w:lineRule="auto"/>
        <w:ind w:firstLineChars="200" w:firstLine="480"/>
        <w:rPr>
          <w:rFonts w:ascii="仿宋_GB2312" w:eastAsia="仿宋_GB2312" w:hAnsi="仿宋_GB2312" w:cs="仿宋_GB2312"/>
          <w:sz w:val="24"/>
        </w:rPr>
      </w:pPr>
      <w:r>
        <w:rPr>
          <w:rFonts w:ascii="宋体" w:hAnsi="宋体" w:cs="宋体" w:hint="eastAsia"/>
          <w:kern w:val="0"/>
          <w:sz w:val="24"/>
          <w:lang w:val="af-ZA"/>
        </w:rPr>
        <w:t>5</w:t>
      </w: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严格履行政府采购合同，不降低合同约定的产品质量和服务，不擅自变更、中止、终止合同，或拒绝履行合同义务；</w:t>
      </w:r>
    </w:p>
    <w:p w:rsidR="00325E12" w:rsidRDefault="007B2774" w:rsidP="008026C4">
      <w:pPr>
        <w:snapToGrid w:val="0"/>
        <w:spacing w:beforeLines="50" w:before="120" w:after="50" w:line="360" w:lineRule="auto"/>
        <w:ind w:firstLineChars="200" w:firstLine="480"/>
        <w:rPr>
          <w:rFonts w:ascii="宋体" w:hAnsi="宋体"/>
          <w:sz w:val="24"/>
        </w:rPr>
      </w:pPr>
      <w:r>
        <w:rPr>
          <w:rFonts w:ascii="宋体" w:hAnsi="宋体" w:hint="eastAsia"/>
          <w:sz w:val="24"/>
        </w:rPr>
        <w:t>6</w:t>
      </w: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325E12" w:rsidRDefault="00325E12">
      <w:pPr>
        <w:adjustRightInd w:val="0"/>
        <w:snapToGrid w:val="0"/>
        <w:spacing w:line="360" w:lineRule="auto"/>
        <w:ind w:firstLine="480"/>
        <w:rPr>
          <w:rFonts w:ascii="宋体" w:hAnsi="宋体" w:cs="仿宋_GB2312"/>
          <w:kern w:val="0"/>
          <w:sz w:val="24"/>
        </w:rPr>
      </w:pPr>
    </w:p>
    <w:p w:rsidR="00325E12" w:rsidRDefault="007B2774">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投标人名称</w:t>
      </w:r>
      <w:r>
        <w:rPr>
          <w:rFonts w:ascii="宋体" w:hAnsi="宋体" w:cs="仿宋_GB2312" w:hint="eastAsia"/>
          <w:kern w:val="0"/>
          <w:sz w:val="24"/>
          <w:lang w:val="zh-CN"/>
        </w:rPr>
        <w:t>(</w:t>
      </w:r>
      <w:r>
        <w:rPr>
          <w:rFonts w:ascii="宋体" w:hAnsi="宋体" w:cs="仿宋_GB2312" w:hint="eastAsia"/>
          <w:kern w:val="0"/>
          <w:sz w:val="24"/>
          <w:lang w:val="zh-CN"/>
        </w:rPr>
        <w:t>公章</w:t>
      </w:r>
      <w:r>
        <w:rPr>
          <w:rFonts w:ascii="宋体" w:hAnsi="宋体" w:cs="仿宋_GB2312" w:hint="eastAsia"/>
          <w:kern w:val="0"/>
          <w:sz w:val="24"/>
          <w:lang w:val="zh-CN"/>
        </w:rPr>
        <w:t>)</w:t>
      </w:r>
      <w:r>
        <w:rPr>
          <w:rFonts w:ascii="宋体" w:hAnsi="宋体" w:cs="仿宋_GB2312" w:hint="eastAsia"/>
          <w:kern w:val="0"/>
          <w:sz w:val="24"/>
          <w:lang w:val="zh-CN"/>
        </w:rPr>
        <w:t>：</w:t>
      </w:r>
    </w:p>
    <w:p w:rsidR="00325E12" w:rsidRDefault="007B2774">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法定代表人或授权委托人</w:t>
      </w:r>
      <w:r>
        <w:rPr>
          <w:rFonts w:ascii="宋体" w:hAnsi="宋体" w:cs="仿宋_GB2312" w:hint="eastAsia"/>
          <w:kern w:val="0"/>
          <w:sz w:val="24"/>
          <w:lang w:val="zh-CN"/>
        </w:rPr>
        <w:t>(</w:t>
      </w:r>
      <w:r>
        <w:rPr>
          <w:rFonts w:ascii="宋体" w:hAnsi="宋体" w:cs="仿宋_GB2312" w:hint="eastAsia"/>
          <w:kern w:val="0"/>
          <w:sz w:val="24"/>
          <w:lang w:val="zh-CN"/>
        </w:rPr>
        <w:t>签字</w:t>
      </w:r>
      <w:r>
        <w:rPr>
          <w:rFonts w:ascii="宋体" w:hAnsi="宋体" w:cs="仿宋_GB2312" w:hint="eastAsia"/>
          <w:kern w:val="0"/>
          <w:sz w:val="24"/>
          <w:lang w:val="zh-CN"/>
        </w:rPr>
        <w:t>)</w:t>
      </w:r>
      <w:r>
        <w:rPr>
          <w:rFonts w:ascii="宋体" w:hAnsi="宋体" w:cs="仿宋_GB2312" w:hint="eastAsia"/>
          <w:kern w:val="0"/>
          <w:sz w:val="24"/>
          <w:lang w:val="zh-CN"/>
        </w:rPr>
        <w:t>：</w:t>
      </w:r>
    </w:p>
    <w:p w:rsidR="00325E12" w:rsidRDefault="007B2774">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w:t>
      </w:r>
      <w:r>
        <w:rPr>
          <w:rFonts w:ascii="宋体" w:hAnsi="宋体" w:cs="仿宋_GB2312" w:hint="eastAsia"/>
          <w:kern w:val="0"/>
          <w:sz w:val="24"/>
          <w:lang w:val="zh-CN"/>
        </w:rPr>
        <w:t>日期：</w:t>
      </w:r>
      <w:r>
        <w:rPr>
          <w:rFonts w:ascii="宋体" w:eastAsia="宋体" w:hAnsi="宋体" w:hint="eastAsia"/>
          <w:color w:val="FF66CC"/>
          <w:sz w:val="24"/>
        </w:rPr>
        <w:t>××</w:t>
      </w:r>
      <w:r>
        <w:rPr>
          <w:rFonts w:ascii="宋体" w:hAnsi="宋体" w:cs="仿宋_GB2312" w:hint="eastAsia"/>
          <w:kern w:val="0"/>
          <w:sz w:val="24"/>
          <w:lang w:val="zh-CN"/>
        </w:rPr>
        <w:t>年</w:t>
      </w:r>
      <w:r>
        <w:rPr>
          <w:rFonts w:ascii="宋体" w:hAnsi="宋体" w:cs="仿宋_GB2312" w:hint="eastAsia"/>
          <w:kern w:val="0"/>
          <w:sz w:val="24"/>
          <w:lang w:val="zh-CN"/>
        </w:rPr>
        <w:t xml:space="preserve"> </w:t>
      </w:r>
      <w:r>
        <w:rPr>
          <w:rFonts w:ascii="宋体" w:eastAsia="宋体" w:hAnsi="宋体" w:hint="eastAsia"/>
          <w:color w:val="FF66CC"/>
          <w:sz w:val="24"/>
        </w:rPr>
        <w:t>××</w:t>
      </w:r>
      <w:r>
        <w:rPr>
          <w:rFonts w:ascii="宋体" w:hAnsi="宋体" w:cs="仿宋_GB2312" w:hint="eastAsia"/>
          <w:kern w:val="0"/>
          <w:sz w:val="24"/>
          <w:lang w:val="zh-CN"/>
        </w:rPr>
        <w:t xml:space="preserve"> </w:t>
      </w:r>
      <w:r>
        <w:rPr>
          <w:rFonts w:ascii="宋体" w:hAnsi="宋体" w:cs="仿宋_GB2312" w:hint="eastAsia"/>
          <w:kern w:val="0"/>
          <w:sz w:val="24"/>
          <w:lang w:val="zh-CN"/>
        </w:rPr>
        <w:t>月</w:t>
      </w:r>
      <w:r>
        <w:rPr>
          <w:rFonts w:ascii="宋体" w:hAnsi="宋体" w:cs="仿宋_GB2312" w:hint="eastAsia"/>
          <w:kern w:val="0"/>
          <w:sz w:val="24"/>
          <w:lang w:val="zh-CN"/>
        </w:rPr>
        <w:t xml:space="preserve"> </w:t>
      </w:r>
      <w:r>
        <w:rPr>
          <w:rFonts w:ascii="宋体" w:eastAsia="宋体" w:hAnsi="宋体" w:hint="eastAsia"/>
          <w:color w:val="FF66CC"/>
          <w:sz w:val="24"/>
        </w:rPr>
        <w:t>××</w:t>
      </w:r>
      <w:r>
        <w:rPr>
          <w:rFonts w:ascii="宋体" w:hAnsi="宋体" w:cs="仿宋_GB2312" w:hint="eastAsia"/>
          <w:kern w:val="0"/>
          <w:sz w:val="24"/>
          <w:lang w:val="zh-CN"/>
        </w:rPr>
        <w:t xml:space="preserve"> </w:t>
      </w:r>
      <w:r>
        <w:rPr>
          <w:rFonts w:ascii="宋体" w:hAnsi="宋体" w:cs="仿宋_GB2312" w:hint="eastAsia"/>
          <w:kern w:val="0"/>
          <w:sz w:val="24"/>
          <w:lang w:val="zh-CN"/>
        </w:rPr>
        <w:t>日</w:t>
      </w:r>
    </w:p>
    <w:p w:rsidR="00325E12" w:rsidRDefault="00325E12">
      <w:pPr>
        <w:adjustRightInd w:val="0"/>
        <w:snapToGrid w:val="0"/>
        <w:spacing w:line="360" w:lineRule="auto"/>
        <w:ind w:right="480"/>
        <w:rPr>
          <w:rFonts w:ascii="宋体" w:hAnsi="宋体"/>
          <w:b/>
          <w:sz w:val="28"/>
        </w:rPr>
      </w:pPr>
    </w:p>
    <w:p w:rsidR="00325E12" w:rsidRDefault="007B2774">
      <w:pPr>
        <w:adjustRightInd w:val="0"/>
        <w:snapToGrid w:val="0"/>
        <w:spacing w:line="360" w:lineRule="auto"/>
        <w:ind w:right="480"/>
        <w:rPr>
          <w:rFonts w:ascii="宋体"/>
          <w:b/>
          <w:color w:val="FF0000"/>
          <w:sz w:val="30"/>
          <w:szCs w:val="30"/>
        </w:rPr>
      </w:pPr>
      <w:r>
        <w:rPr>
          <w:rFonts w:ascii="宋体" w:hAnsi="宋体" w:hint="eastAsia"/>
          <w:b/>
          <w:sz w:val="28"/>
        </w:rPr>
        <w:lastRenderedPageBreak/>
        <w:t>附件</w:t>
      </w:r>
      <w:r>
        <w:rPr>
          <w:rFonts w:ascii="宋体" w:hAnsi="宋体" w:hint="eastAsia"/>
          <w:b/>
          <w:sz w:val="28"/>
        </w:rPr>
        <w:t>3</w:t>
      </w:r>
    </w:p>
    <w:p w:rsidR="00325E12" w:rsidRDefault="007B2774">
      <w:pPr>
        <w:spacing w:line="360" w:lineRule="auto"/>
        <w:ind w:firstLineChars="100" w:firstLine="321"/>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rsidR="00325E12" w:rsidRDefault="007B2774" w:rsidP="008026C4">
      <w:pPr>
        <w:snapToGrid w:val="0"/>
        <w:spacing w:beforeLines="50" w:before="120" w:after="50" w:line="360" w:lineRule="auto"/>
        <w:ind w:firstLineChars="200" w:firstLine="480"/>
        <w:rPr>
          <w:rFonts w:ascii="宋体" w:hAnsi="宋体" w:cs="宋体"/>
          <w:kern w:val="0"/>
          <w:sz w:val="24"/>
        </w:rPr>
      </w:pPr>
      <w:r>
        <w:rPr>
          <w:rFonts w:ascii="宋体" w:eastAsia="宋体" w:hAnsi="宋体" w:hint="eastAsia"/>
          <w:color w:val="FF66CC"/>
          <w:sz w:val="24"/>
          <w:u w:val="single"/>
        </w:rPr>
        <w:t>××</w:t>
      </w:r>
      <w:r>
        <w:rPr>
          <w:rFonts w:ascii="宋体" w:hAnsi="宋体" w:cs="宋体" w:hint="eastAsia"/>
          <w:kern w:val="0"/>
          <w:sz w:val="24"/>
        </w:rPr>
        <w:t>（集</w:t>
      </w:r>
      <w:r>
        <w:rPr>
          <w:rFonts w:hAnsi="宋体" w:cs="宋体" w:hint="eastAsia"/>
          <w:kern w:val="0"/>
          <w:sz w:val="24"/>
        </w:rPr>
        <w:t>中</w:t>
      </w:r>
      <w:r>
        <w:rPr>
          <w:rFonts w:ascii="宋体" w:hAnsi="宋体" w:cs="宋体" w:hint="eastAsia"/>
          <w:kern w:val="0"/>
          <w:sz w:val="24"/>
        </w:rPr>
        <w:t>采</w:t>
      </w:r>
      <w:r>
        <w:rPr>
          <w:rFonts w:hAnsi="宋体" w:cs="宋体" w:hint="eastAsia"/>
          <w:kern w:val="0"/>
          <w:sz w:val="24"/>
        </w:rPr>
        <w:t>构</w:t>
      </w:r>
      <w:r>
        <w:rPr>
          <w:rFonts w:ascii="宋体" w:hAnsi="宋体" w:cs="宋体" w:hint="eastAsia"/>
          <w:kern w:val="0"/>
          <w:sz w:val="24"/>
        </w:rPr>
        <w:t>机构</w:t>
      </w:r>
      <w:r>
        <w:rPr>
          <w:rFonts w:ascii="宋体" w:hAnsi="宋体" w:cs="宋体" w:hint="eastAsia"/>
          <w:kern w:val="0"/>
          <w:sz w:val="24"/>
        </w:rPr>
        <w:t>/</w:t>
      </w:r>
      <w:r>
        <w:rPr>
          <w:rFonts w:ascii="宋体" w:hAnsi="宋体" w:cs="宋体" w:hint="eastAsia"/>
          <w:kern w:val="0"/>
          <w:sz w:val="24"/>
        </w:rPr>
        <w:t>采购代理机构名称）：</w:t>
      </w:r>
    </w:p>
    <w:p w:rsidR="00325E12" w:rsidRDefault="007B2774">
      <w:pPr>
        <w:pStyle w:val="a9"/>
        <w:spacing w:before="120" w:after="120" w:line="500" w:lineRule="exact"/>
        <w:ind w:left="240" w:hangingChars="100" w:hanging="240"/>
        <w:rPr>
          <w:rFonts w:hAnsi="宋体"/>
        </w:rPr>
      </w:pPr>
      <w:r>
        <w:rPr>
          <w:rFonts w:hAnsi="宋体"/>
          <w:u w:val="single"/>
        </w:rPr>
        <w:t xml:space="preserve">  </w:t>
      </w:r>
      <w:r>
        <w:rPr>
          <w:rFonts w:hAnsi="宋体"/>
          <w:u w:val="single"/>
        </w:rPr>
        <w:t>（投标人全称）</w:t>
      </w:r>
      <w:r>
        <w:rPr>
          <w:rFonts w:hAnsi="宋体"/>
          <w:u w:val="single"/>
        </w:rPr>
        <w:t xml:space="preserve">  </w:t>
      </w:r>
      <w:r>
        <w:rPr>
          <w:rFonts w:hAnsi="宋体"/>
        </w:rPr>
        <w:t>法定代表人</w:t>
      </w:r>
      <w:r>
        <w:rPr>
          <w:rFonts w:ascii="Arial" w:hAnsi="Arial" w:cs="Arial" w:hint="eastAsia"/>
        </w:rPr>
        <w:t>（或营业执照中单位负责人）</w:t>
      </w:r>
      <w:r>
        <w:rPr>
          <w:rFonts w:hAnsi="宋体"/>
          <w:u w:val="single"/>
        </w:rPr>
        <w:tab/>
      </w:r>
      <w:r>
        <w:rPr>
          <w:rFonts w:hAnsi="宋体"/>
          <w:u w:val="single"/>
        </w:rPr>
        <w:t>（法定代表</w:t>
      </w:r>
      <w:r>
        <w:rPr>
          <w:rFonts w:hAnsi="宋体" w:hint="eastAsia"/>
          <w:u w:val="single"/>
        </w:rPr>
        <w:t>人</w:t>
      </w:r>
      <w:r>
        <w:rPr>
          <w:rFonts w:ascii="Arial" w:hAnsi="Arial" w:cs="Arial" w:hint="eastAsia"/>
          <w:u w:val="single"/>
        </w:rPr>
        <w:t>或营业执照中单位负责人</w:t>
      </w:r>
      <w:r>
        <w:rPr>
          <w:rFonts w:hAnsi="宋体"/>
          <w:u w:val="single"/>
        </w:rPr>
        <w:t>姓名）</w:t>
      </w:r>
      <w:r>
        <w:rPr>
          <w:rFonts w:hAnsi="宋体"/>
          <w:u w:val="single"/>
        </w:rPr>
        <w:t xml:space="preserve"> </w:t>
      </w:r>
      <w:r>
        <w:rPr>
          <w:rFonts w:hAnsi="宋体"/>
        </w:rPr>
        <w:t>授权</w:t>
      </w:r>
      <w:r>
        <w:rPr>
          <w:rFonts w:hAnsi="宋体" w:hint="eastAsia"/>
          <w:u w:val="single"/>
        </w:rPr>
        <w:t xml:space="preserve">   </w:t>
      </w:r>
      <w:r>
        <w:rPr>
          <w:rFonts w:hAnsi="宋体" w:hint="eastAsia"/>
          <w:u w:val="single"/>
        </w:rPr>
        <w:t>（全权代表</w:t>
      </w:r>
      <w:r>
        <w:rPr>
          <w:rFonts w:hAnsi="宋体"/>
          <w:u w:val="single"/>
        </w:rPr>
        <w:t>姓名</w:t>
      </w:r>
      <w:r>
        <w:rPr>
          <w:rFonts w:hAnsi="宋体" w:hint="eastAsia"/>
          <w:u w:val="single"/>
        </w:rPr>
        <w:t>）</w:t>
      </w:r>
      <w:r>
        <w:rPr>
          <w:rFonts w:hAnsi="宋体" w:hint="eastAsia"/>
          <w:u w:val="single"/>
        </w:rPr>
        <w:t xml:space="preserve"> </w:t>
      </w:r>
      <w:r>
        <w:rPr>
          <w:rFonts w:hAnsi="宋体"/>
        </w:rPr>
        <w:t>为</w:t>
      </w:r>
      <w:r>
        <w:rPr>
          <w:rFonts w:hAnsi="宋体" w:hint="eastAsia"/>
        </w:rPr>
        <w:t>全权代表</w:t>
      </w:r>
      <w:r>
        <w:rPr>
          <w:rFonts w:hAnsi="宋体"/>
        </w:rPr>
        <w:t>，参加贵单位组织的</w:t>
      </w:r>
      <w:r>
        <w:rPr>
          <w:rFonts w:hAnsi="宋体"/>
          <w:u w:val="single"/>
        </w:rPr>
        <w:tab/>
      </w:r>
      <w:r>
        <w:rPr>
          <w:rFonts w:hAnsi="宋体"/>
        </w:rPr>
        <w:t>项目的采购活动，并代表我方全权办理针对上述项目的投标、开标、评标、签约等具体事务和签署相关文件。</w:t>
      </w:r>
      <w:r>
        <w:rPr>
          <w:rFonts w:hAnsi="宋体" w:hint="eastAsia"/>
        </w:rPr>
        <w:t>我方对全权代表的签字事项负全部责任。</w:t>
      </w:r>
    </w:p>
    <w:p w:rsidR="00325E12" w:rsidRDefault="007B2774">
      <w:pPr>
        <w:pStyle w:val="a9"/>
        <w:spacing w:before="120" w:after="120" w:line="500" w:lineRule="exact"/>
        <w:ind w:leftChars="66" w:left="139" w:firstLineChars="200" w:firstLine="480"/>
        <w:rPr>
          <w:rFonts w:hAnsi="宋体"/>
        </w:rPr>
      </w:pPr>
      <w:r>
        <w:rPr>
          <w:rFonts w:hAnsi="宋体" w:hint="eastAsia"/>
        </w:rPr>
        <w:t>在撤销授权的书面通知以前，本授权书一直有效。全权代表在授权委托书有效期内签署的所有文件不因授权的撤销而失效。</w:t>
      </w:r>
    </w:p>
    <w:p w:rsidR="00325E12" w:rsidRDefault="007B2774">
      <w:pPr>
        <w:pStyle w:val="a9"/>
        <w:spacing w:before="120" w:after="120" w:line="500" w:lineRule="exact"/>
        <w:ind w:leftChars="66" w:left="139" w:firstLineChars="200" w:firstLine="480"/>
        <w:rPr>
          <w:rFonts w:hAnsi="宋体"/>
        </w:rPr>
      </w:pPr>
      <w:r>
        <w:rPr>
          <w:rFonts w:hAnsi="宋体" w:hint="eastAsia"/>
        </w:rPr>
        <w:t>全权代表无转委托权，特此委托。</w:t>
      </w:r>
    </w:p>
    <w:p w:rsidR="00325E12" w:rsidRDefault="00325E12">
      <w:pPr>
        <w:spacing w:line="360" w:lineRule="auto"/>
        <w:rPr>
          <w:sz w:val="24"/>
        </w:rPr>
      </w:pPr>
    </w:p>
    <w:p w:rsidR="00325E12" w:rsidRDefault="007B2774">
      <w:pPr>
        <w:spacing w:line="360" w:lineRule="auto"/>
        <w:rPr>
          <w:sz w:val="24"/>
        </w:rPr>
      </w:pPr>
      <w:r>
        <w:rPr>
          <w:rFonts w:ascii="宋体" w:hint="eastAsia"/>
          <w:sz w:val="24"/>
        </w:rPr>
        <w:t>法定代表人签字或盖章：</w:t>
      </w:r>
    </w:p>
    <w:p w:rsidR="00325E12" w:rsidRDefault="00325E12">
      <w:pPr>
        <w:spacing w:line="360" w:lineRule="auto"/>
        <w:rPr>
          <w:sz w:val="24"/>
        </w:rPr>
      </w:pPr>
    </w:p>
    <w:p w:rsidR="00325E12" w:rsidRDefault="007B2774">
      <w:pPr>
        <w:spacing w:line="360" w:lineRule="auto"/>
        <w:rPr>
          <w:sz w:val="24"/>
        </w:rPr>
      </w:pPr>
      <w:r>
        <w:rPr>
          <w:rFonts w:ascii="宋体" w:hint="eastAsia"/>
          <w:sz w:val="24"/>
        </w:rPr>
        <w:t>投标人全称（公章）：</w:t>
      </w:r>
      <w:r>
        <w:rPr>
          <w:rFonts w:ascii="宋体" w:hint="eastAsia"/>
          <w:sz w:val="24"/>
        </w:rPr>
        <w:t xml:space="preserve">                              </w:t>
      </w:r>
      <w:r>
        <w:rPr>
          <w:rFonts w:ascii="宋体" w:hint="eastAsia"/>
          <w:sz w:val="24"/>
        </w:rPr>
        <w:t>日期：</w:t>
      </w:r>
    </w:p>
    <w:p w:rsidR="00325E12" w:rsidRDefault="00325E12">
      <w:pPr>
        <w:spacing w:line="360" w:lineRule="auto"/>
        <w:rPr>
          <w:sz w:val="24"/>
        </w:rPr>
      </w:pPr>
    </w:p>
    <w:p w:rsidR="00325E12" w:rsidRDefault="007B2774">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25E12">
        <w:trPr>
          <w:trHeight w:val="2020"/>
        </w:trPr>
        <w:tc>
          <w:tcPr>
            <w:tcW w:w="4080" w:type="dxa"/>
          </w:tcPr>
          <w:p w:rsidR="00325E12" w:rsidRDefault="00325E12">
            <w:pPr>
              <w:spacing w:line="360" w:lineRule="auto"/>
              <w:rPr>
                <w:rFonts w:ascii="宋体"/>
                <w:b/>
                <w:sz w:val="24"/>
              </w:rPr>
            </w:pPr>
          </w:p>
          <w:p w:rsidR="00325E12" w:rsidRDefault="007B2774">
            <w:pPr>
              <w:spacing w:line="360" w:lineRule="auto"/>
              <w:ind w:firstLineChars="150" w:firstLine="361"/>
              <w:rPr>
                <w:rFonts w:ascii="宋体"/>
                <w:b/>
                <w:sz w:val="24"/>
              </w:rPr>
            </w:pPr>
            <w:r>
              <w:rPr>
                <w:rFonts w:ascii="宋体" w:hint="eastAsia"/>
                <w:b/>
                <w:sz w:val="24"/>
              </w:rPr>
              <w:t>法定代表身份证复印件粘帖处</w:t>
            </w:r>
          </w:p>
        </w:tc>
      </w:tr>
    </w:tbl>
    <w:p w:rsidR="00325E12" w:rsidRDefault="007B2774">
      <w:pPr>
        <w:spacing w:line="360" w:lineRule="auto"/>
        <w:rPr>
          <w:sz w:val="24"/>
        </w:rPr>
      </w:pPr>
      <w:r>
        <w:rPr>
          <w:rFonts w:ascii="宋体" w:hint="eastAsia"/>
          <w:sz w:val="24"/>
        </w:rPr>
        <w:t>法定代表人姓名：</w:t>
      </w:r>
      <w:r>
        <w:rPr>
          <w:rFonts w:ascii="宋体" w:hint="eastAsia"/>
          <w:sz w:val="24"/>
        </w:rPr>
        <w:t xml:space="preserve">                                 </w:t>
      </w:r>
    </w:p>
    <w:p w:rsidR="00325E12" w:rsidRDefault="007B2774">
      <w:pPr>
        <w:spacing w:line="360" w:lineRule="auto"/>
        <w:rPr>
          <w:sz w:val="24"/>
        </w:rPr>
      </w:pPr>
      <w:r>
        <w:rPr>
          <w:rFonts w:ascii="宋体" w:hint="eastAsia"/>
          <w:sz w:val="24"/>
        </w:rPr>
        <w:t>传真：</w:t>
      </w:r>
    </w:p>
    <w:p w:rsidR="00325E12" w:rsidRDefault="007B2774">
      <w:pPr>
        <w:spacing w:line="360" w:lineRule="auto"/>
        <w:rPr>
          <w:rFonts w:ascii="宋体"/>
          <w:sz w:val="24"/>
        </w:rPr>
      </w:pPr>
      <w:r>
        <w:rPr>
          <w:rFonts w:ascii="宋体" w:hint="eastAsia"/>
          <w:sz w:val="24"/>
        </w:rPr>
        <w:t>电话：</w:t>
      </w:r>
    </w:p>
    <w:p w:rsidR="00325E12" w:rsidRDefault="007B2774">
      <w:pPr>
        <w:spacing w:line="360" w:lineRule="auto"/>
        <w:rPr>
          <w:sz w:val="24"/>
        </w:rPr>
      </w:pPr>
      <w:r>
        <w:rPr>
          <w:rFonts w:ascii="宋体" w:hint="eastAsia"/>
          <w:sz w:val="24"/>
        </w:rPr>
        <w:t>详细通讯地址：</w:t>
      </w:r>
    </w:p>
    <w:p w:rsidR="00325E12" w:rsidRDefault="007B2774">
      <w:pPr>
        <w:spacing w:line="360" w:lineRule="auto"/>
        <w:rPr>
          <w:rFonts w:ascii="宋体"/>
          <w:sz w:val="24"/>
        </w:rPr>
      </w:pPr>
      <w:r>
        <w:rPr>
          <w:rFonts w:ascii="宋体" w:hint="eastAsia"/>
          <w:sz w:val="24"/>
        </w:rPr>
        <w:t>邮政编码：</w:t>
      </w:r>
    </w:p>
    <w:p w:rsidR="00325E12" w:rsidRDefault="00325E12">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325E12">
        <w:trPr>
          <w:trHeight w:val="2020"/>
        </w:trPr>
        <w:tc>
          <w:tcPr>
            <w:tcW w:w="4080" w:type="dxa"/>
          </w:tcPr>
          <w:p w:rsidR="00325E12" w:rsidRDefault="00325E12">
            <w:pPr>
              <w:spacing w:line="360" w:lineRule="auto"/>
              <w:rPr>
                <w:rFonts w:ascii="宋体"/>
                <w:b/>
                <w:sz w:val="24"/>
              </w:rPr>
            </w:pPr>
          </w:p>
          <w:p w:rsidR="00325E12" w:rsidRDefault="007B2774">
            <w:pPr>
              <w:spacing w:line="360" w:lineRule="auto"/>
              <w:ind w:firstLineChars="150" w:firstLine="361"/>
              <w:rPr>
                <w:rFonts w:ascii="宋体"/>
                <w:b/>
                <w:sz w:val="24"/>
              </w:rPr>
            </w:pPr>
            <w:r>
              <w:rPr>
                <w:rFonts w:ascii="宋体" w:hint="eastAsia"/>
                <w:b/>
                <w:sz w:val="24"/>
              </w:rPr>
              <w:t>全权代表身份证复印件粘帖处</w:t>
            </w:r>
          </w:p>
        </w:tc>
      </w:tr>
    </w:tbl>
    <w:p w:rsidR="00325E12" w:rsidRDefault="007B2774">
      <w:pPr>
        <w:spacing w:line="360" w:lineRule="auto"/>
        <w:rPr>
          <w:rFonts w:ascii="宋体"/>
          <w:sz w:val="24"/>
        </w:rPr>
      </w:pPr>
      <w:r>
        <w:rPr>
          <w:rFonts w:ascii="宋体" w:hint="eastAsia"/>
          <w:sz w:val="24"/>
        </w:rPr>
        <w:t>全权代表姓名：</w:t>
      </w:r>
      <w:r>
        <w:rPr>
          <w:rFonts w:ascii="宋体" w:hint="eastAsia"/>
          <w:sz w:val="24"/>
        </w:rPr>
        <w:t xml:space="preserve">       </w:t>
      </w:r>
    </w:p>
    <w:p w:rsidR="00325E12" w:rsidRDefault="007B2774">
      <w:pPr>
        <w:spacing w:line="360" w:lineRule="auto"/>
        <w:rPr>
          <w:sz w:val="24"/>
        </w:rPr>
      </w:pPr>
      <w:r>
        <w:rPr>
          <w:rFonts w:ascii="宋体" w:hint="eastAsia"/>
          <w:sz w:val="24"/>
        </w:rPr>
        <w:t>职务：</w:t>
      </w:r>
      <w:r>
        <w:rPr>
          <w:rFonts w:ascii="宋体" w:hint="eastAsia"/>
          <w:sz w:val="24"/>
        </w:rPr>
        <w:t xml:space="preserve">                           </w:t>
      </w:r>
    </w:p>
    <w:p w:rsidR="00325E12" w:rsidRDefault="007B2774">
      <w:pPr>
        <w:spacing w:line="360" w:lineRule="auto"/>
        <w:rPr>
          <w:sz w:val="24"/>
        </w:rPr>
      </w:pPr>
      <w:r>
        <w:rPr>
          <w:rFonts w:ascii="宋体" w:hint="eastAsia"/>
          <w:sz w:val="24"/>
        </w:rPr>
        <w:t>传真：</w:t>
      </w:r>
    </w:p>
    <w:p w:rsidR="00325E12" w:rsidRDefault="007B2774">
      <w:pPr>
        <w:spacing w:line="360" w:lineRule="auto"/>
        <w:rPr>
          <w:rFonts w:ascii="宋体"/>
          <w:sz w:val="24"/>
        </w:rPr>
      </w:pPr>
      <w:r>
        <w:rPr>
          <w:rFonts w:ascii="宋体" w:hint="eastAsia"/>
          <w:sz w:val="24"/>
        </w:rPr>
        <w:t>电话：</w:t>
      </w:r>
    </w:p>
    <w:p w:rsidR="00325E12" w:rsidRDefault="007B2774">
      <w:pPr>
        <w:spacing w:line="360" w:lineRule="auto"/>
        <w:rPr>
          <w:sz w:val="24"/>
        </w:rPr>
      </w:pPr>
      <w:r>
        <w:rPr>
          <w:rFonts w:ascii="宋体" w:hint="eastAsia"/>
          <w:sz w:val="24"/>
        </w:rPr>
        <w:t>详细通讯地址：</w:t>
      </w:r>
    </w:p>
    <w:p w:rsidR="00325E12" w:rsidRDefault="007B2774">
      <w:pPr>
        <w:spacing w:line="360" w:lineRule="auto"/>
        <w:rPr>
          <w:rFonts w:ascii="宋体"/>
          <w:sz w:val="24"/>
        </w:rPr>
      </w:pPr>
      <w:r>
        <w:rPr>
          <w:rFonts w:ascii="宋体" w:hint="eastAsia"/>
          <w:sz w:val="24"/>
        </w:rPr>
        <w:t>邮政编码：</w:t>
      </w:r>
    </w:p>
    <w:p w:rsidR="00325E12" w:rsidRDefault="007B2774" w:rsidP="008026C4">
      <w:pPr>
        <w:snapToGrid w:val="0"/>
        <w:spacing w:beforeLines="50" w:before="120" w:after="50" w:line="360" w:lineRule="auto"/>
        <w:rPr>
          <w:rFonts w:ascii="仿宋_GB2312" w:eastAsia="仿宋_GB2312" w:hAnsi="宋体"/>
          <w:b/>
          <w:sz w:val="30"/>
          <w:szCs w:val="30"/>
        </w:rPr>
      </w:pPr>
      <w:r>
        <w:rPr>
          <w:rFonts w:ascii="宋体" w:hAnsi="宋体" w:hint="eastAsia"/>
          <w:b/>
          <w:sz w:val="28"/>
        </w:rPr>
        <w:lastRenderedPageBreak/>
        <w:t>附件</w:t>
      </w:r>
      <w:r>
        <w:rPr>
          <w:rFonts w:ascii="宋体" w:hAnsi="宋体" w:hint="eastAsia"/>
          <w:b/>
          <w:sz w:val="28"/>
        </w:rPr>
        <w:t>4</w:t>
      </w:r>
      <w:r>
        <w:rPr>
          <w:rFonts w:ascii="宋体" w:hAnsi="宋体" w:hint="eastAsia"/>
          <w:b/>
          <w:sz w:val="28"/>
        </w:rPr>
        <w:t>：</w:t>
      </w:r>
    </w:p>
    <w:p w:rsidR="00325E12" w:rsidRDefault="00325E12" w:rsidP="008026C4">
      <w:pPr>
        <w:snapToGrid w:val="0"/>
        <w:spacing w:beforeLines="50" w:before="120" w:after="50" w:line="360" w:lineRule="auto"/>
        <w:jc w:val="right"/>
        <w:rPr>
          <w:rFonts w:ascii="仿宋_GB2312" w:eastAsia="仿宋_GB2312" w:hAnsi="宋体"/>
          <w:bCs/>
          <w:sz w:val="30"/>
          <w:szCs w:val="30"/>
        </w:rPr>
      </w:pPr>
    </w:p>
    <w:p w:rsidR="00325E12" w:rsidRDefault="007B277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25E12" w:rsidRDefault="007B2774" w:rsidP="008026C4">
      <w:pPr>
        <w:spacing w:beforeLines="100" w:before="240" w:line="360" w:lineRule="auto"/>
        <w:ind w:right="-108"/>
        <w:jc w:val="center"/>
        <w:rPr>
          <w:rFonts w:ascii="宋体" w:hAnsi="宋体"/>
          <w:sz w:val="36"/>
          <w:szCs w:val="36"/>
        </w:rPr>
      </w:pPr>
      <w:r>
        <w:rPr>
          <w:rFonts w:ascii="宋体" w:hAnsi="宋体" w:hint="eastAsia"/>
          <w:sz w:val="36"/>
          <w:szCs w:val="36"/>
        </w:rPr>
        <w:t>项目编号：（标段）</w:t>
      </w:r>
    </w:p>
    <w:p w:rsidR="00325E12" w:rsidRDefault="00325E12">
      <w:pPr>
        <w:autoSpaceDE w:val="0"/>
        <w:autoSpaceDN w:val="0"/>
        <w:adjustRightInd w:val="0"/>
        <w:spacing w:line="360" w:lineRule="auto"/>
        <w:jc w:val="center"/>
        <w:rPr>
          <w:rFonts w:ascii="宋体" w:hAnsi="宋体" w:cs="宋体"/>
          <w:sz w:val="84"/>
          <w:szCs w:val="84"/>
          <w:lang w:val="zh-CN"/>
        </w:rPr>
      </w:pPr>
    </w:p>
    <w:p w:rsidR="00325E12" w:rsidRDefault="007B2774">
      <w:pPr>
        <w:autoSpaceDE w:val="0"/>
        <w:autoSpaceDN w:val="0"/>
        <w:adjustRightInd w:val="0"/>
        <w:spacing w:line="360" w:lineRule="auto"/>
        <w:jc w:val="center"/>
        <w:rPr>
          <w:rFonts w:ascii="宋体" w:hAnsi="宋体" w:cs="宋体"/>
          <w:sz w:val="56"/>
          <w:szCs w:val="84"/>
          <w:lang w:val="zh-CN"/>
        </w:rPr>
      </w:pPr>
      <w:r>
        <w:rPr>
          <w:rFonts w:ascii="宋体" w:hAnsi="宋体" w:cs="宋体" w:hint="eastAsia"/>
          <w:sz w:val="56"/>
          <w:szCs w:val="84"/>
          <w:lang w:val="zh-CN"/>
        </w:rPr>
        <w:t>投</w:t>
      </w:r>
    </w:p>
    <w:p w:rsidR="00325E12" w:rsidRDefault="007B2774">
      <w:pPr>
        <w:autoSpaceDE w:val="0"/>
        <w:autoSpaceDN w:val="0"/>
        <w:adjustRightInd w:val="0"/>
        <w:spacing w:line="360" w:lineRule="auto"/>
        <w:jc w:val="center"/>
        <w:rPr>
          <w:rFonts w:ascii="宋体" w:hAnsi="宋体" w:cs="宋体"/>
          <w:sz w:val="56"/>
          <w:szCs w:val="84"/>
          <w:lang w:val="zh-CN"/>
        </w:rPr>
      </w:pPr>
      <w:r>
        <w:rPr>
          <w:rFonts w:ascii="宋体" w:hAnsi="宋体" w:cs="宋体" w:hint="eastAsia"/>
          <w:sz w:val="56"/>
          <w:szCs w:val="84"/>
          <w:lang w:val="zh-CN"/>
        </w:rPr>
        <w:t>标</w:t>
      </w:r>
    </w:p>
    <w:p w:rsidR="00325E12" w:rsidRDefault="007B2774">
      <w:pPr>
        <w:autoSpaceDE w:val="0"/>
        <w:autoSpaceDN w:val="0"/>
        <w:adjustRightInd w:val="0"/>
        <w:spacing w:line="360" w:lineRule="auto"/>
        <w:jc w:val="center"/>
        <w:rPr>
          <w:rFonts w:ascii="宋体" w:hAnsi="宋体"/>
          <w:sz w:val="56"/>
          <w:szCs w:val="84"/>
        </w:rPr>
      </w:pPr>
      <w:r>
        <w:rPr>
          <w:rFonts w:ascii="宋体" w:hAnsi="宋体" w:cs="宋体" w:hint="eastAsia"/>
          <w:sz w:val="56"/>
          <w:szCs w:val="84"/>
          <w:lang w:val="zh-CN"/>
        </w:rPr>
        <w:t>文</w:t>
      </w:r>
    </w:p>
    <w:p w:rsidR="00325E12" w:rsidRDefault="007B2774">
      <w:pPr>
        <w:spacing w:after="100" w:afterAutospacing="1" w:line="360" w:lineRule="auto"/>
        <w:ind w:right="-108"/>
        <w:jc w:val="center"/>
        <w:rPr>
          <w:rFonts w:ascii="宋体" w:hAnsi="宋体" w:cs="宋体"/>
          <w:sz w:val="56"/>
          <w:szCs w:val="84"/>
          <w:lang w:val="zh-CN"/>
        </w:rPr>
      </w:pPr>
      <w:r>
        <w:rPr>
          <w:rFonts w:ascii="宋体" w:hAnsi="宋体" w:cs="宋体" w:hint="eastAsia"/>
          <w:sz w:val="56"/>
          <w:szCs w:val="84"/>
          <w:lang w:val="zh-CN"/>
        </w:rPr>
        <w:t>件</w:t>
      </w:r>
    </w:p>
    <w:p w:rsidR="00325E12" w:rsidRDefault="007B2774">
      <w:pPr>
        <w:spacing w:after="100" w:afterAutospacing="1" w:line="360" w:lineRule="auto"/>
        <w:ind w:right="-108"/>
        <w:jc w:val="center"/>
        <w:rPr>
          <w:rFonts w:ascii="宋体" w:hAnsi="宋体"/>
          <w:b/>
          <w:spacing w:val="40"/>
          <w:sz w:val="28"/>
          <w:szCs w:val="28"/>
        </w:rPr>
      </w:pPr>
      <w:r>
        <w:rPr>
          <w:rFonts w:ascii="宋体" w:hAnsi="宋体" w:cs="宋体" w:hint="eastAsia"/>
          <w:color w:val="000000"/>
          <w:sz w:val="28"/>
          <w:szCs w:val="28"/>
          <w:lang w:val="zh-CN"/>
        </w:rPr>
        <w:t>（</w:t>
      </w:r>
      <w:r>
        <w:rPr>
          <w:rFonts w:ascii="宋体" w:hAnsi="宋体" w:hint="eastAsia"/>
          <w:bCs/>
          <w:color w:val="000000"/>
          <w:sz w:val="24"/>
          <w:lang w:val="zh-CN"/>
        </w:rPr>
        <w:t>商务与技术文件</w:t>
      </w:r>
      <w:r>
        <w:rPr>
          <w:rFonts w:ascii="宋体" w:hAnsi="宋体" w:hint="eastAsia"/>
          <w:b/>
          <w:spacing w:val="40"/>
          <w:sz w:val="28"/>
          <w:szCs w:val="28"/>
        </w:rPr>
        <w:t>）</w:t>
      </w:r>
    </w:p>
    <w:p w:rsidR="00325E12" w:rsidRDefault="007B2774">
      <w:pPr>
        <w:spacing w:line="360" w:lineRule="auto"/>
        <w:ind w:right="532" w:firstLineChars="200" w:firstLine="560"/>
        <w:rPr>
          <w:rFonts w:ascii="宋体" w:hAnsi="宋体"/>
          <w:sz w:val="28"/>
          <w:szCs w:val="36"/>
        </w:rPr>
      </w:pPr>
      <w:r>
        <w:rPr>
          <w:rFonts w:ascii="宋体" w:hAnsi="宋体" w:hint="eastAsia"/>
          <w:sz w:val="28"/>
          <w:szCs w:val="36"/>
        </w:rPr>
        <w:t>投标人全称（公章）：</w:t>
      </w:r>
    </w:p>
    <w:p w:rsidR="00325E12" w:rsidRDefault="007B2774">
      <w:pPr>
        <w:spacing w:line="360" w:lineRule="auto"/>
        <w:ind w:right="532" w:firstLineChars="200" w:firstLine="560"/>
        <w:rPr>
          <w:rFonts w:ascii="宋体" w:hAnsi="宋体"/>
          <w:sz w:val="28"/>
          <w:szCs w:val="36"/>
        </w:rPr>
      </w:pPr>
      <w:r>
        <w:rPr>
          <w:rFonts w:ascii="宋体" w:hAnsi="宋体" w:hint="eastAsia"/>
          <w:sz w:val="28"/>
          <w:szCs w:val="36"/>
        </w:rPr>
        <w:t>地</w:t>
      </w:r>
      <w:r>
        <w:rPr>
          <w:rFonts w:ascii="宋体" w:hAnsi="宋体" w:hint="eastAsia"/>
          <w:sz w:val="28"/>
          <w:szCs w:val="36"/>
        </w:rPr>
        <w:t xml:space="preserve">    </w:t>
      </w:r>
      <w:r>
        <w:rPr>
          <w:rFonts w:ascii="宋体" w:hAnsi="宋体" w:hint="eastAsia"/>
          <w:sz w:val="28"/>
          <w:szCs w:val="36"/>
        </w:rPr>
        <w:t>址：</w:t>
      </w:r>
    </w:p>
    <w:p w:rsidR="00325E12" w:rsidRDefault="007B2774">
      <w:pPr>
        <w:spacing w:line="360" w:lineRule="auto"/>
        <w:ind w:right="532" w:firstLineChars="200" w:firstLine="560"/>
        <w:rPr>
          <w:rFonts w:ascii="宋体" w:hAnsi="宋体"/>
          <w:sz w:val="28"/>
          <w:szCs w:val="36"/>
        </w:rPr>
      </w:pPr>
      <w:r>
        <w:rPr>
          <w:rFonts w:ascii="宋体" w:hAnsi="宋体" w:hint="eastAsia"/>
          <w:sz w:val="28"/>
          <w:szCs w:val="36"/>
        </w:rPr>
        <w:t>时</w:t>
      </w:r>
      <w:r>
        <w:rPr>
          <w:rFonts w:ascii="宋体" w:hAnsi="宋体" w:hint="eastAsia"/>
          <w:sz w:val="28"/>
          <w:szCs w:val="36"/>
        </w:rPr>
        <w:t xml:space="preserve">    </w:t>
      </w:r>
      <w:r>
        <w:rPr>
          <w:rFonts w:ascii="宋体" w:hAnsi="宋体" w:hint="eastAsia"/>
          <w:sz w:val="28"/>
          <w:szCs w:val="36"/>
        </w:rPr>
        <w:t>间：</w:t>
      </w:r>
    </w:p>
    <w:p w:rsidR="00325E12" w:rsidRDefault="00325E12">
      <w:pPr>
        <w:spacing w:line="360" w:lineRule="auto"/>
        <w:ind w:right="532" w:firstLineChars="200" w:firstLine="720"/>
        <w:rPr>
          <w:rFonts w:ascii="宋体" w:hAnsi="宋体"/>
          <w:sz w:val="36"/>
          <w:szCs w:val="36"/>
        </w:rPr>
      </w:pPr>
    </w:p>
    <w:p w:rsidR="00325E12" w:rsidRDefault="00325E12">
      <w:pPr>
        <w:snapToGrid w:val="0"/>
        <w:spacing w:before="50" w:after="50" w:line="360" w:lineRule="auto"/>
        <w:rPr>
          <w:rFonts w:ascii="仿宋_GB2312" w:eastAsia="仿宋_GB2312" w:hAnsi="宋体"/>
          <w:b/>
          <w:sz w:val="36"/>
          <w:szCs w:val="36"/>
        </w:rPr>
      </w:pPr>
    </w:p>
    <w:p w:rsidR="00325E12" w:rsidRDefault="007B2774">
      <w:pPr>
        <w:snapToGrid w:val="0"/>
        <w:spacing w:before="50" w:after="50" w:line="360" w:lineRule="auto"/>
        <w:jc w:val="center"/>
        <w:rPr>
          <w:rFonts w:ascii="宋体" w:hAnsi="宋体"/>
          <w:b/>
          <w:bCs/>
          <w:color w:val="000000"/>
          <w:sz w:val="32"/>
          <w:szCs w:val="32"/>
        </w:rPr>
      </w:pPr>
      <w:r>
        <w:rPr>
          <w:rFonts w:ascii="宋体" w:hAnsi="宋体"/>
          <w:b/>
          <w:bCs/>
          <w:color w:val="000000"/>
          <w:sz w:val="32"/>
          <w:szCs w:val="32"/>
          <w:lang w:val="zh-CN"/>
        </w:rPr>
        <w:br w:type="page"/>
      </w:r>
      <w:r>
        <w:rPr>
          <w:rFonts w:ascii="宋体" w:hAnsi="宋体" w:hint="eastAsia"/>
          <w:b/>
          <w:bCs/>
          <w:color w:val="000000"/>
          <w:sz w:val="32"/>
          <w:szCs w:val="32"/>
          <w:lang w:val="zh-CN"/>
        </w:rPr>
        <w:lastRenderedPageBreak/>
        <w:t>商务与技术文件</w:t>
      </w:r>
      <w:r>
        <w:rPr>
          <w:rFonts w:ascii="宋体" w:hAnsi="宋体" w:hint="eastAsia"/>
          <w:b/>
          <w:bCs/>
          <w:color w:val="000000"/>
          <w:sz w:val="32"/>
          <w:szCs w:val="32"/>
        </w:rPr>
        <w:t>目录</w:t>
      </w:r>
      <w:r>
        <w:rPr>
          <w:rFonts w:ascii="宋体" w:hAnsi="宋体" w:hint="eastAsia"/>
          <w:b/>
          <w:bCs/>
          <w:sz w:val="36"/>
          <w:szCs w:val="36"/>
        </w:rPr>
        <w:t>（参考）</w:t>
      </w:r>
    </w:p>
    <w:p w:rsidR="00325E12" w:rsidRDefault="00325E12">
      <w:pPr>
        <w:snapToGrid w:val="0"/>
        <w:spacing w:line="360" w:lineRule="auto"/>
        <w:rPr>
          <w:rFonts w:ascii="宋体" w:hAnsi="宋体"/>
          <w:sz w:val="24"/>
        </w:rPr>
      </w:pPr>
    </w:p>
    <w:p w:rsidR="00325E12" w:rsidRDefault="007B2774">
      <w:pPr>
        <w:snapToGrid w:val="0"/>
        <w:spacing w:line="360" w:lineRule="auto"/>
        <w:ind w:firstLineChars="200" w:firstLine="562"/>
        <w:rPr>
          <w:rFonts w:ascii="宋体" w:hAnsi="宋体"/>
          <w:b/>
          <w:bCs/>
          <w:sz w:val="28"/>
          <w:szCs w:val="28"/>
        </w:rPr>
      </w:pPr>
      <w:r>
        <w:rPr>
          <w:rFonts w:ascii="宋体" w:hAnsi="宋体" w:hint="eastAsia"/>
          <w:b/>
          <w:bCs/>
          <w:sz w:val="28"/>
          <w:szCs w:val="28"/>
        </w:rPr>
        <w:t>第一部分</w:t>
      </w:r>
      <w:r>
        <w:rPr>
          <w:rFonts w:ascii="宋体" w:hAnsi="宋体" w:hint="eastAsia"/>
          <w:b/>
          <w:bCs/>
          <w:sz w:val="28"/>
          <w:szCs w:val="28"/>
        </w:rPr>
        <w:t xml:space="preserve">  </w:t>
      </w:r>
      <w:r>
        <w:rPr>
          <w:rFonts w:ascii="宋体" w:hAnsi="宋体" w:hint="eastAsia"/>
          <w:b/>
          <w:bCs/>
          <w:sz w:val="28"/>
          <w:szCs w:val="28"/>
        </w:rPr>
        <w:t>技术方案描述部分</w:t>
      </w:r>
    </w:p>
    <w:p w:rsidR="00325E12" w:rsidRDefault="007B2774">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cs="宋体" w:hint="eastAsia"/>
          <w:sz w:val="28"/>
          <w:szCs w:val="28"/>
        </w:rPr>
        <w:t>投标人情况介绍</w:t>
      </w:r>
      <w:r>
        <w:rPr>
          <w:rFonts w:ascii="宋体" w:hAnsi="宋体" w:hint="eastAsia"/>
          <w:sz w:val="28"/>
          <w:szCs w:val="28"/>
        </w:rPr>
        <w:t>（附件</w:t>
      </w:r>
      <w:r>
        <w:rPr>
          <w:rFonts w:ascii="宋体" w:hAnsi="宋体" w:hint="eastAsia"/>
          <w:sz w:val="28"/>
          <w:szCs w:val="28"/>
        </w:rPr>
        <w:t>5</w:t>
      </w:r>
      <w:r>
        <w:rPr>
          <w:rFonts w:ascii="宋体" w:hAnsi="宋体" w:hint="eastAsia"/>
          <w:sz w:val="28"/>
          <w:szCs w:val="28"/>
        </w:rPr>
        <w:t>）；</w:t>
      </w:r>
    </w:p>
    <w:p w:rsidR="00325E12" w:rsidRDefault="007B2774">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cs="宋体" w:hint="eastAsia"/>
          <w:color w:val="000000"/>
          <w:sz w:val="28"/>
          <w:szCs w:val="28"/>
        </w:rPr>
        <w:t>项目需求的理解与分析</w:t>
      </w:r>
      <w:r>
        <w:rPr>
          <w:rFonts w:ascii="宋体" w:hAnsi="宋体" w:hint="eastAsia"/>
          <w:sz w:val="28"/>
          <w:szCs w:val="28"/>
        </w:rPr>
        <w:t>；</w:t>
      </w:r>
    </w:p>
    <w:p w:rsidR="00325E12" w:rsidRDefault="007B2774">
      <w:pPr>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cs="宋体" w:hint="eastAsia"/>
          <w:color w:val="000000"/>
          <w:sz w:val="28"/>
          <w:szCs w:val="28"/>
        </w:rPr>
        <w:t>项目组织实施方案</w:t>
      </w:r>
      <w:r>
        <w:rPr>
          <w:rFonts w:ascii="宋体" w:hAnsi="宋体" w:cs="宋体" w:hint="eastAsia"/>
          <w:color w:val="000000"/>
          <w:sz w:val="28"/>
          <w:szCs w:val="28"/>
        </w:rPr>
        <w:t>(</w:t>
      </w:r>
      <w:r>
        <w:rPr>
          <w:rFonts w:ascii="宋体" w:hAnsi="宋体" w:cs="宋体" w:hint="eastAsia"/>
          <w:color w:val="000000"/>
          <w:sz w:val="28"/>
          <w:szCs w:val="28"/>
        </w:rPr>
        <w:t>可视情选用附件</w:t>
      </w:r>
      <w:r>
        <w:rPr>
          <w:rFonts w:ascii="宋体" w:hAnsi="宋体" w:cs="宋体" w:hint="eastAsia"/>
          <w:color w:val="000000"/>
          <w:sz w:val="28"/>
          <w:szCs w:val="28"/>
        </w:rPr>
        <w:t>6</w:t>
      </w:r>
      <w:r>
        <w:rPr>
          <w:rFonts w:ascii="宋体" w:hAnsi="宋体" w:cs="宋体" w:hint="eastAsia"/>
          <w:color w:val="000000"/>
          <w:sz w:val="28"/>
          <w:szCs w:val="28"/>
        </w:rPr>
        <w:t>、附件</w:t>
      </w:r>
      <w:r>
        <w:rPr>
          <w:rFonts w:ascii="宋体" w:hAnsi="宋体" w:cs="宋体" w:hint="eastAsia"/>
          <w:color w:val="000000"/>
          <w:sz w:val="28"/>
          <w:szCs w:val="28"/>
        </w:rPr>
        <w:t>7)</w:t>
      </w:r>
      <w:r>
        <w:rPr>
          <w:rFonts w:ascii="宋体" w:hAnsi="宋体"/>
          <w:sz w:val="28"/>
          <w:szCs w:val="28"/>
        </w:rPr>
        <w:t>；</w:t>
      </w:r>
    </w:p>
    <w:p w:rsidR="00325E12" w:rsidRDefault="007B2774">
      <w:pPr>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、其它</w:t>
      </w:r>
    </w:p>
    <w:p w:rsidR="00325E12" w:rsidRDefault="007B2774">
      <w:pPr>
        <w:snapToGrid w:val="0"/>
        <w:spacing w:line="360" w:lineRule="auto"/>
        <w:ind w:firstLineChars="200" w:firstLine="562"/>
        <w:jc w:val="left"/>
        <w:rPr>
          <w:rFonts w:ascii="宋体" w:hAnsi="宋体"/>
          <w:b/>
          <w:bCs/>
          <w:sz w:val="28"/>
          <w:szCs w:val="28"/>
        </w:rPr>
      </w:pPr>
      <w:r>
        <w:rPr>
          <w:rFonts w:ascii="宋体" w:hAnsi="宋体" w:hint="eastAsia"/>
          <w:b/>
          <w:bCs/>
          <w:sz w:val="28"/>
          <w:szCs w:val="28"/>
        </w:rPr>
        <w:t>第二部分</w:t>
      </w:r>
      <w:r>
        <w:rPr>
          <w:rFonts w:ascii="宋体" w:hAnsi="宋体" w:hint="eastAsia"/>
          <w:b/>
          <w:bCs/>
          <w:sz w:val="28"/>
          <w:szCs w:val="28"/>
        </w:rPr>
        <w:t xml:space="preserve">  </w:t>
      </w:r>
      <w:r>
        <w:rPr>
          <w:rFonts w:ascii="宋体" w:hAnsi="宋体" w:hint="eastAsia"/>
          <w:b/>
          <w:bCs/>
          <w:sz w:val="28"/>
          <w:szCs w:val="28"/>
        </w:rPr>
        <w:t>投标产品描述部分</w:t>
      </w:r>
    </w:p>
    <w:p w:rsidR="00325E12" w:rsidRDefault="007B2774" w:rsidP="00932DEF">
      <w:pPr>
        <w:snapToGrid w:val="0"/>
        <w:spacing w:line="360" w:lineRule="auto"/>
        <w:ind w:firstLineChars="196" w:firstLine="549"/>
        <w:rPr>
          <w:rFonts w:ascii="宋体" w:hAnsi="宋体"/>
          <w:kern w:val="0"/>
          <w:sz w:val="28"/>
          <w:szCs w:val="28"/>
        </w:rPr>
      </w:pPr>
      <w:r>
        <w:rPr>
          <w:rFonts w:ascii="宋体" w:hAnsi="宋体" w:hint="eastAsia"/>
          <w:sz w:val="28"/>
          <w:szCs w:val="28"/>
        </w:rPr>
        <w:t>1</w:t>
      </w:r>
      <w:r>
        <w:rPr>
          <w:rFonts w:ascii="宋体" w:hAnsi="宋体" w:hint="eastAsia"/>
          <w:sz w:val="28"/>
          <w:szCs w:val="28"/>
        </w:rPr>
        <w:t>、</w:t>
      </w:r>
      <w:r>
        <w:rPr>
          <w:rFonts w:ascii="宋体" w:hAnsi="宋体" w:hint="eastAsia"/>
          <w:kern w:val="0"/>
          <w:sz w:val="28"/>
          <w:szCs w:val="28"/>
        </w:rPr>
        <w:t>投标产品描述及相关资料（</w:t>
      </w:r>
      <w:r>
        <w:rPr>
          <w:rFonts w:ascii="宋体" w:hAnsi="宋体" w:cs="宋体" w:hint="eastAsia"/>
          <w:color w:val="000000"/>
          <w:sz w:val="28"/>
          <w:szCs w:val="28"/>
        </w:rPr>
        <w:t>可视情选用附件</w:t>
      </w:r>
      <w:r>
        <w:rPr>
          <w:rFonts w:ascii="宋体" w:hAnsi="宋体" w:cs="宋体" w:hint="eastAsia"/>
          <w:color w:val="000000"/>
          <w:sz w:val="28"/>
          <w:szCs w:val="28"/>
        </w:rPr>
        <w:t>8</w:t>
      </w:r>
      <w:r>
        <w:rPr>
          <w:rFonts w:ascii="宋体" w:hAnsi="宋体" w:cs="宋体" w:hint="eastAsia"/>
          <w:color w:val="000000"/>
          <w:sz w:val="28"/>
          <w:szCs w:val="28"/>
        </w:rPr>
        <w:t>、附件</w:t>
      </w:r>
      <w:r>
        <w:rPr>
          <w:rFonts w:ascii="宋体" w:hAnsi="宋体" w:cs="宋体" w:hint="eastAsia"/>
          <w:color w:val="000000"/>
          <w:sz w:val="28"/>
          <w:szCs w:val="28"/>
        </w:rPr>
        <w:t>9</w:t>
      </w:r>
      <w:r>
        <w:rPr>
          <w:rFonts w:ascii="宋体" w:hAnsi="宋体" w:hint="eastAsia"/>
          <w:kern w:val="0"/>
          <w:sz w:val="28"/>
          <w:szCs w:val="28"/>
        </w:rPr>
        <w:t>）；</w:t>
      </w:r>
    </w:p>
    <w:p w:rsidR="00325E12" w:rsidRDefault="007B2774">
      <w:pPr>
        <w:snapToGrid w:val="0"/>
        <w:spacing w:line="360" w:lineRule="auto"/>
        <w:ind w:leftChars="260" w:left="837" w:hangingChars="104" w:hanging="291"/>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w:t>
      </w:r>
      <w:r>
        <w:rPr>
          <w:rFonts w:ascii="宋体" w:hAnsi="宋体" w:hint="eastAsia"/>
          <w:sz w:val="28"/>
          <w:szCs w:val="28"/>
        </w:rPr>
        <w:t>投标人</w:t>
      </w:r>
      <w:r>
        <w:rPr>
          <w:rFonts w:ascii="宋体" w:hAnsi="宋体"/>
          <w:sz w:val="28"/>
          <w:szCs w:val="28"/>
        </w:rPr>
        <w:t>需要说明的其他</w:t>
      </w:r>
      <w:r>
        <w:rPr>
          <w:rFonts w:ascii="宋体" w:hAnsi="宋体" w:hint="eastAsia"/>
          <w:sz w:val="28"/>
          <w:szCs w:val="28"/>
        </w:rPr>
        <w:t>内容</w:t>
      </w:r>
      <w:r>
        <w:rPr>
          <w:rFonts w:ascii="宋体" w:hAnsi="宋体" w:hint="eastAsia"/>
          <w:color w:val="000000"/>
          <w:sz w:val="28"/>
          <w:szCs w:val="28"/>
        </w:rPr>
        <w:t>；（</w:t>
      </w:r>
      <w:r>
        <w:rPr>
          <w:rFonts w:ascii="宋体" w:hAnsi="宋体" w:cs="宋体" w:hint="eastAsia"/>
          <w:sz w:val="28"/>
          <w:szCs w:val="28"/>
        </w:rPr>
        <w:t>包括可能影响投标人技术性能评分项的各类证明材料）</w:t>
      </w:r>
    </w:p>
    <w:p w:rsidR="00325E12" w:rsidRDefault="007B2774">
      <w:pPr>
        <w:snapToGrid w:val="0"/>
        <w:spacing w:line="360" w:lineRule="auto"/>
        <w:ind w:firstLineChars="196" w:firstLine="551"/>
        <w:rPr>
          <w:rFonts w:ascii="宋体" w:hAnsi="宋体"/>
          <w:b/>
          <w:bCs/>
          <w:kern w:val="0"/>
          <w:sz w:val="28"/>
          <w:szCs w:val="28"/>
        </w:rPr>
      </w:pPr>
      <w:r>
        <w:rPr>
          <w:rFonts w:ascii="宋体" w:hAnsi="宋体" w:hint="eastAsia"/>
          <w:b/>
          <w:bCs/>
          <w:kern w:val="0"/>
          <w:sz w:val="28"/>
          <w:szCs w:val="28"/>
        </w:rPr>
        <w:t>第三部分</w:t>
      </w:r>
      <w:r>
        <w:rPr>
          <w:rFonts w:ascii="宋体" w:hAnsi="宋体" w:hint="eastAsia"/>
          <w:b/>
          <w:bCs/>
          <w:kern w:val="0"/>
          <w:sz w:val="28"/>
          <w:szCs w:val="28"/>
        </w:rPr>
        <w:t xml:space="preserve">  </w:t>
      </w:r>
      <w:r>
        <w:rPr>
          <w:rFonts w:ascii="宋体" w:hAnsi="宋体" w:hint="eastAsia"/>
          <w:b/>
          <w:bCs/>
          <w:kern w:val="0"/>
          <w:sz w:val="28"/>
          <w:szCs w:val="28"/>
        </w:rPr>
        <w:t>商务响应部分</w:t>
      </w:r>
    </w:p>
    <w:p w:rsidR="00325E12" w:rsidRDefault="007B2774" w:rsidP="00932DEF">
      <w:pPr>
        <w:snapToGrid w:val="0"/>
        <w:spacing w:line="360" w:lineRule="auto"/>
        <w:ind w:firstLineChars="196" w:firstLine="549"/>
        <w:rPr>
          <w:rFonts w:ascii="宋体" w:hAnsi="宋体"/>
          <w:kern w:val="0"/>
          <w:sz w:val="28"/>
          <w:szCs w:val="28"/>
        </w:rPr>
      </w:pPr>
      <w:r>
        <w:rPr>
          <w:rFonts w:ascii="宋体" w:hAnsi="宋体" w:hint="eastAsia"/>
          <w:kern w:val="0"/>
          <w:sz w:val="28"/>
          <w:szCs w:val="28"/>
        </w:rPr>
        <w:t>1</w:t>
      </w:r>
      <w:r>
        <w:rPr>
          <w:rFonts w:ascii="宋体" w:hAnsi="宋体" w:hint="eastAsia"/>
          <w:kern w:val="0"/>
          <w:sz w:val="28"/>
          <w:szCs w:val="28"/>
        </w:rPr>
        <w:t>、证书一览表（附件</w:t>
      </w:r>
      <w:r>
        <w:rPr>
          <w:rFonts w:ascii="宋体" w:hAnsi="宋体" w:hint="eastAsia"/>
          <w:kern w:val="0"/>
          <w:sz w:val="28"/>
          <w:szCs w:val="28"/>
        </w:rPr>
        <w:t>10</w:t>
      </w:r>
      <w:r>
        <w:rPr>
          <w:rFonts w:ascii="宋体" w:hAnsi="宋体" w:hint="eastAsia"/>
          <w:kern w:val="0"/>
          <w:sz w:val="28"/>
          <w:szCs w:val="28"/>
        </w:rPr>
        <w:t>）；</w:t>
      </w:r>
    </w:p>
    <w:p w:rsidR="00325E12" w:rsidRDefault="007B2774" w:rsidP="00932DEF">
      <w:pPr>
        <w:snapToGrid w:val="0"/>
        <w:spacing w:line="360" w:lineRule="auto"/>
        <w:ind w:firstLineChars="196" w:firstLine="549"/>
        <w:rPr>
          <w:rFonts w:ascii="宋体" w:hAnsi="宋体"/>
          <w:kern w:val="0"/>
          <w:sz w:val="28"/>
          <w:szCs w:val="28"/>
        </w:rPr>
      </w:pPr>
      <w:r>
        <w:rPr>
          <w:rFonts w:ascii="宋体" w:hAnsi="宋体" w:hint="eastAsia"/>
          <w:kern w:val="0"/>
          <w:sz w:val="28"/>
          <w:szCs w:val="28"/>
        </w:rPr>
        <w:t>2</w:t>
      </w:r>
      <w:r>
        <w:rPr>
          <w:rFonts w:ascii="宋体" w:hAnsi="宋体" w:hint="eastAsia"/>
          <w:kern w:val="0"/>
          <w:sz w:val="28"/>
          <w:szCs w:val="28"/>
        </w:rPr>
        <w:t>、类似项目的成功案例（附件</w:t>
      </w:r>
      <w:r>
        <w:rPr>
          <w:rFonts w:ascii="宋体" w:hAnsi="宋体" w:hint="eastAsia"/>
          <w:kern w:val="0"/>
          <w:sz w:val="28"/>
          <w:szCs w:val="28"/>
        </w:rPr>
        <w:t>11</w:t>
      </w:r>
      <w:r>
        <w:rPr>
          <w:rFonts w:ascii="宋体" w:hAnsi="宋体" w:hint="eastAsia"/>
          <w:kern w:val="0"/>
          <w:sz w:val="28"/>
          <w:szCs w:val="28"/>
        </w:rPr>
        <w:t>）</w:t>
      </w:r>
    </w:p>
    <w:p w:rsidR="00325E12" w:rsidRDefault="007B2774" w:rsidP="00932DEF">
      <w:pPr>
        <w:snapToGrid w:val="0"/>
        <w:spacing w:line="360" w:lineRule="auto"/>
        <w:ind w:firstLineChars="196" w:firstLine="549"/>
        <w:rPr>
          <w:rFonts w:ascii="宋体" w:hAnsi="宋体"/>
          <w:kern w:val="0"/>
          <w:sz w:val="28"/>
          <w:szCs w:val="28"/>
        </w:rPr>
      </w:pPr>
      <w:r>
        <w:rPr>
          <w:rFonts w:ascii="宋体" w:hAnsi="宋体" w:hint="eastAsia"/>
          <w:kern w:val="0"/>
          <w:sz w:val="28"/>
          <w:szCs w:val="28"/>
        </w:rPr>
        <w:t>3</w:t>
      </w:r>
      <w:r>
        <w:rPr>
          <w:rFonts w:ascii="宋体" w:hAnsi="宋体" w:hint="eastAsia"/>
          <w:kern w:val="0"/>
          <w:sz w:val="28"/>
          <w:szCs w:val="28"/>
        </w:rPr>
        <w:t>、售后服务描述及承诺（可视情选用附件</w:t>
      </w:r>
      <w:r>
        <w:rPr>
          <w:rFonts w:ascii="宋体" w:hAnsi="宋体" w:hint="eastAsia"/>
          <w:kern w:val="0"/>
          <w:sz w:val="28"/>
          <w:szCs w:val="28"/>
        </w:rPr>
        <w:t>12</w:t>
      </w:r>
      <w:r>
        <w:rPr>
          <w:rFonts w:ascii="宋体" w:hAnsi="宋体" w:hint="eastAsia"/>
          <w:kern w:val="0"/>
          <w:sz w:val="28"/>
          <w:szCs w:val="28"/>
        </w:rPr>
        <w:t>，附件</w:t>
      </w:r>
      <w:r>
        <w:rPr>
          <w:rFonts w:ascii="宋体" w:hAnsi="宋体" w:hint="eastAsia"/>
          <w:kern w:val="0"/>
          <w:sz w:val="28"/>
          <w:szCs w:val="28"/>
        </w:rPr>
        <w:t>13</w:t>
      </w:r>
      <w:r>
        <w:rPr>
          <w:rFonts w:ascii="宋体" w:hAnsi="宋体" w:hint="eastAsia"/>
          <w:kern w:val="0"/>
          <w:sz w:val="28"/>
          <w:szCs w:val="28"/>
        </w:rPr>
        <w:t>）；</w:t>
      </w:r>
    </w:p>
    <w:p w:rsidR="00325E12" w:rsidRDefault="007B2774">
      <w:pPr>
        <w:snapToGrid w:val="0"/>
        <w:spacing w:line="360" w:lineRule="auto"/>
        <w:ind w:leftChars="260" w:left="837" w:hangingChars="104" w:hanging="291"/>
        <w:rPr>
          <w:rFonts w:ascii="宋体" w:hAnsi="宋体"/>
          <w:kern w:val="0"/>
          <w:sz w:val="28"/>
          <w:szCs w:val="28"/>
        </w:rPr>
      </w:pPr>
      <w:r>
        <w:rPr>
          <w:rFonts w:ascii="宋体" w:hAnsi="宋体" w:hint="eastAsia"/>
          <w:kern w:val="0"/>
          <w:sz w:val="28"/>
          <w:szCs w:val="28"/>
        </w:rPr>
        <w:t>4</w:t>
      </w:r>
      <w:r>
        <w:rPr>
          <w:rFonts w:ascii="宋体" w:hAnsi="宋体" w:hint="eastAsia"/>
          <w:kern w:val="0"/>
          <w:sz w:val="28"/>
          <w:szCs w:val="28"/>
        </w:rPr>
        <w:t>、投标人需要说明的其他内容。（包括可能影响投标人企业实力及信誉评分项以及售后服务评分项的各类证明材料）</w:t>
      </w:r>
    </w:p>
    <w:p w:rsidR="00325E12" w:rsidRDefault="007B2774">
      <w:pPr>
        <w:snapToGrid w:val="0"/>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第四部分</w:t>
      </w:r>
      <w:r>
        <w:rPr>
          <w:rFonts w:ascii="宋体" w:hAnsi="宋体" w:cs="宋体" w:hint="eastAsia"/>
          <w:b/>
          <w:bCs/>
          <w:sz w:val="28"/>
          <w:szCs w:val="28"/>
        </w:rPr>
        <w:t xml:space="preserve">  </w:t>
      </w:r>
      <w:r>
        <w:rPr>
          <w:rFonts w:ascii="宋体" w:hAnsi="宋体" w:cs="宋体" w:hint="eastAsia"/>
          <w:b/>
          <w:bCs/>
          <w:sz w:val="28"/>
          <w:szCs w:val="28"/>
        </w:rPr>
        <w:t>其他参考表格（此部分视情况选用）</w:t>
      </w:r>
    </w:p>
    <w:p w:rsidR="00325E12" w:rsidRDefault="007B2774">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、主要货物用材响应表</w:t>
      </w:r>
      <w:r>
        <w:rPr>
          <w:rFonts w:ascii="宋体" w:hAnsi="宋体" w:cs="宋体" w:hint="eastAsia"/>
          <w:sz w:val="28"/>
          <w:szCs w:val="28"/>
        </w:rPr>
        <w:t>(</w:t>
      </w:r>
      <w:r>
        <w:rPr>
          <w:rFonts w:ascii="宋体" w:hAnsi="宋体" w:cs="宋体" w:hint="eastAsia"/>
          <w:sz w:val="28"/>
          <w:szCs w:val="28"/>
        </w:rPr>
        <w:t>类似家具类货物采用，附件</w:t>
      </w:r>
      <w:r>
        <w:rPr>
          <w:rFonts w:ascii="宋体" w:hAnsi="宋体" w:cs="宋体" w:hint="eastAsia"/>
          <w:sz w:val="28"/>
          <w:szCs w:val="28"/>
        </w:rPr>
        <w:t>14)</w:t>
      </w:r>
    </w:p>
    <w:p w:rsidR="00325E12" w:rsidRDefault="007B2774">
      <w:pPr>
        <w:snapToGrid w:val="0"/>
        <w:spacing w:line="360" w:lineRule="auto"/>
        <w:ind w:leftChars="260" w:left="837" w:hangingChars="104" w:hanging="291"/>
        <w:rPr>
          <w:rFonts w:ascii="宋体" w:hAnsi="宋体"/>
          <w:kern w:val="0"/>
          <w:sz w:val="28"/>
          <w:szCs w:val="28"/>
        </w:rPr>
      </w:pPr>
      <w:r>
        <w:rPr>
          <w:rFonts w:ascii="宋体" w:hAnsi="宋体" w:hint="eastAsia"/>
          <w:kern w:val="0"/>
          <w:sz w:val="28"/>
          <w:szCs w:val="28"/>
        </w:rPr>
        <w:t>（以上内容具体描述详见“第三部分投标人须知”中“三、投标文件”的组成说明）</w:t>
      </w:r>
    </w:p>
    <w:p w:rsidR="00325E12" w:rsidRDefault="00325E12">
      <w:pPr>
        <w:pStyle w:val="reader-word-layer"/>
        <w:shd w:val="clear" w:color="auto" w:fill="FFFFFF"/>
        <w:spacing w:before="0" w:beforeAutospacing="0" w:after="0" w:afterAutospacing="0" w:line="360" w:lineRule="auto"/>
        <w:rPr>
          <w:b/>
          <w:sz w:val="28"/>
        </w:rPr>
      </w:pPr>
    </w:p>
    <w:p w:rsidR="00325E12" w:rsidRDefault="00325E12">
      <w:pPr>
        <w:pStyle w:val="reader-word-layer"/>
        <w:shd w:val="clear" w:color="auto" w:fill="FFFFFF"/>
        <w:spacing w:before="0" w:beforeAutospacing="0" w:after="0" w:afterAutospacing="0" w:line="360" w:lineRule="auto"/>
        <w:rPr>
          <w:b/>
          <w:sz w:val="28"/>
        </w:rPr>
      </w:pPr>
    </w:p>
    <w:p w:rsidR="00325E12" w:rsidRDefault="00325E12">
      <w:pPr>
        <w:pStyle w:val="reader-word-layer"/>
        <w:shd w:val="clear" w:color="auto" w:fill="FFFFFF"/>
        <w:spacing w:before="0" w:beforeAutospacing="0" w:after="0" w:afterAutospacing="0" w:line="360" w:lineRule="auto"/>
        <w:rPr>
          <w:b/>
          <w:sz w:val="28"/>
        </w:rPr>
      </w:pPr>
    </w:p>
    <w:p w:rsidR="00325E12" w:rsidRDefault="00325E12">
      <w:pPr>
        <w:pStyle w:val="reader-word-layer"/>
        <w:shd w:val="clear" w:color="auto" w:fill="FFFFFF"/>
        <w:spacing w:before="0" w:beforeAutospacing="0" w:after="0" w:afterAutospacing="0" w:line="360" w:lineRule="auto"/>
        <w:rPr>
          <w:b/>
          <w:sz w:val="28"/>
        </w:rPr>
      </w:pPr>
    </w:p>
    <w:p w:rsidR="00325E12" w:rsidRDefault="00325E12">
      <w:pPr>
        <w:pStyle w:val="reader-word-layer"/>
        <w:shd w:val="clear" w:color="auto" w:fill="FFFFFF"/>
        <w:spacing w:before="0" w:beforeAutospacing="0" w:after="0" w:afterAutospacing="0" w:line="360" w:lineRule="auto"/>
        <w:rPr>
          <w:b/>
          <w:sz w:val="28"/>
        </w:rPr>
      </w:pPr>
    </w:p>
    <w:p w:rsidR="00325E12" w:rsidRDefault="007B2774">
      <w:pPr>
        <w:pStyle w:val="reader-word-layer"/>
        <w:shd w:val="clear" w:color="auto" w:fill="FFFFFF"/>
        <w:spacing w:before="0" w:beforeAutospacing="0" w:after="0" w:afterAutospacing="0" w:line="360" w:lineRule="auto"/>
        <w:rPr>
          <w:b/>
          <w:sz w:val="28"/>
        </w:rPr>
      </w:pPr>
      <w:r>
        <w:rPr>
          <w:rFonts w:hint="eastAsia"/>
          <w:b/>
          <w:sz w:val="28"/>
        </w:rPr>
        <w:lastRenderedPageBreak/>
        <w:t>附件5</w:t>
      </w:r>
    </w:p>
    <w:p w:rsidR="00325E12" w:rsidRDefault="007B2774">
      <w:pPr>
        <w:pStyle w:val="reader-word-layer"/>
        <w:shd w:val="clear" w:color="auto" w:fill="FFFFFF"/>
        <w:spacing w:before="0" w:beforeAutospacing="0" w:after="0" w:afterAutospacing="0" w:line="360" w:lineRule="auto"/>
        <w:jc w:val="center"/>
        <w:rPr>
          <w:b/>
          <w:bCs/>
          <w:color w:val="000000"/>
          <w:spacing w:val="21"/>
          <w:sz w:val="32"/>
          <w:szCs w:val="32"/>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325E12">
        <w:trPr>
          <w:trHeight w:val="375"/>
        </w:trPr>
        <w:tc>
          <w:tcPr>
            <w:tcW w:w="1374" w:type="dxa"/>
          </w:tcPr>
          <w:p w:rsidR="00325E12" w:rsidRDefault="007B2774">
            <w:pPr>
              <w:pStyle w:val="reader-word-layer"/>
              <w:shd w:val="clear" w:color="auto" w:fill="FFFFFF"/>
              <w:spacing w:line="360" w:lineRule="auto"/>
              <w:rPr>
                <w:rFonts w:ascii="黑体" w:eastAsia="黑体" w:hAnsi="黑体"/>
                <w:bCs/>
                <w:color w:val="000000"/>
                <w:sz w:val="21"/>
                <w:szCs w:val="21"/>
              </w:rPr>
            </w:pPr>
            <w:r>
              <w:rPr>
                <w:rFonts w:ascii="黑体" w:eastAsia="黑体" w:hAnsi="黑体" w:hint="eastAsia"/>
                <w:bCs/>
                <w:color w:val="000000"/>
                <w:spacing w:val="27"/>
                <w:sz w:val="21"/>
                <w:szCs w:val="21"/>
              </w:rPr>
              <w:t>企业名称</w:t>
            </w:r>
          </w:p>
        </w:tc>
        <w:tc>
          <w:tcPr>
            <w:tcW w:w="3827" w:type="dxa"/>
            <w:gridSpan w:val="4"/>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2410" w:type="dxa"/>
            <w:gridSpan w:val="4"/>
          </w:tcPr>
          <w:p w:rsidR="00325E12" w:rsidRDefault="007B2774">
            <w:pPr>
              <w:pStyle w:val="reader-word-layer"/>
              <w:shd w:val="clear" w:color="auto" w:fill="FFFFFF"/>
              <w:spacing w:line="360" w:lineRule="auto"/>
              <w:rPr>
                <w:rFonts w:ascii="黑体" w:eastAsia="黑体" w:hAnsi="黑体"/>
                <w:bCs/>
                <w:color w:val="000000"/>
                <w:sz w:val="21"/>
                <w:szCs w:val="21"/>
              </w:rPr>
            </w:pPr>
            <w:r>
              <w:rPr>
                <w:rFonts w:ascii="黑体" w:eastAsia="黑体" w:hAnsi="黑体" w:hint="eastAsia"/>
                <w:bCs/>
                <w:color w:val="000000"/>
                <w:spacing w:val="16"/>
                <w:sz w:val="21"/>
                <w:szCs w:val="21"/>
              </w:rPr>
              <w:t>法人代表</w:t>
            </w:r>
          </w:p>
        </w:tc>
        <w:tc>
          <w:tcPr>
            <w:tcW w:w="2693" w:type="dxa"/>
            <w:gridSpan w:val="4"/>
          </w:tcPr>
          <w:p w:rsidR="00325E12" w:rsidRDefault="00325E12">
            <w:pPr>
              <w:pStyle w:val="reader-word-layer"/>
              <w:shd w:val="clear" w:color="auto" w:fill="FFFFFF"/>
              <w:spacing w:line="360" w:lineRule="auto"/>
              <w:rPr>
                <w:rFonts w:ascii="黑体" w:eastAsia="黑体" w:hAnsi="黑体"/>
                <w:bCs/>
                <w:color w:val="000000"/>
                <w:sz w:val="21"/>
                <w:szCs w:val="21"/>
              </w:rPr>
            </w:pPr>
          </w:p>
        </w:tc>
      </w:tr>
      <w:tr w:rsidR="00325E12">
        <w:trPr>
          <w:trHeight w:val="405"/>
        </w:trPr>
        <w:tc>
          <w:tcPr>
            <w:tcW w:w="1374" w:type="dxa"/>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27"/>
                <w:sz w:val="21"/>
                <w:szCs w:val="21"/>
              </w:rPr>
              <w:t>地址</w:t>
            </w:r>
          </w:p>
        </w:tc>
        <w:tc>
          <w:tcPr>
            <w:tcW w:w="3827" w:type="dxa"/>
            <w:gridSpan w:val="4"/>
            <w:tcBorders>
              <w:bottom w:val="single" w:sz="4" w:space="0" w:color="auto"/>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2410" w:type="dxa"/>
            <w:gridSpan w:val="4"/>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企业性质</w:t>
            </w:r>
          </w:p>
        </w:tc>
        <w:tc>
          <w:tcPr>
            <w:tcW w:w="2693" w:type="dxa"/>
            <w:gridSpan w:val="4"/>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428"/>
        </w:trPr>
        <w:tc>
          <w:tcPr>
            <w:tcW w:w="1374" w:type="dxa"/>
            <w:tcBorders>
              <w:bottom w:val="single" w:sz="4" w:space="0" w:color="auto"/>
            </w:tcBorders>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27"/>
                <w:sz w:val="21"/>
                <w:szCs w:val="21"/>
              </w:rPr>
              <w:t>股东姓名</w:t>
            </w:r>
          </w:p>
        </w:tc>
        <w:tc>
          <w:tcPr>
            <w:tcW w:w="850" w:type="dxa"/>
            <w:tcBorders>
              <w:bottom w:val="single" w:sz="4" w:space="0" w:color="auto"/>
            </w:tcBorders>
          </w:tcPr>
          <w:p w:rsidR="00325E12" w:rsidRDefault="00325E12">
            <w:pPr>
              <w:pStyle w:val="reader-word-layer"/>
              <w:shd w:val="clear" w:color="auto" w:fill="FFFFFF"/>
              <w:spacing w:before="0" w:beforeAutospacing="0" w:after="0" w:afterAutospacing="0" w:line="360" w:lineRule="auto"/>
              <w:rPr>
                <w:rFonts w:ascii="黑体" w:eastAsia="黑体" w:hAnsi="黑体"/>
                <w:bCs/>
                <w:color w:val="000000"/>
                <w:spacing w:val="16"/>
                <w:sz w:val="21"/>
                <w:szCs w:val="21"/>
              </w:rPr>
            </w:pPr>
          </w:p>
        </w:tc>
        <w:tc>
          <w:tcPr>
            <w:tcW w:w="1418" w:type="dxa"/>
            <w:tcBorders>
              <w:bottom w:val="single" w:sz="4" w:space="0" w:color="auto"/>
            </w:tcBorders>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股权结（%）</w:t>
            </w:r>
          </w:p>
        </w:tc>
        <w:tc>
          <w:tcPr>
            <w:tcW w:w="1559" w:type="dxa"/>
            <w:gridSpan w:val="2"/>
            <w:tcBorders>
              <w:bottom w:val="single" w:sz="4" w:space="0" w:color="auto"/>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2410" w:type="dxa"/>
            <w:gridSpan w:val="4"/>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股东关系</w:t>
            </w:r>
          </w:p>
        </w:tc>
        <w:tc>
          <w:tcPr>
            <w:tcW w:w="2693" w:type="dxa"/>
            <w:gridSpan w:val="4"/>
          </w:tcPr>
          <w:p w:rsidR="00325E12" w:rsidRDefault="00325E12">
            <w:pPr>
              <w:pStyle w:val="reader-word-layer"/>
              <w:shd w:val="clear" w:color="auto" w:fill="FFFFFF"/>
              <w:spacing w:line="360" w:lineRule="auto"/>
              <w:ind w:left="107"/>
              <w:rPr>
                <w:rFonts w:ascii="黑体" w:eastAsia="黑体" w:hAnsi="黑体"/>
                <w:bCs/>
                <w:color w:val="000000"/>
                <w:spacing w:val="16"/>
                <w:sz w:val="21"/>
                <w:szCs w:val="21"/>
              </w:rPr>
            </w:pPr>
          </w:p>
        </w:tc>
      </w:tr>
      <w:tr w:rsidR="00325E12">
        <w:trPr>
          <w:trHeight w:val="364"/>
        </w:trPr>
        <w:tc>
          <w:tcPr>
            <w:tcW w:w="1374" w:type="dxa"/>
            <w:vMerge w:val="restart"/>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2"/>
                <w:sz w:val="21"/>
                <w:szCs w:val="21"/>
              </w:rPr>
              <w:t>联系人</w:t>
            </w:r>
            <w:r>
              <w:rPr>
                <w:rFonts w:ascii="黑体" w:eastAsia="黑体" w:hAnsi="黑体" w:hint="eastAsia"/>
                <w:bCs/>
                <w:color w:val="000000"/>
                <w:spacing w:val="27"/>
                <w:sz w:val="21"/>
                <w:szCs w:val="21"/>
              </w:rPr>
              <w:t>姓名</w:t>
            </w:r>
          </w:p>
        </w:tc>
        <w:tc>
          <w:tcPr>
            <w:tcW w:w="850" w:type="dxa"/>
            <w:vMerge w:val="restart"/>
            <w:tcBorders>
              <w:top w:val="nil"/>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1418" w:type="dxa"/>
            <w:tcBorders>
              <w:top w:val="nil"/>
              <w:bottom w:val="single" w:sz="4" w:space="0" w:color="auto"/>
            </w:tcBorders>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固定电话</w:t>
            </w:r>
          </w:p>
        </w:tc>
        <w:tc>
          <w:tcPr>
            <w:tcW w:w="1559" w:type="dxa"/>
            <w:gridSpan w:val="2"/>
            <w:tcBorders>
              <w:top w:val="nil"/>
              <w:bottom w:val="single" w:sz="4" w:space="0" w:color="auto"/>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2410" w:type="dxa"/>
            <w:gridSpan w:val="4"/>
            <w:vMerge w:val="restart"/>
          </w:tcPr>
          <w:p w:rsidR="00325E12" w:rsidRDefault="007B2774">
            <w:pPr>
              <w:pStyle w:val="reader-word-layer"/>
              <w:shd w:val="clear" w:color="auto" w:fill="FFFFFF"/>
              <w:spacing w:before="0" w:beforeAutospacing="0" w:after="0" w:afterAutospacing="0"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传真</w:t>
            </w:r>
          </w:p>
        </w:tc>
        <w:tc>
          <w:tcPr>
            <w:tcW w:w="2693" w:type="dxa"/>
            <w:gridSpan w:val="4"/>
            <w:vMerge w:val="restart"/>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315"/>
        </w:trPr>
        <w:tc>
          <w:tcPr>
            <w:tcW w:w="1374" w:type="dxa"/>
            <w:vMerge/>
            <w:tcBorders>
              <w:bottom w:val="single" w:sz="4" w:space="0" w:color="auto"/>
            </w:tcBorders>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850" w:type="dxa"/>
            <w:vMerge/>
            <w:tcBorders>
              <w:bottom w:val="single" w:sz="4" w:space="0" w:color="auto"/>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1418" w:type="dxa"/>
            <w:tcBorders>
              <w:bottom w:val="single" w:sz="4" w:space="0" w:color="auto"/>
            </w:tcBorders>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27"/>
                <w:sz w:val="21"/>
                <w:szCs w:val="21"/>
              </w:rPr>
              <w:t>手机</w:t>
            </w:r>
          </w:p>
        </w:tc>
        <w:tc>
          <w:tcPr>
            <w:tcW w:w="1559" w:type="dxa"/>
            <w:gridSpan w:val="2"/>
            <w:tcBorders>
              <w:bottom w:val="single" w:sz="4" w:space="0" w:color="auto"/>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2410" w:type="dxa"/>
            <w:gridSpan w:val="4"/>
            <w:vMerge/>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2693" w:type="dxa"/>
            <w:gridSpan w:val="4"/>
            <w:vMerge/>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544"/>
        </w:trPr>
        <w:tc>
          <w:tcPr>
            <w:tcW w:w="1374" w:type="dxa"/>
            <w:vMerge w:val="restart"/>
          </w:tcPr>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bCs/>
                <w:color w:val="000000"/>
                <w:sz w:val="21"/>
                <w:szCs w:val="21"/>
              </w:rPr>
              <w:t>1</w:t>
            </w:r>
            <w:r>
              <w:rPr>
                <w:rFonts w:ascii="黑体" w:eastAsia="黑体" w:hAnsi="黑体" w:hint="eastAsia"/>
                <w:bCs/>
                <w:color w:val="000000"/>
                <w:sz w:val="21"/>
                <w:szCs w:val="21"/>
              </w:rPr>
              <w:t>.</w:t>
            </w:r>
          </w:p>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hint="eastAsia"/>
                <w:bCs/>
                <w:color w:val="000000"/>
                <w:sz w:val="21"/>
                <w:szCs w:val="21"/>
              </w:rPr>
              <w:t>企</w:t>
            </w:r>
          </w:p>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hint="eastAsia"/>
                <w:bCs/>
                <w:color w:val="000000"/>
                <w:sz w:val="21"/>
                <w:szCs w:val="21"/>
              </w:rPr>
              <w:t>业</w:t>
            </w:r>
          </w:p>
          <w:p w:rsidR="00325E12" w:rsidRDefault="007B2774">
            <w:pPr>
              <w:pStyle w:val="reader-word-layer"/>
              <w:shd w:val="clear" w:color="auto" w:fill="FFFFFF"/>
              <w:spacing w:line="360" w:lineRule="auto"/>
              <w:ind w:left="107"/>
              <w:rPr>
                <w:rFonts w:ascii="黑体" w:eastAsia="黑体" w:hAnsi="黑体"/>
                <w:bCs/>
                <w:color w:val="000000"/>
                <w:spacing w:val="27"/>
                <w:sz w:val="21"/>
                <w:szCs w:val="21"/>
              </w:rPr>
            </w:pPr>
            <w:r>
              <w:rPr>
                <w:rFonts w:ascii="黑体" w:eastAsia="黑体" w:hAnsi="黑体" w:hint="eastAsia"/>
                <w:bCs/>
                <w:color w:val="000000"/>
                <w:spacing w:val="27"/>
                <w:sz w:val="21"/>
                <w:szCs w:val="21"/>
              </w:rPr>
              <w:t>概</w:t>
            </w:r>
          </w:p>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hint="eastAsia"/>
                <w:bCs/>
                <w:color w:val="000000"/>
                <w:spacing w:val="27"/>
                <w:sz w:val="21"/>
                <w:szCs w:val="21"/>
              </w:rPr>
              <w:t>况</w:t>
            </w:r>
          </w:p>
        </w:tc>
        <w:tc>
          <w:tcPr>
            <w:tcW w:w="850" w:type="dxa"/>
            <w:tcBorders>
              <w:top w:val="nil"/>
            </w:tcBorders>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6"/>
                <w:sz w:val="21"/>
                <w:szCs w:val="21"/>
              </w:rPr>
              <w:t>职工人数</w:t>
            </w:r>
          </w:p>
        </w:tc>
        <w:tc>
          <w:tcPr>
            <w:tcW w:w="1418" w:type="dxa"/>
            <w:tcBorders>
              <w:top w:val="nil"/>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1559" w:type="dxa"/>
            <w:gridSpan w:val="2"/>
            <w:tcBorders>
              <w:top w:val="nil"/>
            </w:tcBorders>
          </w:tcPr>
          <w:p w:rsidR="00325E12" w:rsidRDefault="007B2774">
            <w:pPr>
              <w:pStyle w:val="reader-word-layer"/>
              <w:shd w:val="clear" w:color="auto" w:fill="FFFFFF"/>
              <w:spacing w:before="0" w:beforeAutospacing="0" w:after="0" w:afterAutospacing="0" w:line="360" w:lineRule="auto"/>
              <w:rPr>
                <w:rFonts w:ascii="黑体" w:eastAsia="黑体" w:hAnsi="黑体"/>
                <w:bCs/>
                <w:color w:val="000000"/>
                <w:sz w:val="21"/>
                <w:szCs w:val="21"/>
              </w:rPr>
            </w:pPr>
            <w:r>
              <w:rPr>
                <w:rFonts w:ascii="黑体" w:eastAsia="黑体" w:hAnsi="黑体" w:hint="eastAsia"/>
                <w:bCs/>
                <w:color w:val="000000"/>
                <w:spacing w:val="18"/>
                <w:sz w:val="21"/>
                <w:szCs w:val="21"/>
              </w:rPr>
              <w:t>具备大专以</w:t>
            </w:r>
            <w:r>
              <w:rPr>
                <w:rFonts w:ascii="黑体" w:eastAsia="黑体" w:hAnsi="黑体" w:hint="eastAsia"/>
                <w:bCs/>
                <w:color w:val="000000"/>
                <w:spacing w:val="12"/>
                <w:sz w:val="21"/>
                <w:szCs w:val="21"/>
              </w:rPr>
              <w:t>上学历人数</w:t>
            </w:r>
          </w:p>
        </w:tc>
        <w:tc>
          <w:tcPr>
            <w:tcW w:w="1276" w:type="dxa"/>
            <w:gridSpan w:val="2"/>
            <w:tcBorders>
              <w:top w:val="nil"/>
            </w:tcBorders>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c>
          <w:tcPr>
            <w:tcW w:w="1701" w:type="dxa"/>
            <w:gridSpan w:val="3"/>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65"/>
                <w:sz w:val="20"/>
                <w:szCs w:val="21"/>
              </w:rPr>
              <w:t>国家授予</w:t>
            </w:r>
            <w:r>
              <w:rPr>
                <w:rFonts w:ascii="黑体" w:eastAsia="黑体" w:hAnsi="黑体" w:hint="eastAsia"/>
                <w:bCs/>
                <w:color w:val="000000"/>
                <w:spacing w:val="12"/>
                <w:sz w:val="20"/>
                <w:szCs w:val="21"/>
              </w:rPr>
              <w:t>术职称人数</w:t>
            </w:r>
          </w:p>
        </w:tc>
        <w:tc>
          <w:tcPr>
            <w:tcW w:w="2126" w:type="dxa"/>
            <w:gridSpan w:val="3"/>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981"/>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850" w:type="dxa"/>
          </w:tcPr>
          <w:p w:rsidR="00325E12" w:rsidRDefault="007B2774">
            <w:pPr>
              <w:pStyle w:val="reader-word-layer"/>
              <w:shd w:val="clear" w:color="auto" w:fill="FFFFFF"/>
              <w:spacing w:line="360" w:lineRule="auto"/>
              <w:rPr>
                <w:rFonts w:ascii="黑体" w:eastAsia="黑体" w:hAnsi="黑体"/>
                <w:bCs/>
                <w:color w:val="000000"/>
                <w:sz w:val="21"/>
                <w:szCs w:val="21"/>
              </w:rPr>
            </w:pPr>
            <w:r>
              <w:rPr>
                <w:rFonts w:ascii="黑体" w:eastAsia="黑体" w:hAnsi="黑体" w:hint="eastAsia"/>
                <w:bCs/>
                <w:color w:val="000000"/>
                <w:spacing w:val="16"/>
                <w:sz w:val="21"/>
                <w:szCs w:val="21"/>
              </w:rPr>
              <w:t>占地面积</w:t>
            </w:r>
          </w:p>
        </w:tc>
        <w:tc>
          <w:tcPr>
            <w:tcW w:w="1418" w:type="dxa"/>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1559" w:type="dxa"/>
            <w:gridSpan w:val="2"/>
          </w:tcPr>
          <w:p w:rsidR="00325E12" w:rsidRDefault="007B2774">
            <w:pPr>
              <w:pStyle w:val="reader-word-layer"/>
              <w:shd w:val="clear" w:color="auto" w:fill="FFFFFF"/>
              <w:spacing w:line="360" w:lineRule="auto"/>
              <w:rPr>
                <w:rFonts w:ascii="黑体" w:eastAsia="黑体" w:hAnsi="黑体"/>
                <w:bCs/>
                <w:color w:val="000000"/>
                <w:sz w:val="21"/>
                <w:szCs w:val="21"/>
              </w:rPr>
            </w:pPr>
            <w:r>
              <w:rPr>
                <w:rFonts w:ascii="黑体" w:eastAsia="黑体" w:hAnsi="黑体" w:hint="eastAsia"/>
                <w:bCs/>
                <w:color w:val="000000"/>
                <w:spacing w:val="16"/>
                <w:sz w:val="21"/>
                <w:szCs w:val="21"/>
              </w:rPr>
              <w:t>建筑面积</w:t>
            </w:r>
          </w:p>
        </w:tc>
        <w:tc>
          <w:tcPr>
            <w:tcW w:w="1276" w:type="dxa"/>
            <w:gridSpan w:val="2"/>
          </w:tcPr>
          <w:p w:rsidR="00325E12" w:rsidRDefault="007B2774">
            <w:pPr>
              <w:pStyle w:val="reader-word-layer"/>
              <w:shd w:val="clear" w:color="auto" w:fill="FFFFFF"/>
              <w:spacing w:line="360" w:lineRule="auto"/>
              <w:ind w:firstLineChars="200" w:firstLine="420"/>
              <w:rPr>
                <w:rFonts w:ascii="黑体" w:eastAsia="黑体" w:hAnsi="黑体"/>
                <w:bCs/>
                <w:color w:val="000000"/>
                <w:sz w:val="21"/>
                <w:szCs w:val="21"/>
              </w:rPr>
            </w:pPr>
            <w:r>
              <w:rPr>
                <w:rFonts w:ascii="黑体" w:eastAsia="黑体" w:hAnsi="黑体" w:hint="eastAsia"/>
                <w:bCs/>
                <w:color w:val="000000"/>
                <w:sz w:val="21"/>
                <w:szCs w:val="21"/>
              </w:rPr>
              <w:t xml:space="preserve">平方米 </w:t>
            </w:r>
            <w:r>
              <w:rPr>
                <w:rFonts w:ascii="黑体" w:eastAsia="黑体" w:hAnsi="黑体" w:hint="eastAsia"/>
                <w:bCs/>
                <w:color w:val="000000"/>
                <w:spacing w:val="16"/>
                <w:sz w:val="21"/>
                <w:szCs w:val="21"/>
              </w:rPr>
              <w:t>□自有□租賃</w:t>
            </w:r>
          </w:p>
        </w:tc>
        <w:tc>
          <w:tcPr>
            <w:tcW w:w="1701" w:type="dxa"/>
            <w:gridSpan w:val="3"/>
          </w:tcPr>
          <w:p w:rsidR="00325E12" w:rsidRDefault="007B2774">
            <w:pPr>
              <w:pStyle w:val="reader-word-layer"/>
              <w:shd w:val="clear" w:color="auto" w:fill="FFFFFF"/>
              <w:spacing w:line="360" w:lineRule="auto"/>
              <w:rPr>
                <w:rFonts w:ascii="黑体" w:eastAsia="黑体" w:hAnsi="黑体"/>
                <w:bCs/>
                <w:color w:val="000000"/>
                <w:sz w:val="21"/>
                <w:szCs w:val="21"/>
              </w:rPr>
            </w:pPr>
            <w:r>
              <w:rPr>
                <w:rFonts w:ascii="黑体" w:eastAsia="黑体" w:hAnsi="黑体" w:hint="eastAsia"/>
                <w:bCs/>
                <w:color w:val="000000"/>
                <w:spacing w:val="16"/>
                <w:sz w:val="21"/>
                <w:szCs w:val="21"/>
              </w:rPr>
              <w:t>生产经营场所及场所的设施与设备</w:t>
            </w:r>
          </w:p>
        </w:tc>
        <w:tc>
          <w:tcPr>
            <w:tcW w:w="2126" w:type="dxa"/>
            <w:gridSpan w:val="3"/>
          </w:tcPr>
          <w:p w:rsidR="00325E12" w:rsidRDefault="00325E12">
            <w:pPr>
              <w:pStyle w:val="reader-word-layer"/>
              <w:shd w:val="clear" w:color="auto" w:fill="FFFFFF"/>
              <w:spacing w:before="0" w:beforeAutospacing="0" w:after="0" w:afterAutospacing="0" w:line="360" w:lineRule="auto"/>
              <w:rPr>
                <w:rFonts w:ascii="黑体" w:eastAsia="黑体" w:hAnsi="黑体"/>
                <w:bCs/>
                <w:color w:val="000000"/>
                <w:spacing w:val="16"/>
                <w:sz w:val="21"/>
                <w:szCs w:val="21"/>
              </w:rPr>
            </w:pPr>
          </w:p>
        </w:tc>
      </w:tr>
      <w:tr w:rsidR="00325E12">
        <w:trPr>
          <w:trHeight w:val="225"/>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850" w:type="dxa"/>
          </w:tcPr>
          <w:p w:rsidR="00325E12" w:rsidRDefault="007B2774">
            <w:pPr>
              <w:pStyle w:val="reader-word-layer"/>
              <w:shd w:val="clear" w:color="auto" w:fill="FFFFFF"/>
              <w:spacing w:line="360" w:lineRule="auto"/>
              <w:ind w:left="2"/>
              <w:rPr>
                <w:rFonts w:ascii="黑体" w:eastAsia="黑体" w:hAnsi="黑体"/>
                <w:bCs/>
                <w:color w:val="000000"/>
                <w:spacing w:val="16"/>
                <w:sz w:val="21"/>
                <w:szCs w:val="21"/>
              </w:rPr>
            </w:pPr>
            <w:r>
              <w:rPr>
                <w:rFonts w:ascii="黑体" w:eastAsia="黑体" w:hAnsi="黑体" w:hint="eastAsia"/>
                <w:bCs/>
                <w:color w:val="000000"/>
                <w:spacing w:val="16"/>
                <w:sz w:val="21"/>
                <w:szCs w:val="21"/>
              </w:rPr>
              <w:t>注册资金</w:t>
            </w:r>
          </w:p>
        </w:tc>
        <w:tc>
          <w:tcPr>
            <w:tcW w:w="1418" w:type="dxa"/>
          </w:tcPr>
          <w:p w:rsidR="00325E12" w:rsidRDefault="00325E12">
            <w:pPr>
              <w:pStyle w:val="reader-word-layer"/>
              <w:shd w:val="clear" w:color="auto" w:fill="FFFFFF"/>
              <w:spacing w:line="360" w:lineRule="auto"/>
              <w:ind w:left="2"/>
              <w:rPr>
                <w:rFonts w:ascii="黑体" w:eastAsia="黑体" w:hAnsi="黑体"/>
                <w:bCs/>
                <w:color w:val="000000"/>
                <w:sz w:val="21"/>
                <w:szCs w:val="21"/>
              </w:rPr>
            </w:pPr>
          </w:p>
        </w:tc>
        <w:tc>
          <w:tcPr>
            <w:tcW w:w="1559" w:type="dxa"/>
            <w:gridSpan w:val="2"/>
          </w:tcPr>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hint="eastAsia"/>
                <w:bCs/>
                <w:color w:val="000000"/>
                <w:spacing w:val="16"/>
                <w:sz w:val="21"/>
                <w:szCs w:val="21"/>
              </w:rPr>
              <w:t>注册发证</w:t>
            </w:r>
            <w:r>
              <w:rPr>
                <w:rFonts w:ascii="黑体" w:eastAsia="黑体" w:hAnsi="黑体" w:hint="eastAsia"/>
                <w:bCs/>
                <w:color w:val="000000"/>
                <w:spacing w:val="27"/>
                <w:sz w:val="21"/>
                <w:szCs w:val="21"/>
              </w:rPr>
              <w:t>机关</w:t>
            </w:r>
          </w:p>
        </w:tc>
        <w:tc>
          <w:tcPr>
            <w:tcW w:w="2977" w:type="dxa"/>
            <w:gridSpan w:val="5"/>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992" w:type="dxa"/>
            <w:gridSpan w:val="2"/>
          </w:tcPr>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hint="eastAsia"/>
                <w:bCs/>
                <w:color w:val="000000"/>
                <w:sz w:val="18"/>
                <w:szCs w:val="21"/>
              </w:rPr>
              <w:t>公司成</w:t>
            </w:r>
            <w:r>
              <w:rPr>
                <w:rFonts w:ascii="黑体" w:eastAsia="黑体" w:hAnsi="黑体" w:hint="eastAsia"/>
                <w:bCs/>
                <w:color w:val="000000"/>
                <w:spacing w:val="12"/>
                <w:sz w:val="18"/>
                <w:szCs w:val="21"/>
              </w:rPr>
              <w:t>立时间</w:t>
            </w:r>
          </w:p>
        </w:tc>
        <w:tc>
          <w:tcPr>
            <w:tcW w:w="1134" w:type="dxa"/>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r>
      <w:tr w:rsidR="00325E12">
        <w:trPr>
          <w:trHeight w:val="628"/>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850" w:type="dxa"/>
          </w:tcPr>
          <w:p w:rsidR="00325E12" w:rsidRDefault="007B2774">
            <w:pPr>
              <w:pStyle w:val="reader-word-layer"/>
              <w:shd w:val="clear" w:color="auto" w:fill="FFFFFF"/>
              <w:spacing w:line="360" w:lineRule="auto"/>
              <w:ind w:left="2"/>
              <w:rPr>
                <w:rFonts w:ascii="黑体" w:eastAsia="黑体" w:hAnsi="黑体"/>
                <w:bCs/>
                <w:color w:val="000000"/>
                <w:sz w:val="21"/>
                <w:szCs w:val="21"/>
              </w:rPr>
            </w:pPr>
            <w:r>
              <w:rPr>
                <w:rFonts w:ascii="黑体" w:eastAsia="黑体" w:hAnsi="黑体" w:hint="eastAsia"/>
                <w:bCs/>
                <w:color w:val="000000"/>
                <w:sz w:val="21"/>
                <w:szCs w:val="21"/>
              </w:rPr>
              <w:t>核准经营范围</w:t>
            </w:r>
          </w:p>
        </w:tc>
        <w:tc>
          <w:tcPr>
            <w:tcW w:w="8080" w:type="dxa"/>
            <w:gridSpan w:val="11"/>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r>
      <w:tr w:rsidR="00325E12">
        <w:trPr>
          <w:trHeight w:val="498"/>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8930" w:type="dxa"/>
            <w:gridSpan w:val="12"/>
          </w:tcPr>
          <w:p w:rsidR="00325E12" w:rsidRDefault="007B2774">
            <w:pPr>
              <w:pStyle w:val="reader-word-layer"/>
              <w:shd w:val="clear" w:color="auto" w:fill="FFFFFF"/>
              <w:spacing w:line="360" w:lineRule="auto"/>
              <w:rPr>
                <w:rFonts w:ascii="黑体" w:eastAsia="黑体" w:hAnsi="黑体"/>
                <w:bCs/>
                <w:color w:val="000000"/>
                <w:spacing w:val="13"/>
                <w:sz w:val="21"/>
                <w:szCs w:val="21"/>
              </w:rPr>
            </w:pPr>
            <w:r>
              <w:rPr>
                <w:rFonts w:ascii="黑体" w:eastAsia="黑体" w:hAnsi="黑体" w:hint="eastAsia"/>
                <w:bCs/>
                <w:color w:val="000000"/>
                <w:spacing w:val="13"/>
                <w:sz w:val="21"/>
                <w:szCs w:val="21"/>
              </w:rPr>
              <w:t>发展历程及主要荣誉：</w:t>
            </w:r>
          </w:p>
        </w:tc>
      </w:tr>
      <w:tr w:rsidR="00325E12">
        <w:trPr>
          <w:trHeight w:val="463"/>
        </w:trPr>
        <w:tc>
          <w:tcPr>
            <w:tcW w:w="1374" w:type="dxa"/>
            <w:vMerge w:val="restart"/>
          </w:tcPr>
          <w:p w:rsidR="00325E12" w:rsidRDefault="007B2774">
            <w:pPr>
              <w:pStyle w:val="reader-word-layer"/>
              <w:shd w:val="clear" w:color="auto" w:fill="FFFFFF"/>
              <w:spacing w:line="360" w:lineRule="auto"/>
              <w:ind w:left="107"/>
              <w:rPr>
                <w:rFonts w:ascii="黑体" w:eastAsia="黑体" w:hAnsi="黑体"/>
                <w:bCs/>
                <w:color w:val="000000"/>
                <w:sz w:val="21"/>
                <w:szCs w:val="21"/>
              </w:rPr>
            </w:pPr>
            <w:r>
              <w:rPr>
                <w:rFonts w:ascii="黑体" w:eastAsia="黑体" w:hAnsi="黑体"/>
                <w:bCs/>
                <w:color w:val="000000"/>
                <w:sz w:val="21"/>
                <w:szCs w:val="21"/>
              </w:rPr>
              <w:t>2</w:t>
            </w:r>
            <w:r>
              <w:rPr>
                <w:rFonts w:ascii="黑体" w:eastAsia="黑体" w:hAnsi="黑体" w:hint="eastAsia"/>
                <w:bCs/>
                <w:color w:val="000000"/>
                <w:sz w:val="21"/>
                <w:szCs w:val="21"/>
              </w:rPr>
              <w:t>．</w:t>
            </w:r>
          </w:p>
          <w:p w:rsidR="00325E12" w:rsidRDefault="007B2774">
            <w:pPr>
              <w:pStyle w:val="reader-word-layer"/>
              <w:shd w:val="clear" w:color="auto" w:fill="FFFFFF"/>
              <w:spacing w:line="360" w:lineRule="auto"/>
              <w:ind w:left="107"/>
              <w:rPr>
                <w:rFonts w:ascii="黑体" w:eastAsia="黑体" w:hAnsi="黑体"/>
                <w:bCs/>
                <w:color w:val="000000"/>
                <w:spacing w:val="16"/>
                <w:sz w:val="21"/>
                <w:szCs w:val="21"/>
              </w:rPr>
            </w:pPr>
            <w:r>
              <w:rPr>
                <w:rFonts w:ascii="黑体" w:eastAsia="黑体" w:hAnsi="黑体" w:hint="eastAsia"/>
                <w:bCs/>
                <w:color w:val="000000"/>
                <w:sz w:val="21"/>
                <w:szCs w:val="21"/>
              </w:rPr>
              <w:t>企</w:t>
            </w:r>
            <w:r>
              <w:rPr>
                <w:rFonts w:ascii="黑体" w:eastAsia="黑体" w:hAnsi="黑体" w:hint="eastAsia"/>
                <w:bCs/>
                <w:color w:val="000000"/>
                <w:spacing w:val="12"/>
                <w:sz w:val="21"/>
                <w:szCs w:val="21"/>
              </w:rPr>
              <w:t>业有关资质获证情况</w:t>
            </w:r>
          </w:p>
        </w:tc>
        <w:tc>
          <w:tcPr>
            <w:tcW w:w="2268" w:type="dxa"/>
            <w:gridSpan w:val="2"/>
            <w:vMerge w:val="restart"/>
          </w:tcPr>
          <w:p w:rsidR="00325E12" w:rsidRDefault="007B2774">
            <w:pPr>
              <w:pStyle w:val="reader-word-layer"/>
              <w:shd w:val="clear" w:color="auto" w:fill="FFFFFF"/>
              <w:spacing w:before="0" w:beforeAutospacing="0" w:after="0" w:afterAutospacing="0" w:line="360" w:lineRule="auto"/>
              <w:rPr>
                <w:rFonts w:ascii="黑体" w:eastAsia="黑体" w:hAnsi="黑体"/>
                <w:bCs/>
                <w:color w:val="000000"/>
                <w:spacing w:val="16"/>
                <w:sz w:val="21"/>
                <w:szCs w:val="21"/>
              </w:rPr>
            </w:pPr>
            <w:r>
              <w:rPr>
                <w:rFonts w:ascii="黑体" w:eastAsia="黑体" w:hAnsi="黑体" w:hint="eastAsia"/>
                <w:bCs/>
                <w:color w:val="000000"/>
                <w:spacing w:val="12"/>
                <w:sz w:val="20"/>
                <w:szCs w:val="21"/>
              </w:rPr>
              <w:t>产品生产许可证情况</w:t>
            </w:r>
            <w:r>
              <w:rPr>
                <w:rFonts w:ascii="黑体" w:eastAsia="黑体" w:hAnsi="黑体" w:hint="eastAsia"/>
                <w:bCs/>
                <w:color w:val="000000"/>
                <w:spacing w:val="41"/>
                <w:sz w:val="20"/>
                <w:szCs w:val="21"/>
              </w:rPr>
              <w:t>（对需获得生产许可证的</w:t>
            </w:r>
            <w:r>
              <w:rPr>
                <w:rFonts w:ascii="黑体" w:eastAsia="黑体" w:hAnsi="黑体" w:hint="eastAsia"/>
                <w:bCs/>
                <w:color w:val="000000"/>
                <w:spacing w:val="11"/>
                <w:sz w:val="20"/>
                <w:szCs w:val="21"/>
              </w:rPr>
              <w:t>产品要填写此栏）</w:t>
            </w:r>
          </w:p>
        </w:tc>
        <w:tc>
          <w:tcPr>
            <w:tcW w:w="1275" w:type="dxa"/>
          </w:tcPr>
          <w:p w:rsidR="00325E12" w:rsidRDefault="007B2774">
            <w:pPr>
              <w:pStyle w:val="reader-word-layer"/>
              <w:shd w:val="clear" w:color="auto" w:fill="FFFFFF"/>
              <w:spacing w:line="360" w:lineRule="auto"/>
              <w:ind w:rightChars="-37" w:right="-78"/>
              <w:rPr>
                <w:rFonts w:ascii="黑体" w:eastAsia="黑体" w:hAnsi="黑体"/>
                <w:bCs/>
                <w:color w:val="000000"/>
                <w:spacing w:val="16"/>
                <w:sz w:val="21"/>
                <w:szCs w:val="21"/>
              </w:rPr>
            </w:pPr>
            <w:r>
              <w:rPr>
                <w:rFonts w:ascii="黑体" w:eastAsia="黑体" w:hAnsi="黑体" w:hint="eastAsia"/>
                <w:bCs/>
                <w:color w:val="000000"/>
                <w:spacing w:val="16"/>
                <w:sz w:val="21"/>
                <w:szCs w:val="21"/>
              </w:rPr>
              <w:t>产品名称</w:t>
            </w:r>
          </w:p>
        </w:tc>
        <w:tc>
          <w:tcPr>
            <w:tcW w:w="1276" w:type="dxa"/>
            <w:gridSpan w:val="2"/>
          </w:tcPr>
          <w:p w:rsidR="00325E12" w:rsidRDefault="007B2774">
            <w:pPr>
              <w:pStyle w:val="reader-word-layer"/>
              <w:shd w:val="clear" w:color="auto" w:fill="FFFFFF"/>
              <w:spacing w:before="0" w:beforeAutospacing="0" w:after="0" w:afterAutospacing="0" w:line="360" w:lineRule="auto"/>
              <w:rPr>
                <w:rFonts w:ascii="黑体" w:eastAsia="黑体" w:hAnsi="黑体"/>
                <w:bCs/>
                <w:color w:val="000000"/>
                <w:sz w:val="21"/>
                <w:szCs w:val="21"/>
              </w:rPr>
            </w:pPr>
            <w:r>
              <w:rPr>
                <w:rFonts w:ascii="黑体" w:eastAsia="黑体" w:hAnsi="黑体" w:hint="eastAsia"/>
                <w:bCs/>
                <w:color w:val="000000"/>
                <w:spacing w:val="16"/>
                <w:sz w:val="21"/>
                <w:szCs w:val="21"/>
              </w:rPr>
              <w:t>发证机关</w:t>
            </w:r>
          </w:p>
        </w:tc>
        <w:tc>
          <w:tcPr>
            <w:tcW w:w="1134" w:type="dxa"/>
            <w:gridSpan w:val="2"/>
          </w:tcPr>
          <w:p w:rsidR="00325E12" w:rsidRDefault="007B2774">
            <w:pPr>
              <w:pStyle w:val="reader-word-layer"/>
              <w:shd w:val="clear" w:color="auto" w:fill="FFFFFF"/>
              <w:spacing w:line="360" w:lineRule="auto"/>
              <w:jc w:val="center"/>
              <w:rPr>
                <w:rFonts w:ascii="黑体" w:eastAsia="黑体" w:hAnsi="黑体"/>
                <w:bCs/>
                <w:color w:val="000000"/>
                <w:sz w:val="21"/>
                <w:szCs w:val="21"/>
              </w:rPr>
            </w:pPr>
            <w:r>
              <w:rPr>
                <w:rFonts w:ascii="黑体" w:eastAsia="黑体" w:hAnsi="黑体" w:hint="eastAsia"/>
                <w:bCs/>
                <w:color w:val="000000"/>
                <w:spacing w:val="27"/>
                <w:sz w:val="21"/>
                <w:szCs w:val="21"/>
              </w:rPr>
              <w:t>编号</w:t>
            </w:r>
          </w:p>
        </w:tc>
        <w:tc>
          <w:tcPr>
            <w:tcW w:w="1559" w:type="dxa"/>
            <w:gridSpan w:val="3"/>
          </w:tcPr>
          <w:p w:rsidR="00325E12" w:rsidRDefault="007B2774">
            <w:pPr>
              <w:pStyle w:val="reader-word-layer"/>
              <w:shd w:val="clear" w:color="auto" w:fill="FFFFFF"/>
              <w:spacing w:line="360" w:lineRule="auto"/>
              <w:jc w:val="center"/>
              <w:rPr>
                <w:rFonts w:ascii="黑体" w:eastAsia="黑体" w:hAnsi="黑体"/>
                <w:bCs/>
                <w:color w:val="000000"/>
                <w:sz w:val="21"/>
                <w:szCs w:val="21"/>
              </w:rPr>
            </w:pPr>
            <w:r>
              <w:rPr>
                <w:rFonts w:ascii="黑体" w:eastAsia="黑体" w:hAnsi="黑体" w:hint="eastAsia"/>
                <w:bCs/>
                <w:color w:val="000000"/>
                <w:spacing w:val="16"/>
                <w:sz w:val="21"/>
                <w:szCs w:val="21"/>
              </w:rPr>
              <w:t>发证时间</w:t>
            </w:r>
          </w:p>
        </w:tc>
        <w:tc>
          <w:tcPr>
            <w:tcW w:w="1418" w:type="dxa"/>
            <w:gridSpan w:val="2"/>
          </w:tcPr>
          <w:p w:rsidR="00325E12" w:rsidRDefault="007B2774">
            <w:pPr>
              <w:pStyle w:val="reader-word-layer"/>
              <w:shd w:val="clear" w:color="auto" w:fill="FFFFFF"/>
              <w:spacing w:before="0" w:beforeAutospacing="0" w:after="0" w:afterAutospacing="0" w:line="360" w:lineRule="auto"/>
              <w:jc w:val="center"/>
              <w:rPr>
                <w:rFonts w:ascii="黑体" w:eastAsia="黑体" w:hAnsi="黑体"/>
                <w:bCs/>
                <w:color w:val="000000"/>
                <w:sz w:val="21"/>
                <w:szCs w:val="21"/>
              </w:rPr>
            </w:pPr>
            <w:r>
              <w:rPr>
                <w:rFonts w:ascii="黑体" w:eastAsia="黑体" w:hAnsi="黑体" w:hint="eastAsia"/>
                <w:bCs/>
                <w:color w:val="000000"/>
                <w:spacing w:val="27"/>
                <w:sz w:val="21"/>
                <w:szCs w:val="21"/>
              </w:rPr>
              <w:t>期限</w:t>
            </w:r>
          </w:p>
        </w:tc>
      </w:tr>
      <w:tr w:rsidR="00325E12">
        <w:trPr>
          <w:trHeight w:val="795"/>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z w:val="21"/>
                <w:szCs w:val="21"/>
              </w:rPr>
            </w:pPr>
          </w:p>
        </w:tc>
        <w:tc>
          <w:tcPr>
            <w:tcW w:w="2268" w:type="dxa"/>
            <w:gridSpan w:val="2"/>
            <w:vMerge/>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1275" w:type="dxa"/>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1276" w:type="dxa"/>
            <w:gridSpan w:val="2"/>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1134" w:type="dxa"/>
            <w:gridSpan w:val="2"/>
          </w:tcPr>
          <w:p w:rsidR="00325E12" w:rsidRDefault="00325E12">
            <w:pPr>
              <w:pStyle w:val="reader-word-layer"/>
              <w:shd w:val="clear" w:color="auto" w:fill="FFFFFF"/>
              <w:spacing w:line="360" w:lineRule="auto"/>
              <w:rPr>
                <w:rFonts w:ascii="黑体" w:eastAsia="黑体" w:hAnsi="黑体"/>
                <w:bCs/>
                <w:color w:val="000000"/>
                <w:sz w:val="21"/>
                <w:szCs w:val="21"/>
              </w:rPr>
            </w:pPr>
          </w:p>
        </w:tc>
        <w:tc>
          <w:tcPr>
            <w:tcW w:w="2977" w:type="dxa"/>
            <w:gridSpan w:val="5"/>
          </w:tcPr>
          <w:p w:rsidR="00325E12" w:rsidRDefault="00325E12">
            <w:pPr>
              <w:pStyle w:val="reader-word-layer"/>
              <w:shd w:val="clear" w:color="auto" w:fill="FFFFFF"/>
              <w:spacing w:line="360" w:lineRule="auto"/>
              <w:jc w:val="center"/>
              <w:rPr>
                <w:rFonts w:ascii="黑体" w:eastAsia="黑体" w:hAnsi="黑体"/>
                <w:bCs/>
                <w:color w:val="000000"/>
                <w:sz w:val="21"/>
                <w:szCs w:val="21"/>
              </w:rPr>
            </w:pPr>
          </w:p>
        </w:tc>
      </w:tr>
      <w:tr w:rsidR="00325E12">
        <w:trPr>
          <w:trHeight w:val="1100"/>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pacing w:val="16"/>
                <w:sz w:val="21"/>
                <w:szCs w:val="21"/>
              </w:rPr>
            </w:pPr>
          </w:p>
        </w:tc>
        <w:tc>
          <w:tcPr>
            <w:tcW w:w="2268" w:type="dxa"/>
            <w:gridSpan w:val="2"/>
          </w:tcPr>
          <w:p w:rsidR="00325E12" w:rsidRDefault="007B2774">
            <w:pPr>
              <w:pStyle w:val="reader-word-layer"/>
              <w:shd w:val="clear" w:color="auto" w:fill="FFFFFF"/>
              <w:spacing w:before="0" w:beforeAutospacing="0" w:after="0" w:afterAutospacing="0" w:line="360" w:lineRule="auto"/>
              <w:ind w:rightChars="-51" w:right="-107"/>
              <w:rPr>
                <w:rFonts w:ascii="黑体" w:eastAsia="黑体" w:hAnsi="黑体"/>
                <w:bCs/>
                <w:color w:val="000000"/>
                <w:spacing w:val="41"/>
                <w:sz w:val="21"/>
                <w:szCs w:val="21"/>
              </w:rPr>
            </w:pPr>
            <w:r>
              <w:rPr>
                <w:rFonts w:ascii="黑体" w:eastAsia="黑体" w:hAnsi="黑体" w:hint="eastAsia"/>
                <w:bCs/>
                <w:color w:val="000000"/>
                <w:spacing w:val="41"/>
                <w:sz w:val="20"/>
                <w:szCs w:val="21"/>
              </w:rPr>
              <w:t>企业通过质量体系、环保</w:t>
            </w:r>
            <w:r>
              <w:rPr>
                <w:rFonts w:ascii="黑体" w:eastAsia="黑体" w:hAnsi="黑体" w:hint="eastAsia"/>
                <w:bCs/>
                <w:color w:val="000000"/>
                <w:spacing w:val="11"/>
                <w:sz w:val="20"/>
                <w:szCs w:val="21"/>
              </w:rPr>
              <w:t>体系、计量等认证情况</w:t>
            </w:r>
          </w:p>
        </w:tc>
        <w:tc>
          <w:tcPr>
            <w:tcW w:w="6662" w:type="dxa"/>
            <w:gridSpan w:val="10"/>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360"/>
        </w:trPr>
        <w:tc>
          <w:tcPr>
            <w:tcW w:w="1374" w:type="dxa"/>
            <w:vMerge/>
          </w:tcPr>
          <w:p w:rsidR="00325E12" w:rsidRDefault="00325E12">
            <w:pPr>
              <w:pStyle w:val="reader-word-layer"/>
              <w:shd w:val="clear" w:color="auto" w:fill="FFFFFF"/>
              <w:spacing w:line="360" w:lineRule="auto"/>
              <w:ind w:left="107"/>
              <w:rPr>
                <w:rFonts w:ascii="黑体" w:eastAsia="黑体" w:hAnsi="黑体"/>
                <w:bCs/>
                <w:color w:val="000000"/>
                <w:spacing w:val="27"/>
                <w:sz w:val="21"/>
                <w:szCs w:val="21"/>
              </w:rPr>
            </w:pPr>
          </w:p>
        </w:tc>
        <w:tc>
          <w:tcPr>
            <w:tcW w:w="2268" w:type="dxa"/>
            <w:gridSpan w:val="2"/>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bCs/>
                <w:color w:val="000000"/>
                <w:spacing w:val="10"/>
                <w:sz w:val="21"/>
                <w:szCs w:val="21"/>
              </w:rPr>
              <w:t>企业获得专利情况</w:t>
            </w:r>
          </w:p>
        </w:tc>
        <w:tc>
          <w:tcPr>
            <w:tcW w:w="6662" w:type="dxa"/>
            <w:gridSpan w:val="10"/>
          </w:tcPr>
          <w:p w:rsidR="00325E12" w:rsidRDefault="00325E12">
            <w:pPr>
              <w:pStyle w:val="reader-word-layer"/>
              <w:shd w:val="clear" w:color="auto" w:fill="FFFFFF"/>
              <w:spacing w:line="360" w:lineRule="auto"/>
              <w:rPr>
                <w:rFonts w:ascii="黑体" w:eastAsia="黑体" w:hAnsi="黑体"/>
                <w:bCs/>
                <w:color w:val="000000"/>
                <w:spacing w:val="16"/>
                <w:sz w:val="21"/>
                <w:szCs w:val="21"/>
              </w:rPr>
            </w:pPr>
          </w:p>
        </w:tc>
      </w:tr>
      <w:tr w:rsidR="00325E12">
        <w:trPr>
          <w:trHeight w:val="857"/>
        </w:trPr>
        <w:tc>
          <w:tcPr>
            <w:tcW w:w="10304" w:type="dxa"/>
            <w:gridSpan w:val="13"/>
          </w:tcPr>
          <w:p w:rsidR="00325E12" w:rsidRDefault="007B2774">
            <w:pPr>
              <w:pStyle w:val="reader-word-layer"/>
              <w:shd w:val="clear" w:color="auto" w:fill="FFFFFF"/>
              <w:spacing w:line="360" w:lineRule="auto"/>
              <w:rPr>
                <w:rFonts w:ascii="黑体" w:eastAsia="黑体" w:hAnsi="黑体"/>
                <w:bCs/>
                <w:color w:val="000000"/>
                <w:spacing w:val="16"/>
                <w:sz w:val="21"/>
                <w:szCs w:val="21"/>
              </w:rPr>
            </w:pPr>
            <w:r>
              <w:rPr>
                <w:rFonts w:ascii="黑体" w:eastAsia="黑体" w:hAnsi="黑体" w:hint="eastAsia"/>
                <w:szCs w:val="21"/>
              </w:rPr>
              <w:t>2014年以来，我单位在政府采购活动中的投标行为有项不良行为（如提供虚假资料、保证金不予退还、不遵守开、评标现场纪律等不良记录及监管部门的处理处罚决定等）记录。</w:t>
            </w:r>
          </w:p>
        </w:tc>
      </w:tr>
    </w:tbl>
    <w:p w:rsidR="00325E12" w:rsidRDefault="007B2774">
      <w:pPr>
        <w:pStyle w:val="reader-word-layer"/>
        <w:shd w:val="clear" w:color="auto" w:fill="FFFFFF"/>
        <w:spacing w:before="0" w:beforeAutospacing="0" w:after="0" w:afterAutospacing="0" w:line="360" w:lineRule="auto"/>
        <w:rPr>
          <w:rFonts w:ascii="黑体" w:eastAsia="黑体" w:hAnsi="黑体"/>
          <w:b/>
          <w:sz w:val="21"/>
          <w:szCs w:val="21"/>
        </w:rPr>
      </w:pPr>
      <w:r>
        <w:rPr>
          <w:rFonts w:ascii="黑体" w:eastAsia="黑体" w:hAnsi="黑体" w:hint="eastAsia"/>
          <w:b/>
          <w:sz w:val="21"/>
          <w:szCs w:val="21"/>
        </w:rPr>
        <w:t>要求：</w:t>
      </w:r>
    </w:p>
    <w:p w:rsidR="00325E12" w:rsidRDefault="007B2774">
      <w:pPr>
        <w:pStyle w:val="reader-word-layer"/>
        <w:shd w:val="clear" w:color="auto" w:fill="FFFFFF"/>
        <w:spacing w:before="0" w:beforeAutospacing="0" w:after="0" w:afterAutospacing="0" w:line="360" w:lineRule="auto"/>
        <w:ind w:firstLineChars="202" w:firstLine="424"/>
        <w:rPr>
          <w:rFonts w:ascii="黑体" w:eastAsia="黑体" w:hAnsi="黑体"/>
          <w:color w:val="000000"/>
          <w:sz w:val="21"/>
          <w:szCs w:val="21"/>
        </w:rPr>
      </w:pPr>
      <w:r>
        <w:rPr>
          <w:rFonts w:ascii="黑体" w:eastAsia="黑体" w:hAnsi="黑体" w:hint="eastAsia"/>
          <w:color w:val="000000"/>
          <w:sz w:val="21"/>
          <w:szCs w:val="21"/>
        </w:rPr>
        <w:t>1.姓名栏必须将所有股东都统计在内，若非股份公司此行（第三行）无需填写；</w:t>
      </w:r>
    </w:p>
    <w:p w:rsidR="00325E12" w:rsidRDefault="007B2774">
      <w:pPr>
        <w:pStyle w:val="reader-word-layer"/>
        <w:shd w:val="clear" w:color="auto" w:fill="FFFFFF"/>
        <w:spacing w:before="0" w:beforeAutospacing="0" w:after="0" w:afterAutospacing="0" w:line="360" w:lineRule="auto"/>
        <w:ind w:firstLineChars="202" w:firstLine="424"/>
        <w:rPr>
          <w:rFonts w:ascii="黑体" w:eastAsia="黑体" w:hAnsi="黑体"/>
          <w:color w:val="000000"/>
          <w:sz w:val="21"/>
          <w:szCs w:val="21"/>
        </w:rPr>
      </w:pPr>
      <w:r>
        <w:rPr>
          <w:rFonts w:ascii="黑体" w:eastAsia="黑体" w:hAnsi="黑体" w:hint="eastAsia"/>
          <w:color w:val="000000"/>
          <w:sz w:val="21"/>
          <w:szCs w:val="21"/>
        </w:rPr>
        <w:t>投标人名称（盖章）：</w:t>
      </w:r>
    </w:p>
    <w:p w:rsidR="00325E12" w:rsidRDefault="007B2774">
      <w:pPr>
        <w:pStyle w:val="reader-word-layer"/>
        <w:shd w:val="clear" w:color="auto" w:fill="FFFFFF"/>
        <w:spacing w:before="0" w:beforeAutospacing="0" w:after="0" w:afterAutospacing="0" w:line="360" w:lineRule="auto"/>
        <w:ind w:firstLineChars="202" w:firstLine="424"/>
        <w:rPr>
          <w:rFonts w:ascii="黑体" w:eastAsia="黑体" w:hAnsi="黑体"/>
          <w:color w:val="000000"/>
          <w:sz w:val="21"/>
          <w:szCs w:val="21"/>
        </w:rPr>
      </w:pPr>
      <w:r>
        <w:rPr>
          <w:rFonts w:ascii="黑体" w:eastAsia="黑体" w:hAnsi="黑体" w:hint="eastAsia"/>
          <w:color w:val="000000"/>
          <w:sz w:val="21"/>
          <w:szCs w:val="21"/>
        </w:rPr>
        <w:t>投标人代表签字或盖章：</w:t>
      </w:r>
    </w:p>
    <w:p w:rsidR="00325E12" w:rsidRDefault="007B2774">
      <w:pPr>
        <w:pStyle w:val="reader-word-layer"/>
        <w:shd w:val="clear" w:color="auto" w:fill="FFFFFF"/>
        <w:spacing w:before="0" w:beforeAutospacing="0" w:after="0" w:afterAutospacing="0" w:line="360" w:lineRule="auto"/>
        <w:ind w:firstLineChars="202" w:firstLine="424"/>
        <w:rPr>
          <w:rFonts w:ascii="黑体" w:eastAsia="黑体" w:hAnsi="黑体"/>
          <w:color w:val="000000"/>
          <w:sz w:val="21"/>
          <w:szCs w:val="21"/>
        </w:rPr>
      </w:pPr>
      <w:r>
        <w:rPr>
          <w:rFonts w:ascii="黑体" w:eastAsia="黑体" w:hAnsi="黑体" w:hint="eastAsia"/>
          <w:color w:val="000000"/>
          <w:sz w:val="21"/>
          <w:szCs w:val="21"/>
        </w:rPr>
        <w:t>职        务：</w:t>
      </w:r>
    </w:p>
    <w:p w:rsidR="00325E12" w:rsidRDefault="007B2774">
      <w:pPr>
        <w:pStyle w:val="reader-word-layer"/>
        <w:shd w:val="clear" w:color="auto" w:fill="FFFFFF"/>
        <w:spacing w:before="0" w:beforeAutospacing="0" w:after="0" w:afterAutospacing="0" w:line="360" w:lineRule="auto"/>
        <w:ind w:firstLineChars="202" w:firstLine="424"/>
        <w:rPr>
          <w:rFonts w:ascii="黑体" w:eastAsia="黑体" w:hAnsi="黑体"/>
          <w:color w:val="000000"/>
          <w:sz w:val="21"/>
          <w:szCs w:val="21"/>
        </w:rPr>
      </w:pPr>
      <w:r>
        <w:rPr>
          <w:rFonts w:ascii="黑体" w:eastAsia="黑体" w:hAnsi="黑体" w:hint="eastAsia"/>
          <w:color w:val="000000"/>
          <w:sz w:val="21"/>
          <w:szCs w:val="21"/>
        </w:rPr>
        <w:t>日        期：：</w:t>
      </w:r>
    </w:p>
    <w:p w:rsidR="00325E12" w:rsidRDefault="00325E12">
      <w:pPr>
        <w:spacing w:line="360" w:lineRule="auto"/>
        <w:rPr>
          <w:rFonts w:ascii="宋体" w:hAnsi="宋体"/>
          <w:b/>
          <w:sz w:val="24"/>
        </w:rPr>
      </w:pPr>
    </w:p>
    <w:p w:rsidR="00325E12" w:rsidRDefault="007B2774">
      <w:pPr>
        <w:spacing w:line="360" w:lineRule="auto"/>
        <w:ind w:firstLine="435"/>
        <w:rPr>
          <w:rFonts w:ascii="宋体" w:hAnsi="宋体"/>
          <w:sz w:val="24"/>
        </w:rPr>
      </w:pPr>
      <w:r>
        <w:rPr>
          <w:rFonts w:ascii="宋体" w:hAnsi="宋体" w:hint="eastAsia"/>
          <w:b/>
          <w:sz w:val="28"/>
        </w:rPr>
        <w:t>附件</w:t>
      </w:r>
      <w:r>
        <w:rPr>
          <w:rFonts w:ascii="宋体" w:hAnsi="宋体" w:hint="eastAsia"/>
          <w:b/>
          <w:sz w:val="28"/>
        </w:rPr>
        <w:t>6</w:t>
      </w:r>
    </w:p>
    <w:p w:rsidR="00325E12" w:rsidRDefault="007B2774" w:rsidP="008026C4">
      <w:pPr>
        <w:snapToGrid w:val="0"/>
        <w:spacing w:beforeLines="50" w:before="120" w:after="50" w:line="360" w:lineRule="auto"/>
        <w:jc w:val="center"/>
        <w:rPr>
          <w:rFonts w:ascii="宋体" w:hAnsi="宋体"/>
          <w:b/>
          <w:color w:val="33CCCC"/>
          <w:sz w:val="32"/>
          <w:szCs w:val="32"/>
        </w:rPr>
      </w:pPr>
      <w:r>
        <w:rPr>
          <w:rFonts w:ascii="宋体" w:hAnsi="宋体" w:hint="eastAsia"/>
          <w:b/>
          <w:sz w:val="32"/>
          <w:szCs w:val="32"/>
        </w:rPr>
        <w:t>项目实施人员一览表</w:t>
      </w:r>
    </w:p>
    <w:p w:rsidR="00325E12" w:rsidRDefault="007B2774" w:rsidP="008026C4">
      <w:pPr>
        <w:snapToGrid w:val="0"/>
        <w:spacing w:beforeLines="50" w:before="120" w:after="50" w:line="360" w:lineRule="auto"/>
        <w:ind w:firstLineChars="1000" w:firstLine="2400"/>
        <w:rPr>
          <w:rFonts w:ascii="宋体" w:hAnsi="宋体"/>
          <w:sz w:val="24"/>
        </w:rPr>
      </w:pPr>
      <w:r>
        <w:rPr>
          <w:rFonts w:ascii="宋体" w:hAnsi="宋体"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325E12">
        <w:tc>
          <w:tcPr>
            <w:tcW w:w="461"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sz w:val="24"/>
                <w:szCs w:val="20"/>
              </w:rPr>
            </w:pPr>
            <w:r>
              <w:rPr>
                <w:rFonts w:ascii="宋体" w:hAnsi="宋体"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bCs/>
                <w:sz w:val="24"/>
                <w:szCs w:val="20"/>
              </w:rPr>
            </w:pPr>
            <w:r>
              <w:rPr>
                <w:rFonts w:ascii="宋体" w:hAnsi="宋体"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325E12" w:rsidRDefault="007B2774" w:rsidP="008026C4">
            <w:pPr>
              <w:snapToGrid w:val="0"/>
              <w:spacing w:beforeLines="50" w:before="120" w:after="50" w:line="360" w:lineRule="auto"/>
              <w:jc w:val="center"/>
              <w:rPr>
                <w:rFonts w:ascii="宋体" w:hAnsi="宋体"/>
                <w:b/>
                <w:bCs/>
                <w:sz w:val="24"/>
                <w:szCs w:val="20"/>
              </w:rPr>
            </w:pPr>
            <w:r>
              <w:rPr>
                <w:rFonts w:ascii="宋体" w:hAnsi="宋体" w:hint="eastAsia"/>
                <w:b/>
                <w:sz w:val="24"/>
              </w:rPr>
              <w:t>劳动合同编号</w:t>
            </w: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pStyle w:val="aa"/>
              <w:snapToGrid w:val="0"/>
              <w:spacing w:beforeLines="50" w:before="120" w:after="50" w:line="360" w:lineRule="auto"/>
              <w:ind w:left="5250"/>
              <w:rPr>
                <w:rFonts w:ascii="宋体" w:eastAsia="宋体" w:hAnsi="宋体"/>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pStyle w:val="aa"/>
              <w:snapToGrid w:val="0"/>
              <w:spacing w:beforeLines="50" w:before="120" w:after="50" w:line="360" w:lineRule="auto"/>
              <w:ind w:left="5250"/>
              <w:rPr>
                <w:rFonts w:ascii="宋体" w:eastAsia="宋体" w:hAnsi="宋体"/>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pPr>
              <w:pStyle w:val="aa"/>
              <w:spacing w:line="360" w:lineRule="auto"/>
              <w:ind w:left="5250"/>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r w:rsidR="00325E12">
        <w:tc>
          <w:tcPr>
            <w:tcW w:w="461"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sz w:val="24"/>
                <w:szCs w:val="20"/>
              </w:rPr>
            </w:pPr>
          </w:p>
        </w:tc>
        <w:tc>
          <w:tcPr>
            <w:tcW w:w="543"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325E12" w:rsidRDefault="00325E12" w:rsidP="008026C4">
            <w:pPr>
              <w:snapToGrid w:val="0"/>
              <w:spacing w:beforeLines="50" w:before="120" w:after="50" w:line="360" w:lineRule="auto"/>
              <w:rPr>
                <w:rFonts w:ascii="宋体" w:hAnsi="宋体"/>
                <w:b/>
                <w:kern w:val="44"/>
                <w:sz w:val="24"/>
                <w:szCs w:val="20"/>
              </w:rPr>
            </w:pPr>
          </w:p>
        </w:tc>
      </w:tr>
    </w:tbl>
    <w:p w:rsidR="00325E12" w:rsidRDefault="007B2774">
      <w:pPr>
        <w:spacing w:line="360" w:lineRule="auto"/>
        <w:rPr>
          <w:rFonts w:ascii="宋体" w:hAnsi="宋体"/>
          <w:b/>
          <w:szCs w:val="21"/>
        </w:rPr>
      </w:pPr>
      <w:r>
        <w:rPr>
          <w:rFonts w:ascii="宋体" w:hAnsi="宋体" w:hint="eastAsia"/>
          <w:b/>
          <w:szCs w:val="21"/>
        </w:rPr>
        <w:t>要求：</w:t>
      </w:r>
    </w:p>
    <w:p w:rsidR="00325E12" w:rsidRDefault="007B2774">
      <w:pPr>
        <w:spacing w:line="360" w:lineRule="auto"/>
        <w:ind w:left="437"/>
        <w:rPr>
          <w:rFonts w:ascii="宋体" w:hAnsi="宋体"/>
          <w:szCs w:val="21"/>
        </w:rPr>
      </w:pPr>
      <w:r>
        <w:rPr>
          <w:rFonts w:ascii="宋体" w:hAnsi="宋体" w:hint="eastAsia"/>
          <w:b/>
          <w:szCs w:val="21"/>
        </w:rPr>
        <w:t>1.</w:t>
      </w:r>
      <w:r>
        <w:rPr>
          <w:rFonts w:ascii="宋体" w:hAnsi="宋体" w:hint="eastAsia"/>
          <w:szCs w:val="21"/>
        </w:rPr>
        <w:t>在填写时，如本表格不适合投标单位的实际情况，可根据本表格式自行划表填写。</w:t>
      </w:r>
    </w:p>
    <w:p w:rsidR="00325E12" w:rsidRDefault="007B2774">
      <w:pPr>
        <w:pStyle w:val="300"/>
        <w:spacing w:line="360" w:lineRule="auto"/>
        <w:ind w:leftChars="202" w:left="424"/>
        <w:rPr>
          <w:rFonts w:ascii="宋体" w:hAnsi="宋体"/>
          <w:szCs w:val="21"/>
        </w:rPr>
      </w:pPr>
      <w:r>
        <w:rPr>
          <w:rFonts w:ascii="宋体" w:hAnsi="宋体" w:hint="eastAsia"/>
          <w:szCs w:val="21"/>
        </w:rPr>
        <w:t>2.附人员证书复印件；</w:t>
      </w:r>
    </w:p>
    <w:p w:rsidR="00325E12" w:rsidRDefault="007B2774">
      <w:pPr>
        <w:pStyle w:val="300"/>
        <w:spacing w:line="360" w:lineRule="auto"/>
        <w:ind w:left="424" w:hangingChars="202" w:hanging="424"/>
        <w:rPr>
          <w:rFonts w:ascii="宋体" w:hAnsi="宋体"/>
          <w:szCs w:val="21"/>
        </w:rPr>
      </w:pPr>
      <w:r>
        <w:rPr>
          <w:rFonts w:ascii="宋体" w:hAnsi="宋体" w:hint="eastAsia"/>
          <w:szCs w:val="21"/>
        </w:rPr>
        <w:t xml:space="preserve">　　3.出具上述人员在本单位服务的证明，如：劳动合同等。</w:t>
      </w: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325E12">
      <w:pPr>
        <w:spacing w:line="360" w:lineRule="auto"/>
        <w:ind w:firstLine="435"/>
        <w:rPr>
          <w:rFonts w:ascii="宋体" w:hAnsi="宋体"/>
          <w:b/>
          <w:sz w:val="28"/>
        </w:rPr>
      </w:pPr>
    </w:p>
    <w:p w:rsidR="00325E12" w:rsidRDefault="007B2774">
      <w:pPr>
        <w:spacing w:line="360" w:lineRule="auto"/>
        <w:ind w:firstLine="435"/>
        <w:rPr>
          <w:rFonts w:ascii="宋体" w:hAnsi="宋体"/>
        </w:rPr>
      </w:pPr>
      <w:r>
        <w:rPr>
          <w:rFonts w:ascii="宋体" w:hAnsi="宋体"/>
          <w:b/>
          <w:sz w:val="28"/>
        </w:rPr>
        <w:br w:type="page"/>
      </w:r>
      <w:r>
        <w:rPr>
          <w:rFonts w:ascii="宋体" w:hAnsi="宋体" w:hint="eastAsia"/>
          <w:b/>
          <w:sz w:val="28"/>
        </w:rPr>
        <w:lastRenderedPageBreak/>
        <w:t>附件</w:t>
      </w:r>
      <w:r>
        <w:rPr>
          <w:rFonts w:ascii="宋体" w:hAnsi="宋体" w:hint="eastAsia"/>
          <w:b/>
          <w:sz w:val="28"/>
        </w:rPr>
        <w:t>7</w:t>
      </w:r>
    </w:p>
    <w:p w:rsidR="00325E12" w:rsidRDefault="007B2774" w:rsidP="008026C4">
      <w:pPr>
        <w:spacing w:beforeLines="50" w:before="120" w:afterLines="50" w:after="120" w:line="360" w:lineRule="auto"/>
        <w:ind w:right="-10"/>
        <w:jc w:val="center"/>
        <w:rPr>
          <w:rFonts w:ascii="宋体" w:hAnsi="宋体"/>
          <w:b/>
          <w:bCs/>
          <w:sz w:val="32"/>
          <w:szCs w:val="32"/>
        </w:rPr>
      </w:pPr>
      <w:r>
        <w:rPr>
          <w:rFonts w:ascii="宋体" w:hAnsi="宋体" w:hint="eastAsia"/>
          <w:b/>
          <w:bCs/>
          <w:sz w:val="32"/>
          <w:szCs w:val="32"/>
        </w:rPr>
        <w:t>项目负责人资格情况表</w:t>
      </w:r>
    </w:p>
    <w:p w:rsidR="00325E12" w:rsidRDefault="007B2774">
      <w:pPr>
        <w:spacing w:line="360" w:lineRule="auto"/>
        <w:rPr>
          <w:rFonts w:ascii="宋体" w:hAnsi="宋体"/>
        </w:rPr>
      </w:pPr>
      <w:r>
        <w:rPr>
          <w:rFonts w:ascii="宋体" w:hAnsi="宋体" w:hint="eastAsia"/>
        </w:rPr>
        <w:t>采购项目：</w:t>
      </w:r>
      <w:r>
        <w:rPr>
          <w:rFonts w:ascii="宋体" w:hAnsi="宋体" w:hint="eastAsia"/>
        </w:rPr>
        <w:t xml:space="preserve">                                            </w:t>
      </w:r>
      <w:r>
        <w:rPr>
          <w:rFonts w:ascii="宋体" w:hAnsi="宋体" w:hint="eastAsia"/>
        </w:rPr>
        <w:t>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325E12">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325E12" w:rsidRDefault="007B2774">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rsidR="00325E12" w:rsidRDefault="007B2774">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r w:rsidR="00325E12">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325E12" w:rsidRDefault="007B2774">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325E12" w:rsidRDefault="00325E12">
            <w:pPr>
              <w:autoSpaceDE w:val="0"/>
              <w:autoSpaceDN w:val="0"/>
              <w:adjustRightInd w:val="0"/>
              <w:snapToGrid w:val="0"/>
              <w:spacing w:line="360" w:lineRule="auto"/>
              <w:jc w:val="center"/>
              <w:rPr>
                <w:rFonts w:ascii="宋体" w:hAnsi="宋体"/>
                <w:lang w:val="zh-CN"/>
              </w:rPr>
            </w:pPr>
          </w:p>
        </w:tc>
      </w:tr>
    </w:tbl>
    <w:p w:rsidR="00325E12" w:rsidRDefault="00325E12">
      <w:pPr>
        <w:spacing w:line="360" w:lineRule="auto"/>
        <w:ind w:left="420"/>
        <w:rPr>
          <w:rFonts w:ascii="宋体" w:hAnsi="宋体"/>
          <w:sz w:val="24"/>
        </w:rPr>
      </w:pPr>
    </w:p>
    <w:p w:rsidR="00325E12" w:rsidRDefault="007B2774">
      <w:pPr>
        <w:spacing w:line="360" w:lineRule="auto"/>
        <w:ind w:firstLineChars="200" w:firstLine="48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7B2774">
      <w:pPr>
        <w:snapToGrid w:val="0"/>
        <w:spacing w:before="50" w:after="50" w:line="360" w:lineRule="auto"/>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8</w:t>
      </w:r>
    </w:p>
    <w:p w:rsidR="00325E12" w:rsidRDefault="007B2774">
      <w:pPr>
        <w:spacing w:line="360" w:lineRule="auto"/>
        <w:ind w:left="480"/>
        <w:jc w:val="center"/>
        <w:rPr>
          <w:rFonts w:ascii="宋体" w:hAnsi="宋体"/>
          <w:b/>
          <w:color w:val="000000"/>
          <w:sz w:val="32"/>
          <w:szCs w:val="32"/>
        </w:rPr>
      </w:pPr>
      <w:r>
        <w:rPr>
          <w:rFonts w:ascii="宋体" w:hAnsi="宋体" w:hint="eastAsia"/>
          <w:b/>
          <w:color w:val="000000"/>
          <w:sz w:val="32"/>
          <w:szCs w:val="32"/>
        </w:rPr>
        <w:t>供货</w:t>
      </w:r>
      <w:r>
        <w:rPr>
          <w:rFonts w:ascii="宋体" w:hAnsi="宋体"/>
          <w:b/>
          <w:color w:val="000000"/>
          <w:sz w:val="32"/>
          <w:szCs w:val="32"/>
        </w:rPr>
        <w:t>清单</w:t>
      </w:r>
    </w:p>
    <w:p w:rsidR="00325E12" w:rsidRDefault="00325E12">
      <w:pPr>
        <w:spacing w:line="360" w:lineRule="auto"/>
        <w:ind w:left="480"/>
        <w:rPr>
          <w:rFonts w:ascii="宋体" w:hAnsi="宋体"/>
          <w:color w:val="000000"/>
        </w:rPr>
      </w:pPr>
    </w:p>
    <w:p w:rsidR="00325E12" w:rsidRDefault="007B2774">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项目编号：</w:t>
      </w:r>
    </w:p>
    <w:p w:rsidR="00325E12" w:rsidRDefault="00325E12">
      <w:pPr>
        <w:spacing w:line="360" w:lineRule="auto"/>
        <w:ind w:left="420"/>
        <w:rPr>
          <w:rFonts w:ascii="宋体" w:hAnsi="宋体"/>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325E12">
        <w:trPr>
          <w:cantSplit/>
          <w:trHeight w:val="640"/>
        </w:trPr>
        <w:tc>
          <w:tcPr>
            <w:tcW w:w="525" w:type="dxa"/>
            <w:vAlign w:val="center"/>
          </w:tcPr>
          <w:p w:rsidR="00325E12" w:rsidRDefault="007B2774">
            <w:pPr>
              <w:spacing w:line="360" w:lineRule="auto"/>
              <w:rPr>
                <w:rFonts w:ascii="宋体" w:hAnsi="宋体"/>
                <w:b/>
                <w:color w:val="000000"/>
                <w:sz w:val="24"/>
              </w:rPr>
            </w:pPr>
            <w:r>
              <w:rPr>
                <w:rFonts w:ascii="宋体" w:hAnsi="宋体" w:hint="eastAsia"/>
                <w:b/>
                <w:color w:val="000000"/>
                <w:sz w:val="24"/>
              </w:rPr>
              <w:t>序号</w:t>
            </w:r>
          </w:p>
        </w:tc>
        <w:tc>
          <w:tcPr>
            <w:tcW w:w="2169" w:type="dxa"/>
            <w:vAlign w:val="center"/>
          </w:tcPr>
          <w:p w:rsidR="00325E12" w:rsidRDefault="007B2774">
            <w:pPr>
              <w:tabs>
                <w:tab w:val="left" w:pos="8280"/>
              </w:tabs>
              <w:autoSpaceDE w:val="0"/>
              <w:autoSpaceDN w:val="0"/>
              <w:adjustRightInd w:val="0"/>
              <w:spacing w:line="360" w:lineRule="auto"/>
              <w:ind w:right="25" w:firstLineChars="150" w:firstLine="361"/>
              <w:jc w:val="center"/>
              <w:rPr>
                <w:rFonts w:ascii="宋体" w:hAnsi="宋体"/>
                <w:b/>
                <w:color w:val="000000"/>
                <w:sz w:val="24"/>
              </w:rPr>
            </w:pPr>
            <w:r>
              <w:rPr>
                <w:rFonts w:ascii="宋体" w:hAnsi="宋体" w:hint="eastAsia"/>
                <w:b/>
                <w:color w:val="000000"/>
                <w:sz w:val="24"/>
              </w:rPr>
              <w:t>名称</w:t>
            </w:r>
          </w:p>
        </w:tc>
        <w:tc>
          <w:tcPr>
            <w:tcW w:w="1134" w:type="dxa"/>
            <w:vAlign w:val="center"/>
          </w:tcPr>
          <w:p w:rsidR="00325E12" w:rsidRDefault="007B2774">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品牌</w:t>
            </w:r>
          </w:p>
        </w:tc>
        <w:tc>
          <w:tcPr>
            <w:tcW w:w="1842" w:type="dxa"/>
            <w:vAlign w:val="center"/>
          </w:tcPr>
          <w:p w:rsidR="00325E12" w:rsidRDefault="007B2774">
            <w:pPr>
              <w:tabs>
                <w:tab w:val="left" w:pos="8280"/>
              </w:tabs>
              <w:autoSpaceDE w:val="0"/>
              <w:autoSpaceDN w:val="0"/>
              <w:adjustRightInd w:val="0"/>
              <w:spacing w:line="360" w:lineRule="auto"/>
              <w:ind w:right="25"/>
              <w:jc w:val="center"/>
              <w:rPr>
                <w:rFonts w:ascii="宋体" w:hAnsi="宋体"/>
                <w:b/>
                <w:color w:val="000000"/>
                <w:sz w:val="24"/>
              </w:rPr>
            </w:pPr>
            <w:r>
              <w:rPr>
                <w:rFonts w:ascii="宋体" w:hAnsi="宋体" w:hint="eastAsia"/>
                <w:b/>
                <w:color w:val="000000"/>
                <w:sz w:val="24"/>
              </w:rPr>
              <w:t>规格型号</w:t>
            </w:r>
          </w:p>
        </w:tc>
        <w:tc>
          <w:tcPr>
            <w:tcW w:w="993" w:type="dxa"/>
            <w:vAlign w:val="center"/>
          </w:tcPr>
          <w:p w:rsidR="00325E12" w:rsidRDefault="007B2774">
            <w:pPr>
              <w:spacing w:line="360" w:lineRule="auto"/>
              <w:ind w:left="52"/>
              <w:jc w:val="center"/>
              <w:rPr>
                <w:rFonts w:ascii="宋体" w:hAnsi="宋体"/>
                <w:b/>
                <w:color w:val="000000"/>
                <w:sz w:val="24"/>
              </w:rPr>
            </w:pPr>
            <w:r>
              <w:rPr>
                <w:rFonts w:ascii="宋体" w:hAnsi="宋体" w:hint="eastAsia"/>
                <w:b/>
                <w:color w:val="000000"/>
                <w:sz w:val="24"/>
              </w:rPr>
              <w:t>产地</w:t>
            </w:r>
          </w:p>
        </w:tc>
        <w:tc>
          <w:tcPr>
            <w:tcW w:w="1559" w:type="dxa"/>
            <w:vAlign w:val="center"/>
          </w:tcPr>
          <w:p w:rsidR="00325E12" w:rsidRDefault="007B2774">
            <w:pPr>
              <w:spacing w:line="360" w:lineRule="auto"/>
              <w:ind w:left="152"/>
              <w:jc w:val="center"/>
              <w:rPr>
                <w:rFonts w:ascii="宋体" w:hAnsi="宋体"/>
                <w:b/>
                <w:color w:val="000000"/>
                <w:sz w:val="24"/>
              </w:rPr>
            </w:pPr>
            <w:r>
              <w:rPr>
                <w:rFonts w:ascii="宋体" w:hAnsi="宋体" w:hint="eastAsia"/>
                <w:b/>
                <w:color w:val="000000"/>
                <w:sz w:val="24"/>
              </w:rPr>
              <w:t>数量</w:t>
            </w:r>
          </w:p>
        </w:tc>
      </w:tr>
      <w:tr w:rsidR="00325E12">
        <w:trPr>
          <w:cantSplit/>
          <w:trHeight w:val="54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48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50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50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46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32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r w:rsidR="00325E12">
        <w:trPr>
          <w:cantSplit/>
          <w:trHeight w:val="600"/>
        </w:trPr>
        <w:tc>
          <w:tcPr>
            <w:tcW w:w="525" w:type="dxa"/>
            <w:vAlign w:val="center"/>
          </w:tcPr>
          <w:p w:rsidR="00325E12" w:rsidRDefault="00325E12">
            <w:pPr>
              <w:spacing w:line="360" w:lineRule="auto"/>
              <w:rPr>
                <w:rFonts w:ascii="宋体" w:hAnsi="宋体"/>
                <w:color w:val="000000"/>
                <w:sz w:val="24"/>
              </w:rPr>
            </w:pPr>
          </w:p>
        </w:tc>
        <w:tc>
          <w:tcPr>
            <w:tcW w:w="2169" w:type="dxa"/>
            <w:vAlign w:val="center"/>
          </w:tcPr>
          <w:p w:rsidR="00325E12" w:rsidRDefault="00325E12">
            <w:pPr>
              <w:spacing w:line="360" w:lineRule="auto"/>
              <w:rPr>
                <w:rFonts w:ascii="宋体" w:hAnsi="宋体"/>
                <w:color w:val="000000"/>
                <w:sz w:val="24"/>
              </w:rPr>
            </w:pPr>
          </w:p>
        </w:tc>
        <w:tc>
          <w:tcPr>
            <w:tcW w:w="1134" w:type="dxa"/>
            <w:vAlign w:val="center"/>
          </w:tcPr>
          <w:p w:rsidR="00325E12" w:rsidRDefault="00325E12">
            <w:pPr>
              <w:spacing w:line="360" w:lineRule="auto"/>
              <w:rPr>
                <w:rFonts w:ascii="宋体" w:hAnsi="宋体"/>
                <w:color w:val="000000"/>
                <w:sz w:val="24"/>
              </w:rPr>
            </w:pPr>
          </w:p>
        </w:tc>
        <w:tc>
          <w:tcPr>
            <w:tcW w:w="1842" w:type="dxa"/>
            <w:vAlign w:val="center"/>
          </w:tcPr>
          <w:p w:rsidR="00325E12" w:rsidRDefault="00325E12">
            <w:pPr>
              <w:spacing w:line="360" w:lineRule="auto"/>
              <w:rPr>
                <w:rFonts w:ascii="宋体" w:hAnsi="宋体"/>
                <w:color w:val="000000"/>
                <w:sz w:val="24"/>
              </w:rPr>
            </w:pPr>
          </w:p>
        </w:tc>
        <w:tc>
          <w:tcPr>
            <w:tcW w:w="993" w:type="dxa"/>
            <w:vAlign w:val="center"/>
          </w:tcPr>
          <w:p w:rsidR="00325E12" w:rsidRDefault="00325E12">
            <w:pPr>
              <w:spacing w:line="360" w:lineRule="auto"/>
              <w:rPr>
                <w:rFonts w:ascii="宋体" w:hAnsi="宋体"/>
                <w:color w:val="000000"/>
                <w:sz w:val="24"/>
              </w:rPr>
            </w:pPr>
          </w:p>
        </w:tc>
        <w:tc>
          <w:tcPr>
            <w:tcW w:w="1559" w:type="dxa"/>
            <w:vAlign w:val="center"/>
          </w:tcPr>
          <w:p w:rsidR="00325E12" w:rsidRDefault="00325E12">
            <w:pPr>
              <w:spacing w:line="360" w:lineRule="auto"/>
              <w:rPr>
                <w:rFonts w:ascii="宋体" w:hAnsi="宋体"/>
                <w:color w:val="000000"/>
                <w:sz w:val="24"/>
              </w:rPr>
            </w:pPr>
          </w:p>
        </w:tc>
      </w:tr>
    </w:tbl>
    <w:p w:rsidR="00325E12" w:rsidRDefault="00325E12">
      <w:pPr>
        <w:spacing w:line="360" w:lineRule="auto"/>
        <w:ind w:left="420"/>
        <w:rPr>
          <w:rFonts w:ascii="宋体" w:hAnsi="宋体"/>
          <w:color w:val="000000"/>
          <w:sz w:val="24"/>
        </w:rPr>
      </w:pPr>
    </w:p>
    <w:p w:rsidR="00325E12" w:rsidRDefault="007B2774">
      <w:pPr>
        <w:spacing w:line="360" w:lineRule="auto"/>
        <w:ind w:left="435"/>
        <w:rPr>
          <w:rFonts w:ascii="宋体" w:hAnsi="宋体"/>
          <w:b/>
          <w:color w:val="000000"/>
          <w:szCs w:val="21"/>
        </w:rPr>
      </w:pPr>
      <w:r>
        <w:rPr>
          <w:rFonts w:ascii="宋体" w:hAnsi="宋体" w:hint="eastAsia"/>
          <w:b/>
          <w:color w:val="000000"/>
          <w:szCs w:val="21"/>
        </w:rPr>
        <w:t>要求：</w:t>
      </w:r>
    </w:p>
    <w:p w:rsidR="00325E12" w:rsidRDefault="007B2774">
      <w:pPr>
        <w:spacing w:line="360" w:lineRule="auto"/>
        <w:ind w:left="435" w:firstLineChars="265" w:firstLine="559"/>
        <w:rPr>
          <w:rFonts w:ascii="宋体" w:hAnsi="宋体"/>
          <w:color w:val="000000"/>
          <w:szCs w:val="21"/>
        </w:rPr>
      </w:pPr>
      <w:r>
        <w:rPr>
          <w:rFonts w:ascii="宋体" w:hAnsi="宋体" w:hint="eastAsia"/>
          <w:b/>
          <w:color w:val="000000"/>
          <w:szCs w:val="21"/>
        </w:rPr>
        <w:t>1.</w:t>
      </w:r>
      <w:r>
        <w:rPr>
          <w:rFonts w:ascii="宋体" w:hAnsi="宋体" w:hint="eastAsia"/>
          <w:color w:val="000000"/>
          <w:szCs w:val="21"/>
        </w:rPr>
        <w:t>本表中的名称、数量应与报价明细表中相对应的报价名称、数量一致</w:t>
      </w:r>
    </w:p>
    <w:p w:rsidR="00325E12" w:rsidRDefault="00325E12">
      <w:pPr>
        <w:spacing w:line="360" w:lineRule="auto"/>
        <w:ind w:left="420"/>
        <w:rPr>
          <w:rFonts w:ascii="宋体" w:hAnsi="宋体"/>
          <w:color w:val="000000"/>
          <w:sz w:val="24"/>
        </w:rPr>
      </w:pPr>
    </w:p>
    <w:p w:rsidR="00325E12" w:rsidRDefault="007B2774">
      <w:pPr>
        <w:spacing w:line="360" w:lineRule="auto"/>
        <w:ind w:left="420" w:firstLineChars="238" w:firstLine="571"/>
        <w:rPr>
          <w:rFonts w:ascii="宋体" w:hAnsi="宋体"/>
          <w:color w:val="000000"/>
          <w:sz w:val="24"/>
          <w:u w:val="single"/>
        </w:rPr>
      </w:pPr>
      <w:r>
        <w:rPr>
          <w:rFonts w:ascii="宋体" w:hAnsi="宋体" w:hint="eastAsia"/>
          <w:color w:val="000000"/>
          <w:sz w:val="24"/>
        </w:rPr>
        <w:t>投标人名称（盖章）：</w:t>
      </w:r>
    </w:p>
    <w:p w:rsidR="00325E12" w:rsidRDefault="00325E12">
      <w:pPr>
        <w:spacing w:line="360" w:lineRule="auto"/>
        <w:ind w:left="420"/>
        <w:rPr>
          <w:rFonts w:ascii="宋体" w:hAnsi="宋体"/>
          <w:color w:val="000000"/>
          <w:sz w:val="24"/>
        </w:rPr>
      </w:pPr>
    </w:p>
    <w:p w:rsidR="00325E12" w:rsidRDefault="007B2774">
      <w:pPr>
        <w:spacing w:line="360" w:lineRule="auto"/>
        <w:ind w:firstLine="993"/>
        <w:rPr>
          <w:rFonts w:ascii="宋体" w:hAnsi="宋体"/>
          <w:color w:val="000000"/>
          <w:sz w:val="24"/>
        </w:rPr>
      </w:pPr>
      <w:r>
        <w:rPr>
          <w:rFonts w:ascii="宋体" w:hAnsi="宋体" w:hint="eastAsia"/>
          <w:color w:val="000000"/>
          <w:sz w:val="24"/>
        </w:rPr>
        <w:t>投标人代表签字或盖章：</w:t>
      </w:r>
    </w:p>
    <w:p w:rsidR="00325E12" w:rsidRDefault="00325E12">
      <w:pPr>
        <w:spacing w:line="360" w:lineRule="auto"/>
        <w:ind w:firstLine="435"/>
        <w:rPr>
          <w:rFonts w:ascii="宋体" w:hAnsi="宋体"/>
          <w:color w:val="000000"/>
          <w:sz w:val="24"/>
        </w:rPr>
      </w:pPr>
    </w:p>
    <w:p w:rsidR="00325E12" w:rsidRDefault="007B2774">
      <w:pPr>
        <w:spacing w:line="360" w:lineRule="auto"/>
        <w:ind w:firstLine="993"/>
        <w:rPr>
          <w:rFonts w:ascii="宋体" w:hAnsi="宋体"/>
          <w:color w:val="000000"/>
          <w:sz w:val="24"/>
        </w:rPr>
      </w:pPr>
      <w:r>
        <w:rPr>
          <w:rFonts w:ascii="宋体" w:hAnsi="宋体" w:hint="eastAsia"/>
          <w:color w:val="000000"/>
          <w:sz w:val="24"/>
        </w:rPr>
        <w:t>职</w:t>
      </w:r>
      <w:r>
        <w:rPr>
          <w:rFonts w:ascii="宋体" w:hAnsi="宋体" w:hint="eastAsia"/>
          <w:color w:val="000000"/>
          <w:sz w:val="24"/>
        </w:rPr>
        <w:t xml:space="preserve">        </w:t>
      </w:r>
      <w:r>
        <w:rPr>
          <w:rFonts w:ascii="宋体" w:hAnsi="宋体" w:hint="eastAsia"/>
          <w:color w:val="000000"/>
          <w:sz w:val="24"/>
        </w:rPr>
        <w:t>务：</w:t>
      </w:r>
    </w:p>
    <w:p w:rsidR="00325E12" w:rsidRDefault="00325E12">
      <w:pPr>
        <w:spacing w:line="360" w:lineRule="auto"/>
        <w:ind w:firstLine="435"/>
        <w:rPr>
          <w:rFonts w:ascii="宋体" w:hAnsi="宋体"/>
          <w:color w:val="000000"/>
          <w:sz w:val="24"/>
        </w:rPr>
      </w:pPr>
    </w:p>
    <w:p w:rsidR="00325E12" w:rsidRDefault="007B2774">
      <w:pPr>
        <w:spacing w:line="360" w:lineRule="auto"/>
        <w:ind w:firstLine="993"/>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325E12" w:rsidRDefault="00325E12">
      <w:pPr>
        <w:snapToGrid w:val="0"/>
        <w:spacing w:before="50" w:after="50" w:line="360" w:lineRule="auto"/>
        <w:rPr>
          <w:rFonts w:ascii="宋体" w:hAnsi="宋体"/>
          <w:b/>
          <w:sz w:val="28"/>
        </w:rPr>
      </w:pPr>
    </w:p>
    <w:p w:rsidR="00325E12" w:rsidRDefault="007B2774">
      <w:pPr>
        <w:snapToGrid w:val="0"/>
        <w:spacing w:before="50" w:after="50" w:line="360" w:lineRule="auto"/>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9</w:t>
      </w:r>
    </w:p>
    <w:p w:rsidR="00325E12" w:rsidRDefault="007B2774">
      <w:pPr>
        <w:spacing w:line="360" w:lineRule="auto"/>
        <w:ind w:left="480" w:firstLineChars="700" w:firstLine="2240"/>
        <w:rPr>
          <w:rFonts w:ascii="宋体" w:hAnsi="宋体"/>
          <w:b/>
          <w:color w:val="33CCCC"/>
          <w:sz w:val="32"/>
          <w:szCs w:val="32"/>
        </w:rPr>
      </w:pPr>
      <w:r>
        <w:rPr>
          <w:rFonts w:ascii="宋体" w:hAnsi="宋体"/>
          <w:kern w:val="0"/>
          <w:sz w:val="32"/>
          <w:szCs w:val="32"/>
        </w:rPr>
        <w:t>技术</w:t>
      </w:r>
      <w:r>
        <w:rPr>
          <w:rFonts w:ascii="宋体" w:hAnsi="宋体" w:hint="eastAsia"/>
          <w:kern w:val="0"/>
          <w:sz w:val="32"/>
          <w:szCs w:val="32"/>
        </w:rPr>
        <w:t>需求</w:t>
      </w:r>
      <w:r>
        <w:rPr>
          <w:rFonts w:ascii="宋体" w:hAnsi="宋体"/>
          <w:kern w:val="0"/>
          <w:sz w:val="32"/>
          <w:szCs w:val="32"/>
        </w:rPr>
        <w:t>响应表</w:t>
      </w:r>
    </w:p>
    <w:p w:rsidR="00325E12" w:rsidRDefault="00325E12">
      <w:pPr>
        <w:spacing w:line="360" w:lineRule="auto"/>
        <w:rPr>
          <w:rFonts w:ascii="宋体" w:hAnsi="宋体"/>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325E12">
        <w:trPr>
          <w:cantSplit/>
          <w:trHeight w:val="640"/>
        </w:trPr>
        <w:tc>
          <w:tcPr>
            <w:tcW w:w="735" w:type="dxa"/>
            <w:vAlign w:val="center"/>
          </w:tcPr>
          <w:p w:rsidR="00325E12" w:rsidRDefault="007B2774">
            <w:pPr>
              <w:spacing w:line="360" w:lineRule="auto"/>
              <w:rPr>
                <w:rFonts w:ascii="宋体" w:hAnsi="宋体"/>
                <w:b/>
                <w:sz w:val="24"/>
              </w:rPr>
            </w:pPr>
            <w:r>
              <w:rPr>
                <w:rFonts w:ascii="宋体" w:hAnsi="宋体" w:hint="eastAsia"/>
                <w:b/>
                <w:sz w:val="24"/>
              </w:rPr>
              <w:t>序号</w:t>
            </w:r>
          </w:p>
        </w:tc>
        <w:tc>
          <w:tcPr>
            <w:tcW w:w="1785" w:type="dxa"/>
            <w:vAlign w:val="center"/>
          </w:tcPr>
          <w:p w:rsidR="00325E12" w:rsidRDefault="007B2774">
            <w:pPr>
              <w:spacing w:line="360" w:lineRule="auto"/>
              <w:ind w:leftChars="6" w:left="13" w:firstLineChars="200" w:firstLine="482"/>
              <w:rPr>
                <w:rFonts w:ascii="宋体" w:hAnsi="宋体"/>
                <w:b/>
                <w:sz w:val="24"/>
              </w:rPr>
            </w:pPr>
            <w:r>
              <w:rPr>
                <w:rFonts w:ascii="宋体" w:hAnsi="宋体" w:hint="eastAsia"/>
                <w:b/>
                <w:sz w:val="24"/>
              </w:rPr>
              <w:t>名称</w:t>
            </w:r>
          </w:p>
        </w:tc>
        <w:tc>
          <w:tcPr>
            <w:tcW w:w="1449" w:type="dxa"/>
            <w:vAlign w:val="center"/>
          </w:tcPr>
          <w:p w:rsidR="00325E12" w:rsidRDefault="007B2774">
            <w:pPr>
              <w:spacing w:line="360" w:lineRule="auto"/>
              <w:ind w:left="52"/>
              <w:rPr>
                <w:rFonts w:ascii="宋体" w:hAnsi="宋体"/>
                <w:b/>
                <w:sz w:val="24"/>
              </w:rPr>
            </w:pPr>
            <w:r>
              <w:rPr>
                <w:rFonts w:ascii="宋体" w:hAnsi="宋体" w:hint="eastAsia"/>
                <w:b/>
                <w:sz w:val="24"/>
              </w:rPr>
              <w:t>规格型号</w:t>
            </w:r>
          </w:p>
        </w:tc>
        <w:tc>
          <w:tcPr>
            <w:tcW w:w="1560" w:type="dxa"/>
            <w:vAlign w:val="center"/>
          </w:tcPr>
          <w:p w:rsidR="00325E12" w:rsidRDefault="007B2774">
            <w:pPr>
              <w:spacing w:line="360" w:lineRule="auto"/>
              <w:ind w:left="152"/>
              <w:rPr>
                <w:rFonts w:ascii="宋体" w:hAnsi="宋体"/>
                <w:b/>
                <w:sz w:val="24"/>
              </w:rPr>
            </w:pPr>
            <w:r>
              <w:rPr>
                <w:rFonts w:ascii="宋体" w:hAnsi="宋体" w:hint="eastAsia"/>
                <w:b/>
                <w:sz w:val="24"/>
              </w:rPr>
              <w:t>招标参数</w:t>
            </w:r>
          </w:p>
        </w:tc>
        <w:tc>
          <w:tcPr>
            <w:tcW w:w="1401" w:type="dxa"/>
            <w:vAlign w:val="center"/>
          </w:tcPr>
          <w:p w:rsidR="00325E12" w:rsidRDefault="007B2774">
            <w:pPr>
              <w:spacing w:line="360" w:lineRule="auto"/>
              <w:rPr>
                <w:rFonts w:ascii="宋体" w:hAnsi="宋体"/>
                <w:b/>
                <w:sz w:val="24"/>
              </w:rPr>
            </w:pPr>
            <w:r>
              <w:rPr>
                <w:rFonts w:ascii="宋体" w:hAnsi="宋体" w:hint="eastAsia"/>
                <w:b/>
                <w:sz w:val="24"/>
              </w:rPr>
              <w:t>投标参数</w:t>
            </w:r>
          </w:p>
        </w:tc>
        <w:tc>
          <w:tcPr>
            <w:tcW w:w="1365" w:type="dxa"/>
            <w:vAlign w:val="center"/>
          </w:tcPr>
          <w:p w:rsidR="00325E12" w:rsidRDefault="007B2774">
            <w:pPr>
              <w:spacing w:line="360" w:lineRule="auto"/>
              <w:rPr>
                <w:rFonts w:ascii="宋体" w:hAnsi="宋体"/>
                <w:b/>
                <w:sz w:val="24"/>
              </w:rPr>
            </w:pPr>
            <w:r>
              <w:rPr>
                <w:rFonts w:ascii="宋体" w:hAnsi="宋体" w:hint="eastAsia"/>
                <w:b/>
                <w:sz w:val="24"/>
              </w:rPr>
              <w:t>偏离说明</w:t>
            </w:r>
          </w:p>
        </w:tc>
      </w:tr>
      <w:tr w:rsidR="00325E12">
        <w:trPr>
          <w:cantSplit/>
          <w:trHeight w:val="54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48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50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50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46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53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r w:rsidR="00325E12">
        <w:trPr>
          <w:cantSplit/>
          <w:trHeight w:val="480"/>
        </w:trPr>
        <w:tc>
          <w:tcPr>
            <w:tcW w:w="735" w:type="dxa"/>
            <w:vAlign w:val="center"/>
          </w:tcPr>
          <w:p w:rsidR="00325E12" w:rsidRDefault="00325E12">
            <w:pPr>
              <w:spacing w:line="360" w:lineRule="auto"/>
              <w:rPr>
                <w:rFonts w:ascii="宋体" w:hAnsi="宋体"/>
                <w:sz w:val="24"/>
              </w:rPr>
            </w:pPr>
          </w:p>
        </w:tc>
        <w:tc>
          <w:tcPr>
            <w:tcW w:w="1785" w:type="dxa"/>
            <w:vAlign w:val="center"/>
          </w:tcPr>
          <w:p w:rsidR="00325E12" w:rsidRDefault="00325E12">
            <w:pPr>
              <w:spacing w:line="360" w:lineRule="auto"/>
              <w:rPr>
                <w:rFonts w:ascii="宋体" w:hAnsi="宋体"/>
                <w:sz w:val="24"/>
              </w:rPr>
            </w:pPr>
          </w:p>
        </w:tc>
        <w:tc>
          <w:tcPr>
            <w:tcW w:w="1449" w:type="dxa"/>
            <w:vAlign w:val="center"/>
          </w:tcPr>
          <w:p w:rsidR="00325E12" w:rsidRDefault="00325E12">
            <w:pPr>
              <w:spacing w:line="360" w:lineRule="auto"/>
              <w:rPr>
                <w:rFonts w:ascii="宋体" w:hAnsi="宋体"/>
                <w:sz w:val="24"/>
              </w:rPr>
            </w:pPr>
          </w:p>
        </w:tc>
        <w:tc>
          <w:tcPr>
            <w:tcW w:w="1560" w:type="dxa"/>
            <w:vAlign w:val="center"/>
          </w:tcPr>
          <w:p w:rsidR="00325E12" w:rsidRDefault="00325E12">
            <w:pPr>
              <w:spacing w:line="360" w:lineRule="auto"/>
              <w:rPr>
                <w:rFonts w:ascii="宋体" w:hAnsi="宋体"/>
                <w:sz w:val="24"/>
              </w:rPr>
            </w:pPr>
          </w:p>
        </w:tc>
        <w:tc>
          <w:tcPr>
            <w:tcW w:w="1401" w:type="dxa"/>
            <w:vAlign w:val="center"/>
          </w:tcPr>
          <w:p w:rsidR="00325E12" w:rsidRDefault="00325E12">
            <w:pPr>
              <w:spacing w:line="360" w:lineRule="auto"/>
              <w:rPr>
                <w:rFonts w:ascii="宋体" w:hAnsi="宋体"/>
                <w:sz w:val="24"/>
              </w:rPr>
            </w:pPr>
          </w:p>
        </w:tc>
        <w:tc>
          <w:tcPr>
            <w:tcW w:w="1365" w:type="dxa"/>
            <w:vAlign w:val="center"/>
          </w:tcPr>
          <w:p w:rsidR="00325E12" w:rsidRDefault="00325E12">
            <w:pPr>
              <w:spacing w:line="360" w:lineRule="auto"/>
              <w:rPr>
                <w:rFonts w:ascii="宋体" w:hAnsi="宋体"/>
                <w:sz w:val="24"/>
              </w:rPr>
            </w:pPr>
          </w:p>
        </w:tc>
      </w:tr>
    </w:tbl>
    <w:p w:rsidR="00325E12" w:rsidRDefault="007B2774">
      <w:pPr>
        <w:pStyle w:val="14"/>
        <w:tabs>
          <w:tab w:val="left" w:pos="360"/>
        </w:tabs>
        <w:spacing w:after="120" w:line="360" w:lineRule="auto"/>
        <w:ind w:rightChars="40" w:right="84"/>
        <w:rPr>
          <w:rFonts w:ascii="宋体"/>
          <w:b/>
          <w:szCs w:val="21"/>
        </w:rPr>
      </w:pPr>
      <w:r>
        <w:rPr>
          <w:rFonts w:ascii="宋体" w:hint="eastAsia"/>
          <w:b/>
          <w:szCs w:val="21"/>
        </w:rPr>
        <w:t>要求：</w:t>
      </w:r>
    </w:p>
    <w:p w:rsidR="00325E12" w:rsidRDefault="007B2774">
      <w:pPr>
        <w:pStyle w:val="14"/>
        <w:tabs>
          <w:tab w:val="left" w:pos="360"/>
        </w:tabs>
        <w:spacing w:after="120" w:line="360" w:lineRule="auto"/>
        <w:ind w:rightChars="40" w:right="84" w:firstLineChars="200" w:firstLine="420"/>
        <w:rPr>
          <w:rFonts w:ascii="宋体"/>
          <w:szCs w:val="21"/>
        </w:rPr>
      </w:pPr>
      <w:r>
        <w:rPr>
          <w:rFonts w:ascii="宋体" w:hint="eastAsia"/>
          <w:szCs w:val="21"/>
        </w:rPr>
        <w:t>1. 本表的名称须与《报价明细表》一致。</w:t>
      </w:r>
    </w:p>
    <w:p w:rsidR="00325E12" w:rsidRDefault="007B2774">
      <w:pPr>
        <w:pStyle w:val="14"/>
        <w:spacing w:after="120" w:line="360" w:lineRule="auto"/>
        <w:ind w:rightChars="40" w:right="84" w:firstLineChars="200" w:firstLine="420"/>
        <w:rPr>
          <w:rFonts w:ascii="宋体"/>
          <w:szCs w:val="21"/>
        </w:rPr>
      </w:pPr>
      <w:r>
        <w:rPr>
          <w:rFonts w:ascii="宋体" w:hint="eastAsia"/>
          <w:szCs w:val="21"/>
        </w:rPr>
        <w:t>2.本表参照本招标文件第二部分“招标需求”内第二条“具体技术需求”填制，投标人应根据投标设备的性能指标、服务指标，对照招标文件要求在“偏离情况”栏注明“正偏离”、“负偏离”或“无偏离”。</w:t>
      </w:r>
    </w:p>
    <w:p w:rsidR="00325E12" w:rsidRDefault="007B2774">
      <w:pPr>
        <w:pStyle w:val="14"/>
        <w:spacing w:after="120" w:line="360" w:lineRule="auto"/>
        <w:ind w:rightChars="40" w:right="84" w:firstLineChars="200" w:firstLine="420"/>
        <w:rPr>
          <w:rFonts w:ascii="宋体"/>
          <w:szCs w:val="21"/>
        </w:rPr>
      </w:pPr>
      <w:r>
        <w:rPr>
          <w:rFonts w:ascii="宋体"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325E12" w:rsidRDefault="00325E12">
      <w:pPr>
        <w:spacing w:line="360" w:lineRule="auto"/>
        <w:rPr>
          <w:rFonts w:ascii="宋体" w:hAnsi="宋体"/>
          <w:sz w:val="24"/>
        </w:rPr>
      </w:pP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7B2774">
      <w:pPr>
        <w:pStyle w:val="4"/>
        <w:spacing w:line="360" w:lineRule="auto"/>
        <w:jc w:val="left"/>
        <w:rPr>
          <w:rFonts w:ascii="宋体" w:hAnsi="宋体"/>
          <w:b/>
          <w:sz w:val="28"/>
        </w:rPr>
      </w:pPr>
      <w:r>
        <w:rPr>
          <w:rFonts w:ascii="宋体" w:hAnsi="宋体"/>
          <w:b/>
          <w:sz w:val="28"/>
        </w:rPr>
        <w:br w:type="page"/>
      </w:r>
      <w:r>
        <w:rPr>
          <w:rFonts w:ascii="宋体" w:hAnsi="宋体" w:hint="eastAsia"/>
          <w:b/>
          <w:sz w:val="28"/>
        </w:rPr>
        <w:lastRenderedPageBreak/>
        <w:t>附件10</w:t>
      </w:r>
    </w:p>
    <w:p w:rsidR="00325E12" w:rsidRDefault="007B2774">
      <w:pPr>
        <w:pStyle w:val="5"/>
        <w:spacing w:line="360" w:lineRule="auto"/>
        <w:ind w:firstLine="643"/>
        <w:jc w:val="center"/>
        <w:rPr>
          <w:rFonts w:ascii="宋体" w:hAnsi="宋体"/>
          <w:b/>
          <w:sz w:val="32"/>
          <w:szCs w:val="32"/>
        </w:rPr>
      </w:pPr>
      <w:r>
        <w:rPr>
          <w:rFonts w:ascii="宋体" w:hAnsi="宋体" w:hint="eastAsia"/>
          <w:b/>
          <w:sz w:val="32"/>
          <w:szCs w:val="32"/>
        </w:rPr>
        <w:t>证书一览表</w:t>
      </w:r>
    </w:p>
    <w:p w:rsidR="00325E12" w:rsidRDefault="00325E12">
      <w:pPr>
        <w:pStyle w:val="5"/>
        <w:spacing w:line="360" w:lineRule="auto"/>
        <w:ind w:firstLine="560"/>
        <w:jc w:val="center"/>
        <w:rPr>
          <w:rFonts w:ascii="宋体" w:hAnsi="宋体" w:cs="Arial"/>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325E12">
        <w:trPr>
          <w:trHeight w:val="335"/>
          <w:jc w:val="center"/>
        </w:trPr>
        <w:tc>
          <w:tcPr>
            <w:tcW w:w="1867" w:type="dxa"/>
            <w:tcBorders>
              <w:top w:val="single" w:sz="4" w:space="0" w:color="auto"/>
              <w:left w:val="single" w:sz="4" w:space="0" w:color="auto"/>
              <w:bottom w:val="single" w:sz="4" w:space="0" w:color="auto"/>
            </w:tcBorders>
          </w:tcPr>
          <w:p w:rsidR="00325E12" w:rsidRDefault="007B2774">
            <w:pPr>
              <w:pStyle w:val="5"/>
              <w:spacing w:line="360" w:lineRule="auto"/>
              <w:ind w:firstLine="482"/>
              <w:jc w:val="center"/>
              <w:rPr>
                <w:rFonts w:ascii="宋体" w:hAnsi="宋体" w:cs="Arial"/>
                <w:b/>
                <w:bCs/>
                <w:sz w:val="24"/>
              </w:rPr>
            </w:pPr>
            <w:r>
              <w:rPr>
                <w:rFonts w:ascii="宋体" w:hAnsi="宋体" w:cs="Arial" w:hint="eastAsia"/>
                <w:b/>
                <w:bCs/>
                <w:sz w:val="24"/>
              </w:rPr>
              <w:t>证书名称</w:t>
            </w:r>
          </w:p>
        </w:tc>
        <w:tc>
          <w:tcPr>
            <w:tcW w:w="2258" w:type="dxa"/>
            <w:tcBorders>
              <w:top w:val="single" w:sz="4" w:space="0" w:color="auto"/>
              <w:bottom w:val="single" w:sz="4" w:space="0" w:color="auto"/>
            </w:tcBorders>
          </w:tcPr>
          <w:p w:rsidR="00325E12" w:rsidRDefault="007B2774">
            <w:pPr>
              <w:pStyle w:val="5"/>
              <w:spacing w:line="360" w:lineRule="auto"/>
              <w:ind w:firstLine="482"/>
              <w:jc w:val="center"/>
              <w:rPr>
                <w:rFonts w:ascii="宋体" w:hAnsi="宋体" w:cs="Arial"/>
                <w:b/>
                <w:bCs/>
                <w:sz w:val="24"/>
              </w:rPr>
            </w:pPr>
            <w:r>
              <w:rPr>
                <w:rFonts w:ascii="宋体" w:hAnsi="宋体" w:cs="Arial" w:hint="eastAsia"/>
                <w:b/>
                <w:bCs/>
                <w:sz w:val="24"/>
              </w:rPr>
              <w:t>发证单位</w:t>
            </w:r>
          </w:p>
        </w:tc>
        <w:tc>
          <w:tcPr>
            <w:tcW w:w="2260" w:type="dxa"/>
            <w:tcBorders>
              <w:top w:val="single" w:sz="4" w:space="0" w:color="auto"/>
              <w:bottom w:val="single" w:sz="4" w:space="0" w:color="auto"/>
            </w:tcBorders>
          </w:tcPr>
          <w:p w:rsidR="00325E12" w:rsidRDefault="007B2774">
            <w:pPr>
              <w:pStyle w:val="5"/>
              <w:spacing w:line="360" w:lineRule="auto"/>
              <w:ind w:firstLine="482"/>
              <w:jc w:val="center"/>
              <w:rPr>
                <w:rFonts w:ascii="宋体" w:hAnsi="宋体" w:cs="Arial"/>
                <w:b/>
                <w:bCs/>
                <w:sz w:val="24"/>
              </w:rPr>
            </w:pPr>
            <w:r>
              <w:rPr>
                <w:rFonts w:ascii="宋体" w:hAnsi="宋体" w:cs="Arial" w:hint="eastAsia"/>
                <w:b/>
                <w:bCs/>
                <w:sz w:val="24"/>
              </w:rPr>
              <w:t>证书等级</w:t>
            </w:r>
          </w:p>
        </w:tc>
        <w:tc>
          <w:tcPr>
            <w:tcW w:w="2047" w:type="dxa"/>
            <w:tcBorders>
              <w:top w:val="single" w:sz="4" w:space="0" w:color="auto"/>
              <w:bottom w:val="single" w:sz="4" w:space="0" w:color="auto"/>
              <w:right w:val="single" w:sz="4" w:space="0" w:color="auto"/>
            </w:tcBorders>
          </w:tcPr>
          <w:p w:rsidR="00325E12" w:rsidRDefault="007B2774">
            <w:pPr>
              <w:pStyle w:val="5"/>
              <w:spacing w:line="360" w:lineRule="auto"/>
              <w:ind w:firstLine="482"/>
              <w:jc w:val="center"/>
              <w:rPr>
                <w:rFonts w:ascii="宋体" w:hAnsi="宋体" w:cs="Arial"/>
                <w:b/>
                <w:bCs/>
                <w:sz w:val="24"/>
              </w:rPr>
            </w:pPr>
            <w:r>
              <w:rPr>
                <w:rFonts w:ascii="宋体" w:hAnsi="宋体" w:cs="Arial" w:hint="eastAsia"/>
                <w:b/>
                <w:bCs/>
                <w:sz w:val="24"/>
              </w:rPr>
              <w:t>证书有效期</w:t>
            </w:r>
          </w:p>
        </w:tc>
      </w:tr>
      <w:tr w:rsidR="00325E12">
        <w:trPr>
          <w:jc w:val="center"/>
        </w:trPr>
        <w:tc>
          <w:tcPr>
            <w:tcW w:w="1867" w:type="dxa"/>
            <w:tcBorders>
              <w:top w:val="single" w:sz="4" w:space="0" w:color="auto"/>
              <w:left w:val="single" w:sz="4" w:space="0" w:color="auto"/>
            </w:tcBorders>
          </w:tcPr>
          <w:p w:rsidR="00325E12" w:rsidRDefault="00325E12">
            <w:pPr>
              <w:pStyle w:val="5"/>
              <w:spacing w:line="360" w:lineRule="auto"/>
              <w:jc w:val="center"/>
              <w:rPr>
                <w:rFonts w:ascii="宋体" w:hAnsi="宋体" w:cs="Arial"/>
                <w:szCs w:val="21"/>
              </w:rPr>
            </w:pPr>
          </w:p>
        </w:tc>
        <w:tc>
          <w:tcPr>
            <w:tcW w:w="2258" w:type="dxa"/>
            <w:tcBorders>
              <w:top w:val="single" w:sz="4" w:space="0" w:color="auto"/>
            </w:tcBorders>
          </w:tcPr>
          <w:p w:rsidR="00325E12" w:rsidRDefault="00325E12">
            <w:pPr>
              <w:pStyle w:val="5"/>
              <w:spacing w:line="360" w:lineRule="auto"/>
              <w:jc w:val="center"/>
              <w:rPr>
                <w:rFonts w:ascii="宋体" w:hAnsi="宋体" w:cs="Arial"/>
                <w:szCs w:val="21"/>
              </w:rPr>
            </w:pPr>
          </w:p>
        </w:tc>
        <w:tc>
          <w:tcPr>
            <w:tcW w:w="2260" w:type="dxa"/>
            <w:tcBorders>
              <w:top w:val="single" w:sz="4" w:space="0" w:color="auto"/>
            </w:tcBorders>
          </w:tcPr>
          <w:p w:rsidR="00325E12" w:rsidRDefault="00325E12">
            <w:pPr>
              <w:pStyle w:val="5"/>
              <w:spacing w:line="360" w:lineRule="auto"/>
              <w:jc w:val="center"/>
              <w:rPr>
                <w:rFonts w:ascii="宋体" w:hAnsi="宋体" w:cs="Arial"/>
                <w:szCs w:val="21"/>
              </w:rPr>
            </w:pPr>
          </w:p>
        </w:tc>
        <w:tc>
          <w:tcPr>
            <w:tcW w:w="2047" w:type="dxa"/>
            <w:tcBorders>
              <w:top w:val="single" w:sz="4" w:space="0" w:color="auto"/>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tcBorders>
          </w:tcPr>
          <w:p w:rsidR="00325E12" w:rsidRDefault="00325E12">
            <w:pPr>
              <w:pStyle w:val="5"/>
              <w:spacing w:line="360" w:lineRule="auto"/>
              <w:jc w:val="center"/>
              <w:rPr>
                <w:rFonts w:ascii="宋体" w:hAnsi="宋体" w:cs="Arial"/>
                <w:szCs w:val="21"/>
              </w:rPr>
            </w:pPr>
          </w:p>
        </w:tc>
        <w:tc>
          <w:tcPr>
            <w:tcW w:w="2258" w:type="dxa"/>
          </w:tcPr>
          <w:p w:rsidR="00325E12" w:rsidRDefault="00325E12">
            <w:pPr>
              <w:pStyle w:val="5"/>
              <w:spacing w:line="360" w:lineRule="auto"/>
              <w:jc w:val="center"/>
              <w:rPr>
                <w:rFonts w:ascii="宋体" w:hAnsi="宋体" w:cs="Arial"/>
                <w:szCs w:val="21"/>
              </w:rPr>
            </w:pPr>
          </w:p>
        </w:tc>
        <w:tc>
          <w:tcPr>
            <w:tcW w:w="2260" w:type="dxa"/>
          </w:tcPr>
          <w:p w:rsidR="00325E12" w:rsidRDefault="00325E12">
            <w:pPr>
              <w:pStyle w:val="5"/>
              <w:spacing w:line="360" w:lineRule="auto"/>
              <w:jc w:val="center"/>
              <w:rPr>
                <w:rFonts w:ascii="宋体" w:hAnsi="宋体" w:cs="Arial"/>
                <w:szCs w:val="21"/>
              </w:rPr>
            </w:pPr>
          </w:p>
        </w:tc>
        <w:tc>
          <w:tcPr>
            <w:tcW w:w="2047" w:type="dxa"/>
            <w:tcBorders>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tcBorders>
          </w:tcPr>
          <w:p w:rsidR="00325E12" w:rsidRDefault="00325E12">
            <w:pPr>
              <w:pStyle w:val="5"/>
              <w:spacing w:line="360" w:lineRule="auto"/>
              <w:jc w:val="center"/>
              <w:rPr>
                <w:rFonts w:ascii="宋体" w:hAnsi="宋体" w:cs="Arial"/>
                <w:szCs w:val="21"/>
              </w:rPr>
            </w:pPr>
          </w:p>
        </w:tc>
        <w:tc>
          <w:tcPr>
            <w:tcW w:w="2258" w:type="dxa"/>
          </w:tcPr>
          <w:p w:rsidR="00325E12" w:rsidRDefault="00325E12">
            <w:pPr>
              <w:pStyle w:val="5"/>
              <w:spacing w:line="360" w:lineRule="auto"/>
              <w:jc w:val="center"/>
              <w:rPr>
                <w:rFonts w:ascii="宋体" w:hAnsi="宋体" w:cs="Arial"/>
                <w:szCs w:val="21"/>
              </w:rPr>
            </w:pPr>
          </w:p>
        </w:tc>
        <w:tc>
          <w:tcPr>
            <w:tcW w:w="2260" w:type="dxa"/>
          </w:tcPr>
          <w:p w:rsidR="00325E12" w:rsidRDefault="00325E12">
            <w:pPr>
              <w:pStyle w:val="5"/>
              <w:spacing w:line="360" w:lineRule="auto"/>
              <w:jc w:val="center"/>
              <w:rPr>
                <w:rFonts w:ascii="宋体" w:hAnsi="宋体" w:cs="Arial"/>
                <w:szCs w:val="21"/>
              </w:rPr>
            </w:pPr>
          </w:p>
        </w:tc>
        <w:tc>
          <w:tcPr>
            <w:tcW w:w="2047" w:type="dxa"/>
            <w:tcBorders>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tcBorders>
          </w:tcPr>
          <w:p w:rsidR="00325E12" w:rsidRDefault="00325E12">
            <w:pPr>
              <w:pStyle w:val="5"/>
              <w:spacing w:line="360" w:lineRule="auto"/>
              <w:jc w:val="center"/>
              <w:rPr>
                <w:rFonts w:ascii="宋体" w:hAnsi="宋体" w:cs="Arial"/>
                <w:szCs w:val="21"/>
              </w:rPr>
            </w:pPr>
          </w:p>
        </w:tc>
        <w:tc>
          <w:tcPr>
            <w:tcW w:w="2258" w:type="dxa"/>
          </w:tcPr>
          <w:p w:rsidR="00325E12" w:rsidRDefault="00325E12">
            <w:pPr>
              <w:pStyle w:val="5"/>
              <w:spacing w:line="360" w:lineRule="auto"/>
              <w:jc w:val="center"/>
              <w:rPr>
                <w:rFonts w:ascii="宋体" w:hAnsi="宋体" w:cs="Arial"/>
                <w:szCs w:val="21"/>
              </w:rPr>
            </w:pPr>
          </w:p>
        </w:tc>
        <w:tc>
          <w:tcPr>
            <w:tcW w:w="2260" w:type="dxa"/>
          </w:tcPr>
          <w:p w:rsidR="00325E12" w:rsidRDefault="00325E12">
            <w:pPr>
              <w:pStyle w:val="5"/>
              <w:spacing w:line="360" w:lineRule="auto"/>
              <w:jc w:val="center"/>
              <w:rPr>
                <w:rFonts w:ascii="宋体" w:hAnsi="宋体" w:cs="Arial"/>
                <w:szCs w:val="21"/>
              </w:rPr>
            </w:pPr>
          </w:p>
        </w:tc>
        <w:tc>
          <w:tcPr>
            <w:tcW w:w="2047" w:type="dxa"/>
            <w:tcBorders>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tcBorders>
          </w:tcPr>
          <w:p w:rsidR="00325E12" w:rsidRDefault="00325E12">
            <w:pPr>
              <w:pStyle w:val="5"/>
              <w:spacing w:line="360" w:lineRule="auto"/>
              <w:jc w:val="center"/>
              <w:rPr>
                <w:rFonts w:ascii="宋体" w:hAnsi="宋体" w:cs="Arial"/>
                <w:szCs w:val="21"/>
              </w:rPr>
            </w:pPr>
          </w:p>
        </w:tc>
        <w:tc>
          <w:tcPr>
            <w:tcW w:w="2258" w:type="dxa"/>
          </w:tcPr>
          <w:p w:rsidR="00325E12" w:rsidRDefault="00325E12">
            <w:pPr>
              <w:pStyle w:val="5"/>
              <w:spacing w:line="360" w:lineRule="auto"/>
              <w:jc w:val="center"/>
              <w:rPr>
                <w:rFonts w:ascii="宋体" w:hAnsi="宋体" w:cs="Arial"/>
                <w:szCs w:val="21"/>
              </w:rPr>
            </w:pPr>
          </w:p>
        </w:tc>
        <w:tc>
          <w:tcPr>
            <w:tcW w:w="2260" w:type="dxa"/>
          </w:tcPr>
          <w:p w:rsidR="00325E12" w:rsidRDefault="00325E12">
            <w:pPr>
              <w:pStyle w:val="5"/>
              <w:spacing w:line="360" w:lineRule="auto"/>
              <w:jc w:val="center"/>
              <w:rPr>
                <w:rFonts w:ascii="宋体" w:hAnsi="宋体" w:cs="Arial"/>
                <w:szCs w:val="21"/>
              </w:rPr>
            </w:pPr>
          </w:p>
        </w:tc>
        <w:tc>
          <w:tcPr>
            <w:tcW w:w="2047" w:type="dxa"/>
            <w:tcBorders>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tcBorders>
          </w:tcPr>
          <w:p w:rsidR="00325E12" w:rsidRDefault="00325E12">
            <w:pPr>
              <w:pStyle w:val="5"/>
              <w:spacing w:line="360" w:lineRule="auto"/>
              <w:jc w:val="center"/>
              <w:rPr>
                <w:rFonts w:ascii="宋体" w:hAnsi="宋体" w:cs="Arial"/>
                <w:szCs w:val="21"/>
              </w:rPr>
            </w:pPr>
          </w:p>
        </w:tc>
        <w:tc>
          <w:tcPr>
            <w:tcW w:w="2258" w:type="dxa"/>
          </w:tcPr>
          <w:p w:rsidR="00325E12" w:rsidRDefault="00325E12">
            <w:pPr>
              <w:pStyle w:val="5"/>
              <w:spacing w:line="360" w:lineRule="auto"/>
              <w:jc w:val="center"/>
              <w:rPr>
                <w:rFonts w:ascii="宋体" w:hAnsi="宋体" w:cs="Arial"/>
                <w:szCs w:val="21"/>
              </w:rPr>
            </w:pPr>
          </w:p>
        </w:tc>
        <w:tc>
          <w:tcPr>
            <w:tcW w:w="2260" w:type="dxa"/>
          </w:tcPr>
          <w:p w:rsidR="00325E12" w:rsidRDefault="00325E12">
            <w:pPr>
              <w:pStyle w:val="5"/>
              <w:spacing w:line="360" w:lineRule="auto"/>
              <w:jc w:val="center"/>
              <w:rPr>
                <w:rFonts w:ascii="宋体" w:hAnsi="宋体" w:cs="Arial"/>
                <w:szCs w:val="21"/>
              </w:rPr>
            </w:pPr>
          </w:p>
        </w:tc>
        <w:tc>
          <w:tcPr>
            <w:tcW w:w="2047" w:type="dxa"/>
            <w:tcBorders>
              <w:right w:val="single" w:sz="4" w:space="0" w:color="auto"/>
            </w:tcBorders>
          </w:tcPr>
          <w:p w:rsidR="00325E12" w:rsidRDefault="00325E12">
            <w:pPr>
              <w:pStyle w:val="5"/>
              <w:spacing w:line="360" w:lineRule="auto"/>
              <w:jc w:val="center"/>
              <w:rPr>
                <w:rFonts w:ascii="宋体" w:hAnsi="宋体" w:cs="Arial"/>
                <w:szCs w:val="21"/>
              </w:rPr>
            </w:pPr>
          </w:p>
        </w:tc>
      </w:tr>
      <w:tr w:rsidR="00325E12">
        <w:trPr>
          <w:jc w:val="center"/>
        </w:trPr>
        <w:tc>
          <w:tcPr>
            <w:tcW w:w="1867" w:type="dxa"/>
            <w:tcBorders>
              <w:left w:val="single" w:sz="4" w:space="0" w:color="auto"/>
              <w:bottom w:val="single" w:sz="4" w:space="0" w:color="auto"/>
            </w:tcBorders>
          </w:tcPr>
          <w:p w:rsidR="00325E12" w:rsidRDefault="00325E12">
            <w:pPr>
              <w:pStyle w:val="5"/>
              <w:spacing w:line="360" w:lineRule="auto"/>
              <w:jc w:val="center"/>
              <w:rPr>
                <w:rFonts w:ascii="宋体" w:hAnsi="宋体" w:cs="Arial"/>
                <w:szCs w:val="21"/>
              </w:rPr>
            </w:pPr>
          </w:p>
        </w:tc>
        <w:tc>
          <w:tcPr>
            <w:tcW w:w="2258" w:type="dxa"/>
            <w:tcBorders>
              <w:bottom w:val="single" w:sz="4" w:space="0" w:color="auto"/>
            </w:tcBorders>
          </w:tcPr>
          <w:p w:rsidR="00325E12" w:rsidRDefault="00325E12">
            <w:pPr>
              <w:pStyle w:val="5"/>
              <w:spacing w:line="360" w:lineRule="auto"/>
              <w:jc w:val="center"/>
              <w:rPr>
                <w:rFonts w:ascii="宋体" w:hAnsi="宋体" w:cs="Arial"/>
                <w:szCs w:val="21"/>
              </w:rPr>
            </w:pPr>
          </w:p>
        </w:tc>
        <w:tc>
          <w:tcPr>
            <w:tcW w:w="2260" w:type="dxa"/>
            <w:tcBorders>
              <w:bottom w:val="single" w:sz="4" w:space="0" w:color="auto"/>
            </w:tcBorders>
          </w:tcPr>
          <w:p w:rsidR="00325E12" w:rsidRDefault="00325E12">
            <w:pPr>
              <w:pStyle w:val="5"/>
              <w:spacing w:line="360" w:lineRule="auto"/>
              <w:jc w:val="center"/>
              <w:rPr>
                <w:rFonts w:ascii="宋体" w:hAnsi="宋体" w:cs="Arial"/>
                <w:szCs w:val="21"/>
              </w:rPr>
            </w:pPr>
          </w:p>
        </w:tc>
        <w:tc>
          <w:tcPr>
            <w:tcW w:w="2047" w:type="dxa"/>
            <w:tcBorders>
              <w:bottom w:val="single" w:sz="4" w:space="0" w:color="auto"/>
              <w:right w:val="single" w:sz="4" w:space="0" w:color="auto"/>
            </w:tcBorders>
          </w:tcPr>
          <w:p w:rsidR="00325E12" w:rsidRDefault="00325E12">
            <w:pPr>
              <w:pStyle w:val="5"/>
              <w:spacing w:line="360" w:lineRule="auto"/>
              <w:jc w:val="center"/>
              <w:rPr>
                <w:rFonts w:ascii="宋体" w:hAnsi="宋体" w:cs="Arial"/>
                <w:szCs w:val="21"/>
              </w:rPr>
            </w:pPr>
          </w:p>
        </w:tc>
      </w:tr>
    </w:tbl>
    <w:p w:rsidR="00325E12" w:rsidRDefault="00325E12">
      <w:pPr>
        <w:pStyle w:val="5"/>
        <w:tabs>
          <w:tab w:val="left" w:pos="1050"/>
        </w:tabs>
        <w:spacing w:line="360" w:lineRule="auto"/>
        <w:ind w:firstLine="480"/>
        <w:rPr>
          <w:rFonts w:ascii="仿宋_GB2312" w:eastAsia="仿宋_GB2312" w:hAnsi="宋体"/>
          <w:sz w:val="24"/>
        </w:rPr>
      </w:pPr>
    </w:p>
    <w:p w:rsidR="00325E12" w:rsidRDefault="007B2774">
      <w:pPr>
        <w:pStyle w:val="5"/>
        <w:tabs>
          <w:tab w:val="left" w:pos="1050"/>
        </w:tabs>
        <w:spacing w:line="360" w:lineRule="auto"/>
        <w:ind w:firstLine="422"/>
        <w:rPr>
          <w:rFonts w:ascii="宋体" w:hAnsi="宋体"/>
          <w:szCs w:val="21"/>
        </w:rPr>
      </w:pPr>
      <w:r>
        <w:rPr>
          <w:rFonts w:ascii="宋体" w:hAnsi="宋体" w:hint="eastAsia"/>
          <w:b/>
          <w:szCs w:val="21"/>
        </w:rPr>
        <w:t>要求：</w:t>
      </w:r>
    </w:p>
    <w:p w:rsidR="00325E12" w:rsidRDefault="007B2774">
      <w:pPr>
        <w:pStyle w:val="5"/>
        <w:tabs>
          <w:tab w:val="left" w:pos="1050"/>
        </w:tabs>
        <w:spacing w:line="360" w:lineRule="auto"/>
        <w:ind w:firstLineChars="202" w:firstLine="424"/>
        <w:rPr>
          <w:rFonts w:ascii="宋体" w:hAnsi="宋体"/>
          <w:color w:val="008000"/>
          <w:szCs w:val="21"/>
        </w:rPr>
      </w:pPr>
      <w:r>
        <w:rPr>
          <w:rFonts w:ascii="宋体" w:hAnsi="宋体" w:hint="eastAsia"/>
          <w:szCs w:val="21"/>
        </w:rPr>
        <w:t>1.填写投标人获得资质、认证或企业信誉证书；</w:t>
      </w:r>
    </w:p>
    <w:p w:rsidR="00325E12" w:rsidRDefault="007B2774">
      <w:pPr>
        <w:pStyle w:val="5"/>
        <w:tabs>
          <w:tab w:val="left" w:pos="1050"/>
        </w:tabs>
        <w:spacing w:line="360" w:lineRule="auto"/>
        <w:ind w:firstLineChars="202" w:firstLine="424"/>
        <w:rPr>
          <w:rFonts w:ascii="宋体" w:hAnsi="宋体"/>
          <w:szCs w:val="21"/>
        </w:rPr>
      </w:pPr>
      <w:r>
        <w:rPr>
          <w:rFonts w:ascii="宋体" w:hAnsi="宋体" w:hint="eastAsia"/>
          <w:szCs w:val="21"/>
        </w:rPr>
        <w:t>2.附所列证书复印件或其他证明材料。</w:t>
      </w:r>
    </w:p>
    <w:p w:rsidR="00325E12" w:rsidRDefault="00325E12">
      <w:pPr>
        <w:pStyle w:val="5"/>
        <w:tabs>
          <w:tab w:val="left" w:pos="1050"/>
        </w:tabs>
        <w:spacing w:line="360" w:lineRule="auto"/>
        <w:ind w:firstLineChars="300" w:firstLine="720"/>
        <w:rPr>
          <w:rFonts w:ascii="仿宋_GB2312" w:eastAsia="仿宋_GB2312" w:hAnsi="宋体"/>
          <w:sz w:val="24"/>
        </w:rPr>
      </w:pPr>
    </w:p>
    <w:p w:rsidR="00325E12" w:rsidRDefault="00325E12">
      <w:pPr>
        <w:pStyle w:val="5"/>
        <w:tabs>
          <w:tab w:val="left" w:pos="1050"/>
        </w:tabs>
        <w:spacing w:line="360" w:lineRule="auto"/>
        <w:ind w:firstLineChars="300" w:firstLine="720"/>
        <w:rPr>
          <w:rFonts w:ascii="仿宋_GB2312" w:eastAsia="仿宋_GB2312" w:hAnsi="宋体"/>
          <w:sz w:val="24"/>
        </w:rPr>
      </w:pPr>
    </w:p>
    <w:p w:rsidR="00325E12" w:rsidRDefault="00325E12">
      <w:pPr>
        <w:pStyle w:val="5"/>
        <w:tabs>
          <w:tab w:val="left" w:pos="1050"/>
        </w:tabs>
        <w:spacing w:line="360" w:lineRule="auto"/>
        <w:ind w:firstLineChars="300" w:firstLine="720"/>
        <w:rPr>
          <w:rFonts w:ascii="仿宋_GB2312" w:eastAsia="仿宋_GB2312" w:hAnsi="宋体"/>
          <w:sz w:val="24"/>
        </w:rPr>
      </w:pPr>
    </w:p>
    <w:p w:rsidR="00325E12" w:rsidRDefault="007B2774" w:rsidP="00932DEF">
      <w:pPr>
        <w:spacing w:line="360" w:lineRule="auto"/>
        <w:ind w:firstLineChars="177" w:firstLine="425"/>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rsidP="00932DEF">
      <w:pPr>
        <w:spacing w:line="360" w:lineRule="auto"/>
        <w:ind w:firstLineChars="177" w:firstLine="42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rsidP="00932DEF">
      <w:pPr>
        <w:spacing w:line="360" w:lineRule="auto"/>
        <w:ind w:firstLineChars="177" w:firstLine="42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rPr>
          <w:rFonts w:ascii="宋体" w:hAnsi="宋体"/>
          <w:sz w:val="24"/>
        </w:rPr>
      </w:pPr>
    </w:p>
    <w:p w:rsidR="00325E12" w:rsidRDefault="007B2774" w:rsidP="00932DEF">
      <w:pPr>
        <w:pStyle w:val="reader-word-layer"/>
        <w:shd w:val="clear" w:color="auto" w:fill="FFFFFF"/>
        <w:spacing w:before="0" w:beforeAutospacing="0" w:after="0" w:afterAutospacing="0" w:line="360" w:lineRule="auto"/>
        <w:ind w:firstLineChars="177" w:firstLine="425"/>
        <w:rPr>
          <w:b/>
          <w:bCs/>
          <w:color w:val="000000"/>
          <w:spacing w:val="11"/>
        </w:rPr>
      </w:pPr>
      <w:r>
        <w:rPr>
          <w:rFonts w:hint="eastAsia"/>
        </w:rPr>
        <w:t>日        期：</w:t>
      </w:r>
      <w:r>
        <w:rPr>
          <w:rFonts w:hint="eastAsia"/>
          <w:color w:val="000000"/>
        </w:rPr>
        <w:t>：</w:t>
      </w:r>
    </w:p>
    <w:p w:rsidR="00325E12" w:rsidRDefault="00325E12">
      <w:pPr>
        <w:spacing w:line="360" w:lineRule="auto"/>
        <w:rPr>
          <w:rFonts w:ascii="宋体" w:hAnsi="宋体"/>
          <w:b/>
          <w:sz w:val="28"/>
        </w:rPr>
      </w:pPr>
    </w:p>
    <w:p w:rsidR="00325E12" w:rsidRDefault="00325E12">
      <w:pPr>
        <w:spacing w:line="360" w:lineRule="auto"/>
        <w:rPr>
          <w:rFonts w:ascii="宋体" w:hAnsi="宋体"/>
          <w:b/>
          <w:sz w:val="28"/>
        </w:rPr>
      </w:pPr>
    </w:p>
    <w:p w:rsidR="00325E12" w:rsidRDefault="007B2774">
      <w:pPr>
        <w:spacing w:line="360" w:lineRule="auto"/>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11</w:t>
      </w:r>
    </w:p>
    <w:p w:rsidR="00325E12" w:rsidRDefault="007B2774">
      <w:pPr>
        <w:pStyle w:val="4"/>
        <w:spacing w:line="360" w:lineRule="auto"/>
        <w:jc w:val="center"/>
        <w:rPr>
          <w:rFonts w:ascii="宋体" w:hAnsi="宋体"/>
          <w:b/>
          <w:sz w:val="32"/>
          <w:szCs w:val="32"/>
        </w:rPr>
      </w:pPr>
      <w:r>
        <w:rPr>
          <w:rFonts w:ascii="宋体" w:hAnsi="宋体" w:hint="eastAsia"/>
          <w:b/>
          <w:sz w:val="32"/>
          <w:szCs w:val="32"/>
        </w:rPr>
        <w:t>投标人类似项目实施情况一览表</w:t>
      </w:r>
    </w:p>
    <w:p w:rsidR="00325E12" w:rsidRDefault="00325E12">
      <w:pPr>
        <w:pStyle w:val="4"/>
        <w:spacing w:line="360" w:lineRule="auto"/>
        <w:jc w:val="center"/>
        <w:rPr>
          <w:rFonts w:ascii="仿宋_GB2312" w:eastAsia="仿宋_GB2312"/>
          <w:b/>
          <w:sz w:val="28"/>
          <w:szCs w:val="28"/>
        </w:rPr>
      </w:pP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325E12">
        <w:trPr>
          <w:jc w:val="center"/>
        </w:trPr>
        <w:tc>
          <w:tcPr>
            <w:tcW w:w="540"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实施时间</w:t>
            </w:r>
          </w:p>
        </w:tc>
        <w:tc>
          <w:tcPr>
            <w:tcW w:w="1383"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rsidR="00325E12" w:rsidRDefault="007B2774">
            <w:pPr>
              <w:pStyle w:val="4"/>
              <w:spacing w:line="360" w:lineRule="auto"/>
              <w:jc w:val="center"/>
              <w:rPr>
                <w:rFonts w:ascii="宋体" w:hAnsi="宋体" w:cs="Arial"/>
                <w:b/>
                <w:bCs/>
                <w:sz w:val="24"/>
              </w:rPr>
            </w:pPr>
            <w:r>
              <w:rPr>
                <w:rFonts w:ascii="宋体" w:hAnsi="宋体" w:cs="Arial" w:hint="eastAsia"/>
                <w:b/>
                <w:bCs/>
                <w:sz w:val="24"/>
              </w:rPr>
              <w:t>项目单位名称及其联系人电话</w:t>
            </w:r>
          </w:p>
        </w:tc>
      </w:tr>
      <w:tr w:rsidR="00325E12">
        <w:trPr>
          <w:trHeight w:val="501"/>
          <w:jc w:val="center"/>
        </w:trPr>
        <w:tc>
          <w:tcPr>
            <w:tcW w:w="540" w:type="dxa"/>
            <w:tcBorders>
              <w:top w:val="single" w:sz="6" w:space="0" w:color="auto"/>
              <w:left w:val="single" w:sz="6" w:space="0" w:color="auto"/>
              <w:bottom w:val="single" w:sz="6" w:space="0" w:color="auto"/>
              <w:right w:val="single" w:sz="6" w:space="0" w:color="auto"/>
            </w:tcBorders>
          </w:tcPr>
          <w:p w:rsidR="00325E12" w:rsidRDefault="007B2774">
            <w:pPr>
              <w:pStyle w:val="4"/>
              <w:spacing w:line="360" w:lineRule="auto"/>
              <w:jc w:val="center"/>
              <w:rPr>
                <w:rFonts w:ascii="宋体" w:hAnsi="宋体" w:cs="Arial"/>
                <w:sz w:val="24"/>
              </w:rPr>
            </w:pPr>
            <w:r>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39"/>
          <w:jc w:val="center"/>
        </w:trPr>
        <w:tc>
          <w:tcPr>
            <w:tcW w:w="540" w:type="dxa"/>
            <w:tcBorders>
              <w:top w:val="single" w:sz="6" w:space="0" w:color="auto"/>
              <w:left w:val="single" w:sz="6" w:space="0" w:color="auto"/>
              <w:bottom w:val="single" w:sz="6" w:space="0" w:color="auto"/>
              <w:right w:val="single" w:sz="6" w:space="0" w:color="auto"/>
            </w:tcBorders>
          </w:tcPr>
          <w:p w:rsidR="00325E12" w:rsidRDefault="007B2774">
            <w:pPr>
              <w:pStyle w:val="4"/>
              <w:spacing w:line="360" w:lineRule="auto"/>
              <w:jc w:val="center"/>
              <w:rPr>
                <w:rFonts w:ascii="宋体" w:hAnsi="宋体" w:cs="Arial"/>
                <w:sz w:val="24"/>
              </w:rPr>
            </w:pPr>
            <w:r>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63"/>
          <w:jc w:val="center"/>
        </w:trPr>
        <w:tc>
          <w:tcPr>
            <w:tcW w:w="540" w:type="dxa"/>
            <w:tcBorders>
              <w:top w:val="single" w:sz="6" w:space="0" w:color="auto"/>
              <w:left w:val="single" w:sz="6" w:space="0" w:color="auto"/>
              <w:bottom w:val="single" w:sz="6" w:space="0" w:color="auto"/>
              <w:right w:val="single" w:sz="6" w:space="0" w:color="auto"/>
            </w:tcBorders>
          </w:tcPr>
          <w:p w:rsidR="00325E12" w:rsidRDefault="007B2774">
            <w:pPr>
              <w:pStyle w:val="4"/>
              <w:spacing w:line="360" w:lineRule="auto"/>
              <w:jc w:val="center"/>
              <w:rPr>
                <w:rFonts w:ascii="宋体" w:hAnsi="宋体" w:cs="Arial"/>
                <w:sz w:val="24"/>
              </w:rPr>
            </w:pPr>
            <w:r>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25E12" w:rsidRDefault="007B2774">
            <w:pPr>
              <w:pStyle w:val="4"/>
              <w:spacing w:line="360" w:lineRule="auto"/>
              <w:rPr>
                <w:rFonts w:ascii="宋体" w:hAnsi="宋体" w:cs="Arial"/>
                <w:sz w:val="24"/>
              </w:rPr>
            </w:pPr>
            <w:r>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r w:rsidR="00325E12">
        <w:trPr>
          <w:trHeight w:val="559"/>
          <w:jc w:val="center"/>
        </w:trPr>
        <w:tc>
          <w:tcPr>
            <w:tcW w:w="54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rsidR="00325E12" w:rsidRDefault="00325E12">
            <w:pPr>
              <w:pStyle w:val="4"/>
              <w:spacing w:line="360" w:lineRule="auto"/>
              <w:rPr>
                <w:rFonts w:ascii="宋体" w:hAnsi="宋体" w:cs="Arial"/>
                <w:sz w:val="24"/>
              </w:rPr>
            </w:pPr>
          </w:p>
        </w:tc>
      </w:tr>
    </w:tbl>
    <w:p w:rsidR="00325E12" w:rsidRDefault="007B2774" w:rsidP="008026C4">
      <w:pPr>
        <w:autoSpaceDE w:val="0"/>
        <w:autoSpaceDN w:val="0"/>
        <w:adjustRightInd w:val="0"/>
        <w:spacing w:beforeLines="50" w:before="120"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rsidR="00325E12" w:rsidRDefault="007B2774" w:rsidP="008026C4">
      <w:pPr>
        <w:autoSpaceDE w:val="0"/>
        <w:autoSpaceDN w:val="0"/>
        <w:adjustRightInd w:val="0"/>
        <w:spacing w:beforeLines="50" w:before="120" w:line="360" w:lineRule="auto"/>
        <w:ind w:firstLineChars="202" w:firstLine="424"/>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复印件可只提供首页、含金额页、盖章页并加盖投标人公章</w:t>
      </w:r>
      <w:r>
        <w:rPr>
          <w:rFonts w:ascii="宋体" w:hAnsi="宋体" w:cs="Arial"/>
          <w:szCs w:val="21"/>
        </w:rPr>
        <w:t>）；</w:t>
      </w:r>
    </w:p>
    <w:p w:rsidR="00325E12" w:rsidRDefault="007B2774">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w:t>
      </w:r>
      <w:r>
        <w:rPr>
          <w:rFonts w:ascii="宋体" w:hAnsi="宋体" w:cs="Arial" w:hint="eastAsia"/>
          <w:szCs w:val="21"/>
        </w:rPr>
        <w:t>报价供应商</w:t>
      </w:r>
      <w:r>
        <w:rPr>
          <w:rFonts w:ascii="宋体" w:hAnsi="宋体" w:cs="Arial"/>
          <w:szCs w:val="21"/>
        </w:rPr>
        <w:t>可按此表格式复制</w:t>
      </w:r>
      <w:r>
        <w:rPr>
          <w:rFonts w:ascii="宋体" w:hAnsi="宋体" w:cs="Arial" w:hint="eastAsia"/>
          <w:szCs w:val="21"/>
        </w:rPr>
        <w:t>。</w:t>
      </w:r>
    </w:p>
    <w:p w:rsidR="00325E12" w:rsidRDefault="00325E12">
      <w:pPr>
        <w:spacing w:line="360" w:lineRule="auto"/>
        <w:rPr>
          <w:rFonts w:ascii="宋体" w:hAnsi="宋体"/>
          <w:sz w:val="22"/>
          <w:szCs w:val="22"/>
        </w:rPr>
      </w:pPr>
    </w:p>
    <w:p w:rsidR="00325E12" w:rsidRDefault="00325E12">
      <w:pPr>
        <w:spacing w:line="360" w:lineRule="auto"/>
        <w:rPr>
          <w:rFonts w:ascii="宋体" w:hAnsi="宋体"/>
          <w:sz w:val="22"/>
          <w:szCs w:val="22"/>
        </w:rPr>
      </w:pP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u w:val="single"/>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325E12">
      <w:pPr>
        <w:jc w:val="center"/>
        <w:rPr>
          <w:rFonts w:ascii="仿宋" w:eastAsia="仿宋" w:hAnsi="仿宋"/>
          <w:snapToGrid w:val="0"/>
          <w:kern w:val="0"/>
          <w:sz w:val="24"/>
        </w:rPr>
      </w:pPr>
    </w:p>
    <w:p w:rsidR="00325E12" w:rsidRDefault="007B2774">
      <w:pPr>
        <w:pStyle w:val="5"/>
        <w:tabs>
          <w:tab w:val="left" w:pos="1050"/>
        </w:tabs>
        <w:spacing w:line="360" w:lineRule="auto"/>
        <w:ind w:firstLine="562"/>
        <w:rPr>
          <w:rFonts w:ascii="仿宋_GB2312" w:eastAsia="仿宋_GB2312" w:hAnsi="宋体"/>
          <w:sz w:val="24"/>
        </w:rPr>
      </w:pPr>
      <w:r>
        <w:rPr>
          <w:rFonts w:ascii="宋体" w:hAnsi="宋体"/>
          <w:b/>
          <w:sz w:val="28"/>
        </w:rPr>
        <w:br w:type="page"/>
      </w:r>
      <w:r>
        <w:rPr>
          <w:rFonts w:ascii="宋体" w:hAnsi="宋体" w:hint="eastAsia"/>
          <w:b/>
          <w:sz w:val="28"/>
        </w:rPr>
        <w:lastRenderedPageBreak/>
        <w:t>附件12</w:t>
      </w:r>
    </w:p>
    <w:p w:rsidR="00325E12" w:rsidRDefault="007B2774">
      <w:pPr>
        <w:spacing w:line="360" w:lineRule="auto"/>
        <w:ind w:leftChars="150" w:left="315" w:firstLineChars="650" w:firstLine="2088"/>
        <w:rPr>
          <w:rFonts w:ascii="宋体" w:hAnsi="宋体"/>
          <w:b/>
          <w:sz w:val="32"/>
          <w:szCs w:val="32"/>
        </w:rPr>
      </w:pPr>
      <w:r>
        <w:rPr>
          <w:rFonts w:ascii="宋体" w:hAnsi="宋体" w:hint="eastAsia"/>
          <w:b/>
          <w:sz w:val="32"/>
          <w:szCs w:val="32"/>
        </w:rPr>
        <w:t>资信及商务需求响应表</w:t>
      </w:r>
    </w:p>
    <w:p w:rsidR="00325E12" w:rsidRDefault="00325E12">
      <w:pPr>
        <w:spacing w:line="360" w:lineRule="auto"/>
        <w:ind w:leftChars="229" w:left="481" w:firstLineChars="450" w:firstLine="813"/>
        <w:rPr>
          <w:rFonts w:ascii="宋体" w:hAnsi="宋体"/>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325E12">
        <w:trPr>
          <w:cantSplit/>
          <w:trHeight w:val="1066"/>
        </w:trPr>
        <w:tc>
          <w:tcPr>
            <w:tcW w:w="735" w:type="dxa"/>
            <w:vAlign w:val="center"/>
          </w:tcPr>
          <w:p w:rsidR="00325E12" w:rsidRDefault="007B2774">
            <w:pPr>
              <w:rPr>
                <w:rFonts w:ascii="宋体" w:hAnsi="宋体"/>
                <w:b/>
                <w:sz w:val="24"/>
              </w:rPr>
            </w:pPr>
            <w:r>
              <w:rPr>
                <w:rFonts w:ascii="宋体" w:hAnsi="宋体" w:hint="eastAsia"/>
                <w:b/>
                <w:sz w:val="24"/>
              </w:rPr>
              <w:t>序号</w:t>
            </w:r>
          </w:p>
        </w:tc>
        <w:tc>
          <w:tcPr>
            <w:tcW w:w="1785" w:type="dxa"/>
            <w:vAlign w:val="center"/>
          </w:tcPr>
          <w:p w:rsidR="00325E12" w:rsidRDefault="007B2774">
            <w:pPr>
              <w:rPr>
                <w:rFonts w:ascii="宋体" w:hAnsi="宋体"/>
                <w:b/>
                <w:sz w:val="24"/>
              </w:rPr>
            </w:pPr>
            <w:r>
              <w:rPr>
                <w:rFonts w:ascii="宋体" w:hAnsi="宋体" w:hint="eastAsia"/>
                <w:b/>
                <w:sz w:val="24"/>
              </w:rPr>
              <w:t xml:space="preserve">   </w:t>
            </w:r>
            <w:r>
              <w:rPr>
                <w:rFonts w:ascii="宋体" w:hAnsi="宋体" w:hint="eastAsia"/>
                <w:b/>
                <w:sz w:val="24"/>
              </w:rPr>
              <w:t>内容</w:t>
            </w:r>
          </w:p>
        </w:tc>
        <w:tc>
          <w:tcPr>
            <w:tcW w:w="1785" w:type="dxa"/>
            <w:vAlign w:val="center"/>
          </w:tcPr>
          <w:p w:rsidR="00325E12" w:rsidRDefault="007B2774">
            <w:pPr>
              <w:ind w:leftChars="25" w:left="53" w:firstLineChars="100" w:firstLine="241"/>
              <w:rPr>
                <w:rFonts w:ascii="宋体" w:hAnsi="宋体"/>
                <w:b/>
                <w:sz w:val="24"/>
              </w:rPr>
            </w:pPr>
            <w:r>
              <w:rPr>
                <w:rFonts w:ascii="宋体" w:hAnsi="宋体" w:hint="eastAsia"/>
                <w:b/>
                <w:sz w:val="24"/>
              </w:rPr>
              <w:t>招标需求</w:t>
            </w:r>
          </w:p>
        </w:tc>
        <w:tc>
          <w:tcPr>
            <w:tcW w:w="1365" w:type="dxa"/>
            <w:vAlign w:val="center"/>
          </w:tcPr>
          <w:p w:rsidR="00325E12" w:rsidRDefault="007B2774">
            <w:pPr>
              <w:ind w:left="152"/>
              <w:rPr>
                <w:rFonts w:ascii="宋体" w:hAnsi="宋体"/>
                <w:b/>
                <w:sz w:val="24"/>
              </w:rPr>
            </w:pPr>
            <w:r>
              <w:rPr>
                <w:rFonts w:ascii="宋体" w:hAnsi="宋体" w:hint="eastAsia"/>
                <w:b/>
                <w:sz w:val="24"/>
              </w:rPr>
              <w:t>是否响应</w:t>
            </w:r>
          </w:p>
        </w:tc>
        <w:tc>
          <w:tcPr>
            <w:tcW w:w="2625" w:type="dxa"/>
            <w:vAlign w:val="center"/>
          </w:tcPr>
          <w:p w:rsidR="00325E12" w:rsidRDefault="007B2774">
            <w:pPr>
              <w:jc w:val="center"/>
              <w:rPr>
                <w:rFonts w:ascii="宋体" w:hAnsi="宋体"/>
                <w:b/>
                <w:sz w:val="24"/>
              </w:rPr>
            </w:pPr>
            <w:r>
              <w:rPr>
                <w:rFonts w:ascii="宋体" w:hAnsi="宋体" w:hint="eastAsia"/>
                <w:b/>
                <w:sz w:val="24"/>
              </w:rPr>
              <w:t>投标人的承诺或说明</w:t>
            </w:r>
          </w:p>
        </w:tc>
      </w:tr>
      <w:tr w:rsidR="00325E12">
        <w:trPr>
          <w:cantSplit/>
          <w:trHeight w:val="54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售后服务保障要求</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48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备品备件及耗材等要求</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50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质保期</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50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交货和服务</w:t>
            </w:r>
          </w:p>
          <w:p w:rsidR="00325E12" w:rsidRDefault="007B2774">
            <w:pPr>
              <w:snapToGrid w:val="0"/>
              <w:rPr>
                <w:rFonts w:ascii="宋体" w:hAnsi="宋体"/>
                <w:sz w:val="24"/>
              </w:rPr>
            </w:pPr>
            <w:r>
              <w:rPr>
                <w:rFonts w:ascii="宋体" w:hAnsi="宋体" w:hint="eastAsia"/>
                <w:sz w:val="24"/>
              </w:rPr>
              <w:t>时间及地点</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50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付款条件</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500"/>
        </w:trPr>
        <w:tc>
          <w:tcPr>
            <w:tcW w:w="735" w:type="dxa"/>
            <w:vAlign w:val="center"/>
          </w:tcPr>
          <w:p w:rsidR="00325E12" w:rsidRDefault="00325E12">
            <w:pPr>
              <w:rPr>
                <w:rFonts w:ascii="宋体" w:hAnsi="宋体"/>
                <w:sz w:val="24"/>
              </w:rPr>
            </w:pPr>
          </w:p>
        </w:tc>
        <w:tc>
          <w:tcPr>
            <w:tcW w:w="1785" w:type="dxa"/>
          </w:tcPr>
          <w:p w:rsidR="00325E12" w:rsidRDefault="007B2774">
            <w:pPr>
              <w:snapToGrid w:val="0"/>
              <w:rPr>
                <w:rFonts w:ascii="宋体" w:hAnsi="宋体"/>
                <w:sz w:val="24"/>
              </w:rPr>
            </w:pPr>
            <w:r>
              <w:rPr>
                <w:rFonts w:ascii="宋体" w:hAnsi="宋体" w:hint="eastAsia"/>
                <w:sz w:val="24"/>
              </w:rPr>
              <w:t>……</w:t>
            </w: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623"/>
        </w:trPr>
        <w:tc>
          <w:tcPr>
            <w:tcW w:w="735" w:type="dxa"/>
            <w:vAlign w:val="center"/>
          </w:tcPr>
          <w:p w:rsidR="00325E12" w:rsidRDefault="00325E12">
            <w:pPr>
              <w:rPr>
                <w:rFonts w:ascii="宋体" w:hAnsi="宋体"/>
                <w:sz w:val="24"/>
              </w:rPr>
            </w:pPr>
          </w:p>
        </w:tc>
        <w:tc>
          <w:tcPr>
            <w:tcW w:w="1785" w:type="dxa"/>
          </w:tcPr>
          <w:p w:rsidR="00325E12" w:rsidRDefault="00325E12">
            <w:pPr>
              <w:snapToGrid w:val="0"/>
              <w:rPr>
                <w:rFonts w:ascii="宋体" w:hAnsi="宋体"/>
                <w:sz w:val="24"/>
              </w:rPr>
            </w:pP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r w:rsidR="00325E12">
        <w:trPr>
          <w:cantSplit/>
          <w:trHeight w:val="530"/>
        </w:trPr>
        <w:tc>
          <w:tcPr>
            <w:tcW w:w="735" w:type="dxa"/>
            <w:vAlign w:val="center"/>
          </w:tcPr>
          <w:p w:rsidR="00325E12" w:rsidRDefault="00325E12">
            <w:pPr>
              <w:rPr>
                <w:rFonts w:ascii="宋体" w:hAnsi="宋体"/>
                <w:sz w:val="24"/>
              </w:rPr>
            </w:pPr>
          </w:p>
        </w:tc>
        <w:tc>
          <w:tcPr>
            <w:tcW w:w="1785" w:type="dxa"/>
          </w:tcPr>
          <w:p w:rsidR="00325E12" w:rsidRDefault="00325E12">
            <w:pPr>
              <w:snapToGrid w:val="0"/>
              <w:rPr>
                <w:rFonts w:ascii="宋体" w:hAnsi="宋体"/>
                <w:sz w:val="24"/>
              </w:rPr>
            </w:pPr>
          </w:p>
        </w:tc>
        <w:tc>
          <w:tcPr>
            <w:tcW w:w="1785" w:type="dxa"/>
            <w:vAlign w:val="center"/>
          </w:tcPr>
          <w:p w:rsidR="00325E12" w:rsidRDefault="00325E12">
            <w:pPr>
              <w:rPr>
                <w:rFonts w:ascii="宋体" w:hAnsi="宋体"/>
                <w:sz w:val="24"/>
              </w:rPr>
            </w:pPr>
          </w:p>
        </w:tc>
        <w:tc>
          <w:tcPr>
            <w:tcW w:w="1365" w:type="dxa"/>
            <w:vAlign w:val="center"/>
          </w:tcPr>
          <w:p w:rsidR="00325E12" w:rsidRDefault="00325E12">
            <w:pPr>
              <w:rPr>
                <w:rFonts w:ascii="宋体" w:hAnsi="宋体"/>
                <w:sz w:val="24"/>
              </w:rPr>
            </w:pPr>
          </w:p>
        </w:tc>
        <w:tc>
          <w:tcPr>
            <w:tcW w:w="2625" w:type="dxa"/>
            <w:vAlign w:val="center"/>
          </w:tcPr>
          <w:p w:rsidR="00325E12" w:rsidRDefault="00325E12">
            <w:pPr>
              <w:rPr>
                <w:rFonts w:ascii="宋体" w:hAnsi="宋体"/>
                <w:sz w:val="24"/>
              </w:rPr>
            </w:pPr>
          </w:p>
        </w:tc>
      </w:tr>
    </w:tbl>
    <w:p w:rsidR="00325E12" w:rsidRDefault="00325E12">
      <w:pPr>
        <w:spacing w:line="360" w:lineRule="auto"/>
        <w:rPr>
          <w:rFonts w:ascii="宋体" w:hAnsi="宋体"/>
          <w:sz w:val="24"/>
        </w:rPr>
      </w:pP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7B2774">
      <w:pPr>
        <w:tabs>
          <w:tab w:val="left" w:pos="2460"/>
        </w:tabs>
        <w:spacing w:line="360" w:lineRule="auto"/>
        <w:ind w:firstLine="435"/>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13</w:t>
      </w:r>
      <w:r>
        <w:rPr>
          <w:rFonts w:ascii="宋体" w:hAnsi="宋体"/>
          <w:b/>
          <w:sz w:val="28"/>
        </w:rPr>
        <w:tab/>
      </w:r>
    </w:p>
    <w:p w:rsidR="00325E12" w:rsidRDefault="007B2774">
      <w:pPr>
        <w:spacing w:line="360" w:lineRule="auto"/>
        <w:ind w:firstLine="435"/>
        <w:jc w:val="center"/>
        <w:rPr>
          <w:rFonts w:ascii="宋体" w:hAnsi="宋体"/>
          <w:b/>
          <w:sz w:val="32"/>
          <w:szCs w:val="32"/>
        </w:rPr>
      </w:pPr>
      <w:r>
        <w:rPr>
          <w:rFonts w:ascii="宋体" w:hAnsi="宋体" w:hint="eastAsia"/>
          <w:b/>
          <w:sz w:val="32"/>
          <w:szCs w:val="32"/>
        </w:rPr>
        <w:t>售后服务情况表</w:t>
      </w:r>
    </w:p>
    <w:p w:rsidR="00325E12" w:rsidRDefault="00325E12">
      <w:pPr>
        <w:spacing w:line="360" w:lineRule="auto"/>
        <w:ind w:firstLine="435"/>
        <w:jc w:val="center"/>
        <w:rPr>
          <w:rFonts w:ascii="宋体" w:hAnsi="宋体"/>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325E12">
        <w:trPr>
          <w:cantSplit/>
          <w:trHeight w:val="518"/>
          <w:jc w:val="center"/>
        </w:trPr>
        <w:tc>
          <w:tcPr>
            <w:tcW w:w="739" w:type="dxa"/>
            <w:vAlign w:val="center"/>
          </w:tcPr>
          <w:p w:rsidR="00325E12" w:rsidRDefault="007B2774">
            <w:pPr>
              <w:pStyle w:val="100"/>
              <w:spacing w:line="360" w:lineRule="auto"/>
              <w:jc w:val="center"/>
              <w:rPr>
                <w:rFonts w:ascii="宋体" w:hAnsi="宋体" w:cs="Arial"/>
                <w:b/>
                <w:sz w:val="24"/>
              </w:rPr>
            </w:pPr>
            <w:r>
              <w:rPr>
                <w:rFonts w:ascii="宋体" w:hAnsi="宋体" w:cs="Arial" w:hint="eastAsia"/>
                <w:b/>
                <w:sz w:val="24"/>
              </w:rPr>
              <w:t>序号</w:t>
            </w:r>
          </w:p>
        </w:tc>
        <w:tc>
          <w:tcPr>
            <w:tcW w:w="2355" w:type="dxa"/>
            <w:vAlign w:val="center"/>
          </w:tcPr>
          <w:p w:rsidR="00325E12" w:rsidRDefault="007B2774">
            <w:pPr>
              <w:pStyle w:val="100"/>
              <w:spacing w:line="360" w:lineRule="auto"/>
              <w:jc w:val="center"/>
              <w:rPr>
                <w:rFonts w:ascii="宋体" w:hAnsi="宋体" w:cs="Arial"/>
                <w:b/>
                <w:sz w:val="24"/>
              </w:rPr>
            </w:pPr>
            <w:r>
              <w:rPr>
                <w:rFonts w:ascii="宋体" w:hAnsi="宋体" w:cs="Arial" w:hint="eastAsia"/>
                <w:b/>
                <w:sz w:val="24"/>
              </w:rPr>
              <w:t>项目</w:t>
            </w:r>
          </w:p>
        </w:tc>
        <w:tc>
          <w:tcPr>
            <w:tcW w:w="4061" w:type="dxa"/>
            <w:vAlign w:val="center"/>
          </w:tcPr>
          <w:p w:rsidR="00325E12" w:rsidRDefault="007B2774">
            <w:pPr>
              <w:pStyle w:val="100"/>
              <w:spacing w:line="360" w:lineRule="auto"/>
              <w:jc w:val="center"/>
              <w:rPr>
                <w:rFonts w:ascii="宋体" w:hAnsi="宋体" w:cs="Arial"/>
                <w:b/>
                <w:sz w:val="24"/>
              </w:rPr>
            </w:pPr>
            <w:r>
              <w:rPr>
                <w:rFonts w:ascii="宋体" w:hAnsi="宋体" w:cs="Arial" w:hint="eastAsia"/>
                <w:b/>
                <w:sz w:val="24"/>
              </w:rPr>
              <w:t>投标人情况</w:t>
            </w:r>
          </w:p>
        </w:tc>
        <w:tc>
          <w:tcPr>
            <w:tcW w:w="1373" w:type="dxa"/>
            <w:vAlign w:val="center"/>
          </w:tcPr>
          <w:p w:rsidR="00325E12" w:rsidRDefault="007B2774">
            <w:pPr>
              <w:pStyle w:val="100"/>
              <w:spacing w:line="360" w:lineRule="auto"/>
              <w:jc w:val="center"/>
              <w:rPr>
                <w:rFonts w:ascii="宋体" w:hAnsi="宋体" w:cs="Arial"/>
                <w:b/>
                <w:sz w:val="24"/>
              </w:rPr>
            </w:pPr>
            <w:r>
              <w:rPr>
                <w:rFonts w:ascii="宋体" w:hAnsi="宋体" w:cs="Arial" w:hint="eastAsia"/>
                <w:b/>
                <w:sz w:val="24"/>
              </w:rPr>
              <w:t>备注</w:t>
            </w:r>
          </w:p>
        </w:tc>
      </w:tr>
      <w:tr w:rsidR="00325E12">
        <w:trPr>
          <w:cantSplit/>
          <w:trHeight w:val="1258"/>
          <w:jc w:val="center"/>
        </w:trPr>
        <w:tc>
          <w:tcPr>
            <w:tcW w:w="739" w:type="dxa"/>
            <w:vMerge w:val="restart"/>
            <w:vAlign w:val="center"/>
          </w:tcPr>
          <w:p w:rsidR="00325E12" w:rsidRDefault="007B2774">
            <w:pPr>
              <w:pStyle w:val="100"/>
              <w:spacing w:line="360" w:lineRule="auto"/>
              <w:jc w:val="center"/>
              <w:rPr>
                <w:rFonts w:ascii="宋体" w:hAnsi="宋体" w:cs="Arial"/>
                <w:bCs/>
                <w:sz w:val="24"/>
              </w:rPr>
            </w:pPr>
            <w:r>
              <w:rPr>
                <w:rFonts w:ascii="宋体" w:hAnsi="宋体" w:cs="Arial" w:hint="eastAsia"/>
                <w:bCs/>
                <w:sz w:val="24"/>
              </w:rPr>
              <w:t>1</w:t>
            </w:r>
          </w:p>
        </w:tc>
        <w:tc>
          <w:tcPr>
            <w:tcW w:w="2355" w:type="dxa"/>
            <w:vMerge w:val="restart"/>
            <w:vAlign w:val="center"/>
          </w:tcPr>
          <w:p w:rsidR="00325E12" w:rsidRDefault="007B2774">
            <w:pPr>
              <w:pStyle w:val="100"/>
              <w:widowControl/>
              <w:spacing w:line="360" w:lineRule="auto"/>
              <w:jc w:val="left"/>
              <w:rPr>
                <w:rFonts w:ascii="宋体" w:hAnsi="宋体" w:cs="Arial"/>
                <w:bCs/>
                <w:sz w:val="24"/>
              </w:rPr>
            </w:pPr>
            <w:r>
              <w:rPr>
                <w:rFonts w:ascii="宋体" w:hAnsi="宋体" w:cs="Arial" w:hint="eastAsia"/>
                <w:bCs/>
                <w:sz w:val="24"/>
              </w:rPr>
              <w:t>售后服务情况(</w:t>
            </w:r>
            <w:r>
              <w:rPr>
                <w:rFonts w:ascii="宋体" w:hAnsi="宋体" w:cs="Arial"/>
                <w:bCs/>
                <w:sz w:val="24"/>
              </w:rPr>
              <w:t>服务</w:t>
            </w:r>
            <w:r>
              <w:rPr>
                <w:rFonts w:ascii="宋体" w:hAnsi="宋体" w:cs="Arial" w:hint="eastAsia"/>
                <w:bCs/>
                <w:sz w:val="24"/>
              </w:rPr>
              <w:t>方式、服务网点</w:t>
            </w:r>
            <w:r>
              <w:rPr>
                <w:rFonts w:ascii="宋体" w:hAnsi="宋体" w:cs="Arial"/>
                <w:bCs/>
                <w:sz w:val="24"/>
              </w:rPr>
              <w:t>、售后服务的内容和措施</w:t>
            </w:r>
            <w:r>
              <w:rPr>
                <w:rFonts w:ascii="宋体" w:hAnsi="宋体" w:cs="Arial" w:hint="eastAsia"/>
                <w:bCs/>
                <w:sz w:val="24"/>
              </w:rPr>
              <w:t>等等，可用附页和宣传材料)</w:t>
            </w:r>
          </w:p>
        </w:tc>
        <w:tc>
          <w:tcPr>
            <w:tcW w:w="4061" w:type="dxa"/>
            <w:vMerge w:val="restart"/>
          </w:tcPr>
          <w:p w:rsidR="00325E12" w:rsidRDefault="00325E12">
            <w:pPr>
              <w:pStyle w:val="100"/>
              <w:spacing w:line="360" w:lineRule="auto"/>
              <w:rPr>
                <w:rFonts w:ascii="宋体" w:hAnsi="宋体" w:cs="Arial"/>
                <w:bCs/>
                <w:sz w:val="24"/>
              </w:rPr>
            </w:pPr>
          </w:p>
        </w:tc>
        <w:tc>
          <w:tcPr>
            <w:tcW w:w="1373" w:type="dxa"/>
          </w:tcPr>
          <w:p w:rsidR="00325E12" w:rsidRDefault="00325E12">
            <w:pPr>
              <w:pStyle w:val="100"/>
              <w:spacing w:line="360" w:lineRule="auto"/>
              <w:rPr>
                <w:rFonts w:ascii="宋体" w:hAnsi="宋体" w:cs="Arial"/>
                <w:bCs/>
                <w:sz w:val="24"/>
              </w:rPr>
            </w:pPr>
          </w:p>
        </w:tc>
      </w:tr>
      <w:tr w:rsidR="00325E12">
        <w:trPr>
          <w:cantSplit/>
          <w:trHeight w:val="1090"/>
          <w:jc w:val="center"/>
        </w:trPr>
        <w:tc>
          <w:tcPr>
            <w:tcW w:w="739" w:type="dxa"/>
            <w:vMerge/>
            <w:vAlign w:val="center"/>
          </w:tcPr>
          <w:p w:rsidR="00325E12" w:rsidRDefault="00325E12">
            <w:pPr>
              <w:pStyle w:val="100"/>
              <w:widowControl/>
              <w:spacing w:line="360" w:lineRule="auto"/>
              <w:jc w:val="left"/>
              <w:rPr>
                <w:rFonts w:ascii="宋体" w:hAnsi="宋体" w:cs="Arial"/>
                <w:bCs/>
                <w:sz w:val="24"/>
              </w:rPr>
            </w:pPr>
          </w:p>
        </w:tc>
        <w:tc>
          <w:tcPr>
            <w:tcW w:w="2355" w:type="dxa"/>
            <w:vMerge/>
            <w:vAlign w:val="center"/>
          </w:tcPr>
          <w:p w:rsidR="00325E12" w:rsidRDefault="00325E12">
            <w:pPr>
              <w:pStyle w:val="100"/>
              <w:widowControl/>
              <w:spacing w:line="360" w:lineRule="auto"/>
              <w:jc w:val="left"/>
              <w:rPr>
                <w:rFonts w:ascii="宋体" w:hAnsi="宋体" w:cs="Arial"/>
                <w:bCs/>
                <w:sz w:val="24"/>
              </w:rPr>
            </w:pPr>
          </w:p>
        </w:tc>
        <w:tc>
          <w:tcPr>
            <w:tcW w:w="4061" w:type="dxa"/>
            <w:vMerge/>
          </w:tcPr>
          <w:p w:rsidR="00325E12" w:rsidRDefault="00325E12">
            <w:pPr>
              <w:pStyle w:val="100"/>
              <w:spacing w:line="360" w:lineRule="auto"/>
              <w:rPr>
                <w:rFonts w:ascii="宋体" w:hAnsi="宋体" w:cs="Arial"/>
                <w:bCs/>
                <w:sz w:val="24"/>
              </w:rPr>
            </w:pPr>
          </w:p>
        </w:tc>
        <w:tc>
          <w:tcPr>
            <w:tcW w:w="1373" w:type="dxa"/>
          </w:tcPr>
          <w:p w:rsidR="00325E12" w:rsidRDefault="00325E12">
            <w:pPr>
              <w:pStyle w:val="100"/>
              <w:spacing w:line="360" w:lineRule="auto"/>
              <w:jc w:val="left"/>
              <w:rPr>
                <w:rFonts w:ascii="宋体" w:hAnsi="宋体" w:cs="Arial"/>
                <w:bCs/>
                <w:sz w:val="24"/>
              </w:rPr>
            </w:pPr>
          </w:p>
        </w:tc>
      </w:tr>
      <w:tr w:rsidR="00325E12">
        <w:trPr>
          <w:cantSplit/>
          <w:trHeight w:hRule="exact" w:val="1620"/>
          <w:jc w:val="center"/>
        </w:trPr>
        <w:tc>
          <w:tcPr>
            <w:tcW w:w="739" w:type="dxa"/>
            <w:vAlign w:val="center"/>
          </w:tcPr>
          <w:p w:rsidR="00325E12" w:rsidRDefault="007B2774">
            <w:pPr>
              <w:pStyle w:val="100"/>
              <w:widowControl/>
              <w:spacing w:line="360" w:lineRule="auto"/>
              <w:jc w:val="left"/>
              <w:rPr>
                <w:rFonts w:ascii="宋体" w:hAnsi="宋体" w:cs="Arial"/>
                <w:bCs/>
                <w:sz w:val="24"/>
              </w:rPr>
            </w:pPr>
            <w:r>
              <w:rPr>
                <w:rFonts w:ascii="宋体" w:hAnsi="宋体" w:cs="Arial" w:hint="eastAsia"/>
                <w:bCs/>
                <w:sz w:val="24"/>
              </w:rPr>
              <w:t xml:space="preserve"> 2</w:t>
            </w:r>
          </w:p>
        </w:tc>
        <w:tc>
          <w:tcPr>
            <w:tcW w:w="2355" w:type="dxa"/>
            <w:vAlign w:val="center"/>
          </w:tcPr>
          <w:p w:rsidR="00325E12" w:rsidRDefault="007B2774">
            <w:pPr>
              <w:pStyle w:val="100"/>
              <w:widowControl/>
              <w:spacing w:line="360" w:lineRule="auto"/>
              <w:jc w:val="left"/>
              <w:rPr>
                <w:rFonts w:ascii="宋体" w:hAnsi="宋体" w:cs="Arial"/>
                <w:bCs/>
                <w:sz w:val="24"/>
              </w:rPr>
            </w:pPr>
            <w:r>
              <w:rPr>
                <w:rFonts w:ascii="宋体" w:hAnsi="宋体" w:cs="Arial" w:hint="eastAsia"/>
                <w:bCs/>
                <w:sz w:val="24"/>
              </w:rPr>
              <w:t>培训方案（可用附页）</w:t>
            </w:r>
          </w:p>
        </w:tc>
        <w:tc>
          <w:tcPr>
            <w:tcW w:w="4061" w:type="dxa"/>
          </w:tcPr>
          <w:p w:rsidR="00325E12" w:rsidRDefault="00325E12">
            <w:pPr>
              <w:pStyle w:val="100"/>
              <w:widowControl/>
              <w:spacing w:line="360" w:lineRule="auto"/>
              <w:jc w:val="left"/>
              <w:rPr>
                <w:rFonts w:ascii="宋体" w:hAnsi="宋体" w:cs="Arial"/>
                <w:bCs/>
                <w:i/>
                <w:sz w:val="24"/>
              </w:rPr>
            </w:pPr>
          </w:p>
          <w:p w:rsidR="00325E12" w:rsidRDefault="00325E12">
            <w:pPr>
              <w:pStyle w:val="100"/>
              <w:widowControl/>
              <w:spacing w:line="360" w:lineRule="auto"/>
              <w:jc w:val="left"/>
              <w:rPr>
                <w:rFonts w:ascii="宋体" w:hAnsi="宋体" w:cs="Arial"/>
                <w:bCs/>
                <w:i/>
                <w:sz w:val="24"/>
              </w:rPr>
            </w:pPr>
          </w:p>
        </w:tc>
        <w:tc>
          <w:tcPr>
            <w:tcW w:w="1373" w:type="dxa"/>
          </w:tcPr>
          <w:p w:rsidR="00325E12" w:rsidRDefault="00325E12">
            <w:pPr>
              <w:pStyle w:val="100"/>
              <w:widowControl/>
              <w:spacing w:line="360" w:lineRule="auto"/>
              <w:jc w:val="left"/>
              <w:rPr>
                <w:rFonts w:ascii="宋体" w:hAnsi="宋体" w:cs="Arial"/>
                <w:bCs/>
                <w:i/>
                <w:sz w:val="24"/>
              </w:rPr>
            </w:pPr>
          </w:p>
          <w:p w:rsidR="00325E12" w:rsidRDefault="00325E12">
            <w:pPr>
              <w:pStyle w:val="100"/>
              <w:widowControl/>
              <w:spacing w:line="360" w:lineRule="auto"/>
              <w:jc w:val="left"/>
              <w:rPr>
                <w:rFonts w:ascii="宋体" w:hAnsi="宋体" w:cs="Arial"/>
                <w:bCs/>
                <w:i/>
                <w:sz w:val="24"/>
              </w:rPr>
            </w:pPr>
          </w:p>
          <w:p w:rsidR="00325E12" w:rsidRDefault="00325E12">
            <w:pPr>
              <w:pStyle w:val="100"/>
              <w:widowControl/>
              <w:spacing w:line="360" w:lineRule="auto"/>
              <w:jc w:val="left"/>
              <w:rPr>
                <w:rFonts w:ascii="宋体" w:hAnsi="宋体" w:cs="Arial"/>
                <w:bCs/>
                <w:i/>
                <w:sz w:val="24"/>
              </w:rPr>
            </w:pPr>
          </w:p>
        </w:tc>
      </w:tr>
      <w:tr w:rsidR="00325E12">
        <w:trPr>
          <w:cantSplit/>
          <w:trHeight w:hRule="exact" w:val="689"/>
          <w:jc w:val="center"/>
        </w:trPr>
        <w:tc>
          <w:tcPr>
            <w:tcW w:w="739" w:type="dxa"/>
            <w:vAlign w:val="center"/>
          </w:tcPr>
          <w:p w:rsidR="00325E12" w:rsidRDefault="007B2774">
            <w:pPr>
              <w:pStyle w:val="100"/>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rsidR="00325E12" w:rsidRDefault="007B2774">
            <w:pPr>
              <w:pStyle w:val="100"/>
              <w:widowControl/>
              <w:spacing w:line="360" w:lineRule="auto"/>
              <w:jc w:val="left"/>
              <w:rPr>
                <w:rFonts w:ascii="宋体" w:hAnsi="宋体" w:cs="Arial"/>
                <w:bCs/>
                <w:sz w:val="24"/>
              </w:rPr>
            </w:pPr>
            <w:r>
              <w:rPr>
                <w:rFonts w:ascii="宋体" w:hAnsi="宋体" w:cs="Arial"/>
                <w:bCs/>
                <w:sz w:val="24"/>
              </w:rPr>
              <w:t>……</w:t>
            </w:r>
          </w:p>
        </w:tc>
        <w:tc>
          <w:tcPr>
            <w:tcW w:w="4061" w:type="dxa"/>
          </w:tcPr>
          <w:p w:rsidR="00325E12" w:rsidRDefault="00325E12">
            <w:pPr>
              <w:pStyle w:val="100"/>
              <w:widowControl/>
              <w:spacing w:line="360" w:lineRule="auto"/>
              <w:jc w:val="left"/>
              <w:rPr>
                <w:rFonts w:ascii="宋体" w:hAnsi="宋体" w:cs="Arial"/>
                <w:bCs/>
                <w:sz w:val="24"/>
              </w:rPr>
            </w:pPr>
          </w:p>
        </w:tc>
        <w:tc>
          <w:tcPr>
            <w:tcW w:w="1373" w:type="dxa"/>
          </w:tcPr>
          <w:p w:rsidR="00325E12" w:rsidRDefault="00325E12">
            <w:pPr>
              <w:pStyle w:val="100"/>
              <w:widowControl/>
              <w:spacing w:line="360" w:lineRule="auto"/>
              <w:jc w:val="left"/>
              <w:rPr>
                <w:rFonts w:ascii="宋体" w:hAnsi="宋体" w:cs="Arial"/>
                <w:bCs/>
                <w:sz w:val="24"/>
              </w:rPr>
            </w:pPr>
          </w:p>
        </w:tc>
      </w:tr>
    </w:tbl>
    <w:p w:rsidR="00325E12" w:rsidRDefault="00325E12">
      <w:pPr>
        <w:spacing w:line="360" w:lineRule="auto"/>
        <w:ind w:left="420"/>
        <w:rPr>
          <w:rFonts w:ascii="宋体" w:hAnsi="宋体"/>
          <w:sz w:val="24"/>
        </w:rPr>
      </w:pPr>
    </w:p>
    <w:p w:rsidR="00325E12" w:rsidRDefault="00325E12">
      <w:pPr>
        <w:spacing w:line="360" w:lineRule="auto"/>
        <w:ind w:left="420"/>
        <w:rPr>
          <w:rFonts w:ascii="宋体" w:hAnsi="宋体"/>
          <w:sz w:val="24"/>
        </w:rPr>
      </w:pPr>
    </w:p>
    <w:p w:rsidR="00325E12" w:rsidRDefault="00325E12">
      <w:pPr>
        <w:spacing w:line="360" w:lineRule="auto"/>
        <w:ind w:left="420"/>
        <w:rPr>
          <w:rFonts w:ascii="宋体" w:hAnsi="宋体"/>
          <w:sz w:val="24"/>
        </w:rPr>
      </w:pPr>
    </w:p>
    <w:p w:rsidR="00325E12" w:rsidRDefault="00325E12">
      <w:pPr>
        <w:spacing w:line="360" w:lineRule="auto"/>
        <w:ind w:left="420"/>
        <w:rPr>
          <w:rFonts w:ascii="宋体" w:hAnsi="宋体"/>
          <w:sz w:val="24"/>
        </w:rPr>
      </w:pPr>
    </w:p>
    <w:p w:rsidR="00325E12" w:rsidRDefault="00325E12">
      <w:pPr>
        <w:spacing w:line="360" w:lineRule="auto"/>
        <w:ind w:left="420"/>
        <w:rPr>
          <w:rFonts w:ascii="宋体" w:hAnsi="宋体"/>
          <w:sz w:val="24"/>
        </w:rPr>
      </w:pP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u w:val="single"/>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325E12">
      <w:pPr>
        <w:spacing w:line="360" w:lineRule="auto"/>
        <w:ind w:firstLine="435"/>
        <w:rPr>
          <w:rFonts w:ascii="宋体" w:hAnsi="宋体"/>
          <w:sz w:val="24"/>
          <w:u w:val="single"/>
        </w:rPr>
      </w:pPr>
    </w:p>
    <w:p w:rsidR="00325E12" w:rsidRDefault="007B2774">
      <w:pPr>
        <w:pStyle w:val="33"/>
        <w:spacing w:before="120" w:after="120" w:line="360" w:lineRule="auto"/>
        <w:rPr>
          <w:rFonts w:hAnsi="宋体"/>
          <w:b/>
          <w:color w:val="000000"/>
          <w:sz w:val="28"/>
          <w:szCs w:val="28"/>
        </w:rPr>
      </w:pPr>
      <w:r>
        <w:rPr>
          <w:rFonts w:hAnsi="宋体"/>
          <w:b/>
          <w:color w:val="000000"/>
          <w:sz w:val="28"/>
          <w:szCs w:val="28"/>
        </w:rPr>
        <w:br w:type="page"/>
      </w:r>
      <w:r>
        <w:rPr>
          <w:rFonts w:hAnsi="宋体" w:hint="eastAsia"/>
          <w:b/>
          <w:color w:val="000000"/>
          <w:sz w:val="28"/>
          <w:szCs w:val="28"/>
        </w:rPr>
        <w:lastRenderedPageBreak/>
        <w:t>附件14</w:t>
      </w:r>
    </w:p>
    <w:p w:rsidR="00325E12" w:rsidRDefault="007B2774">
      <w:pPr>
        <w:jc w:val="center"/>
        <w:rPr>
          <w:rFonts w:ascii="宋体" w:eastAsia="宋体" w:hAnsi="宋体" w:cs="宋体"/>
          <w:sz w:val="28"/>
          <w:szCs w:val="28"/>
        </w:rPr>
      </w:pPr>
      <w:r>
        <w:rPr>
          <w:rFonts w:hAnsi="宋体" w:hint="eastAsia"/>
          <w:b/>
          <w:color w:val="000000"/>
          <w:sz w:val="32"/>
          <w:szCs w:val="32"/>
        </w:rPr>
        <w:t>主要货物用材响应表</w:t>
      </w:r>
      <w:r>
        <w:rPr>
          <w:rFonts w:hAnsi="宋体" w:hint="eastAsia"/>
          <w:b/>
          <w:color w:val="000000"/>
          <w:sz w:val="28"/>
          <w:szCs w:val="28"/>
        </w:rPr>
        <w:t>(</w:t>
      </w:r>
      <w:r>
        <w:rPr>
          <w:rFonts w:ascii="宋体" w:eastAsia="宋体" w:hAnsi="宋体" w:cs="宋体" w:hint="eastAsia"/>
          <w:sz w:val="28"/>
          <w:szCs w:val="28"/>
        </w:rPr>
        <w:t>耗材配备明细表</w:t>
      </w:r>
      <w:r>
        <w:rPr>
          <w:rFonts w:hAnsi="宋体" w:hint="eastAsia"/>
          <w:b/>
          <w:color w:val="000000"/>
          <w:sz w:val="28"/>
          <w:szCs w:val="28"/>
        </w:rPr>
        <w:t>)</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产品主要用材</w:t>
            </w: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cs="宋体"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品牌</w:t>
            </w:r>
          </w:p>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325E12" w:rsidRDefault="007B2774">
            <w:pPr>
              <w:pStyle w:val="100"/>
              <w:autoSpaceDE w:val="0"/>
              <w:autoSpaceDN w:val="0"/>
              <w:adjustRightInd w:val="0"/>
              <w:spacing w:line="360" w:lineRule="auto"/>
              <w:ind w:rightChars="40" w:right="84"/>
              <w:jc w:val="center"/>
              <w:rPr>
                <w:rFonts w:ascii="仿宋_GB2312" w:eastAsia="仿宋_GB2312" w:hAnsi="宋体"/>
                <w:sz w:val="24"/>
              </w:rPr>
            </w:pPr>
            <w:r>
              <w:rPr>
                <w:rFonts w:ascii="仿宋_GB2312" w:eastAsia="仿宋_GB2312" w:hAnsi="宋体" w:hint="eastAsia"/>
                <w:sz w:val="24"/>
              </w:rPr>
              <w:t>备注</w:t>
            </w:r>
          </w:p>
        </w:tc>
      </w:tr>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jc w:val="center"/>
              <w:rPr>
                <w:rFonts w:ascii="仿宋_GB2312" w:eastAsia="仿宋_GB2312" w:hAnsi="宋体" w:cs="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ind w:rightChars="40" w:right="84"/>
              <w:jc w:val="center"/>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r w:rsidR="00325E12">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5E12" w:rsidRDefault="00325E12">
            <w:pPr>
              <w:pStyle w:val="100"/>
              <w:spacing w:line="360" w:lineRule="auto"/>
              <w:rPr>
                <w:rFonts w:ascii="仿宋_GB2312" w:eastAsia="仿宋_GB2312" w:hAnsi="宋体"/>
                <w:sz w:val="24"/>
              </w:rPr>
            </w:pPr>
          </w:p>
        </w:tc>
        <w:tc>
          <w:tcPr>
            <w:tcW w:w="1080" w:type="dxa"/>
            <w:tcBorders>
              <w:top w:val="single" w:sz="4" w:space="0" w:color="auto"/>
              <w:left w:val="single" w:sz="4" w:space="0" w:color="auto"/>
              <w:bottom w:val="single" w:sz="4" w:space="0" w:color="auto"/>
              <w:right w:val="single" w:sz="4" w:space="0" w:color="auto"/>
            </w:tcBorders>
          </w:tcPr>
          <w:p w:rsidR="00325E12" w:rsidRDefault="00325E12">
            <w:pPr>
              <w:pStyle w:val="10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4"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116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tcPr>
          <w:p w:rsidR="00325E12" w:rsidRDefault="00325E12">
            <w:pPr>
              <w:pStyle w:val="100"/>
              <w:autoSpaceDE w:val="0"/>
              <w:autoSpaceDN w:val="0"/>
              <w:adjustRightInd w:val="0"/>
              <w:spacing w:line="360" w:lineRule="auto"/>
              <w:ind w:rightChars="40" w:right="84"/>
              <w:jc w:val="center"/>
              <w:rPr>
                <w:rFonts w:ascii="仿宋_GB2312" w:eastAsia="仿宋_GB2312" w:hAnsi="宋体"/>
                <w:sz w:val="24"/>
              </w:rPr>
            </w:pPr>
          </w:p>
        </w:tc>
      </w:tr>
    </w:tbl>
    <w:p w:rsidR="00325E12" w:rsidRDefault="007B2774">
      <w:pPr>
        <w:spacing w:line="360" w:lineRule="auto"/>
        <w:rPr>
          <w:rFonts w:ascii="宋体" w:hAnsi="宋体"/>
          <w:b/>
          <w:szCs w:val="21"/>
        </w:rPr>
      </w:pPr>
      <w:r>
        <w:rPr>
          <w:rFonts w:ascii="宋体" w:hAnsi="宋体" w:hint="eastAsia"/>
          <w:b/>
          <w:szCs w:val="21"/>
        </w:rPr>
        <w:t>要求：</w:t>
      </w:r>
    </w:p>
    <w:p w:rsidR="00325E12" w:rsidRDefault="007B2774">
      <w:pPr>
        <w:pStyle w:val="100"/>
        <w:spacing w:line="360" w:lineRule="auto"/>
        <w:ind w:leftChars="228" w:left="719" w:hangingChars="100" w:hanging="240"/>
        <w:rPr>
          <w:rFonts w:ascii="仿宋_GB2312" w:eastAsia="仿宋_GB2312" w:hAnsi="宋体"/>
          <w:sz w:val="24"/>
        </w:rPr>
      </w:pPr>
      <w:r>
        <w:rPr>
          <w:rFonts w:ascii="仿宋_GB2312" w:eastAsia="仿宋_GB2312" w:hint="eastAsia"/>
          <w:sz w:val="24"/>
        </w:rPr>
        <w:t>1.请列出以上</w:t>
      </w:r>
      <w:r>
        <w:rPr>
          <w:rFonts w:ascii="仿宋_GB2312" w:eastAsia="仿宋_GB2312" w:hAnsi="宋体" w:hint="eastAsia"/>
          <w:sz w:val="24"/>
        </w:rPr>
        <w:t>产品的各项主要用材、辅料、油漆、五金件等。</w:t>
      </w:r>
    </w:p>
    <w:p w:rsidR="00325E12" w:rsidRDefault="007B2774">
      <w:pPr>
        <w:pStyle w:val="100"/>
        <w:spacing w:line="360" w:lineRule="auto"/>
        <w:ind w:firstLineChars="200" w:firstLine="480"/>
        <w:rPr>
          <w:rFonts w:ascii="仿宋_GB2312" w:eastAsia="仿宋_GB2312"/>
          <w:sz w:val="24"/>
        </w:rPr>
      </w:pPr>
      <w:r>
        <w:rPr>
          <w:rFonts w:ascii="仿宋_GB2312" w:eastAsia="仿宋_GB2312" w:hint="eastAsia"/>
          <w:sz w:val="24"/>
        </w:rPr>
        <w:t>2.本表所列产品主要用材均为采购人抽样送检的范围。</w:t>
      </w:r>
    </w:p>
    <w:p w:rsidR="00325E12" w:rsidRDefault="007B2774">
      <w:pPr>
        <w:spacing w:line="360" w:lineRule="auto"/>
        <w:ind w:firstLineChars="200" w:firstLine="48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Chars="200" w:firstLine="480"/>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Chars="200" w:firstLine="48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ind w:firstLine="435"/>
        <w:rPr>
          <w:rFonts w:ascii="宋体" w:hAnsi="宋体"/>
          <w:sz w:val="24"/>
        </w:rPr>
      </w:pPr>
    </w:p>
    <w:p w:rsidR="00325E12" w:rsidRDefault="007B2774">
      <w:pPr>
        <w:spacing w:line="360" w:lineRule="auto"/>
        <w:ind w:firstLineChars="200" w:firstLine="480"/>
        <w:rPr>
          <w:rFonts w:ascii="宋体" w:hAnsi="宋体"/>
          <w:color w:val="FF00FF"/>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325E12">
      <w:pPr>
        <w:spacing w:line="360" w:lineRule="auto"/>
        <w:ind w:firstLine="435"/>
        <w:rPr>
          <w:rFonts w:ascii="宋体" w:hAnsi="宋体"/>
          <w:color w:val="FF00FF"/>
          <w:sz w:val="24"/>
        </w:rPr>
      </w:pPr>
    </w:p>
    <w:p w:rsidR="00325E12" w:rsidRDefault="00325E12">
      <w:pPr>
        <w:spacing w:line="360" w:lineRule="auto"/>
        <w:ind w:right="-110"/>
        <w:jc w:val="left"/>
        <w:rPr>
          <w:rFonts w:ascii="宋体" w:hAnsi="宋体"/>
          <w:b/>
          <w:sz w:val="28"/>
        </w:rPr>
      </w:pPr>
    </w:p>
    <w:p w:rsidR="00325E12" w:rsidRDefault="00325E12">
      <w:pPr>
        <w:spacing w:line="360" w:lineRule="auto"/>
        <w:ind w:right="-110"/>
        <w:jc w:val="left"/>
        <w:rPr>
          <w:rFonts w:ascii="宋体" w:hAnsi="宋体"/>
          <w:b/>
          <w:sz w:val="28"/>
        </w:rPr>
      </w:pPr>
    </w:p>
    <w:p w:rsidR="00325E12" w:rsidRDefault="00325E12">
      <w:pPr>
        <w:spacing w:line="360" w:lineRule="auto"/>
        <w:ind w:right="-110"/>
        <w:jc w:val="left"/>
        <w:rPr>
          <w:rFonts w:ascii="宋体" w:hAnsi="宋体"/>
          <w:b/>
          <w:sz w:val="28"/>
        </w:rPr>
      </w:pPr>
    </w:p>
    <w:p w:rsidR="00325E12" w:rsidRDefault="007B2774">
      <w:pPr>
        <w:spacing w:line="360" w:lineRule="auto"/>
        <w:ind w:right="-110"/>
        <w:jc w:val="left"/>
        <w:rPr>
          <w:rFonts w:ascii="宋体" w:hAnsi="宋体"/>
          <w:spacing w:val="40"/>
          <w:sz w:val="52"/>
          <w:szCs w:val="52"/>
        </w:rPr>
      </w:pPr>
      <w:r>
        <w:rPr>
          <w:rFonts w:ascii="宋体" w:hAnsi="宋体" w:hint="eastAsia"/>
          <w:b/>
          <w:sz w:val="28"/>
        </w:rPr>
        <w:lastRenderedPageBreak/>
        <w:t>附件</w:t>
      </w:r>
      <w:r>
        <w:rPr>
          <w:rFonts w:ascii="宋体" w:hAnsi="宋体" w:hint="eastAsia"/>
          <w:b/>
          <w:sz w:val="28"/>
        </w:rPr>
        <w:t>15</w:t>
      </w:r>
    </w:p>
    <w:p w:rsidR="00325E12" w:rsidRDefault="007B2774">
      <w:pPr>
        <w:spacing w:line="360" w:lineRule="auto"/>
        <w:ind w:right="-110"/>
        <w:jc w:val="center"/>
        <w:rPr>
          <w:rFonts w:ascii="宋体" w:hAnsi="宋体"/>
          <w:spacing w:val="40"/>
          <w:sz w:val="52"/>
          <w:szCs w:val="52"/>
        </w:rPr>
      </w:pPr>
      <w:r>
        <w:rPr>
          <w:rFonts w:ascii="宋体" w:hAnsi="宋体" w:hint="eastAsia"/>
          <w:spacing w:val="40"/>
          <w:sz w:val="52"/>
          <w:szCs w:val="52"/>
        </w:rPr>
        <w:t>项目名称</w:t>
      </w:r>
    </w:p>
    <w:p w:rsidR="00325E12" w:rsidRDefault="007B2774" w:rsidP="008026C4">
      <w:pPr>
        <w:spacing w:beforeLines="100" w:before="240" w:line="360" w:lineRule="auto"/>
        <w:ind w:right="-108"/>
        <w:jc w:val="center"/>
        <w:rPr>
          <w:rFonts w:ascii="宋体" w:hAnsi="宋体"/>
          <w:sz w:val="36"/>
          <w:szCs w:val="36"/>
        </w:rPr>
      </w:pPr>
      <w:r>
        <w:rPr>
          <w:rFonts w:ascii="宋体" w:hAnsi="宋体" w:hint="eastAsia"/>
          <w:sz w:val="36"/>
          <w:szCs w:val="36"/>
        </w:rPr>
        <w:t>项目编号：（标段）</w:t>
      </w:r>
    </w:p>
    <w:p w:rsidR="00325E12" w:rsidRDefault="00325E12">
      <w:pPr>
        <w:spacing w:after="100" w:afterAutospacing="1" w:line="360" w:lineRule="auto"/>
        <w:ind w:right="-108"/>
        <w:jc w:val="center"/>
        <w:rPr>
          <w:rFonts w:ascii="宋体" w:hAnsi="宋体"/>
          <w:b/>
          <w:spacing w:val="40"/>
          <w:sz w:val="84"/>
          <w:szCs w:val="84"/>
        </w:rPr>
      </w:pPr>
    </w:p>
    <w:p w:rsidR="00325E12" w:rsidRDefault="007B2774">
      <w:pPr>
        <w:spacing w:after="100" w:afterAutospacing="1" w:line="360" w:lineRule="auto"/>
        <w:ind w:right="-108"/>
        <w:jc w:val="center"/>
        <w:rPr>
          <w:rFonts w:ascii="宋体" w:hAnsi="宋体"/>
          <w:b/>
          <w:spacing w:val="40"/>
          <w:sz w:val="72"/>
          <w:szCs w:val="84"/>
        </w:rPr>
      </w:pPr>
      <w:r>
        <w:rPr>
          <w:rFonts w:ascii="宋体" w:hAnsi="宋体" w:hint="eastAsia"/>
          <w:b/>
          <w:spacing w:val="40"/>
          <w:sz w:val="72"/>
          <w:szCs w:val="84"/>
        </w:rPr>
        <w:t>报</w:t>
      </w:r>
    </w:p>
    <w:p w:rsidR="00325E12" w:rsidRDefault="007B2774">
      <w:pPr>
        <w:spacing w:after="100" w:afterAutospacing="1" w:line="360" w:lineRule="auto"/>
        <w:ind w:right="-108"/>
        <w:jc w:val="center"/>
        <w:rPr>
          <w:rFonts w:ascii="宋体" w:hAnsi="宋体"/>
          <w:b/>
          <w:spacing w:val="40"/>
          <w:sz w:val="72"/>
          <w:szCs w:val="84"/>
        </w:rPr>
      </w:pPr>
      <w:r>
        <w:rPr>
          <w:rFonts w:ascii="宋体" w:hAnsi="宋体" w:hint="eastAsia"/>
          <w:b/>
          <w:spacing w:val="40"/>
          <w:sz w:val="72"/>
          <w:szCs w:val="84"/>
        </w:rPr>
        <w:t>价</w:t>
      </w:r>
    </w:p>
    <w:p w:rsidR="00325E12" w:rsidRDefault="007B2774">
      <w:pPr>
        <w:spacing w:after="100" w:afterAutospacing="1" w:line="360" w:lineRule="auto"/>
        <w:ind w:right="-108"/>
        <w:jc w:val="center"/>
        <w:rPr>
          <w:rFonts w:ascii="宋体" w:hAnsi="宋体"/>
          <w:b/>
          <w:spacing w:val="40"/>
          <w:sz w:val="72"/>
          <w:szCs w:val="84"/>
        </w:rPr>
      </w:pPr>
      <w:r>
        <w:rPr>
          <w:rFonts w:ascii="宋体" w:hAnsi="宋体" w:hint="eastAsia"/>
          <w:b/>
          <w:spacing w:val="40"/>
          <w:sz w:val="72"/>
          <w:szCs w:val="84"/>
        </w:rPr>
        <w:t>文</w:t>
      </w:r>
    </w:p>
    <w:p w:rsidR="00325E12" w:rsidRDefault="007B2774">
      <w:pPr>
        <w:spacing w:after="100" w:afterAutospacing="1" w:line="360" w:lineRule="auto"/>
        <w:ind w:right="-108"/>
        <w:jc w:val="center"/>
        <w:rPr>
          <w:rFonts w:ascii="宋体" w:hAnsi="宋体"/>
          <w:b/>
          <w:spacing w:val="40"/>
          <w:sz w:val="72"/>
          <w:szCs w:val="84"/>
        </w:rPr>
      </w:pPr>
      <w:r>
        <w:rPr>
          <w:rFonts w:ascii="宋体" w:hAnsi="宋体" w:hint="eastAsia"/>
          <w:b/>
          <w:spacing w:val="40"/>
          <w:sz w:val="72"/>
          <w:szCs w:val="84"/>
        </w:rPr>
        <w:t>件</w:t>
      </w:r>
    </w:p>
    <w:p w:rsidR="00325E12" w:rsidRDefault="007B2774">
      <w:pPr>
        <w:spacing w:line="360" w:lineRule="auto"/>
        <w:ind w:right="532" w:firstLineChars="200" w:firstLine="720"/>
        <w:rPr>
          <w:rFonts w:ascii="宋体" w:hAnsi="宋体"/>
          <w:sz w:val="36"/>
          <w:szCs w:val="36"/>
        </w:rPr>
      </w:pPr>
      <w:r>
        <w:rPr>
          <w:rFonts w:ascii="宋体" w:hAnsi="宋体" w:hint="eastAsia"/>
          <w:sz w:val="36"/>
          <w:szCs w:val="36"/>
        </w:rPr>
        <w:t>供应商全称（公章）：</w:t>
      </w:r>
    </w:p>
    <w:p w:rsidR="00325E12" w:rsidRDefault="007B2774">
      <w:pPr>
        <w:spacing w:line="360" w:lineRule="auto"/>
        <w:ind w:right="-108" w:firstLineChars="200" w:firstLine="720"/>
        <w:rPr>
          <w:rFonts w:ascii="宋体" w:hAnsi="宋体"/>
          <w:sz w:val="36"/>
          <w:szCs w:val="36"/>
        </w:rPr>
      </w:pPr>
      <w:r>
        <w:rPr>
          <w:rFonts w:ascii="宋体" w:hAnsi="宋体" w:hint="eastAsia"/>
          <w:sz w:val="36"/>
          <w:szCs w:val="36"/>
        </w:rPr>
        <w:t>地</w:t>
      </w:r>
      <w:r>
        <w:rPr>
          <w:rFonts w:ascii="宋体" w:hAnsi="宋体" w:hint="eastAsia"/>
          <w:sz w:val="36"/>
          <w:szCs w:val="36"/>
        </w:rPr>
        <w:t xml:space="preserve">    </w:t>
      </w:r>
      <w:r>
        <w:rPr>
          <w:rFonts w:ascii="宋体" w:hAnsi="宋体" w:hint="eastAsia"/>
          <w:sz w:val="36"/>
          <w:szCs w:val="36"/>
        </w:rPr>
        <w:t>址：</w:t>
      </w:r>
    </w:p>
    <w:p w:rsidR="00325E12" w:rsidRDefault="007B2774">
      <w:pPr>
        <w:spacing w:line="360" w:lineRule="auto"/>
        <w:ind w:right="-108" w:firstLineChars="200" w:firstLine="720"/>
        <w:rPr>
          <w:rFonts w:ascii="宋体" w:hAnsi="宋体"/>
          <w:sz w:val="36"/>
          <w:szCs w:val="36"/>
        </w:rPr>
      </w:pPr>
      <w:r>
        <w:rPr>
          <w:rFonts w:ascii="宋体" w:hAnsi="宋体" w:hint="eastAsia"/>
          <w:sz w:val="36"/>
          <w:szCs w:val="36"/>
        </w:rPr>
        <w:t>时</w:t>
      </w:r>
      <w:r>
        <w:rPr>
          <w:rFonts w:ascii="宋体" w:hAnsi="宋体" w:hint="eastAsia"/>
          <w:sz w:val="36"/>
          <w:szCs w:val="36"/>
        </w:rPr>
        <w:t xml:space="preserve">    </w:t>
      </w:r>
      <w:r>
        <w:rPr>
          <w:rFonts w:ascii="宋体" w:hAnsi="宋体" w:hint="eastAsia"/>
          <w:sz w:val="36"/>
          <w:szCs w:val="36"/>
        </w:rPr>
        <w:t>间：</w:t>
      </w:r>
    </w:p>
    <w:p w:rsidR="00325E12" w:rsidRDefault="00325E12">
      <w:pPr>
        <w:spacing w:line="360" w:lineRule="auto"/>
        <w:ind w:right="-108"/>
        <w:jc w:val="center"/>
        <w:rPr>
          <w:rFonts w:ascii="仿宋_GB2312" w:eastAsia="仿宋_GB2312" w:hAnsi="宋体"/>
          <w:b/>
          <w:sz w:val="36"/>
          <w:szCs w:val="36"/>
        </w:rPr>
      </w:pPr>
    </w:p>
    <w:p w:rsidR="00325E12" w:rsidRDefault="007B2774">
      <w:pPr>
        <w:spacing w:line="360" w:lineRule="auto"/>
        <w:ind w:right="-108"/>
        <w:jc w:val="center"/>
        <w:rPr>
          <w:rFonts w:ascii="宋体" w:hAnsi="宋体"/>
          <w:b/>
          <w:sz w:val="32"/>
          <w:szCs w:val="32"/>
        </w:rPr>
      </w:pPr>
      <w:r>
        <w:rPr>
          <w:rFonts w:ascii="宋体" w:hAnsi="宋体" w:hint="eastAsia"/>
          <w:b/>
          <w:sz w:val="32"/>
          <w:szCs w:val="32"/>
        </w:rPr>
        <w:lastRenderedPageBreak/>
        <w:t>报价文件目录</w:t>
      </w:r>
      <w:r>
        <w:rPr>
          <w:rFonts w:ascii="宋体" w:hAnsi="宋体" w:hint="eastAsia"/>
          <w:b/>
          <w:bCs/>
          <w:sz w:val="36"/>
          <w:szCs w:val="36"/>
        </w:rPr>
        <w:t>（参考）</w:t>
      </w:r>
    </w:p>
    <w:p w:rsidR="00325E12" w:rsidRDefault="00325E12">
      <w:pPr>
        <w:spacing w:line="360" w:lineRule="auto"/>
        <w:ind w:right="-108"/>
        <w:jc w:val="center"/>
        <w:rPr>
          <w:rFonts w:ascii="仿宋_GB2312" w:eastAsia="仿宋_GB2312" w:hAnsi="宋体"/>
          <w:b/>
          <w:sz w:val="36"/>
          <w:szCs w:val="36"/>
        </w:rPr>
      </w:pPr>
    </w:p>
    <w:p w:rsidR="00325E12" w:rsidRDefault="00325E12">
      <w:pPr>
        <w:spacing w:line="360" w:lineRule="auto"/>
        <w:rPr>
          <w:rFonts w:ascii="宋体" w:hAnsi="宋体"/>
          <w:sz w:val="24"/>
        </w:rPr>
      </w:pPr>
    </w:p>
    <w:p w:rsidR="00325E12" w:rsidRDefault="007B2774">
      <w:pPr>
        <w:snapToGrid w:val="0"/>
        <w:spacing w:line="360" w:lineRule="auto"/>
        <w:jc w:val="left"/>
        <w:rPr>
          <w:rFonts w:ascii="宋体" w:hAnsi="宋体"/>
          <w:sz w:val="24"/>
        </w:rPr>
      </w:pPr>
      <w:r>
        <w:rPr>
          <w:rFonts w:ascii="宋体" w:hAnsi="宋体" w:hint="eastAsia"/>
          <w:sz w:val="24"/>
        </w:rPr>
        <w:t>1</w:t>
      </w:r>
      <w:r>
        <w:rPr>
          <w:rFonts w:ascii="宋体" w:hAnsi="宋体" w:hint="eastAsia"/>
          <w:sz w:val="24"/>
        </w:rPr>
        <w:t>、开标一览表（附件</w:t>
      </w:r>
      <w:r>
        <w:rPr>
          <w:rFonts w:ascii="宋体" w:hAnsi="宋体" w:hint="eastAsia"/>
          <w:sz w:val="24"/>
        </w:rPr>
        <w:t>16</w:t>
      </w:r>
      <w:r>
        <w:rPr>
          <w:rFonts w:ascii="宋体" w:hAnsi="宋体" w:hint="eastAsia"/>
          <w:sz w:val="24"/>
        </w:rPr>
        <w:t>）；</w:t>
      </w:r>
    </w:p>
    <w:p w:rsidR="00325E12" w:rsidRDefault="007B2774">
      <w:pPr>
        <w:snapToGrid w:val="0"/>
        <w:spacing w:line="360" w:lineRule="auto"/>
        <w:jc w:val="left"/>
        <w:rPr>
          <w:rFonts w:ascii="宋体" w:hAnsi="宋体"/>
          <w:sz w:val="24"/>
        </w:rPr>
      </w:pPr>
      <w:r>
        <w:rPr>
          <w:rFonts w:ascii="宋体" w:hAnsi="宋体" w:hint="eastAsia"/>
          <w:sz w:val="24"/>
        </w:rPr>
        <w:t>2</w:t>
      </w:r>
      <w:r>
        <w:rPr>
          <w:rFonts w:ascii="宋体" w:hAnsi="宋体" w:hint="eastAsia"/>
          <w:sz w:val="24"/>
        </w:rPr>
        <w:t>、报价明细表（附件</w:t>
      </w:r>
      <w:r>
        <w:rPr>
          <w:rFonts w:ascii="宋体" w:hAnsi="宋体" w:hint="eastAsia"/>
          <w:sz w:val="24"/>
        </w:rPr>
        <w:t>17</w:t>
      </w:r>
      <w:r>
        <w:rPr>
          <w:rFonts w:ascii="宋体" w:hAnsi="宋体" w:hint="eastAsia"/>
          <w:sz w:val="24"/>
        </w:rPr>
        <w:t>）；</w:t>
      </w:r>
    </w:p>
    <w:p w:rsidR="00325E12" w:rsidRDefault="007B2774">
      <w:pPr>
        <w:snapToGrid w:val="0"/>
        <w:spacing w:line="360" w:lineRule="auto"/>
        <w:jc w:val="left"/>
        <w:rPr>
          <w:rFonts w:ascii="宋体" w:hAnsi="宋体"/>
          <w:sz w:val="24"/>
        </w:rPr>
      </w:pPr>
      <w:r>
        <w:rPr>
          <w:rFonts w:ascii="宋体" w:hAnsi="宋体" w:hint="eastAsia"/>
          <w:sz w:val="24"/>
        </w:rPr>
        <w:t>3</w:t>
      </w:r>
      <w:r>
        <w:rPr>
          <w:rFonts w:ascii="宋体" w:hAnsi="宋体" w:hint="eastAsia"/>
          <w:sz w:val="24"/>
        </w:rPr>
        <w:t>、针对报价投标人认为其他需要说明的；</w:t>
      </w:r>
    </w:p>
    <w:p w:rsidR="00325E12" w:rsidRDefault="007B2774">
      <w:pPr>
        <w:snapToGrid w:val="0"/>
        <w:spacing w:line="360" w:lineRule="auto"/>
        <w:jc w:val="left"/>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小微企业</w:t>
      </w:r>
      <w:r>
        <w:rPr>
          <w:rFonts w:ascii="宋体" w:hAnsi="宋体" w:hint="eastAsia"/>
          <w:sz w:val="24"/>
        </w:rPr>
        <w:t>等</w:t>
      </w:r>
      <w:r>
        <w:rPr>
          <w:rFonts w:ascii="宋体" w:hAnsi="宋体"/>
          <w:sz w:val="24"/>
        </w:rPr>
        <w:t>声明函</w:t>
      </w:r>
      <w:r>
        <w:rPr>
          <w:rFonts w:ascii="宋体" w:hAnsi="宋体" w:hint="eastAsia"/>
          <w:sz w:val="24"/>
        </w:rPr>
        <w:t>（附件</w:t>
      </w:r>
      <w:r>
        <w:rPr>
          <w:rFonts w:ascii="宋体" w:hAnsi="宋体" w:hint="eastAsia"/>
          <w:sz w:val="24"/>
        </w:rPr>
        <w:t>18</w:t>
      </w:r>
      <w:r>
        <w:rPr>
          <w:rFonts w:ascii="宋体" w:hAnsi="宋体" w:hint="eastAsia"/>
          <w:sz w:val="24"/>
        </w:rPr>
        <w:t>）；</w:t>
      </w:r>
    </w:p>
    <w:p w:rsidR="00325E12" w:rsidRDefault="007B2774">
      <w:pPr>
        <w:snapToGrid w:val="0"/>
        <w:spacing w:line="360" w:lineRule="auto"/>
        <w:jc w:val="left"/>
        <w:rPr>
          <w:rFonts w:ascii="宋体" w:hAnsi="宋体"/>
          <w:sz w:val="24"/>
        </w:rPr>
      </w:pPr>
      <w:r>
        <w:rPr>
          <w:rFonts w:ascii="宋体" w:hAnsi="宋体" w:hint="eastAsia"/>
          <w:sz w:val="24"/>
        </w:rPr>
        <w:t>5</w:t>
      </w:r>
      <w:r>
        <w:rPr>
          <w:rFonts w:ascii="宋体" w:hAnsi="宋体" w:hint="eastAsia"/>
          <w:sz w:val="24"/>
        </w:rPr>
        <w:t>、产品适用政府采购政策情况表（附件</w:t>
      </w:r>
      <w:r>
        <w:rPr>
          <w:rFonts w:ascii="宋体" w:hAnsi="宋体" w:hint="eastAsia"/>
          <w:sz w:val="24"/>
        </w:rPr>
        <w:t>19</w:t>
      </w:r>
      <w:r>
        <w:rPr>
          <w:rFonts w:ascii="宋体" w:hAnsi="宋体" w:hint="eastAsia"/>
          <w:sz w:val="24"/>
        </w:rPr>
        <w:t>）。</w:t>
      </w:r>
    </w:p>
    <w:p w:rsidR="00325E12" w:rsidRDefault="00325E12">
      <w:pPr>
        <w:spacing w:line="360" w:lineRule="auto"/>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325E12">
      <w:pPr>
        <w:spacing w:line="360" w:lineRule="auto"/>
        <w:ind w:left="480"/>
        <w:rPr>
          <w:rFonts w:ascii="宋体" w:hAnsi="宋体"/>
          <w:b/>
          <w:sz w:val="28"/>
        </w:rPr>
      </w:pPr>
    </w:p>
    <w:p w:rsidR="00325E12" w:rsidRDefault="007B2774">
      <w:pPr>
        <w:spacing w:line="360" w:lineRule="auto"/>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16</w:t>
      </w:r>
    </w:p>
    <w:p w:rsidR="00325E12" w:rsidRDefault="007B2774">
      <w:pPr>
        <w:spacing w:line="360" w:lineRule="auto"/>
        <w:ind w:left="-2" w:hanging="2"/>
        <w:jc w:val="center"/>
        <w:rPr>
          <w:rFonts w:ascii="宋体" w:hAnsi="宋体"/>
          <w:b/>
          <w:color w:val="33CCCC"/>
          <w:sz w:val="32"/>
          <w:szCs w:val="32"/>
        </w:rPr>
      </w:pPr>
      <w:r>
        <w:rPr>
          <w:rFonts w:ascii="宋体" w:hAnsi="宋体" w:hint="eastAsia"/>
          <w:b/>
          <w:sz w:val="32"/>
          <w:szCs w:val="32"/>
        </w:rPr>
        <w:t>开标一览表</w:t>
      </w:r>
    </w:p>
    <w:p w:rsidR="00325E12" w:rsidRDefault="00325E12">
      <w:pPr>
        <w:spacing w:line="360" w:lineRule="auto"/>
        <w:ind w:left="-2" w:hanging="2"/>
        <w:jc w:val="center"/>
        <w:rPr>
          <w:rFonts w:ascii="宋体" w:hAnsi="宋体"/>
          <w:b/>
          <w:color w:val="33CCCC"/>
          <w:sz w:val="32"/>
          <w:szCs w:val="32"/>
        </w:rPr>
      </w:pPr>
    </w:p>
    <w:p w:rsidR="00325E12" w:rsidRDefault="007B2774">
      <w:pPr>
        <w:pStyle w:val="a9"/>
        <w:spacing w:before="120" w:after="120" w:line="320" w:lineRule="exact"/>
        <w:rPr>
          <w:rFonts w:hAnsi="宋体"/>
          <w:b/>
          <w:color w:val="000000"/>
        </w:rPr>
      </w:pPr>
      <w:r>
        <w:rPr>
          <w:rFonts w:hAnsi="宋体"/>
          <w:b/>
          <w:color w:val="000000"/>
        </w:rPr>
        <w:t>项目编号：</w:t>
      </w:r>
    </w:p>
    <w:p w:rsidR="00325E12" w:rsidRDefault="007B2774">
      <w:pPr>
        <w:pStyle w:val="200"/>
        <w:spacing w:line="360" w:lineRule="auto"/>
        <w:ind w:right="480"/>
        <w:jc w:val="left"/>
        <w:rPr>
          <w:rFonts w:hAnsi="宋体"/>
          <w:color w:val="000000"/>
          <w:sz w:val="24"/>
        </w:rPr>
      </w:pPr>
      <w:r>
        <w:rPr>
          <w:rFonts w:hAnsi="宋体"/>
          <w:b/>
          <w:color w:val="000000"/>
          <w:sz w:val="24"/>
        </w:rPr>
        <w:t>项目名称：</w:t>
      </w:r>
      <w:r>
        <w:rPr>
          <w:rFonts w:ascii="宋体" w:hAnsi="宋体" w:hint="eastAsia"/>
          <w:sz w:val="24"/>
        </w:rPr>
        <w:t xml:space="preserve">                                     [货币单位：人民币元]</w:t>
      </w:r>
    </w:p>
    <w:tbl>
      <w:tblPr>
        <w:tblW w:w="8672"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325E12">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325E12" w:rsidRDefault="007B2774">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投标总报价</w:t>
            </w:r>
            <w:r>
              <w:rPr>
                <w:rFonts w:ascii="宋体" w:hAnsi="宋体" w:hint="eastAsia"/>
                <w:color w:val="000000"/>
                <w:sz w:val="24"/>
              </w:rPr>
              <w:t>(</w:t>
            </w:r>
            <w:r>
              <w:rPr>
                <w:rFonts w:ascii="宋体" w:hAnsi="宋体" w:hint="eastAsia"/>
                <w:color w:val="000000"/>
                <w:sz w:val="24"/>
              </w:rPr>
              <w:t>元</w:t>
            </w:r>
            <w:r>
              <w:rPr>
                <w:rFonts w:ascii="宋体" w:hAnsi="宋体" w:hint="eastAsia"/>
                <w:color w:val="000000"/>
                <w:sz w:val="24"/>
              </w:rPr>
              <w:t>)</w:t>
            </w:r>
          </w:p>
        </w:tc>
        <w:tc>
          <w:tcPr>
            <w:tcW w:w="1349" w:type="dxa"/>
            <w:tcBorders>
              <w:top w:val="single" w:sz="12" w:space="0" w:color="auto"/>
              <w:left w:val="single" w:sz="4" w:space="0" w:color="auto"/>
              <w:bottom w:val="single" w:sz="4" w:space="0" w:color="auto"/>
              <w:right w:val="single" w:sz="4" w:space="0" w:color="auto"/>
            </w:tcBorders>
            <w:vAlign w:val="center"/>
          </w:tcPr>
          <w:p w:rsidR="00325E12" w:rsidRDefault="007B2774">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325E12" w:rsidRDefault="00325E12">
            <w:pPr>
              <w:autoSpaceDE w:val="0"/>
              <w:autoSpaceDN w:val="0"/>
              <w:spacing w:line="450" w:lineRule="exact"/>
              <w:jc w:val="center"/>
              <w:textAlignment w:val="bottom"/>
              <w:rPr>
                <w:rFonts w:ascii="宋体" w:hAnsi="宋体"/>
                <w:color w:val="000000"/>
                <w:sz w:val="24"/>
              </w:rPr>
            </w:pPr>
          </w:p>
        </w:tc>
      </w:tr>
      <w:tr w:rsidR="00325E12">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325E12" w:rsidRDefault="00325E12">
            <w:pPr>
              <w:rPr>
                <w:rFonts w:ascii="宋体" w:hAnsi="宋体"/>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325E12" w:rsidRDefault="007B2774">
            <w:pPr>
              <w:autoSpaceDE w:val="0"/>
              <w:autoSpaceDN w:val="0"/>
              <w:spacing w:line="450" w:lineRule="exact"/>
              <w:jc w:val="center"/>
              <w:textAlignment w:val="bottom"/>
              <w:rPr>
                <w:rFonts w:ascii="宋体" w:hAnsi="宋体"/>
                <w:color w:val="000000"/>
                <w:sz w:val="24"/>
              </w:rPr>
            </w:pPr>
            <w:r>
              <w:rPr>
                <w:rFonts w:ascii="宋体" w:hAnsi="宋体"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325E12" w:rsidRDefault="00325E12">
            <w:pPr>
              <w:autoSpaceDE w:val="0"/>
              <w:autoSpaceDN w:val="0"/>
              <w:spacing w:line="450" w:lineRule="exact"/>
              <w:jc w:val="center"/>
              <w:textAlignment w:val="bottom"/>
              <w:rPr>
                <w:rFonts w:ascii="宋体" w:hAnsi="宋体"/>
                <w:color w:val="000000"/>
                <w:sz w:val="24"/>
              </w:rPr>
            </w:pPr>
          </w:p>
        </w:tc>
      </w:tr>
    </w:tbl>
    <w:p w:rsidR="00325E12" w:rsidRDefault="00325E12">
      <w:pPr>
        <w:spacing w:line="360" w:lineRule="auto"/>
        <w:ind w:left="480"/>
        <w:rPr>
          <w:rFonts w:ascii="宋体" w:hAnsi="宋体"/>
          <w:b/>
          <w:sz w:val="30"/>
        </w:rPr>
      </w:pPr>
    </w:p>
    <w:p w:rsidR="00325E12" w:rsidRDefault="007B2774">
      <w:pPr>
        <w:spacing w:line="360" w:lineRule="auto"/>
        <w:rPr>
          <w:rFonts w:ascii="宋体" w:hAnsi="宋体"/>
          <w:sz w:val="24"/>
        </w:rPr>
      </w:pPr>
      <w:r>
        <w:rPr>
          <w:rFonts w:ascii="宋体" w:hAnsi="宋体" w:hint="eastAsia"/>
          <w:b/>
          <w:szCs w:val="21"/>
        </w:rPr>
        <w:t>填报要求：</w:t>
      </w:r>
    </w:p>
    <w:p w:rsidR="00325E12" w:rsidRDefault="007B2774">
      <w:pPr>
        <w:pStyle w:val="a4"/>
        <w:spacing w:line="360" w:lineRule="auto"/>
        <w:ind w:firstLineChars="200"/>
        <w:rPr>
          <w:rFonts w:ascii="宋体" w:hAnsi="宋体"/>
          <w:color w:val="FF0000"/>
          <w:kern w:val="0"/>
          <w:szCs w:val="21"/>
        </w:rPr>
      </w:pPr>
      <w:r>
        <w:rPr>
          <w:rFonts w:ascii="宋体" w:hAnsi="宋体" w:hint="eastAsia"/>
          <w:kern w:val="0"/>
          <w:szCs w:val="21"/>
        </w:rPr>
        <w:t>1.</w:t>
      </w:r>
      <w:r>
        <w:rPr>
          <w:rFonts w:ascii="宋体" w:hAnsi="宋体" w:hint="eastAsia"/>
          <w:kern w:val="0"/>
          <w:szCs w:val="21"/>
        </w:rPr>
        <w:t>投标总报价是包括货款、标准附件、备品备件、专用工具、包装、运输、装卸、保险、税金、货到就位以及安装、调试、培训、保修、合同包含的所有风险责任等各项费用及不可预见费等所需的全部费用。</w:t>
      </w:r>
    </w:p>
    <w:p w:rsidR="00325E12" w:rsidRDefault="007B2774">
      <w:pPr>
        <w:spacing w:line="360" w:lineRule="auto"/>
        <w:ind w:firstLineChars="200" w:firstLine="420"/>
        <w:rPr>
          <w:rFonts w:ascii="宋体" w:hAnsi="宋体"/>
          <w:b/>
          <w:i/>
          <w:szCs w:val="21"/>
          <w:u w:val="single"/>
        </w:rPr>
      </w:pPr>
      <w:r>
        <w:rPr>
          <w:rFonts w:ascii="宋体" w:hAnsi="宋体" w:hint="eastAsia"/>
          <w:kern w:val="0"/>
          <w:szCs w:val="21"/>
        </w:rPr>
        <w:t>2.</w:t>
      </w:r>
      <w:r>
        <w:rPr>
          <w:rFonts w:ascii="宋体" w:hAnsi="宋体" w:hint="eastAsia"/>
          <w:kern w:val="0"/>
          <w:szCs w:val="21"/>
        </w:rPr>
        <w:t>报价一经涂改，应在涂改处加盖单位公章，或者由法定代表人或全权代表签字或盖章，否则其投标作无效标处理。</w:t>
      </w:r>
    </w:p>
    <w:p w:rsidR="00325E12" w:rsidRDefault="00325E12">
      <w:pPr>
        <w:spacing w:line="360" w:lineRule="auto"/>
        <w:ind w:left="420"/>
        <w:rPr>
          <w:rFonts w:ascii="宋体" w:hAnsi="宋体"/>
          <w:sz w:val="24"/>
        </w:rPr>
      </w:pPr>
    </w:p>
    <w:p w:rsidR="00325E12" w:rsidRDefault="00325E12">
      <w:pPr>
        <w:spacing w:line="360" w:lineRule="auto"/>
        <w:ind w:left="420"/>
        <w:rPr>
          <w:rFonts w:ascii="宋体" w:hAnsi="宋体"/>
          <w:sz w:val="24"/>
        </w:rPr>
      </w:pPr>
    </w:p>
    <w:p w:rsidR="00325E12" w:rsidRDefault="00325E12">
      <w:pPr>
        <w:spacing w:line="360" w:lineRule="auto"/>
        <w:rPr>
          <w:rFonts w:ascii="宋体" w:hAnsi="宋体"/>
          <w:sz w:val="24"/>
        </w:rPr>
      </w:pP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7B2774">
      <w:pPr>
        <w:spacing w:line="360" w:lineRule="auto"/>
        <w:rPr>
          <w:rFonts w:ascii="宋体" w:hAnsi="宋体"/>
          <w:b/>
          <w:sz w:val="28"/>
        </w:rPr>
      </w:pPr>
      <w:r>
        <w:rPr>
          <w:rFonts w:ascii="宋体" w:hAnsi="宋体"/>
          <w:b/>
          <w:sz w:val="28"/>
        </w:rPr>
        <w:br w:type="page"/>
      </w:r>
      <w:r>
        <w:rPr>
          <w:rFonts w:ascii="宋体" w:hAnsi="宋体" w:hint="eastAsia"/>
          <w:b/>
          <w:sz w:val="28"/>
        </w:rPr>
        <w:lastRenderedPageBreak/>
        <w:t>附件</w:t>
      </w:r>
      <w:r>
        <w:rPr>
          <w:rFonts w:ascii="宋体" w:hAnsi="宋体" w:hint="eastAsia"/>
          <w:b/>
          <w:sz w:val="28"/>
        </w:rPr>
        <w:t>17</w:t>
      </w:r>
    </w:p>
    <w:p w:rsidR="00325E12" w:rsidRDefault="007B2774">
      <w:pPr>
        <w:spacing w:line="360" w:lineRule="auto"/>
        <w:ind w:left="480"/>
        <w:jc w:val="center"/>
        <w:rPr>
          <w:rFonts w:ascii="宋体" w:hAnsi="宋体"/>
        </w:rPr>
      </w:pPr>
      <w:r>
        <w:rPr>
          <w:rFonts w:ascii="宋体" w:hAnsi="宋体" w:hint="eastAsia"/>
          <w:b/>
          <w:sz w:val="32"/>
          <w:szCs w:val="32"/>
        </w:rPr>
        <w:t>报价明细表</w:t>
      </w:r>
    </w:p>
    <w:p w:rsidR="00325E12" w:rsidRDefault="007B2774">
      <w:pPr>
        <w:spacing w:line="360" w:lineRule="auto"/>
        <w:rPr>
          <w:rFonts w:ascii="宋体" w:hAnsi="宋体"/>
          <w:sz w:val="24"/>
        </w:rPr>
      </w:pPr>
      <w:r>
        <w:rPr>
          <w:rFonts w:ascii="宋体" w:hAnsi="宋体" w:hint="eastAsia"/>
          <w:sz w:val="24"/>
        </w:rPr>
        <w:t xml:space="preserve">  </w:t>
      </w:r>
      <w:r>
        <w:rPr>
          <w:rFonts w:ascii="宋体" w:hAnsi="宋体" w:hint="eastAsia"/>
          <w:sz w:val="24"/>
        </w:rPr>
        <w:t>项目编号：</w:t>
      </w:r>
      <w:r>
        <w:rPr>
          <w:rFonts w:ascii="宋体" w:hAnsi="宋体" w:hint="eastAsia"/>
          <w:sz w:val="24"/>
        </w:rPr>
        <w:t xml:space="preserve">                                    [</w:t>
      </w:r>
      <w:r>
        <w:rPr>
          <w:rFonts w:ascii="宋体" w:hAnsi="宋体" w:hint="eastAsia"/>
          <w:sz w:val="24"/>
        </w:rPr>
        <w:t>货币单位：人民币元</w:t>
      </w:r>
      <w:r>
        <w:rPr>
          <w:rFonts w:ascii="宋体" w:hAnsi="宋体" w:hint="eastAsia"/>
          <w:sz w:val="24"/>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559"/>
        <w:gridCol w:w="1559"/>
        <w:gridCol w:w="851"/>
        <w:gridCol w:w="992"/>
        <w:gridCol w:w="992"/>
        <w:gridCol w:w="709"/>
      </w:tblGrid>
      <w:tr w:rsidR="00325E12">
        <w:trPr>
          <w:cantSplit/>
          <w:trHeight w:val="640"/>
        </w:trPr>
        <w:tc>
          <w:tcPr>
            <w:tcW w:w="525" w:type="dxa"/>
            <w:vAlign w:val="center"/>
          </w:tcPr>
          <w:p w:rsidR="00325E12" w:rsidRDefault="007B2774">
            <w:pPr>
              <w:spacing w:line="360" w:lineRule="auto"/>
              <w:rPr>
                <w:rFonts w:ascii="宋体" w:hAnsi="宋体"/>
                <w:b/>
                <w:sz w:val="24"/>
              </w:rPr>
            </w:pPr>
            <w:r>
              <w:rPr>
                <w:rFonts w:ascii="宋体" w:hAnsi="宋体" w:hint="eastAsia"/>
                <w:b/>
                <w:sz w:val="24"/>
              </w:rPr>
              <w:t>序号</w:t>
            </w:r>
          </w:p>
        </w:tc>
        <w:tc>
          <w:tcPr>
            <w:tcW w:w="1460" w:type="dxa"/>
            <w:vAlign w:val="center"/>
          </w:tcPr>
          <w:p w:rsidR="00325E12" w:rsidRDefault="007B2774">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报价项目</w:t>
            </w:r>
          </w:p>
        </w:tc>
        <w:tc>
          <w:tcPr>
            <w:tcW w:w="1559" w:type="dxa"/>
            <w:vAlign w:val="center"/>
          </w:tcPr>
          <w:p w:rsidR="00325E12" w:rsidRDefault="007B2774">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品牌、产地</w:t>
            </w:r>
          </w:p>
        </w:tc>
        <w:tc>
          <w:tcPr>
            <w:tcW w:w="1559" w:type="dxa"/>
            <w:vAlign w:val="center"/>
          </w:tcPr>
          <w:p w:rsidR="00325E12" w:rsidRDefault="007B2774">
            <w:pPr>
              <w:spacing w:line="360" w:lineRule="auto"/>
              <w:ind w:left="52"/>
              <w:jc w:val="center"/>
              <w:rPr>
                <w:rFonts w:ascii="宋体" w:hAnsi="宋体"/>
                <w:b/>
                <w:sz w:val="24"/>
              </w:rPr>
            </w:pPr>
            <w:r>
              <w:rPr>
                <w:rFonts w:ascii="宋体" w:hAnsi="宋体" w:hint="eastAsia"/>
                <w:b/>
                <w:sz w:val="24"/>
              </w:rPr>
              <w:t>型号规格</w:t>
            </w:r>
          </w:p>
        </w:tc>
        <w:tc>
          <w:tcPr>
            <w:tcW w:w="851" w:type="dxa"/>
            <w:vAlign w:val="center"/>
          </w:tcPr>
          <w:p w:rsidR="00325E12" w:rsidRDefault="007B2774">
            <w:pPr>
              <w:spacing w:line="360" w:lineRule="auto"/>
              <w:ind w:left="152"/>
              <w:jc w:val="center"/>
              <w:rPr>
                <w:rFonts w:ascii="宋体" w:hAnsi="宋体"/>
                <w:b/>
                <w:sz w:val="24"/>
              </w:rPr>
            </w:pPr>
            <w:r>
              <w:rPr>
                <w:rFonts w:ascii="宋体" w:hAnsi="宋体" w:hint="eastAsia"/>
                <w:b/>
                <w:sz w:val="24"/>
              </w:rPr>
              <w:t>数量</w:t>
            </w:r>
          </w:p>
        </w:tc>
        <w:tc>
          <w:tcPr>
            <w:tcW w:w="992" w:type="dxa"/>
            <w:vAlign w:val="center"/>
          </w:tcPr>
          <w:p w:rsidR="00325E12" w:rsidRDefault="007B2774">
            <w:pPr>
              <w:spacing w:line="360" w:lineRule="auto"/>
              <w:jc w:val="center"/>
              <w:rPr>
                <w:rFonts w:ascii="宋体" w:hAnsi="宋体"/>
                <w:b/>
                <w:sz w:val="24"/>
              </w:rPr>
            </w:pPr>
            <w:r>
              <w:rPr>
                <w:rFonts w:ascii="宋体" w:hAnsi="宋体" w:hint="eastAsia"/>
                <w:b/>
                <w:sz w:val="24"/>
              </w:rPr>
              <w:t>单价</w:t>
            </w:r>
          </w:p>
        </w:tc>
        <w:tc>
          <w:tcPr>
            <w:tcW w:w="992" w:type="dxa"/>
            <w:vAlign w:val="center"/>
          </w:tcPr>
          <w:p w:rsidR="00325E12" w:rsidRDefault="007B2774">
            <w:pPr>
              <w:spacing w:line="360" w:lineRule="auto"/>
              <w:jc w:val="center"/>
              <w:rPr>
                <w:rFonts w:ascii="宋体" w:hAnsi="宋体"/>
                <w:b/>
                <w:sz w:val="24"/>
              </w:rPr>
            </w:pPr>
            <w:r>
              <w:rPr>
                <w:rFonts w:ascii="宋体" w:hAnsi="宋体" w:hint="eastAsia"/>
                <w:b/>
                <w:sz w:val="24"/>
              </w:rPr>
              <w:t>小计</w:t>
            </w:r>
          </w:p>
        </w:tc>
        <w:tc>
          <w:tcPr>
            <w:tcW w:w="709" w:type="dxa"/>
            <w:vAlign w:val="center"/>
          </w:tcPr>
          <w:p w:rsidR="00325E12" w:rsidRDefault="007B2774">
            <w:pPr>
              <w:spacing w:line="360" w:lineRule="auto"/>
              <w:jc w:val="center"/>
              <w:rPr>
                <w:rFonts w:ascii="宋体" w:hAnsi="宋体"/>
                <w:b/>
                <w:sz w:val="24"/>
              </w:rPr>
            </w:pPr>
            <w:r>
              <w:rPr>
                <w:rFonts w:ascii="宋体" w:hAnsi="宋体" w:hint="eastAsia"/>
                <w:b/>
                <w:sz w:val="24"/>
              </w:rPr>
              <w:t>备注</w:t>
            </w:r>
          </w:p>
        </w:tc>
      </w:tr>
      <w:tr w:rsidR="00325E12">
        <w:trPr>
          <w:cantSplit/>
          <w:trHeight w:val="540"/>
        </w:trPr>
        <w:tc>
          <w:tcPr>
            <w:tcW w:w="525" w:type="dxa"/>
            <w:vAlign w:val="center"/>
          </w:tcPr>
          <w:p w:rsidR="00325E12" w:rsidRDefault="00325E12">
            <w:pPr>
              <w:spacing w:line="360" w:lineRule="auto"/>
              <w:rPr>
                <w:rFonts w:ascii="宋体" w:hAnsi="宋体"/>
                <w:sz w:val="24"/>
              </w:rPr>
            </w:pPr>
          </w:p>
        </w:tc>
        <w:tc>
          <w:tcPr>
            <w:tcW w:w="1460"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851"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709" w:type="dxa"/>
            <w:vAlign w:val="center"/>
          </w:tcPr>
          <w:p w:rsidR="00325E12" w:rsidRDefault="00325E12">
            <w:pPr>
              <w:spacing w:line="360" w:lineRule="auto"/>
              <w:rPr>
                <w:rFonts w:ascii="宋体" w:hAnsi="宋体"/>
                <w:sz w:val="24"/>
              </w:rPr>
            </w:pPr>
          </w:p>
        </w:tc>
      </w:tr>
      <w:tr w:rsidR="00325E12">
        <w:trPr>
          <w:cantSplit/>
          <w:trHeight w:val="480"/>
        </w:trPr>
        <w:tc>
          <w:tcPr>
            <w:tcW w:w="525" w:type="dxa"/>
            <w:vAlign w:val="center"/>
          </w:tcPr>
          <w:p w:rsidR="00325E12" w:rsidRDefault="00325E12">
            <w:pPr>
              <w:spacing w:line="360" w:lineRule="auto"/>
              <w:rPr>
                <w:rFonts w:ascii="宋体" w:hAnsi="宋体"/>
                <w:sz w:val="24"/>
              </w:rPr>
            </w:pPr>
          </w:p>
        </w:tc>
        <w:tc>
          <w:tcPr>
            <w:tcW w:w="1460"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851"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709" w:type="dxa"/>
            <w:vAlign w:val="center"/>
          </w:tcPr>
          <w:p w:rsidR="00325E12" w:rsidRDefault="00325E12">
            <w:pPr>
              <w:spacing w:line="360" w:lineRule="auto"/>
              <w:rPr>
                <w:rFonts w:ascii="宋体" w:hAnsi="宋体"/>
                <w:sz w:val="24"/>
              </w:rPr>
            </w:pPr>
          </w:p>
        </w:tc>
      </w:tr>
      <w:tr w:rsidR="00325E12">
        <w:trPr>
          <w:cantSplit/>
          <w:trHeight w:val="500"/>
        </w:trPr>
        <w:tc>
          <w:tcPr>
            <w:tcW w:w="525" w:type="dxa"/>
            <w:vAlign w:val="center"/>
          </w:tcPr>
          <w:p w:rsidR="00325E12" w:rsidRDefault="00325E12">
            <w:pPr>
              <w:spacing w:line="360" w:lineRule="auto"/>
              <w:rPr>
                <w:rFonts w:ascii="宋体" w:hAnsi="宋体"/>
                <w:sz w:val="24"/>
              </w:rPr>
            </w:pPr>
          </w:p>
        </w:tc>
        <w:tc>
          <w:tcPr>
            <w:tcW w:w="1460"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851"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709" w:type="dxa"/>
            <w:vAlign w:val="center"/>
          </w:tcPr>
          <w:p w:rsidR="00325E12" w:rsidRDefault="00325E12">
            <w:pPr>
              <w:spacing w:line="360" w:lineRule="auto"/>
              <w:rPr>
                <w:rFonts w:ascii="宋体" w:hAnsi="宋体"/>
                <w:sz w:val="24"/>
              </w:rPr>
            </w:pPr>
          </w:p>
        </w:tc>
      </w:tr>
      <w:tr w:rsidR="00325E12">
        <w:trPr>
          <w:cantSplit/>
          <w:trHeight w:val="500"/>
        </w:trPr>
        <w:tc>
          <w:tcPr>
            <w:tcW w:w="525" w:type="dxa"/>
            <w:vAlign w:val="center"/>
          </w:tcPr>
          <w:p w:rsidR="00325E12" w:rsidRDefault="00325E12">
            <w:pPr>
              <w:spacing w:line="360" w:lineRule="auto"/>
              <w:rPr>
                <w:rFonts w:ascii="宋体" w:hAnsi="宋体"/>
                <w:sz w:val="24"/>
              </w:rPr>
            </w:pPr>
          </w:p>
        </w:tc>
        <w:tc>
          <w:tcPr>
            <w:tcW w:w="1460"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851"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709" w:type="dxa"/>
            <w:vAlign w:val="center"/>
          </w:tcPr>
          <w:p w:rsidR="00325E12" w:rsidRDefault="00325E12">
            <w:pPr>
              <w:spacing w:line="360" w:lineRule="auto"/>
              <w:rPr>
                <w:rFonts w:ascii="宋体" w:hAnsi="宋体"/>
                <w:sz w:val="24"/>
              </w:rPr>
            </w:pPr>
          </w:p>
        </w:tc>
      </w:tr>
      <w:tr w:rsidR="00325E12">
        <w:trPr>
          <w:cantSplit/>
          <w:trHeight w:val="460"/>
        </w:trPr>
        <w:tc>
          <w:tcPr>
            <w:tcW w:w="525" w:type="dxa"/>
            <w:vAlign w:val="center"/>
          </w:tcPr>
          <w:p w:rsidR="00325E12" w:rsidRDefault="00325E12">
            <w:pPr>
              <w:spacing w:line="360" w:lineRule="auto"/>
              <w:rPr>
                <w:rFonts w:ascii="宋体" w:hAnsi="宋体"/>
                <w:sz w:val="24"/>
              </w:rPr>
            </w:pPr>
          </w:p>
        </w:tc>
        <w:tc>
          <w:tcPr>
            <w:tcW w:w="1460"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1559" w:type="dxa"/>
            <w:vAlign w:val="center"/>
          </w:tcPr>
          <w:p w:rsidR="00325E12" w:rsidRDefault="00325E12">
            <w:pPr>
              <w:spacing w:line="360" w:lineRule="auto"/>
              <w:rPr>
                <w:rFonts w:ascii="宋体" w:hAnsi="宋体"/>
                <w:sz w:val="24"/>
              </w:rPr>
            </w:pPr>
          </w:p>
        </w:tc>
        <w:tc>
          <w:tcPr>
            <w:tcW w:w="851"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992" w:type="dxa"/>
            <w:vAlign w:val="center"/>
          </w:tcPr>
          <w:p w:rsidR="00325E12" w:rsidRDefault="00325E12">
            <w:pPr>
              <w:spacing w:line="360" w:lineRule="auto"/>
              <w:rPr>
                <w:rFonts w:ascii="宋体" w:hAnsi="宋体"/>
                <w:sz w:val="24"/>
              </w:rPr>
            </w:pPr>
          </w:p>
        </w:tc>
        <w:tc>
          <w:tcPr>
            <w:tcW w:w="709" w:type="dxa"/>
            <w:vAlign w:val="center"/>
          </w:tcPr>
          <w:p w:rsidR="00325E12" w:rsidRDefault="00325E12">
            <w:pPr>
              <w:spacing w:line="360" w:lineRule="auto"/>
              <w:rPr>
                <w:rFonts w:ascii="宋体" w:hAnsi="宋体"/>
                <w:sz w:val="24"/>
              </w:rPr>
            </w:pPr>
          </w:p>
        </w:tc>
      </w:tr>
      <w:tr w:rsidR="00325E12">
        <w:trPr>
          <w:cantSplit/>
          <w:trHeight w:val="776"/>
        </w:trPr>
        <w:tc>
          <w:tcPr>
            <w:tcW w:w="8647" w:type="dxa"/>
            <w:gridSpan w:val="8"/>
            <w:tcBorders>
              <w:bottom w:val="single" w:sz="4" w:space="0" w:color="auto"/>
            </w:tcBorders>
            <w:vAlign w:val="center"/>
          </w:tcPr>
          <w:p w:rsidR="00325E12" w:rsidRDefault="007B2774">
            <w:pPr>
              <w:spacing w:line="360" w:lineRule="auto"/>
              <w:rPr>
                <w:rFonts w:ascii="宋体" w:hAnsi="宋体"/>
                <w:b/>
                <w:sz w:val="24"/>
              </w:rPr>
            </w:pPr>
            <w:r>
              <w:rPr>
                <w:rFonts w:ascii="宋体" w:hAnsi="宋体" w:hint="eastAsia"/>
                <w:b/>
                <w:sz w:val="24"/>
              </w:rPr>
              <w:t>合计人民币：大写</w:t>
            </w:r>
            <w:r>
              <w:rPr>
                <w:rFonts w:ascii="宋体" w:hAnsi="宋体" w:hint="eastAsia"/>
                <w:b/>
                <w:sz w:val="24"/>
              </w:rPr>
              <w:t xml:space="preserve">                               </w:t>
            </w:r>
            <w:r>
              <w:rPr>
                <w:rFonts w:ascii="宋体" w:hAnsi="宋体" w:hint="eastAsia"/>
                <w:b/>
                <w:sz w:val="24"/>
              </w:rPr>
              <w:t>小写</w:t>
            </w:r>
          </w:p>
        </w:tc>
      </w:tr>
    </w:tbl>
    <w:p w:rsidR="00325E12" w:rsidRDefault="007B2774">
      <w:pPr>
        <w:spacing w:line="360" w:lineRule="auto"/>
        <w:rPr>
          <w:rFonts w:ascii="宋体" w:hAnsi="宋体"/>
          <w:b/>
          <w:szCs w:val="21"/>
        </w:rPr>
      </w:pPr>
      <w:r>
        <w:rPr>
          <w:rFonts w:ascii="宋体" w:hAnsi="宋体" w:hint="eastAsia"/>
          <w:b/>
          <w:szCs w:val="21"/>
        </w:rPr>
        <w:t>要求：</w:t>
      </w:r>
    </w:p>
    <w:p w:rsidR="00325E12" w:rsidRDefault="007B2774">
      <w:pPr>
        <w:spacing w:line="360" w:lineRule="auto"/>
        <w:ind w:left="435"/>
        <w:rPr>
          <w:rFonts w:ascii="宋体" w:hAnsi="宋体"/>
          <w:color w:val="000000"/>
          <w:szCs w:val="21"/>
        </w:rPr>
      </w:pPr>
      <w:r>
        <w:rPr>
          <w:rFonts w:ascii="宋体" w:hAnsi="宋体" w:hint="eastAsia"/>
          <w:color w:val="000000"/>
          <w:szCs w:val="21"/>
        </w:rPr>
        <w:t xml:space="preserve">1. </w:t>
      </w:r>
      <w:r>
        <w:rPr>
          <w:rFonts w:ascii="宋体" w:hAnsi="宋体" w:hint="eastAsia"/>
          <w:color w:val="000000"/>
          <w:szCs w:val="21"/>
        </w:rPr>
        <w:t>本表为《开标一览表》的报价明细表，如有缺项、漏项，视为投标报价中已包含相关费用，采购人无需另外支付任何费用。</w:t>
      </w:r>
    </w:p>
    <w:p w:rsidR="00325E12" w:rsidRDefault="007B2774">
      <w:pPr>
        <w:spacing w:line="360" w:lineRule="auto"/>
        <w:ind w:left="435"/>
        <w:rPr>
          <w:rFonts w:ascii="宋体"/>
          <w:szCs w:val="21"/>
          <w:lang w:val="zh-CN"/>
        </w:rPr>
      </w:pPr>
      <w:r>
        <w:rPr>
          <w:rFonts w:ascii="宋体" w:hAnsi="宋体" w:hint="eastAsia"/>
          <w:color w:val="000000"/>
          <w:szCs w:val="21"/>
        </w:rPr>
        <w:t>2.</w:t>
      </w:r>
      <w:r>
        <w:rPr>
          <w:rFonts w:ascii="宋体" w:hint="eastAsia"/>
          <w:szCs w:val="21"/>
          <w:lang w:val="zh-CN"/>
        </w:rPr>
        <w:t>“报价明细表”中的报价合计应与“开标一览表”中的投标总报价相一致，不一致时，以开标一览表为准。</w:t>
      </w:r>
    </w:p>
    <w:p w:rsidR="00325E12" w:rsidRDefault="007B2774">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投标报价明细表所填内容按招标文件采购设备清单要求为准。如有漏报的，视同已包含在投标总价内或已作优惠处理。有重大缺项的将作无效标处理。</w:t>
      </w:r>
    </w:p>
    <w:p w:rsidR="00325E12" w:rsidRDefault="007B2774">
      <w:pPr>
        <w:spacing w:line="360" w:lineRule="auto"/>
        <w:ind w:left="435"/>
        <w:rPr>
          <w:rFonts w:ascii="宋体"/>
          <w:szCs w:val="21"/>
          <w:lang w:val="zh-CN"/>
        </w:rPr>
      </w:pPr>
      <w:r>
        <w:rPr>
          <w:rFonts w:ascii="宋体" w:hint="eastAsia"/>
          <w:szCs w:val="21"/>
          <w:lang w:val="zh-CN"/>
        </w:rPr>
        <w:t>▲</w:t>
      </w:r>
      <w:r>
        <w:rPr>
          <w:rFonts w:ascii="宋体" w:hint="eastAsia"/>
          <w:szCs w:val="21"/>
          <w:lang w:val="zh-CN"/>
        </w:rPr>
        <w:t xml:space="preserve">4. </w:t>
      </w:r>
      <w:r>
        <w:rPr>
          <w:rFonts w:ascii="宋体" w:hint="eastAsia"/>
          <w:szCs w:val="21"/>
          <w:lang w:val="zh-CN"/>
        </w:rPr>
        <w:t>本表中的型号规格必须明确，招标文件中明确要求定制的除外。</w:t>
      </w:r>
    </w:p>
    <w:p w:rsidR="00325E12" w:rsidRDefault="007B2774">
      <w:pPr>
        <w:spacing w:line="360" w:lineRule="auto"/>
        <w:rPr>
          <w:rFonts w:ascii="宋体" w:hAnsi="宋体"/>
          <w:sz w:val="24"/>
        </w:rPr>
      </w:pPr>
      <w:r>
        <w:rPr>
          <w:rFonts w:ascii="宋体" w:hAnsi="宋体" w:cs="宋体" w:hint="eastAsia"/>
          <w:kern w:val="0"/>
          <w:sz w:val="24"/>
        </w:rPr>
        <w:t>5.</w:t>
      </w:r>
      <w:r>
        <w:rPr>
          <w:rFonts w:ascii="宋体" w:hAnsi="宋体" w:cs="宋体"/>
          <w:kern w:val="0"/>
          <w:sz w:val="24"/>
        </w:rPr>
        <w:t>供应商在投标时需提供本表的电子文档（单独封装，建议使用光盘），以便网上公示使用，电子文档将不予退还。</w:t>
      </w:r>
    </w:p>
    <w:p w:rsidR="00325E12" w:rsidRDefault="007B2774">
      <w:pPr>
        <w:spacing w:line="360" w:lineRule="auto"/>
        <w:ind w:left="420"/>
        <w:rPr>
          <w:rFonts w:ascii="宋体" w:hAnsi="宋体"/>
          <w:sz w:val="24"/>
          <w:u w:val="single"/>
        </w:rPr>
      </w:pPr>
      <w:r>
        <w:rPr>
          <w:rFonts w:ascii="宋体" w:hAnsi="宋体" w:hint="eastAsia"/>
          <w:sz w:val="24"/>
        </w:rPr>
        <w:t>投标人名称（盖章）：</w:t>
      </w:r>
    </w:p>
    <w:p w:rsidR="00325E12" w:rsidRDefault="00325E12">
      <w:pPr>
        <w:spacing w:line="360" w:lineRule="auto"/>
        <w:ind w:left="420"/>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投标人代表签字或盖章：</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p>
    <w:p w:rsidR="00325E12" w:rsidRDefault="00325E12">
      <w:pPr>
        <w:spacing w:line="360" w:lineRule="auto"/>
        <w:ind w:firstLine="435"/>
        <w:rPr>
          <w:rFonts w:ascii="宋体" w:hAnsi="宋体"/>
          <w:sz w:val="24"/>
        </w:rPr>
      </w:pPr>
    </w:p>
    <w:p w:rsidR="00325E12" w:rsidRDefault="007B2774">
      <w:pPr>
        <w:spacing w:line="360" w:lineRule="auto"/>
        <w:ind w:firstLine="435"/>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rsidR="00325E12" w:rsidRDefault="007B2774" w:rsidP="008026C4">
      <w:pPr>
        <w:snapToGrid w:val="0"/>
        <w:spacing w:beforeLines="50" w:before="120" w:after="50" w:line="360" w:lineRule="auto"/>
        <w:rPr>
          <w:rFonts w:ascii="宋体" w:hAnsi="宋体"/>
          <w:b/>
          <w:sz w:val="28"/>
        </w:rPr>
        <w:sectPr w:rsidR="00325E12">
          <w:pgSz w:w="11907" w:h="16840"/>
          <w:pgMar w:top="1247" w:right="1134" w:bottom="1247" w:left="1361" w:header="851" w:footer="992" w:gutter="0"/>
          <w:cols w:space="720"/>
          <w:titlePg/>
          <w:docGrid w:linePitch="312"/>
        </w:sectPr>
      </w:pPr>
      <w:r>
        <w:rPr>
          <w:rFonts w:ascii="宋体" w:hAnsi="宋体"/>
          <w:b/>
          <w:sz w:val="28"/>
        </w:rPr>
        <w:br w:type="page"/>
      </w:r>
    </w:p>
    <w:p w:rsidR="00325E12" w:rsidRDefault="007B2774" w:rsidP="008026C4">
      <w:pPr>
        <w:snapToGrid w:val="0"/>
        <w:spacing w:beforeLines="50" w:before="120" w:after="50" w:line="360" w:lineRule="auto"/>
        <w:rPr>
          <w:rFonts w:ascii="仿宋_GB2312" w:eastAsia="仿宋_GB2312" w:hAnsi="宋体"/>
          <w:bCs/>
          <w:sz w:val="30"/>
          <w:szCs w:val="30"/>
        </w:rPr>
      </w:pPr>
      <w:r>
        <w:rPr>
          <w:rFonts w:ascii="宋体" w:hAnsi="宋体" w:hint="eastAsia"/>
          <w:b/>
          <w:sz w:val="28"/>
        </w:rPr>
        <w:lastRenderedPageBreak/>
        <w:t>附件</w:t>
      </w:r>
      <w:r>
        <w:rPr>
          <w:rFonts w:ascii="宋体" w:hAnsi="宋体" w:hint="eastAsia"/>
          <w:b/>
          <w:sz w:val="28"/>
        </w:rPr>
        <w:t>18</w:t>
      </w:r>
    </w:p>
    <w:p w:rsidR="00325E12" w:rsidRDefault="007B2774">
      <w:pPr>
        <w:spacing w:line="360" w:lineRule="auto"/>
        <w:ind w:right="-110"/>
        <w:jc w:val="center"/>
        <w:rPr>
          <w:rFonts w:ascii="宋体" w:hAnsi="宋体"/>
          <w:b/>
          <w:sz w:val="32"/>
          <w:szCs w:val="32"/>
        </w:rPr>
      </w:pPr>
      <w:r>
        <w:rPr>
          <w:rFonts w:ascii="宋体" w:hAnsi="宋体" w:hint="eastAsia"/>
          <w:b/>
          <w:sz w:val="32"/>
          <w:szCs w:val="32"/>
        </w:rPr>
        <w:t>小</w:t>
      </w:r>
      <w:r>
        <w:rPr>
          <w:rFonts w:ascii="宋体" w:hAnsi="宋体" w:hint="eastAsia"/>
          <w:b/>
          <w:sz w:val="32"/>
          <w:szCs w:val="32"/>
          <w:lang w:val="en-GB"/>
        </w:rPr>
        <w:t>微</w:t>
      </w:r>
      <w:r>
        <w:rPr>
          <w:rFonts w:ascii="宋体" w:hAnsi="宋体" w:hint="eastAsia"/>
          <w:b/>
          <w:sz w:val="32"/>
          <w:szCs w:val="32"/>
        </w:rPr>
        <w:t>企业声明函</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×××政府采购中心组织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325E12" w:rsidRDefault="00325E12">
      <w:pPr>
        <w:pStyle w:val="6"/>
        <w:spacing w:line="360" w:lineRule="auto"/>
        <w:ind w:firstLineChars="200" w:firstLine="504"/>
        <w:rPr>
          <w:rFonts w:ascii="宋体" w:hAnsi="宋体"/>
          <w:spacing w:val="6"/>
          <w:sz w:val="24"/>
        </w:rPr>
      </w:pPr>
    </w:p>
    <w:p w:rsidR="00325E12" w:rsidRDefault="007B2774">
      <w:pPr>
        <w:pStyle w:val="6"/>
        <w:spacing w:line="360" w:lineRule="auto"/>
        <w:ind w:leftChars="2025" w:left="4253"/>
        <w:rPr>
          <w:rFonts w:ascii="宋体" w:hAnsi="宋体"/>
          <w:sz w:val="24"/>
        </w:rPr>
      </w:pPr>
      <w:r>
        <w:rPr>
          <w:rFonts w:ascii="宋体" w:hAnsi="宋体" w:hint="eastAsia"/>
          <w:sz w:val="24"/>
        </w:rPr>
        <w:t>投 标 人（单位公章）：</w:t>
      </w:r>
    </w:p>
    <w:p w:rsidR="00325E12" w:rsidRDefault="007B2774">
      <w:pPr>
        <w:pStyle w:val="6"/>
        <w:spacing w:line="360" w:lineRule="auto"/>
        <w:ind w:leftChars="2025" w:left="4253" w:right="360"/>
        <w:jc w:val="right"/>
        <w:rPr>
          <w:rFonts w:ascii="宋体" w:hAnsi="宋体"/>
          <w:spacing w:val="6"/>
          <w:sz w:val="24"/>
        </w:rPr>
      </w:pPr>
      <w:r>
        <w:rPr>
          <w:rFonts w:ascii="宋体" w:hAnsi="宋体" w:hint="eastAsia"/>
          <w:sz w:val="24"/>
        </w:rPr>
        <w:t xml:space="preserve">日期： </w:t>
      </w:r>
      <w:r>
        <w:rPr>
          <w:rFonts w:ascii="宋体" w:hAnsi="宋体" w:hint="eastAsia"/>
          <w:color w:val="FF66CC"/>
          <w:sz w:val="24"/>
        </w:rPr>
        <w:t>××</w:t>
      </w:r>
      <w:r>
        <w:rPr>
          <w:rFonts w:ascii="宋体" w:hAnsi="宋体" w:cs="Arial" w:hint="eastAsia"/>
          <w:sz w:val="24"/>
        </w:rPr>
        <w:t>年</w:t>
      </w:r>
      <w:r>
        <w:rPr>
          <w:rFonts w:ascii="宋体" w:hAnsi="宋体" w:hint="eastAsia"/>
          <w:color w:val="FF66CC"/>
          <w:sz w:val="24"/>
        </w:rPr>
        <w:t>××</w:t>
      </w:r>
      <w:r>
        <w:rPr>
          <w:rFonts w:ascii="宋体" w:hAnsi="宋体" w:cs="Arial" w:hint="eastAsia"/>
          <w:sz w:val="24"/>
        </w:rPr>
        <w:t>月</w:t>
      </w:r>
      <w:r>
        <w:rPr>
          <w:rFonts w:ascii="宋体" w:hAnsi="宋体" w:hint="eastAsia"/>
          <w:color w:val="FF66CC"/>
          <w:sz w:val="24"/>
        </w:rPr>
        <w:t>××</w:t>
      </w:r>
      <w:r>
        <w:rPr>
          <w:rFonts w:ascii="宋体" w:hAnsi="宋体" w:cs="Arial" w:hint="eastAsia"/>
          <w:sz w:val="24"/>
        </w:rPr>
        <w:t>日</w:t>
      </w:r>
    </w:p>
    <w:p w:rsidR="00325E12" w:rsidRDefault="00325E12">
      <w:pPr>
        <w:pStyle w:val="6"/>
        <w:spacing w:line="360" w:lineRule="auto"/>
        <w:rPr>
          <w:rFonts w:ascii="宋体" w:hAnsi="宋体"/>
          <w:sz w:val="24"/>
        </w:rPr>
      </w:pPr>
    </w:p>
    <w:p w:rsidR="00325E12" w:rsidRDefault="007B2774">
      <w:pPr>
        <w:pStyle w:val="6"/>
        <w:spacing w:line="360" w:lineRule="auto"/>
        <w:jc w:val="center"/>
        <w:rPr>
          <w:rFonts w:ascii="宋体" w:hAnsi="宋体"/>
          <w:b/>
          <w:spacing w:val="6"/>
          <w:sz w:val="32"/>
          <w:szCs w:val="32"/>
        </w:rPr>
      </w:pPr>
      <w:r>
        <w:rPr>
          <w:rFonts w:ascii="宋体" w:hAnsi="宋体" w:hint="eastAsia"/>
          <w:b/>
          <w:sz w:val="32"/>
          <w:szCs w:val="32"/>
          <w:lang w:val="en-GB"/>
        </w:rPr>
        <w:t>小微企业声明函（制造商）</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325E12" w:rsidRDefault="007B2774">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325E12" w:rsidRDefault="00325E12">
      <w:pPr>
        <w:pStyle w:val="6"/>
        <w:spacing w:line="360" w:lineRule="auto"/>
        <w:ind w:firstLineChars="200" w:firstLine="504"/>
        <w:rPr>
          <w:rFonts w:ascii="宋体" w:hAnsi="宋体"/>
          <w:spacing w:val="6"/>
          <w:sz w:val="24"/>
        </w:rPr>
      </w:pPr>
    </w:p>
    <w:p w:rsidR="00325E12" w:rsidRDefault="007B2774">
      <w:pPr>
        <w:pStyle w:val="6"/>
        <w:spacing w:line="360" w:lineRule="auto"/>
        <w:ind w:firstLineChars="200" w:firstLine="504"/>
        <w:jc w:val="center"/>
        <w:rPr>
          <w:rFonts w:ascii="宋体" w:hAnsi="宋体"/>
          <w:spacing w:val="6"/>
          <w:sz w:val="24"/>
        </w:rPr>
      </w:pPr>
      <w:r>
        <w:rPr>
          <w:rFonts w:ascii="宋体" w:hAnsi="宋体" w:hint="eastAsia"/>
          <w:spacing w:val="6"/>
          <w:sz w:val="24"/>
        </w:rPr>
        <w:t>企业名称（单位公章）：</w:t>
      </w:r>
    </w:p>
    <w:p w:rsidR="00325E12" w:rsidRDefault="007B2774">
      <w:pPr>
        <w:pStyle w:val="6"/>
        <w:spacing w:line="360" w:lineRule="auto"/>
        <w:ind w:leftChars="2025" w:left="4253" w:right="360"/>
        <w:jc w:val="center"/>
        <w:rPr>
          <w:rFonts w:ascii="宋体" w:hAnsi="宋体"/>
          <w:spacing w:val="6"/>
          <w:sz w:val="24"/>
        </w:rPr>
      </w:pPr>
      <w:r>
        <w:rPr>
          <w:rFonts w:ascii="宋体" w:hAnsi="宋体" w:hint="eastAsia"/>
          <w:sz w:val="24"/>
        </w:rPr>
        <w:t xml:space="preserve">日期：   </w:t>
      </w:r>
      <w:r>
        <w:rPr>
          <w:rFonts w:ascii="宋体" w:hAnsi="宋体" w:hint="eastAsia"/>
          <w:color w:val="FF66CC"/>
          <w:sz w:val="24"/>
        </w:rPr>
        <w:t>××</w:t>
      </w:r>
      <w:r>
        <w:rPr>
          <w:rFonts w:ascii="宋体" w:hAnsi="宋体" w:cs="Arial" w:hint="eastAsia"/>
          <w:sz w:val="24"/>
        </w:rPr>
        <w:t>年</w:t>
      </w:r>
      <w:r>
        <w:rPr>
          <w:rFonts w:ascii="宋体" w:hAnsi="宋体" w:hint="eastAsia"/>
          <w:color w:val="FF66CC"/>
          <w:sz w:val="24"/>
        </w:rPr>
        <w:t>××</w:t>
      </w:r>
      <w:r>
        <w:rPr>
          <w:rFonts w:ascii="宋体" w:hAnsi="宋体" w:cs="Arial" w:hint="eastAsia"/>
          <w:sz w:val="24"/>
        </w:rPr>
        <w:t>月</w:t>
      </w:r>
      <w:r>
        <w:rPr>
          <w:rFonts w:ascii="宋体" w:hAnsi="宋体" w:hint="eastAsia"/>
          <w:color w:val="FF66CC"/>
          <w:sz w:val="24"/>
        </w:rPr>
        <w:t>××</w:t>
      </w:r>
      <w:r>
        <w:rPr>
          <w:rFonts w:ascii="宋体" w:hAnsi="宋体" w:cs="Arial" w:hint="eastAsia"/>
          <w:sz w:val="24"/>
        </w:rPr>
        <w:t>日</w:t>
      </w:r>
    </w:p>
    <w:p w:rsidR="00325E12" w:rsidRDefault="007B2774">
      <w:pPr>
        <w:adjustRightInd w:val="0"/>
        <w:snapToGrid w:val="0"/>
        <w:spacing w:line="480" w:lineRule="auto"/>
        <w:jc w:val="center"/>
        <w:rPr>
          <w:rFonts w:ascii="宋体" w:hAnsi="宋体"/>
          <w:b/>
          <w:sz w:val="32"/>
          <w:szCs w:val="32"/>
          <w:lang w:val="en-GB"/>
        </w:rPr>
      </w:pPr>
      <w:r>
        <w:rPr>
          <w:rFonts w:ascii="宋体" w:hAnsi="宋体"/>
          <w:b/>
          <w:sz w:val="32"/>
          <w:szCs w:val="32"/>
          <w:lang w:val="en-GB"/>
        </w:rPr>
        <w:br w:type="page"/>
      </w:r>
      <w:r>
        <w:rPr>
          <w:rFonts w:ascii="宋体" w:hAnsi="宋体" w:hint="eastAsia"/>
          <w:b/>
          <w:sz w:val="32"/>
          <w:szCs w:val="32"/>
          <w:lang w:val="en-GB"/>
        </w:rPr>
        <w:lastRenderedPageBreak/>
        <w:t>中小企业资格确认意见书</w:t>
      </w:r>
    </w:p>
    <w:p w:rsidR="00325E12" w:rsidRDefault="007B2774">
      <w:pPr>
        <w:spacing w:line="588" w:lineRule="exact"/>
        <w:ind w:firstLineChars="200" w:firstLine="504"/>
        <w:rPr>
          <w:rFonts w:ascii="宋体" w:hAnsi="宋体"/>
          <w:spacing w:val="6"/>
          <w:sz w:val="24"/>
        </w:rPr>
      </w:pPr>
      <w:r>
        <w:rPr>
          <w:rFonts w:ascii="宋体" w:hAnsi="宋体" w:hint="eastAsia"/>
          <w:spacing w:val="6"/>
          <w:sz w:val="24"/>
        </w:rPr>
        <w:t>根据《工业和信息化部、国家统计局、国家发展和改革委员会、财政部关于印发中小企业划型标准规定的通知》（工信部联企业</w:t>
      </w:r>
      <w:r>
        <w:rPr>
          <w:rFonts w:ascii="宋体" w:hAnsi="宋体" w:hint="eastAsia"/>
          <w:spacing w:val="6"/>
          <w:sz w:val="24"/>
        </w:rPr>
        <w:t>[2011]300</w:t>
      </w:r>
      <w:r>
        <w:rPr>
          <w:rFonts w:ascii="宋体" w:hAnsi="宋体" w:hint="eastAsia"/>
          <w:spacing w:val="6"/>
          <w:sz w:val="24"/>
        </w:rPr>
        <w:t>号）规定的划分标准，兹确认公司为行业的（请填写：中型、小型、微型）企业。</w:t>
      </w:r>
    </w:p>
    <w:p w:rsidR="00325E12" w:rsidRDefault="00325E12">
      <w:pPr>
        <w:spacing w:line="588" w:lineRule="exact"/>
        <w:ind w:firstLineChars="200" w:firstLine="504"/>
        <w:rPr>
          <w:rFonts w:ascii="宋体" w:hAnsi="宋体"/>
          <w:spacing w:val="6"/>
          <w:sz w:val="24"/>
        </w:rPr>
      </w:pPr>
    </w:p>
    <w:p w:rsidR="00325E12" w:rsidRDefault="007B2774">
      <w:pPr>
        <w:spacing w:line="588" w:lineRule="exact"/>
        <w:ind w:firstLineChars="200" w:firstLine="504"/>
        <w:rPr>
          <w:rFonts w:ascii="宋体" w:hAnsi="宋体"/>
          <w:spacing w:val="6"/>
          <w:sz w:val="24"/>
        </w:rPr>
      </w:pPr>
      <w:r>
        <w:rPr>
          <w:rFonts w:ascii="宋体" w:hAnsi="宋体" w:hint="eastAsia"/>
          <w:spacing w:val="6"/>
          <w:sz w:val="24"/>
        </w:rPr>
        <w:t xml:space="preserve">                        </w:t>
      </w:r>
      <w:r>
        <w:rPr>
          <w:rFonts w:ascii="宋体" w:hAnsi="宋体" w:hint="eastAsia"/>
          <w:spacing w:val="6"/>
          <w:sz w:val="24"/>
        </w:rPr>
        <w:t>省（市、县、区）中小企业局（盖章）</w:t>
      </w:r>
    </w:p>
    <w:p w:rsidR="00325E12" w:rsidRDefault="007B2774">
      <w:pPr>
        <w:spacing w:line="588" w:lineRule="exact"/>
        <w:ind w:firstLineChars="1700" w:firstLine="4284"/>
        <w:rPr>
          <w:rFonts w:ascii="宋体" w:hAnsi="宋体"/>
          <w:spacing w:val="6"/>
          <w:sz w:val="24"/>
        </w:rPr>
      </w:pPr>
      <w:r>
        <w:rPr>
          <w:rFonts w:ascii="宋体" w:hAnsi="宋体" w:hint="eastAsia"/>
          <w:spacing w:val="6"/>
          <w:sz w:val="24"/>
        </w:rPr>
        <w:t>日期：</w:t>
      </w:r>
      <w:r>
        <w:rPr>
          <w:rFonts w:ascii="宋体" w:eastAsia="宋体" w:hAnsi="宋体" w:hint="eastAsia"/>
          <w:color w:val="FF66CC"/>
          <w:sz w:val="24"/>
        </w:rPr>
        <w:t>××</w:t>
      </w:r>
      <w:r>
        <w:rPr>
          <w:rFonts w:ascii="宋体" w:hAnsi="宋体" w:hint="eastAsia"/>
          <w:spacing w:val="6"/>
          <w:sz w:val="24"/>
        </w:rPr>
        <w:t>年</w:t>
      </w:r>
      <w:r>
        <w:rPr>
          <w:rFonts w:ascii="宋体" w:eastAsia="宋体" w:hAnsi="宋体" w:hint="eastAsia"/>
          <w:color w:val="FF66CC"/>
          <w:sz w:val="24"/>
        </w:rPr>
        <w:t>××</w:t>
      </w:r>
      <w:r>
        <w:rPr>
          <w:rFonts w:ascii="宋体" w:hAnsi="宋体" w:hint="eastAsia"/>
          <w:spacing w:val="6"/>
          <w:sz w:val="24"/>
        </w:rPr>
        <w:t>月</w:t>
      </w:r>
      <w:r>
        <w:rPr>
          <w:rFonts w:ascii="宋体" w:eastAsia="宋体" w:hAnsi="宋体" w:hint="eastAsia"/>
          <w:color w:val="FF66CC"/>
          <w:sz w:val="24"/>
        </w:rPr>
        <w:t>××</w:t>
      </w:r>
      <w:r>
        <w:rPr>
          <w:rFonts w:ascii="宋体" w:hAnsi="宋体" w:hint="eastAsia"/>
          <w:spacing w:val="6"/>
          <w:sz w:val="24"/>
        </w:rPr>
        <w:t>日</w:t>
      </w:r>
    </w:p>
    <w:p w:rsidR="00325E12" w:rsidRDefault="00325E12">
      <w:pPr>
        <w:pStyle w:val="a9"/>
        <w:spacing w:before="120" w:after="120" w:line="360" w:lineRule="auto"/>
        <w:ind w:firstLine="720"/>
        <w:jc w:val="center"/>
        <w:outlineLvl w:val="1"/>
        <w:rPr>
          <w:rFonts w:hAnsi="宋体"/>
          <w:b/>
          <w:sz w:val="32"/>
          <w:szCs w:val="32"/>
          <w:lang w:val="en-GB"/>
        </w:rPr>
      </w:pPr>
    </w:p>
    <w:p w:rsidR="00325E12" w:rsidRDefault="007B2774">
      <w:pPr>
        <w:pStyle w:val="a9"/>
        <w:spacing w:before="120" w:after="120" w:line="360" w:lineRule="auto"/>
        <w:ind w:firstLine="723"/>
        <w:jc w:val="center"/>
        <w:outlineLvl w:val="1"/>
        <w:rPr>
          <w:rFonts w:hAnsi="宋体"/>
          <w:b/>
          <w:sz w:val="32"/>
          <w:szCs w:val="32"/>
          <w:lang w:val="en-GB"/>
        </w:rPr>
      </w:pPr>
      <w:r>
        <w:rPr>
          <w:rFonts w:hAnsi="宋体" w:hint="eastAsia"/>
          <w:b/>
          <w:sz w:val="32"/>
          <w:szCs w:val="32"/>
          <w:lang w:val="en-GB"/>
        </w:rPr>
        <w:t>残疾人福利性单位声明函</w:t>
      </w:r>
    </w:p>
    <w:p w:rsidR="00325E12" w:rsidRDefault="007B2774">
      <w:pPr>
        <w:spacing w:line="588" w:lineRule="exact"/>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hint="eastAsia"/>
          <w:spacing w:val="6"/>
          <w:sz w:val="24"/>
        </w:rPr>
        <w:t xml:space="preserve"> </w:t>
      </w:r>
      <w:r>
        <w:rPr>
          <w:rFonts w:ascii="宋体" w:hAnsi="宋体" w:hint="eastAsia"/>
          <w:spacing w:val="6"/>
          <w:sz w:val="24"/>
        </w:rPr>
        <w:t>民政部</w:t>
      </w:r>
      <w:r>
        <w:rPr>
          <w:rFonts w:ascii="宋体" w:hAnsi="宋体" w:hint="eastAsia"/>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pacing w:val="6"/>
          <w:sz w:val="24"/>
        </w:rPr>
        <w:t>2017</w:t>
      </w:r>
      <w:r>
        <w:rPr>
          <w:rFonts w:ascii="宋体" w:hAnsi="宋体" w:hint="eastAsia"/>
          <w:spacing w:val="6"/>
          <w:sz w:val="24"/>
        </w:rPr>
        <w:t>〕</w:t>
      </w:r>
      <w:r>
        <w:rPr>
          <w:rFonts w:ascii="宋体" w:hAnsi="宋体" w:hint="eastAsia"/>
          <w:spacing w:val="6"/>
          <w:sz w:val="24"/>
        </w:rPr>
        <w:t xml:space="preserve"> 141</w:t>
      </w:r>
      <w:r>
        <w:rPr>
          <w:rFonts w:ascii="宋体" w:hAnsi="宋体" w:hint="eastAsia"/>
          <w:spacing w:val="6"/>
          <w:sz w:val="24"/>
        </w:rPr>
        <w:t>号）的规定，本单位为符合条件的残疾人福利性单位，且本单位参加单位的项目采购活动提供本单位制造的货物（由本单位承担工程</w:t>
      </w:r>
      <w:r>
        <w:rPr>
          <w:rFonts w:ascii="宋体" w:hAnsi="宋体" w:hint="eastAsia"/>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325E12" w:rsidRDefault="007B2774">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325E12" w:rsidRDefault="00325E12">
      <w:pPr>
        <w:tabs>
          <w:tab w:val="left" w:pos="4860"/>
        </w:tabs>
        <w:spacing w:line="588" w:lineRule="exact"/>
        <w:ind w:right="1560" w:firstLineChars="200" w:firstLine="504"/>
        <w:jc w:val="center"/>
        <w:rPr>
          <w:rFonts w:ascii="宋体" w:hAnsi="宋体"/>
          <w:spacing w:val="6"/>
          <w:sz w:val="24"/>
        </w:rPr>
      </w:pPr>
    </w:p>
    <w:p w:rsidR="00325E12" w:rsidRDefault="007B2774">
      <w:pPr>
        <w:tabs>
          <w:tab w:val="left" w:pos="4860"/>
        </w:tabs>
        <w:spacing w:line="588" w:lineRule="exact"/>
        <w:ind w:right="1560" w:firstLineChars="200" w:firstLine="504"/>
        <w:jc w:val="center"/>
        <w:rPr>
          <w:rFonts w:ascii="宋体" w:hAnsi="宋体"/>
          <w:spacing w:val="6"/>
          <w:sz w:val="24"/>
        </w:rPr>
      </w:pPr>
      <w:r>
        <w:rPr>
          <w:rFonts w:ascii="宋体" w:hAnsi="宋体" w:hint="eastAsia"/>
          <w:spacing w:val="6"/>
          <w:sz w:val="24"/>
        </w:rPr>
        <w:t xml:space="preserve">             </w:t>
      </w:r>
      <w:r>
        <w:rPr>
          <w:rFonts w:ascii="宋体" w:hAnsi="宋体" w:hint="eastAsia"/>
          <w:spacing w:val="6"/>
          <w:sz w:val="24"/>
        </w:rPr>
        <w:t>单位名称（盖章）：</w:t>
      </w:r>
    </w:p>
    <w:p w:rsidR="00325E12" w:rsidRDefault="007B2774">
      <w:pPr>
        <w:tabs>
          <w:tab w:val="left" w:pos="4860"/>
        </w:tabs>
        <w:spacing w:line="588" w:lineRule="exact"/>
        <w:ind w:right="1560" w:firstLineChars="200" w:firstLine="504"/>
        <w:jc w:val="center"/>
        <w:rPr>
          <w:rFonts w:ascii="宋体" w:hAnsi="宋体"/>
          <w:sz w:val="24"/>
        </w:rPr>
      </w:pPr>
      <w:r>
        <w:rPr>
          <w:rFonts w:ascii="宋体" w:hAnsi="宋体" w:hint="eastAsia"/>
          <w:spacing w:val="6"/>
          <w:sz w:val="24"/>
        </w:rPr>
        <w:t xml:space="preserve">       </w:t>
      </w:r>
      <w:r>
        <w:rPr>
          <w:rFonts w:ascii="宋体" w:hAnsi="宋体" w:hint="eastAsia"/>
          <w:spacing w:val="6"/>
          <w:sz w:val="24"/>
        </w:rPr>
        <w:t>日</w:t>
      </w:r>
      <w:r>
        <w:rPr>
          <w:rFonts w:ascii="宋体" w:hAnsi="宋体" w:hint="eastAsia"/>
          <w:spacing w:val="6"/>
          <w:sz w:val="24"/>
        </w:rPr>
        <w:t xml:space="preserve">  </w:t>
      </w:r>
      <w:r>
        <w:rPr>
          <w:rFonts w:ascii="宋体" w:hAnsi="宋体" w:hint="eastAsia"/>
          <w:spacing w:val="6"/>
          <w:sz w:val="24"/>
        </w:rPr>
        <w:t>期：</w:t>
      </w:r>
    </w:p>
    <w:p w:rsidR="00325E12" w:rsidRDefault="00325E12">
      <w:pPr>
        <w:pStyle w:val="6"/>
        <w:spacing w:line="360" w:lineRule="auto"/>
        <w:rPr>
          <w:rFonts w:ascii="宋体" w:hAnsi="宋体"/>
          <w:b/>
          <w:sz w:val="28"/>
          <w:szCs w:val="28"/>
        </w:rPr>
      </w:pPr>
    </w:p>
    <w:p w:rsidR="00325E12" w:rsidRDefault="00325E12">
      <w:pPr>
        <w:pStyle w:val="6"/>
        <w:spacing w:line="360" w:lineRule="auto"/>
        <w:rPr>
          <w:rFonts w:ascii="宋体" w:hAnsi="宋体"/>
          <w:b/>
          <w:sz w:val="28"/>
          <w:szCs w:val="28"/>
        </w:rPr>
      </w:pPr>
    </w:p>
    <w:p w:rsidR="00325E12" w:rsidRDefault="00325E12">
      <w:pPr>
        <w:pStyle w:val="6"/>
        <w:spacing w:line="360" w:lineRule="auto"/>
        <w:rPr>
          <w:rFonts w:ascii="宋体" w:hAnsi="宋体"/>
          <w:b/>
          <w:sz w:val="28"/>
          <w:szCs w:val="28"/>
        </w:rPr>
      </w:pPr>
    </w:p>
    <w:p w:rsidR="00325E12" w:rsidRDefault="007B2774">
      <w:pPr>
        <w:pStyle w:val="6"/>
        <w:spacing w:line="360" w:lineRule="auto"/>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附件19</w:t>
      </w:r>
    </w:p>
    <w:p w:rsidR="00325E12" w:rsidRDefault="00325E12">
      <w:pPr>
        <w:pStyle w:val="Normal15"/>
        <w:spacing w:line="360" w:lineRule="auto"/>
      </w:pPr>
    </w:p>
    <w:p w:rsidR="00325E12" w:rsidRDefault="007B2774">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325E12" w:rsidRDefault="00325E12">
      <w:pPr>
        <w:pStyle w:val="17"/>
        <w:spacing w:line="360" w:lineRule="auto"/>
        <w:jc w:val="center"/>
        <w:rPr>
          <w:rFonts w:ascii="宋体" w:hAnsi="宋体"/>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325E12">
        <w:trPr>
          <w:trHeight w:val="729"/>
          <w:jc w:val="center"/>
        </w:trPr>
        <w:tc>
          <w:tcPr>
            <w:tcW w:w="1015" w:type="dxa"/>
            <w:vMerge w:val="restart"/>
            <w:vAlign w:val="center"/>
          </w:tcPr>
          <w:p w:rsidR="00325E12" w:rsidRDefault="007B2774">
            <w:pPr>
              <w:pStyle w:val="17"/>
              <w:tabs>
                <w:tab w:val="left" w:pos="1260"/>
              </w:tabs>
              <w:jc w:val="center"/>
              <w:rPr>
                <w:rFonts w:ascii="宋体" w:hAnsi="宋体"/>
                <w:sz w:val="24"/>
                <w:lang w:val="en-GB"/>
              </w:rPr>
            </w:pPr>
            <w:r>
              <w:rPr>
                <w:rFonts w:ascii="宋体" w:hAnsi="宋体"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325E12">
              <w:trPr>
                <w:trHeight w:val="729"/>
                <w:jc w:val="center"/>
              </w:trPr>
              <w:tc>
                <w:tcPr>
                  <w:tcW w:w="8111" w:type="dxa"/>
                  <w:vAlign w:val="center"/>
                </w:tcPr>
                <w:p w:rsidR="00325E12" w:rsidRDefault="007B2774">
                  <w:pPr>
                    <w:pStyle w:val="17"/>
                    <w:tabs>
                      <w:tab w:val="left" w:pos="1260"/>
                    </w:tabs>
                    <w:spacing w:line="360" w:lineRule="auto"/>
                    <w:rPr>
                      <w:rFonts w:ascii="宋体" w:hAnsi="宋体"/>
                      <w:sz w:val="24"/>
                    </w:rPr>
                  </w:pPr>
                  <w:r>
                    <w:rPr>
                      <w:rFonts w:ascii="宋体" w:hAnsi="宋体" w:hint="eastAsia"/>
                      <w:b/>
                      <w:bCs/>
                      <w:sz w:val="24"/>
                    </w:rPr>
                    <w:t>小型、微型企业投标且所投产品（指货物、工程、服务）由本企业制造，或者所投产品（仅指货物）含有其他小型、微型企业制造的，应</w:t>
                  </w:r>
                  <w:r>
                    <w:rPr>
                      <w:rFonts w:ascii="宋体" w:hAnsi="宋体" w:hint="eastAsia"/>
                      <w:b/>
                      <w:bCs/>
                      <w:sz w:val="24"/>
                      <w:lang w:val="en-GB"/>
                    </w:rPr>
                    <w:t>按要求列出具体产品与金额。</w:t>
                  </w:r>
                </w:p>
              </w:tc>
            </w:tr>
          </w:tbl>
          <w:p w:rsidR="00325E12" w:rsidRDefault="00325E12">
            <w:pPr>
              <w:pStyle w:val="17"/>
              <w:tabs>
                <w:tab w:val="left" w:pos="1260"/>
              </w:tabs>
              <w:spacing w:line="360" w:lineRule="auto"/>
              <w:rPr>
                <w:rFonts w:ascii="宋体" w:hAnsi="宋体"/>
                <w:sz w:val="24"/>
              </w:rPr>
            </w:pPr>
          </w:p>
        </w:tc>
      </w:tr>
      <w:tr w:rsidR="00325E12">
        <w:trPr>
          <w:trHeight w:val="729"/>
          <w:jc w:val="center"/>
        </w:trPr>
        <w:tc>
          <w:tcPr>
            <w:tcW w:w="1015" w:type="dxa"/>
            <w:vMerge/>
            <w:vAlign w:val="center"/>
          </w:tcPr>
          <w:p w:rsidR="00325E12" w:rsidRDefault="00325E12">
            <w:pPr>
              <w:pStyle w:val="17"/>
              <w:tabs>
                <w:tab w:val="left" w:pos="1260"/>
              </w:tabs>
              <w:jc w:val="center"/>
              <w:rPr>
                <w:rFonts w:ascii="宋体" w:hAnsi="宋体"/>
                <w:sz w:val="24"/>
                <w:lang w:val="en-GB"/>
              </w:rPr>
            </w:pPr>
          </w:p>
        </w:tc>
        <w:tc>
          <w:tcPr>
            <w:tcW w:w="2679" w:type="dxa"/>
            <w:vAlign w:val="center"/>
          </w:tcPr>
          <w:p w:rsidR="00325E12" w:rsidRDefault="007B2774">
            <w:pPr>
              <w:pStyle w:val="17"/>
              <w:tabs>
                <w:tab w:val="left" w:pos="1260"/>
              </w:tabs>
              <w:jc w:val="center"/>
              <w:rPr>
                <w:rFonts w:ascii="宋体" w:hAnsi="宋体"/>
                <w:sz w:val="24"/>
                <w:lang w:val="en-GB"/>
              </w:rPr>
            </w:pPr>
            <w:r>
              <w:rPr>
                <w:rFonts w:ascii="宋体" w:hAnsi="宋体" w:hint="eastAsia"/>
                <w:sz w:val="24"/>
                <w:lang w:val="en-GB"/>
              </w:rPr>
              <w:t>产品名称（品牌、型号）</w:t>
            </w:r>
          </w:p>
        </w:tc>
        <w:tc>
          <w:tcPr>
            <w:tcW w:w="3811" w:type="dxa"/>
            <w:vAlign w:val="center"/>
          </w:tcPr>
          <w:p w:rsidR="00325E12" w:rsidRDefault="007B2774">
            <w:pPr>
              <w:pStyle w:val="17"/>
              <w:tabs>
                <w:tab w:val="left" w:pos="1260"/>
              </w:tabs>
              <w:jc w:val="center"/>
              <w:rPr>
                <w:rFonts w:ascii="宋体" w:hAnsi="宋体"/>
                <w:sz w:val="24"/>
                <w:lang w:val="en-GB"/>
              </w:rPr>
            </w:pPr>
            <w:r>
              <w:rPr>
                <w:rFonts w:ascii="宋体" w:hAnsi="宋体" w:hint="eastAsia"/>
                <w:sz w:val="24"/>
                <w:lang w:val="en-GB"/>
              </w:rPr>
              <w:t>制造企业名称</w:t>
            </w:r>
          </w:p>
        </w:tc>
        <w:tc>
          <w:tcPr>
            <w:tcW w:w="1621" w:type="dxa"/>
            <w:vAlign w:val="center"/>
          </w:tcPr>
          <w:p w:rsidR="00325E12" w:rsidRDefault="007B2774">
            <w:pPr>
              <w:pStyle w:val="17"/>
              <w:tabs>
                <w:tab w:val="left" w:pos="1260"/>
              </w:tabs>
              <w:jc w:val="center"/>
              <w:rPr>
                <w:rFonts w:ascii="宋体" w:hAnsi="宋体"/>
                <w:sz w:val="24"/>
                <w:lang w:val="en-GB"/>
              </w:rPr>
            </w:pPr>
            <w:r>
              <w:rPr>
                <w:rFonts w:ascii="宋体" w:hAnsi="宋体" w:hint="eastAsia"/>
                <w:sz w:val="24"/>
                <w:lang w:val="en-GB"/>
              </w:rPr>
              <w:t>金额</w:t>
            </w:r>
          </w:p>
        </w:tc>
      </w:tr>
      <w:tr w:rsidR="00325E12">
        <w:trPr>
          <w:trHeight w:val="729"/>
          <w:jc w:val="center"/>
        </w:trPr>
        <w:tc>
          <w:tcPr>
            <w:tcW w:w="1015" w:type="dxa"/>
            <w:vMerge/>
            <w:vAlign w:val="center"/>
          </w:tcPr>
          <w:p w:rsidR="00325E12" w:rsidRDefault="00325E12">
            <w:pPr>
              <w:pStyle w:val="17"/>
              <w:tabs>
                <w:tab w:val="left" w:pos="1260"/>
              </w:tabs>
              <w:jc w:val="center"/>
              <w:rPr>
                <w:rFonts w:ascii="宋体" w:hAnsi="宋体"/>
                <w:sz w:val="24"/>
                <w:lang w:val="en-GB"/>
              </w:rPr>
            </w:pPr>
          </w:p>
        </w:tc>
        <w:tc>
          <w:tcPr>
            <w:tcW w:w="2679" w:type="dxa"/>
            <w:vAlign w:val="center"/>
          </w:tcPr>
          <w:p w:rsidR="00325E12" w:rsidRDefault="00325E12">
            <w:pPr>
              <w:pStyle w:val="17"/>
              <w:tabs>
                <w:tab w:val="left" w:pos="1260"/>
              </w:tabs>
              <w:jc w:val="center"/>
              <w:rPr>
                <w:rFonts w:ascii="宋体" w:hAnsi="宋体"/>
                <w:sz w:val="24"/>
                <w:lang w:val="en-GB"/>
              </w:rPr>
            </w:pPr>
          </w:p>
        </w:tc>
        <w:tc>
          <w:tcPr>
            <w:tcW w:w="3811" w:type="dxa"/>
            <w:vAlign w:val="center"/>
          </w:tcPr>
          <w:p w:rsidR="00325E12" w:rsidRDefault="00325E12">
            <w:pPr>
              <w:pStyle w:val="17"/>
              <w:tabs>
                <w:tab w:val="left" w:pos="1260"/>
              </w:tabs>
              <w:jc w:val="center"/>
              <w:rPr>
                <w:rFonts w:ascii="宋体" w:hAnsi="宋体"/>
                <w:sz w:val="24"/>
                <w:lang w:val="en-GB"/>
              </w:rPr>
            </w:pPr>
          </w:p>
        </w:tc>
        <w:tc>
          <w:tcPr>
            <w:tcW w:w="1621" w:type="dxa"/>
            <w:vAlign w:val="center"/>
          </w:tcPr>
          <w:p w:rsidR="00325E12" w:rsidRDefault="00325E12">
            <w:pPr>
              <w:pStyle w:val="17"/>
              <w:tabs>
                <w:tab w:val="left" w:pos="1260"/>
              </w:tabs>
              <w:jc w:val="center"/>
              <w:rPr>
                <w:rFonts w:ascii="宋体" w:hAnsi="宋体"/>
                <w:sz w:val="24"/>
                <w:lang w:val="en-GB"/>
              </w:rPr>
            </w:pPr>
          </w:p>
        </w:tc>
      </w:tr>
      <w:tr w:rsidR="00325E12">
        <w:trPr>
          <w:trHeight w:val="729"/>
          <w:jc w:val="center"/>
        </w:trPr>
        <w:tc>
          <w:tcPr>
            <w:tcW w:w="1015" w:type="dxa"/>
            <w:vMerge/>
            <w:vAlign w:val="center"/>
          </w:tcPr>
          <w:p w:rsidR="00325E12" w:rsidRDefault="00325E12">
            <w:pPr>
              <w:pStyle w:val="17"/>
              <w:tabs>
                <w:tab w:val="left" w:pos="1260"/>
              </w:tabs>
              <w:jc w:val="center"/>
              <w:rPr>
                <w:rFonts w:ascii="宋体" w:hAnsi="宋体"/>
                <w:sz w:val="24"/>
                <w:lang w:val="en-GB"/>
              </w:rPr>
            </w:pPr>
          </w:p>
        </w:tc>
        <w:tc>
          <w:tcPr>
            <w:tcW w:w="2679" w:type="dxa"/>
            <w:vAlign w:val="center"/>
          </w:tcPr>
          <w:p w:rsidR="00325E12" w:rsidRDefault="00325E12">
            <w:pPr>
              <w:pStyle w:val="17"/>
              <w:tabs>
                <w:tab w:val="left" w:pos="1260"/>
              </w:tabs>
              <w:jc w:val="center"/>
              <w:rPr>
                <w:rFonts w:ascii="宋体" w:hAnsi="宋体"/>
                <w:sz w:val="24"/>
                <w:lang w:val="en-GB"/>
              </w:rPr>
            </w:pPr>
          </w:p>
        </w:tc>
        <w:tc>
          <w:tcPr>
            <w:tcW w:w="3811" w:type="dxa"/>
            <w:vAlign w:val="center"/>
          </w:tcPr>
          <w:p w:rsidR="00325E12" w:rsidRDefault="00325E12">
            <w:pPr>
              <w:pStyle w:val="17"/>
              <w:tabs>
                <w:tab w:val="left" w:pos="1260"/>
              </w:tabs>
              <w:jc w:val="center"/>
              <w:rPr>
                <w:rFonts w:ascii="宋体" w:hAnsi="宋体"/>
                <w:sz w:val="24"/>
                <w:lang w:val="en-GB"/>
              </w:rPr>
            </w:pPr>
          </w:p>
        </w:tc>
        <w:tc>
          <w:tcPr>
            <w:tcW w:w="1621" w:type="dxa"/>
            <w:vAlign w:val="center"/>
          </w:tcPr>
          <w:p w:rsidR="00325E12" w:rsidRDefault="00325E12">
            <w:pPr>
              <w:pStyle w:val="17"/>
              <w:tabs>
                <w:tab w:val="left" w:pos="1260"/>
              </w:tabs>
              <w:jc w:val="center"/>
              <w:rPr>
                <w:rFonts w:ascii="宋体" w:hAnsi="宋体"/>
                <w:sz w:val="24"/>
                <w:lang w:val="en-GB"/>
              </w:rPr>
            </w:pPr>
          </w:p>
        </w:tc>
      </w:tr>
      <w:tr w:rsidR="00325E12">
        <w:trPr>
          <w:trHeight w:val="729"/>
          <w:jc w:val="center"/>
        </w:trPr>
        <w:tc>
          <w:tcPr>
            <w:tcW w:w="1015" w:type="dxa"/>
            <w:vMerge/>
            <w:vAlign w:val="center"/>
          </w:tcPr>
          <w:p w:rsidR="00325E12" w:rsidRDefault="00325E12">
            <w:pPr>
              <w:pStyle w:val="17"/>
              <w:tabs>
                <w:tab w:val="left" w:pos="1260"/>
              </w:tabs>
              <w:jc w:val="center"/>
              <w:rPr>
                <w:rFonts w:ascii="宋体" w:hAnsi="宋体"/>
                <w:sz w:val="24"/>
                <w:lang w:val="en-GB"/>
              </w:rPr>
            </w:pPr>
          </w:p>
        </w:tc>
        <w:tc>
          <w:tcPr>
            <w:tcW w:w="2679" w:type="dxa"/>
            <w:vAlign w:val="center"/>
          </w:tcPr>
          <w:p w:rsidR="00325E12" w:rsidRDefault="00325E12">
            <w:pPr>
              <w:pStyle w:val="17"/>
              <w:tabs>
                <w:tab w:val="left" w:pos="1260"/>
              </w:tabs>
              <w:jc w:val="center"/>
              <w:rPr>
                <w:rFonts w:ascii="宋体" w:hAnsi="宋体"/>
                <w:sz w:val="24"/>
                <w:lang w:val="en-GB"/>
              </w:rPr>
            </w:pPr>
          </w:p>
        </w:tc>
        <w:tc>
          <w:tcPr>
            <w:tcW w:w="3811" w:type="dxa"/>
            <w:vAlign w:val="center"/>
          </w:tcPr>
          <w:p w:rsidR="00325E12" w:rsidRDefault="00325E12">
            <w:pPr>
              <w:pStyle w:val="17"/>
              <w:tabs>
                <w:tab w:val="left" w:pos="1260"/>
              </w:tabs>
              <w:jc w:val="center"/>
              <w:rPr>
                <w:rFonts w:ascii="宋体" w:hAnsi="宋体"/>
                <w:sz w:val="24"/>
                <w:lang w:val="en-GB"/>
              </w:rPr>
            </w:pPr>
          </w:p>
        </w:tc>
        <w:tc>
          <w:tcPr>
            <w:tcW w:w="1621" w:type="dxa"/>
            <w:vAlign w:val="center"/>
          </w:tcPr>
          <w:p w:rsidR="00325E12" w:rsidRDefault="00325E12">
            <w:pPr>
              <w:pStyle w:val="17"/>
              <w:tabs>
                <w:tab w:val="left" w:pos="1260"/>
              </w:tabs>
              <w:jc w:val="center"/>
              <w:rPr>
                <w:rFonts w:ascii="宋体" w:hAnsi="宋体"/>
                <w:sz w:val="24"/>
                <w:lang w:val="en-GB"/>
              </w:rPr>
            </w:pPr>
          </w:p>
        </w:tc>
      </w:tr>
      <w:tr w:rsidR="00325E12">
        <w:trPr>
          <w:trHeight w:val="729"/>
          <w:jc w:val="center"/>
        </w:trPr>
        <w:tc>
          <w:tcPr>
            <w:tcW w:w="1015" w:type="dxa"/>
            <w:vMerge/>
            <w:vAlign w:val="center"/>
          </w:tcPr>
          <w:p w:rsidR="00325E12" w:rsidRDefault="00325E12">
            <w:pPr>
              <w:pStyle w:val="17"/>
              <w:tabs>
                <w:tab w:val="left" w:pos="1260"/>
              </w:tabs>
              <w:jc w:val="center"/>
              <w:rPr>
                <w:rFonts w:ascii="宋体" w:hAnsi="宋体"/>
                <w:sz w:val="24"/>
                <w:lang w:val="en-GB"/>
              </w:rPr>
            </w:pPr>
          </w:p>
        </w:tc>
        <w:tc>
          <w:tcPr>
            <w:tcW w:w="6490" w:type="dxa"/>
            <w:gridSpan w:val="2"/>
            <w:vAlign w:val="center"/>
          </w:tcPr>
          <w:p w:rsidR="00325E12" w:rsidRDefault="007B2774">
            <w:pPr>
              <w:pStyle w:val="17"/>
              <w:tabs>
                <w:tab w:val="left" w:pos="1260"/>
              </w:tabs>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金额合计（元）</w:t>
            </w:r>
          </w:p>
          <w:p w:rsidR="00325E12" w:rsidRDefault="00325E12"/>
        </w:tc>
        <w:tc>
          <w:tcPr>
            <w:tcW w:w="1621" w:type="dxa"/>
            <w:vAlign w:val="center"/>
          </w:tcPr>
          <w:p w:rsidR="00325E12" w:rsidRDefault="00325E12">
            <w:pPr>
              <w:pStyle w:val="17"/>
              <w:tabs>
                <w:tab w:val="left" w:pos="1260"/>
              </w:tabs>
              <w:jc w:val="center"/>
              <w:rPr>
                <w:rFonts w:ascii="宋体" w:hAnsi="宋体"/>
                <w:sz w:val="24"/>
                <w:lang w:val="en-GB"/>
              </w:rPr>
            </w:pPr>
          </w:p>
        </w:tc>
      </w:tr>
    </w:tbl>
    <w:p w:rsidR="00325E12" w:rsidRDefault="00325E12">
      <w:pPr>
        <w:pStyle w:val="17"/>
        <w:spacing w:line="360" w:lineRule="auto"/>
        <w:rPr>
          <w:rFonts w:ascii="宋体" w:hAnsi="宋体"/>
          <w:szCs w:val="21"/>
          <w:lang w:val="en-GB"/>
        </w:rPr>
      </w:pPr>
    </w:p>
    <w:p w:rsidR="00325E12" w:rsidRDefault="007B2774">
      <w:pPr>
        <w:pStyle w:val="17"/>
        <w:spacing w:line="360" w:lineRule="auto"/>
        <w:rPr>
          <w:rFonts w:ascii="宋体" w:hAnsi="宋体"/>
          <w:szCs w:val="21"/>
          <w:lang w:val="en-GB"/>
        </w:rPr>
      </w:pPr>
      <w:r>
        <w:rPr>
          <w:rFonts w:ascii="宋体" w:hAnsi="宋体" w:hint="eastAsia"/>
          <w:szCs w:val="21"/>
          <w:lang w:val="en-GB"/>
        </w:rPr>
        <w:t>填报要求：</w:t>
      </w:r>
    </w:p>
    <w:p w:rsidR="00325E12" w:rsidRDefault="007B2774">
      <w:pPr>
        <w:pStyle w:val="17"/>
        <w:widowControl/>
        <w:numPr>
          <w:ilvl w:val="0"/>
          <w:numId w:val="15"/>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325E12" w:rsidRDefault="007B2774">
      <w:pPr>
        <w:pStyle w:val="17"/>
        <w:widowControl/>
        <w:numPr>
          <w:ilvl w:val="0"/>
          <w:numId w:val="15"/>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325E12" w:rsidRDefault="007B2774">
      <w:pPr>
        <w:pStyle w:val="17"/>
        <w:widowControl/>
        <w:numPr>
          <w:ilvl w:val="0"/>
          <w:numId w:val="15"/>
        </w:numPr>
        <w:spacing w:line="360" w:lineRule="auto"/>
        <w:ind w:rightChars="40" w:right="84"/>
        <w:jc w:val="left"/>
        <w:rPr>
          <w:rFonts w:ascii="宋体" w:hAnsi="宋体"/>
          <w:szCs w:val="21"/>
          <w:lang w:val="en-GB"/>
        </w:rPr>
      </w:pPr>
      <w:r>
        <w:rPr>
          <w:rFonts w:ascii="宋体" w:hAnsi="宋体"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325E12" w:rsidRDefault="00325E12">
      <w:pPr>
        <w:tabs>
          <w:tab w:val="left" w:pos="1418"/>
        </w:tabs>
        <w:autoSpaceDE w:val="0"/>
        <w:autoSpaceDN w:val="0"/>
        <w:adjustRightInd w:val="0"/>
        <w:spacing w:line="360" w:lineRule="auto"/>
        <w:ind w:firstLineChars="200" w:firstLine="480"/>
        <w:rPr>
          <w:rFonts w:ascii="宋体"/>
          <w:kern w:val="0"/>
          <w:sz w:val="24"/>
          <w:lang w:val="en-GB"/>
        </w:rPr>
      </w:pPr>
    </w:p>
    <w:p w:rsidR="00325E12" w:rsidRDefault="00325E12"/>
    <w:p w:rsidR="00325E12" w:rsidRDefault="00325E12">
      <w:pPr>
        <w:snapToGrid w:val="0"/>
        <w:spacing w:line="360" w:lineRule="auto"/>
        <w:ind w:firstLineChars="200" w:firstLine="480"/>
        <w:jc w:val="left"/>
        <w:rPr>
          <w:rFonts w:ascii="宋体" w:eastAsia="宋体" w:hAnsi="宋体"/>
          <w:sz w:val="24"/>
        </w:rPr>
      </w:pPr>
    </w:p>
    <w:p w:rsidR="00325E12" w:rsidRDefault="00325E12"/>
    <w:p w:rsidR="00325E12" w:rsidRDefault="00325E12"/>
    <w:p w:rsidR="00325E12" w:rsidRDefault="00325E12">
      <w:pPr>
        <w:rPr>
          <w:rFonts w:ascii="黑体" w:eastAsia="黑体" w:hAnsi="黑体" w:cs="宋体"/>
          <w:szCs w:val="21"/>
        </w:rPr>
      </w:pPr>
    </w:p>
    <w:sectPr w:rsidR="00325E12" w:rsidSect="00325E12">
      <w:pgSz w:w="11907" w:h="16840"/>
      <w:pgMar w:top="1247" w:right="1134" w:bottom="1247" w:left="1361"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CE" w:rsidRDefault="00FD73CE" w:rsidP="00325E12">
      <w:r>
        <w:separator/>
      </w:r>
    </w:p>
  </w:endnote>
  <w:endnote w:type="continuationSeparator" w:id="0">
    <w:p w:rsidR="00FD73CE" w:rsidRDefault="00FD73CE" w:rsidP="0032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12" w:rsidRDefault="00FD73CE">
    <w:pPr>
      <w:pStyle w:val="ac"/>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2049" type="#_x0000_t202" style="position:absolute;left:0;text-align:left;margin-left:-109.55pt;margin-top:0;width:27.05pt;height:11.65pt;z-index:251658240;mso-wrap-style:none;mso-position-horizontal:outside;mso-position-horizontal-relative:margin"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tup&#10;U9IAAAADAQAADwAAAAAAAAABACAAAAAiAAAAZHJzL2Rvd25yZXYueG1sUEsBAhQAFAAAAAgAh07i&#10;QHuUehTvAQAAtAMAAA4AAAAAAAAAAQAgAAAAIQEAAGRycy9lMm9Eb2MueG1sUEsFBgAAAAAGAAYA&#10;WQEAAIIFAAAAAA==&#10;" filled="f" stroked="f">
          <v:textbox style="mso-fit-shape-to-text:t" inset="0,0,0,0">
            <w:txbxContent>
              <w:p w:rsidR="00325E12" w:rsidRDefault="007B2774">
                <w:pPr>
                  <w:pStyle w:val="ac"/>
                  <w:jc w:val="center"/>
                </w:pPr>
                <w:r>
                  <w:rPr>
                    <w:rFonts w:ascii="宋体" w:hAnsi="宋体"/>
                  </w:rPr>
                  <w:t xml:space="preserve">- </w:t>
                </w:r>
                <w:r w:rsidR="00325E12">
                  <w:rPr>
                    <w:rFonts w:ascii="宋体" w:hAnsi="宋体"/>
                  </w:rPr>
                  <w:fldChar w:fldCharType="begin"/>
                </w:r>
                <w:r>
                  <w:rPr>
                    <w:rFonts w:ascii="宋体" w:hAnsi="宋体"/>
                  </w:rPr>
                  <w:instrText xml:space="preserve"> PAGE </w:instrText>
                </w:r>
                <w:r w:rsidR="00325E12">
                  <w:rPr>
                    <w:rFonts w:ascii="宋体" w:hAnsi="宋体"/>
                  </w:rPr>
                  <w:fldChar w:fldCharType="separate"/>
                </w:r>
                <w:r w:rsidR="00E16C99">
                  <w:rPr>
                    <w:rFonts w:ascii="宋体" w:hAnsi="宋体"/>
                    <w:noProof/>
                  </w:rPr>
                  <w:t>53</w:t>
                </w:r>
                <w:r w:rsidR="00325E12">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12" w:rsidRDefault="00325E12">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CE" w:rsidRDefault="00FD73CE" w:rsidP="00325E12">
      <w:r>
        <w:separator/>
      </w:r>
    </w:p>
  </w:footnote>
  <w:footnote w:type="continuationSeparator" w:id="0">
    <w:p w:rsidR="00FD73CE" w:rsidRDefault="00FD73CE" w:rsidP="00325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12" w:rsidRDefault="007B2774">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sidR="00325E12">
      <w:rPr>
        <w:color w:val="000000"/>
        <w:spacing w:val="-20"/>
        <w:kern w:val="0"/>
        <w:sz w:val="18"/>
        <w:u w:val="single"/>
      </w:rPr>
      <w:fldChar w:fldCharType="begin"/>
    </w:r>
    <w:r>
      <w:rPr>
        <w:color w:val="000000"/>
        <w:spacing w:val="-20"/>
        <w:kern w:val="0"/>
        <w:sz w:val="18"/>
        <w:u w:val="single"/>
      </w:rPr>
      <w:instrText xml:space="preserve"> PAGE </w:instrText>
    </w:r>
    <w:r w:rsidR="00325E12">
      <w:rPr>
        <w:color w:val="000000"/>
        <w:spacing w:val="-20"/>
        <w:kern w:val="0"/>
        <w:sz w:val="18"/>
        <w:u w:val="single"/>
      </w:rPr>
      <w:fldChar w:fldCharType="separate"/>
    </w:r>
    <w:r w:rsidR="00E16C99">
      <w:rPr>
        <w:noProof/>
        <w:color w:val="000000"/>
        <w:spacing w:val="-20"/>
        <w:kern w:val="0"/>
        <w:sz w:val="18"/>
        <w:u w:val="single"/>
      </w:rPr>
      <w:t>53</w:t>
    </w:r>
    <w:r w:rsidR="00325E12">
      <w:rPr>
        <w:color w:val="000000"/>
        <w:spacing w:val="-20"/>
        <w:kern w:val="0"/>
        <w:sz w:val="18"/>
        <w:u w:val="single"/>
      </w:rPr>
      <w:fldChar w:fldCharType="end"/>
    </w:r>
    <w:r>
      <w:rPr>
        <w:rFonts w:hint="eastAsia"/>
        <w:color w:val="000000"/>
        <w:spacing w:val="-20"/>
        <w:kern w:val="0"/>
        <w:sz w:val="18"/>
        <w:u w:val="single"/>
      </w:rPr>
      <w:t>页共</w:t>
    </w:r>
    <w:r w:rsidR="00325E12">
      <w:rPr>
        <w:color w:val="000000"/>
        <w:spacing w:val="-20"/>
        <w:kern w:val="0"/>
        <w:sz w:val="18"/>
        <w:u w:val="single"/>
      </w:rPr>
      <w:fldChar w:fldCharType="begin"/>
    </w:r>
    <w:r>
      <w:rPr>
        <w:color w:val="000000"/>
        <w:spacing w:val="-20"/>
        <w:kern w:val="0"/>
        <w:sz w:val="18"/>
        <w:u w:val="single"/>
      </w:rPr>
      <w:instrText xml:space="preserve"> NUMPAGES </w:instrText>
    </w:r>
    <w:r w:rsidR="00325E12">
      <w:rPr>
        <w:color w:val="000000"/>
        <w:spacing w:val="-20"/>
        <w:kern w:val="0"/>
        <w:sz w:val="18"/>
        <w:u w:val="single"/>
      </w:rPr>
      <w:fldChar w:fldCharType="separate"/>
    </w:r>
    <w:r w:rsidR="00E16C99">
      <w:rPr>
        <w:noProof/>
        <w:color w:val="000000"/>
        <w:spacing w:val="-20"/>
        <w:kern w:val="0"/>
        <w:sz w:val="18"/>
        <w:u w:val="single"/>
      </w:rPr>
      <w:t>74</w:t>
    </w:r>
    <w:r w:rsidR="00325E12">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12" w:rsidRDefault="007B2774">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sidR="00325E12">
      <w:rPr>
        <w:color w:val="000000"/>
        <w:spacing w:val="-20"/>
        <w:kern w:val="0"/>
        <w:sz w:val="18"/>
        <w:u w:val="single"/>
      </w:rPr>
      <w:fldChar w:fldCharType="begin"/>
    </w:r>
    <w:r>
      <w:rPr>
        <w:color w:val="000000"/>
        <w:spacing w:val="-20"/>
        <w:kern w:val="0"/>
        <w:sz w:val="18"/>
        <w:u w:val="single"/>
      </w:rPr>
      <w:instrText xml:space="preserve"> PAGE </w:instrText>
    </w:r>
    <w:r w:rsidR="00325E12">
      <w:rPr>
        <w:color w:val="000000"/>
        <w:spacing w:val="-20"/>
        <w:kern w:val="0"/>
        <w:sz w:val="18"/>
        <w:u w:val="single"/>
      </w:rPr>
      <w:fldChar w:fldCharType="separate"/>
    </w:r>
    <w:r w:rsidR="00E16C99">
      <w:rPr>
        <w:noProof/>
        <w:color w:val="000000"/>
        <w:spacing w:val="-20"/>
        <w:kern w:val="0"/>
        <w:sz w:val="18"/>
        <w:u w:val="single"/>
      </w:rPr>
      <w:t>19</w:t>
    </w:r>
    <w:r w:rsidR="00325E12">
      <w:rPr>
        <w:color w:val="000000"/>
        <w:spacing w:val="-20"/>
        <w:kern w:val="0"/>
        <w:sz w:val="18"/>
        <w:u w:val="single"/>
      </w:rPr>
      <w:fldChar w:fldCharType="end"/>
    </w:r>
    <w:r>
      <w:rPr>
        <w:rFonts w:hint="eastAsia"/>
        <w:color w:val="000000"/>
        <w:spacing w:val="-20"/>
        <w:kern w:val="0"/>
        <w:sz w:val="18"/>
        <w:u w:val="single"/>
      </w:rPr>
      <w:t>页共</w:t>
    </w:r>
    <w:r w:rsidR="00325E12">
      <w:rPr>
        <w:color w:val="000000"/>
        <w:spacing w:val="-20"/>
        <w:kern w:val="0"/>
        <w:sz w:val="18"/>
        <w:u w:val="single"/>
      </w:rPr>
      <w:fldChar w:fldCharType="begin"/>
    </w:r>
    <w:r>
      <w:rPr>
        <w:color w:val="000000"/>
        <w:spacing w:val="-20"/>
        <w:kern w:val="0"/>
        <w:sz w:val="18"/>
        <w:u w:val="single"/>
      </w:rPr>
      <w:instrText xml:space="preserve"> NUMPAGES </w:instrText>
    </w:r>
    <w:r w:rsidR="00325E12">
      <w:rPr>
        <w:color w:val="000000"/>
        <w:spacing w:val="-20"/>
        <w:kern w:val="0"/>
        <w:sz w:val="18"/>
        <w:u w:val="single"/>
      </w:rPr>
      <w:fldChar w:fldCharType="separate"/>
    </w:r>
    <w:r w:rsidR="00E16C99">
      <w:rPr>
        <w:noProof/>
        <w:color w:val="000000"/>
        <w:spacing w:val="-20"/>
        <w:kern w:val="0"/>
        <w:sz w:val="18"/>
        <w:u w:val="single"/>
      </w:rPr>
      <w:t>74</w:t>
    </w:r>
    <w:r w:rsidR="00325E12">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43705E16"/>
    <w:multiLevelType w:val="multilevel"/>
    <w:tmpl w:val="43705E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1E5E94"/>
    <w:multiLevelType w:val="singleLevel"/>
    <w:tmpl w:val="461E5E94"/>
    <w:lvl w:ilvl="0">
      <w:start w:val="2"/>
      <w:numFmt w:val="chineseCounting"/>
      <w:suff w:val="space"/>
      <w:lvlText w:val="第%1章"/>
      <w:lvlJc w:val="left"/>
      <w:rPr>
        <w:rFonts w:hint="eastAsia"/>
      </w:rPr>
    </w:lvl>
  </w:abstractNum>
  <w:abstractNum w:abstractNumId="8">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9">
    <w:nsid w:val="55CC3289"/>
    <w:multiLevelType w:val="multilevel"/>
    <w:tmpl w:val="55CC32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765EA4"/>
    <w:multiLevelType w:val="multilevel"/>
    <w:tmpl w:val="59765E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3">
    <w:nsid w:val="76AF5CEE"/>
    <w:multiLevelType w:val="multilevel"/>
    <w:tmpl w:val="76AF5C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E955F34"/>
    <w:multiLevelType w:val="multilevel"/>
    <w:tmpl w:val="7E955F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4"/>
  </w:num>
  <w:num w:numId="4">
    <w:abstractNumId w:val="8"/>
  </w:num>
  <w:num w:numId="5">
    <w:abstractNumId w:val="11"/>
  </w:num>
  <w:num w:numId="6">
    <w:abstractNumId w:val="1"/>
  </w:num>
  <w:num w:numId="7">
    <w:abstractNumId w:val="2"/>
  </w:num>
  <w:num w:numId="8">
    <w:abstractNumId w:val="7"/>
  </w:num>
  <w:num w:numId="9">
    <w:abstractNumId w:val="10"/>
  </w:num>
  <w:num w:numId="10">
    <w:abstractNumId w:val="9"/>
  </w:num>
  <w:num w:numId="11">
    <w:abstractNumId w:val="14"/>
  </w:num>
  <w:num w:numId="12">
    <w:abstractNumId w:val="13"/>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OxxkF+gX/yCcQDgUfFfLJLT2oA=" w:salt="evSiboCe8NlwE7+MV3H4Vw=="/>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37B"/>
    <w:rsid w:val="00014852"/>
    <w:rsid w:val="00023B71"/>
    <w:rsid w:val="0003553E"/>
    <w:rsid w:val="00061D37"/>
    <w:rsid w:val="00067BDA"/>
    <w:rsid w:val="000808E2"/>
    <w:rsid w:val="0008527F"/>
    <w:rsid w:val="00091613"/>
    <w:rsid w:val="000A158A"/>
    <w:rsid w:val="000B1264"/>
    <w:rsid w:val="000B1E6C"/>
    <w:rsid w:val="000B5205"/>
    <w:rsid w:val="000C0A53"/>
    <w:rsid w:val="000C0CA3"/>
    <w:rsid w:val="000C7C1A"/>
    <w:rsid w:val="000E6AB7"/>
    <w:rsid w:val="000F2E26"/>
    <w:rsid w:val="00125B2A"/>
    <w:rsid w:val="00126932"/>
    <w:rsid w:val="001363B0"/>
    <w:rsid w:val="00141736"/>
    <w:rsid w:val="00147C45"/>
    <w:rsid w:val="00162296"/>
    <w:rsid w:val="00164F7B"/>
    <w:rsid w:val="00166EB2"/>
    <w:rsid w:val="00172A27"/>
    <w:rsid w:val="00175E28"/>
    <w:rsid w:val="00176EDF"/>
    <w:rsid w:val="00180D0A"/>
    <w:rsid w:val="00181008"/>
    <w:rsid w:val="0018600B"/>
    <w:rsid w:val="00190420"/>
    <w:rsid w:val="001A237D"/>
    <w:rsid w:val="001A3B18"/>
    <w:rsid w:val="001B0B15"/>
    <w:rsid w:val="001C0A16"/>
    <w:rsid w:val="001C0DC4"/>
    <w:rsid w:val="001E62EC"/>
    <w:rsid w:val="00202CC5"/>
    <w:rsid w:val="002054A5"/>
    <w:rsid w:val="002057DF"/>
    <w:rsid w:val="00246F8C"/>
    <w:rsid w:val="00250984"/>
    <w:rsid w:val="00255949"/>
    <w:rsid w:val="00256BEF"/>
    <w:rsid w:val="0026170D"/>
    <w:rsid w:val="00297A63"/>
    <w:rsid w:val="002C22AC"/>
    <w:rsid w:val="002C7500"/>
    <w:rsid w:val="002F262F"/>
    <w:rsid w:val="002F5D4D"/>
    <w:rsid w:val="003008BA"/>
    <w:rsid w:val="00305F75"/>
    <w:rsid w:val="00312FDC"/>
    <w:rsid w:val="003234EE"/>
    <w:rsid w:val="00325E12"/>
    <w:rsid w:val="00340FD4"/>
    <w:rsid w:val="00350DED"/>
    <w:rsid w:val="00361DAA"/>
    <w:rsid w:val="003654A7"/>
    <w:rsid w:val="003814EF"/>
    <w:rsid w:val="00383A96"/>
    <w:rsid w:val="003849BC"/>
    <w:rsid w:val="0039636B"/>
    <w:rsid w:val="003A30A4"/>
    <w:rsid w:val="003B7D82"/>
    <w:rsid w:val="003D60BB"/>
    <w:rsid w:val="003F2E1E"/>
    <w:rsid w:val="00401060"/>
    <w:rsid w:val="00431B55"/>
    <w:rsid w:val="0043405E"/>
    <w:rsid w:val="0043611B"/>
    <w:rsid w:val="00445DDF"/>
    <w:rsid w:val="00446050"/>
    <w:rsid w:val="004526ED"/>
    <w:rsid w:val="00464068"/>
    <w:rsid w:val="00465F70"/>
    <w:rsid w:val="00486BF0"/>
    <w:rsid w:val="004970AA"/>
    <w:rsid w:val="004A276F"/>
    <w:rsid w:val="004A7772"/>
    <w:rsid w:val="004A7DBD"/>
    <w:rsid w:val="004B350F"/>
    <w:rsid w:val="004D0B4C"/>
    <w:rsid w:val="004D6235"/>
    <w:rsid w:val="004F3BB3"/>
    <w:rsid w:val="004F4016"/>
    <w:rsid w:val="004F7E33"/>
    <w:rsid w:val="00511C0C"/>
    <w:rsid w:val="00514DB3"/>
    <w:rsid w:val="005155D9"/>
    <w:rsid w:val="005174D8"/>
    <w:rsid w:val="00525B34"/>
    <w:rsid w:val="00533688"/>
    <w:rsid w:val="00535FD4"/>
    <w:rsid w:val="00540FF0"/>
    <w:rsid w:val="00564354"/>
    <w:rsid w:val="00564365"/>
    <w:rsid w:val="00584AAD"/>
    <w:rsid w:val="00584D97"/>
    <w:rsid w:val="00587062"/>
    <w:rsid w:val="00587344"/>
    <w:rsid w:val="005B2A8A"/>
    <w:rsid w:val="005B4491"/>
    <w:rsid w:val="005B5ED3"/>
    <w:rsid w:val="005C170A"/>
    <w:rsid w:val="005E05C2"/>
    <w:rsid w:val="005F1BF8"/>
    <w:rsid w:val="005F6E9E"/>
    <w:rsid w:val="006010FE"/>
    <w:rsid w:val="006253E4"/>
    <w:rsid w:val="00625FF3"/>
    <w:rsid w:val="0064273F"/>
    <w:rsid w:val="00664FDA"/>
    <w:rsid w:val="00684A38"/>
    <w:rsid w:val="006904B7"/>
    <w:rsid w:val="006967E8"/>
    <w:rsid w:val="00697B53"/>
    <w:rsid w:val="006A04C4"/>
    <w:rsid w:val="006B1A78"/>
    <w:rsid w:val="006C2D8C"/>
    <w:rsid w:val="006D0BAB"/>
    <w:rsid w:val="006D0DFB"/>
    <w:rsid w:val="006D2AEC"/>
    <w:rsid w:val="006D677B"/>
    <w:rsid w:val="00720C04"/>
    <w:rsid w:val="00732B87"/>
    <w:rsid w:val="00755A6D"/>
    <w:rsid w:val="0077536E"/>
    <w:rsid w:val="00793B0E"/>
    <w:rsid w:val="007A7B51"/>
    <w:rsid w:val="007B2774"/>
    <w:rsid w:val="007C57BE"/>
    <w:rsid w:val="007D70FA"/>
    <w:rsid w:val="007E0B9E"/>
    <w:rsid w:val="007E22AD"/>
    <w:rsid w:val="007E31A3"/>
    <w:rsid w:val="007F7174"/>
    <w:rsid w:val="008020CB"/>
    <w:rsid w:val="008026C4"/>
    <w:rsid w:val="00810BBA"/>
    <w:rsid w:val="008125B4"/>
    <w:rsid w:val="00852A97"/>
    <w:rsid w:val="00862A0E"/>
    <w:rsid w:val="00865EA3"/>
    <w:rsid w:val="00880C8F"/>
    <w:rsid w:val="008A73F1"/>
    <w:rsid w:val="008C106B"/>
    <w:rsid w:val="008C3022"/>
    <w:rsid w:val="008D0BBE"/>
    <w:rsid w:val="008D16AF"/>
    <w:rsid w:val="008D6987"/>
    <w:rsid w:val="008E7955"/>
    <w:rsid w:val="008F74DB"/>
    <w:rsid w:val="0090196C"/>
    <w:rsid w:val="00924B95"/>
    <w:rsid w:val="00926C46"/>
    <w:rsid w:val="00927FCF"/>
    <w:rsid w:val="00932DEF"/>
    <w:rsid w:val="0095202E"/>
    <w:rsid w:val="00960DBD"/>
    <w:rsid w:val="00961334"/>
    <w:rsid w:val="00964374"/>
    <w:rsid w:val="00967AB2"/>
    <w:rsid w:val="009745D5"/>
    <w:rsid w:val="00976ED4"/>
    <w:rsid w:val="0099424F"/>
    <w:rsid w:val="00994CBD"/>
    <w:rsid w:val="009B4CD4"/>
    <w:rsid w:val="009E0057"/>
    <w:rsid w:val="009F36B8"/>
    <w:rsid w:val="00A00A5C"/>
    <w:rsid w:val="00A05632"/>
    <w:rsid w:val="00A11BF1"/>
    <w:rsid w:val="00A14814"/>
    <w:rsid w:val="00A17B0E"/>
    <w:rsid w:val="00A43D32"/>
    <w:rsid w:val="00A4554D"/>
    <w:rsid w:val="00A8138D"/>
    <w:rsid w:val="00A9058D"/>
    <w:rsid w:val="00A92DAE"/>
    <w:rsid w:val="00AA32D4"/>
    <w:rsid w:val="00AB71ED"/>
    <w:rsid w:val="00AC2C32"/>
    <w:rsid w:val="00AC4AAC"/>
    <w:rsid w:val="00AE1FAD"/>
    <w:rsid w:val="00AF53DF"/>
    <w:rsid w:val="00AF74E3"/>
    <w:rsid w:val="00B06B3A"/>
    <w:rsid w:val="00B153C6"/>
    <w:rsid w:val="00B1548D"/>
    <w:rsid w:val="00B3240A"/>
    <w:rsid w:val="00B34949"/>
    <w:rsid w:val="00B724B3"/>
    <w:rsid w:val="00B951DC"/>
    <w:rsid w:val="00B97CD1"/>
    <w:rsid w:val="00BA59FB"/>
    <w:rsid w:val="00BA705D"/>
    <w:rsid w:val="00BB2D35"/>
    <w:rsid w:val="00BC055B"/>
    <w:rsid w:val="00BC135B"/>
    <w:rsid w:val="00BD0DE8"/>
    <w:rsid w:val="00BD7DBD"/>
    <w:rsid w:val="00C22862"/>
    <w:rsid w:val="00C40701"/>
    <w:rsid w:val="00C40760"/>
    <w:rsid w:val="00C435F3"/>
    <w:rsid w:val="00C57D83"/>
    <w:rsid w:val="00C636BA"/>
    <w:rsid w:val="00C700AD"/>
    <w:rsid w:val="00C70E94"/>
    <w:rsid w:val="00C733FB"/>
    <w:rsid w:val="00C942D0"/>
    <w:rsid w:val="00CA1D4C"/>
    <w:rsid w:val="00CB57E8"/>
    <w:rsid w:val="00CC3AF6"/>
    <w:rsid w:val="00CC7025"/>
    <w:rsid w:val="00CC7F1D"/>
    <w:rsid w:val="00CD2569"/>
    <w:rsid w:val="00CD2F4C"/>
    <w:rsid w:val="00CE1964"/>
    <w:rsid w:val="00CE7B98"/>
    <w:rsid w:val="00CF0D99"/>
    <w:rsid w:val="00CF1A4C"/>
    <w:rsid w:val="00CF1B8B"/>
    <w:rsid w:val="00CF1B8D"/>
    <w:rsid w:val="00CF1E5C"/>
    <w:rsid w:val="00D317D6"/>
    <w:rsid w:val="00D44E1D"/>
    <w:rsid w:val="00D50983"/>
    <w:rsid w:val="00D53FD1"/>
    <w:rsid w:val="00D63DE5"/>
    <w:rsid w:val="00D727EE"/>
    <w:rsid w:val="00D7541E"/>
    <w:rsid w:val="00D94A82"/>
    <w:rsid w:val="00DB10CD"/>
    <w:rsid w:val="00DB486C"/>
    <w:rsid w:val="00DC2CF5"/>
    <w:rsid w:val="00DE2BA6"/>
    <w:rsid w:val="00E057DF"/>
    <w:rsid w:val="00E16C99"/>
    <w:rsid w:val="00E26E24"/>
    <w:rsid w:val="00E61E66"/>
    <w:rsid w:val="00E72358"/>
    <w:rsid w:val="00E7408B"/>
    <w:rsid w:val="00E74D65"/>
    <w:rsid w:val="00E753AC"/>
    <w:rsid w:val="00E84883"/>
    <w:rsid w:val="00E86A42"/>
    <w:rsid w:val="00E9134F"/>
    <w:rsid w:val="00E9607B"/>
    <w:rsid w:val="00E97104"/>
    <w:rsid w:val="00EA24E0"/>
    <w:rsid w:val="00EA523A"/>
    <w:rsid w:val="00EA6738"/>
    <w:rsid w:val="00EB3F3D"/>
    <w:rsid w:val="00EC0FCE"/>
    <w:rsid w:val="00EC3C01"/>
    <w:rsid w:val="00EE1F07"/>
    <w:rsid w:val="00EF5B64"/>
    <w:rsid w:val="00F04A7F"/>
    <w:rsid w:val="00F120FF"/>
    <w:rsid w:val="00F12EF7"/>
    <w:rsid w:val="00F1325C"/>
    <w:rsid w:val="00F46AD4"/>
    <w:rsid w:val="00F5082D"/>
    <w:rsid w:val="00F52E5D"/>
    <w:rsid w:val="00F67C13"/>
    <w:rsid w:val="00F766C7"/>
    <w:rsid w:val="00F76F5F"/>
    <w:rsid w:val="00F802A7"/>
    <w:rsid w:val="00F84231"/>
    <w:rsid w:val="00F94362"/>
    <w:rsid w:val="00FD73CE"/>
    <w:rsid w:val="00FE08A2"/>
    <w:rsid w:val="06D852FB"/>
    <w:rsid w:val="07862A45"/>
    <w:rsid w:val="0A2363F9"/>
    <w:rsid w:val="0B8E2EEA"/>
    <w:rsid w:val="0BB8308F"/>
    <w:rsid w:val="0C6155BF"/>
    <w:rsid w:val="0DF66AA2"/>
    <w:rsid w:val="0E01026F"/>
    <w:rsid w:val="0E301AFC"/>
    <w:rsid w:val="0EEC34AD"/>
    <w:rsid w:val="0F141EE1"/>
    <w:rsid w:val="10762E52"/>
    <w:rsid w:val="135979A9"/>
    <w:rsid w:val="149C7E44"/>
    <w:rsid w:val="157D22A9"/>
    <w:rsid w:val="16664CE4"/>
    <w:rsid w:val="1724558D"/>
    <w:rsid w:val="17EF4A85"/>
    <w:rsid w:val="18FF566F"/>
    <w:rsid w:val="1DAD594D"/>
    <w:rsid w:val="1F9C1284"/>
    <w:rsid w:val="215F6253"/>
    <w:rsid w:val="276E3F32"/>
    <w:rsid w:val="28C1604F"/>
    <w:rsid w:val="290E4C9F"/>
    <w:rsid w:val="294D2A6E"/>
    <w:rsid w:val="299B2210"/>
    <w:rsid w:val="2A3651DF"/>
    <w:rsid w:val="2A6B137A"/>
    <w:rsid w:val="2DE22894"/>
    <w:rsid w:val="31DF2282"/>
    <w:rsid w:val="3585699F"/>
    <w:rsid w:val="360B6E87"/>
    <w:rsid w:val="36E032A8"/>
    <w:rsid w:val="37A03575"/>
    <w:rsid w:val="384C1B62"/>
    <w:rsid w:val="38BB2FB6"/>
    <w:rsid w:val="3B5B3F5A"/>
    <w:rsid w:val="3C22592C"/>
    <w:rsid w:val="3EEC3086"/>
    <w:rsid w:val="3F6D144F"/>
    <w:rsid w:val="3FF778AF"/>
    <w:rsid w:val="41C146CA"/>
    <w:rsid w:val="435D0A3F"/>
    <w:rsid w:val="44452C22"/>
    <w:rsid w:val="444B6671"/>
    <w:rsid w:val="44CB14BB"/>
    <w:rsid w:val="44CC0CC8"/>
    <w:rsid w:val="44EE3CB8"/>
    <w:rsid w:val="46D45B5D"/>
    <w:rsid w:val="47311643"/>
    <w:rsid w:val="4A295D69"/>
    <w:rsid w:val="4AF97161"/>
    <w:rsid w:val="4B0056A4"/>
    <w:rsid w:val="4C7053B4"/>
    <w:rsid w:val="51680CBC"/>
    <w:rsid w:val="518D4AF0"/>
    <w:rsid w:val="56E0676F"/>
    <w:rsid w:val="571A08F1"/>
    <w:rsid w:val="572A6BE5"/>
    <w:rsid w:val="59014018"/>
    <w:rsid w:val="5BAA73AC"/>
    <w:rsid w:val="5BF22178"/>
    <w:rsid w:val="5E8C6CBC"/>
    <w:rsid w:val="5F9170C1"/>
    <w:rsid w:val="600A0BD1"/>
    <w:rsid w:val="60A42615"/>
    <w:rsid w:val="61F20E6E"/>
    <w:rsid w:val="6230113E"/>
    <w:rsid w:val="63195DE5"/>
    <w:rsid w:val="63536FDB"/>
    <w:rsid w:val="64A9761B"/>
    <w:rsid w:val="64B65F89"/>
    <w:rsid w:val="64D72E35"/>
    <w:rsid w:val="685B34E4"/>
    <w:rsid w:val="6956370A"/>
    <w:rsid w:val="6C6C00FA"/>
    <w:rsid w:val="6EFD1FE2"/>
    <w:rsid w:val="6F8B6EAD"/>
    <w:rsid w:val="722772DC"/>
    <w:rsid w:val="72CE13C1"/>
    <w:rsid w:val="75BA037F"/>
    <w:rsid w:val="75C13591"/>
    <w:rsid w:val="75C40FDF"/>
    <w:rsid w:val="75CA54FE"/>
    <w:rsid w:val="769E34C1"/>
    <w:rsid w:val="777C0509"/>
    <w:rsid w:val="77F21232"/>
    <w:rsid w:val="786E2529"/>
    <w:rsid w:val="78DC670E"/>
    <w:rsid w:val="7A320C58"/>
    <w:rsid w:val="7B0B4F30"/>
    <w:rsid w:val="7BA94C2D"/>
    <w:rsid w:val="7CC94543"/>
    <w:rsid w:val="7D203C17"/>
    <w:rsid w:val="7D4E6CC8"/>
    <w:rsid w:val="7DD80C37"/>
    <w:rsid w:val="7E9F051F"/>
    <w:rsid w:val="7FBA0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创艺简标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iPriority="99" w:unhideWhenUsed="1"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25E12"/>
    <w:pPr>
      <w:widowControl w:val="0"/>
      <w:jc w:val="both"/>
    </w:pPr>
    <w:rPr>
      <w:kern w:val="2"/>
      <w:sz w:val="21"/>
      <w:szCs w:val="24"/>
    </w:rPr>
  </w:style>
  <w:style w:type="paragraph" w:styleId="1">
    <w:name w:val="heading 1"/>
    <w:basedOn w:val="a0"/>
    <w:next w:val="a0"/>
    <w:link w:val="1Char1"/>
    <w:uiPriority w:val="9"/>
    <w:qFormat/>
    <w:rsid w:val="00325E12"/>
    <w:pPr>
      <w:keepNext/>
      <w:keepLines/>
      <w:spacing w:before="340" w:after="330" w:line="578" w:lineRule="auto"/>
      <w:outlineLvl w:val="0"/>
    </w:pPr>
    <w:rPr>
      <w:rFonts w:eastAsia="宋体"/>
      <w:b/>
      <w:bCs/>
      <w:kern w:val="44"/>
      <w:sz w:val="44"/>
      <w:szCs w:val="44"/>
    </w:rPr>
  </w:style>
  <w:style w:type="paragraph" w:styleId="2">
    <w:name w:val="heading 2"/>
    <w:basedOn w:val="a0"/>
    <w:next w:val="a0"/>
    <w:qFormat/>
    <w:rsid w:val="00325E12"/>
    <w:pPr>
      <w:keepNext/>
      <w:keepLines/>
      <w:spacing w:before="260" w:after="260" w:line="415" w:lineRule="auto"/>
      <w:outlineLvl w:val="1"/>
    </w:pPr>
    <w:rPr>
      <w:rFonts w:ascii="Arial" w:eastAsia="黑体" w:hAnsi="Arial"/>
      <w:b/>
      <w:bCs/>
      <w:sz w:val="32"/>
      <w:szCs w:val="32"/>
    </w:rPr>
  </w:style>
  <w:style w:type="paragraph" w:styleId="30">
    <w:name w:val="heading 3"/>
    <w:basedOn w:val="a0"/>
    <w:next w:val="a0"/>
    <w:link w:val="3Char"/>
    <w:semiHidden/>
    <w:unhideWhenUsed/>
    <w:qFormat/>
    <w:rsid w:val="00325E12"/>
    <w:pPr>
      <w:keepNext/>
      <w:keepLines/>
      <w:spacing w:before="260" w:after="260" w:line="416" w:lineRule="auto"/>
      <w:outlineLvl w:val="2"/>
    </w:pPr>
    <w:rPr>
      <w:rFonts w:eastAsia="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rsid w:val="00325E12"/>
    <w:pPr>
      <w:widowControl/>
      <w:numPr>
        <w:numId w:val="1"/>
      </w:numPr>
      <w:tabs>
        <w:tab w:val="clear" w:pos="900"/>
        <w:tab w:val="left" w:pos="454"/>
        <w:tab w:val="left" w:pos="720"/>
      </w:tabs>
      <w:spacing w:afterLines="50"/>
      <w:ind w:left="454" w:hanging="284"/>
      <w:jc w:val="left"/>
    </w:pPr>
    <w:rPr>
      <w:kern w:val="0"/>
      <w:sz w:val="24"/>
      <w:szCs w:val="20"/>
    </w:rPr>
  </w:style>
  <w:style w:type="paragraph" w:styleId="a4">
    <w:name w:val="Normal Indent"/>
    <w:basedOn w:val="a0"/>
    <w:qFormat/>
    <w:rsid w:val="00325E12"/>
    <w:pPr>
      <w:ind w:firstLine="420"/>
    </w:pPr>
    <w:rPr>
      <w:szCs w:val="20"/>
    </w:rPr>
  </w:style>
  <w:style w:type="paragraph" w:styleId="a5">
    <w:name w:val="caption"/>
    <w:basedOn w:val="a0"/>
    <w:next w:val="a0"/>
    <w:qFormat/>
    <w:rsid w:val="00325E12"/>
    <w:pPr>
      <w:spacing w:before="152" w:after="160"/>
    </w:pPr>
    <w:rPr>
      <w:rFonts w:ascii="Arial" w:eastAsia="黑体" w:hAnsi="Arial" w:cs="Arial"/>
      <w:sz w:val="20"/>
      <w:szCs w:val="20"/>
    </w:rPr>
  </w:style>
  <w:style w:type="paragraph" w:styleId="a6">
    <w:name w:val="annotation text"/>
    <w:basedOn w:val="a0"/>
    <w:link w:val="Char"/>
    <w:uiPriority w:val="99"/>
    <w:unhideWhenUsed/>
    <w:qFormat/>
    <w:rsid w:val="00325E12"/>
    <w:pPr>
      <w:jc w:val="left"/>
    </w:pPr>
  </w:style>
  <w:style w:type="paragraph" w:styleId="31">
    <w:name w:val="Body Text 3"/>
    <w:basedOn w:val="a0"/>
    <w:qFormat/>
    <w:rsid w:val="00325E12"/>
    <w:pPr>
      <w:snapToGrid w:val="0"/>
      <w:spacing w:before="50" w:after="50"/>
    </w:pPr>
    <w:rPr>
      <w:rFonts w:eastAsia="仿宋_GB2312" w:hAnsi="宋体"/>
      <w:b/>
      <w:bCs/>
      <w:sz w:val="24"/>
      <w:szCs w:val="20"/>
    </w:rPr>
  </w:style>
  <w:style w:type="paragraph" w:styleId="a7">
    <w:name w:val="Body Text"/>
    <w:basedOn w:val="a0"/>
    <w:qFormat/>
    <w:rsid w:val="00325E12"/>
    <w:pPr>
      <w:spacing w:after="120"/>
    </w:pPr>
    <w:rPr>
      <w:sz w:val="28"/>
    </w:rPr>
  </w:style>
  <w:style w:type="paragraph" w:styleId="a8">
    <w:name w:val="Body Text Indent"/>
    <w:basedOn w:val="a0"/>
    <w:link w:val="Char0"/>
    <w:qFormat/>
    <w:rsid w:val="00325E12"/>
    <w:pPr>
      <w:spacing w:line="200" w:lineRule="exact"/>
      <w:ind w:firstLine="301"/>
    </w:pPr>
    <w:rPr>
      <w:rFonts w:ascii="宋体" w:hAnsi="Courier New"/>
      <w:spacing w:val="-4"/>
      <w:sz w:val="18"/>
      <w:szCs w:val="20"/>
    </w:rPr>
  </w:style>
  <w:style w:type="paragraph" w:styleId="3">
    <w:name w:val="List Number 3"/>
    <w:basedOn w:val="a0"/>
    <w:qFormat/>
    <w:rsid w:val="00325E12"/>
    <w:pPr>
      <w:numPr>
        <w:numId w:val="2"/>
      </w:numPr>
    </w:pPr>
  </w:style>
  <w:style w:type="paragraph" w:styleId="20">
    <w:name w:val="List 2"/>
    <w:basedOn w:val="a0"/>
    <w:qFormat/>
    <w:rsid w:val="00325E12"/>
    <w:pPr>
      <w:ind w:leftChars="200" w:left="100" w:hangingChars="200" w:hanging="200"/>
    </w:pPr>
    <w:rPr>
      <w:sz w:val="28"/>
    </w:rPr>
  </w:style>
  <w:style w:type="paragraph" w:styleId="a9">
    <w:name w:val="Plain Text"/>
    <w:basedOn w:val="a0"/>
    <w:link w:val="Char1"/>
    <w:qFormat/>
    <w:rsid w:val="00325E12"/>
    <w:pPr>
      <w:spacing w:beforeLines="50" w:afterLines="50" w:line="400" w:lineRule="exact"/>
    </w:pPr>
    <w:rPr>
      <w:rFonts w:ascii="宋体" w:hAnsi="Courier New"/>
      <w:sz w:val="24"/>
    </w:rPr>
  </w:style>
  <w:style w:type="paragraph" w:styleId="aa">
    <w:name w:val="Date"/>
    <w:basedOn w:val="a0"/>
    <w:next w:val="a0"/>
    <w:qFormat/>
    <w:rsid w:val="00325E12"/>
    <w:pPr>
      <w:ind w:leftChars="2500" w:left="2500"/>
    </w:pPr>
    <w:rPr>
      <w:rFonts w:eastAsia="楷体_GB2312"/>
      <w:sz w:val="32"/>
      <w:szCs w:val="20"/>
    </w:rPr>
  </w:style>
  <w:style w:type="paragraph" w:styleId="21">
    <w:name w:val="Body Text Indent 2"/>
    <w:basedOn w:val="a0"/>
    <w:qFormat/>
    <w:rsid w:val="00325E12"/>
    <w:pPr>
      <w:snapToGrid w:val="0"/>
      <w:ind w:firstLineChars="225" w:firstLine="542"/>
    </w:pPr>
    <w:rPr>
      <w:rFonts w:ascii="仿宋_GB2312" w:hAnsi="宋体" w:cs="Arial"/>
      <w:b/>
      <w:bCs/>
      <w:color w:val="000000"/>
      <w:sz w:val="24"/>
    </w:rPr>
  </w:style>
  <w:style w:type="paragraph" w:styleId="ab">
    <w:name w:val="Balloon Text"/>
    <w:basedOn w:val="a0"/>
    <w:link w:val="Char2"/>
    <w:qFormat/>
    <w:rsid w:val="00325E12"/>
    <w:rPr>
      <w:rFonts w:eastAsia="宋体"/>
      <w:sz w:val="18"/>
      <w:szCs w:val="18"/>
    </w:rPr>
  </w:style>
  <w:style w:type="paragraph" w:styleId="ac">
    <w:name w:val="footer"/>
    <w:basedOn w:val="a0"/>
    <w:uiPriority w:val="99"/>
    <w:qFormat/>
    <w:rsid w:val="00325E12"/>
    <w:pPr>
      <w:tabs>
        <w:tab w:val="center" w:pos="4153"/>
        <w:tab w:val="right" w:pos="8306"/>
      </w:tabs>
      <w:snapToGrid w:val="0"/>
      <w:jc w:val="left"/>
    </w:pPr>
    <w:rPr>
      <w:rFonts w:eastAsia="黑体"/>
      <w:snapToGrid w:val="0"/>
      <w:kern w:val="0"/>
      <w:sz w:val="18"/>
      <w:szCs w:val="18"/>
    </w:rPr>
  </w:style>
  <w:style w:type="paragraph" w:styleId="ad">
    <w:name w:val="header"/>
    <w:basedOn w:val="a0"/>
    <w:link w:val="Char3"/>
    <w:uiPriority w:val="99"/>
    <w:qFormat/>
    <w:rsid w:val="00325E12"/>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qFormat/>
    <w:rsid w:val="00325E12"/>
  </w:style>
  <w:style w:type="paragraph" w:styleId="ae">
    <w:name w:val="List"/>
    <w:basedOn w:val="a0"/>
    <w:qFormat/>
    <w:rsid w:val="00325E12"/>
    <w:pPr>
      <w:ind w:left="200" w:hangingChars="200" w:hanging="200"/>
    </w:pPr>
    <w:rPr>
      <w:sz w:val="28"/>
    </w:rPr>
  </w:style>
  <w:style w:type="paragraph" w:styleId="32">
    <w:name w:val="Body Text Indent 3"/>
    <w:basedOn w:val="a0"/>
    <w:qFormat/>
    <w:rsid w:val="00325E12"/>
    <w:pPr>
      <w:snapToGrid w:val="0"/>
      <w:ind w:firstLineChars="200" w:firstLine="480"/>
      <w:jc w:val="left"/>
    </w:pPr>
    <w:rPr>
      <w:rFonts w:ascii="仿宋_GB2312" w:eastAsia="仿宋_GB2312" w:hAnsi="宋体"/>
      <w:color w:val="000000"/>
      <w:sz w:val="24"/>
    </w:rPr>
  </w:style>
  <w:style w:type="paragraph" w:styleId="22">
    <w:name w:val="Body Text 2"/>
    <w:basedOn w:val="a0"/>
    <w:qFormat/>
    <w:rsid w:val="00325E12"/>
    <w:pPr>
      <w:widowControl/>
      <w:snapToGrid w:val="0"/>
      <w:spacing w:before="50" w:afterLines="50" w:line="400" w:lineRule="exact"/>
      <w:jc w:val="left"/>
    </w:pPr>
    <w:rPr>
      <w:rFonts w:ascii="宋体" w:hAnsi="宋体"/>
      <w:color w:val="000000"/>
      <w:sz w:val="24"/>
    </w:rPr>
  </w:style>
  <w:style w:type="paragraph" w:styleId="af">
    <w:name w:val="Normal (Web)"/>
    <w:basedOn w:val="a0"/>
    <w:uiPriority w:val="99"/>
    <w:qFormat/>
    <w:rsid w:val="00325E12"/>
    <w:pPr>
      <w:spacing w:before="100" w:beforeAutospacing="1" w:after="100" w:afterAutospacing="1"/>
    </w:pPr>
    <w:rPr>
      <w:rFonts w:ascii="宋体" w:hAnsi="宋体" w:hint="eastAsia"/>
      <w:sz w:val="24"/>
    </w:rPr>
  </w:style>
  <w:style w:type="paragraph" w:styleId="af0">
    <w:name w:val="Title"/>
    <w:basedOn w:val="a0"/>
    <w:link w:val="Char4"/>
    <w:qFormat/>
    <w:rsid w:val="00325E12"/>
    <w:pPr>
      <w:spacing w:before="240" w:after="60"/>
      <w:jc w:val="center"/>
      <w:outlineLvl w:val="0"/>
    </w:pPr>
    <w:rPr>
      <w:rFonts w:ascii="Arial" w:eastAsiaTheme="minorEastAsia" w:hAnsi="Arial" w:cs="Arial"/>
      <w:sz w:val="32"/>
      <w:szCs w:val="32"/>
    </w:rPr>
  </w:style>
  <w:style w:type="paragraph" w:styleId="af1">
    <w:name w:val="annotation subject"/>
    <w:basedOn w:val="a6"/>
    <w:next w:val="a6"/>
    <w:link w:val="Char5"/>
    <w:qFormat/>
    <w:rsid w:val="00325E12"/>
    <w:rPr>
      <w:rFonts w:eastAsia="宋体"/>
      <w:b/>
      <w:bCs/>
    </w:rPr>
  </w:style>
  <w:style w:type="table" w:styleId="af2">
    <w:name w:val="Table Grid"/>
    <w:basedOn w:val="a2"/>
    <w:uiPriority w:val="59"/>
    <w:qFormat/>
    <w:rsid w:val="00325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sid w:val="00325E12"/>
    <w:rPr>
      <w:b/>
    </w:rPr>
  </w:style>
  <w:style w:type="character" w:styleId="af4">
    <w:name w:val="page number"/>
    <w:basedOn w:val="a1"/>
    <w:qFormat/>
    <w:rsid w:val="00325E12"/>
  </w:style>
  <w:style w:type="character" w:styleId="af5">
    <w:name w:val="FollowedHyperlink"/>
    <w:qFormat/>
    <w:rsid w:val="00325E12"/>
    <w:rPr>
      <w:color w:val="800080"/>
      <w:u w:val="single"/>
    </w:rPr>
  </w:style>
  <w:style w:type="character" w:styleId="af6">
    <w:name w:val="Hyperlink"/>
    <w:qFormat/>
    <w:rsid w:val="00325E12"/>
    <w:rPr>
      <w:color w:val="0000FF"/>
      <w:u w:val="single"/>
    </w:rPr>
  </w:style>
  <w:style w:type="character" w:styleId="af7">
    <w:name w:val="annotation reference"/>
    <w:qFormat/>
    <w:rsid w:val="00325E12"/>
    <w:rPr>
      <w:sz w:val="21"/>
      <w:szCs w:val="21"/>
    </w:rPr>
  </w:style>
  <w:style w:type="paragraph" w:customStyle="1" w:styleId="f1">
    <w:name w:val="f1"/>
    <w:basedOn w:val="a0"/>
    <w:qFormat/>
    <w:rsid w:val="00325E1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0"/>
    <w:qFormat/>
    <w:rsid w:val="00325E12"/>
    <w:pPr>
      <w:numPr>
        <w:ilvl w:val="4"/>
        <w:numId w:val="3"/>
      </w:numPr>
    </w:pPr>
  </w:style>
  <w:style w:type="paragraph" w:customStyle="1" w:styleId="af8">
    <w:name w:val="正文段"/>
    <w:basedOn w:val="a0"/>
    <w:qFormat/>
    <w:rsid w:val="00325E12"/>
    <w:pPr>
      <w:widowControl/>
      <w:snapToGrid w:val="0"/>
      <w:spacing w:afterLines="50"/>
      <w:ind w:firstLineChars="200" w:firstLine="200"/>
    </w:pPr>
    <w:rPr>
      <w:kern w:val="0"/>
      <w:sz w:val="24"/>
      <w:szCs w:val="20"/>
    </w:rPr>
  </w:style>
  <w:style w:type="paragraph" w:customStyle="1" w:styleId="ListParagraph1">
    <w:name w:val="List Paragraph1"/>
    <w:basedOn w:val="a0"/>
    <w:qFormat/>
    <w:rsid w:val="00325E12"/>
    <w:pPr>
      <w:ind w:firstLineChars="200" w:firstLine="420"/>
    </w:pPr>
    <w:rPr>
      <w:rFonts w:ascii="Calibri" w:hAnsi="Calibri" w:cs="黑体"/>
      <w:szCs w:val="22"/>
    </w:rPr>
  </w:style>
  <w:style w:type="paragraph" w:customStyle="1" w:styleId="Char6">
    <w:name w:val="Char"/>
    <w:basedOn w:val="a0"/>
    <w:qFormat/>
    <w:rsid w:val="00325E12"/>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0"/>
    <w:qFormat/>
    <w:rsid w:val="00325E12"/>
    <w:rPr>
      <w:rFonts w:ascii="Tahoma" w:hAnsi="Tahoma"/>
      <w:sz w:val="24"/>
      <w:szCs w:val="20"/>
    </w:rPr>
  </w:style>
  <w:style w:type="paragraph" w:customStyle="1" w:styleId="af9">
    <w:name w:val="表内文字"/>
    <w:basedOn w:val="a0"/>
    <w:qFormat/>
    <w:rsid w:val="00325E12"/>
    <w:pPr>
      <w:tabs>
        <w:tab w:val="left" w:pos="1418"/>
      </w:tabs>
      <w:spacing w:line="360" w:lineRule="auto"/>
      <w:jc w:val="center"/>
    </w:pPr>
    <w:rPr>
      <w:rFonts w:ascii="仿宋_GB2312" w:eastAsia="仿宋_GB2312"/>
      <w:spacing w:val="-20"/>
      <w:kern w:val="0"/>
      <w:sz w:val="24"/>
    </w:rPr>
  </w:style>
  <w:style w:type="character" w:customStyle="1" w:styleId="Char">
    <w:name w:val="批注文字 Char"/>
    <w:link w:val="a6"/>
    <w:qFormat/>
    <w:rsid w:val="00325E12"/>
    <w:rPr>
      <w:kern w:val="2"/>
      <w:sz w:val="21"/>
      <w:szCs w:val="24"/>
    </w:rPr>
  </w:style>
  <w:style w:type="character" w:customStyle="1" w:styleId="3Char">
    <w:name w:val="标题 3 Char"/>
    <w:link w:val="30"/>
    <w:semiHidden/>
    <w:qFormat/>
    <w:rsid w:val="00325E12"/>
    <w:rPr>
      <w:rFonts w:eastAsia="宋体"/>
      <w:b/>
      <w:bCs/>
      <w:kern w:val="2"/>
      <w:sz w:val="32"/>
      <w:szCs w:val="32"/>
    </w:rPr>
  </w:style>
  <w:style w:type="paragraph" w:styleId="afa">
    <w:name w:val="List Paragraph"/>
    <w:basedOn w:val="a0"/>
    <w:uiPriority w:val="34"/>
    <w:qFormat/>
    <w:rsid w:val="00325E12"/>
    <w:pPr>
      <w:ind w:firstLineChars="200" w:firstLine="420"/>
    </w:pPr>
    <w:rPr>
      <w:rFonts w:ascii="Calibri" w:eastAsia="宋体" w:hAnsi="Calibri"/>
      <w:szCs w:val="22"/>
    </w:rPr>
  </w:style>
  <w:style w:type="paragraph" w:customStyle="1" w:styleId="zw">
    <w:name w:val="zw"/>
    <w:basedOn w:val="a0"/>
    <w:qFormat/>
    <w:rsid w:val="00325E12"/>
    <w:pPr>
      <w:widowControl/>
      <w:spacing w:before="30"/>
      <w:ind w:left="100" w:right="100"/>
    </w:pPr>
    <w:rPr>
      <w:rFonts w:ascii="方正书宋简体" w:eastAsia="方正书宋简体" w:hAnsi="宋体"/>
      <w:color w:val="000000"/>
      <w:kern w:val="0"/>
      <w:szCs w:val="21"/>
    </w:rPr>
  </w:style>
  <w:style w:type="paragraph" w:customStyle="1" w:styleId="11">
    <w:name w:val="无间隔1"/>
    <w:uiPriority w:val="99"/>
    <w:qFormat/>
    <w:rsid w:val="00325E12"/>
    <w:pPr>
      <w:adjustRightInd w:val="0"/>
      <w:snapToGrid w:val="0"/>
    </w:pPr>
    <w:rPr>
      <w:rFonts w:ascii="Tahoma" w:eastAsia="微软雅黑" w:hAnsi="Tahoma"/>
      <w:sz w:val="22"/>
      <w:szCs w:val="22"/>
    </w:rPr>
  </w:style>
  <w:style w:type="paragraph" w:customStyle="1" w:styleId="12">
    <w:name w:val="列出段落1"/>
    <w:basedOn w:val="a0"/>
    <w:qFormat/>
    <w:rsid w:val="00325E12"/>
    <w:pPr>
      <w:ind w:firstLineChars="200" w:firstLine="420"/>
    </w:pPr>
    <w:rPr>
      <w:rFonts w:ascii="Calibri" w:eastAsia="宋体" w:hAnsi="Calibri"/>
      <w:kern w:val="0"/>
      <w:szCs w:val="20"/>
    </w:rPr>
  </w:style>
  <w:style w:type="paragraph" w:customStyle="1" w:styleId="110">
    <w:name w:val="无间隔11"/>
    <w:qFormat/>
    <w:rsid w:val="00325E12"/>
    <w:pPr>
      <w:adjustRightInd w:val="0"/>
      <w:snapToGrid w:val="0"/>
    </w:pPr>
    <w:rPr>
      <w:rFonts w:ascii="Tahoma" w:eastAsia="微软雅黑" w:hAnsi="Tahoma"/>
      <w:sz w:val="22"/>
      <w:szCs w:val="22"/>
    </w:rPr>
  </w:style>
  <w:style w:type="character" w:customStyle="1" w:styleId="Char5">
    <w:name w:val="批注主题 Char"/>
    <w:link w:val="af1"/>
    <w:qFormat/>
    <w:rsid w:val="00325E12"/>
    <w:rPr>
      <w:rFonts w:eastAsia="宋体"/>
      <w:b/>
      <w:bCs/>
      <w:kern w:val="2"/>
      <w:sz w:val="21"/>
      <w:szCs w:val="24"/>
    </w:rPr>
  </w:style>
  <w:style w:type="character" w:customStyle="1" w:styleId="Char2">
    <w:name w:val="批注框文本 Char"/>
    <w:link w:val="ab"/>
    <w:qFormat/>
    <w:rsid w:val="00325E12"/>
    <w:rPr>
      <w:rFonts w:eastAsia="宋体"/>
      <w:kern w:val="2"/>
      <w:sz w:val="18"/>
      <w:szCs w:val="18"/>
    </w:rPr>
  </w:style>
  <w:style w:type="paragraph" w:customStyle="1" w:styleId="reader-word-layer">
    <w:name w:val="reader-word-layer"/>
    <w:basedOn w:val="a0"/>
    <w:qFormat/>
    <w:rsid w:val="00325E12"/>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rsid w:val="00325E12"/>
    <w:pPr>
      <w:widowControl w:val="0"/>
      <w:jc w:val="both"/>
    </w:pPr>
    <w:rPr>
      <w:rFonts w:eastAsia="宋体"/>
      <w:kern w:val="2"/>
      <w:sz w:val="21"/>
      <w:szCs w:val="24"/>
    </w:rPr>
  </w:style>
  <w:style w:type="paragraph" w:customStyle="1" w:styleId="14">
    <w:name w:val="正文_14"/>
    <w:qFormat/>
    <w:rsid w:val="00325E12"/>
    <w:rPr>
      <w:rFonts w:eastAsia="宋体"/>
      <w:sz w:val="21"/>
      <w:szCs w:val="22"/>
    </w:rPr>
  </w:style>
  <w:style w:type="paragraph" w:customStyle="1" w:styleId="4">
    <w:name w:val="正文_4"/>
    <w:qFormat/>
    <w:rsid w:val="00325E12"/>
    <w:pPr>
      <w:widowControl w:val="0"/>
      <w:jc w:val="both"/>
    </w:pPr>
    <w:rPr>
      <w:rFonts w:eastAsia="宋体"/>
      <w:kern w:val="2"/>
      <w:sz w:val="21"/>
      <w:szCs w:val="24"/>
    </w:rPr>
  </w:style>
  <w:style w:type="paragraph" w:customStyle="1" w:styleId="5">
    <w:name w:val="正文_5"/>
    <w:qFormat/>
    <w:rsid w:val="00325E12"/>
    <w:pPr>
      <w:widowControl w:val="0"/>
      <w:jc w:val="both"/>
    </w:pPr>
    <w:rPr>
      <w:rFonts w:eastAsia="宋体"/>
      <w:kern w:val="2"/>
      <w:sz w:val="21"/>
      <w:szCs w:val="24"/>
    </w:rPr>
  </w:style>
  <w:style w:type="paragraph" w:customStyle="1" w:styleId="100">
    <w:name w:val="正文_10"/>
    <w:qFormat/>
    <w:rsid w:val="00325E12"/>
    <w:pPr>
      <w:widowControl w:val="0"/>
      <w:jc w:val="both"/>
    </w:pPr>
    <w:rPr>
      <w:rFonts w:eastAsia="宋体"/>
      <w:kern w:val="2"/>
      <w:sz w:val="21"/>
      <w:szCs w:val="24"/>
    </w:rPr>
  </w:style>
  <w:style w:type="paragraph" w:customStyle="1" w:styleId="33">
    <w:name w:val="纯文本_3"/>
    <w:basedOn w:val="100"/>
    <w:qFormat/>
    <w:rsid w:val="00325E12"/>
    <w:pPr>
      <w:widowControl/>
      <w:jc w:val="left"/>
    </w:pPr>
    <w:rPr>
      <w:rFonts w:ascii="宋体" w:hAnsi="Courier New"/>
      <w:szCs w:val="21"/>
    </w:rPr>
  </w:style>
  <w:style w:type="paragraph" w:customStyle="1" w:styleId="01">
    <w:name w:val="纯文本_0_1"/>
    <w:basedOn w:val="a0"/>
    <w:qFormat/>
    <w:rsid w:val="00325E12"/>
    <w:pPr>
      <w:widowControl/>
      <w:jc w:val="left"/>
    </w:pPr>
    <w:rPr>
      <w:rFonts w:ascii="宋体" w:eastAsia="宋体" w:hAnsi="Courier New"/>
      <w:szCs w:val="21"/>
    </w:rPr>
  </w:style>
  <w:style w:type="paragraph" w:customStyle="1" w:styleId="17">
    <w:name w:val="正文_17"/>
    <w:qFormat/>
    <w:rsid w:val="00325E12"/>
    <w:pPr>
      <w:widowControl w:val="0"/>
      <w:jc w:val="both"/>
    </w:pPr>
    <w:rPr>
      <w:rFonts w:eastAsia="宋体"/>
      <w:kern w:val="2"/>
      <w:sz w:val="21"/>
      <w:szCs w:val="24"/>
    </w:rPr>
  </w:style>
  <w:style w:type="paragraph" w:customStyle="1" w:styleId="200">
    <w:name w:val="正文_2_0"/>
    <w:qFormat/>
    <w:rsid w:val="00325E12"/>
    <w:pPr>
      <w:widowControl w:val="0"/>
      <w:jc w:val="both"/>
    </w:pPr>
    <w:rPr>
      <w:rFonts w:eastAsia="宋体"/>
      <w:kern w:val="2"/>
      <w:sz w:val="21"/>
      <w:szCs w:val="24"/>
    </w:rPr>
  </w:style>
  <w:style w:type="paragraph" w:customStyle="1" w:styleId="6">
    <w:name w:val="正文_6"/>
    <w:qFormat/>
    <w:rsid w:val="00325E12"/>
    <w:pPr>
      <w:widowControl w:val="0"/>
      <w:jc w:val="both"/>
    </w:pPr>
    <w:rPr>
      <w:rFonts w:eastAsia="宋体"/>
      <w:kern w:val="2"/>
      <w:sz w:val="21"/>
      <w:szCs w:val="24"/>
    </w:rPr>
  </w:style>
  <w:style w:type="paragraph" w:customStyle="1" w:styleId="Normal15">
    <w:name w:val="Normal_15"/>
    <w:qFormat/>
    <w:rsid w:val="00325E12"/>
    <w:pPr>
      <w:widowControl w:val="0"/>
      <w:jc w:val="both"/>
    </w:pPr>
    <w:rPr>
      <w:rFonts w:ascii="Calibri" w:eastAsia="宋体" w:hAnsi="Calibri"/>
      <w:kern w:val="2"/>
      <w:sz w:val="21"/>
      <w:szCs w:val="22"/>
    </w:rPr>
  </w:style>
  <w:style w:type="character" w:customStyle="1" w:styleId="Char0">
    <w:name w:val="正文文本缩进 Char"/>
    <w:link w:val="a8"/>
    <w:qFormat/>
    <w:rsid w:val="00325E12"/>
    <w:rPr>
      <w:rFonts w:ascii="宋体" w:hAnsi="Courier New"/>
      <w:spacing w:val="-4"/>
      <w:kern w:val="2"/>
      <w:sz w:val="18"/>
    </w:rPr>
  </w:style>
  <w:style w:type="character" w:customStyle="1" w:styleId="Char4">
    <w:name w:val="标题 Char"/>
    <w:basedOn w:val="a1"/>
    <w:link w:val="af0"/>
    <w:qFormat/>
    <w:rsid w:val="00325E12"/>
    <w:rPr>
      <w:rFonts w:ascii="Arial" w:eastAsiaTheme="minorEastAsia" w:hAnsi="Arial" w:cs="Arial"/>
      <w:kern w:val="2"/>
      <w:sz w:val="32"/>
      <w:szCs w:val="32"/>
    </w:rPr>
  </w:style>
  <w:style w:type="character" w:customStyle="1" w:styleId="Char1">
    <w:name w:val="纯文本 Char"/>
    <w:link w:val="a9"/>
    <w:qFormat/>
    <w:rsid w:val="00325E12"/>
    <w:rPr>
      <w:rFonts w:ascii="宋体" w:hAnsi="Courier New"/>
      <w:kern w:val="2"/>
      <w:sz w:val="24"/>
      <w:szCs w:val="24"/>
    </w:rPr>
  </w:style>
  <w:style w:type="character" w:customStyle="1" w:styleId="font31">
    <w:name w:val="font31"/>
    <w:qFormat/>
    <w:rsid w:val="00325E12"/>
    <w:rPr>
      <w:rFonts w:ascii="宋体" w:eastAsia="宋体" w:hAnsi="宋体" w:cs="宋体" w:hint="eastAsia"/>
      <w:color w:val="000000"/>
      <w:sz w:val="24"/>
      <w:szCs w:val="24"/>
      <w:u w:val="none"/>
    </w:rPr>
  </w:style>
  <w:style w:type="paragraph" w:customStyle="1" w:styleId="Style11">
    <w:name w:val="_Style 11"/>
    <w:basedOn w:val="a0"/>
    <w:qFormat/>
    <w:rsid w:val="00325E12"/>
    <w:rPr>
      <w:rFonts w:ascii="Tahoma" w:eastAsia="宋体" w:hAnsi="Tahoma"/>
      <w:sz w:val="24"/>
      <w:szCs w:val="20"/>
    </w:rPr>
  </w:style>
  <w:style w:type="character" w:customStyle="1" w:styleId="1Char">
    <w:name w:val="标题 1 Char"/>
    <w:basedOn w:val="a1"/>
    <w:qFormat/>
    <w:rsid w:val="00325E12"/>
    <w:rPr>
      <w:b/>
      <w:bCs/>
      <w:kern w:val="44"/>
      <w:sz w:val="44"/>
      <w:szCs w:val="44"/>
    </w:rPr>
  </w:style>
  <w:style w:type="character" w:customStyle="1" w:styleId="Char3">
    <w:name w:val="页眉 Char"/>
    <w:link w:val="ad"/>
    <w:uiPriority w:val="99"/>
    <w:qFormat/>
    <w:rsid w:val="00325E12"/>
    <w:rPr>
      <w:rFonts w:eastAsia="仿宋_GB2312"/>
      <w:kern w:val="2"/>
      <w:sz w:val="18"/>
    </w:rPr>
  </w:style>
  <w:style w:type="character" w:customStyle="1" w:styleId="afb">
    <w:name w:val="批注文字 字符"/>
    <w:uiPriority w:val="99"/>
    <w:qFormat/>
    <w:rsid w:val="00325E12"/>
    <w:rPr>
      <w:rFonts w:ascii="Calibri" w:eastAsia="宋体" w:hAnsi="Calibri" w:cs="Times New Roman"/>
      <w:szCs w:val="22"/>
    </w:rPr>
  </w:style>
  <w:style w:type="character" w:customStyle="1" w:styleId="1Char1">
    <w:name w:val="标题 1 Char1"/>
    <w:link w:val="1"/>
    <w:uiPriority w:val="9"/>
    <w:qFormat/>
    <w:rsid w:val="00325E12"/>
    <w:rPr>
      <w:rFonts w:eastAsia="宋体"/>
      <w:b/>
      <w:bCs/>
      <w:kern w:val="44"/>
      <w:sz w:val="44"/>
      <w:szCs w:val="44"/>
    </w:rPr>
  </w:style>
  <w:style w:type="paragraph" w:customStyle="1" w:styleId="Style71">
    <w:name w:val="_Style 71"/>
    <w:basedOn w:val="a0"/>
    <w:next w:val="afa"/>
    <w:uiPriority w:val="99"/>
    <w:qFormat/>
    <w:rsid w:val="00325E12"/>
    <w:pPr>
      <w:ind w:firstLineChars="200" w:firstLine="420"/>
    </w:pPr>
    <w:rPr>
      <w:rFonts w:ascii="等线" w:eastAsia="等线" w:hAnsi="等线"/>
    </w:rPr>
  </w:style>
  <w:style w:type="paragraph" w:customStyle="1" w:styleId="0">
    <w:name w:val="0表格样式"/>
    <w:qFormat/>
    <w:rsid w:val="00325E12"/>
    <w:rPr>
      <w:rFonts w:ascii="Calibri" w:eastAsia="仿宋" w:hAnsi="Calibri" w:cs="仿宋_GB2312"/>
      <w:kern w:val="2"/>
      <w:sz w:val="21"/>
      <w:szCs w:val="28"/>
    </w:rPr>
  </w:style>
  <w:style w:type="paragraph" w:customStyle="1" w:styleId="23">
    <w:name w:val="列出段落2"/>
    <w:basedOn w:val="a0"/>
    <w:uiPriority w:val="34"/>
    <w:qFormat/>
    <w:rsid w:val="00325E12"/>
    <w:pPr>
      <w:ind w:firstLineChars="200" w:firstLine="420"/>
    </w:pPr>
    <w:rPr>
      <w:rFonts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D7BBD-D40B-4DC5-9247-51544181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7575</Words>
  <Characters>43182</Characters>
  <Application>Microsoft Office Word</Application>
  <DocSecurity>0</DocSecurity>
  <Lines>359</Lines>
  <Paragraphs>101</Paragraphs>
  <ScaleCrop>false</ScaleCrop>
  <Company>Microsoft</Company>
  <LinksUpToDate>false</LinksUpToDate>
  <CharactersWithSpaces>50656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cp:lastModifiedBy>111</cp:lastModifiedBy>
  <cp:revision>82</cp:revision>
  <cp:lastPrinted>2019-05-17T07:08:00Z</cp:lastPrinted>
  <dcterms:created xsi:type="dcterms:W3CDTF">2019-05-20T01:57:00Z</dcterms:created>
  <dcterms:modified xsi:type="dcterms:W3CDTF">2019-07-11T02:21:00Z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