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D2BB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137"/>
        <w:jc w:val="center"/>
        <w:rPr>
          <w:rFonts w:ascii="宋体"/>
          <w:b/>
          <w:kern w:val="0"/>
          <w:sz w:val="52"/>
          <w:szCs w:val="52"/>
        </w:rPr>
      </w:pPr>
    </w:p>
    <w:p w14:paraId="26B04F0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r>
        <w:rPr>
          <w:rFonts w:ascii="宋体"/>
          <w:b/>
          <w:kern w:val="0"/>
          <w:sz w:val="52"/>
          <w:szCs w:val="52"/>
        </w:rPr>
        <w:drawing>
          <wp:inline distT="0" distB="0" distL="114300" distR="114300">
            <wp:extent cx="2145665" cy="2018030"/>
            <wp:effectExtent l="0" t="0" r="698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lum/>
                    </a:blip>
                    <a:stretch>
                      <a:fillRect/>
                    </a:stretch>
                  </pic:blipFill>
                  <pic:spPr>
                    <a:xfrm>
                      <a:off x="0" y="0"/>
                      <a:ext cx="2145665" cy="2018030"/>
                    </a:xfrm>
                    <a:prstGeom prst="rect">
                      <a:avLst/>
                    </a:prstGeom>
                    <a:noFill/>
                    <a:ln>
                      <a:noFill/>
                    </a:ln>
                  </pic:spPr>
                </pic:pic>
              </a:graphicData>
            </a:graphic>
          </wp:inline>
        </w:drawing>
      </w:r>
    </w:p>
    <w:p w14:paraId="7115D87F">
      <w:pPr>
        <w:spacing w:line="360" w:lineRule="auto"/>
        <w:jc w:val="center"/>
        <w:textAlignment w:val="bottom"/>
        <w:rPr>
          <w:rFonts w:ascii="宋体"/>
          <w:b/>
          <w:kern w:val="0"/>
          <w:sz w:val="52"/>
          <w:szCs w:val="52"/>
        </w:rPr>
      </w:pPr>
      <w:r>
        <w:rPr>
          <w:rFonts w:hint="eastAsia" w:ascii="宋体"/>
          <w:b/>
          <w:kern w:val="0"/>
          <w:sz w:val="52"/>
          <w:szCs w:val="52"/>
        </w:rPr>
        <w:t>黄岩区政府采购竞争性磋商文件</w:t>
      </w:r>
    </w:p>
    <w:p w14:paraId="2392E183">
      <w:pPr>
        <w:spacing w:line="360" w:lineRule="auto"/>
        <w:jc w:val="center"/>
        <w:textAlignment w:val="bottom"/>
        <w:rPr>
          <w:rFonts w:hint="eastAsia" w:ascii="宋体" w:hAnsi="宋体"/>
          <w:sz w:val="28"/>
          <w:szCs w:val="28"/>
        </w:rPr>
      </w:pPr>
      <w:r>
        <w:rPr>
          <w:rFonts w:hint="eastAsia" w:ascii="宋体" w:hAnsi="宋体"/>
          <w:sz w:val="28"/>
          <w:szCs w:val="28"/>
        </w:rPr>
        <w:t>项目编号：</w:t>
      </w:r>
      <w:r>
        <w:rPr>
          <w:rFonts w:hint="eastAsia" w:ascii="宋体"/>
          <w:b/>
          <w:kern w:val="0"/>
          <w:sz w:val="32"/>
          <w:szCs w:val="32"/>
        </w:rPr>
        <w:t>HYCG-2025-CS0</w:t>
      </w:r>
      <w:r>
        <w:rPr>
          <w:rFonts w:hint="eastAsia" w:ascii="宋体"/>
          <w:b/>
          <w:kern w:val="0"/>
          <w:sz w:val="32"/>
          <w:szCs w:val="32"/>
          <w:lang w:val="en-US" w:eastAsia="zh-CN"/>
        </w:rPr>
        <w:t>6</w:t>
      </w:r>
      <w:r>
        <w:rPr>
          <w:rFonts w:hint="eastAsia" w:ascii="宋体"/>
          <w:b/>
          <w:kern w:val="0"/>
          <w:sz w:val="32"/>
          <w:szCs w:val="32"/>
        </w:rPr>
        <w:t>号</w:t>
      </w:r>
    </w:p>
    <w:p w14:paraId="59754A0D">
      <w:pPr>
        <w:autoSpaceDE w:val="0"/>
        <w:autoSpaceDN w:val="0"/>
        <w:adjustRightInd w:val="0"/>
        <w:spacing w:line="360" w:lineRule="auto"/>
        <w:jc w:val="center"/>
        <w:rPr>
          <w:rFonts w:ascii="宋体"/>
          <w:kern w:val="0"/>
          <w:sz w:val="28"/>
        </w:rPr>
      </w:pPr>
      <w:r>
        <w:rPr>
          <w:rFonts w:hint="eastAsia" w:ascii="宋体"/>
          <w:kern w:val="0"/>
          <w:sz w:val="28"/>
        </w:rPr>
        <w:t>采购项目：2025-2027年台州市自然资源和规划局黄岩分局大楼物业管理服务采购项目</w:t>
      </w:r>
    </w:p>
    <w:p w14:paraId="16046EFF">
      <w:pPr>
        <w:autoSpaceDE w:val="0"/>
        <w:autoSpaceDN w:val="0"/>
        <w:adjustRightInd w:val="0"/>
        <w:spacing w:line="360" w:lineRule="auto"/>
        <w:ind w:firstLine="1960" w:firstLineChars="700"/>
        <w:rPr>
          <w:rFonts w:ascii="宋体"/>
          <w:kern w:val="0"/>
          <w:sz w:val="28"/>
        </w:rPr>
      </w:pPr>
      <w:r>
        <w:rPr>
          <w:rFonts w:hint="eastAsia" w:ascii="宋体"/>
          <w:kern w:val="0"/>
          <w:sz w:val="28"/>
        </w:rPr>
        <w:t>采 购 人：台州市自然资源和规划局黄岩分局</w:t>
      </w:r>
    </w:p>
    <w:p w14:paraId="246BFFB4">
      <w:pPr>
        <w:spacing w:line="360" w:lineRule="auto"/>
        <w:textAlignment w:val="bottom"/>
        <w:rPr>
          <w:rFonts w:ascii="宋体"/>
          <w:b/>
          <w:kern w:val="0"/>
          <w:sz w:val="24"/>
        </w:rPr>
      </w:pPr>
    </w:p>
    <w:p w14:paraId="3D5397F0">
      <w:pPr>
        <w:spacing w:line="360" w:lineRule="auto"/>
        <w:textAlignment w:val="bottom"/>
        <w:rPr>
          <w:rFonts w:ascii="宋体"/>
          <w:b/>
          <w:kern w:val="0"/>
          <w:sz w:val="24"/>
        </w:rPr>
      </w:pPr>
    </w:p>
    <w:p w14:paraId="300912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kern w:val="0"/>
          <w:sz w:val="28"/>
          <w:szCs w:val="28"/>
        </w:rPr>
      </w:pPr>
    </w:p>
    <w:p w14:paraId="5C87F70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kern w:val="0"/>
          <w:sz w:val="28"/>
          <w:szCs w:val="28"/>
        </w:rPr>
      </w:pPr>
    </w:p>
    <w:p w14:paraId="182D89B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kern w:val="0"/>
          <w:sz w:val="28"/>
          <w:szCs w:val="28"/>
        </w:rPr>
      </w:pPr>
    </w:p>
    <w:p w14:paraId="0513604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kern w:val="0"/>
          <w:sz w:val="28"/>
          <w:szCs w:val="28"/>
        </w:rPr>
      </w:pPr>
      <w:r>
        <w:rPr>
          <w:rFonts w:hint="eastAsia" w:ascii="宋体" w:hAnsi="宋体" w:cs="宋体"/>
          <w:kern w:val="0"/>
          <w:sz w:val="28"/>
          <w:szCs w:val="28"/>
        </w:rPr>
        <w:t>集中采购机构：黄岩区政府采购中心</w:t>
      </w:r>
    </w:p>
    <w:p w14:paraId="651370E9">
      <w:pPr>
        <w:pStyle w:val="10"/>
      </w:pPr>
    </w:p>
    <w:p w14:paraId="5BEE1445">
      <w:pPr>
        <w:autoSpaceDE w:val="0"/>
        <w:autoSpaceDN w:val="0"/>
        <w:adjustRightInd w:val="0"/>
        <w:spacing w:line="360" w:lineRule="auto"/>
        <w:jc w:val="center"/>
        <w:rPr>
          <w:rFonts w:ascii="宋体"/>
          <w:kern w:val="0"/>
          <w:sz w:val="28"/>
        </w:rPr>
      </w:pPr>
      <w:r>
        <w:rPr>
          <w:rFonts w:hint="eastAsia" w:ascii="宋体"/>
          <w:kern w:val="0"/>
          <w:sz w:val="28"/>
        </w:rPr>
        <w:t>2025年</w:t>
      </w:r>
      <w:r>
        <w:rPr>
          <w:rFonts w:hint="eastAsia" w:ascii="宋体"/>
          <w:kern w:val="0"/>
          <w:sz w:val="28"/>
          <w:lang w:val="en-US" w:eastAsia="zh-CN"/>
        </w:rPr>
        <w:t>7</w:t>
      </w:r>
      <w:r>
        <w:rPr>
          <w:rFonts w:hint="eastAsia" w:ascii="宋体"/>
          <w:kern w:val="0"/>
          <w:sz w:val="28"/>
        </w:rPr>
        <w:t>月</w:t>
      </w:r>
    </w:p>
    <w:p w14:paraId="59CDC556">
      <w:pPr>
        <w:pStyle w:val="23"/>
        <w:rPr>
          <w:rFonts w:ascii="宋体"/>
          <w:kern w:val="0"/>
          <w:sz w:val="32"/>
        </w:rPr>
      </w:pPr>
    </w:p>
    <w:p w14:paraId="56E434F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3"/>
        <w:jc w:val="center"/>
        <w:rPr>
          <w:rFonts w:ascii="宋体"/>
          <w:kern w:val="0"/>
          <w:sz w:val="32"/>
        </w:rPr>
      </w:pPr>
    </w:p>
    <w:p w14:paraId="39401590">
      <w:pPr>
        <w:pStyle w:val="30"/>
      </w:pPr>
    </w:p>
    <w:p w14:paraId="682130B3">
      <w:pPr>
        <w:rPr>
          <w:rFonts w:hint="eastAsia" w:ascii="宋体" w:hAnsi="宋体" w:cs="Arial"/>
          <w:b/>
          <w:bCs/>
          <w:sz w:val="36"/>
          <w:szCs w:val="36"/>
        </w:rPr>
      </w:pPr>
      <w:r>
        <w:rPr>
          <w:rFonts w:hint="eastAsia" w:ascii="宋体" w:hAnsi="宋体" w:cs="Arial"/>
          <w:b/>
          <w:bCs/>
          <w:sz w:val="36"/>
          <w:szCs w:val="36"/>
        </w:rPr>
        <w:br w:type="page"/>
      </w:r>
    </w:p>
    <w:p w14:paraId="26633EBD">
      <w:pPr>
        <w:jc w:val="center"/>
        <w:rPr>
          <w:rFonts w:hint="eastAsia" w:ascii="宋体" w:hAnsi="宋体" w:cs="宋体"/>
          <w:sz w:val="32"/>
          <w:szCs w:val="32"/>
        </w:rPr>
      </w:pPr>
    </w:p>
    <w:p w14:paraId="4D54A51C">
      <w:pPr>
        <w:jc w:val="center"/>
        <w:rPr>
          <w:rFonts w:hint="eastAsia" w:ascii="宋体" w:hAnsi="宋体" w:cs="宋体"/>
          <w:sz w:val="32"/>
          <w:szCs w:val="32"/>
        </w:rPr>
      </w:pPr>
    </w:p>
    <w:p w14:paraId="76EFF949">
      <w:pPr>
        <w:spacing w:line="480" w:lineRule="auto"/>
        <w:jc w:val="center"/>
        <w:rPr>
          <w:rFonts w:hint="eastAsia" w:ascii="宋体" w:hAnsi="宋体"/>
          <w:b/>
          <w:bCs/>
          <w:sz w:val="36"/>
          <w:szCs w:val="36"/>
        </w:rPr>
      </w:pPr>
      <w:r>
        <w:rPr>
          <w:rFonts w:hint="eastAsia" w:ascii="宋体" w:hAnsi="宋体"/>
          <w:b/>
          <w:bCs/>
          <w:sz w:val="36"/>
          <w:szCs w:val="36"/>
        </w:rPr>
        <w:t>目  录</w:t>
      </w:r>
    </w:p>
    <w:p w14:paraId="1A9BF9A8">
      <w:pPr>
        <w:pStyle w:val="19"/>
        <w:tabs>
          <w:tab w:val="right" w:leader="dot" w:pos="8620"/>
        </w:tabs>
        <w:rPr>
          <w:rFonts w:hint="eastAsia" w:cs="黑体"/>
          <w:sz w:val="28"/>
          <w:szCs w:val="28"/>
        </w:rPr>
      </w:pPr>
      <w:r>
        <w:rPr>
          <w:rFonts w:hint="eastAsia" w:cs="黑体"/>
          <w:sz w:val="28"/>
          <w:szCs w:val="28"/>
        </w:rPr>
        <w:fldChar w:fldCharType="begin"/>
      </w:r>
      <w:r>
        <w:rPr>
          <w:rFonts w:hint="eastAsia" w:cs="黑体"/>
          <w:sz w:val="28"/>
          <w:szCs w:val="28"/>
        </w:rPr>
        <w:instrText xml:space="preserve">TOC \o "1-1" \h \u </w:instrText>
      </w:r>
      <w:r>
        <w:rPr>
          <w:rFonts w:hint="eastAsia" w:cs="黑体"/>
          <w:sz w:val="28"/>
          <w:szCs w:val="28"/>
        </w:rPr>
        <w:fldChar w:fldCharType="separate"/>
      </w:r>
      <w:r>
        <w:fldChar w:fldCharType="begin"/>
      </w:r>
      <w:r>
        <w:instrText xml:space="preserve"> HYPERLINK \l "_Toc32401" </w:instrText>
      </w:r>
      <w:r>
        <w:fldChar w:fldCharType="separate"/>
      </w:r>
      <w:r>
        <w:rPr>
          <w:rFonts w:hint="eastAsia" w:cs="黑体"/>
          <w:sz w:val="28"/>
          <w:szCs w:val="28"/>
        </w:rPr>
        <w:t>第一章 磋商邀请</w:t>
      </w:r>
      <w:r>
        <w:rPr>
          <w:rFonts w:hint="eastAsia" w:cs="黑体"/>
          <w:sz w:val="28"/>
          <w:szCs w:val="28"/>
        </w:rPr>
        <w:fldChar w:fldCharType="end"/>
      </w:r>
    </w:p>
    <w:p w14:paraId="63C1342D">
      <w:pPr>
        <w:pStyle w:val="19"/>
        <w:tabs>
          <w:tab w:val="right" w:leader="dot" w:pos="8620"/>
        </w:tabs>
        <w:rPr>
          <w:rFonts w:hint="eastAsia" w:cs="黑体"/>
          <w:sz w:val="28"/>
          <w:szCs w:val="28"/>
        </w:rPr>
      </w:pPr>
      <w:r>
        <w:fldChar w:fldCharType="begin"/>
      </w:r>
      <w:r>
        <w:instrText xml:space="preserve"> HYPERLINK \l "_Toc6994" </w:instrText>
      </w:r>
      <w:r>
        <w:fldChar w:fldCharType="separate"/>
      </w:r>
      <w:r>
        <w:rPr>
          <w:rFonts w:hint="eastAsia" w:cs="黑体"/>
          <w:sz w:val="28"/>
          <w:szCs w:val="28"/>
        </w:rPr>
        <w:t>第二章 供应商须知</w:t>
      </w:r>
      <w:r>
        <w:rPr>
          <w:rFonts w:hint="eastAsia" w:cs="黑体"/>
          <w:sz w:val="28"/>
          <w:szCs w:val="28"/>
        </w:rPr>
        <w:fldChar w:fldCharType="end"/>
      </w:r>
    </w:p>
    <w:p w14:paraId="5EAB27A9">
      <w:pPr>
        <w:pStyle w:val="19"/>
        <w:tabs>
          <w:tab w:val="right" w:leader="dot" w:pos="8620"/>
        </w:tabs>
        <w:rPr>
          <w:rFonts w:hint="eastAsia" w:cs="黑体"/>
          <w:sz w:val="28"/>
          <w:szCs w:val="28"/>
        </w:rPr>
      </w:pPr>
      <w:r>
        <w:fldChar w:fldCharType="begin"/>
      </w:r>
      <w:r>
        <w:instrText xml:space="preserve"> HYPERLINK \l "_Toc29935" </w:instrText>
      </w:r>
      <w:r>
        <w:fldChar w:fldCharType="separate"/>
      </w:r>
      <w:r>
        <w:rPr>
          <w:rFonts w:hint="eastAsia" w:cs="黑体"/>
          <w:sz w:val="28"/>
          <w:szCs w:val="28"/>
        </w:rPr>
        <w:t>第三章 项目需求</w:t>
      </w:r>
      <w:r>
        <w:rPr>
          <w:rFonts w:hint="eastAsia" w:cs="黑体"/>
          <w:sz w:val="28"/>
          <w:szCs w:val="28"/>
        </w:rPr>
        <w:fldChar w:fldCharType="end"/>
      </w:r>
    </w:p>
    <w:p w14:paraId="0C85154A">
      <w:pPr>
        <w:pStyle w:val="19"/>
        <w:tabs>
          <w:tab w:val="right" w:leader="dot" w:pos="8620"/>
        </w:tabs>
        <w:rPr>
          <w:rFonts w:hint="eastAsia" w:cs="黑体"/>
          <w:sz w:val="28"/>
          <w:szCs w:val="28"/>
        </w:rPr>
      </w:pPr>
      <w:r>
        <w:fldChar w:fldCharType="begin"/>
      </w:r>
      <w:r>
        <w:instrText xml:space="preserve"> HYPERLINK \l "_Toc19531" </w:instrText>
      </w:r>
      <w:r>
        <w:fldChar w:fldCharType="separate"/>
      </w:r>
      <w:r>
        <w:rPr>
          <w:rFonts w:hint="eastAsia" w:cs="黑体"/>
          <w:sz w:val="28"/>
          <w:szCs w:val="28"/>
        </w:rPr>
        <w:t>第四章 磋商</w:t>
      </w:r>
      <w:r>
        <w:rPr>
          <w:rFonts w:hint="eastAsia" w:cs="黑体"/>
          <w:sz w:val="28"/>
          <w:szCs w:val="28"/>
        </w:rPr>
        <w:fldChar w:fldCharType="end"/>
      </w:r>
    </w:p>
    <w:p w14:paraId="3CD42D2E">
      <w:pPr>
        <w:pStyle w:val="19"/>
        <w:tabs>
          <w:tab w:val="right" w:leader="dot" w:pos="8620"/>
        </w:tabs>
        <w:rPr>
          <w:rFonts w:hint="eastAsia" w:cs="黑体"/>
          <w:sz w:val="28"/>
          <w:szCs w:val="28"/>
        </w:rPr>
      </w:pPr>
      <w:r>
        <w:fldChar w:fldCharType="begin"/>
      </w:r>
      <w:r>
        <w:instrText xml:space="preserve"> HYPERLINK \l "_Toc21781" </w:instrText>
      </w:r>
      <w:r>
        <w:fldChar w:fldCharType="separate"/>
      </w:r>
      <w:r>
        <w:rPr>
          <w:rFonts w:hint="eastAsia" w:cs="黑体"/>
          <w:sz w:val="28"/>
          <w:szCs w:val="28"/>
        </w:rPr>
        <w:t>第五章 拟签订的合同文本</w:t>
      </w:r>
      <w:r>
        <w:rPr>
          <w:rFonts w:hint="eastAsia" w:cs="黑体"/>
          <w:sz w:val="28"/>
          <w:szCs w:val="28"/>
        </w:rPr>
        <w:fldChar w:fldCharType="end"/>
      </w:r>
    </w:p>
    <w:p w14:paraId="3F6A489B">
      <w:pPr>
        <w:pStyle w:val="19"/>
        <w:tabs>
          <w:tab w:val="right" w:leader="dot" w:pos="8620"/>
        </w:tabs>
        <w:rPr>
          <w:rFonts w:hint="eastAsia" w:cs="黑体"/>
          <w:sz w:val="28"/>
          <w:szCs w:val="28"/>
        </w:rPr>
      </w:pPr>
      <w:r>
        <w:fldChar w:fldCharType="begin"/>
      </w:r>
      <w:r>
        <w:instrText xml:space="preserve"> HYPERLINK \l "_Toc22166" </w:instrText>
      </w:r>
      <w:r>
        <w:fldChar w:fldCharType="separate"/>
      </w:r>
      <w:r>
        <w:rPr>
          <w:rFonts w:hint="eastAsia" w:cs="黑体"/>
          <w:sz w:val="28"/>
          <w:szCs w:val="28"/>
        </w:rPr>
        <w:t>第六章 响应文件格式</w:t>
      </w:r>
      <w:r>
        <w:rPr>
          <w:rFonts w:hint="eastAsia" w:cs="黑体"/>
          <w:sz w:val="28"/>
          <w:szCs w:val="28"/>
        </w:rPr>
        <w:fldChar w:fldCharType="end"/>
      </w:r>
    </w:p>
    <w:p w14:paraId="6563CDB2">
      <w:pPr>
        <w:pStyle w:val="19"/>
        <w:tabs>
          <w:tab w:val="right" w:leader="dot" w:pos="8620"/>
        </w:tabs>
        <w:rPr>
          <w:rFonts w:hint="eastAsia" w:cs="黑体"/>
          <w:sz w:val="28"/>
          <w:szCs w:val="28"/>
        </w:rPr>
      </w:pPr>
      <w:r>
        <w:rPr>
          <w:rFonts w:hint="eastAsia" w:cs="黑体"/>
          <w:sz w:val="28"/>
          <w:szCs w:val="28"/>
        </w:rPr>
        <w:fldChar w:fldCharType="end"/>
      </w:r>
    </w:p>
    <w:p w14:paraId="05E63C8C">
      <w:pPr>
        <w:spacing w:line="360" w:lineRule="auto"/>
      </w:pPr>
    </w:p>
    <w:p w14:paraId="75CA8BF7">
      <w:pPr>
        <w:spacing w:line="360" w:lineRule="auto"/>
      </w:pPr>
    </w:p>
    <w:p w14:paraId="2D9203E9">
      <w:pPr>
        <w:spacing w:line="360" w:lineRule="auto"/>
      </w:pPr>
    </w:p>
    <w:p w14:paraId="462E4AF6">
      <w:pPr>
        <w:spacing w:line="360" w:lineRule="auto"/>
      </w:pPr>
    </w:p>
    <w:p w14:paraId="71F9D965">
      <w:pPr>
        <w:spacing w:line="360" w:lineRule="auto"/>
      </w:pPr>
    </w:p>
    <w:p w14:paraId="401D75CE">
      <w:pPr>
        <w:spacing w:line="360" w:lineRule="auto"/>
      </w:pPr>
    </w:p>
    <w:p w14:paraId="4558021E">
      <w:pPr>
        <w:spacing w:line="360" w:lineRule="auto"/>
      </w:pPr>
    </w:p>
    <w:p w14:paraId="592841F1">
      <w:pPr>
        <w:spacing w:line="360" w:lineRule="auto"/>
      </w:pPr>
    </w:p>
    <w:p w14:paraId="52D07540">
      <w:pPr>
        <w:spacing w:line="360" w:lineRule="auto"/>
      </w:pPr>
    </w:p>
    <w:p w14:paraId="52F39557">
      <w:pPr>
        <w:spacing w:line="360" w:lineRule="auto"/>
      </w:pPr>
    </w:p>
    <w:p w14:paraId="1FA0335F">
      <w:pPr>
        <w:spacing w:line="360" w:lineRule="auto"/>
      </w:pPr>
    </w:p>
    <w:p w14:paraId="7AD8DB1E">
      <w:pPr>
        <w:spacing w:line="360" w:lineRule="auto"/>
      </w:pPr>
    </w:p>
    <w:p w14:paraId="63517B46">
      <w:pPr>
        <w:spacing w:line="360" w:lineRule="auto"/>
      </w:pPr>
    </w:p>
    <w:p w14:paraId="4930B42C">
      <w:pPr>
        <w:spacing w:line="360" w:lineRule="auto"/>
      </w:pPr>
    </w:p>
    <w:p w14:paraId="537016AF">
      <w:pPr>
        <w:spacing w:line="360" w:lineRule="auto"/>
      </w:pPr>
    </w:p>
    <w:p w14:paraId="0A0029C8">
      <w:pPr>
        <w:rPr>
          <w:rFonts w:hint="eastAsia" w:ascii="宋体" w:hAnsi="宋体"/>
          <w:b/>
          <w:sz w:val="36"/>
          <w:szCs w:val="36"/>
        </w:rPr>
      </w:pPr>
    </w:p>
    <w:p w14:paraId="7D9B6038">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b/>
          <w:sz w:val="36"/>
          <w:szCs w:val="36"/>
        </w:rPr>
      </w:pPr>
      <w:bookmarkStart w:id="0" w:name="_Toc32401"/>
      <w:r>
        <w:rPr>
          <w:rFonts w:hint="eastAsia" w:ascii="宋体" w:hAnsi="宋体"/>
          <w:b/>
          <w:kern w:val="0"/>
          <w:sz w:val="36"/>
          <w:szCs w:val="36"/>
        </w:rPr>
        <w:br w:type="page"/>
      </w:r>
      <w:r>
        <w:rPr>
          <w:rFonts w:hint="eastAsia" w:ascii="宋体" w:hAnsi="宋体"/>
          <w:b/>
          <w:kern w:val="0"/>
          <w:sz w:val="36"/>
          <w:szCs w:val="36"/>
        </w:rPr>
        <w:t>磋商邀请</w:t>
      </w:r>
      <w:bookmarkEnd w:id="0"/>
    </w:p>
    <w:p w14:paraId="0B000AD7">
      <w:pPr>
        <w:pStyle w:val="3"/>
        <w:ind w:right="0" w:firstLine="480" w:firstLineChars="200"/>
        <w:rPr>
          <w:rFonts w:hint="eastAsia" w:cs="宋体"/>
          <w:b w:val="0"/>
          <w:sz w:val="24"/>
          <w:szCs w:val="24"/>
        </w:rPr>
      </w:pPr>
      <w:bookmarkStart w:id="1" w:name="_Toc28359002"/>
      <w:bookmarkStart w:id="2" w:name="_Toc28359079"/>
      <w:bookmarkStart w:id="3" w:name="_Toc35393621"/>
      <w:bookmarkStart w:id="4" w:name="_Toc35393790"/>
      <w:bookmarkStart w:id="5" w:name="_Hlk24379207"/>
      <w:r>
        <w:rPr>
          <w:rFonts w:hint="eastAsia" w:cs="宋体"/>
          <w:b w:val="0"/>
          <w:sz w:val="24"/>
          <w:szCs w:val="24"/>
        </w:rPr>
        <w:t>台州市黄岩区政府采购中心受台州市自然资源和规划局黄岩分局委托，就2025-2027年台州市自然资源和规划局黄岩分局大楼物业管理服务采购项目进行竞争性磋商，欢迎符合资格条件的国内供应商前来磋商。</w:t>
      </w:r>
    </w:p>
    <w:p w14:paraId="74E4BF0C">
      <w:pPr>
        <w:pStyle w:val="3"/>
        <w:ind w:right="0" w:firstLine="482" w:firstLineChars="200"/>
        <w:rPr>
          <w:rFonts w:hint="eastAsia" w:cs="宋体"/>
          <w:bCs/>
          <w:sz w:val="24"/>
          <w:szCs w:val="24"/>
        </w:rPr>
      </w:pPr>
      <w:r>
        <w:rPr>
          <w:rFonts w:hint="eastAsia" w:cs="宋体"/>
          <w:bCs/>
          <w:sz w:val="24"/>
          <w:szCs w:val="24"/>
        </w:rPr>
        <w:t>一、项目基本情况</w:t>
      </w:r>
      <w:bookmarkEnd w:id="1"/>
      <w:bookmarkEnd w:id="2"/>
      <w:bookmarkEnd w:id="3"/>
      <w:bookmarkEnd w:id="4"/>
    </w:p>
    <w:p w14:paraId="1CCD29E0">
      <w:pPr>
        <w:spacing w:line="360" w:lineRule="auto"/>
        <w:rPr>
          <w:rFonts w:hint="eastAsia" w:ascii="宋体" w:hAnsi="宋体" w:cs="宋体"/>
          <w:sz w:val="24"/>
        </w:rPr>
      </w:pPr>
      <w:r>
        <w:rPr>
          <w:rFonts w:hint="eastAsia" w:ascii="宋体" w:hAnsi="宋体" w:cs="宋体"/>
          <w:sz w:val="24"/>
        </w:rPr>
        <w:t>项目编号：</w:t>
      </w:r>
      <w:bookmarkEnd w:id="5"/>
      <w:r>
        <w:rPr>
          <w:rFonts w:hint="eastAsia" w:ascii="宋体" w:hAnsi="宋体" w:cs="宋体"/>
          <w:sz w:val="24"/>
        </w:rPr>
        <w:t>HYCG-2025-CS0</w:t>
      </w:r>
      <w:r>
        <w:rPr>
          <w:rFonts w:hint="eastAsia" w:ascii="宋体" w:hAnsi="宋体" w:cs="宋体"/>
          <w:sz w:val="24"/>
          <w:lang w:val="en-US" w:eastAsia="zh-CN"/>
        </w:rPr>
        <w:t>6</w:t>
      </w:r>
      <w:r>
        <w:rPr>
          <w:rFonts w:hint="eastAsia" w:ascii="宋体" w:hAnsi="宋体" w:cs="宋体"/>
          <w:sz w:val="24"/>
        </w:rPr>
        <w:t>号</w:t>
      </w:r>
    </w:p>
    <w:p w14:paraId="66ED759A">
      <w:pPr>
        <w:spacing w:line="360" w:lineRule="auto"/>
        <w:rPr>
          <w:rFonts w:ascii="宋体"/>
          <w:kern w:val="0"/>
          <w:sz w:val="24"/>
        </w:rPr>
      </w:pPr>
      <w:r>
        <w:rPr>
          <w:rFonts w:hint="eastAsia" w:ascii="宋体" w:hAnsi="宋体" w:cs="宋体"/>
          <w:sz w:val="24"/>
        </w:rPr>
        <w:t>项目名称：2025-2027年台州市自然资源和规划局黄岩分局大楼物业管理服务采购项目</w:t>
      </w:r>
    </w:p>
    <w:tbl>
      <w:tblPr>
        <w:tblStyle w:val="24"/>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14:paraId="0707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14:paraId="49D87B65">
            <w:pPr>
              <w:tabs>
                <w:tab w:val="left" w:pos="8280"/>
              </w:tabs>
              <w:autoSpaceDE w:val="0"/>
              <w:autoSpaceDN w:val="0"/>
              <w:adjustRightInd w:val="0"/>
              <w:jc w:val="center"/>
              <w:rPr>
                <w:rFonts w:hint="eastAsia" w:ascii="宋体" w:hAnsi="宋体" w:cs="宋体"/>
                <w:b/>
                <w:szCs w:val="21"/>
              </w:rPr>
            </w:pPr>
            <w:bookmarkStart w:id="6" w:name="OLE_LINK1"/>
            <w:r>
              <w:rPr>
                <w:rFonts w:hint="eastAsia" w:ascii="宋体" w:hAnsi="宋体" w:cs="宋体"/>
                <w:b/>
                <w:szCs w:val="21"/>
              </w:rPr>
              <w:t>标项号</w:t>
            </w:r>
          </w:p>
        </w:tc>
        <w:tc>
          <w:tcPr>
            <w:tcW w:w="2741" w:type="dxa"/>
            <w:vAlign w:val="center"/>
          </w:tcPr>
          <w:p w14:paraId="599FAF63">
            <w:pPr>
              <w:tabs>
                <w:tab w:val="left" w:pos="8280"/>
              </w:tabs>
              <w:autoSpaceDE w:val="0"/>
              <w:autoSpaceDN w:val="0"/>
              <w:adjustRightInd w:val="0"/>
              <w:ind w:firstLine="105" w:firstLineChars="50"/>
              <w:jc w:val="center"/>
              <w:rPr>
                <w:rFonts w:hint="eastAsia" w:ascii="宋体" w:hAnsi="宋体" w:cs="宋体"/>
                <w:b/>
                <w:szCs w:val="21"/>
              </w:rPr>
            </w:pPr>
            <w:r>
              <w:rPr>
                <w:rFonts w:hint="eastAsia" w:ascii="宋体" w:hAnsi="宋体" w:cs="宋体"/>
                <w:b/>
                <w:szCs w:val="21"/>
              </w:rPr>
              <w:t>标项名称</w:t>
            </w:r>
          </w:p>
        </w:tc>
        <w:tc>
          <w:tcPr>
            <w:tcW w:w="999" w:type="dxa"/>
            <w:vAlign w:val="center"/>
          </w:tcPr>
          <w:p w14:paraId="21A4809D">
            <w:pPr>
              <w:tabs>
                <w:tab w:val="left" w:pos="8280"/>
              </w:tabs>
              <w:autoSpaceDE w:val="0"/>
              <w:autoSpaceDN w:val="0"/>
              <w:adjustRightInd w:val="0"/>
              <w:jc w:val="center"/>
              <w:rPr>
                <w:rFonts w:hint="eastAsia" w:ascii="宋体" w:hAnsi="宋体" w:cs="宋体"/>
                <w:b/>
                <w:szCs w:val="21"/>
              </w:rPr>
            </w:pPr>
            <w:r>
              <w:rPr>
                <w:rFonts w:hint="eastAsia" w:ascii="宋体" w:hAnsi="宋体" w:cs="宋体"/>
                <w:b/>
                <w:kern w:val="0"/>
                <w:szCs w:val="21"/>
              </w:rPr>
              <w:t>数量</w:t>
            </w:r>
          </w:p>
        </w:tc>
        <w:tc>
          <w:tcPr>
            <w:tcW w:w="979" w:type="dxa"/>
            <w:vAlign w:val="center"/>
          </w:tcPr>
          <w:p w14:paraId="23832943">
            <w:pPr>
              <w:tabs>
                <w:tab w:val="left" w:pos="8280"/>
              </w:tabs>
              <w:autoSpaceDE w:val="0"/>
              <w:autoSpaceDN w:val="0"/>
              <w:adjustRightInd w:val="0"/>
              <w:jc w:val="center"/>
              <w:rPr>
                <w:rFonts w:hint="eastAsia" w:ascii="宋体" w:hAnsi="宋体" w:cs="宋体"/>
                <w:b/>
                <w:szCs w:val="21"/>
              </w:rPr>
            </w:pPr>
            <w:r>
              <w:rPr>
                <w:rFonts w:hint="eastAsia" w:ascii="宋体" w:hAnsi="宋体" w:cs="宋体"/>
                <w:b/>
                <w:szCs w:val="21"/>
              </w:rPr>
              <w:t>单位</w:t>
            </w:r>
          </w:p>
        </w:tc>
        <w:tc>
          <w:tcPr>
            <w:tcW w:w="1303" w:type="dxa"/>
            <w:vAlign w:val="center"/>
          </w:tcPr>
          <w:p w14:paraId="5317BC4F">
            <w:pPr>
              <w:tabs>
                <w:tab w:val="left" w:pos="8280"/>
              </w:tabs>
              <w:autoSpaceDE w:val="0"/>
              <w:autoSpaceDN w:val="0"/>
              <w:adjustRightInd w:val="0"/>
              <w:jc w:val="center"/>
              <w:rPr>
                <w:rFonts w:hint="eastAsia" w:ascii="宋体" w:hAnsi="宋体" w:cs="宋体"/>
                <w:b/>
                <w:szCs w:val="21"/>
              </w:rPr>
            </w:pPr>
            <w:r>
              <w:rPr>
                <w:rFonts w:hint="eastAsia" w:ascii="宋体" w:hAnsi="宋体" w:cs="宋体"/>
                <w:b/>
                <w:szCs w:val="21"/>
              </w:rPr>
              <w:t>预算</w:t>
            </w:r>
          </w:p>
          <w:p w14:paraId="4E76B3F2">
            <w:pPr>
              <w:tabs>
                <w:tab w:val="left" w:pos="8280"/>
              </w:tabs>
              <w:autoSpaceDE w:val="0"/>
              <w:autoSpaceDN w:val="0"/>
              <w:adjustRightInd w:val="0"/>
              <w:jc w:val="center"/>
              <w:rPr>
                <w:rFonts w:hint="eastAsia" w:ascii="宋体" w:hAnsi="宋体" w:cs="宋体"/>
                <w:b/>
                <w:szCs w:val="21"/>
              </w:rPr>
            </w:pPr>
            <w:r>
              <w:rPr>
                <w:rFonts w:hint="eastAsia" w:ascii="宋体" w:hAnsi="宋体" w:cs="宋体"/>
                <w:b/>
                <w:szCs w:val="21"/>
              </w:rPr>
              <w:t>（万元）</w:t>
            </w:r>
          </w:p>
        </w:tc>
        <w:tc>
          <w:tcPr>
            <w:tcW w:w="1585" w:type="dxa"/>
            <w:vAlign w:val="center"/>
          </w:tcPr>
          <w:p w14:paraId="4731F5B3">
            <w:pPr>
              <w:pStyle w:val="10"/>
              <w:jc w:val="center"/>
              <w:rPr>
                <w:rFonts w:hint="eastAsia" w:ascii="宋体" w:hAnsi="宋体" w:cs="宋体"/>
                <w:b/>
                <w:sz w:val="21"/>
                <w:szCs w:val="21"/>
              </w:rPr>
            </w:pPr>
            <w:r>
              <w:rPr>
                <w:rFonts w:hint="eastAsia" w:ascii="宋体" w:hAnsi="宋体" w:cs="宋体"/>
                <w:b/>
              </w:rPr>
              <w:t>服务期限</w:t>
            </w:r>
          </w:p>
        </w:tc>
      </w:tr>
      <w:tr w14:paraId="3111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14:paraId="7487579E">
            <w:pPr>
              <w:tabs>
                <w:tab w:val="left" w:pos="8280"/>
              </w:tabs>
              <w:autoSpaceDE w:val="0"/>
              <w:autoSpaceDN w:val="0"/>
              <w:adjustRightInd w:val="0"/>
              <w:jc w:val="center"/>
              <w:rPr>
                <w:rFonts w:hint="eastAsia" w:ascii="宋体" w:hAnsi="宋体" w:cs="宋体"/>
                <w:b/>
                <w:szCs w:val="21"/>
              </w:rPr>
            </w:pPr>
            <w:r>
              <w:rPr>
                <w:rFonts w:hint="eastAsia" w:ascii="宋体" w:hAnsi="宋体" w:cs="宋体"/>
                <w:b/>
                <w:szCs w:val="21"/>
              </w:rPr>
              <w:t>1</w:t>
            </w:r>
          </w:p>
        </w:tc>
        <w:tc>
          <w:tcPr>
            <w:tcW w:w="2741" w:type="dxa"/>
            <w:vAlign w:val="center"/>
          </w:tcPr>
          <w:p w14:paraId="51D7BD9E">
            <w:pPr>
              <w:tabs>
                <w:tab w:val="left" w:pos="8280"/>
              </w:tabs>
              <w:autoSpaceDE w:val="0"/>
              <w:autoSpaceDN w:val="0"/>
              <w:adjustRightInd w:val="0"/>
              <w:rPr>
                <w:rFonts w:hint="eastAsia" w:ascii="宋体" w:hAnsi="宋体" w:cs="宋体"/>
                <w:b/>
                <w:szCs w:val="21"/>
              </w:rPr>
            </w:pPr>
            <w:r>
              <w:rPr>
                <w:rFonts w:hint="eastAsia" w:ascii="宋体" w:hAnsi="宋体" w:cs="宋体"/>
                <w:kern w:val="0"/>
                <w:sz w:val="24"/>
              </w:rPr>
              <w:t>2025-2027年台州市自然资源和规划局黄岩分局大楼物业管理服务采购项目</w:t>
            </w:r>
          </w:p>
        </w:tc>
        <w:tc>
          <w:tcPr>
            <w:tcW w:w="999" w:type="dxa"/>
            <w:vAlign w:val="center"/>
          </w:tcPr>
          <w:p w14:paraId="5CB95757">
            <w:pPr>
              <w:tabs>
                <w:tab w:val="left" w:pos="8280"/>
              </w:tabs>
              <w:autoSpaceDE w:val="0"/>
              <w:autoSpaceDN w:val="0"/>
              <w:adjustRightInd w:val="0"/>
              <w:jc w:val="center"/>
              <w:rPr>
                <w:rFonts w:hint="eastAsia" w:ascii="宋体" w:hAnsi="宋体" w:cs="宋体"/>
                <w:sz w:val="24"/>
              </w:rPr>
            </w:pPr>
            <w:r>
              <w:rPr>
                <w:rFonts w:hint="eastAsia" w:ascii="宋体" w:hAnsi="宋体" w:cs="宋体"/>
                <w:sz w:val="24"/>
              </w:rPr>
              <w:t>1</w:t>
            </w:r>
          </w:p>
        </w:tc>
        <w:tc>
          <w:tcPr>
            <w:tcW w:w="979" w:type="dxa"/>
            <w:vAlign w:val="center"/>
          </w:tcPr>
          <w:p w14:paraId="28E93CA6">
            <w:pPr>
              <w:tabs>
                <w:tab w:val="left" w:pos="8280"/>
              </w:tabs>
              <w:autoSpaceDE w:val="0"/>
              <w:autoSpaceDN w:val="0"/>
              <w:adjustRightInd w:val="0"/>
              <w:jc w:val="center"/>
              <w:rPr>
                <w:rFonts w:hint="eastAsia" w:ascii="宋体" w:hAnsi="宋体" w:cs="宋体"/>
                <w:sz w:val="24"/>
              </w:rPr>
            </w:pPr>
            <w:r>
              <w:rPr>
                <w:rFonts w:hint="eastAsia" w:ascii="宋体" w:hAnsi="宋体" w:cs="宋体"/>
                <w:sz w:val="24"/>
              </w:rPr>
              <w:t>项</w:t>
            </w:r>
          </w:p>
        </w:tc>
        <w:tc>
          <w:tcPr>
            <w:tcW w:w="1303" w:type="dxa"/>
            <w:vAlign w:val="center"/>
          </w:tcPr>
          <w:p w14:paraId="2DD18B3D">
            <w:pPr>
              <w:tabs>
                <w:tab w:val="left" w:pos="8280"/>
              </w:tabs>
              <w:autoSpaceDE w:val="0"/>
              <w:autoSpaceDN w:val="0"/>
              <w:adjustRightInd w:val="0"/>
              <w:jc w:val="center"/>
              <w:rPr>
                <w:rFonts w:hint="default" w:ascii="宋体" w:hAnsi="宋体" w:eastAsia="宋体" w:cs="宋体"/>
                <w:sz w:val="24"/>
                <w:lang w:val="en-US" w:eastAsia="zh-CN"/>
              </w:rPr>
            </w:pPr>
            <w:r>
              <w:rPr>
                <w:rFonts w:hint="eastAsia" w:ascii="宋体" w:hAnsi="宋体" w:cs="宋体"/>
                <w:bCs/>
                <w:sz w:val="24"/>
                <w:lang w:val="en-US" w:eastAsia="zh-CN"/>
              </w:rPr>
              <w:t>200</w:t>
            </w:r>
          </w:p>
        </w:tc>
        <w:tc>
          <w:tcPr>
            <w:tcW w:w="1585" w:type="dxa"/>
            <w:vAlign w:val="center"/>
          </w:tcPr>
          <w:p w14:paraId="58D1CEC7">
            <w:pPr>
              <w:pStyle w:val="10"/>
              <w:jc w:val="center"/>
              <w:rPr>
                <w:rFonts w:hint="eastAsia" w:ascii="宋体" w:hAnsi="宋体" w:cs="宋体"/>
              </w:rPr>
            </w:pPr>
            <w:r>
              <w:rPr>
                <w:rFonts w:hint="eastAsia" w:ascii="宋体" w:hAnsi="宋体" w:cs="宋体"/>
                <w:bCs/>
                <w:lang w:val="en-US" w:eastAsia="zh-CN"/>
              </w:rPr>
              <w:t>3</w:t>
            </w:r>
            <w:r>
              <w:rPr>
                <w:rFonts w:hint="eastAsia" w:ascii="宋体" w:hAnsi="宋体" w:cs="宋体"/>
                <w:bCs/>
              </w:rPr>
              <w:t>年</w:t>
            </w:r>
          </w:p>
        </w:tc>
      </w:tr>
      <w:bookmarkEnd w:id="6"/>
    </w:tbl>
    <w:p w14:paraId="5F2CE4E1">
      <w:pPr>
        <w:pStyle w:val="3"/>
        <w:ind w:right="0" w:firstLine="482" w:firstLineChars="200"/>
        <w:rPr>
          <w:rFonts w:hint="eastAsia" w:cs="宋体"/>
          <w:bCs/>
          <w:sz w:val="24"/>
          <w:szCs w:val="24"/>
        </w:rPr>
      </w:pPr>
      <w:bookmarkStart w:id="7" w:name="_Toc28359003"/>
      <w:bookmarkStart w:id="8" w:name="_Toc35393622"/>
      <w:bookmarkStart w:id="9" w:name="_Toc28359080"/>
      <w:bookmarkStart w:id="10" w:name="_Toc35393791"/>
      <w:r>
        <w:rPr>
          <w:rFonts w:hint="eastAsia" w:cs="宋体"/>
          <w:bCs/>
          <w:sz w:val="24"/>
          <w:szCs w:val="24"/>
        </w:rPr>
        <w:t>二、供应商的资格要求</w:t>
      </w:r>
      <w:bookmarkEnd w:id="7"/>
      <w:bookmarkEnd w:id="8"/>
      <w:bookmarkEnd w:id="9"/>
      <w:bookmarkEnd w:id="10"/>
    </w:p>
    <w:p w14:paraId="204D228E">
      <w:pPr>
        <w:spacing w:line="360" w:lineRule="auto"/>
        <w:ind w:firstLine="480" w:firstLineChars="200"/>
        <w:rPr>
          <w:rFonts w:hint="eastAsia" w:ascii="宋体" w:hAnsi="宋体" w:cs="宋体"/>
          <w:sz w:val="24"/>
        </w:rPr>
      </w:pPr>
      <w:bookmarkStart w:id="11" w:name="_Toc28359081"/>
      <w:bookmarkStart w:id="12" w:name="_Toc35393623"/>
      <w:bookmarkStart w:id="13" w:name="_Toc35393792"/>
      <w:bookmarkStart w:id="14" w:name="_Toc28359004"/>
      <w:r>
        <w:rPr>
          <w:rFonts w:hint="eastAsia" w:ascii="宋体" w:hAnsi="宋体" w:cs="宋体"/>
          <w:sz w:val="24"/>
        </w:rPr>
        <w:t>（一）满足《中华人民共和国政府采购法》第二十二条规定。</w:t>
      </w:r>
    </w:p>
    <w:p w14:paraId="68CD6267">
      <w:pPr>
        <w:spacing w:line="360" w:lineRule="auto"/>
        <w:ind w:firstLine="480" w:firstLineChars="200"/>
        <w:rPr>
          <w:rFonts w:hint="eastAsia" w:ascii="宋体" w:hAnsi="宋体" w:cs="宋体"/>
          <w:sz w:val="24"/>
        </w:rPr>
      </w:pPr>
      <w:r>
        <w:rPr>
          <w:rFonts w:hint="eastAsia" w:ascii="宋体" w:hAnsi="宋体" w:cs="宋体"/>
          <w:sz w:val="24"/>
        </w:rPr>
        <w:t>（二）本项目的特定资格要求：无。</w:t>
      </w:r>
    </w:p>
    <w:bookmarkEnd w:id="11"/>
    <w:bookmarkEnd w:id="12"/>
    <w:bookmarkEnd w:id="13"/>
    <w:bookmarkEnd w:id="14"/>
    <w:p w14:paraId="4F691D61">
      <w:pPr>
        <w:spacing w:line="360" w:lineRule="auto"/>
        <w:ind w:firstLine="480" w:firstLineChars="200"/>
        <w:rPr>
          <w:rFonts w:hint="eastAsia"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4789570D">
      <w:pPr>
        <w:spacing w:line="360" w:lineRule="auto"/>
        <w:ind w:firstLine="480" w:firstLineChars="200"/>
        <w:rPr>
          <w:rFonts w:hint="eastAsia"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磋商的，联合体各方均须满足该条款）。</w:t>
      </w:r>
    </w:p>
    <w:p w14:paraId="34436A66">
      <w:pPr>
        <w:pStyle w:val="3"/>
        <w:tabs>
          <w:tab w:val="left" w:pos="9660"/>
        </w:tabs>
        <w:ind w:right="23" w:firstLine="480" w:firstLineChars="200"/>
        <w:jc w:val="left"/>
        <w:rPr>
          <w:rFonts w:hint="eastAsia" w:cs="宋体"/>
          <w:b w:val="0"/>
          <w:sz w:val="24"/>
          <w:szCs w:val="24"/>
        </w:rPr>
      </w:pPr>
      <w:r>
        <w:rPr>
          <w:rFonts w:hint="eastAsia" w:cs="宋体"/>
          <w:b w:val="0"/>
          <w:sz w:val="24"/>
          <w:szCs w:val="24"/>
        </w:rPr>
        <w:t>（五）</w:t>
      </w:r>
      <w:bookmarkStart w:id="15" w:name="OLE_LINK16"/>
      <w:r>
        <w:rPr>
          <w:rFonts w:hint="eastAsia" w:cs="宋体"/>
          <w:b w:val="0"/>
          <w:bCs/>
          <w:sz w:val="24"/>
          <w:szCs w:val="24"/>
        </w:rPr>
        <w:t>本项目为专门面向中小企业采购的项目，供应商应为中小微企业（监狱企业及残疾人福利性单位视同小型、微型企业）。</w:t>
      </w:r>
      <w:r>
        <w:rPr>
          <w:rFonts w:hint="eastAsia" w:cs="宋体"/>
          <w:b w:val="0"/>
          <w:sz w:val="24"/>
          <w:szCs w:val="24"/>
        </w:rPr>
        <w:t>供应商需提供《中小企业声明函》（见附件A）。</w:t>
      </w:r>
    </w:p>
    <w:bookmarkEnd w:id="15"/>
    <w:p w14:paraId="19A80399">
      <w:pPr>
        <w:pStyle w:val="23"/>
        <w:ind w:left="0" w:leftChars="0" w:firstLine="480" w:firstLineChars="200"/>
      </w:pPr>
      <w:r>
        <w:rPr>
          <w:rFonts w:hint="eastAsia" w:cs="宋体"/>
          <w:sz w:val="24"/>
        </w:rPr>
        <w:t>（六）</w:t>
      </w:r>
      <w:r>
        <w:rPr>
          <w:rFonts w:hint="eastAsia" w:ascii="宋体" w:hAnsi="宋体"/>
          <w:sz w:val="24"/>
        </w:rPr>
        <w:t>本项目不接受联合体投标。</w:t>
      </w:r>
    </w:p>
    <w:p w14:paraId="4B15DFC3">
      <w:pPr>
        <w:pStyle w:val="3"/>
        <w:ind w:right="0" w:firstLine="482" w:firstLineChars="200"/>
        <w:rPr>
          <w:rFonts w:hint="eastAsia" w:cs="宋体"/>
          <w:bCs/>
          <w:sz w:val="24"/>
          <w:szCs w:val="24"/>
        </w:rPr>
      </w:pPr>
      <w:r>
        <w:rPr>
          <w:rFonts w:hint="eastAsia" w:cs="宋体"/>
          <w:bCs/>
          <w:sz w:val="24"/>
          <w:szCs w:val="24"/>
        </w:rPr>
        <w:t>三、获取磋商文件</w:t>
      </w:r>
    </w:p>
    <w:p w14:paraId="5D5E1A33">
      <w:pPr>
        <w:pStyle w:val="3"/>
        <w:ind w:right="0" w:firstLine="480" w:firstLineChars="200"/>
        <w:rPr>
          <w:rFonts w:hint="eastAsia" w:cs="宋体"/>
          <w:b w:val="0"/>
          <w:bCs/>
          <w:sz w:val="24"/>
          <w:szCs w:val="24"/>
          <w:u w:val="single"/>
        </w:rPr>
      </w:pPr>
      <w:r>
        <w:rPr>
          <w:rFonts w:hint="eastAsia" w:cs="宋体"/>
          <w:b w:val="0"/>
          <w:sz w:val="24"/>
          <w:szCs w:val="24"/>
        </w:rPr>
        <w:t>（一）时间：</w:t>
      </w:r>
      <w:r>
        <w:rPr>
          <w:rFonts w:hint="eastAsia" w:cs="宋体"/>
          <w:b w:val="0"/>
          <w:bCs/>
          <w:sz w:val="24"/>
          <w:u w:val="single"/>
        </w:rPr>
        <w:t>公告发布时间   至   投标截止时间</w:t>
      </w:r>
    </w:p>
    <w:p w14:paraId="73CC2776">
      <w:pPr>
        <w:pStyle w:val="3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（二）方式：浙江政府采购网（https://zf</w:t>
      </w:r>
      <w:r>
        <w:rPr>
          <w:rFonts w:hint="eastAsia" w:ascii="宋体" w:hAnsi="宋体" w:eastAsia="宋体" w:cs="宋体"/>
          <w:kern w:val="2"/>
          <w:sz w:val="24"/>
          <w:szCs w:val="24"/>
        </w:rPr>
        <w:t>cg.czt.zj.gov.cn）</w:t>
      </w:r>
      <w:r>
        <w:rPr>
          <w:rFonts w:hint="eastAsia" w:ascii="宋体" w:hAnsi="宋体" w:eastAsia="宋体" w:cs="宋体"/>
          <w:sz w:val="24"/>
          <w:szCs w:val="24"/>
        </w:rPr>
        <w:t>免费下载</w:t>
      </w:r>
    </w:p>
    <w:p w14:paraId="3E36BB0B">
      <w:pPr>
        <w:pStyle w:val="3"/>
        <w:ind w:right="0" w:firstLine="482" w:firstLineChars="200"/>
        <w:rPr>
          <w:rFonts w:hint="eastAsia" w:cs="宋体"/>
          <w:bCs/>
          <w:sz w:val="24"/>
          <w:szCs w:val="24"/>
        </w:rPr>
      </w:pPr>
      <w:bookmarkStart w:id="16" w:name="_Toc35393793"/>
      <w:bookmarkStart w:id="17" w:name="_Toc28359082"/>
      <w:bookmarkStart w:id="18" w:name="_Toc28359005"/>
      <w:bookmarkStart w:id="19" w:name="_Toc35393624"/>
      <w:r>
        <w:rPr>
          <w:rFonts w:hint="eastAsia" w:cs="宋体"/>
          <w:bCs/>
          <w:sz w:val="24"/>
          <w:szCs w:val="24"/>
        </w:rPr>
        <w:t>四、提交磋商响应文件</w:t>
      </w:r>
      <w:bookmarkEnd w:id="16"/>
      <w:bookmarkEnd w:id="17"/>
      <w:bookmarkEnd w:id="18"/>
      <w:bookmarkEnd w:id="19"/>
    </w:p>
    <w:p w14:paraId="74B4116D">
      <w:pPr>
        <w:spacing w:line="360" w:lineRule="auto"/>
        <w:ind w:firstLine="480" w:firstLineChars="200"/>
        <w:rPr>
          <w:rFonts w:hint="eastAsia" w:ascii="宋体" w:hAnsi="宋体" w:cs="宋体"/>
          <w:iCs/>
          <w:sz w:val="24"/>
          <w:u w:val="single"/>
        </w:rPr>
      </w:pPr>
      <w:bookmarkStart w:id="20" w:name="_Toc35393794"/>
      <w:bookmarkStart w:id="21" w:name="_Toc35393625"/>
      <w:bookmarkStart w:id="22" w:name="_Toc28359007"/>
      <w:bookmarkStart w:id="23" w:name="_Toc28359084"/>
      <w:r>
        <w:rPr>
          <w:rFonts w:hint="eastAsia" w:ascii="宋体" w:hAnsi="宋体" w:cs="宋体"/>
          <w:sz w:val="24"/>
        </w:rPr>
        <w:t>（一）截止时间（磋商开始时间）：</w:t>
      </w:r>
      <w:r>
        <w:rPr>
          <w:rFonts w:hint="eastAsia" w:ascii="宋体" w:hAnsi="宋体" w:cs="宋体"/>
          <w:bCs/>
          <w:sz w:val="24"/>
          <w:highlight w:val="none"/>
          <w:u w:val="single"/>
        </w:rPr>
        <w:t>2025年</w:t>
      </w:r>
      <w:r>
        <w:rPr>
          <w:rFonts w:hint="eastAsia" w:ascii="宋体" w:hAnsi="宋体" w:cs="宋体"/>
          <w:bCs/>
          <w:sz w:val="24"/>
          <w:highlight w:val="none"/>
          <w:u w:val="single"/>
          <w:lang w:val="en-US" w:eastAsia="zh-CN"/>
        </w:rPr>
        <w:t>7</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29</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整</w:t>
      </w:r>
      <w:r>
        <w:rPr>
          <w:rFonts w:hint="eastAsia" w:ascii="宋体" w:hAnsi="宋体" w:cs="宋体"/>
          <w:bCs/>
          <w:sz w:val="24"/>
        </w:rPr>
        <w:t>（北京时间）</w:t>
      </w:r>
    </w:p>
    <w:p w14:paraId="76EAB904">
      <w:pPr>
        <w:pStyle w:val="7"/>
        <w:spacing w:line="360" w:lineRule="auto"/>
        <w:ind w:firstLine="480" w:firstLineChars="200"/>
        <w:rPr>
          <w:rFonts w:hint="eastAsia" w:ascii="宋体" w:hAnsi="宋体" w:cs="宋体"/>
          <w:sz w:val="24"/>
          <w:szCs w:val="24"/>
        </w:rPr>
      </w:pPr>
      <w:r>
        <w:rPr>
          <w:rFonts w:hint="eastAsia" w:ascii="宋体" w:hAnsi="宋体" w:cs="宋体"/>
          <w:sz w:val="24"/>
          <w:szCs w:val="24"/>
        </w:rPr>
        <w:t>（二）提交网址：浙江政府采购云平台（http://www.zcygov.cn）</w:t>
      </w:r>
    </w:p>
    <w:bookmarkEnd w:id="20"/>
    <w:bookmarkEnd w:id="21"/>
    <w:bookmarkEnd w:id="22"/>
    <w:bookmarkEnd w:id="23"/>
    <w:p w14:paraId="7C0A4C59">
      <w:pPr>
        <w:pStyle w:val="23"/>
        <w:spacing w:after="0"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五、发布公告</w:t>
      </w:r>
    </w:p>
    <w:p w14:paraId="134FBC3C">
      <w:pPr>
        <w:pStyle w:val="23"/>
        <w:spacing w:after="0" w:line="360" w:lineRule="auto"/>
        <w:ind w:left="0" w:leftChars="0" w:firstLine="480" w:firstLineChars="200"/>
        <w:rPr>
          <w:rFonts w:hint="eastAsia" w:ascii="宋体" w:hAnsi="宋体" w:cs="宋体"/>
          <w:kern w:val="0"/>
          <w:sz w:val="24"/>
        </w:rPr>
      </w:pPr>
      <w:bookmarkStart w:id="24" w:name="_Toc35393795"/>
      <w:bookmarkStart w:id="25" w:name="_Toc35393626"/>
      <w:r>
        <w:rPr>
          <w:rFonts w:hint="eastAsia" w:ascii="宋体" w:hAnsi="宋体" w:cs="宋体"/>
          <w:kern w:val="0"/>
          <w:sz w:val="24"/>
        </w:rPr>
        <w:t>（一）公告网址：浙江政府采购网（</w:t>
      </w:r>
      <w:r>
        <w:rPr>
          <w:rFonts w:hint="eastAsia" w:ascii="宋体" w:hAnsi="宋体" w:cs="宋体"/>
          <w:sz w:val="24"/>
        </w:rPr>
        <w:t>https://zfcg.czt.zj.gov.cn</w:t>
      </w:r>
      <w:r>
        <w:rPr>
          <w:rFonts w:hint="eastAsia" w:ascii="宋体" w:hAnsi="宋体" w:cs="宋体"/>
          <w:kern w:val="0"/>
          <w:sz w:val="24"/>
        </w:rPr>
        <w:t>）</w:t>
      </w:r>
    </w:p>
    <w:p w14:paraId="78E1ACA1">
      <w:pPr>
        <w:pStyle w:val="23"/>
        <w:spacing w:after="0" w:line="360" w:lineRule="auto"/>
        <w:ind w:left="0" w:leftChars="0" w:firstLine="480" w:firstLineChars="200"/>
        <w:rPr>
          <w:rFonts w:hint="eastAsia" w:ascii="宋体" w:hAnsi="宋体" w:cs="宋体"/>
          <w:kern w:val="0"/>
          <w:sz w:val="24"/>
        </w:rPr>
      </w:pPr>
      <w:r>
        <w:rPr>
          <w:rFonts w:hint="eastAsia" w:ascii="宋体" w:hAnsi="宋体" w:cs="宋体"/>
          <w:kern w:val="0"/>
          <w:sz w:val="24"/>
        </w:rPr>
        <w:t>（二）公告期限：本公告期限自发布之日起三个工作日</w:t>
      </w:r>
    </w:p>
    <w:bookmarkEnd w:id="24"/>
    <w:bookmarkEnd w:id="25"/>
    <w:p w14:paraId="26A795FE">
      <w:pPr>
        <w:pStyle w:val="3"/>
        <w:ind w:right="0" w:firstLine="482" w:firstLineChars="200"/>
        <w:rPr>
          <w:rFonts w:hint="eastAsia" w:cs="宋体"/>
          <w:bCs/>
          <w:sz w:val="24"/>
          <w:szCs w:val="24"/>
        </w:rPr>
      </w:pPr>
      <w:bookmarkStart w:id="26" w:name="_Toc28359087"/>
      <w:bookmarkStart w:id="27" w:name="_Toc28359010"/>
      <w:r>
        <w:rPr>
          <w:rFonts w:hint="eastAsia" w:cs="宋体"/>
          <w:bCs/>
          <w:sz w:val="24"/>
          <w:szCs w:val="24"/>
        </w:rPr>
        <w:t>六、注册报名</w:t>
      </w:r>
    </w:p>
    <w:p w14:paraId="6A14FE2B">
      <w:pPr>
        <w:snapToGrid w:val="0"/>
        <w:spacing w:line="360" w:lineRule="auto"/>
        <w:ind w:firstLine="480" w:firstLineChars="200"/>
        <w:rPr>
          <w:rFonts w:hint="eastAsia" w:ascii="宋体" w:hAnsi="宋体" w:cs="宋体"/>
          <w:sz w:val="24"/>
        </w:rPr>
      </w:pPr>
      <w:r>
        <w:rPr>
          <w:rFonts w:hint="eastAsia" w:ascii="宋体" w:hAnsi="宋体" w:cs="宋体"/>
          <w:sz w:val="24"/>
        </w:rPr>
        <w:t>供应商需登录浙江省政府采购网（https://zfcg.czt.zj.gov.cn/）进行注册后报名。</w:t>
      </w:r>
    </w:p>
    <w:p w14:paraId="0CCF6AC7">
      <w:pPr>
        <w:numPr>
          <w:ilvl w:val="0"/>
          <w:numId w:val="4"/>
        </w:numPr>
        <w:spacing w:line="360" w:lineRule="auto"/>
        <w:textAlignment w:val="bottom"/>
        <w:rPr>
          <w:rFonts w:ascii="宋体"/>
          <w:b/>
          <w:kern w:val="0"/>
          <w:sz w:val="24"/>
        </w:rPr>
      </w:pPr>
      <w:bookmarkStart w:id="28" w:name="_Toc35393796"/>
      <w:bookmarkStart w:id="29" w:name="_Toc35393627"/>
      <w:bookmarkStart w:id="30" w:name="_Toc28359085"/>
      <w:bookmarkStart w:id="31" w:name="_Toc28359008"/>
      <w:r>
        <w:rPr>
          <w:rFonts w:hint="eastAsia" w:ascii="宋体"/>
          <w:b/>
          <w:kern w:val="0"/>
          <w:sz w:val="24"/>
        </w:rPr>
        <w:t>其他补充事宜</w:t>
      </w:r>
    </w:p>
    <w:p w14:paraId="4F0FA84F">
      <w:pPr>
        <w:spacing w:line="360" w:lineRule="auto"/>
        <w:ind w:firstLine="480" w:firstLineChars="200"/>
        <w:textAlignment w:val="bottom"/>
        <w:rPr>
          <w:rFonts w:ascii="宋体"/>
          <w:bCs/>
          <w:kern w:val="0"/>
          <w:sz w:val="24"/>
        </w:rPr>
      </w:pPr>
      <w:r>
        <w:rPr>
          <w:rFonts w:hint="eastAsia" w:ascii="宋体"/>
          <w:bCs/>
          <w:kern w:val="0"/>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5ECEFE7">
      <w:pPr>
        <w:spacing w:line="360" w:lineRule="auto"/>
        <w:ind w:firstLine="480" w:firstLineChars="200"/>
        <w:textAlignment w:val="bottom"/>
        <w:rPr>
          <w:rFonts w:ascii="宋体"/>
          <w:bCs/>
          <w:kern w:val="0"/>
          <w:sz w:val="24"/>
        </w:rPr>
      </w:pPr>
      <w:r>
        <w:rPr>
          <w:rFonts w:hint="eastAsia" w:ascii="宋体"/>
          <w:bCs/>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D33E9F0">
      <w:pPr>
        <w:spacing w:line="360" w:lineRule="auto"/>
        <w:ind w:firstLine="480" w:firstLineChars="200"/>
        <w:textAlignment w:val="bottom"/>
        <w:rPr>
          <w:rFonts w:ascii="宋体"/>
          <w:bCs/>
          <w:kern w:val="0"/>
          <w:sz w:val="24"/>
        </w:rPr>
      </w:pPr>
      <w:r>
        <w:rPr>
          <w:rFonts w:hint="eastAsia" w:ascii="宋体"/>
          <w:bCs/>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879AB3">
      <w:pPr>
        <w:spacing w:line="360" w:lineRule="auto"/>
        <w:ind w:firstLine="480" w:firstLineChars="200"/>
        <w:textAlignment w:val="bottom"/>
        <w:rPr>
          <w:rFonts w:ascii="宋体"/>
          <w:bCs/>
          <w:kern w:val="0"/>
          <w:sz w:val="24"/>
        </w:rPr>
      </w:pPr>
      <w:r>
        <w:rPr>
          <w:rFonts w:hint="eastAsia" w:ascii="宋体"/>
          <w:bCs/>
          <w:kern w:val="0"/>
          <w:sz w:val="24"/>
        </w:rPr>
        <w:t>4.其他事项：</w:t>
      </w:r>
    </w:p>
    <w:p w14:paraId="1A1AE585">
      <w:pPr>
        <w:spacing w:line="360" w:lineRule="auto"/>
        <w:ind w:firstLine="720" w:firstLineChars="300"/>
        <w:textAlignment w:val="bottom"/>
        <w:rPr>
          <w:rFonts w:ascii="宋体"/>
          <w:bCs/>
          <w:kern w:val="0"/>
          <w:sz w:val="24"/>
        </w:rPr>
      </w:pPr>
      <w:r>
        <w:rPr>
          <w:rFonts w:hint="eastAsia" w:ascii="宋体"/>
          <w:bCs/>
          <w:kern w:val="0"/>
          <w:sz w:val="24"/>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14:paraId="2D5AD26F">
      <w:pPr>
        <w:spacing w:line="360" w:lineRule="auto"/>
        <w:ind w:firstLine="720" w:firstLineChars="300"/>
        <w:textAlignment w:val="bottom"/>
        <w:rPr>
          <w:rFonts w:ascii="宋体"/>
          <w:bCs/>
          <w:kern w:val="0"/>
          <w:sz w:val="24"/>
        </w:rPr>
      </w:pPr>
      <w:r>
        <w:rPr>
          <w:rFonts w:hint="eastAsia" w:ascii="宋体"/>
          <w:bCs/>
          <w:kern w:val="0"/>
          <w:sz w:val="24"/>
        </w:rPr>
        <w:t>4.2投标人通过政采云平台电子投标工具制作投标文件，电子投标工具请供应商自行前往浙江政府采购网下载并安装（下载网址：https://zfcg.czt.zj.gov.cn/bidClientTemplate/2021-11-01/12975.html）。</w:t>
      </w:r>
    </w:p>
    <w:p w14:paraId="69C97110">
      <w:pPr>
        <w:spacing w:line="360" w:lineRule="auto"/>
        <w:ind w:firstLine="720" w:firstLineChars="300"/>
        <w:textAlignment w:val="bottom"/>
        <w:rPr>
          <w:rFonts w:hint="eastAsia" w:ascii="宋体" w:hAnsi="宋体" w:cs="宋体"/>
          <w:bCs/>
          <w:sz w:val="24"/>
        </w:rPr>
      </w:pPr>
      <w:r>
        <w:rPr>
          <w:rFonts w:hint="eastAsia" w:ascii="宋体"/>
          <w:bCs/>
          <w:kern w:val="0"/>
          <w:sz w:val="24"/>
        </w:rPr>
        <w:t>4.3投标人应在开标前完成CA数字证书办理（办理流程详见http://zfcg.czt.zj.gov.cn/bidClientTemplate/2019-05-27/12945.html，完成CA数字证书办理预计一周左右，请各投标人自行把握时间）。</w:t>
      </w:r>
    </w:p>
    <w:p w14:paraId="41B8FA79">
      <w:pPr>
        <w:pStyle w:val="3"/>
        <w:ind w:right="0" w:firstLine="482" w:firstLineChars="200"/>
        <w:rPr>
          <w:rFonts w:hint="eastAsia"/>
        </w:rPr>
      </w:pPr>
      <w:r>
        <w:rPr>
          <w:rFonts w:hint="eastAsia" w:cs="宋体"/>
          <w:bCs/>
          <w:sz w:val="24"/>
          <w:szCs w:val="24"/>
        </w:rPr>
        <w:t>八、联系</w:t>
      </w:r>
      <w:bookmarkEnd w:id="28"/>
      <w:bookmarkEnd w:id="29"/>
      <w:bookmarkEnd w:id="30"/>
      <w:bookmarkEnd w:id="31"/>
      <w:r>
        <w:rPr>
          <w:rFonts w:hint="eastAsia" w:cs="宋体"/>
          <w:bCs/>
          <w:sz w:val="24"/>
          <w:szCs w:val="24"/>
        </w:rPr>
        <w:t>方式</w:t>
      </w:r>
    </w:p>
    <w:p w14:paraId="48CAE3F1">
      <w:pPr>
        <w:snapToGrid w:val="0"/>
        <w:spacing w:line="360" w:lineRule="auto"/>
        <w:ind w:firstLine="482" w:firstLineChars="200"/>
        <w:rPr>
          <w:rFonts w:hint="eastAsia" w:ascii="宋体" w:hAnsi="宋体" w:cs="宋体"/>
          <w:b/>
          <w:bCs/>
          <w:sz w:val="24"/>
        </w:rPr>
      </w:pPr>
      <w:r>
        <w:rPr>
          <w:rFonts w:hint="eastAsia" w:ascii="宋体" w:hAnsi="宋体" w:cs="宋体"/>
          <w:b/>
          <w:bCs/>
          <w:sz w:val="24"/>
        </w:rPr>
        <w:t xml:space="preserve">（一）采购人（受理招标文件相关质疑及答复） </w:t>
      </w:r>
    </w:p>
    <w:p w14:paraId="272C36E0">
      <w:pPr>
        <w:spacing w:line="360" w:lineRule="auto"/>
        <w:ind w:firstLine="480" w:firstLineChars="200"/>
        <w:rPr>
          <w:rFonts w:hint="eastAsia" w:ascii="宋体" w:hAnsi="宋体" w:eastAsia="宋体" w:cs="宋体"/>
          <w:sz w:val="24"/>
          <w:u w:val="single"/>
          <w:lang w:val="en-US" w:eastAsia="zh-CN"/>
        </w:rPr>
      </w:pPr>
      <w:r>
        <w:rPr>
          <w:rFonts w:hint="eastAsia" w:ascii="宋体" w:hAnsi="宋体" w:cs="宋体"/>
          <w:sz w:val="24"/>
        </w:rPr>
        <w:t>名 称：</w:t>
      </w:r>
      <w:r>
        <w:rPr>
          <w:rFonts w:hint="eastAsia" w:ascii="宋体" w:hAnsi="宋体" w:cs="宋体"/>
          <w:sz w:val="24"/>
          <w:u w:val="single"/>
        </w:rPr>
        <w:t>台州市自然资源和规划局黄岩分</w:t>
      </w:r>
      <w:r>
        <w:rPr>
          <w:rFonts w:hint="eastAsia" w:ascii="宋体" w:hAnsi="宋体" w:cs="宋体"/>
          <w:sz w:val="24"/>
          <w:u w:val="single"/>
          <w:lang w:val="en-US" w:eastAsia="zh-CN"/>
        </w:rPr>
        <w:t>局</w:t>
      </w:r>
    </w:p>
    <w:p w14:paraId="0A48641E">
      <w:pPr>
        <w:spacing w:line="360" w:lineRule="auto"/>
        <w:ind w:firstLine="480" w:firstLineChars="200"/>
        <w:rPr>
          <w:rFonts w:hint="default" w:ascii="宋体" w:hAnsi="宋体" w:eastAsia="微软雅黑" w:cs="宋体"/>
          <w:sz w:val="24"/>
          <w:u w:val="single"/>
          <w:lang w:val="en-US" w:eastAsia="zh-CN"/>
        </w:rPr>
      </w:pPr>
      <w:r>
        <w:rPr>
          <w:rFonts w:hint="eastAsia" w:ascii="宋体" w:hAnsi="宋体" w:cs="宋体"/>
          <w:sz w:val="24"/>
        </w:rPr>
        <w:t>地 址：</w:t>
      </w:r>
      <w:r>
        <w:rPr>
          <w:rFonts w:hint="eastAsia" w:ascii="宋体" w:hAnsi="宋体" w:cs="宋体"/>
          <w:sz w:val="24"/>
          <w:u w:val="single"/>
        </w:rPr>
        <w:t>台州市黄岩区劳动南路267号</w:t>
      </w:r>
      <w:r>
        <w:rPr>
          <w:rFonts w:hint="eastAsia" w:ascii="微软雅黑" w:hAnsi="微软雅黑" w:eastAsia="微软雅黑" w:cs="微软雅黑"/>
          <w:i w:val="0"/>
          <w:iCs w:val="0"/>
          <w:caps w:val="0"/>
          <w:color w:val="333333"/>
          <w:spacing w:val="0"/>
          <w:sz w:val="16"/>
          <w:szCs w:val="16"/>
          <w:shd w:val="clear" w:fill="FFFFFF"/>
          <w:lang w:val="en-US" w:eastAsia="zh-CN"/>
        </w:rPr>
        <w:t xml:space="preserve">  </w:t>
      </w:r>
    </w:p>
    <w:p w14:paraId="5A609C7B">
      <w:pPr>
        <w:spacing w:line="360" w:lineRule="auto"/>
        <w:ind w:firstLine="480" w:firstLineChars="200"/>
        <w:rPr>
          <w:rFonts w:hint="eastAsia" w:ascii="宋体" w:hAnsi="宋体" w:cs="宋体"/>
          <w:sz w:val="24"/>
        </w:rPr>
      </w:pPr>
      <w:r>
        <w:rPr>
          <w:rFonts w:hint="eastAsia" w:ascii="宋体" w:hAnsi="宋体" w:cs="宋体"/>
          <w:sz w:val="24"/>
        </w:rPr>
        <w:t>联系人：</w:t>
      </w:r>
      <w:r>
        <w:rPr>
          <w:rFonts w:hint="eastAsia" w:ascii="宋体" w:hAnsi="宋体" w:cs="宋体"/>
          <w:sz w:val="24"/>
          <w:u w:val="single"/>
          <w:lang w:val="en-US" w:eastAsia="zh-CN"/>
        </w:rPr>
        <w:t>李</w:t>
      </w:r>
      <w:r>
        <w:rPr>
          <w:rFonts w:hint="eastAsia" w:ascii="宋体" w:hAnsi="宋体" w:cs="宋体"/>
          <w:sz w:val="24"/>
          <w:u w:val="single"/>
        </w:rPr>
        <w:t>先生</w:t>
      </w:r>
      <w:r>
        <w:rPr>
          <w:rFonts w:hint="eastAsia" w:ascii="宋体" w:hAnsi="宋体" w:cs="宋体"/>
          <w:sz w:val="24"/>
        </w:rPr>
        <w:t>　</w:t>
      </w:r>
      <w:bookmarkStart w:id="32" w:name="_Toc28359086"/>
      <w:bookmarkStart w:id="33" w:name="_Toc28359009"/>
    </w:p>
    <w:p w14:paraId="1919B24E">
      <w:pPr>
        <w:spacing w:line="360" w:lineRule="auto"/>
        <w:ind w:firstLine="480" w:firstLineChars="200"/>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0576-84032502</w:t>
      </w:r>
    </w:p>
    <w:bookmarkEnd w:id="32"/>
    <w:bookmarkEnd w:id="33"/>
    <w:p w14:paraId="1B56DC5A">
      <w:pPr>
        <w:spacing w:line="360" w:lineRule="auto"/>
        <w:ind w:firstLine="482" w:firstLineChars="200"/>
        <w:rPr>
          <w:rFonts w:hint="eastAsia" w:ascii="宋体" w:hAnsi="宋体" w:cs="宋体"/>
          <w:b/>
          <w:sz w:val="24"/>
        </w:rPr>
      </w:pPr>
      <w:r>
        <w:rPr>
          <w:rFonts w:hint="eastAsia" w:ascii="宋体" w:hAnsi="宋体" w:cs="宋体"/>
          <w:b/>
          <w:bCs/>
          <w:sz w:val="24"/>
        </w:rPr>
        <w:t>（二）采购组织机构</w:t>
      </w:r>
    </w:p>
    <w:p w14:paraId="4CC25552">
      <w:pPr>
        <w:spacing w:line="360" w:lineRule="auto"/>
        <w:ind w:firstLine="480" w:firstLineChars="200"/>
        <w:jc w:val="left"/>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台州市黄岩区政府采购中心</w:t>
      </w:r>
    </w:p>
    <w:p w14:paraId="5C3921EC">
      <w:pPr>
        <w:spacing w:line="360" w:lineRule="auto"/>
        <w:ind w:firstLine="480" w:firstLineChars="200"/>
        <w:jc w:val="left"/>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台州市黄岩区劳动南路281号</w:t>
      </w:r>
    </w:p>
    <w:p w14:paraId="040385EE">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rPr>
        <w:t>周先生、</w:t>
      </w:r>
      <w:r>
        <w:rPr>
          <w:rFonts w:hint="eastAsia" w:ascii="宋体" w:hAnsi="宋体" w:cs="宋体"/>
          <w:sz w:val="24"/>
          <w:u w:val="single"/>
          <w:lang w:val="en-US" w:eastAsia="zh-CN"/>
        </w:rPr>
        <w:t>黄先生</w:t>
      </w:r>
    </w:p>
    <w:p w14:paraId="14457C7D">
      <w:pPr>
        <w:spacing w:line="360" w:lineRule="auto"/>
        <w:ind w:firstLine="480" w:firstLineChars="200"/>
        <w:jc w:val="left"/>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0576-84051179、</w:t>
      </w:r>
      <w:r>
        <w:rPr>
          <w:rFonts w:hint="eastAsia" w:ascii="宋体" w:hAnsi="宋体" w:cs="宋体"/>
          <w:sz w:val="24"/>
          <w:u w:val="single"/>
          <w:lang w:val="en-US" w:eastAsia="zh-CN"/>
        </w:rPr>
        <w:t>84128030</w:t>
      </w:r>
      <w:r>
        <w:rPr>
          <w:rFonts w:hint="eastAsia" w:ascii="宋体" w:hAnsi="宋体" w:cs="宋体"/>
          <w:sz w:val="24"/>
        </w:rPr>
        <w:t xml:space="preserve">      </w:t>
      </w:r>
    </w:p>
    <w:p w14:paraId="237A8B86">
      <w:pPr>
        <w:spacing w:line="360" w:lineRule="auto"/>
        <w:ind w:firstLine="482" w:firstLineChars="200"/>
        <w:rPr>
          <w:rFonts w:hint="eastAsia" w:ascii="宋体" w:hAnsi="宋体" w:cs="宋体"/>
          <w:b/>
          <w:sz w:val="24"/>
        </w:rPr>
      </w:pPr>
      <w:r>
        <w:rPr>
          <w:rFonts w:hint="eastAsia" w:ascii="宋体" w:hAnsi="宋体" w:cs="宋体"/>
          <w:b/>
          <w:sz w:val="24"/>
        </w:rPr>
        <w:t>（三）同级政府采购监管机构</w:t>
      </w:r>
    </w:p>
    <w:p w14:paraId="0F6FAA41">
      <w:pPr>
        <w:spacing w:line="360" w:lineRule="auto"/>
        <w:ind w:firstLine="480" w:firstLineChars="200"/>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台州市黄岩区财政局政府采购监管科</w:t>
      </w:r>
    </w:p>
    <w:p w14:paraId="1DE79988">
      <w:pPr>
        <w:spacing w:line="360" w:lineRule="auto"/>
        <w:ind w:firstLine="480" w:firstLineChars="200"/>
        <w:rPr>
          <w:rFonts w:hint="eastAsia" w:ascii="宋体" w:hAnsi="宋体" w:cs="宋体"/>
          <w:sz w:val="24"/>
          <w:u w:val="single"/>
        </w:rPr>
      </w:pPr>
      <w:r>
        <w:rPr>
          <w:rFonts w:hint="eastAsia" w:ascii="宋体" w:hAnsi="宋体" w:cs="宋体"/>
          <w:sz w:val="24"/>
          <w:u w:val="none"/>
        </w:rPr>
        <w:t>地 址：</w:t>
      </w:r>
      <w:r>
        <w:rPr>
          <w:rFonts w:hint="eastAsia" w:ascii="宋体" w:hAnsi="宋体" w:cs="宋体"/>
          <w:sz w:val="24"/>
          <w:u w:val="single"/>
        </w:rPr>
        <w:t>台州市黄岩区劳动南路289号</w:t>
      </w:r>
    </w:p>
    <w:p w14:paraId="659A2D81">
      <w:pPr>
        <w:spacing w:line="360" w:lineRule="auto"/>
        <w:ind w:firstLine="480" w:firstLineChars="200"/>
        <w:rPr>
          <w:rFonts w:hint="eastAsia" w:ascii="宋体" w:hAnsi="宋体" w:cs="宋体"/>
          <w:sz w:val="24"/>
          <w:u w:val="single"/>
        </w:rPr>
      </w:pPr>
      <w:r>
        <w:rPr>
          <w:rFonts w:hint="eastAsia" w:ascii="宋体" w:hAnsi="宋体" w:cs="宋体"/>
          <w:sz w:val="24"/>
          <w:u w:val="none"/>
        </w:rPr>
        <w:t>联系人：</w:t>
      </w:r>
      <w:r>
        <w:rPr>
          <w:rFonts w:hint="eastAsia" w:ascii="宋体" w:hAnsi="宋体" w:cs="宋体"/>
          <w:sz w:val="24"/>
          <w:u w:val="single"/>
        </w:rPr>
        <w:t>宋先生</w:t>
      </w:r>
    </w:p>
    <w:p w14:paraId="5E4B766D">
      <w:pPr>
        <w:spacing w:line="360" w:lineRule="auto"/>
        <w:ind w:firstLine="480" w:firstLineChars="200"/>
        <w:rPr>
          <w:rFonts w:hint="eastAsia" w:ascii="宋体" w:hAnsi="宋体" w:cs="宋体"/>
          <w:sz w:val="24"/>
          <w:u w:val="single"/>
        </w:rPr>
      </w:pPr>
      <w:r>
        <w:rPr>
          <w:rFonts w:hint="eastAsia" w:ascii="宋体" w:hAnsi="宋体" w:cs="宋体"/>
          <w:sz w:val="24"/>
          <w:u w:val="none"/>
        </w:rPr>
        <w:t>联系电话：</w:t>
      </w:r>
      <w:r>
        <w:rPr>
          <w:rFonts w:hint="eastAsia" w:ascii="宋体" w:hAnsi="宋体" w:cs="宋体"/>
          <w:sz w:val="24"/>
          <w:u w:val="single"/>
        </w:rPr>
        <w:t>0576-84222959</w:t>
      </w:r>
    </w:p>
    <w:p w14:paraId="0B980657">
      <w:pPr>
        <w:spacing w:line="360" w:lineRule="auto"/>
        <w:ind w:firstLine="482" w:firstLineChars="200"/>
        <w:rPr>
          <w:rFonts w:hint="eastAsia" w:ascii="宋体" w:hAnsi="宋体" w:cs="宋体"/>
          <w:b/>
          <w:sz w:val="24"/>
        </w:rPr>
      </w:pPr>
      <w:r>
        <w:rPr>
          <w:rFonts w:hint="eastAsia" w:ascii="宋体" w:hAnsi="宋体" w:cs="宋体"/>
          <w:b/>
          <w:sz w:val="24"/>
        </w:rPr>
        <w:t>（四）政采云平台</w:t>
      </w:r>
    </w:p>
    <w:p w14:paraId="5EE475E7">
      <w:pPr>
        <w:spacing w:line="360" w:lineRule="auto"/>
        <w:ind w:firstLine="480" w:firstLineChars="200"/>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4008817190</w:t>
      </w:r>
    </w:p>
    <w:p w14:paraId="14B82F85">
      <w:pPr>
        <w:spacing w:line="360" w:lineRule="auto"/>
        <w:ind w:firstLine="241" w:firstLineChars="100"/>
        <w:textAlignment w:val="bottom"/>
        <w:rPr>
          <w:rFonts w:ascii="宋体"/>
          <w:b/>
          <w:kern w:val="0"/>
          <w:sz w:val="24"/>
        </w:rPr>
      </w:pPr>
      <w:r>
        <w:rPr>
          <w:rFonts w:hint="eastAsia" w:ascii="宋体"/>
          <w:b/>
          <w:kern w:val="0"/>
          <w:sz w:val="24"/>
        </w:rPr>
        <w:t>九、其余事项：</w:t>
      </w:r>
    </w:p>
    <w:p w14:paraId="600B3217">
      <w:pPr>
        <w:spacing w:line="360" w:lineRule="auto"/>
        <w:ind w:firstLine="480" w:firstLineChars="200"/>
        <w:textAlignment w:val="bottom"/>
        <w:rPr>
          <w:rFonts w:ascii="宋体"/>
          <w:bCs/>
          <w:kern w:val="0"/>
          <w:sz w:val="24"/>
        </w:rPr>
      </w:pPr>
      <w:r>
        <w:rPr>
          <w:rFonts w:hint="eastAsia" w:ascii="宋体"/>
          <w:bCs/>
          <w:kern w:val="0"/>
          <w:sz w:val="24"/>
        </w:rPr>
        <w:t>中标供应商如有融资需求，可使用以下银行的政采贷服务。</w:t>
      </w:r>
    </w:p>
    <w:tbl>
      <w:tblPr>
        <w:tblStyle w:val="24"/>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290"/>
        <w:gridCol w:w="2817"/>
      </w:tblGrid>
      <w:tr w14:paraId="0AAA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2518" w:type="dxa"/>
            <w:vAlign w:val="center"/>
          </w:tcPr>
          <w:p w14:paraId="348B4781">
            <w:pPr>
              <w:spacing w:line="360" w:lineRule="auto"/>
              <w:jc w:val="center"/>
              <w:rPr>
                <w:rFonts w:hint="eastAsia" w:ascii="宋体" w:hAnsi="宋体" w:cs="宋体"/>
                <w:sz w:val="24"/>
              </w:rPr>
            </w:pPr>
            <w:r>
              <w:rPr>
                <w:rFonts w:hint="eastAsia" w:ascii="宋体" w:hAnsi="宋体" w:cs="宋体"/>
                <w:sz w:val="24"/>
              </w:rPr>
              <w:t>银行</w:t>
            </w:r>
          </w:p>
        </w:tc>
        <w:tc>
          <w:tcPr>
            <w:tcW w:w="1500" w:type="dxa"/>
            <w:vAlign w:val="center"/>
          </w:tcPr>
          <w:p w14:paraId="66B19995">
            <w:pPr>
              <w:spacing w:line="360" w:lineRule="auto"/>
              <w:jc w:val="center"/>
              <w:rPr>
                <w:rFonts w:hint="eastAsia" w:ascii="宋体" w:hAnsi="宋体" w:cs="宋体"/>
                <w:sz w:val="24"/>
              </w:rPr>
            </w:pPr>
            <w:r>
              <w:rPr>
                <w:rFonts w:hint="eastAsia" w:ascii="宋体" w:hAnsi="宋体" w:cs="宋体"/>
                <w:sz w:val="24"/>
              </w:rPr>
              <w:t>贷款年利率</w:t>
            </w:r>
          </w:p>
        </w:tc>
        <w:tc>
          <w:tcPr>
            <w:tcW w:w="1290" w:type="dxa"/>
            <w:vAlign w:val="center"/>
          </w:tcPr>
          <w:p w14:paraId="726597D6">
            <w:pPr>
              <w:spacing w:line="360" w:lineRule="auto"/>
              <w:jc w:val="center"/>
              <w:rPr>
                <w:rFonts w:hint="eastAsia" w:ascii="宋体" w:hAnsi="宋体" w:cs="宋体"/>
                <w:sz w:val="24"/>
              </w:rPr>
            </w:pPr>
            <w:r>
              <w:rPr>
                <w:rFonts w:hint="eastAsia" w:ascii="宋体" w:hAnsi="宋体" w:cs="宋体"/>
                <w:sz w:val="24"/>
              </w:rPr>
              <w:t>联系人</w:t>
            </w:r>
          </w:p>
        </w:tc>
        <w:tc>
          <w:tcPr>
            <w:tcW w:w="2817" w:type="dxa"/>
            <w:vAlign w:val="center"/>
          </w:tcPr>
          <w:p w14:paraId="142F5AA0">
            <w:pPr>
              <w:spacing w:line="360" w:lineRule="auto"/>
              <w:jc w:val="center"/>
              <w:rPr>
                <w:rFonts w:hint="eastAsia" w:ascii="宋体" w:hAnsi="宋体" w:cs="宋体"/>
                <w:sz w:val="24"/>
              </w:rPr>
            </w:pPr>
            <w:r>
              <w:rPr>
                <w:rFonts w:hint="eastAsia" w:ascii="宋体" w:hAnsi="宋体" w:cs="宋体"/>
                <w:sz w:val="24"/>
              </w:rPr>
              <w:t>联系电话</w:t>
            </w:r>
          </w:p>
        </w:tc>
      </w:tr>
      <w:tr w14:paraId="0E4F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CD3F059">
            <w:pPr>
              <w:spacing w:line="360" w:lineRule="auto"/>
              <w:jc w:val="center"/>
              <w:rPr>
                <w:rFonts w:hint="eastAsia" w:ascii="宋体" w:hAnsi="宋体" w:cs="宋体"/>
                <w:sz w:val="24"/>
              </w:rPr>
            </w:pPr>
            <w:r>
              <w:rPr>
                <w:rFonts w:hint="eastAsia" w:ascii="宋体" w:hAnsi="宋体" w:cs="宋体"/>
                <w:sz w:val="24"/>
              </w:rPr>
              <w:t>中国工商银行</w:t>
            </w:r>
          </w:p>
        </w:tc>
        <w:tc>
          <w:tcPr>
            <w:tcW w:w="1500" w:type="dxa"/>
            <w:vAlign w:val="center"/>
          </w:tcPr>
          <w:p w14:paraId="270C1A27">
            <w:pPr>
              <w:spacing w:line="360" w:lineRule="auto"/>
              <w:jc w:val="center"/>
              <w:rPr>
                <w:rFonts w:hint="eastAsia" w:ascii="宋体" w:hAnsi="宋体" w:cs="宋体"/>
                <w:sz w:val="24"/>
              </w:rPr>
            </w:pPr>
            <w:r>
              <w:rPr>
                <w:rFonts w:hint="eastAsia" w:ascii="宋体" w:hAnsi="宋体" w:cs="宋体"/>
                <w:sz w:val="24"/>
              </w:rPr>
              <w:t>3.8%起</w:t>
            </w:r>
          </w:p>
        </w:tc>
        <w:tc>
          <w:tcPr>
            <w:tcW w:w="1290" w:type="dxa"/>
            <w:vAlign w:val="center"/>
          </w:tcPr>
          <w:p w14:paraId="6ADFBF38">
            <w:pPr>
              <w:spacing w:line="360" w:lineRule="auto"/>
              <w:jc w:val="center"/>
              <w:rPr>
                <w:rFonts w:hint="eastAsia" w:ascii="宋体" w:hAnsi="宋体" w:cs="宋体"/>
                <w:sz w:val="24"/>
              </w:rPr>
            </w:pPr>
            <w:r>
              <w:rPr>
                <w:rFonts w:hint="eastAsia" w:ascii="宋体" w:hAnsi="宋体" w:cs="宋体"/>
                <w:sz w:val="24"/>
              </w:rPr>
              <w:t>王霖</w:t>
            </w:r>
          </w:p>
        </w:tc>
        <w:tc>
          <w:tcPr>
            <w:tcW w:w="2817" w:type="dxa"/>
            <w:vAlign w:val="center"/>
          </w:tcPr>
          <w:p w14:paraId="78FE6F44">
            <w:pPr>
              <w:spacing w:line="360" w:lineRule="auto"/>
              <w:jc w:val="center"/>
              <w:rPr>
                <w:rFonts w:hint="eastAsia" w:ascii="宋体" w:hAnsi="宋体" w:cs="宋体"/>
                <w:sz w:val="24"/>
              </w:rPr>
            </w:pPr>
            <w:r>
              <w:rPr>
                <w:rFonts w:hint="eastAsia" w:ascii="宋体" w:hAnsi="宋体" w:cs="宋体"/>
                <w:sz w:val="24"/>
              </w:rPr>
              <w:t>88588246/13857654562</w:t>
            </w:r>
          </w:p>
        </w:tc>
      </w:tr>
      <w:tr w14:paraId="4683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726529A9">
            <w:pPr>
              <w:spacing w:line="360" w:lineRule="auto"/>
              <w:jc w:val="center"/>
              <w:rPr>
                <w:rFonts w:hint="eastAsia" w:ascii="宋体" w:hAnsi="宋体" w:cs="宋体"/>
                <w:sz w:val="24"/>
              </w:rPr>
            </w:pPr>
            <w:r>
              <w:rPr>
                <w:rFonts w:hint="eastAsia" w:ascii="宋体" w:hAnsi="宋体" w:cs="宋体"/>
                <w:sz w:val="24"/>
              </w:rPr>
              <w:t>中国农业银行</w:t>
            </w:r>
          </w:p>
        </w:tc>
        <w:tc>
          <w:tcPr>
            <w:tcW w:w="1500" w:type="dxa"/>
            <w:vAlign w:val="center"/>
          </w:tcPr>
          <w:p w14:paraId="6A61B121">
            <w:pPr>
              <w:spacing w:line="360" w:lineRule="auto"/>
              <w:jc w:val="center"/>
              <w:rPr>
                <w:rFonts w:hint="eastAsia" w:ascii="宋体" w:hAnsi="宋体" w:cs="宋体"/>
                <w:sz w:val="24"/>
              </w:rPr>
            </w:pPr>
            <w:r>
              <w:rPr>
                <w:rFonts w:hint="eastAsia" w:ascii="宋体" w:hAnsi="宋体" w:cs="宋体"/>
                <w:sz w:val="24"/>
              </w:rPr>
              <w:t>3.8%起</w:t>
            </w:r>
          </w:p>
        </w:tc>
        <w:tc>
          <w:tcPr>
            <w:tcW w:w="1290" w:type="dxa"/>
            <w:vAlign w:val="center"/>
          </w:tcPr>
          <w:p w14:paraId="19CE6AB9">
            <w:pPr>
              <w:spacing w:line="360" w:lineRule="auto"/>
              <w:jc w:val="center"/>
              <w:rPr>
                <w:rFonts w:hint="eastAsia" w:ascii="宋体" w:hAnsi="宋体" w:cs="宋体"/>
                <w:sz w:val="24"/>
              </w:rPr>
            </w:pPr>
            <w:r>
              <w:rPr>
                <w:rFonts w:hint="eastAsia" w:ascii="宋体" w:hAnsi="宋体" w:cs="宋体"/>
                <w:sz w:val="24"/>
              </w:rPr>
              <w:t>龚盛</w:t>
            </w:r>
          </w:p>
        </w:tc>
        <w:tc>
          <w:tcPr>
            <w:tcW w:w="2817" w:type="dxa"/>
            <w:vAlign w:val="center"/>
          </w:tcPr>
          <w:p w14:paraId="5BE23BBD">
            <w:pPr>
              <w:spacing w:line="360" w:lineRule="auto"/>
              <w:jc w:val="center"/>
              <w:rPr>
                <w:rFonts w:hint="eastAsia" w:ascii="宋体" w:hAnsi="宋体" w:cs="宋体"/>
                <w:sz w:val="24"/>
              </w:rPr>
            </w:pPr>
            <w:r>
              <w:rPr>
                <w:rFonts w:hint="eastAsia" w:ascii="宋体" w:hAnsi="宋体" w:cs="宋体"/>
                <w:sz w:val="24"/>
              </w:rPr>
              <w:t>15858682216</w:t>
            </w:r>
          </w:p>
        </w:tc>
      </w:tr>
      <w:tr w14:paraId="0999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3DE8638">
            <w:pPr>
              <w:spacing w:line="360" w:lineRule="auto"/>
              <w:jc w:val="center"/>
              <w:rPr>
                <w:rFonts w:hint="eastAsia" w:ascii="宋体" w:hAnsi="宋体" w:cs="宋体"/>
                <w:sz w:val="24"/>
              </w:rPr>
            </w:pPr>
            <w:r>
              <w:rPr>
                <w:rFonts w:hint="eastAsia" w:ascii="宋体" w:hAnsi="宋体" w:cs="宋体"/>
                <w:sz w:val="24"/>
              </w:rPr>
              <w:t>中国建设银行</w:t>
            </w:r>
          </w:p>
        </w:tc>
        <w:tc>
          <w:tcPr>
            <w:tcW w:w="1500" w:type="dxa"/>
            <w:vAlign w:val="center"/>
          </w:tcPr>
          <w:p w14:paraId="41FA4030">
            <w:pPr>
              <w:spacing w:line="360" w:lineRule="auto"/>
              <w:jc w:val="center"/>
              <w:rPr>
                <w:rFonts w:hint="eastAsia" w:ascii="宋体" w:hAnsi="宋体" w:cs="宋体"/>
                <w:sz w:val="24"/>
              </w:rPr>
            </w:pPr>
            <w:r>
              <w:rPr>
                <w:rFonts w:hint="eastAsia" w:ascii="宋体" w:hAnsi="宋体" w:cs="宋体"/>
                <w:sz w:val="24"/>
              </w:rPr>
              <w:t>3.8%起</w:t>
            </w:r>
          </w:p>
        </w:tc>
        <w:tc>
          <w:tcPr>
            <w:tcW w:w="1290" w:type="dxa"/>
            <w:vAlign w:val="center"/>
          </w:tcPr>
          <w:p w14:paraId="0DCB29D5">
            <w:pPr>
              <w:spacing w:line="360" w:lineRule="auto"/>
              <w:jc w:val="center"/>
              <w:rPr>
                <w:rFonts w:hint="eastAsia" w:ascii="宋体" w:hAnsi="宋体" w:cs="宋体"/>
                <w:sz w:val="24"/>
              </w:rPr>
            </w:pPr>
            <w:r>
              <w:rPr>
                <w:rFonts w:hint="eastAsia" w:ascii="宋体" w:hAnsi="宋体" w:cs="宋体"/>
                <w:sz w:val="24"/>
              </w:rPr>
              <w:t>梅晶晶</w:t>
            </w:r>
          </w:p>
        </w:tc>
        <w:tc>
          <w:tcPr>
            <w:tcW w:w="2817" w:type="dxa"/>
            <w:vAlign w:val="center"/>
          </w:tcPr>
          <w:p w14:paraId="78684298">
            <w:pPr>
              <w:spacing w:line="360" w:lineRule="auto"/>
              <w:jc w:val="center"/>
              <w:rPr>
                <w:rFonts w:hint="eastAsia" w:ascii="宋体" w:hAnsi="宋体" w:cs="宋体"/>
                <w:sz w:val="24"/>
              </w:rPr>
            </w:pPr>
            <w:r>
              <w:rPr>
                <w:rFonts w:hint="eastAsia" w:ascii="宋体" w:hAnsi="宋体" w:cs="宋体"/>
                <w:sz w:val="24"/>
              </w:rPr>
              <w:t>88525339/13736585303</w:t>
            </w:r>
          </w:p>
        </w:tc>
      </w:tr>
      <w:tr w14:paraId="2890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341393B1">
            <w:pPr>
              <w:spacing w:line="360" w:lineRule="auto"/>
              <w:jc w:val="center"/>
              <w:rPr>
                <w:rFonts w:hint="eastAsia" w:ascii="宋体" w:hAnsi="宋体" w:cs="宋体"/>
                <w:sz w:val="24"/>
              </w:rPr>
            </w:pPr>
            <w:r>
              <w:rPr>
                <w:rFonts w:hint="eastAsia" w:ascii="宋体" w:hAnsi="宋体" w:cs="宋体"/>
                <w:sz w:val="24"/>
              </w:rPr>
              <w:t>中国银行</w:t>
            </w:r>
          </w:p>
        </w:tc>
        <w:tc>
          <w:tcPr>
            <w:tcW w:w="1500" w:type="dxa"/>
            <w:vAlign w:val="center"/>
          </w:tcPr>
          <w:p w14:paraId="0C38DBFE">
            <w:pPr>
              <w:spacing w:line="360" w:lineRule="auto"/>
              <w:jc w:val="center"/>
              <w:rPr>
                <w:rFonts w:hint="eastAsia" w:ascii="宋体" w:hAnsi="宋体" w:cs="宋体"/>
                <w:sz w:val="24"/>
              </w:rPr>
            </w:pPr>
            <w:r>
              <w:rPr>
                <w:rFonts w:hint="eastAsia" w:ascii="宋体" w:hAnsi="宋体" w:cs="宋体"/>
                <w:sz w:val="24"/>
              </w:rPr>
              <w:t>3.75%起</w:t>
            </w:r>
          </w:p>
        </w:tc>
        <w:tc>
          <w:tcPr>
            <w:tcW w:w="1290" w:type="dxa"/>
            <w:vAlign w:val="center"/>
          </w:tcPr>
          <w:p w14:paraId="0660B680">
            <w:pPr>
              <w:spacing w:line="360" w:lineRule="auto"/>
              <w:jc w:val="center"/>
              <w:rPr>
                <w:rFonts w:hint="eastAsia" w:ascii="宋体" w:hAnsi="宋体" w:cs="宋体"/>
                <w:sz w:val="24"/>
              </w:rPr>
            </w:pPr>
            <w:r>
              <w:rPr>
                <w:rFonts w:hint="eastAsia" w:ascii="宋体" w:hAnsi="宋体" w:cs="宋体"/>
                <w:sz w:val="24"/>
              </w:rPr>
              <w:t>任茜</w:t>
            </w:r>
          </w:p>
        </w:tc>
        <w:tc>
          <w:tcPr>
            <w:tcW w:w="2817" w:type="dxa"/>
            <w:vAlign w:val="center"/>
          </w:tcPr>
          <w:p w14:paraId="1D7B8D44">
            <w:pPr>
              <w:spacing w:line="360" w:lineRule="auto"/>
              <w:jc w:val="center"/>
              <w:rPr>
                <w:rFonts w:hint="eastAsia" w:ascii="宋体" w:hAnsi="宋体" w:cs="宋体"/>
                <w:sz w:val="24"/>
              </w:rPr>
            </w:pPr>
            <w:r>
              <w:rPr>
                <w:rFonts w:hint="eastAsia" w:ascii="宋体" w:hAnsi="宋体" w:cs="宋体"/>
                <w:sz w:val="24"/>
              </w:rPr>
              <w:t>13857695378</w:t>
            </w:r>
          </w:p>
        </w:tc>
      </w:tr>
      <w:tr w14:paraId="7347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3ECC9F32">
            <w:pPr>
              <w:spacing w:line="360" w:lineRule="auto"/>
              <w:jc w:val="center"/>
              <w:rPr>
                <w:rFonts w:hint="eastAsia" w:ascii="宋体" w:hAnsi="宋体" w:cs="宋体"/>
                <w:sz w:val="24"/>
              </w:rPr>
            </w:pPr>
            <w:r>
              <w:rPr>
                <w:rFonts w:hint="eastAsia" w:ascii="宋体" w:hAnsi="宋体" w:cs="宋体"/>
                <w:sz w:val="24"/>
              </w:rPr>
              <w:t>浦发银行台州分行</w:t>
            </w:r>
          </w:p>
        </w:tc>
        <w:tc>
          <w:tcPr>
            <w:tcW w:w="1500" w:type="dxa"/>
            <w:vAlign w:val="center"/>
          </w:tcPr>
          <w:p w14:paraId="7280E968">
            <w:pPr>
              <w:spacing w:line="360" w:lineRule="auto"/>
              <w:jc w:val="center"/>
              <w:rPr>
                <w:rFonts w:hint="eastAsia" w:ascii="宋体" w:hAnsi="宋体" w:cs="宋体"/>
                <w:sz w:val="24"/>
              </w:rPr>
            </w:pPr>
            <w:r>
              <w:rPr>
                <w:rFonts w:hint="eastAsia" w:ascii="宋体" w:hAnsi="宋体" w:cs="宋体"/>
                <w:sz w:val="24"/>
              </w:rPr>
              <w:t>4.05%起</w:t>
            </w:r>
          </w:p>
        </w:tc>
        <w:tc>
          <w:tcPr>
            <w:tcW w:w="1290" w:type="dxa"/>
            <w:vAlign w:val="center"/>
          </w:tcPr>
          <w:p w14:paraId="7D86C34B">
            <w:pPr>
              <w:spacing w:line="360" w:lineRule="auto"/>
              <w:jc w:val="center"/>
              <w:rPr>
                <w:rFonts w:hint="eastAsia" w:ascii="宋体" w:hAnsi="宋体" w:cs="宋体"/>
                <w:sz w:val="24"/>
              </w:rPr>
            </w:pPr>
            <w:r>
              <w:rPr>
                <w:rFonts w:hint="eastAsia" w:ascii="宋体" w:hAnsi="宋体" w:cs="宋体"/>
                <w:sz w:val="24"/>
              </w:rPr>
              <w:t>王渊</w:t>
            </w:r>
          </w:p>
        </w:tc>
        <w:tc>
          <w:tcPr>
            <w:tcW w:w="2817" w:type="dxa"/>
            <w:vAlign w:val="center"/>
          </w:tcPr>
          <w:p w14:paraId="230FD39E">
            <w:pPr>
              <w:spacing w:line="360" w:lineRule="auto"/>
              <w:jc w:val="center"/>
              <w:rPr>
                <w:rFonts w:hint="eastAsia" w:ascii="宋体" w:hAnsi="宋体" w:cs="宋体"/>
                <w:sz w:val="24"/>
              </w:rPr>
            </w:pPr>
            <w:r>
              <w:rPr>
                <w:rFonts w:hint="eastAsia" w:ascii="宋体" w:hAnsi="宋体" w:cs="宋体"/>
                <w:sz w:val="24"/>
              </w:rPr>
              <w:t>13616676319</w:t>
            </w:r>
          </w:p>
        </w:tc>
      </w:tr>
      <w:tr w14:paraId="43C8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0FF8D807">
            <w:pPr>
              <w:spacing w:line="360" w:lineRule="auto"/>
              <w:jc w:val="center"/>
              <w:rPr>
                <w:rFonts w:hint="eastAsia" w:ascii="宋体" w:hAnsi="宋体" w:cs="宋体"/>
                <w:sz w:val="24"/>
              </w:rPr>
            </w:pPr>
            <w:r>
              <w:rPr>
                <w:rFonts w:hint="eastAsia" w:ascii="宋体" w:hAnsi="宋体" w:cs="宋体"/>
                <w:sz w:val="24"/>
              </w:rPr>
              <w:t>浦发银行椒江分行</w:t>
            </w:r>
          </w:p>
        </w:tc>
        <w:tc>
          <w:tcPr>
            <w:tcW w:w="1500" w:type="dxa"/>
            <w:vAlign w:val="center"/>
          </w:tcPr>
          <w:p w14:paraId="04C7C232">
            <w:pPr>
              <w:spacing w:line="360" w:lineRule="auto"/>
              <w:jc w:val="center"/>
              <w:rPr>
                <w:rFonts w:hint="eastAsia" w:ascii="宋体" w:hAnsi="宋体" w:cs="宋体"/>
                <w:sz w:val="24"/>
              </w:rPr>
            </w:pPr>
            <w:r>
              <w:rPr>
                <w:rFonts w:hint="eastAsia" w:ascii="宋体" w:hAnsi="宋体" w:cs="宋体"/>
                <w:sz w:val="24"/>
              </w:rPr>
              <w:t>4.05%起</w:t>
            </w:r>
          </w:p>
        </w:tc>
        <w:tc>
          <w:tcPr>
            <w:tcW w:w="1290" w:type="dxa"/>
            <w:vAlign w:val="center"/>
          </w:tcPr>
          <w:p w14:paraId="6704E66E">
            <w:pPr>
              <w:spacing w:line="360" w:lineRule="auto"/>
              <w:jc w:val="center"/>
              <w:rPr>
                <w:rFonts w:hint="eastAsia" w:ascii="宋体" w:hAnsi="宋体" w:cs="宋体"/>
                <w:sz w:val="24"/>
              </w:rPr>
            </w:pPr>
            <w:r>
              <w:rPr>
                <w:rFonts w:hint="eastAsia" w:ascii="宋体" w:hAnsi="宋体" w:cs="宋体"/>
                <w:sz w:val="24"/>
              </w:rPr>
              <w:t>孙瑞华</w:t>
            </w:r>
          </w:p>
        </w:tc>
        <w:tc>
          <w:tcPr>
            <w:tcW w:w="2817" w:type="dxa"/>
            <w:vAlign w:val="center"/>
          </w:tcPr>
          <w:p w14:paraId="0A9CDF94">
            <w:pPr>
              <w:spacing w:line="360" w:lineRule="auto"/>
              <w:jc w:val="center"/>
              <w:rPr>
                <w:rFonts w:hint="eastAsia" w:ascii="宋体" w:hAnsi="宋体" w:cs="宋体"/>
                <w:sz w:val="24"/>
              </w:rPr>
            </w:pPr>
            <w:r>
              <w:rPr>
                <w:rFonts w:hint="eastAsia" w:ascii="宋体" w:hAnsi="宋体" w:cs="宋体"/>
                <w:sz w:val="24"/>
              </w:rPr>
              <w:t>13857688081</w:t>
            </w:r>
          </w:p>
        </w:tc>
      </w:tr>
      <w:tr w14:paraId="435B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090833E8">
            <w:pPr>
              <w:spacing w:line="360" w:lineRule="auto"/>
              <w:jc w:val="center"/>
              <w:rPr>
                <w:rFonts w:hint="eastAsia" w:ascii="宋体" w:hAnsi="宋体" w:cs="宋体"/>
                <w:sz w:val="24"/>
              </w:rPr>
            </w:pPr>
            <w:r>
              <w:rPr>
                <w:rFonts w:hint="eastAsia" w:ascii="宋体" w:hAnsi="宋体" w:cs="宋体"/>
                <w:sz w:val="24"/>
              </w:rPr>
              <w:t>交通银行台州分行</w:t>
            </w:r>
          </w:p>
        </w:tc>
        <w:tc>
          <w:tcPr>
            <w:tcW w:w="1500" w:type="dxa"/>
            <w:vAlign w:val="center"/>
          </w:tcPr>
          <w:p w14:paraId="0E04A10C">
            <w:pPr>
              <w:spacing w:line="360" w:lineRule="auto"/>
              <w:jc w:val="center"/>
              <w:rPr>
                <w:rFonts w:hint="eastAsia" w:ascii="宋体" w:hAnsi="宋体" w:cs="宋体"/>
                <w:sz w:val="24"/>
              </w:rPr>
            </w:pPr>
            <w:r>
              <w:rPr>
                <w:rFonts w:hint="eastAsia" w:ascii="宋体" w:hAnsi="宋体" w:cs="宋体"/>
                <w:sz w:val="24"/>
              </w:rPr>
              <w:t>3.75%起</w:t>
            </w:r>
          </w:p>
        </w:tc>
        <w:tc>
          <w:tcPr>
            <w:tcW w:w="1290" w:type="dxa"/>
            <w:vAlign w:val="center"/>
          </w:tcPr>
          <w:p w14:paraId="0FACDE99">
            <w:pPr>
              <w:spacing w:line="360" w:lineRule="auto"/>
              <w:jc w:val="center"/>
              <w:rPr>
                <w:rFonts w:hint="eastAsia" w:ascii="宋体" w:hAnsi="宋体" w:cs="宋体"/>
                <w:sz w:val="24"/>
              </w:rPr>
            </w:pPr>
            <w:r>
              <w:rPr>
                <w:rFonts w:hint="eastAsia" w:ascii="宋体" w:hAnsi="宋体" w:cs="宋体"/>
                <w:sz w:val="24"/>
              </w:rPr>
              <w:t>周翔宇</w:t>
            </w:r>
          </w:p>
        </w:tc>
        <w:tc>
          <w:tcPr>
            <w:tcW w:w="2817" w:type="dxa"/>
            <w:vAlign w:val="center"/>
          </w:tcPr>
          <w:p w14:paraId="4FDBFB32">
            <w:pPr>
              <w:spacing w:line="360" w:lineRule="auto"/>
              <w:jc w:val="center"/>
              <w:rPr>
                <w:rFonts w:hint="eastAsia" w:ascii="宋体" w:hAnsi="宋体" w:cs="宋体"/>
                <w:sz w:val="24"/>
              </w:rPr>
            </w:pPr>
            <w:r>
              <w:rPr>
                <w:rFonts w:hint="eastAsia" w:ascii="宋体" w:hAnsi="宋体" w:cs="宋体"/>
                <w:sz w:val="24"/>
              </w:rPr>
              <w:t>13867697018</w:t>
            </w:r>
          </w:p>
        </w:tc>
      </w:tr>
      <w:tr w14:paraId="3DEE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76A3920F">
            <w:pPr>
              <w:spacing w:line="360" w:lineRule="auto"/>
              <w:jc w:val="center"/>
              <w:rPr>
                <w:rFonts w:hint="eastAsia" w:ascii="宋体" w:hAnsi="宋体" w:cs="宋体"/>
                <w:sz w:val="24"/>
              </w:rPr>
            </w:pPr>
            <w:r>
              <w:rPr>
                <w:rFonts w:hint="eastAsia" w:ascii="宋体" w:hAnsi="宋体" w:cs="宋体"/>
                <w:sz w:val="24"/>
              </w:rPr>
              <w:t>招商银行台州分行</w:t>
            </w:r>
          </w:p>
        </w:tc>
        <w:tc>
          <w:tcPr>
            <w:tcW w:w="1500" w:type="dxa"/>
            <w:vAlign w:val="center"/>
          </w:tcPr>
          <w:p w14:paraId="4EB95F7B">
            <w:pPr>
              <w:spacing w:line="360" w:lineRule="auto"/>
              <w:jc w:val="center"/>
              <w:rPr>
                <w:rFonts w:hint="eastAsia" w:ascii="宋体" w:hAnsi="宋体" w:cs="宋体"/>
                <w:sz w:val="24"/>
              </w:rPr>
            </w:pPr>
            <w:r>
              <w:rPr>
                <w:rFonts w:hint="eastAsia" w:ascii="宋体" w:hAnsi="宋体" w:cs="宋体"/>
                <w:sz w:val="24"/>
              </w:rPr>
              <w:t>4.32%起</w:t>
            </w:r>
          </w:p>
        </w:tc>
        <w:tc>
          <w:tcPr>
            <w:tcW w:w="1290" w:type="dxa"/>
            <w:vAlign w:val="center"/>
          </w:tcPr>
          <w:p w14:paraId="4563A7E1">
            <w:pPr>
              <w:spacing w:line="360" w:lineRule="auto"/>
              <w:jc w:val="center"/>
              <w:rPr>
                <w:rFonts w:hint="eastAsia" w:ascii="宋体" w:hAnsi="宋体" w:cs="宋体"/>
                <w:sz w:val="24"/>
              </w:rPr>
            </w:pPr>
            <w:r>
              <w:rPr>
                <w:rFonts w:hint="eastAsia" w:ascii="宋体" w:hAnsi="宋体" w:cs="宋体"/>
                <w:sz w:val="24"/>
              </w:rPr>
              <w:t>王海玲</w:t>
            </w:r>
          </w:p>
        </w:tc>
        <w:tc>
          <w:tcPr>
            <w:tcW w:w="2817" w:type="dxa"/>
            <w:vAlign w:val="center"/>
          </w:tcPr>
          <w:p w14:paraId="069D49A6">
            <w:pPr>
              <w:spacing w:line="360" w:lineRule="auto"/>
              <w:jc w:val="center"/>
              <w:rPr>
                <w:rFonts w:hint="eastAsia" w:ascii="宋体" w:hAnsi="宋体" w:cs="宋体"/>
                <w:sz w:val="24"/>
              </w:rPr>
            </w:pPr>
            <w:r>
              <w:rPr>
                <w:rFonts w:hint="eastAsia" w:ascii="宋体" w:hAnsi="宋体" w:cs="宋体"/>
                <w:sz w:val="24"/>
              </w:rPr>
              <w:t>13566413827</w:t>
            </w:r>
          </w:p>
        </w:tc>
      </w:tr>
      <w:tr w14:paraId="4223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7E0EAC4B">
            <w:pPr>
              <w:spacing w:line="360" w:lineRule="auto"/>
              <w:jc w:val="center"/>
              <w:rPr>
                <w:rFonts w:hint="eastAsia" w:ascii="宋体" w:hAnsi="宋体" w:cs="宋体"/>
                <w:sz w:val="24"/>
              </w:rPr>
            </w:pPr>
            <w:r>
              <w:rPr>
                <w:rFonts w:hint="eastAsia" w:ascii="宋体" w:hAnsi="宋体" w:cs="宋体"/>
                <w:sz w:val="24"/>
              </w:rPr>
              <w:t>浙商银行台州分行</w:t>
            </w:r>
          </w:p>
        </w:tc>
        <w:tc>
          <w:tcPr>
            <w:tcW w:w="1500" w:type="dxa"/>
            <w:vAlign w:val="center"/>
          </w:tcPr>
          <w:p w14:paraId="0543E96D">
            <w:pPr>
              <w:spacing w:line="360" w:lineRule="auto"/>
              <w:jc w:val="center"/>
              <w:rPr>
                <w:rFonts w:hint="eastAsia" w:ascii="宋体" w:hAnsi="宋体" w:cs="宋体"/>
                <w:sz w:val="24"/>
              </w:rPr>
            </w:pPr>
            <w:r>
              <w:rPr>
                <w:rFonts w:hint="eastAsia" w:ascii="宋体" w:hAnsi="宋体" w:cs="宋体"/>
                <w:sz w:val="24"/>
              </w:rPr>
              <w:t>5.01%起</w:t>
            </w:r>
          </w:p>
        </w:tc>
        <w:tc>
          <w:tcPr>
            <w:tcW w:w="1290" w:type="dxa"/>
            <w:vAlign w:val="center"/>
          </w:tcPr>
          <w:p w14:paraId="0B27D1D5">
            <w:pPr>
              <w:spacing w:line="360" w:lineRule="auto"/>
              <w:jc w:val="center"/>
              <w:rPr>
                <w:rFonts w:hint="eastAsia" w:ascii="宋体" w:hAnsi="宋体" w:cs="宋体"/>
                <w:sz w:val="24"/>
              </w:rPr>
            </w:pPr>
            <w:r>
              <w:rPr>
                <w:rFonts w:hint="eastAsia" w:ascii="宋体" w:hAnsi="宋体" w:cs="宋体"/>
                <w:sz w:val="24"/>
              </w:rPr>
              <w:t>章涉漪</w:t>
            </w:r>
          </w:p>
        </w:tc>
        <w:tc>
          <w:tcPr>
            <w:tcW w:w="2817" w:type="dxa"/>
            <w:vAlign w:val="center"/>
          </w:tcPr>
          <w:p w14:paraId="1B9419AB">
            <w:pPr>
              <w:spacing w:line="360" w:lineRule="auto"/>
              <w:jc w:val="center"/>
              <w:rPr>
                <w:rFonts w:hint="eastAsia" w:ascii="宋体" w:hAnsi="宋体" w:cs="宋体"/>
                <w:sz w:val="24"/>
              </w:rPr>
            </w:pPr>
            <w:r>
              <w:rPr>
                <w:rFonts w:hint="eastAsia" w:ascii="宋体" w:hAnsi="宋体" w:cs="宋体"/>
                <w:sz w:val="24"/>
              </w:rPr>
              <w:t>81880185/13606681262</w:t>
            </w:r>
          </w:p>
        </w:tc>
      </w:tr>
      <w:tr w14:paraId="264E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6AB820A3">
            <w:pPr>
              <w:spacing w:line="360" w:lineRule="auto"/>
              <w:jc w:val="center"/>
              <w:rPr>
                <w:rFonts w:hint="eastAsia" w:ascii="宋体" w:hAnsi="宋体" w:cs="宋体"/>
                <w:sz w:val="24"/>
              </w:rPr>
            </w:pPr>
            <w:r>
              <w:rPr>
                <w:rFonts w:hint="eastAsia" w:ascii="宋体" w:hAnsi="宋体" w:cs="宋体"/>
                <w:sz w:val="24"/>
              </w:rPr>
              <w:t>中信银行台州分行</w:t>
            </w:r>
          </w:p>
        </w:tc>
        <w:tc>
          <w:tcPr>
            <w:tcW w:w="1500" w:type="dxa"/>
            <w:vAlign w:val="center"/>
          </w:tcPr>
          <w:p w14:paraId="19F698F1">
            <w:pPr>
              <w:spacing w:line="360" w:lineRule="auto"/>
              <w:jc w:val="center"/>
              <w:rPr>
                <w:rFonts w:hint="eastAsia" w:ascii="宋体" w:hAnsi="宋体" w:cs="宋体"/>
                <w:sz w:val="24"/>
              </w:rPr>
            </w:pPr>
            <w:r>
              <w:rPr>
                <w:rFonts w:hint="eastAsia" w:ascii="宋体" w:hAnsi="宋体" w:cs="宋体"/>
                <w:sz w:val="24"/>
              </w:rPr>
              <w:t>4.15%起</w:t>
            </w:r>
          </w:p>
        </w:tc>
        <w:tc>
          <w:tcPr>
            <w:tcW w:w="1290" w:type="dxa"/>
            <w:vAlign w:val="center"/>
          </w:tcPr>
          <w:p w14:paraId="4D201694">
            <w:pPr>
              <w:spacing w:line="360" w:lineRule="auto"/>
              <w:jc w:val="center"/>
              <w:rPr>
                <w:rFonts w:hint="eastAsia" w:ascii="宋体" w:hAnsi="宋体" w:cs="宋体"/>
                <w:sz w:val="24"/>
              </w:rPr>
            </w:pPr>
            <w:r>
              <w:rPr>
                <w:rFonts w:hint="eastAsia" w:ascii="宋体" w:hAnsi="宋体" w:cs="宋体"/>
                <w:sz w:val="24"/>
              </w:rPr>
              <w:t>陈金园</w:t>
            </w:r>
          </w:p>
        </w:tc>
        <w:tc>
          <w:tcPr>
            <w:tcW w:w="2817" w:type="dxa"/>
            <w:vAlign w:val="center"/>
          </w:tcPr>
          <w:p w14:paraId="20EE00FD">
            <w:pPr>
              <w:spacing w:line="360" w:lineRule="auto"/>
              <w:jc w:val="center"/>
              <w:rPr>
                <w:rFonts w:hint="eastAsia" w:ascii="宋体" w:hAnsi="宋体" w:cs="宋体"/>
                <w:sz w:val="24"/>
              </w:rPr>
            </w:pPr>
            <w:r>
              <w:rPr>
                <w:rFonts w:hint="eastAsia" w:ascii="宋体" w:hAnsi="宋体" w:cs="宋体"/>
                <w:sz w:val="24"/>
              </w:rPr>
              <w:t>13586052161</w:t>
            </w:r>
          </w:p>
        </w:tc>
      </w:tr>
      <w:tr w14:paraId="636C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498A8F09">
            <w:pPr>
              <w:spacing w:line="360" w:lineRule="auto"/>
              <w:jc w:val="center"/>
              <w:rPr>
                <w:rFonts w:hint="eastAsia" w:ascii="宋体" w:hAnsi="宋体" w:cs="宋体"/>
                <w:sz w:val="24"/>
              </w:rPr>
            </w:pPr>
            <w:r>
              <w:rPr>
                <w:rFonts w:hint="eastAsia" w:ascii="宋体" w:hAnsi="宋体" w:cs="宋体"/>
                <w:sz w:val="24"/>
              </w:rPr>
              <w:t>华夏银行台州分行</w:t>
            </w:r>
          </w:p>
        </w:tc>
        <w:tc>
          <w:tcPr>
            <w:tcW w:w="1500" w:type="dxa"/>
            <w:vAlign w:val="center"/>
          </w:tcPr>
          <w:p w14:paraId="454AA95E">
            <w:pPr>
              <w:spacing w:line="360" w:lineRule="auto"/>
              <w:jc w:val="center"/>
              <w:rPr>
                <w:rFonts w:hint="eastAsia" w:ascii="宋体" w:hAnsi="宋体" w:cs="宋体"/>
                <w:sz w:val="24"/>
              </w:rPr>
            </w:pPr>
            <w:r>
              <w:rPr>
                <w:rFonts w:hint="eastAsia" w:ascii="宋体" w:hAnsi="宋体" w:cs="宋体"/>
                <w:sz w:val="24"/>
              </w:rPr>
              <w:t>4.5%起</w:t>
            </w:r>
          </w:p>
        </w:tc>
        <w:tc>
          <w:tcPr>
            <w:tcW w:w="1290" w:type="dxa"/>
            <w:vAlign w:val="center"/>
          </w:tcPr>
          <w:p w14:paraId="25562C59">
            <w:pPr>
              <w:spacing w:line="360" w:lineRule="auto"/>
              <w:jc w:val="center"/>
              <w:rPr>
                <w:rFonts w:hint="eastAsia" w:ascii="宋体" w:hAnsi="宋体" w:cs="宋体"/>
                <w:sz w:val="24"/>
              </w:rPr>
            </w:pPr>
            <w:r>
              <w:rPr>
                <w:rFonts w:hint="eastAsia" w:ascii="宋体" w:hAnsi="宋体" w:cs="宋体"/>
                <w:sz w:val="24"/>
              </w:rPr>
              <w:t>邱明达</w:t>
            </w:r>
          </w:p>
        </w:tc>
        <w:tc>
          <w:tcPr>
            <w:tcW w:w="2817" w:type="dxa"/>
            <w:vAlign w:val="center"/>
          </w:tcPr>
          <w:p w14:paraId="6210EC90">
            <w:pPr>
              <w:spacing w:line="360" w:lineRule="auto"/>
              <w:jc w:val="center"/>
              <w:rPr>
                <w:rFonts w:hint="eastAsia" w:ascii="宋体" w:hAnsi="宋体" w:cs="宋体"/>
                <w:sz w:val="24"/>
              </w:rPr>
            </w:pPr>
            <w:r>
              <w:rPr>
                <w:rFonts w:hint="eastAsia" w:ascii="宋体" w:hAnsi="宋体" w:cs="宋体"/>
                <w:sz w:val="24"/>
              </w:rPr>
              <w:t>81871518/13736252233</w:t>
            </w:r>
          </w:p>
        </w:tc>
      </w:tr>
      <w:tr w14:paraId="3C63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2BE891D6">
            <w:pPr>
              <w:spacing w:line="360" w:lineRule="auto"/>
              <w:jc w:val="center"/>
              <w:rPr>
                <w:rFonts w:hint="eastAsia" w:ascii="宋体" w:hAnsi="宋体" w:cs="宋体"/>
                <w:sz w:val="24"/>
              </w:rPr>
            </w:pPr>
            <w:r>
              <w:rPr>
                <w:rFonts w:hint="eastAsia" w:ascii="宋体" w:hAnsi="宋体" w:cs="宋体"/>
                <w:sz w:val="24"/>
              </w:rPr>
              <w:t>泰隆银行开发区支行</w:t>
            </w:r>
          </w:p>
        </w:tc>
        <w:tc>
          <w:tcPr>
            <w:tcW w:w="1500" w:type="dxa"/>
            <w:vAlign w:val="center"/>
          </w:tcPr>
          <w:p w14:paraId="1E528132">
            <w:pPr>
              <w:spacing w:line="360" w:lineRule="auto"/>
              <w:jc w:val="center"/>
              <w:rPr>
                <w:rFonts w:hint="eastAsia" w:ascii="宋体" w:hAnsi="宋体" w:cs="宋体"/>
                <w:sz w:val="24"/>
              </w:rPr>
            </w:pPr>
            <w:r>
              <w:rPr>
                <w:rFonts w:hint="eastAsia" w:ascii="宋体" w:hAnsi="宋体" w:cs="宋体"/>
                <w:sz w:val="24"/>
              </w:rPr>
              <w:t>5.6%起</w:t>
            </w:r>
          </w:p>
        </w:tc>
        <w:tc>
          <w:tcPr>
            <w:tcW w:w="1290" w:type="dxa"/>
            <w:vAlign w:val="center"/>
          </w:tcPr>
          <w:p w14:paraId="4C5E50A4">
            <w:pPr>
              <w:spacing w:line="360" w:lineRule="auto"/>
              <w:jc w:val="center"/>
              <w:rPr>
                <w:rFonts w:hint="eastAsia" w:ascii="宋体" w:hAnsi="宋体" w:cs="宋体"/>
                <w:sz w:val="24"/>
              </w:rPr>
            </w:pPr>
            <w:r>
              <w:rPr>
                <w:rFonts w:hint="eastAsia" w:ascii="宋体" w:hAnsi="宋体" w:cs="宋体"/>
                <w:sz w:val="24"/>
              </w:rPr>
              <w:t>梁宛莉</w:t>
            </w:r>
          </w:p>
        </w:tc>
        <w:tc>
          <w:tcPr>
            <w:tcW w:w="2817" w:type="dxa"/>
            <w:vAlign w:val="center"/>
          </w:tcPr>
          <w:p w14:paraId="16F811DC">
            <w:pPr>
              <w:spacing w:line="360" w:lineRule="auto"/>
              <w:jc w:val="center"/>
              <w:rPr>
                <w:rFonts w:hint="eastAsia" w:ascii="宋体" w:hAnsi="宋体" w:cs="宋体"/>
                <w:sz w:val="24"/>
              </w:rPr>
            </w:pPr>
            <w:r>
              <w:rPr>
                <w:rFonts w:hint="eastAsia" w:ascii="宋体" w:hAnsi="宋体" w:cs="宋体"/>
                <w:sz w:val="24"/>
              </w:rPr>
              <w:t>13306869100</w:t>
            </w:r>
          </w:p>
        </w:tc>
      </w:tr>
      <w:tr w14:paraId="3E6B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18BADB6D">
            <w:pPr>
              <w:spacing w:line="360" w:lineRule="auto"/>
              <w:jc w:val="center"/>
              <w:rPr>
                <w:rFonts w:hint="eastAsia" w:ascii="宋体" w:hAnsi="宋体" w:cs="宋体"/>
                <w:sz w:val="24"/>
              </w:rPr>
            </w:pPr>
            <w:r>
              <w:rPr>
                <w:rFonts w:hint="eastAsia" w:ascii="宋体" w:hAnsi="宋体" w:cs="宋体"/>
                <w:sz w:val="24"/>
              </w:rPr>
              <w:t>民泰银行椒江支行</w:t>
            </w:r>
          </w:p>
        </w:tc>
        <w:tc>
          <w:tcPr>
            <w:tcW w:w="1500" w:type="dxa"/>
            <w:vAlign w:val="center"/>
          </w:tcPr>
          <w:p w14:paraId="2514A4C7">
            <w:pPr>
              <w:spacing w:line="360" w:lineRule="auto"/>
              <w:jc w:val="center"/>
              <w:rPr>
                <w:rFonts w:hint="eastAsia" w:ascii="宋体" w:hAnsi="宋体" w:cs="宋体"/>
                <w:sz w:val="24"/>
              </w:rPr>
            </w:pPr>
            <w:r>
              <w:rPr>
                <w:rFonts w:hint="eastAsia" w:ascii="宋体" w:hAnsi="宋体" w:cs="宋体"/>
                <w:sz w:val="24"/>
              </w:rPr>
              <w:t>5.8%起</w:t>
            </w:r>
          </w:p>
        </w:tc>
        <w:tc>
          <w:tcPr>
            <w:tcW w:w="1290" w:type="dxa"/>
            <w:vAlign w:val="center"/>
          </w:tcPr>
          <w:p w14:paraId="04463682">
            <w:pPr>
              <w:spacing w:line="360" w:lineRule="auto"/>
              <w:jc w:val="center"/>
              <w:rPr>
                <w:rFonts w:hint="eastAsia" w:ascii="宋体" w:hAnsi="宋体" w:cs="宋体"/>
                <w:sz w:val="24"/>
              </w:rPr>
            </w:pPr>
            <w:r>
              <w:rPr>
                <w:rFonts w:hint="eastAsia" w:ascii="宋体" w:hAnsi="宋体" w:cs="宋体"/>
                <w:sz w:val="24"/>
              </w:rPr>
              <w:t>陈慧珠</w:t>
            </w:r>
          </w:p>
        </w:tc>
        <w:tc>
          <w:tcPr>
            <w:tcW w:w="2817" w:type="dxa"/>
            <w:vAlign w:val="center"/>
          </w:tcPr>
          <w:p w14:paraId="230168CB">
            <w:pPr>
              <w:spacing w:line="360" w:lineRule="auto"/>
              <w:jc w:val="center"/>
              <w:rPr>
                <w:rFonts w:hint="eastAsia" w:ascii="宋体" w:hAnsi="宋体" w:cs="宋体"/>
                <w:sz w:val="24"/>
              </w:rPr>
            </w:pPr>
            <w:r>
              <w:rPr>
                <w:rFonts w:hint="eastAsia" w:ascii="宋体" w:hAnsi="宋体" w:cs="宋体"/>
                <w:sz w:val="24"/>
              </w:rPr>
              <w:t>13857699669</w:t>
            </w:r>
          </w:p>
        </w:tc>
      </w:tr>
      <w:tr w14:paraId="4D49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33F48F04">
            <w:pPr>
              <w:spacing w:line="360" w:lineRule="auto"/>
              <w:jc w:val="center"/>
              <w:rPr>
                <w:rFonts w:hint="eastAsia" w:ascii="宋体" w:hAnsi="宋体" w:cs="宋体"/>
                <w:sz w:val="24"/>
              </w:rPr>
            </w:pPr>
            <w:r>
              <w:rPr>
                <w:rFonts w:hint="eastAsia" w:ascii="宋体" w:hAnsi="宋体" w:cs="宋体"/>
                <w:sz w:val="24"/>
              </w:rPr>
              <w:t>绍兴银行台州分行</w:t>
            </w:r>
          </w:p>
        </w:tc>
        <w:tc>
          <w:tcPr>
            <w:tcW w:w="1500" w:type="dxa"/>
            <w:vAlign w:val="center"/>
          </w:tcPr>
          <w:p w14:paraId="0E388C6A">
            <w:pPr>
              <w:spacing w:line="360" w:lineRule="auto"/>
              <w:jc w:val="center"/>
              <w:rPr>
                <w:rFonts w:hint="eastAsia" w:ascii="宋体" w:hAnsi="宋体" w:cs="宋体"/>
                <w:sz w:val="24"/>
              </w:rPr>
            </w:pPr>
            <w:r>
              <w:rPr>
                <w:rFonts w:hint="eastAsia" w:ascii="宋体" w:hAnsi="宋体" w:cs="宋体"/>
                <w:sz w:val="24"/>
              </w:rPr>
              <w:t>5.1%起</w:t>
            </w:r>
          </w:p>
        </w:tc>
        <w:tc>
          <w:tcPr>
            <w:tcW w:w="1290" w:type="dxa"/>
            <w:vAlign w:val="center"/>
          </w:tcPr>
          <w:p w14:paraId="6BCD3886">
            <w:pPr>
              <w:spacing w:line="360" w:lineRule="auto"/>
              <w:jc w:val="center"/>
              <w:rPr>
                <w:rFonts w:hint="eastAsia" w:ascii="宋体" w:hAnsi="宋体" w:cs="宋体"/>
                <w:sz w:val="24"/>
              </w:rPr>
            </w:pPr>
            <w:r>
              <w:rPr>
                <w:rFonts w:hint="eastAsia" w:ascii="宋体" w:hAnsi="宋体" w:cs="宋体"/>
                <w:sz w:val="24"/>
              </w:rPr>
              <w:t>郭庭斌</w:t>
            </w:r>
          </w:p>
        </w:tc>
        <w:tc>
          <w:tcPr>
            <w:tcW w:w="2817" w:type="dxa"/>
            <w:vAlign w:val="center"/>
          </w:tcPr>
          <w:p w14:paraId="35E4D4F7">
            <w:pPr>
              <w:spacing w:line="360" w:lineRule="auto"/>
              <w:jc w:val="center"/>
              <w:rPr>
                <w:rFonts w:hint="eastAsia" w:ascii="宋体" w:hAnsi="宋体" w:cs="宋体"/>
                <w:sz w:val="24"/>
              </w:rPr>
            </w:pPr>
            <w:r>
              <w:rPr>
                <w:rFonts w:hint="eastAsia" w:ascii="宋体" w:hAnsi="宋体" w:cs="宋体"/>
                <w:sz w:val="24"/>
              </w:rPr>
              <w:t>15958633119</w:t>
            </w:r>
          </w:p>
        </w:tc>
      </w:tr>
      <w:tr w14:paraId="0647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E7A2D2D">
            <w:pPr>
              <w:spacing w:line="360" w:lineRule="auto"/>
              <w:jc w:val="center"/>
              <w:rPr>
                <w:rFonts w:hint="eastAsia" w:ascii="宋体" w:hAnsi="宋体" w:cs="宋体"/>
                <w:sz w:val="24"/>
              </w:rPr>
            </w:pPr>
            <w:r>
              <w:rPr>
                <w:rFonts w:hint="eastAsia" w:ascii="宋体" w:hAnsi="宋体" w:cs="宋体"/>
                <w:sz w:val="24"/>
              </w:rPr>
              <w:t>温州银行台州分行</w:t>
            </w:r>
          </w:p>
        </w:tc>
        <w:tc>
          <w:tcPr>
            <w:tcW w:w="1500" w:type="dxa"/>
            <w:vAlign w:val="center"/>
          </w:tcPr>
          <w:p w14:paraId="76A34FB0">
            <w:pPr>
              <w:spacing w:line="360" w:lineRule="auto"/>
              <w:jc w:val="center"/>
              <w:rPr>
                <w:rFonts w:hint="eastAsia" w:ascii="宋体" w:hAnsi="宋体" w:cs="宋体"/>
                <w:sz w:val="24"/>
              </w:rPr>
            </w:pPr>
            <w:r>
              <w:rPr>
                <w:rFonts w:hint="eastAsia" w:ascii="宋体" w:hAnsi="宋体" w:cs="宋体"/>
                <w:sz w:val="24"/>
              </w:rPr>
              <w:t>4.55%起</w:t>
            </w:r>
          </w:p>
        </w:tc>
        <w:tc>
          <w:tcPr>
            <w:tcW w:w="1290" w:type="dxa"/>
            <w:vAlign w:val="center"/>
          </w:tcPr>
          <w:p w14:paraId="12578DDB">
            <w:pPr>
              <w:spacing w:line="360" w:lineRule="auto"/>
              <w:jc w:val="center"/>
              <w:rPr>
                <w:rFonts w:hint="eastAsia" w:ascii="宋体" w:hAnsi="宋体" w:cs="宋体"/>
                <w:sz w:val="24"/>
              </w:rPr>
            </w:pPr>
            <w:r>
              <w:rPr>
                <w:rFonts w:hint="eastAsia" w:ascii="宋体" w:hAnsi="宋体" w:cs="宋体"/>
                <w:sz w:val="24"/>
              </w:rPr>
              <w:t>王晓波</w:t>
            </w:r>
          </w:p>
        </w:tc>
        <w:tc>
          <w:tcPr>
            <w:tcW w:w="2817" w:type="dxa"/>
            <w:vAlign w:val="center"/>
          </w:tcPr>
          <w:p w14:paraId="1AF38F7D">
            <w:pPr>
              <w:spacing w:line="360" w:lineRule="auto"/>
              <w:jc w:val="center"/>
              <w:rPr>
                <w:rFonts w:hint="eastAsia" w:ascii="宋体" w:hAnsi="宋体" w:cs="宋体"/>
                <w:sz w:val="24"/>
              </w:rPr>
            </w:pPr>
            <w:r>
              <w:rPr>
                <w:rFonts w:hint="eastAsia" w:ascii="宋体" w:hAnsi="宋体" w:cs="宋体"/>
                <w:sz w:val="24"/>
              </w:rPr>
              <w:t>15824005475</w:t>
            </w:r>
          </w:p>
        </w:tc>
      </w:tr>
      <w:tr w14:paraId="5386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00AFE1CE">
            <w:pPr>
              <w:spacing w:line="360" w:lineRule="auto"/>
              <w:jc w:val="center"/>
              <w:rPr>
                <w:rFonts w:hint="eastAsia" w:ascii="宋体" w:hAnsi="宋体" w:cs="宋体"/>
                <w:sz w:val="24"/>
              </w:rPr>
            </w:pPr>
            <w:r>
              <w:rPr>
                <w:rFonts w:hint="eastAsia" w:ascii="宋体" w:hAnsi="宋体" w:cs="宋体"/>
                <w:sz w:val="24"/>
              </w:rPr>
              <w:t>平安银行台州分行</w:t>
            </w:r>
          </w:p>
        </w:tc>
        <w:tc>
          <w:tcPr>
            <w:tcW w:w="1500" w:type="dxa"/>
            <w:vAlign w:val="center"/>
          </w:tcPr>
          <w:p w14:paraId="445D68F9">
            <w:pPr>
              <w:spacing w:line="360" w:lineRule="auto"/>
              <w:jc w:val="center"/>
              <w:rPr>
                <w:rFonts w:hint="eastAsia" w:ascii="宋体" w:hAnsi="宋体" w:cs="宋体"/>
                <w:sz w:val="24"/>
              </w:rPr>
            </w:pPr>
            <w:r>
              <w:rPr>
                <w:rFonts w:hint="eastAsia" w:ascii="宋体" w:hAnsi="宋体" w:cs="宋体"/>
                <w:sz w:val="24"/>
              </w:rPr>
              <w:t>6.53%起</w:t>
            </w:r>
          </w:p>
        </w:tc>
        <w:tc>
          <w:tcPr>
            <w:tcW w:w="1290" w:type="dxa"/>
            <w:vAlign w:val="center"/>
          </w:tcPr>
          <w:p w14:paraId="2CC1D6E4">
            <w:pPr>
              <w:spacing w:line="360" w:lineRule="auto"/>
              <w:jc w:val="center"/>
              <w:rPr>
                <w:rFonts w:hint="eastAsia" w:ascii="宋体" w:hAnsi="宋体" w:cs="宋体"/>
                <w:sz w:val="24"/>
              </w:rPr>
            </w:pPr>
            <w:r>
              <w:rPr>
                <w:rFonts w:hint="eastAsia" w:ascii="宋体" w:hAnsi="宋体" w:cs="宋体"/>
                <w:sz w:val="24"/>
              </w:rPr>
              <w:t>李俊丽</w:t>
            </w:r>
          </w:p>
        </w:tc>
        <w:tc>
          <w:tcPr>
            <w:tcW w:w="2817" w:type="dxa"/>
            <w:vAlign w:val="center"/>
          </w:tcPr>
          <w:p w14:paraId="2F4DC637">
            <w:pPr>
              <w:spacing w:line="360" w:lineRule="auto"/>
              <w:jc w:val="center"/>
              <w:rPr>
                <w:rFonts w:hint="eastAsia" w:ascii="宋体" w:hAnsi="宋体" w:cs="宋体"/>
                <w:sz w:val="24"/>
              </w:rPr>
            </w:pPr>
            <w:r>
              <w:rPr>
                <w:rFonts w:hint="eastAsia" w:ascii="宋体" w:hAnsi="宋体" w:cs="宋体"/>
                <w:sz w:val="24"/>
              </w:rPr>
              <w:t>15906861025</w:t>
            </w:r>
          </w:p>
        </w:tc>
      </w:tr>
      <w:tr w14:paraId="4FE2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23075579">
            <w:pPr>
              <w:spacing w:line="360" w:lineRule="auto"/>
              <w:jc w:val="center"/>
              <w:rPr>
                <w:rFonts w:hint="eastAsia" w:ascii="宋体" w:hAnsi="宋体" w:cs="宋体"/>
                <w:sz w:val="24"/>
              </w:rPr>
            </w:pPr>
            <w:r>
              <w:rPr>
                <w:rFonts w:hint="eastAsia" w:ascii="宋体" w:hAnsi="宋体" w:cs="宋体"/>
                <w:sz w:val="24"/>
              </w:rPr>
              <w:t>宁波银行台州分行</w:t>
            </w:r>
          </w:p>
        </w:tc>
        <w:tc>
          <w:tcPr>
            <w:tcW w:w="1500" w:type="dxa"/>
            <w:vAlign w:val="center"/>
          </w:tcPr>
          <w:p w14:paraId="419649B1">
            <w:pPr>
              <w:spacing w:line="360" w:lineRule="auto"/>
              <w:jc w:val="center"/>
              <w:rPr>
                <w:rFonts w:hint="eastAsia" w:ascii="宋体" w:hAnsi="宋体" w:cs="宋体"/>
                <w:sz w:val="24"/>
              </w:rPr>
            </w:pPr>
            <w:r>
              <w:rPr>
                <w:rFonts w:hint="eastAsia" w:ascii="宋体" w:hAnsi="宋体" w:cs="宋体"/>
                <w:sz w:val="24"/>
              </w:rPr>
              <w:t>4.35%起</w:t>
            </w:r>
          </w:p>
        </w:tc>
        <w:tc>
          <w:tcPr>
            <w:tcW w:w="1290" w:type="dxa"/>
            <w:vAlign w:val="center"/>
          </w:tcPr>
          <w:p w14:paraId="31A652EA">
            <w:pPr>
              <w:spacing w:line="360" w:lineRule="auto"/>
              <w:jc w:val="center"/>
              <w:rPr>
                <w:rFonts w:hint="eastAsia" w:ascii="宋体" w:hAnsi="宋体" w:cs="宋体"/>
                <w:sz w:val="24"/>
              </w:rPr>
            </w:pPr>
            <w:r>
              <w:rPr>
                <w:rFonts w:hint="eastAsia" w:ascii="宋体" w:hAnsi="宋体" w:cs="宋体"/>
                <w:sz w:val="24"/>
              </w:rPr>
              <w:t>戴莉丽</w:t>
            </w:r>
          </w:p>
        </w:tc>
        <w:tc>
          <w:tcPr>
            <w:tcW w:w="2817" w:type="dxa"/>
            <w:vAlign w:val="center"/>
          </w:tcPr>
          <w:p w14:paraId="2690C4B7">
            <w:pPr>
              <w:spacing w:line="360" w:lineRule="auto"/>
              <w:jc w:val="center"/>
              <w:rPr>
                <w:rFonts w:hint="eastAsia" w:ascii="宋体" w:hAnsi="宋体" w:cs="宋体"/>
                <w:sz w:val="24"/>
              </w:rPr>
            </w:pPr>
            <w:r>
              <w:rPr>
                <w:rFonts w:hint="eastAsia" w:ascii="宋体" w:hAnsi="宋体" w:cs="宋体"/>
                <w:sz w:val="24"/>
              </w:rPr>
              <w:t>13566627207</w:t>
            </w:r>
          </w:p>
        </w:tc>
      </w:tr>
      <w:tr w14:paraId="7155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32B66AD7">
            <w:pPr>
              <w:spacing w:line="360" w:lineRule="auto"/>
              <w:jc w:val="center"/>
              <w:rPr>
                <w:rFonts w:hint="eastAsia" w:ascii="宋体" w:hAnsi="宋体" w:cs="宋体"/>
                <w:sz w:val="24"/>
              </w:rPr>
            </w:pPr>
            <w:r>
              <w:rPr>
                <w:rFonts w:hint="eastAsia" w:ascii="宋体" w:hAnsi="宋体" w:cs="宋体"/>
                <w:sz w:val="24"/>
              </w:rPr>
              <w:t>金华银行台州分行</w:t>
            </w:r>
          </w:p>
        </w:tc>
        <w:tc>
          <w:tcPr>
            <w:tcW w:w="1500" w:type="dxa"/>
            <w:vAlign w:val="center"/>
          </w:tcPr>
          <w:p w14:paraId="66E2D899">
            <w:pPr>
              <w:spacing w:line="360" w:lineRule="auto"/>
              <w:jc w:val="center"/>
              <w:rPr>
                <w:rFonts w:hint="eastAsia" w:ascii="宋体" w:hAnsi="宋体" w:cs="宋体"/>
                <w:sz w:val="24"/>
              </w:rPr>
            </w:pPr>
            <w:r>
              <w:rPr>
                <w:rFonts w:hint="eastAsia" w:ascii="宋体" w:hAnsi="宋体" w:cs="宋体"/>
                <w:sz w:val="24"/>
              </w:rPr>
              <w:t>4.05%起</w:t>
            </w:r>
          </w:p>
        </w:tc>
        <w:tc>
          <w:tcPr>
            <w:tcW w:w="1290" w:type="dxa"/>
            <w:vAlign w:val="center"/>
          </w:tcPr>
          <w:p w14:paraId="1EA9F0B8">
            <w:pPr>
              <w:spacing w:line="360" w:lineRule="auto"/>
              <w:jc w:val="center"/>
              <w:rPr>
                <w:rFonts w:hint="eastAsia" w:ascii="宋体" w:hAnsi="宋体" w:cs="宋体"/>
                <w:sz w:val="24"/>
              </w:rPr>
            </w:pPr>
            <w:r>
              <w:rPr>
                <w:rFonts w:hint="eastAsia" w:ascii="宋体" w:hAnsi="宋体" w:cs="宋体"/>
                <w:sz w:val="24"/>
              </w:rPr>
              <w:t>金雪婷</w:t>
            </w:r>
          </w:p>
        </w:tc>
        <w:tc>
          <w:tcPr>
            <w:tcW w:w="2817" w:type="dxa"/>
            <w:vAlign w:val="center"/>
          </w:tcPr>
          <w:p w14:paraId="6E3232FC">
            <w:pPr>
              <w:spacing w:line="360" w:lineRule="auto"/>
              <w:jc w:val="center"/>
              <w:rPr>
                <w:rFonts w:hint="eastAsia" w:ascii="宋体" w:hAnsi="宋体" w:cs="宋体"/>
                <w:sz w:val="24"/>
              </w:rPr>
            </w:pPr>
            <w:r>
              <w:rPr>
                <w:rFonts w:hint="eastAsia" w:ascii="宋体" w:hAnsi="宋体" w:cs="宋体"/>
                <w:sz w:val="24"/>
              </w:rPr>
              <w:t>81886670/15968661569</w:t>
            </w:r>
          </w:p>
        </w:tc>
      </w:tr>
      <w:tr w14:paraId="63A6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305D69E">
            <w:pPr>
              <w:spacing w:line="360" w:lineRule="auto"/>
              <w:jc w:val="center"/>
              <w:rPr>
                <w:rFonts w:hint="eastAsia" w:ascii="宋体" w:hAnsi="宋体" w:cs="宋体"/>
                <w:sz w:val="24"/>
              </w:rPr>
            </w:pPr>
            <w:r>
              <w:rPr>
                <w:rFonts w:hint="eastAsia" w:ascii="宋体" w:hAnsi="宋体" w:cs="宋体"/>
                <w:sz w:val="24"/>
              </w:rPr>
              <w:t>台州银行</w:t>
            </w:r>
          </w:p>
        </w:tc>
        <w:tc>
          <w:tcPr>
            <w:tcW w:w="1500" w:type="dxa"/>
            <w:vAlign w:val="center"/>
          </w:tcPr>
          <w:p w14:paraId="048BF97B">
            <w:pPr>
              <w:spacing w:line="360" w:lineRule="auto"/>
              <w:jc w:val="center"/>
              <w:rPr>
                <w:rFonts w:hint="eastAsia" w:ascii="宋体" w:hAnsi="宋体" w:cs="宋体"/>
                <w:sz w:val="24"/>
              </w:rPr>
            </w:pPr>
            <w:r>
              <w:rPr>
                <w:rFonts w:hint="eastAsia" w:ascii="宋体" w:hAnsi="宋体" w:cs="宋体"/>
                <w:sz w:val="24"/>
              </w:rPr>
              <w:t>5.6%起</w:t>
            </w:r>
          </w:p>
        </w:tc>
        <w:tc>
          <w:tcPr>
            <w:tcW w:w="1290" w:type="dxa"/>
            <w:vAlign w:val="center"/>
          </w:tcPr>
          <w:p w14:paraId="6DFCB8D9">
            <w:pPr>
              <w:spacing w:line="360" w:lineRule="auto"/>
              <w:jc w:val="center"/>
              <w:rPr>
                <w:rFonts w:hint="eastAsia" w:ascii="宋体" w:hAnsi="宋体" w:cs="宋体"/>
                <w:sz w:val="24"/>
              </w:rPr>
            </w:pPr>
            <w:r>
              <w:rPr>
                <w:rFonts w:hint="eastAsia" w:ascii="宋体" w:hAnsi="宋体" w:cs="宋体"/>
                <w:sz w:val="24"/>
              </w:rPr>
              <w:t>洪婷</w:t>
            </w:r>
          </w:p>
        </w:tc>
        <w:tc>
          <w:tcPr>
            <w:tcW w:w="2817" w:type="dxa"/>
            <w:vAlign w:val="center"/>
          </w:tcPr>
          <w:p w14:paraId="392519B2">
            <w:pPr>
              <w:spacing w:line="360" w:lineRule="auto"/>
              <w:jc w:val="center"/>
              <w:rPr>
                <w:rFonts w:hint="eastAsia" w:ascii="宋体" w:hAnsi="宋体" w:cs="宋体"/>
                <w:sz w:val="24"/>
              </w:rPr>
            </w:pPr>
            <w:r>
              <w:rPr>
                <w:rFonts w:hint="eastAsia" w:ascii="宋体" w:hAnsi="宋体" w:cs="宋体"/>
                <w:sz w:val="24"/>
              </w:rPr>
              <w:t>15858624999</w:t>
            </w:r>
          </w:p>
        </w:tc>
      </w:tr>
      <w:tr w14:paraId="36FD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0D8F67E4">
            <w:pPr>
              <w:spacing w:line="360" w:lineRule="auto"/>
              <w:jc w:val="center"/>
              <w:rPr>
                <w:rFonts w:hint="eastAsia" w:ascii="宋体" w:hAnsi="宋体" w:cs="宋体"/>
                <w:sz w:val="24"/>
              </w:rPr>
            </w:pPr>
            <w:r>
              <w:rPr>
                <w:rFonts w:hint="eastAsia" w:ascii="宋体" w:hAnsi="宋体" w:cs="宋体"/>
                <w:sz w:val="24"/>
              </w:rPr>
              <w:t>邮储银行台州分行</w:t>
            </w:r>
          </w:p>
        </w:tc>
        <w:tc>
          <w:tcPr>
            <w:tcW w:w="1500" w:type="dxa"/>
            <w:vAlign w:val="center"/>
          </w:tcPr>
          <w:p w14:paraId="5274D485">
            <w:pPr>
              <w:spacing w:line="360" w:lineRule="auto"/>
              <w:jc w:val="center"/>
              <w:rPr>
                <w:rFonts w:hint="eastAsia" w:ascii="宋体" w:hAnsi="宋体" w:cs="宋体"/>
                <w:sz w:val="24"/>
              </w:rPr>
            </w:pPr>
            <w:r>
              <w:rPr>
                <w:rFonts w:hint="eastAsia" w:ascii="宋体" w:hAnsi="宋体" w:cs="宋体"/>
                <w:sz w:val="24"/>
              </w:rPr>
              <w:t>3.85%起</w:t>
            </w:r>
          </w:p>
        </w:tc>
        <w:tc>
          <w:tcPr>
            <w:tcW w:w="1290" w:type="dxa"/>
            <w:vAlign w:val="center"/>
          </w:tcPr>
          <w:p w14:paraId="046817E2">
            <w:pPr>
              <w:spacing w:line="360" w:lineRule="auto"/>
              <w:jc w:val="center"/>
              <w:rPr>
                <w:rFonts w:hint="eastAsia" w:ascii="宋体" w:hAnsi="宋体" w:cs="宋体"/>
                <w:sz w:val="24"/>
              </w:rPr>
            </w:pPr>
            <w:r>
              <w:rPr>
                <w:rFonts w:hint="eastAsia" w:ascii="宋体" w:hAnsi="宋体" w:cs="宋体"/>
                <w:sz w:val="24"/>
              </w:rPr>
              <w:t>董庆</w:t>
            </w:r>
          </w:p>
        </w:tc>
        <w:tc>
          <w:tcPr>
            <w:tcW w:w="2817" w:type="dxa"/>
            <w:vAlign w:val="center"/>
          </w:tcPr>
          <w:p w14:paraId="1684F56E">
            <w:pPr>
              <w:spacing w:line="360" w:lineRule="auto"/>
              <w:jc w:val="center"/>
              <w:rPr>
                <w:rFonts w:hint="eastAsia" w:ascii="宋体" w:hAnsi="宋体" w:cs="宋体"/>
                <w:sz w:val="24"/>
              </w:rPr>
            </w:pPr>
            <w:r>
              <w:rPr>
                <w:rFonts w:hint="eastAsia" w:ascii="宋体" w:hAnsi="宋体" w:cs="宋体"/>
                <w:sz w:val="24"/>
              </w:rPr>
              <w:t>81888982/18957683735</w:t>
            </w:r>
          </w:p>
        </w:tc>
      </w:tr>
    </w:tbl>
    <w:p w14:paraId="59241B19">
      <w:pPr>
        <w:spacing w:line="360" w:lineRule="auto"/>
        <w:jc w:val="center"/>
        <w:rPr>
          <w:sz w:val="24"/>
          <w:szCs w:val="32"/>
        </w:rPr>
      </w:pPr>
      <w:r>
        <w:rPr>
          <w:rFonts w:hint="eastAsia"/>
          <w:sz w:val="24"/>
          <w:szCs w:val="32"/>
        </w:rPr>
        <w:t>合同履约保函联系方式</w:t>
      </w:r>
    </w:p>
    <w:tbl>
      <w:tblPr>
        <w:tblStyle w:val="24"/>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5"/>
        <w:gridCol w:w="2260"/>
        <w:gridCol w:w="984"/>
        <w:gridCol w:w="1537"/>
      </w:tblGrid>
      <w:tr w14:paraId="24CC1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735" w:type="dxa"/>
            <w:vAlign w:val="center"/>
          </w:tcPr>
          <w:p w14:paraId="4F3A7AD0">
            <w:pPr>
              <w:spacing w:line="360" w:lineRule="auto"/>
              <w:jc w:val="center"/>
              <w:rPr>
                <w:rFonts w:hint="eastAsia" w:ascii="宋体" w:hAnsi="宋体" w:cs="宋体"/>
                <w:sz w:val="24"/>
              </w:rPr>
            </w:pPr>
            <w:r>
              <w:rPr>
                <w:rFonts w:hint="eastAsia" w:ascii="宋体" w:hAnsi="宋体" w:cs="宋体"/>
                <w:sz w:val="24"/>
              </w:rPr>
              <w:t>保险公司名称</w:t>
            </w:r>
          </w:p>
        </w:tc>
        <w:tc>
          <w:tcPr>
            <w:tcW w:w="2260" w:type="dxa"/>
            <w:vAlign w:val="center"/>
          </w:tcPr>
          <w:p w14:paraId="66C8E0EF">
            <w:pPr>
              <w:spacing w:line="360" w:lineRule="auto"/>
              <w:jc w:val="center"/>
              <w:rPr>
                <w:rFonts w:hint="eastAsia" w:ascii="宋体" w:hAnsi="宋体" w:cs="宋体"/>
                <w:sz w:val="24"/>
              </w:rPr>
            </w:pPr>
            <w:r>
              <w:rPr>
                <w:rFonts w:hint="eastAsia" w:ascii="宋体" w:hAnsi="宋体" w:cs="宋体"/>
                <w:sz w:val="24"/>
              </w:rPr>
              <w:t>保费率</w:t>
            </w:r>
          </w:p>
        </w:tc>
        <w:tc>
          <w:tcPr>
            <w:tcW w:w="984" w:type="dxa"/>
            <w:vAlign w:val="center"/>
          </w:tcPr>
          <w:p w14:paraId="566BF389">
            <w:pPr>
              <w:spacing w:line="360" w:lineRule="auto"/>
              <w:jc w:val="center"/>
              <w:rPr>
                <w:rFonts w:hint="eastAsia" w:ascii="宋体" w:hAnsi="宋体" w:cs="宋体"/>
                <w:sz w:val="24"/>
              </w:rPr>
            </w:pPr>
            <w:r>
              <w:rPr>
                <w:rFonts w:hint="eastAsia" w:ascii="宋体" w:hAnsi="宋体" w:cs="宋体"/>
                <w:sz w:val="24"/>
              </w:rPr>
              <w:t>联系人</w:t>
            </w:r>
          </w:p>
        </w:tc>
        <w:tc>
          <w:tcPr>
            <w:tcW w:w="1537" w:type="dxa"/>
            <w:vAlign w:val="center"/>
          </w:tcPr>
          <w:p w14:paraId="23B4338E">
            <w:pPr>
              <w:spacing w:line="360" w:lineRule="auto"/>
              <w:jc w:val="center"/>
              <w:rPr>
                <w:rFonts w:hint="eastAsia" w:ascii="宋体" w:hAnsi="宋体" w:cs="宋体"/>
                <w:sz w:val="24"/>
              </w:rPr>
            </w:pPr>
            <w:r>
              <w:rPr>
                <w:rFonts w:hint="eastAsia" w:ascii="宋体" w:hAnsi="宋体" w:cs="宋体"/>
                <w:sz w:val="24"/>
              </w:rPr>
              <w:t>联系电话</w:t>
            </w:r>
          </w:p>
        </w:tc>
      </w:tr>
      <w:tr w14:paraId="4EAE4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664A0A28">
            <w:pPr>
              <w:spacing w:line="360" w:lineRule="auto"/>
              <w:jc w:val="center"/>
              <w:rPr>
                <w:rFonts w:hint="eastAsia" w:ascii="宋体" w:hAnsi="宋体" w:cs="宋体"/>
                <w:sz w:val="24"/>
              </w:rPr>
            </w:pPr>
            <w:r>
              <w:rPr>
                <w:rFonts w:hint="eastAsia" w:ascii="宋体" w:hAnsi="宋体" w:cs="宋体"/>
                <w:sz w:val="24"/>
              </w:rPr>
              <w:t>中国人寿财产保险股份有限公司台州中心支公司</w:t>
            </w:r>
          </w:p>
        </w:tc>
        <w:tc>
          <w:tcPr>
            <w:tcW w:w="2260" w:type="dxa"/>
            <w:vAlign w:val="center"/>
          </w:tcPr>
          <w:p w14:paraId="2828532D">
            <w:pPr>
              <w:spacing w:line="360" w:lineRule="auto"/>
              <w:jc w:val="center"/>
              <w:rPr>
                <w:rFonts w:hint="eastAsia" w:ascii="宋体" w:hAnsi="宋体" w:cs="宋体"/>
                <w:sz w:val="24"/>
              </w:rPr>
            </w:pPr>
            <w:r>
              <w:rPr>
                <w:rFonts w:hint="eastAsia" w:ascii="宋体" w:hAnsi="宋体" w:cs="宋体"/>
                <w:sz w:val="24"/>
              </w:rPr>
              <w:t>年费率1%，最低保费500元</w:t>
            </w:r>
          </w:p>
        </w:tc>
        <w:tc>
          <w:tcPr>
            <w:tcW w:w="984" w:type="dxa"/>
            <w:vAlign w:val="center"/>
          </w:tcPr>
          <w:p w14:paraId="7865D21D">
            <w:pPr>
              <w:spacing w:line="360" w:lineRule="auto"/>
              <w:jc w:val="center"/>
              <w:rPr>
                <w:rFonts w:hint="eastAsia" w:ascii="宋体" w:hAnsi="宋体" w:cs="宋体"/>
                <w:sz w:val="24"/>
              </w:rPr>
            </w:pPr>
            <w:r>
              <w:rPr>
                <w:rFonts w:hint="eastAsia" w:ascii="宋体" w:hAnsi="宋体" w:cs="宋体"/>
                <w:sz w:val="24"/>
              </w:rPr>
              <w:t>徐凌</w:t>
            </w:r>
          </w:p>
        </w:tc>
        <w:tc>
          <w:tcPr>
            <w:tcW w:w="1537" w:type="dxa"/>
            <w:vAlign w:val="center"/>
          </w:tcPr>
          <w:p w14:paraId="5E209BC5">
            <w:pPr>
              <w:spacing w:line="360" w:lineRule="auto"/>
              <w:jc w:val="center"/>
              <w:rPr>
                <w:rFonts w:hint="eastAsia" w:ascii="宋体" w:hAnsi="宋体" w:cs="宋体"/>
                <w:sz w:val="24"/>
              </w:rPr>
            </w:pPr>
            <w:r>
              <w:rPr>
                <w:rFonts w:hint="eastAsia" w:ascii="宋体" w:hAnsi="宋体" w:cs="宋体"/>
                <w:sz w:val="24"/>
              </w:rPr>
              <w:t>13905168070</w:t>
            </w:r>
          </w:p>
        </w:tc>
      </w:tr>
      <w:tr w14:paraId="2ED93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3F65C319">
            <w:pPr>
              <w:spacing w:line="360" w:lineRule="auto"/>
              <w:jc w:val="center"/>
              <w:rPr>
                <w:rFonts w:hint="eastAsia" w:ascii="宋体" w:hAnsi="宋体" w:cs="宋体"/>
                <w:sz w:val="24"/>
              </w:rPr>
            </w:pPr>
            <w:r>
              <w:rPr>
                <w:rFonts w:hint="eastAsia" w:ascii="宋体" w:hAnsi="宋体" w:cs="宋体"/>
                <w:sz w:val="24"/>
              </w:rPr>
              <w:t>永诚财产保险股份有限公司台州分公司</w:t>
            </w:r>
          </w:p>
        </w:tc>
        <w:tc>
          <w:tcPr>
            <w:tcW w:w="2260" w:type="dxa"/>
            <w:vAlign w:val="center"/>
          </w:tcPr>
          <w:p w14:paraId="0DA19A6D">
            <w:pPr>
              <w:spacing w:line="360" w:lineRule="auto"/>
              <w:jc w:val="center"/>
              <w:rPr>
                <w:rFonts w:hint="eastAsia" w:ascii="宋体" w:hAnsi="宋体" w:cs="宋体"/>
                <w:sz w:val="24"/>
              </w:rPr>
            </w:pPr>
            <w:r>
              <w:rPr>
                <w:rFonts w:hint="eastAsia" w:ascii="宋体" w:hAnsi="宋体" w:cs="宋体"/>
                <w:sz w:val="24"/>
              </w:rPr>
              <w:t>年费率1%，最低保费1000元</w:t>
            </w:r>
          </w:p>
        </w:tc>
        <w:tc>
          <w:tcPr>
            <w:tcW w:w="984" w:type="dxa"/>
            <w:vAlign w:val="center"/>
          </w:tcPr>
          <w:p w14:paraId="494ED935">
            <w:pPr>
              <w:spacing w:line="360" w:lineRule="auto"/>
              <w:jc w:val="center"/>
              <w:rPr>
                <w:rFonts w:hint="eastAsia" w:ascii="宋体" w:hAnsi="宋体" w:cs="宋体"/>
                <w:sz w:val="24"/>
              </w:rPr>
            </w:pPr>
            <w:r>
              <w:rPr>
                <w:rFonts w:hint="eastAsia" w:ascii="宋体" w:hAnsi="宋体" w:cs="宋体"/>
                <w:sz w:val="24"/>
              </w:rPr>
              <w:t>尹刚强</w:t>
            </w:r>
          </w:p>
        </w:tc>
        <w:tc>
          <w:tcPr>
            <w:tcW w:w="1537" w:type="dxa"/>
            <w:vAlign w:val="center"/>
          </w:tcPr>
          <w:p w14:paraId="3BB7F28D">
            <w:pPr>
              <w:spacing w:line="360" w:lineRule="auto"/>
              <w:jc w:val="center"/>
              <w:rPr>
                <w:rFonts w:hint="eastAsia" w:ascii="宋体" w:hAnsi="宋体" w:cs="宋体"/>
                <w:sz w:val="24"/>
              </w:rPr>
            </w:pPr>
            <w:r>
              <w:rPr>
                <w:rFonts w:hint="eastAsia" w:ascii="宋体" w:hAnsi="宋体" w:cs="宋体"/>
                <w:sz w:val="24"/>
              </w:rPr>
              <w:t>13750668184</w:t>
            </w:r>
          </w:p>
        </w:tc>
      </w:tr>
      <w:tr w14:paraId="04452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77B89D02">
            <w:pPr>
              <w:spacing w:line="360" w:lineRule="auto"/>
              <w:jc w:val="center"/>
              <w:rPr>
                <w:rFonts w:hint="eastAsia" w:ascii="宋体" w:hAnsi="宋体" w:cs="宋体"/>
                <w:sz w:val="24"/>
              </w:rPr>
            </w:pPr>
            <w:r>
              <w:rPr>
                <w:rFonts w:hint="eastAsia" w:ascii="宋体" w:hAnsi="宋体" w:cs="宋体"/>
                <w:sz w:val="24"/>
              </w:rPr>
              <w:t>华泰财产保险有限公司台州中心支公司</w:t>
            </w:r>
          </w:p>
        </w:tc>
        <w:tc>
          <w:tcPr>
            <w:tcW w:w="2260" w:type="dxa"/>
            <w:vAlign w:val="center"/>
          </w:tcPr>
          <w:p w14:paraId="52BBD332">
            <w:pPr>
              <w:spacing w:line="360" w:lineRule="auto"/>
              <w:jc w:val="center"/>
              <w:rPr>
                <w:rFonts w:hint="eastAsia" w:ascii="宋体" w:hAnsi="宋体" w:cs="宋体"/>
                <w:sz w:val="24"/>
              </w:rPr>
            </w:pPr>
            <w:r>
              <w:rPr>
                <w:rFonts w:hint="eastAsia" w:ascii="宋体" w:hAnsi="宋体" w:cs="宋体"/>
                <w:sz w:val="24"/>
              </w:rPr>
              <w:t>年费率0.5%，最低保费1000元</w:t>
            </w:r>
          </w:p>
        </w:tc>
        <w:tc>
          <w:tcPr>
            <w:tcW w:w="984" w:type="dxa"/>
            <w:vAlign w:val="center"/>
          </w:tcPr>
          <w:p w14:paraId="0377114A">
            <w:pPr>
              <w:spacing w:line="360" w:lineRule="auto"/>
              <w:jc w:val="center"/>
              <w:rPr>
                <w:rFonts w:hint="eastAsia" w:ascii="宋体" w:hAnsi="宋体" w:cs="宋体"/>
                <w:sz w:val="24"/>
              </w:rPr>
            </w:pPr>
            <w:r>
              <w:rPr>
                <w:rFonts w:hint="eastAsia" w:ascii="宋体" w:hAnsi="宋体" w:cs="宋体"/>
                <w:sz w:val="24"/>
              </w:rPr>
              <w:t>王灵芳</w:t>
            </w:r>
          </w:p>
        </w:tc>
        <w:tc>
          <w:tcPr>
            <w:tcW w:w="1537" w:type="dxa"/>
            <w:vAlign w:val="center"/>
          </w:tcPr>
          <w:p w14:paraId="34A90DE8">
            <w:pPr>
              <w:spacing w:line="360" w:lineRule="auto"/>
              <w:jc w:val="center"/>
              <w:rPr>
                <w:rFonts w:hint="eastAsia" w:ascii="宋体" w:hAnsi="宋体" w:cs="宋体"/>
                <w:sz w:val="24"/>
              </w:rPr>
            </w:pPr>
            <w:r>
              <w:rPr>
                <w:rFonts w:hint="eastAsia" w:ascii="宋体" w:hAnsi="宋体" w:cs="宋体"/>
                <w:sz w:val="24"/>
              </w:rPr>
              <w:t>88869818 13586123199</w:t>
            </w:r>
          </w:p>
        </w:tc>
      </w:tr>
      <w:tr w14:paraId="4AE23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7E1A7672">
            <w:pPr>
              <w:spacing w:line="360" w:lineRule="auto"/>
              <w:jc w:val="center"/>
              <w:rPr>
                <w:rFonts w:hint="eastAsia" w:ascii="宋体" w:hAnsi="宋体" w:cs="宋体"/>
                <w:sz w:val="24"/>
              </w:rPr>
            </w:pPr>
            <w:r>
              <w:rPr>
                <w:rFonts w:hint="eastAsia" w:ascii="宋体" w:hAnsi="宋体" w:cs="宋体"/>
                <w:sz w:val="24"/>
              </w:rPr>
              <w:t>中国大地财产保险股份有限公司台州中心支公司</w:t>
            </w:r>
          </w:p>
        </w:tc>
        <w:tc>
          <w:tcPr>
            <w:tcW w:w="2260" w:type="dxa"/>
            <w:vAlign w:val="center"/>
          </w:tcPr>
          <w:p w14:paraId="769DA0FE">
            <w:pPr>
              <w:spacing w:line="360" w:lineRule="auto"/>
              <w:jc w:val="center"/>
              <w:rPr>
                <w:rFonts w:hint="eastAsia" w:ascii="宋体" w:hAnsi="宋体" w:cs="宋体"/>
                <w:sz w:val="24"/>
              </w:rPr>
            </w:pPr>
            <w:r>
              <w:rPr>
                <w:rFonts w:hint="eastAsia" w:ascii="宋体" w:hAnsi="宋体" w:cs="宋体"/>
                <w:sz w:val="24"/>
              </w:rPr>
              <w:t>年费率1.5%，最低保费1000元</w:t>
            </w:r>
          </w:p>
        </w:tc>
        <w:tc>
          <w:tcPr>
            <w:tcW w:w="984" w:type="dxa"/>
            <w:vAlign w:val="center"/>
          </w:tcPr>
          <w:p w14:paraId="6507ACBA">
            <w:pPr>
              <w:spacing w:line="360" w:lineRule="auto"/>
              <w:jc w:val="center"/>
              <w:rPr>
                <w:rFonts w:hint="eastAsia" w:ascii="宋体" w:hAnsi="宋体" w:cs="宋体"/>
                <w:sz w:val="24"/>
              </w:rPr>
            </w:pPr>
            <w:r>
              <w:rPr>
                <w:rFonts w:hint="eastAsia" w:ascii="宋体" w:hAnsi="宋体" w:cs="宋体"/>
                <w:sz w:val="24"/>
              </w:rPr>
              <w:t>徐小明</w:t>
            </w:r>
          </w:p>
        </w:tc>
        <w:tc>
          <w:tcPr>
            <w:tcW w:w="1537" w:type="dxa"/>
            <w:vAlign w:val="center"/>
          </w:tcPr>
          <w:p w14:paraId="5F9948D0">
            <w:pPr>
              <w:spacing w:line="360" w:lineRule="auto"/>
              <w:jc w:val="center"/>
              <w:rPr>
                <w:rFonts w:hint="eastAsia" w:ascii="宋体" w:hAnsi="宋体" w:cs="宋体"/>
                <w:sz w:val="24"/>
              </w:rPr>
            </w:pPr>
            <w:r>
              <w:rPr>
                <w:rFonts w:hint="eastAsia" w:ascii="宋体" w:hAnsi="宋体" w:cs="宋体"/>
                <w:sz w:val="24"/>
              </w:rPr>
              <w:t>88552788      13968603112</w:t>
            </w:r>
          </w:p>
        </w:tc>
      </w:tr>
      <w:tr w14:paraId="60AF2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3A14300B">
            <w:pPr>
              <w:spacing w:line="360" w:lineRule="auto"/>
              <w:jc w:val="center"/>
              <w:rPr>
                <w:rFonts w:hint="eastAsia" w:ascii="宋体" w:hAnsi="宋体" w:cs="宋体"/>
                <w:sz w:val="24"/>
              </w:rPr>
            </w:pPr>
            <w:r>
              <w:rPr>
                <w:rFonts w:hint="eastAsia" w:ascii="宋体" w:hAnsi="宋体" w:cs="宋体"/>
                <w:sz w:val="24"/>
              </w:rPr>
              <w:t>阳光保险台州中心支公司</w:t>
            </w:r>
          </w:p>
        </w:tc>
        <w:tc>
          <w:tcPr>
            <w:tcW w:w="2260" w:type="dxa"/>
            <w:vAlign w:val="center"/>
          </w:tcPr>
          <w:p w14:paraId="08AA97CC">
            <w:pPr>
              <w:spacing w:line="360" w:lineRule="auto"/>
              <w:jc w:val="center"/>
              <w:rPr>
                <w:rFonts w:hint="eastAsia" w:ascii="宋体" w:hAnsi="宋体" w:cs="宋体"/>
                <w:sz w:val="24"/>
              </w:rPr>
            </w:pPr>
            <w:r>
              <w:rPr>
                <w:rFonts w:hint="eastAsia" w:ascii="宋体" w:hAnsi="宋体" w:cs="宋体"/>
                <w:sz w:val="24"/>
              </w:rPr>
              <w:t>年费率1%，最低保费500元</w:t>
            </w:r>
          </w:p>
        </w:tc>
        <w:tc>
          <w:tcPr>
            <w:tcW w:w="984" w:type="dxa"/>
            <w:vAlign w:val="center"/>
          </w:tcPr>
          <w:p w14:paraId="46FC650F">
            <w:pPr>
              <w:spacing w:line="360" w:lineRule="auto"/>
              <w:jc w:val="center"/>
              <w:rPr>
                <w:rFonts w:hint="eastAsia" w:ascii="宋体" w:hAnsi="宋体" w:cs="宋体"/>
                <w:sz w:val="24"/>
              </w:rPr>
            </w:pPr>
            <w:r>
              <w:rPr>
                <w:rFonts w:hint="eastAsia" w:ascii="宋体" w:hAnsi="宋体" w:cs="宋体"/>
                <w:sz w:val="24"/>
              </w:rPr>
              <w:t>林高明</w:t>
            </w:r>
          </w:p>
        </w:tc>
        <w:tc>
          <w:tcPr>
            <w:tcW w:w="1537" w:type="dxa"/>
            <w:vAlign w:val="center"/>
          </w:tcPr>
          <w:p w14:paraId="54E69C68">
            <w:pPr>
              <w:spacing w:line="360" w:lineRule="auto"/>
              <w:jc w:val="center"/>
              <w:rPr>
                <w:rFonts w:hint="eastAsia" w:ascii="宋体" w:hAnsi="宋体" w:cs="宋体"/>
                <w:sz w:val="24"/>
              </w:rPr>
            </w:pPr>
            <w:r>
              <w:rPr>
                <w:rFonts w:hint="eastAsia" w:ascii="宋体" w:hAnsi="宋体" w:cs="宋体"/>
                <w:sz w:val="24"/>
              </w:rPr>
              <w:t>15888682693</w:t>
            </w:r>
          </w:p>
        </w:tc>
      </w:tr>
      <w:tr w14:paraId="49528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6CE41965">
            <w:pPr>
              <w:spacing w:line="360" w:lineRule="auto"/>
              <w:jc w:val="center"/>
              <w:rPr>
                <w:rFonts w:hint="eastAsia" w:ascii="宋体" w:hAnsi="宋体" w:cs="宋体"/>
                <w:sz w:val="24"/>
              </w:rPr>
            </w:pPr>
            <w:r>
              <w:rPr>
                <w:rFonts w:hint="eastAsia" w:ascii="宋体" w:hAnsi="宋体" w:cs="宋体"/>
                <w:sz w:val="24"/>
              </w:rPr>
              <w:t>中华联合财产保险股份有限公司台州中心支公司</w:t>
            </w:r>
          </w:p>
        </w:tc>
        <w:tc>
          <w:tcPr>
            <w:tcW w:w="2260" w:type="dxa"/>
            <w:vAlign w:val="center"/>
          </w:tcPr>
          <w:p w14:paraId="252297E1">
            <w:pPr>
              <w:spacing w:line="360" w:lineRule="auto"/>
              <w:jc w:val="center"/>
              <w:rPr>
                <w:rFonts w:hint="eastAsia" w:ascii="宋体" w:hAnsi="宋体" w:cs="宋体"/>
                <w:sz w:val="24"/>
              </w:rPr>
            </w:pPr>
            <w:r>
              <w:rPr>
                <w:rFonts w:hint="eastAsia" w:ascii="宋体" w:hAnsi="宋体" w:cs="宋体"/>
                <w:sz w:val="24"/>
              </w:rPr>
              <w:t>年费率2%，最低保费500元</w:t>
            </w:r>
          </w:p>
        </w:tc>
        <w:tc>
          <w:tcPr>
            <w:tcW w:w="984" w:type="dxa"/>
            <w:vAlign w:val="center"/>
          </w:tcPr>
          <w:p w14:paraId="682A784B">
            <w:pPr>
              <w:spacing w:line="360" w:lineRule="auto"/>
              <w:jc w:val="center"/>
              <w:rPr>
                <w:rFonts w:hint="eastAsia" w:ascii="宋体" w:hAnsi="宋体" w:cs="宋体"/>
                <w:sz w:val="24"/>
              </w:rPr>
            </w:pPr>
            <w:r>
              <w:rPr>
                <w:rFonts w:hint="eastAsia" w:ascii="宋体" w:hAnsi="宋体" w:cs="宋体"/>
                <w:sz w:val="24"/>
              </w:rPr>
              <w:t>王仙高</w:t>
            </w:r>
          </w:p>
        </w:tc>
        <w:tc>
          <w:tcPr>
            <w:tcW w:w="1537" w:type="dxa"/>
            <w:vAlign w:val="center"/>
          </w:tcPr>
          <w:p w14:paraId="7F7BE04C">
            <w:pPr>
              <w:spacing w:line="360" w:lineRule="auto"/>
              <w:jc w:val="center"/>
              <w:rPr>
                <w:rFonts w:hint="eastAsia" w:ascii="宋体" w:hAnsi="宋体" w:cs="宋体"/>
                <w:sz w:val="24"/>
              </w:rPr>
            </w:pPr>
            <w:r>
              <w:rPr>
                <w:rFonts w:hint="eastAsia" w:ascii="宋体" w:hAnsi="宋体" w:cs="宋体"/>
                <w:sz w:val="24"/>
              </w:rPr>
              <w:t>13858600221</w:t>
            </w:r>
          </w:p>
        </w:tc>
      </w:tr>
      <w:tr w14:paraId="21EC9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54CA449F">
            <w:pPr>
              <w:spacing w:line="360" w:lineRule="auto"/>
              <w:jc w:val="center"/>
              <w:rPr>
                <w:rFonts w:hint="eastAsia" w:ascii="宋体" w:hAnsi="宋体" w:cs="宋体"/>
                <w:sz w:val="24"/>
              </w:rPr>
            </w:pPr>
            <w:r>
              <w:rPr>
                <w:rFonts w:hint="eastAsia" w:ascii="宋体" w:hAnsi="宋体" w:cs="宋体"/>
                <w:sz w:val="24"/>
              </w:rPr>
              <w:t>中国人民财产保险股份有限公司台州中心支公司</w:t>
            </w:r>
          </w:p>
        </w:tc>
        <w:tc>
          <w:tcPr>
            <w:tcW w:w="2260" w:type="dxa"/>
            <w:vAlign w:val="center"/>
          </w:tcPr>
          <w:p w14:paraId="462CB62B">
            <w:pPr>
              <w:spacing w:line="360" w:lineRule="auto"/>
              <w:jc w:val="center"/>
              <w:rPr>
                <w:rFonts w:hint="eastAsia" w:ascii="宋体" w:hAnsi="宋体" w:cs="宋体"/>
                <w:sz w:val="24"/>
              </w:rPr>
            </w:pPr>
            <w:r>
              <w:rPr>
                <w:rFonts w:hint="eastAsia" w:ascii="宋体" w:hAnsi="宋体" w:cs="宋体"/>
                <w:sz w:val="24"/>
              </w:rPr>
              <w:t>年费率0.3%，最低保费1000元</w:t>
            </w:r>
          </w:p>
        </w:tc>
        <w:tc>
          <w:tcPr>
            <w:tcW w:w="984" w:type="dxa"/>
            <w:vAlign w:val="center"/>
          </w:tcPr>
          <w:p w14:paraId="60122E86">
            <w:pPr>
              <w:spacing w:line="360" w:lineRule="auto"/>
              <w:jc w:val="center"/>
              <w:rPr>
                <w:rFonts w:hint="eastAsia" w:ascii="宋体" w:hAnsi="宋体" w:cs="宋体"/>
                <w:sz w:val="24"/>
              </w:rPr>
            </w:pPr>
            <w:r>
              <w:rPr>
                <w:rFonts w:hint="eastAsia" w:ascii="宋体" w:hAnsi="宋体" w:cs="宋体"/>
                <w:sz w:val="24"/>
              </w:rPr>
              <w:t>王仙春</w:t>
            </w:r>
          </w:p>
        </w:tc>
        <w:tc>
          <w:tcPr>
            <w:tcW w:w="1537" w:type="dxa"/>
            <w:vAlign w:val="center"/>
          </w:tcPr>
          <w:p w14:paraId="3FAE7933">
            <w:pPr>
              <w:spacing w:line="360" w:lineRule="auto"/>
              <w:jc w:val="center"/>
              <w:rPr>
                <w:rFonts w:hint="eastAsia" w:ascii="宋体" w:hAnsi="宋体" w:cs="宋体"/>
                <w:sz w:val="24"/>
              </w:rPr>
            </w:pPr>
            <w:r>
              <w:rPr>
                <w:rFonts w:hint="eastAsia" w:ascii="宋体" w:hAnsi="宋体" w:cs="宋体"/>
                <w:sz w:val="24"/>
              </w:rPr>
              <w:t>13515769179</w:t>
            </w:r>
          </w:p>
        </w:tc>
      </w:tr>
      <w:tr w14:paraId="4B7D6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0EF95A2E">
            <w:pPr>
              <w:spacing w:line="360" w:lineRule="auto"/>
              <w:jc w:val="center"/>
              <w:rPr>
                <w:rFonts w:hint="eastAsia" w:ascii="宋体" w:hAnsi="宋体" w:cs="宋体"/>
                <w:sz w:val="24"/>
              </w:rPr>
            </w:pPr>
            <w:r>
              <w:rPr>
                <w:rFonts w:hint="eastAsia" w:ascii="宋体" w:hAnsi="宋体" w:cs="宋体"/>
                <w:sz w:val="24"/>
              </w:rPr>
              <w:t>永安财产保险股份有限公司台州中心支公司</w:t>
            </w:r>
          </w:p>
        </w:tc>
        <w:tc>
          <w:tcPr>
            <w:tcW w:w="2260" w:type="dxa"/>
            <w:vAlign w:val="center"/>
          </w:tcPr>
          <w:p w14:paraId="58C26EEF">
            <w:pPr>
              <w:spacing w:line="360" w:lineRule="auto"/>
              <w:jc w:val="center"/>
              <w:rPr>
                <w:rFonts w:hint="eastAsia" w:ascii="宋体" w:hAnsi="宋体" w:cs="宋体"/>
                <w:sz w:val="24"/>
              </w:rPr>
            </w:pPr>
            <w:r>
              <w:rPr>
                <w:rFonts w:hint="eastAsia" w:ascii="宋体" w:hAnsi="宋体" w:cs="宋体"/>
                <w:sz w:val="24"/>
              </w:rPr>
              <w:t>年费率0.3%，最低保费1000</w:t>
            </w:r>
          </w:p>
        </w:tc>
        <w:tc>
          <w:tcPr>
            <w:tcW w:w="984" w:type="dxa"/>
            <w:vAlign w:val="center"/>
          </w:tcPr>
          <w:p w14:paraId="6932AFB0">
            <w:pPr>
              <w:spacing w:line="360" w:lineRule="auto"/>
              <w:jc w:val="center"/>
              <w:rPr>
                <w:rFonts w:hint="eastAsia" w:ascii="宋体" w:hAnsi="宋体" w:cs="宋体"/>
                <w:sz w:val="24"/>
              </w:rPr>
            </w:pPr>
            <w:r>
              <w:rPr>
                <w:rFonts w:hint="eastAsia" w:ascii="宋体" w:hAnsi="宋体" w:cs="宋体"/>
                <w:sz w:val="24"/>
              </w:rPr>
              <w:t>王春宇</w:t>
            </w:r>
          </w:p>
        </w:tc>
        <w:tc>
          <w:tcPr>
            <w:tcW w:w="1537" w:type="dxa"/>
            <w:vAlign w:val="center"/>
          </w:tcPr>
          <w:p w14:paraId="01BA8D25">
            <w:pPr>
              <w:spacing w:line="360" w:lineRule="auto"/>
              <w:jc w:val="center"/>
              <w:rPr>
                <w:rFonts w:hint="eastAsia" w:ascii="宋体" w:hAnsi="宋体" w:cs="宋体"/>
                <w:sz w:val="24"/>
              </w:rPr>
            </w:pPr>
            <w:r>
              <w:rPr>
                <w:rFonts w:hint="eastAsia" w:ascii="宋体" w:hAnsi="宋体" w:cs="宋体"/>
                <w:sz w:val="24"/>
              </w:rPr>
              <w:t>13676675331</w:t>
            </w:r>
          </w:p>
        </w:tc>
      </w:tr>
    </w:tbl>
    <w:p w14:paraId="1766D7C5">
      <w:pPr>
        <w:spacing w:line="360" w:lineRule="auto"/>
        <w:jc w:val="center"/>
        <w:rPr>
          <w:sz w:val="24"/>
          <w:szCs w:val="32"/>
        </w:rPr>
      </w:pPr>
      <w:r>
        <w:rPr>
          <w:rFonts w:hint="eastAsia"/>
          <w:sz w:val="24"/>
          <w:szCs w:val="32"/>
        </w:rPr>
        <w:t>预付款保函联系方式</w:t>
      </w:r>
    </w:p>
    <w:tbl>
      <w:tblPr>
        <w:tblStyle w:val="24"/>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3"/>
        <w:gridCol w:w="2273"/>
        <w:gridCol w:w="984"/>
        <w:gridCol w:w="1536"/>
      </w:tblGrid>
      <w:tr w14:paraId="6D165C74">
        <w:tblPrEx>
          <w:tblCellMar>
            <w:top w:w="0" w:type="dxa"/>
            <w:left w:w="108" w:type="dxa"/>
            <w:bottom w:w="0" w:type="dxa"/>
            <w:right w:w="108" w:type="dxa"/>
          </w:tblCellMar>
        </w:tblPrEx>
        <w:trPr>
          <w:trHeight w:val="458" w:hRule="atLeast"/>
        </w:trPr>
        <w:tc>
          <w:tcPr>
            <w:tcW w:w="3723" w:type="dxa"/>
            <w:vAlign w:val="center"/>
          </w:tcPr>
          <w:p w14:paraId="7CAE7664">
            <w:pPr>
              <w:spacing w:line="360" w:lineRule="auto"/>
              <w:jc w:val="center"/>
              <w:rPr>
                <w:rFonts w:hint="eastAsia" w:ascii="宋体" w:hAnsi="宋体" w:cs="宋体"/>
                <w:sz w:val="24"/>
              </w:rPr>
            </w:pPr>
            <w:r>
              <w:rPr>
                <w:rFonts w:hint="eastAsia" w:ascii="宋体" w:hAnsi="宋体" w:cs="宋体"/>
                <w:sz w:val="24"/>
              </w:rPr>
              <w:t>保险公司名称</w:t>
            </w:r>
          </w:p>
        </w:tc>
        <w:tc>
          <w:tcPr>
            <w:tcW w:w="2273" w:type="dxa"/>
            <w:vAlign w:val="center"/>
          </w:tcPr>
          <w:p w14:paraId="6FDFFD08">
            <w:pPr>
              <w:spacing w:line="360" w:lineRule="auto"/>
              <w:jc w:val="center"/>
              <w:rPr>
                <w:rFonts w:hint="eastAsia" w:ascii="宋体" w:hAnsi="宋体" w:cs="宋体"/>
                <w:sz w:val="24"/>
              </w:rPr>
            </w:pPr>
            <w:r>
              <w:rPr>
                <w:rFonts w:hint="eastAsia" w:ascii="宋体" w:hAnsi="宋体" w:cs="宋体"/>
                <w:sz w:val="24"/>
              </w:rPr>
              <w:t>保费率</w:t>
            </w:r>
          </w:p>
        </w:tc>
        <w:tc>
          <w:tcPr>
            <w:tcW w:w="984" w:type="dxa"/>
            <w:vAlign w:val="center"/>
          </w:tcPr>
          <w:p w14:paraId="28FD5740">
            <w:pPr>
              <w:spacing w:line="360" w:lineRule="auto"/>
              <w:jc w:val="center"/>
              <w:rPr>
                <w:rFonts w:hint="eastAsia" w:ascii="宋体" w:hAnsi="宋体" w:cs="宋体"/>
                <w:sz w:val="24"/>
              </w:rPr>
            </w:pPr>
            <w:r>
              <w:rPr>
                <w:rFonts w:hint="eastAsia" w:ascii="宋体" w:hAnsi="宋体" w:cs="宋体"/>
                <w:sz w:val="24"/>
              </w:rPr>
              <w:t>联系人</w:t>
            </w:r>
          </w:p>
        </w:tc>
        <w:tc>
          <w:tcPr>
            <w:tcW w:w="1536" w:type="dxa"/>
            <w:vAlign w:val="center"/>
          </w:tcPr>
          <w:p w14:paraId="7D96885C">
            <w:pPr>
              <w:spacing w:line="360" w:lineRule="auto"/>
              <w:jc w:val="center"/>
              <w:rPr>
                <w:rFonts w:hint="eastAsia" w:ascii="宋体" w:hAnsi="宋体" w:cs="宋体"/>
                <w:sz w:val="24"/>
              </w:rPr>
            </w:pPr>
            <w:r>
              <w:rPr>
                <w:rFonts w:hint="eastAsia" w:ascii="宋体" w:hAnsi="宋体" w:cs="宋体"/>
                <w:sz w:val="24"/>
              </w:rPr>
              <w:t>联系电话</w:t>
            </w:r>
          </w:p>
        </w:tc>
      </w:tr>
      <w:tr w14:paraId="0DD10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3" w:type="dxa"/>
            <w:vAlign w:val="center"/>
          </w:tcPr>
          <w:p w14:paraId="43BED3C9">
            <w:pPr>
              <w:spacing w:line="360" w:lineRule="auto"/>
              <w:jc w:val="center"/>
              <w:rPr>
                <w:rFonts w:hint="eastAsia" w:ascii="宋体" w:hAnsi="宋体" w:cs="宋体"/>
                <w:sz w:val="24"/>
              </w:rPr>
            </w:pPr>
            <w:r>
              <w:rPr>
                <w:rFonts w:hint="eastAsia" w:ascii="宋体" w:hAnsi="宋体" w:cs="宋体"/>
                <w:sz w:val="24"/>
              </w:rPr>
              <w:t>中国人寿财产保险股份有限公司台州中心支公司</w:t>
            </w:r>
          </w:p>
        </w:tc>
        <w:tc>
          <w:tcPr>
            <w:tcW w:w="2273" w:type="dxa"/>
            <w:vAlign w:val="center"/>
          </w:tcPr>
          <w:p w14:paraId="0BE83120">
            <w:pPr>
              <w:spacing w:line="360" w:lineRule="auto"/>
              <w:jc w:val="center"/>
              <w:rPr>
                <w:rFonts w:hint="eastAsia" w:ascii="宋体" w:hAnsi="宋体" w:cs="宋体"/>
                <w:sz w:val="24"/>
              </w:rPr>
            </w:pPr>
            <w:r>
              <w:rPr>
                <w:rFonts w:hint="eastAsia" w:ascii="宋体" w:hAnsi="宋体" w:cs="宋体"/>
                <w:sz w:val="24"/>
              </w:rPr>
              <w:t>年费率3%，最低保费500元</w:t>
            </w:r>
          </w:p>
        </w:tc>
        <w:tc>
          <w:tcPr>
            <w:tcW w:w="984" w:type="dxa"/>
            <w:vAlign w:val="center"/>
          </w:tcPr>
          <w:p w14:paraId="37A24C36">
            <w:pPr>
              <w:spacing w:line="360" w:lineRule="auto"/>
              <w:jc w:val="center"/>
              <w:rPr>
                <w:rFonts w:hint="eastAsia" w:ascii="宋体" w:hAnsi="宋体" w:cs="宋体"/>
                <w:sz w:val="24"/>
              </w:rPr>
            </w:pPr>
            <w:r>
              <w:rPr>
                <w:rFonts w:hint="eastAsia" w:ascii="宋体" w:hAnsi="宋体" w:cs="宋体"/>
                <w:sz w:val="24"/>
              </w:rPr>
              <w:t>徐凌</w:t>
            </w:r>
          </w:p>
        </w:tc>
        <w:tc>
          <w:tcPr>
            <w:tcW w:w="1536" w:type="dxa"/>
            <w:vAlign w:val="center"/>
          </w:tcPr>
          <w:p w14:paraId="6CE7BC3C">
            <w:pPr>
              <w:spacing w:line="360" w:lineRule="auto"/>
              <w:jc w:val="center"/>
              <w:rPr>
                <w:rFonts w:hint="eastAsia" w:ascii="宋体" w:hAnsi="宋体" w:cs="宋体"/>
                <w:sz w:val="24"/>
              </w:rPr>
            </w:pPr>
            <w:r>
              <w:rPr>
                <w:rFonts w:hint="eastAsia" w:ascii="宋体" w:hAnsi="宋体" w:cs="宋体"/>
                <w:sz w:val="24"/>
              </w:rPr>
              <w:t>13905168070</w:t>
            </w:r>
          </w:p>
        </w:tc>
      </w:tr>
      <w:tr w14:paraId="03AFE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3" w:type="dxa"/>
            <w:vAlign w:val="center"/>
          </w:tcPr>
          <w:p w14:paraId="62075647">
            <w:pPr>
              <w:spacing w:line="360" w:lineRule="auto"/>
              <w:jc w:val="center"/>
              <w:rPr>
                <w:rFonts w:hint="eastAsia" w:ascii="宋体" w:hAnsi="宋体" w:cs="宋体"/>
                <w:sz w:val="24"/>
              </w:rPr>
            </w:pPr>
            <w:r>
              <w:rPr>
                <w:rFonts w:hint="eastAsia" w:ascii="宋体" w:hAnsi="宋体" w:cs="宋体"/>
                <w:sz w:val="24"/>
              </w:rPr>
              <w:t>阳光保险台州中心支公司</w:t>
            </w:r>
          </w:p>
        </w:tc>
        <w:tc>
          <w:tcPr>
            <w:tcW w:w="2273" w:type="dxa"/>
            <w:vAlign w:val="center"/>
          </w:tcPr>
          <w:p w14:paraId="70BA3B65">
            <w:pPr>
              <w:spacing w:line="360" w:lineRule="auto"/>
              <w:jc w:val="center"/>
              <w:rPr>
                <w:rFonts w:hint="eastAsia" w:ascii="宋体" w:hAnsi="宋体" w:cs="宋体"/>
                <w:sz w:val="24"/>
              </w:rPr>
            </w:pPr>
            <w:r>
              <w:rPr>
                <w:rFonts w:hint="eastAsia" w:ascii="宋体" w:hAnsi="宋体" w:cs="宋体"/>
                <w:sz w:val="24"/>
              </w:rPr>
              <w:t>年费率1%，最低保费500元</w:t>
            </w:r>
          </w:p>
        </w:tc>
        <w:tc>
          <w:tcPr>
            <w:tcW w:w="984" w:type="dxa"/>
            <w:vAlign w:val="center"/>
          </w:tcPr>
          <w:p w14:paraId="0CF53F1B">
            <w:pPr>
              <w:spacing w:line="360" w:lineRule="auto"/>
              <w:jc w:val="center"/>
              <w:rPr>
                <w:rFonts w:hint="eastAsia" w:ascii="宋体" w:hAnsi="宋体" w:cs="宋体"/>
                <w:sz w:val="24"/>
              </w:rPr>
            </w:pPr>
            <w:r>
              <w:rPr>
                <w:rFonts w:hint="eastAsia" w:ascii="宋体" w:hAnsi="宋体" w:cs="宋体"/>
                <w:sz w:val="24"/>
              </w:rPr>
              <w:t>林高明</w:t>
            </w:r>
          </w:p>
        </w:tc>
        <w:tc>
          <w:tcPr>
            <w:tcW w:w="1536" w:type="dxa"/>
            <w:vAlign w:val="center"/>
          </w:tcPr>
          <w:p w14:paraId="3EA77FDF">
            <w:pPr>
              <w:spacing w:line="360" w:lineRule="auto"/>
              <w:jc w:val="center"/>
              <w:rPr>
                <w:rFonts w:hint="eastAsia" w:ascii="宋体" w:hAnsi="宋体" w:cs="宋体"/>
                <w:sz w:val="24"/>
              </w:rPr>
            </w:pPr>
            <w:r>
              <w:rPr>
                <w:rFonts w:hint="eastAsia" w:ascii="宋体" w:hAnsi="宋体" w:cs="宋体"/>
                <w:sz w:val="24"/>
              </w:rPr>
              <w:t>15888682693</w:t>
            </w:r>
          </w:p>
        </w:tc>
      </w:tr>
      <w:tr w14:paraId="4AB6E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3" w:type="dxa"/>
            <w:vAlign w:val="center"/>
          </w:tcPr>
          <w:p w14:paraId="13D97597">
            <w:pPr>
              <w:spacing w:line="360" w:lineRule="auto"/>
              <w:jc w:val="center"/>
              <w:rPr>
                <w:rFonts w:hint="eastAsia" w:ascii="宋体" w:hAnsi="宋体" w:cs="宋体"/>
                <w:sz w:val="24"/>
              </w:rPr>
            </w:pPr>
            <w:r>
              <w:rPr>
                <w:rFonts w:hint="eastAsia" w:ascii="宋体" w:hAnsi="宋体" w:cs="宋体"/>
                <w:sz w:val="24"/>
              </w:rPr>
              <w:t>天安财产保险股份有限公司台州中心支公司</w:t>
            </w:r>
          </w:p>
        </w:tc>
        <w:tc>
          <w:tcPr>
            <w:tcW w:w="2273" w:type="dxa"/>
            <w:vAlign w:val="center"/>
          </w:tcPr>
          <w:p w14:paraId="6E05A2DC">
            <w:pPr>
              <w:spacing w:line="360" w:lineRule="auto"/>
              <w:jc w:val="center"/>
              <w:rPr>
                <w:rFonts w:hint="eastAsia" w:ascii="宋体" w:hAnsi="宋体" w:cs="宋体"/>
                <w:sz w:val="24"/>
              </w:rPr>
            </w:pPr>
            <w:r>
              <w:rPr>
                <w:rFonts w:hint="eastAsia" w:ascii="宋体" w:hAnsi="宋体" w:cs="宋体"/>
                <w:sz w:val="24"/>
              </w:rPr>
              <w:t>年费率1%-2%，最低保费500元</w:t>
            </w:r>
          </w:p>
        </w:tc>
        <w:tc>
          <w:tcPr>
            <w:tcW w:w="984" w:type="dxa"/>
            <w:vAlign w:val="center"/>
          </w:tcPr>
          <w:p w14:paraId="341B7BED">
            <w:pPr>
              <w:spacing w:line="360" w:lineRule="auto"/>
              <w:jc w:val="center"/>
              <w:rPr>
                <w:rFonts w:hint="eastAsia" w:ascii="宋体" w:hAnsi="宋体" w:cs="宋体"/>
                <w:sz w:val="24"/>
              </w:rPr>
            </w:pPr>
            <w:r>
              <w:rPr>
                <w:rFonts w:hint="eastAsia" w:ascii="宋体" w:hAnsi="宋体" w:cs="宋体"/>
                <w:sz w:val="24"/>
              </w:rPr>
              <w:t>罗赛</w:t>
            </w:r>
          </w:p>
        </w:tc>
        <w:tc>
          <w:tcPr>
            <w:tcW w:w="1536" w:type="dxa"/>
            <w:vAlign w:val="center"/>
          </w:tcPr>
          <w:p w14:paraId="4333EB03">
            <w:pPr>
              <w:spacing w:line="360" w:lineRule="auto"/>
              <w:jc w:val="center"/>
              <w:rPr>
                <w:rFonts w:hint="eastAsia" w:ascii="宋体" w:hAnsi="宋体" w:cs="宋体"/>
                <w:sz w:val="24"/>
              </w:rPr>
            </w:pPr>
            <w:r>
              <w:rPr>
                <w:rFonts w:hint="eastAsia" w:ascii="宋体" w:hAnsi="宋体" w:cs="宋体"/>
                <w:sz w:val="24"/>
              </w:rPr>
              <w:t>13736605643</w:t>
            </w:r>
          </w:p>
        </w:tc>
      </w:tr>
    </w:tbl>
    <w:p w14:paraId="46A17226">
      <w:pPr>
        <w:spacing w:line="360" w:lineRule="auto"/>
        <w:textAlignment w:val="bottom"/>
        <w:rPr>
          <w:rFonts w:ascii="宋体"/>
          <w:bCs/>
          <w:kern w:val="0"/>
          <w:sz w:val="24"/>
        </w:rPr>
      </w:pPr>
    </w:p>
    <w:p w14:paraId="4D8DE83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hint="eastAsia" w:ascii="宋体" w:hAnsi="宋体" w:cs="宋体"/>
          <w:sz w:val="24"/>
        </w:rPr>
      </w:pPr>
      <w:r>
        <w:rPr>
          <w:rFonts w:hint="eastAsia" w:ascii="宋体" w:hAnsi="宋体" w:cs="宋体"/>
          <w:sz w:val="24"/>
          <w:shd w:val="clear" w:color="auto" w:fill="FFFFFF"/>
        </w:rPr>
        <w:t>台州市黄岩区政府采购中心</w:t>
      </w:r>
      <w:r>
        <w:rPr>
          <w:rFonts w:hint="eastAsia" w:ascii="宋体" w:hAnsi="宋体" w:cs="宋体"/>
          <w:kern w:val="0"/>
          <w:sz w:val="24"/>
        </w:rPr>
        <w:t xml:space="preserve"> </w:t>
      </w:r>
    </w:p>
    <w:p w14:paraId="0519392A">
      <w:pPr>
        <w:widowControl/>
        <w:spacing w:line="360" w:lineRule="auto"/>
        <w:ind w:firstLine="200"/>
        <w:jc w:val="right"/>
        <w:rPr>
          <w:rFonts w:hint="eastAsia" w:ascii="宋体" w:hAnsi="宋体" w:cs="宋体"/>
          <w:kern w:val="0"/>
          <w:sz w:val="24"/>
        </w:rPr>
      </w:pPr>
      <w:r>
        <w:rPr>
          <w:rFonts w:hint="eastAsia" w:ascii="宋体" w:hAnsi="宋体" w:cs="宋体"/>
          <w:kern w:val="0"/>
          <w:sz w:val="24"/>
        </w:rPr>
        <w:t xml:space="preserve">                                     2025年</w:t>
      </w:r>
      <w:r>
        <w:rPr>
          <w:rFonts w:hint="eastAsia" w:ascii="宋体" w:hAnsi="宋体" w:cs="宋体"/>
          <w:kern w:val="0"/>
          <w:sz w:val="24"/>
          <w:lang w:val="en-US" w:eastAsia="zh-CN"/>
        </w:rPr>
        <w:t>7</w:t>
      </w:r>
      <w:r>
        <w:rPr>
          <w:rFonts w:hint="eastAsia" w:ascii="宋体" w:hAnsi="宋体" w:cs="宋体"/>
          <w:kern w:val="0"/>
          <w:sz w:val="24"/>
        </w:rPr>
        <w:t>月</w:t>
      </w:r>
    </w:p>
    <w:p w14:paraId="02291126">
      <w:pPr>
        <w:pStyle w:val="10"/>
        <w:rPr>
          <w:rFonts w:hint="eastAsia" w:ascii="宋体" w:hAnsi="宋体" w:cs="宋体"/>
          <w:kern w:val="0"/>
        </w:rPr>
      </w:pPr>
    </w:p>
    <w:p w14:paraId="5F0AC5F0">
      <w:pPr>
        <w:pStyle w:val="11"/>
        <w:ind w:firstLine="480"/>
      </w:pPr>
    </w:p>
    <w:bookmarkEnd w:id="26"/>
    <w:bookmarkEnd w:id="27"/>
    <w:p w14:paraId="53956655">
      <w:pPr>
        <w:numPr>
          <w:ilvl w:val="0"/>
          <w:numId w:val="5"/>
        </w:numPr>
        <w:spacing w:line="360" w:lineRule="auto"/>
        <w:jc w:val="center"/>
        <w:outlineLvl w:val="0"/>
        <w:rPr>
          <w:rFonts w:hint="eastAsia" w:ascii="宋体" w:hAnsi="宋体"/>
          <w:b/>
          <w:sz w:val="36"/>
          <w:szCs w:val="36"/>
        </w:rPr>
      </w:pPr>
      <w:bookmarkStart w:id="34" w:name="_Toc6994"/>
      <w:r>
        <w:rPr>
          <w:rFonts w:hint="eastAsia" w:ascii="宋体" w:hAnsi="宋体"/>
          <w:b/>
          <w:sz w:val="36"/>
          <w:szCs w:val="36"/>
        </w:rPr>
        <w:br w:type="page"/>
      </w:r>
      <w:r>
        <w:rPr>
          <w:rFonts w:hint="eastAsia" w:ascii="宋体" w:hAnsi="宋体"/>
          <w:b/>
          <w:sz w:val="36"/>
          <w:szCs w:val="36"/>
        </w:rPr>
        <w:t>供应商须知</w:t>
      </w:r>
      <w:bookmarkEnd w:id="34"/>
    </w:p>
    <w:p w14:paraId="5EC56DBA">
      <w:pPr>
        <w:spacing w:line="360" w:lineRule="auto"/>
        <w:ind w:firstLine="482" w:firstLineChars="200"/>
        <w:rPr>
          <w:rFonts w:hint="eastAsia" w:ascii="宋体" w:hAnsi="宋体"/>
          <w:b/>
          <w:sz w:val="24"/>
        </w:rPr>
      </w:pPr>
      <w:r>
        <w:rPr>
          <w:rFonts w:hint="eastAsia" w:ascii="宋体" w:hAnsi="宋体"/>
          <w:b/>
          <w:sz w:val="24"/>
        </w:rPr>
        <w:t>一、前附表</w:t>
      </w:r>
    </w:p>
    <w:tbl>
      <w:tblPr>
        <w:tblStyle w:val="24"/>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5EB9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7F6AA4">
            <w:pPr>
              <w:spacing w:line="300" w:lineRule="auto"/>
              <w:jc w:val="center"/>
              <w:rPr>
                <w:rFonts w:hint="eastAsia" w:ascii="宋体" w:hAnsi="宋体" w:cs="宋体"/>
                <w:b/>
                <w:bCs/>
                <w:szCs w:val="21"/>
              </w:rPr>
            </w:pPr>
            <w:r>
              <w:rPr>
                <w:rFonts w:hint="eastAsia" w:ascii="宋体" w:hAnsi="宋体" w:cs="宋体"/>
                <w:b/>
                <w:bCs/>
                <w:szCs w:val="21"/>
              </w:rPr>
              <w:t>序 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4075C4">
            <w:pPr>
              <w:spacing w:line="300" w:lineRule="auto"/>
              <w:jc w:val="center"/>
              <w:rPr>
                <w:rFonts w:hint="eastAsia" w:ascii="宋体" w:hAnsi="宋体" w:cs="宋体"/>
                <w:b/>
                <w:bCs/>
                <w:szCs w:val="21"/>
              </w:rPr>
            </w:pPr>
            <w:r>
              <w:rPr>
                <w:rFonts w:hint="eastAsia" w:ascii="宋体" w:hAnsi="宋体" w:cs="宋体"/>
                <w:b/>
                <w:bCs/>
                <w:szCs w:val="21"/>
              </w:rPr>
              <w:t>事 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05F9A1">
            <w:pPr>
              <w:spacing w:line="300" w:lineRule="auto"/>
              <w:jc w:val="center"/>
              <w:rPr>
                <w:rFonts w:hint="eastAsia" w:ascii="宋体" w:hAnsi="宋体" w:cs="宋体"/>
                <w:b/>
                <w:bCs/>
                <w:szCs w:val="21"/>
              </w:rPr>
            </w:pPr>
            <w:r>
              <w:rPr>
                <w:rFonts w:hint="eastAsia" w:ascii="宋体" w:hAnsi="宋体" w:cs="宋体"/>
                <w:b/>
                <w:bCs/>
                <w:szCs w:val="21"/>
              </w:rPr>
              <w:t>本项目的特别规定</w:t>
            </w:r>
          </w:p>
        </w:tc>
      </w:tr>
      <w:tr w14:paraId="2DE9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D4AFDB">
            <w:pPr>
              <w:spacing w:line="300" w:lineRule="auto"/>
              <w:jc w:val="center"/>
              <w:rPr>
                <w:rFonts w:hint="eastAsia" w:ascii="宋体" w:hAnsi="宋体" w:cs="宋体"/>
                <w:color w:val="000000"/>
                <w:szCs w:val="21"/>
              </w:rPr>
            </w:pPr>
            <w:r>
              <w:rPr>
                <w:rFonts w:hint="eastAsia" w:ascii="宋体" w:hAnsi="宋体" w:cs="宋体"/>
                <w:color w:val="000000"/>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562CEC">
            <w:pPr>
              <w:autoSpaceDE w:val="0"/>
              <w:autoSpaceDN w:val="0"/>
              <w:spacing w:line="300" w:lineRule="auto"/>
              <w:jc w:val="center"/>
              <w:rPr>
                <w:rFonts w:hint="eastAsia" w:ascii="宋体" w:hAnsi="宋体" w:cs="宋体"/>
                <w:color w:val="000000"/>
                <w:szCs w:val="21"/>
              </w:rPr>
            </w:pPr>
            <w:r>
              <w:rPr>
                <w:rFonts w:hint="eastAsia" w:ascii="宋体" w:hAnsi="宋体" w:cs="宋体"/>
                <w:color w:val="000000"/>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15BF0F">
            <w:pPr>
              <w:spacing w:line="300" w:lineRule="auto"/>
              <w:ind w:firstLine="420" w:firstLineChars="200"/>
              <w:jc w:val="left"/>
              <w:rPr>
                <w:rFonts w:hint="eastAsia" w:ascii="宋体" w:hAnsi="宋体" w:cs="宋体"/>
                <w:color w:val="000000"/>
                <w:szCs w:val="21"/>
              </w:rPr>
            </w:pPr>
            <w:r>
              <w:rPr>
                <w:rFonts w:hint="eastAsia" w:ascii="MS Mincho" w:hAnsi="MS Mincho" w:cs="MS Mincho"/>
              </w:rPr>
              <w:t>□</w:t>
            </w:r>
            <w:r>
              <w:rPr>
                <w:rFonts w:hint="eastAsia" w:ascii="宋体" w:hAnsi="宋体" w:cs="宋体"/>
                <w:color w:val="000000"/>
                <w:szCs w:val="21"/>
              </w:rPr>
              <w:t>是 /☑否</w:t>
            </w:r>
          </w:p>
        </w:tc>
      </w:tr>
      <w:tr w14:paraId="4146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2DD234">
            <w:pPr>
              <w:spacing w:line="300" w:lineRule="auto"/>
              <w:jc w:val="center"/>
              <w:rPr>
                <w:rFonts w:hint="eastAsia" w:ascii="宋体" w:hAnsi="宋体" w:cs="宋体"/>
                <w:color w:val="000000"/>
                <w:szCs w:val="21"/>
              </w:rPr>
            </w:pPr>
            <w:r>
              <w:rPr>
                <w:rFonts w:hint="eastAsia" w:ascii="宋体" w:hAnsi="宋体" w:cs="宋体"/>
                <w:color w:val="000000"/>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884EAA">
            <w:pPr>
              <w:autoSpaceDE w:val="0"/>
              <w:autoSpaceDN w:val="0"/>
              <w:spacing w:line="300" w:lineRule="auto"/>
              <w:jc w:val="center"/>
              <w:rPr>
                <w:rFonts w:hint="eastAsia" w:ascii="宋体" w:hAnsi="宋体" w:cs="宋体"/>
                <w:color w:val="000000"/>
                <w:szCs w:val="21"/>
              </w:rPr>
            </w:pPr>
            <w:r>
              <w:rPr>
                <w:rFonts w:hint="eastAsia" w:ascii="宋体" w:hAnsi="宋体" w:cs="宋体"/>
                <w:color w:val="000000"/>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1E529A">
            <w:pPr>
              <w:spacing w:line="300" w:lineRule="auto"/>
              <w:ind w:firstLine="420" w:firstLineChars="200"/>
              <w:jc w:val="left"/>
              <w:rPr>
                <w:rFonts w:hint="eastAsia" w:ascii="宋体" w:hAnsi="宋体" w:cs="宋体"/>
                <w:color w:val="000000"/>
                <w:szCs w:val="21"/>
              </w:rPr>
            </w:pPr>
            <w:r>
              <w:rPr>
                <w:rFonts w:hint="eastAsia" w:ascii="宋体" w:hAnsi="宋体" w:cs="宋体"/>
                <w:szCs w:val="21"/>
              </w:rPr>
              <w:t>□是（但主体部分不得分包，详见招标需求内容）/</w:t>
            </w:r>
            <w:r>
              <w:rPr>
                <w:rFonts w:hint="eastAsia" w:ascii="MS Mincho" w:hAnsi="MS Mincho" w:eastAsia="MS Mincho" w:cs="MS Mincho"/>
              </w:rPr>
              <w:t>☑</w:t>
            </w:r>
            <w:r>
              <w:rPr>
                <w:rFonts w:hint="eastAsia" w:ascii="宋体" w:hAnsi="宋体" w:cs="宋体"/>
                <w:szCs w:val="21"/>
              </w:rPr>
              <w:t>否</w:t>
            </w:r>
          </w:p>
        </w:tc>
      </w:tr>
      <w:tr w14:paraId="079E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264CDC">
            <w:pPr>
              <w:spacing w:line="300" w:lineRule="auto"/>
              <w:jc w:val="center"/>
              <w:rPr>
                <w:rFonts w:hint="eastAsia" w:ascii="宋体" w:hAnsi="宋体" w:cs="宋体"/>
                <w:color w:val="000000"/>
                <w:szCs w:val="21"/>
              </w:rPr>
            </w:pPr>
            <w:r>
              <w:rPr>
                <w:rFonts w:hint="eastAsia" w:ascii="宋体" w:hAnsi="宋体" w:cs="宋体"/>
                <w:color w:val="000000"/>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1B02BC">
            <w:pPr>
              <w:spacing w:line="300" w:lineRule="auto"/>
              <w:jc w:val="center"/>
              <w:rPr>
                <w:rFonts w:hint="eastAsia" w:ascii="宋体" w:hAnsi="宋体" w:cs="宋体"/>
                <w:color w:val="000000"/>
                <w:kern w:val="0"/>
                <w:szCs w:val="21"/>
              </w:rPr>
            </w:pPr>
            <w:r>
              <w:rPr>
                <w:rFonts w:hint="eastAsia" w:ascii="宋体" w:hAnsi="宋体" w:cs="宋体"/>
                <w:color w:val="000000"/>
                <w:kern w:val="0"/>
                <w:szCs w:val="21"/>
              </w:rPr>
              <w:t>答疑会或</w:t>
            </w:r>
          </w:p>
          <w:p w14:paraId="32A83F15">
            <w:pPr>
              <w:spacing w:line="300" w:lineRule="auto"/>
              <w:jc w:val="center"/>
              <w:rPr>
                <w:rFonts w:hint="eastAsia" w:ascii="宋体" w:hAnsi="宋体" w:cs="宋体"/>
                <w:color w:val="000000"/>
                <w:kern w:val="0"/>
                <w:szCs w:val="21"/>
              </w:rPr>
            </w:pPr>
            <w:r>
              <w:rPr>
                <w:rFonts w:hint="eastAsia" w:ascii="宋体" w:hAnsi="宋体" w:cs="宋体"/>
                <w:color w:val="000000"/>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9E267E">
            <w:pPr>
              <w:spacing w:line="300" w:lineRule="auto"/>
              <w:ind w:firstLine="420" w:firstLineChars="200"/>
              <w:jc w:val="left"/>
              <w:rPr>
                <w:rFonts w:hint="eastAsia" w:ascii="宋体" w:hAnsi="宋体" w:cs="宋体"/>
                <w:color w:val="000000"/>
                <w:kern w:val="0"/>
                <w:szCs w:val="21"/>
              </w:rPr>
            </w:pPr>
            <w:r>
              <w:rPr>
                <w:rFonts w:hint="eastAsia" w:ascii="宋体" w:hAnsi="宋体" w:cs="宋体"/>
                <w:color w:val="000000"/>
                <w:szCs w:val="21"/>
              </w:rPr>
              <w:t>无</w:t>
            </w:r>
          </w:p>
        </w:tc>
      </w:tr>
      <w:tr w14:paraId="751C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40DB1B">
            <w:pPr>
              <w:spacing w:line="300" w:lineRule="auto"/>
              <w:jc w:val="center"/>
              <w:rPr>
                <w:rFonts w:hint="eastAsia" w:ascii="宋体" w:hAnsi="宋体" w:cs="宋体"/>
                <w:color w:val="000000"/>
                <w:szCs w:val="21"/>
              </w:rPr>
            </w:pPr>
            <w:r>
              <w:rPr>
                <w:rFonts w:hint="eastAsia" w:ascii="宋体" w:hAnsi="宋体" w:cs="宋体"/>
                <w:color w:val="000000"/>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80F60D">
            <w:pPr>
              <w:spacing w:line="300" w:lineRule="auto"/>
              <w:jc w:val="center"/>
              <w:rPr>
                <w:rFonts w:hint="eastAsia" w:ascii="宋体" w:hAnsi="宋体" w:cs="宋体"/>
                <w:color w:val="000000"/>
                <w:kern w:val="0"/>
                <w:szCs w:val="21"/>
              </w:rPr>
            </w:pPr>
            <w:r>
              <w:rPr>
                <w:rFonts w:hint="eastAsia" w:ascii="宋体" w:hAnsi="宋体" w:cs="宋体"/>
                <w:color w:val="000000"/>
                <w:szCs w:val="21"/>
              </w:rPr>
              <w:t>响应文件的制作和递交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AFE007">
            <w:pPr>
              <w:spacing w:line="300" w:lineRule="auto"/>
              <w:ind w:firstLine="420" w:firstLineChars="200"/>
              <w:jc w:val="left"/>
              <w:rPr>
                <w:rFonts w:hint="eastAsia" w:ascii="宋体" w:hAnsi="宋体" w:cs="宋体"/>
                <w:color w:val="000000"/>
                <w:szCs w:val="21"/>
              </w:rPr>
            </w:pPr>
            <w:r>
              <w:rPr>
                <w:rFonts w:hint="eastAsia" w:ascii="宋体" w:hAnsi="宋体" w:cs="宋体"/>
                <w:color w:val="000000"/>
                <w:szCs w:val="21"/>
              </w:rPr>
              <w:t>请供应商仔细阅读《政府采购项目电子交易操作指南》。</w:t>
            </w:r>
          </w:p>
          <w:p w14:paraId="244B00F7">
            <w:pPr>
              <w:spacing w:line="300" w:lineRule="auto"/>
              <w:ind w:firstLine="420" w:firstLineChars="200"/>
              <w:jc w:val="left"/>
              <w:rPr>
                <w:rFonts w:hint="eastAsia" w:ascii="宋体" w:hAnsi="宋体" w:cs="宋体"/>
                <w:color w:val="000000"/>
                <w:szCs w:val="21"/>
              </w:rPr>
            </w:pPr>
            <w:r>
              <w:rPr>
                <w:rFonts w:hint="eastAsia" w:ascii="宋体" w:hAnsi="宋体" w:cs="宋体"/>
                <w:color w:val="000000"/>
                <w:szCs w:val="21"/>
              </w:rPr>
              <w:t>1.响应文件的制作：供应商按照本项目磋商文件和政采云平台的要求，通过政采云电子交易客户端编制、加密并递交响应文件（下载网址：</w:t>
            </w:r>
            <w:r>
              <w:fldChar w:fldCharType="begin"/>
            </w:r>
            <w:r>
              <w:instrText xml:space="preserve"> HYPERLINK "http://www.zjzfcg.gov.cn/bidClientTemplate/2019-09-24/12975.html）。" </w:instrText>
            </w:r>
            <w:r>
              <w:fldChar w:fldCharType="separate"/>
            </w:r>
            <w:r>
              <w:rPr>
                <w:rFonts w:hint="eastAsia" w:ascii="宋体" w:hAnsi="宋体" w:cs="宋体"/>
                <w:szCs w:val="21"/>
              </w:rPr>
              <w:t>https://zfcg.czt.zj.gov.cn/download/index.html</w:t>
            </w:r>
            <w:r>
              <w:rPr>
                <w:rFonts w:hint="eastAsia" w:ascii="宋体" w:hAnsi="宋体" w:cs="宋体"/>
                <w:color w:val="000000"/>
                <w:szCs w:val="21"/>
              </w:rPr>
              <w:t>）。</w:t>
            </w:r>
            <w:r>
              <w:rPr>
                <w:rFonts w:hint="eastAsia" w:ascii="宋体" w:hAnsi="宋体" w:cs="宋体"/>
                <w:color w:val="000000"/>
                <w:szCs w:val="21"/>
              </w:rPr>
              <w:fldChar w:fldCharType="end"/>
            </w:r>
          </w:p>
          <w:p w14:paraId="65E56896">
            <w:pPr>
              <w:spacing w:line="300" w:lineRule="auto"/>
              <w:ind w:firstLine="420" w:firstLineChars="200"/>
              <w:jc w:val="left"/>
              <w:rPr>
                <w:rFonts w:hint="eastAsia" w:ascii="宋体" w:hAnsi="宋体" w:cs="宋体"/>
                <w:color w:val="000000"/>
                <w:szCs w:val="21"/>
              </w:rPr>
            </w:pPr>
            <w:r>
              <w:rPr>
                <w:rFonts w:hint="eastAsia" w:ascii="宋体" w:hAnsi="宋体" w:cs="宋体"/>
                <w:color w:val="000000"/>
                <w:szCs w:val="21"/>
              </w:rPr>
              <w:t>2.递交响应文件：供应商应当在响应截止时间前完成响应文件的递交，逾期递交的响应文件恕不接受。补充或者修改响应文件的，应当先行撤回原文件，补充、修改后重新递交。响应截止时间前未完成递交的，视为撤回响应文件。</w:t>
            </w:r>
          </w:p>
          <w:p w14:paraId="6F254DD7">
            <w:pPr>
              <w:spacing w:line="300" w:lineRule="auto"/>
              <w:ind w:firstLine="420" w:firstLineChars="200"/>
              <w:jc w:val="left"/>
              <w:rPr>
                <w:rFonts w:hint="eastAsia" w:ascii="宋体" w:hAnsi="宋体" w:cs="宋体"/>
                <w:color w:val="000000"/>
                <w:kern w:val="0"/>
                <w:szCs w:val="21"/>
              </w:rPr>
            </w:pPr>
            <w:r>
              <w:rPr>
                <w:rFonts w:hint="eastAsia" w:ascii="宋体" w:hAnsi="宋体" w:cs="宋体"/>
                <w:color w:val="000000"/>
                <w:szCs w:val="21"/>
              </w:rPr>
              <w:t>3.响应文件解密：供应商应在磋商当天北京时间</w:t>
            </w:r>
            <w:r>
              <w:rPr>
                <w:rFonts w:hint="eastAsia" w:ascii="宋体" w:hAnsi="宋体" w:cs="宋体"/>
                <w:u w:val="single"/>
                <w:lang w:val="en-US" w:eastAsia="zh-CN"/>
              </w:rPr>
              <w:t>9</w:t>
            </w:r>
            <w:r>
              <w:rPr>
                <w:rFonts w:hint="eastAsia" w:ascii="宋体" w:hAnsi="宋体" w:cs="宋体"/>
                <w:u w:val="single"/>
              </w:rPr>
              <w:t>:</w:t>
            </w:r>
            <w:r>
              <w:rPr>
                <w:rFonts w:hint="eastAsia" w:ascii="宋体" w:hAnsi="宋体" w:cs="宋体"/>
                <w:u w:val="single"/>
                <w:lang w:val="en-US" w:eastAsia="zh-CN"/>
              </w:rPr>
              <w:t>0</w:t>
            </w:r>
            <w:r>
              <w:rPr>
                <w:rFonts w:hint="eastAsia" w:ascii="宋体" w:hAnsi="宋体" w:cs="宋体"/>
                <w:u w:val="single"/>
              </w:rPr>
              <w:t xml:space="preserve">0 </w:t>
            </w:r>
            <w:r>
              <w:rPr>
                <w:rFonts w:hint="eastAsia" w:ascii="宋体" w:hAnsi="宋体" w:cs="宋体"/>
              </w:rPr>
              <w:t>至</w:t>
            </w:r>
            <w:r>
              <w:rPr>
                <w:rFonts w:hint="eastAsia" w:ascii="宋体" w:hAnsi="宋体" w:cs="宋体"/>
                <w:u w:val="single"/>
                <w:lang w:val="en-US" w:eastAsia="zh-CN"/>
              </w:rPr>
              <w:t>9</w:t>
            </w:r>
            <w:r>
              <w:rPr>
                <w:rFonts w:hint="eastAsia" w:ascii="宋体" w:hAnsi="宋体" w:cs="宋体"/>
                <w:u w:val="single"/>
              </w:rPr>
              <w:t>:</w:t>
            </w:r>
            <w:r>
              <w:rPr>
                <w:rFonts w:hint="eastAsia" w:ascii="宋体" w:hAnsi="宋体" w:cs="宋体"/>
                <w:u w:val="single"/>
                <w:lang w:val="en-US" w:eastAsia="zh-CN"/>
              </w:rPr>
              <w:t>3</w:t>
            </w:r>
            <w:bookmarkStart w:id="93" w:name="_GoBack"/>
            <w:bookmarkEnd w:id="93"/>
            <w:r>
              <w:rPr>
                <w:rFonts w:hint="eastAsia" w:ascii="宋体" w:hAnsi="宋体" w:cs="宋体"/>
                <w:u w:val="single"/>
              </w:rPr>
              <w:t>0</w:t>
            </w:r>
            <w:r>
              <w:rPr>
                <w:rFonts w:hint="eastAsia" w:ascii="宋体" w:hAnsi="宋体" w:cs="宋体"/>
                <w:color w:val="000000"/>
                <w:szCs w:val="21"/>
              </w:rPr>
              <w:t>完成解密。</w:t>
            </w:r>
          </w:p>
        </w:tc>
      </w:tr>
      <w:tr w14:paraId="3B55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404135">
            <w:pPr>
              <w:spacing w:line="300" w:lineRule="auto"/>
              <w:jc w:val="center"/>
              <w:rPr>
                <w:rFonts w:hint="eastAsia" w:ascii="宋体" w:hAnsi="宋体" w:cs="宋体"/>
                <w:color w:val="000000"/>
                <w:szCs w:val="21"/>
              </w:rPr>
            </w:pPr>
            <w:r>
              <w:rPr>
                <w:rFonts w:hint="eastAsia" w:ascii="宋体" w:hAnsi="宋体" w:cs="宋体"/>
                <w:color w:val="000000"/>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348489">
            <w:pPr>
              <w:pStyle w:val="23"/>
              <w:spacing w:after="0" w:line="300" w:lineRule="auto"/>
              <w:ind w:left="0" w:leftChars="0" w:firstLine="0"/>
              <w:jc w:val="center"/>
              <w:rPr>
                <w:rFonts w:hint="eastAsia" w:ascii="宋体" w:hAnsi="宋体" w:cs="宋体"/>
                <w:color w:val="000000"/>
                <w:kern w:val="0"/>
                <w:szCs w:val="21"/>
              </w:rPr>
            </w:pPr>
            <w:r>
              <w:rPr>
                <w:rFonts w:hint="eastAsia" w:ascii="宋体" w:hAnsi="宋体" w:cs="宋体"/>
                <w:color w:val="000000"/>
                <w:szCs w:val="21"/>
              </w:rPr>
              <w:t>备份响应文件的递交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B54BB6">
            <w:pPr>
              <w:spacing w:line="300" w:lineRule="auto"/>
              <w:ind w:firstLine="420" w:firstLineChars="200"/>
              <w:rPr>
                <w:rFonts w:hint="eastAsia" w:ascii="宋体" w:hAnsi="宋体" w:cs="宋体"/>
              </w:rPr>
            </w:pPr>
            <w:r>
              <w:rPr>
                <w:rFonts w:hint="eastAsia" w:ascii="宋体" w:hAnsi="宋体" w:cs="宋体"/>
              </w:rPr>
              <w:t>备份响应文件是通过政采云电子交易客户端制作响应文件产生的备份文件，请供应商自行妥善保管。</w:t>
            </w:r>
          </w:p>
          <w:p w14:paraId="15047DE5">
            <w:pPr>
              <w:spacing w:line="300" w:lineRule="auto"/>
              <w:ind w:firstLine="420" w:firstLineChars="200"/>
              <w:rPr>
                <w:rFonts w:hint="eastAsia" w:ascii="宋体" w:hAnsi="宋体" w:cs="宋体"/>
              </w:rPr>
            </w:pPr>
            <w:r>
              <w:rPr>
                <w:rFonts w:hint="eastAsia" w:ascii="宋体" w:hAnsi="宋体" w:cs="宋体"/>
              </w:rPr>
              <w:t>1.使用前提：在解密截止时间前，供应商自行在线解密操作失败,又未能及时联系技术人员帮助解密，或者供应商寻求技术人员帮助仍无法完成解密。</w:t>
            </w:r>
          </w:p>
          <w:p w14:paraId="6D090A31">
            <w:pPr>
              <w:pStyle w:val="10"/>
              <w:spacing w:line="340" w:lineRule="exact"/>
              <w:ind w:firstLine="240" w:firstLineChars="100"/>
              <w:rPr>
                <w:rFonts w:hint="eastAsia" w:ascii="宋体" w:hAnsi="宋体" w:cs="宋体"/>
                <w:sz w:val="21"/>
              </w:rPr>
            </w:pPr>
            <w:r>
              <w:rPr>
                <w:rFonts w:hint="eastAsia" w:ascii="宋体" w:hAnsi="宋体" w:cs="宋体"/>
              </w:rPr>
              <w:t>2</w:t>
            </w:r>
            <w:r>
              <w:rPr>
                <w:rFonts w:hint="eastAsia" w:ascii="宋体" w:hAnsi="宋体" w:cs="宋体"/>
                <w:sz w:val="21"/>
              </w:rPr>
              <w:t>.递交截止时间：供应商应按要求在解密截止时间前将“备份电子响应文件”通过电子邮件发送至邮箱：hyqzfcg@126.com。采购组织机构将接收到的“备份电子响应文件”按“政府采购云平台”操作规范上传至“政府采购云平台”，并以“备份电子响应文件”为依据进行评审。“备份电子响应文件”上传成功后，已传输递交至“政府采购云平台”的电子加密“响应文件”自动失效；</w:t>
            </w:r>
          </w:p>
          <w:p w14:paraId="31EB880C">
            <w:pPr>
              <w:spacing w:line="300" w:lineRule="auto"/>
              <w:ind w:firstLine="420" w:firstLineChars="200"/>
              <w:rPr>
                <w:rFonts w:hint="eastAsia" w:ascii="宋体" w:hAnsi="宋体" w:cs="宋体"/>
              </w:rPr>
            </w:pPr>
            <w:r>
              <w:rPr>
                <w:rFonts w:hint="eastAsia" w:ascii="宋体" w:hAnsi="宋体" w:cs="宋体"/>
              </w:rPr>
              <w:t>3.未按上述要求递交备份响应文件或所提供的备份响应文件不符合要求的视同放弃投标，仅提交备份响应文件的，响应无效。</w:t>
            </w:r>
          </w:p>
          <w:p w14:paraId="3D4F3396">
            <w:pPr>
              <w:pStyle w:val="23"/>
              <w:spacing w:after="0" w:line="300" w:lineRule="auto"/>
              <w:ind w:left="0" w:leftChars="0" w:firstLineChars="200"/>
              <w:jc w:val="left"/>
              <w:rPr>
                <w:rFonts w:hint="eastAsia" w:ascii="宋体" w:hAnsi="宋体" w:cs="宋体"/>
                <w:color w:val="000000"/>
                <w:szCs w:val="21"/>
                <w:shd w:val="clear" w:color="auto" w:fill="FFFFFF"/>
              </w:rPr>
            </w:pPr>
            <w:r>
              <w:rPr>
                <w:rFonts w:hint="eastAsia" w:ascii="宋体" w:hAnsi="宋体" w:cs="宋体"/>
                <w:color w:val="000000"/>
                <w:szCs w:val="21"/>
              </w:rPr>
              <w:t>4.供应商未按时完成解密的，并符合备份响应文件使用前提的，供应商应提供备份响应文件，否则视为放弃响应。</w:t>
            </w:r>
          </w:p>
        </w:tc>
      </w:tr>
      <w:tr w14:paraId="5801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C5EF57">
            <w:pPr>
              <w:spacing w:line="300" w:lineRule="auto"/>
              <w:jc w:val="center"/>
              <w:rPr>
                <w:rFonts w:hint="eastAsia" w:ascii="宋体" w:hAnsi="宋体" w:cs="宋体"/>
                <w:color w:val="000000"/>
                <w:szCs w:val="21"/>
              </w:rPr>
            </w:pPr>
            <w:r>
              <w:rPr>
                <w:rFonts w:hint="eastAsia" w:ascii="宋体" w:hAnsi="宋体" w:cs="宋体"/>
                <w:color w:val="000000"/>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983599">
            <w:pPr>
              <w:pStyle w:val="7"/>
              <w:spacing w:line="300" w:lineRule="auto"/>
              <w:ind w:firstLine="0"/>
              <w:jc w:val="center"/>
              <w:rPr>
                <w:rFonts w:hint="eastAsia" w:ascii="宋体" w:hAnsi="宋体" w:cs="宋体"/>
                <w:color w:val="000000"/>
                <w:szCs w:val="21"/>
              </w:rPr>
            </w:pPr>
            <w:r>
              <w:rPr>
                <w:rFonts w:hint="eastAsia" w:ascii="宋体" w:hAnsi="宋体" w:cs="宋体"/>
                <w:color w:val="000000"/>
                <w:szCs w:val="21"/>
              </w:rPr>
              <w:t>不见面磋商</w:t>
            </w:r>
          </w:p>
          <w:p w14:paraId="0BD1B893">
            <w:pPr>
              <w:pStyle w:val="7"/>
              <w:spacing w:line="300" w:lineRule="auto"/>
              <w:ind w:firstLine="0"/>
              <w:jc w:val="center"/>
              <w:rPr>
                <w:rFonts w:hint="eastAsia" w:ascii="宋体" w:hAnsi="宋体" w:cs="宋体"/>
                <w:color w:val="000000"/>
                <w:szCs w:val="21"/>
              </w:rPr>
            </w:pPr>
            <w:r>
              <w:rPr>
                <w:rFonts w:hint="eastAsia" w:ascii="宋体" w:hAnsi="宋体" w:cs="宋体"/>
                <w:szCs w:val="21"/>
              </w:rPr>
              <w:t>(该项根据实际需求进行调整或删减)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D601DE">
            <w:pPr>
              <w:pStyle w:val="22"/>
              <w:spacing w:before="0" w:beforeAutospacing="0" w:after="0" w:afterAutospacing="0" w:line="300" w:lineRule="auto"/>
              <w:ind w:firstLine="420" w:firstLineChars="200"/>
              <w:rPr>
                <w:rFonts w:cs="宋体"/>
                <w:color w:val="000000"/>
                <w:sz w:val="21"/>
                <w:szCs w:val="21"/>
              </w:rPr>
            </w:pPr>
            <w:r>
              <w:rPr>
                <w:rFonts w:cs="宋体"/>
                <w:sz w:val="21"/>
                <w:szCs w:val="21"/>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造成无法响应或响应失败等后果由供应商自行承担。</w:t>
            </w:r>
          </w:p>
        </w:tc>
      </w:tr>
      <w:tr w14:paraId="7C04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E140A5">
            <w:pPr>
              <w:spacing w:line="300" w:lineRule="auto"/>
              <w:jc w:val="center"/>
              <w:rPr>
                <w:rFonts w:hint="eastAsia" w:ascii="宋体" w:hAnsi="宋体" w:cs="宋体"/>
                <w:color w:val="000000"/>
                <w:szCs w:val="21"/>
              </w:rPr>
            </w:pPr>
            <w:r>
              <w:rPr>
                <w:rFonts w:hint="eastAsia" w:ascii="宋体" w:hAnsi="宋体" w:cs="宋体"/>
                <w:color w:val="000000"/>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2A5B19">
            <w:pPr>
              <w:spacing w:line="300" w:lineRule="auto"/>
              <w:jc w:val="center"/>
              <w:rPr>
                <w:rFonts w:hint="eastAsia" w:ascii="宋体" w:hAnsi="宋体" w:cs="宋体"/>
                <w:szCs w:val="21"/>
              </w:rPr>
            </w:pPr>
            <w:r>
              <w:rPr>
                <w:rFonts w:hint="eastAsia" w:ascii="宋体" w:hAnsi="宋体" w:cs="宋体"/>
                <w:szCs w:val="21"/>
              </w:rPr>
              <w:t>远程询标/远程在线演示要求</w:t>
            </w:r>
          </w:p>
          <w:p w14:paraId="3EFBB4D5">
            <w:pPr>
              <w:spacing w:line="300" w:lineRule="auto"/>
              <w:jc w:val="center"/>
              <w:rPr>
                <w:rFonts w:hint="eastAsia" w:ascii="宋体" w:hAnsi="宋体" w:cs="宋体"/>
                <w:szCs w:val="21"/>
              </w:rPr>
            </w:pPr>
            <w:r>
              <w:rPr>
                <w:rFonts w:hint="eastAsia" w:ascii="宋体" w:hAnsi="宋体" w:cs="宋体"/>
                <w:szCs w:val="21"/>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C67398">
            <w:pPr>
              <w:numPr>
                <w:ilvl w:val="0"/>
                <w:numId w:val="6"/>
              </w:numPr>
              <w:spacing w:line="300" w:lineRule="auto"/>
              <w:ind w:firstLine="420" w:firstLineChars="200"/>
              <w:rPr>
                <w:rFonts w:hint="eastAsia" w:ascii="宋体" w:hAnsi="宋体" w:cs="宋体"/>
                <w:szCs w:val="21"/>
              </w:rPr>
            </w:pPr>
            <w:r>
              <w:rPr>
                <w:rFonts w:hint="eastAsia" w:ascii="宋体" w:hAnsi="宋体" w:cs="宋体"/>
                <w:szCs w:val="21"/>
              </w:rPr>
              <w:t>磋商小组可能向响应人发起远程询标，响应人需提前做好准备。</w:t>
            </w:r>
          </w:p>
          <w:p w14:paraId="322EAA57">
            <w:pPr>
              <w:numPr>
                <w:ilvl w:val="0"/>
                <w:numId w:val="6"/>
              </w:numPr>
              <w:spacing w:line="300" w:lineRule="auto"/>
              <w:ind w:firstLine="420" w:firstLineChars="200"/>
              <w:rPr>
                <w:rFonts w:hint="eastAsia" w:ascii="宋体" w:hAnsi="宋体" w:cs="宋体"/>
                <w:szCs w:val="21"/>
              </w:rPr>
            </w:pPr>
            <w:r>
              <w:rPr>
                <w:rFonts w:hint="eastAsia" w:ascii="宋体" w:hAnsi="宋体" w:cs="宋体"/>
                <w:szCs w:val="21"/>
              </w:rPr>
              <w:t>本项目是否需要远程在线演示要求详见采购需求。</w:t>
            </w:r>
          </w:p>
          <w:p w14:paraId="7C860FF6">
            <w:pPr>
              <w:numPr>
                <w:ilvl w:val="0"/>
                <w:numId w:val="6"/>
              </w:numPr>
              <w:spacing w:line="300" w:lineRule="auto"/>
              <w:ind w:firstLine="420" w:firstLineChars="200"/>
              <w:rPr>
                <w:rFonts w:hint="eastAsia" w:ascii="宋体" w:hAnsi="宋体" w:cs="宋体"/>
                <w:szCs w:val="21"/>
              </w:rPr>
            </w:pPr>
            <w:r>
              <w:rPr>
                <w:rFonts w:hint="eastAsia" w:ascii="宋体" w:hAnsi="宋体" w:cs="宋体"/>
                <w:szCs w:val="21"/>
              </w:rPr>
              <w:t>远程询标/远程在线演示要求通过“政采云视频讲标系统”进行线上问答，响应人在接到政采云信息推送后登录政采云系统--进入开标大厅--进入本项目进行操作，单方面视频下回答评委询问。</w:t>
            </w:r>
          </w:p>
          <w:p w14:paraId="314D0078">
            <w:pPr>
              <w:numPr>
                <w:ilvl w:val="0"/>
                <w:numId w:val="6"/>
              </w:numPr>
              <w:spacing w:line="300" w:lineRule="auto"/>
              <w:ind w:firstLine="420" w:firstLineChars="200"/>
              <w:rPr>
                <w:rFonts w:hint="eastAsia" w:ascii="宋体" w:hAnsi="宋体" w:cs="宋体"/>
                <w:szCs w:val="21"/>
              </w:rPr>
            </w:pPr>
            <w:r>
              <w:rPr>
                <w:rFonts w:hint="eastAsia" w:ascii="宋体" w:hAnsi="宋体" w:cs="宋体"/>
                <w:szCs w:val="21"/>
              </w:rPr>
              <w:t>响应人进行远程在线演示可通过共享桌面来实现，具体操作指南在《政府采购项目电子交易管理操作指南-供应商》2.4.4项。</w:t>
            </w:r>
          </w:p>
          <w:p w14:paraId="75839B98">
            <w:pPr>
              <w:numPr>
                <w:ilvl w:val="0"/>
                <w:numId w:val="6"/>
              </w:numPr>
              <w:spacing w:line="300" w:lineRule="auto"/>
              <w:ind w:firstLine="420" w:firstLineChars="200"/>
              <w:rPr>
                <w:rFonts w:hint="eastAsia" w:ascii="宋体" w:hAnsi="宋体" w:cs="宋体"/>
                <w:color w:val="000000"/>
                <w:kern w:val="0"/>
                <w:szCs w:val="21"/>
              </w:rPr>
            </w:pPr>
            <w:r>
              <w:rPr>
                <w:rFonts w:hint="eastAsia" w:ascii="宋体" w:hAnsi="宋体" w:cs="宋体"/>
                <w:szCs w:val="21"/>
              </w:rPr>
              <w:t>“政采云视频讲标系统”目前不支持手机端，响应人需配置带高清摄像头的电脑、音箱、麦克风等设备，以及足够的网络带宽保障远程询标顺利进行（建议用谷歌浏览器，网络带宽不少于50兆，有线网线、中档及以上摄像头，提前调试音响麦克风）。</w:t>
            </w:r>
          </w:p>
        </w:tc>
      </w:tr>
      <w:tr w14:paraId="5926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989E32">
            <w:pPr>
              <w:spacing w:line="300" w:lineRule="auto"/>
              <w:jc w:val="center"/>
              <w:rPr>
                <w:rFonts w:hint="eastAsia" w:ascii="宋体" w:hAnsi="宋体" w:cs="宋体"/>
                <w:color w:val="000000"/>
                <w:szCs w:val="21"/>
              </w:rPr>
            </w:pPr>
            <w:r>
              <w:rPr>
                <w:rFonts w:hint="eastAsia" w:ascii="宋体" w:hAnsi="宋体" w:cs="宋体"/>
                <w:color w:val="000000"/>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6BF84D">
            <w:pPr>
              <w:autoSpaceDE w:val="0"/>
              <w:autoSpaceDN w:val="0"/>
              <w:spacing w:line="300" w:lineRule="auto"/>
              <w:jc w:val="center"/>
              <w:rPr>
                <w:rFonts w:hint="eastAsia" w:ascii="宋体" w:hAnsi="宋体" w:cs="宋体"/>
                <w:color w:val="000000"/>
                <w:kern w:val="0"/>
                <w:szCs w:val="21"/>
              </w:rPr>
            </w:pPr>
            <w:r>
              <w:rPr>
                <w:rFonts w:hint="eastAsia" w:ascii="宋体" w:hAnsi="宋体" w:cs="宋体"/>
                <w:color w:val="000000"/>
                <w:szCs w:val="21"/>
              </w:rPr>
              <w:t>磋商注意事项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260E41">
            <w:pPr>
              <w:pStyle w:val="14"/>
              <w:spacing w:line="300" w:lineRule="auto"/>
              <w:ind w:firstLine="420" w:firstLineChars="200"/>
              <w:jc w:val="left"/>
              <w:rPr>
                <w:rFonts w:hint="eastAsia" w:hAnsi="宋体" w:cs="宋体"/>
                <w:bCs/>
                <w:color w:val="000000"/>
                <w:szCs w:val="21"/>
              </w:rPr>
            </w:pPr>
            <w:r>
              <w:rPr>
                <w:rFonts w:hint="eastAsia" w:hAnsi="宋体" w:cs="宋体"/>
                <w:bCs/>
                <w:color w:val="000000"/>
                <w:szCs w:val="21"/>
              </w:rPr>
              <w:t>1.本项目实行电子采购，采用电子响应文件。若供应商参与本项目，自行承担磋商活动一切费用。</w:t>
            </w:r>
          </w:p>
          <w:p w14:paraId="3563E181">
            <w:pPr>
              <w:pStyle w:val="14"/>
              <w:spacing w:line="300" w:lineRule="auto"/>
              <w:ind w:firstLine="420" w:firstLineChars="200"/>
              <w:jc w:val="left"/>
              <w:rPr>
                <w:rFonts w:hint="eastAsia" w:hAnsi="宋体" w:cs="宋体"/>
                <w:bCs/>
                <w:color w:val="000000"/>
                <w:szCs w:val="21"/>
              </w:rPr>
            </w:pPr>
            <w:r>
              <w:rPr>
                <w:rFonts w:hint="eastAsia" w:hAnsi="宋体" w:cs="宋体"/>
                <w:bCs/>
                <w:color w:val="000000"/>
                <w:szCs w:val="21"/>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p w14:paraId="3F498656">
            <w:pPr>
              <w:pStyle w:val="15"/>
              <w:ind w:left="0" w:leftChars="0" w:firstLine="420" w:firstLineChars="200"/>
              <w:rPr>
                <w:rFonts w:eastAsia="宋体"/>
              </w:rPr>
            </w:pPr>
            <w:bookmarkStart w:id="35" w:name="OLE_LINK12"/>
            <w:r>
              <w:rPr>
                <w:rFonts w:hint="eastAsia" w:ascii="宋体" w:hAnsi="宋体" w:eastAsia="宋体" w:cs="宋体"/>
                <w:bCs/>
                <w:color w:val="000000"/>
                <w:sz w:val="21"/>
                <w:szCs w:val="21"/>
              </w:rPr>
              <w:t>3.</w:t>
            </w:r>
            <w:bookmarkStart w:id="36" w:name="OLE_LINK13"/>
            <w:r>
              <w:rPr>
                <w:rFonts w:hint="eastAsia" w:ascii="宋体" w:hAnsi="宋体" w:eastAsia="宋体" w:cs="宋体"/>
                <w:bCs/>
                <w:color w:val="000000"/>
                <w:sz w:val="21"/>
                <w:szCs w:val="21"/>
              </w:rPr>
              <w:t>两家或两家以上供应商提供的投标文件出自同一终端设备的，或在相同Internet主机分配地址（相同IP地址）报名或网上投标的，后果由供应商自行承担。</w:t>
            </w:r>
            <w:bookmarkEnd w:id="35"/>
            <w:bookmarkEnd w:id="36"/>
          </w:p>
        </w:tc>
      </w:tr>
      <w:tr w14:paraId="0D8D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6FFE45">
            <w:pPr>
              <w:spacing w:line="300" w:lineRule="auto"/>
              <w:jc w:val="center"/>
              <w:rPr>
                <w:rFonts w:hint="eastAsia" w:ascii="宋体" w:hAnsi="宋体" w:cs="宋体"/>
                <w:color w:val="000000"/>
                <w:szCs w:val="21"/>
              </w:rPr>
            </w:pPr>
            <w:r>
              <w:rPr>
                <w:rFonts w:hint="eastAsia" w:ascii="宋体" w:hAnsi="宋体" w:cs="宋体"/>
                <w:color w:val="000000"/>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9DF8EC">
            <w:pPr>
              <w:autoSpaceDE w:val="0"/>
              <w:autoSpaceDN w:val="0"/>
              <w:spacing w:line="300" w:lineRule="auto"/>
              <w:jc w:val="center"/>
              <w:rPr>
                <w:rFonts w:hint="eastAsia" w:ascii="宋体" w:hAnsi="宋体" w:cs="宋体"/>
                <w:color w:val="000000"/>
                <w:szCs w:val="21"/>
              </w:rPr>
            </w:pPr>
            <w:r>
              <w:rPr>
                <w:rFonts w:hint="eastAsia" w:ascii="宋体" w:hAnsi="宋体" w:cs="宋体"/>
                <w:color w:val="000000"/>
                <w:szCs w:val="21"/>
              </w:rPr>
              <w:t>信用信息</w:t>
            </w:r>
          </w:p>
          <w:p w14:paraId="78FE0AFD">
            <w:pPr>
              <w:autoSpaceDE w:val="0"/>
              <w:autoSpaceDN w:val="0"/>
              <w:spacing w:line="300" w:lineRule="auto"/>
              <w:jc w:val="center"/>
              <w:rPr>
                <w:rFonts w:hint="eastAsia" w:ascii="宋体" w:hAnsi="宋体" w:cs="宋体"/>
                <w:color w:val="000000"/>
                <w:szCs w:val="21"/>
              </w:rPr>
            </w:pPr>
            <w:r>
              <w:rPr>
                <w:rFonts w:hint="eastAsia" w:ascii="宋体" w:hAnsi="宋体" w:cs="宋体"/>
                <w:color w:val="000000"/>
                <w:szCs w:val="21"/>
              </w:rPr>
              <w:t>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4BCDF1">
            <w:pPr>
              <w:spacing w:line="300" w:lineRule="auto"/>
              <w:ind w:firstLine="420" w:firstLineChars="200"/>
              <w:jc w:val="left"/>
              <w:rPr>
                <w:rFonts w:hint="eastAsia" w:ascii="宋体" w:hAnsi="宋体" w:cs="宋体"/>
                <w:color w:val="000000"/>
                <w:szCs w:val="21"/>
              </w:rPr>
            </w:pPr>
            <w:r>
              <w:rPr>
                <w:rFonts w:hint="eastAsia" w:ascii="宋体" w:hAnsi="宋体" w:cs="宋体"/>
                <w:color w:val="000000"/>
                <w:szCs w:val="21"/>
              </w:rPr>
              <w:t>信用中国（网址：</w:t>
            </w:r>
            <w:r>
              <w:fldChar w:fldCharType="begin"/>
            </w:r>
            <w:r>
              <w:instrText xml:space="preserve"> HYPERLINK "http://www.creditchina.gov.cn" </w:instrText>
            </w:r>
            <w:r>
              <w:fldChar w:fldCharType="separate"/>
            </w:r>
            <w:r>
              <w:rPr>
                <w:rFonts w:hint="eastAsia" w:ascii="宋体" w:hAnsi="宋体" w:cs="宋体"/>
                <w:color w:val="000000"/>
                <w:szCs w:val="21"/>
              </w:rPr>
              <w:t>http://www.creditchina.gov.cn</w:t>
            </w:r>
            <w:r>
              <w:rPr>
                <w:rFonts w:hint="eastAsia" w:ascii="宋体" w:hAnsi="宋体" w:cs="宋体"/>
                <w:color w:val="000000"/>
                <w:szCs w:val="21"/>
              </w:rPr>
              <w:fldChar w:fldCharType="end"/>
            </w:r>
            <w:r>
              <w:rPr>
                <w:rFonts w:hint="eastAsia" w:ascii="宋体" w:hAnsi="宋体" w:cs="宋体"/>
                <w:color w:val="000000"/>
                <w:szCs w:val="21"/>
              </w:rPr>
              <w:t>）</w:t>
            </w:r>
          </w:p>
          <w:p w14:paraId="1512C0BD">
            <w:pPr>
              <w:spacing w:line="300" w:lineRule="auto"/>
              <w:ind w:firstLine="420" w:firstLineChars="200"/>
              <w:jc w:val="left"/>
              <w:rPr>
                <w:rFonts w:hint="eastAsia" w:ascii="宋体" w:hAnsi="宋体" w:cs="宋体"/>
                <w:color w:val="000000"/>
                <w:szCs w:val="21"/>
              </w:rPr>
            </w:pPr>
            <w:r>
              <w:rPr>
                <w:rFonts w:hint="eastAsia" w:ascii="宋体" w:hAnsi="宋体" w:cs="宋体"/>
                <w:color w:val="000000"/>
                <w:szCs w:val="21"/>
              </w:rPr>
              <w:t>中国政府采购网（网址：http://www.ccgp.gov.cn）</w:t>
            </w:r>
          </w:p>
        </w:tc>
      </w:tr>
      <w:tr w14:paraId="10E9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7C7F54">
            <w:pPr>
              <w:spacing w:line="300" w:lineRule="auto"/>
              <w:jc w:val="center"/>
              <w:rPr>
                <w:rFonts w:hint="eastAsia" w:ascii="宋体" w:hAnsi="宋体" w:cs="宋体"/>
                <w:color w:val="000000"/>
                <w:szCs w:val="21"/>
              </w:rPr>
            </w:pPr>
            <w:r>
              <w:rPr>
                <w:rFonts w:hint="eastAsia" w:ascii="宋体" w:hAnsi="宋体" w:cs="宋体"/>
                <w:color w:val="000000"/>
                <w:szCs w:val="21"/>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41A1D6">
            <w:pPr>
              <w:autoSpaceDE w:val="0"/>
              <w:autoSpaceDN w:val="0"/>
              <w:spacing w:line="300" w:lineRule="auto"/>
              <w:jc w:val="center"/>
              <w:rPr>
                <w:rFonts w:hint="eastAsia" w:ascii="宋体" w:hAnsi="宋体" w:cs="宋体"/>
                <w:color w:val="000000"/>
                <w:szCs w:val="21"/>
              </w:rPr>
            </w:pPr>
            <w:r>
              <w:rPr>
                <w:rFonts w:hint="eastAsia" w:ascii="宋体" w:hAnsi="宋体" w:cs="宋体"/>
                <w:color w:val="000000"/>
                <w:szCs w:val="21"/>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D8CE35">
            <w:pPr>
              <w:spacing w:line="300" w:lineRule="auto"/>
              <w:ind w:firstLine="420" w:firstLineChars="200"/>
              <w:jc w:val="left"/>
              <w:rPr>
                <w:rFonts w:hint="eastAsia" w:ascii="宋体" w:hAnsi="宋体" w:cs="宋体"/>
                <w:color w:val="000000"/>
                <w:szCs w:val="21"/>
              </w:rPr>
            </w:pPr>
            <w:r>
              <w:rPr>
                <w:rFonts w:hint="eastAsia" w:ascii="宋体" w:hAnsi="宋体" w:cs="宋体"/>
                <w:color w:val="000000"/>
                <w:szCs w:val="21"/>
              </w:rPr>
              <w:t>根据《政府采购促进中小企业发展管理办法》（财库〔2020〕46号）文件的规定，</w:t>
            </w:r>
            <w:r>
              <w:rPr>
                <w:rFonts w:hint="eastAsia" w:ascii="宋体" w:hAnsi="宋体" w:cs="宋体"/>
                <w:szCs w:val="21"/>
              </w:rPr>
              <w:t>本项目（</w:t>
            </w:r>
            <w:r>
              <w:rPr>
                <w:rFonts w:hint="eastAsia" w:ascii="MS Mincho" w:hAnsi="MS Mincho" w:eastAsia="MS Mincho" w:cs="MS Mincho"/>
              </w:rPr>
              <w:t>☑</w:t>
            </w:r>
            <w:r>
              <w:rPr>
                <w:rFonts w:hint="eastAsia" w:ascii="宋体" w:hAnsi="宋体" w:cs="宋体"/>
                <w:szCs w:val="21"/>
              </w:rPr>
              <w:t>是 /□ 否）属于专门面向中小企业采购的项目。</w:t>
            </w:r>
          </w:p>
        </w:tc>
      </w:tr>
      <w:tr w14:paraId="230A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57EC80">
            <w:pPr>
              <w:spacing w:line="300" w:lineRule="auto"/>
              <w:jc w:val="center"/>
              <w:rPr>
                <w:rFonts w:hint="eastAsia" w:ascii="宋体" w:hAnsi="宋体" w:cs="宋体"/>
                <w:color w:val="000000"/>
                <w:szCs w:val="21"/>
              </w:rPr>
            </w:pPr>
            <w:r>
              <w:rPr>
                <w:rFonts w:hint="eastAsia" w:ascii="宋体" w:hAnsi="宋体" w:cs="宋体"/>
                <w:color w:val="000000"/>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6AB600">
            <w:pPr>
              <w:autoSpaceDE w:val="0"/>
              <w:autoSpaceDN w:val="0"/>
              <w:spacing w:line="300" w:lineRule="auto"/>
              <w:jc w:val="center"/>
              <w:rPr>
                <w:rFonts w:hint="eastAsia" w:ascii="宋体" w:hAnsi="宋体" w:cs="宋体"/>
                <w:color w:val="000000"/>
                <w:szCs w:val="21"/>
              </w:rPr>
            </w:pPr>
            <w:r>
              <w:rPr>
                <w:rFonts w:hint="eastAsia" w:ascii="宋体" w:hAnsi="宋体" w:cs="宋体"/>
                <w:color w:val="000000"/>
                <w:szCs w:val="21"/>
              </w:rPr>
              <w:t>中小企业</w:t>
            </w:r>
          </w:p>
          <w:p w14:paraId="535F7473">
            <w:pPr>
              <w:autoSpaceDE w:val="0"/>
              <w:autoSpaceDN w:val="0"/>
              <w:spacing w:line="300" w:lineRule="auto"/>
              <w:jc w:val="center"/>
              <w:rPr>
                <w:rFonts w:hint="eastAsia" w:ascii="宋体" w:hAnsi="宋体" w:cs="宋体"/>
                <w:color w:val="000000"/>
                <w:szCs w:val="21"/>
              </w:rPr>
            </w:pPr>
            <w:r>
              <w:rPr>
                <w:rFonts w:hint="eastAsia" w:ascii="宋体" w:hAnsi="宋体" w:cs="宋体"/>
                <w:color w:val="000000"/>
                <w:szCs w:val="21"/>
              </w:rPr>
              <w:t>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219F9A">
            <w:pPr>
              <w:spacing w:line="300" w:lineRule="auto"/>
              <w:ind w:firstLine="420" w:firstLineChars="200"/>
              <w:jc w:val="left"/>
            </w:pPr>
            <w:r>
              <w:rPr>
                <w:rFonts w:hint="eastAsia"/>
              </w:rPr>
              <w:t>1.项目属性：服务类。</w:t>
            </w:r>
          </w:p>
          <w:p w14:paraId="23DA9374">
            <w:pPr>
              <w:spacing w:line="300" w:lineRule="auto"/>
              <w:ind w:firstLine="420" w:firstLineChars="200"/>
              <w:jc w:val="left"/>
            </w:pPr>
            <w:r>
              <w:rPr>
                <w:rFonts w:hint="eastAsia"/>
              </w:rPr>
              <w:t>2.中小企业划分标准所属行业（具体根据《中小企业划型标准规定》执行）：</w:t>
            </w:r>
          </w:p>
          <w:p w14:paraId="402DD837">
            <w:pPr>
              <w:spacing w:line="300" w:lineRule="auto"/>
              <w:ind w:firstLine="420" w:firstLineChars="200"/>
              <w:jc w:val="left"/>
              <w:rPr>
                <w:rFonts w:hint="eastAsia"/>
                <w:u w:val="single"/>
              </w:rPr>
            </w:pPr>
            <w:r>
              <w:rPr>
                <w:rFonts w:hint="eastAsia"/>
              </w:rPr>
              <w:t>采购标的：</w:t>
            </w:r>
            <w:r>
              <w:rPr>
                <w:rFonts w:hint="eastAsia"/>
                <w:u w:val="single"/>
              </w:rPr>
              <w:t>2025-2027年台州市自然资源和规划局黄岩分局大楼物业管理服务采购项目</w:t>
            </w:r>
          </w:p>
          <w:p w14:paraId="34C13970">
            <w:pPr>
              <w:spacing w:line="300" w:lineRule="auto"/>
              <w:ind w:firstLine="420" w:firstLineChars="200"/>
              <w:jc w:val="left"/>
            </w:pPr>
            <w:r>
              <w:rPr>
                <w:rFonts w:hint="eastAsia"/>
              </w:rPr>
              <w:t>所属行业：</w:t>
            </w:r>
            <w:r>
              <w:rPr>
                <w:rFonts w:hint="eastAsia"/>
                <w:u w:val="single"/>
              </w:rPr>
              <w:t>物业管理服务</w:t>
            </w:r>
            <w:r>
              <w:rPr>
                <w:rFonts w:hint="eastAsia"/>
              </w:rPr>
              <w:t>。</w:t>
            </w:r>
          </w:p>
          <w:p w14:paraId="606969A3">
            <w:pPr>
              <w:pStyle w:val="10"/>
            </w:pPr>
            <w:r>
              <w:rPr>
                <w:rFonts w:hint="eastAsia"/>
                <w:sz w:val="21"/>
              </w:rPr>
              <w:t>本项目专门面向中小企业采购，价格评审时，小微企业的投标价格不做扣除。</w:t>
            </w:r>
          </w:p>
        </w:tc>
      </w:tr>
      <w:tr w14:paraId="53E8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97B747">
            <w:pPr>
              <w:spacing w:line="300" w:lineRule="auto"/>
              <w:jc w:val="center"/>
              <w:rPr>
                <w:rFonts w:hint="eastAsia" w:ascii="宋体" w:hAnsi="宋体" w:cs="宋体"/>
                <w:color w:val="000000"/>
                <w:szCs w:val="21"/>
              </w:rPr>
            </w:pPr>
            <w:r>
              <w:rPr>
                <w:rFonts w:hint="eastAsia" w:ascii="宋体" w:hAnsi="宋体" w:cs="宋体"/>
                <w:color w:val="000000"/>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0E512A">
            <w:pPr>
              <w:autoSpaceDE w:val="0"/>
              <w:autoSpaceDN w:val="0"/>
              <w:spacing w:line="300" w:lineRule="auto"/>
              <w:jc w:val="center"/>
              <w:rPr>
                <w:rFonts w:hint="eastAsia" w:ascii="宋体" w:hAnsi="宋体" w:cs="宋体"/>
                <w:color w:val="000000"/>
                <w:szCs w:val="21"/>
              </w:rPr>
            </w:pPr>
            <w:r>
              <w:rPr>
                <w:rFonts w:hint="eastAsia" w:ascii="宋体" w:hAnsi="宋体" w:cs="宋体"/>
                <w:color w:val="000000"/>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A8D818">
            <w:pPr>
              <w:spacing w:line="300" w:lineRule="auto"/>
              <w:ind w:firstLine="420" w:firstLineChars="200"/>
              <w:jc w:val="left"/>
              <w:rPr>
                <w:rFonts w:hint="eastAsia" w:ascii="宋体" w:hAnsi="宋体" w:cs="宋体"/>
                <w:color w:val="000000"/>
                <w:szCs w:val="21"/>
              </w:rPr>
            </w:pPr>
            <w:r>
              <w:rPr>
                <w:rFonts w:hint="eastAsia" w:ascii="宋体" w:hAnsi="宋体" w:cs="宋体"/>
                <w:color w:val="000000"/>
                <w:szCs w:val="21"/>
              </w:rPr>
              <w:t>政采云平台网上质疑系统。</w:t>
            </w:r>
          </w:p>
        </w:tc>
      </w:tr>
      <w:tr w14:paraId="3478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FAABE7">
            <w:pPr>
              <w:spacing w:line="300" w:lineRule="auto"/>
              <w:jc w:val="center"/>
              <w:rPr>
                <w:rFonts w:hint="eastAsia" w:ascii="宋体" w:hAnsi="宋体" w:cs="宋体"/>
                <w:color w:val="000000"/>
                <w:szCs w:val="21"/>
              </w:rPr>
            </w:pPr>
            <w:r>
              <w:rPr>
                <w:rFonts w:hint="eastAsia" w:ascii="宋体" w:hAnsi="宋体" w:cs="宋体"/>
                <w:color w:val="000000"/>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0BF519">
            <w:pPr>
              <w:autoSpaceDE w:val="0"/>
              <w:autoSpaceDN w:val="0"/>
              <w:spacing w:line="300" w:lineRule="auto"/>
              <w:jc w:val="center"/>
              <w:rPr>
                <w:rFonts w:hint="eastAsia" w:ascii="宋体" w:hAnsi="宋体" w:cs="宋体"/>
                <w:color w:val="000000"/>
                <w:kern w:val="0"/>
                <w:szCs w:val="21"/>
              </w:rPr>
            </w:pPr>
            <w:r>
              <w:rPr>
                <w:rFonts w:hint="eastAsia" w:ascii="宋体" w:hAnsi="宋体" w:cs="宋体"/>
                <w:color w:val="000000"/>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4F999B">
            <w:pPr>
              <w:autoSpaceDE w:val="0"/>
              <w:autoSpaceDN w:val="0"/>
              <w:spacing w:line="30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val="zh-CN"/>
              </w:rPr>
              <w:t>带“</w:t>
            </w:r>
            <w:r>
              <w:rPr>
                <w:rFonts w:hint="eastAsia" w:ascii="宋体" w:hAnsi="宋体" w:cs="宋体"/>
                <w:bCs/>
                <w:color w:val="000000"/>
                <w:szCs w:val="21"/>
              </w:rPr>
              <w:t>▲”的条款是实质性条款，响应文件须作出实质性响应，否则作无效响应处理。</w:t>
            </w:r>
          </w:p>
        </w:tc>
      </w:tr>
      <w:tr w14:paraId="22FC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13D44C">
            <w:pPr>
              <w:spacing w:line="300" w:lineRule="auto"/>
              <w:jc w:val="center"/>
              <w:rPr>
                <w:rFonts w:hint="eastAsia" w:ascii="宋体" w:hAnsi="宋体" w:cs="宋体"/>
                <w:color w:val="000000"/>
                <w:szCs w:val="21"/>
              </w:rPr>
            </w:pPr>
            <w:r>
              <w:rPr>
                <w:rFonts w:hint="eastAsia" w:ascii="宋体" w:hAnsi="宋体" w:cs="宋体"/>
                <w:color w:val="000000"/>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42D8BD">
            <w:pPr>
              <w:autoSpaceDE w:val="0"/>
              <w:autoSpaceDN w:val="0"/>
              <w:spacing w:line="300" w:lineRule="auto"/>
              <w:jc w:val="center"/>
              <w:rPr>
                <w:rFonts w:hint="eastAsia" w:ascii="宋体" w:hAnsi="宋体" w:cs="宋体"/>
                <w:color w:val="000000"/>
                <w:szCs w:val="21"/>
              </w:rPr>
            </w:pPr>
            <w:r>
              <w:rPr>
                <w:rFonts w:hint="eastAsia" w:ascii="宋体" w:hAnsi="宋体" w:cs="宋体"/>
                <w:color w:val="000000"/>
                <w:szCs w:val="21"/>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B843C7">
            <w:pPr>
              <w:autoSpaceDE w:val="0"/>
              <w:autoSpaceDN w:val="0"/>
              <w:spacing w:line="300" w:lineRule="auto"/>
              <w:ind w:firstLine="420" w:firstLineChars="200"/>
              <w:jc w:val="left"/>
              <w:rPr>
                <w:rFonts w:hint="eastAsia" w:ascii="宋体" w:hAnsi="宋体" w:cs="宋体"/>
                <w:color w:val="000000"/>
                <w:szCs w:val="21"/>
              </w:rPr>
            </w:pPr>
            <w:r>
              <w:rPr>
                <w:rFonts w:hint="eastAsia" w:ascii="宋体" w:hAnsi="宋体" w:cs="宋体"/>
                <w:color w:val="000000"/>
                <w:szCs w:val="21"/>
              </w:rPr>
              <w:t>带“★”的条款是主要性能参数。</w:t>
            </w:r>
          </w:p>
        </w:tc>
      </w:tr>
      <w:tr w14:paraId="5DCC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0D9377">
            <w:pPr>
              <w:spacing w:line="300" w:lineRule="auto"/>
              <w:jc w:val="center"/>
              <w:rPr>
                <w:rFonts w:hint="eastAsia" w:ascii="宋体" w:hAnsi="宋体" w:cs="宋体"/>
                <w:color w:val="000000"/>
                <w:szCs w:val="21"/>
              </w:rPr>
            </w:pPr>
            <w:r>
              <w:rPr>
                <w:rFonts w:hint="eastAsia" w:ascii="宋体" w:hAnsi="宋体" w:cs="宋体"/>
                <w:color w:val="000000"/>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F69E45">
            <w:pPr>
              <w:autoSpaceDE w:val="0"/>
              <w:autoSpaceDN w:val="0"/>
              <w:spacing w:line="300" w:lineRule="auto"/>
              <w:jc w:val="center"/>
              <w:rPr>
                <w:rFonts w:hint="eastAsia" w:ascii="宋体" w:hAnsi="宋体" w:cs="宋体"/>
                <w:color w:val="000000"/>
                <w:szCs w:val="21"/>
              </w:rPr>
            </w:pPr>
            <w:r>
              <w:rPr>
                <w:rFonts w:hint="eastAsia" w:ascii="宋体" w:hAnsi="宋体" w:cs="宋体"/>
                <w:color w:val="000000"/>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690887">
            <w:pPr>
              <w:autoSpaceDE w:val="0"/>
              <w:autoSpaceDN w:val="0"/>
              <w:spacing w:line="300" w:lineRule="auto"/>
              <w:ind w:firstLine="420" w:firstLineChars="200"/>
              <w:jc w:val="left"/>
              <w:rPr>
                <w:rFonts w:hint="eastAsia" w:ascii="宋体" w:hAnsi="宋体" w:cs="宋体"/>
                <w:color w:val="000000"/>
                <w:szCs w:val="21"/>
              </w:rPr>
            </w:pPr>
            <w:r>
              <w:rPr>
                <w:rFonts w:hint="eastAsia" w:ascii="宋体" w:hAnsi="宋体" w:cs="宋体"/>
                <w:color w:val="000000"/>
                <w:szCs w:val="21"/>
              </w:rPr>
              <w:t>包括电子邮件、信函、传真。</w:t>
            </w:r>
          </w:p>
        </w:tc>
      </w:tr>
      <w:tr w14:paraId="250A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BE0B9C">
            <w:pPr>
              <w:spacing w:line="300" w:lineRule="auto"/>
              <w:jc w:val="center"/>
              <w:rPr>
                <w:rFonts w:hint="eastAsia" w:ascii="宋体" w:hAnsi="宋体" w:cs="宋体"/>
                <w:color w:val="000000"/>
                <w:szCs w:val="21"/>
              </w:rPr>
            </w:pPr>
            <w:r>
              <w:rPr>
                <w:rFonts w:hint="eastAsia" w:ascii="宋体" w:hAnsi="宋体" w:cs="宋体"/>
                <w:color w:val="000000"/>
                <w:szCs w:val="21"/>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523E74">
            <w:pPr>
              <w:autoSpaceDE w:val="0"/>
              <w:autoSpaceDN w:val="0"/>
              <w:spacing w:line="300" w:lineRule="auto"/>
              <w:jc w:val="center"/>
              <w:rPr>
                <w:rFonts w:hint="eastAsia" w:ascii="宋体" w:hAnsi="宋体" w:cs="宋体"/>
                <w:color w:val="000000"/>
                <w:szCs w:val="21"/>
              </w:rPr>
            </w:pPr>
            <w:r>
              <w:rPr>
                <w:rFonts w:hint="eastAsia" w:ascii="宋体" w:hAnsi="宋体" w:cs="宋体"/>
                <w:color w:val="000000"/>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068F3F">
            <w:pPr>
              <w:autoSpaceDE w:val="0"/>
              <w:autoSpaceDN w:val="0"/>
              <w:spacing w:line="300" w:lineRule="auto"/>
              <w:ind w:firstLine="420" w:firstLineChars="200"/>
              <w:jc w:val="left"/>
              <w:rPr>
                <w:rFonts w:hint="eastAsia" w:ascii="宋体" w:hAnsi="宋体" w:cs="宋体"/>
                <w:color w:val="000000"/>
                <w:szCs w:val="21"/>
              </w:rPr>
            </w:pPr>
            <w:r>
              <w:rPr>
                <w:rFonts w:hint="eastAsia" w:ascii="宋体" w:hAnsi="宋体" w:cs="宋体"/>
                <w:color w:val="000000"/>
                <w:szCs w:val="21"/>
              </w:rPr>
              <w:t>本磋商文件解释权属于采购人和采购组织机构。</w:t>
            </w:r>
          </w:p>
        </w:tc>
      </w:tr>
    </w:tbl>
    <w:p w14:paraId="7FCC55C7">
      <w:pPr>
        <w:pStyle w:val="14"/>
        <w:snapToGrid w:val="0"/>
        <w:spacing w:line="360" w:lineRule="auto"/>
        <w:ind w:firstLine="482" w:firstLineChars="200"/>
        <w:rPr>
          <w:rFonts w:hint="eastAsia" w:hAnsi="宋体"/>
          <w:b/>
          <w:color w:val="000000"/>
          <w:sz w:val="24"/>
        </w:rPr>
      </w:pPr>
      <w:r>
        <w:rPr>
          <w:rFonts w:hint="eastAsia" w:hAnsi="宋体"/>
          <w:b/>
          <w:color w:val="000000"/>
          <w:sz w:val="24"/>
        </w:rPr>
        <w:t>二、说 明</w:t>
      </w:r>
    </w:p>
    <w:p w14:paraId="5D318DB6">
      <w:pPr>
        <w:pStyle w:val="15"/>
        <w:spacing w:line="360" w:lineRule="auto"/>
        <w:ind w:left="0" w:leftChars="0" w:firstLine="482" w:firstLineChars="200"/>
        <w:rPr>
          <w:rFonts w:hint="eastAsia" w:ascii="宋体" w:hAnsi="宋体" w:eastAsia="宋体"/>
          <w:b/>
          <w:sz w:val="24"/>
        </w:rPr>
      </w:pPr>
      <w:r>
        <w:rPr>
          <w:rFonts w:hint="eastAsia" w:ascii="宋体" w:hAnsi="宋体" w:eastAsia="宋体"/>
          <w:b/>
          <w:sz w:val="24"/>
        </w:rPr>
        <w:t>（一）总则</w:t>
      </w:r>
    </w:p>
    <w:p w14:paraId="4E5DECE7">
      <w:pPr>
        <w:snapToGrid w:val="0"/>
        <w:spacing w:line="360" w:lineRule="auto"/>
        <w:ind w:firstLine="480" w:firstLineChars="200"/>
        <w:rPr>
          <w:rFonts w:hint="eastAsia" w:ascii="宋体" w:hAnsi="宋体"/>
          <w:sz w:val="24"/>
        </w:rPr>
      </w:pPr>
      <w:r>
        <w:rPr>
          <w:rFonts w:ascii="宋体" w:hAnsi="宋体"/>
          <w:sz w:val="24"/>
        </w:rPr>
        <w:t>本</w:t>
      </w:r>
      <w:r>
        <w:rPr>
          <w:rFonts w:hint="eastAsia" w:ascii="宋体" w:hAnsi="宋体"/>
          <w:sz w:val="24"/>
        </w:rPr>
        <w:t>磋商</w:t>
      </w:r>
      <w:r>
        <w:rPr>
          <w:rFonts w:ascii="宋体" w:hAnsi="宋体"/>
          <w:sz w:val="24"/>
        </w:rPr>
        <w:t>文件依据《中华人民共和国政府采购法》、《中华人民共和国政府采购法实施条例》（国务院令第658号）和</w:t>
      </w:r>
      <w:r>
        <w:rPr>
          <w:rFonts w:hAnsi="宋体"/>
          <w:sz w:val="24"/>
        </w:rPr>
        <w:t>《政府采购竞争性磋商采购方式管理暂行办法》</w:t>
      </w:r>
      <w:r>
        <w:rPr>
          <w:rFonts w:ascii="宋体" w:hAnsi="宋体"/>
          <w:sz w:val="24"/>
        </w:rPr>
        <w:t>（</w:t>
      </w:r>
      <w:r>
        <w:rPr>
          <w:rFonts w:hAnsi="宋体"/>
          <w:sz w:val="24"/>
        </w:rPr>
        <w:t>财库〔</w:t>
      </w:r>
      <w:r>
        <w:rPr>
          <w:sz w:val="24"/>
        </w:rPr>
        <w:t>2014</w:t>
      </w:r>
      <w:r>
        <w:rPr>
          <w:rFonts w:hAnsi="宋体"/>
          <w:sz w:val="24"/>
        </w:rPr>
        <w:t>〕</w:t>
      </w:r>
      <w:r>
        <w:rPr>
          <w:sz w:val="24"/>
        </w:rPr>
        <w:t>214</w:t>
      </w:r>
      <w:r>
        <w:rPr>
          <w:rFonts w:hAnsi="宋体"/>
          <w:sz w:val="24"/>
        </w:rPr>
        <w:t>号</w:t>
      </w:r>
      <w:r>
        <w:rPr>
          <w:rFonts w:ascii="宋体" w:hAnsi="宋体"/>
          <w:sz w:val="24"/>
        </w:rPr>
        <w:t>）及国家和</w:t>
      </w:r>
      <w:r>
        <w:rPr>
          <w:rFonts w:hint="eastAsia" w:ascii="宋体" w:hAnsi="宋体"/>
          <w:sz w:val="24"/>
        </w:rPr>
        <w:t>浙江省</w:t>
      </w:r>
      <w:r>
        <w:rPr>
          <w:rFonts w:ascii="宋体" w:hAnsi="宋体"/>
          <w:sz w:val="24"/>
        </w:rPr>
        <w:t>有关法律、法规、规章编制。</w:t>
      </w:r>
    </w:p>
    <w:p w14:paraId="35EEC4AC">
      <w:pPr>
        <w:snapToGrid w:val="0"/>
        <w:spacing w:line="360" w:lineRule="auto"/>
        <w:ind w:firstLine="480" w:firstLineChars="200"/>
        <w:rPr>
          <w:rFonts w:hint="eastAsia" w:ascii="宋体" w:hAnsi="宋体"/>
          <w:sz w:val="24"/>
        </w:rPr>
      </w:pPr>
      <w:r>
        <w:rPr>
          <w:rFonts w:hint="eastAsia" w:ascii="宋体" w:hAnsi="宋体"/>
          <w:sz w:val="24"/>
        </w:rPr>
        <w:t>磋商</w:t>
      </w:r>
      <w:r>
        <w:rPr>
          <w:rFonts w:ascii="宋体" w:hAnsi="宋体"/>
          <w:sz w:val="24"/>
        </w:rPr>
        <w:t>供应商应仔细阅读本项目</w:t>
      </w:r>
      <w:r>
        <w:rPr>
          <w:rFonts w:hint="eastAsia" w:ascii="宋体" w:hAnsi="宋体"/>
          <w:sz w:val="24"/>
        </w:rPr>
        <w:t>采购</w:t>
      </w:r>
      <w:r>
        <w:rPr>
          <w:rFonts w:ascii="宋体" w:hAnsi="宋体"/>
          <w:sz w:val="24"/>
        </w:rPr>
        <w:t>公告及</w:t>
      </w:r>
      <w:r>
        <w:rPr>
          <w:rFonts w:hint="eastAsia" w:ascii="宋体" w:hAnsi="宋体"/>
          <w:sz w:val="24"/>
        </w:rPr>
        <w:t>磋商</w:t>
      </w:r>
      <w:r>
        <w:rPr>
          <w:rFonts w:ascii="宋体" w:hAnsi="宋体"/>
          <w:sz w:val="24"/>
        </w:rPr>
        <w:t>文件的所有内容（包括变更、补充、澄清以及修改等，均为</w:t>
      </w:r>
      <w:r>
        <w:rPr>
          <w:rFonts w:hint="eastAsia" w:ascii="宋体" w:hAnsi="宋体"/>
          <w:sz w:val="24"/>
        </w:rPr>
        <w:t>磋商</w:t>
      </w:r>
      <w:r>
        <w:rPr>
          <w:rFonts w:ascii="宋体" w:hAnsi="宋体"/>
          <w:sz w:val="24"/>
        </w:rPr>
        <w:t>文件的组成部分），按照</w:t>
      </w:r>
      <w:r>
        <w:rPr>
          <w:rFonts w:hint="eastAsia" w:ascii="宋体" w:hAnsi="宋体"/>
          <w:sz w:val="24"/>
        </w:rPr>
        <w:t>磋商</w:t>
      </w:r>
      <w:r>
        <w:rPr>
          <w:rFonts w:ascii="宋体" w:hAnsi="宋体"/>
          <w:sz w:val="24"/>
        </w:rPr>
        <w:t>文件要求以及格式编制</w:t>
      </w:r>
      <w:r>
        <w:rPr>
          <w:rFonts w:hint="eastAsia" w:ascii="宋体" w:hAnsi="宋体"/>
          <w:sz w:val="24"/>
        </w:rPr>
        <w:t>磋商响应</w:t>
      </w:r>
      <w:r>
        <w:rPr>
          <w:rFonts w:ascii="宋体" w:hAnsi="宋体"/>
          <w:sz w:val="24"/>
        </w:rPr>
        <w:t>文件，并保证其真实性，否则</w:t>
      </w:r>
      <w:r>
        <w:rPr>
          <w:rFonts w:hint="eastAsia"/>
          <w:sz w:val="24"/>
        </w:rPr>
        <w:t>由此引起的一切后果应由</w:t>
      </w:r>
      <w:r>
        <w:rPr>
          <w:rFonts w:hint="eastAsia" w:ascii="宋体" w:hAnsi="宋体"/>
          <w:sz w:val="24"/>
        </w:rPr>
        <w:t>磋商</w:t>
      </w:r>
      <w:r>
        <w:rPr>
          <w:rFonts w:ascii="宋体" w:hAnsi="宋体"/>
          <w:sz w:val="24"/>
        </w:rPr>
        <w:t>供应商</w:t>
      </w:r>
      <w:r>
        <w:rPr>
          <w:rFonts w:hint="eastAsia"/>
          <w:sz w:val="24"/>
        </w:rPr>
        <w:t>承担</w:t>
      </w:r>
      <w:r>
        <w:rPr>
          <w:rFonts w:ascii="宋体" w:hAnsi="宋体"/>
          <w:sz w:val="24"/>
        </w:rPr>
        <w:t>。</w:t>
      </w:r>
    </w:p>
    <w:p w14:paraId="3572AFE6">
      <w:pPr>
        <w:snapToGrid w:val="0"/>
        <w:spacing w:line="360" w:lineRule="auto"/>
        <w:ind w:firstLine="482" w:firstLineChars="200"/>
        <w:rPr>
          <w:rFonts w:hint="eastAsia" w:ascii="宋体" w:hAnsi="宋体"/>
          <w:b/>
          <w:sz w:val="24"/>
        </w:rPr>
      </w:pPr>
      <w:r>
        <w:rPr>
          <w:rFonts w:hint="eastAsia" w:ascii="宋体" w:hAnsi="宋体"/>
          <w:b/>
          <w:sz w:val="24"/>
        </w:rPr>
        <w:t>（二）</w:t>
      </w:r>
      <w:r>
        <w:rPr>
          <w:rFonts w:ascii="宋体" w:hAnsi="宋体"/>
          <w:b/>
          <w:sz w:val="24"/>
        </w:rPr>
        <w:t>适用范围</w:t>
      </w:r>
    </w:p>
    <w:p w14:paraId="4FF0288E">
      <w:pPr>
        <w:snapToGrid w:val="0"/>
        <w:spacing w:line="360" w:lineRule="auto"/>
        <w:ind w:firstLine="480" w:firstLineChars="200"/>
        <w:rPr>
          <w:rFonts w:hint="eastAsia" w:ascii="宋体" w:hAnsi="宋体"/>
          <w:sz w:val="24"/>
        </w:rPr>
      </w:pPr>
      <w:r>
        <w:rPr>
          <w:rFonts w:hint="eastAsia" w:ascii="宋体" w:hAnsi="宋体"/>
          <w:sz w:val="24"/>
        </w:rPr>
        <w:t>本磋商文件适用于</w:t>
      </w:r>
      <w:r>
        <w:rPr>
          <w:rFonts w:hint="eastAsia" w:ascii="宋体" w:hAnsi="宋体"/>
          <w:bCs/>
          <w:sz w:val="24"/>
        </w:rPr>
        <w:t>本次</w:t>
      </w:r>
      <w:r>
        <w:rPr>
          <w:rFonts w:hint="eastAsia" w:ascii="宋体" w:hAnsi="宋体"/>
          <w:sz w:val="24"/>
        </w:rPr>
        <w:t>项目的磋商、</w:t>
      </w:r>
      <w:r>
        <w:rPr>
          <w:rFonts w:hint="eastAsia" w:ascii="宋体" w:hAnsi="宋体"/>
          <w:bCs/>
          <w:sz w:val="24"/>
        </w:rPr>
        <w:t>评审、确定成交供应商</w:t>
      </w:r>
      <w:r>
        <w:rPr>
          <w:rFonts w:hint="eastAsia" w:ascii="宋体" w:hAnsi="宋体"/>
          <w:sz w:val="24"/>
        </w:rPr>
        <w:t>、验收、合同履约、付款等行为（法律、法规另有规定的，从其规定）。</w:t>
      </w:r>
    </w:p>
    <w:p w14:paraId="477725FD">
      <w:pPr>
        <w:pStyle w:val="10"/>
        <w:spacing w:line="360" w:lineRule="auto"/>
        <w:ind w:firstLine="480" w:firstLineChars="200"/>
      </w:pPr>
      <w:r>
        <w:t>本</w:t>
      </w:r>
      <w:r>
        <w:rPr>
          <w:rFonts w:hint="eastAsia"/>
        </w:rPr>
        <w:t>磋商</w:t>
      </w:r>
      <w:r>
        <w:t>文件仅适用于本次</w:t>
      </w:r>
      <w:r>
        <w:rPr>
          <w:rFonts w:hint="eastAsia"/>
        </w:rPr>
        <w:t>采购</w:t>
      </w:r>
      <w:r>
        <w:t>公告中所涉及的项目和内容。</w:t>
      </w:r>
    </w:p>
    <w:p w14:paraId="033BB3EF">
      <w:pPr>
        <w:snapToGrid w:val="0"/>
        <w:spacing w:line="360" w:lineRule="auto"/>
        <w:ind w:firstLine="482" w:firstLineChars="200"/>
        <w:outlineLvl w:val="1"/>
        <w:rPr>
          <w:rFonts w:hint="eastAsia" w:ascii="宋体" w:hAnsi="宋体"/>
          <w:b/>
          <w:sz w:val="24"/>
        </w:rPr>
      </w:pPr>
      <w:r>
        <w:rPr>
          <w:rFonts w:hint="eastAsia" w:ascii="宋体" w:hAnsi="宋体"/>
          <w:b/>
          <w:sz w:val="24"/>
        </w:rPr>
        <w:t>（三）当事人</w:t>
      </w:r>
    </w:p>
    <w:p w14:paraId="10464DFD">
      <w:pPr>
        <w:pStyle w:val="4"/>
        <w:tabs>
          <w:tab w:val="left" w:pos="0"/>
          <w:tab w:val="left" w:pos="851"/>
        </w:tabs>
        <w:snapToGrid w:val="0"/>
        <w:spacing w:before="0" w:after="0" w:line="360" w:lineRule="auto"/>
        <w:ind w:firstLine="480" w:firstLineChars="200"/>
        <w:rPr>
          <w:rFonts w:hint="eastAsia" w:ascii="宋体" w:hAnsi="宋体"/>
          <w:bCs w:val="0"/>
          <w:sz w:val="24"/>
          <w:szCs w:val="24"/>
        </w:rPr>
      </w:pPr>
      <w:r>
        <w:rPr>
          <w:rFonts w:hint="eastAsia" w:ascii="宋体" w:hAnsi="宋体"/>
          <w:sz w:val="24"/>
          <w:szCs w:val="24"/>
        </w:rPr>
        <w:t>1.</w:t>
      </w:r>
      <w:r>
        <w:rPr>
          <w:rFonts w:hint="eastAsia" w:ascii="宋体" w:hAnsi="宋体"/>
          <w:sz w:val="24"/>
        </w:rPr>
        <w:t>采购人：是指依法进行政府采购的国家机关、事业单位和团体组织；</w:t>
      </w:r>
    </w:p>
    <w:p w14:paraId="77C4258E">
      <w:pPr>
        <w:pStyle w:val="4"/>
        <w:tabs>
          <w:tab w:val="left" w:pos="0"/>
          <w:tab w:val="left" w:pos="851"/>
        </w:tabs>
        <w:snapToGrid w:val="0"/>
        <w:spacing w:before="0" w:after="0" w:line="360" w:lineRule="auto"/>
        <w:ind w:firstLine="480" w:firstLineChars="200"/>
        <w:rPr>
          <w:rFonts w:hint="eastAsia" w:ascii="宋体" w:hAnsi="宋体"/>
          <w:sz w:val="24"/>
        </w:rPr>
      </w:pPr>
      <w:r>
        <w:rPr>
          <w:rFonts w:hint="eastAsia" w:ascii="宋体" w:hAnsi="宋体"/>
          <w:sz w:val="24"/>
        </w:rPr>
        <w:t>2.</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w:t>
      </w:r>
      <w:r>
        <w:rPr>
          <w:rFonts w:hint="eastAsia"/>
          <w:bCs w:val="0"/>
          <w:sz w:val="24"/>
          <w:szCs w:val="24"/>
        </w:rPr>
        <w:t>磋商</w:t>
      </w:r>
      <w:r>
        <w:rPr>
          <w:rFonts w:hint="eastAsia"/>
          <w:bCs w:val="0"/>
          <w:sz w:val="24"/>
          <w:szCs w:val="24"/>
          <w:lang w:val="zh-CN"/>
        </w:rPr>
        <w:t>的集中采购机构</w:t>
      </w:r>
      <w:r>
        <w:rPr>
          <w:rFonts w:hint="eastAsia" w:cs="Arial"/>
          <w:bCs w:val="0"/>
          <w:sz w:val="24"/>
          <w:szCs w:val="24"/>
        </w:rPr>
        <w:t>/</w:t>
      </w:r>
      <w:r>
        <w:rPr>
          <w:rFonts w:hint="eastAsia"/>
          <w:bCs w:val="0"/>
          <w:sz w:val="24"/>
          <w:szCs w:val="24"/>
          <w:lang w:val="zh-CN"/>
        </w:rPr>
        <w:t>采购代理机构；</w:t>
      </w:r>
    </w:p>
    <w:p w14:paraId="10239F34">
      <w:pPr>
        <w:snapToGrid w:val="0"/>
        <w:spacing w:line="360" w:lineRule="auto"/>
        <w:ind w:firstLine="480" w:firstLineChars="200"/>
        <w:rPr>
          <w:rFonts w:hint="eastAsia" w:ascii="宋体" w:hAnsi="宋体"/>
          <w:sz w:val="24"/>
        </w:rPr>
      </w:pPr>
      <w:r>
        <w:rPr>
          <w:rFonts w:hint="eastAsia" w:ascii="宋体" w:hAnsi="宋体"/>
          <w:sz w:val="24"/>
        </w:rPr>
        <w:t>3.供应商：是指向采购人提供货物、工程或者服务的法人、其他组织或者自然人；</w:t>
      </w:r>
    </w:p>
    <w:p w14:paraId="337C649F">
      <w:pPr>
        <w:snapToGrid w:val="0"/>
        <w:spacing w:line="360" w:lineRule="auto"/>
        <w:ind w:firstLine="480" w:firstLineChars="200"/>
        <w:rPr>
          <w:rFonts w:hint="eastAsia" w:ascii="宋体" w:hAnsi="宋体"/>
          <w:sz w:val="24"/>
          <w:lang w:val="zh-CN"/>
        </w:rPr>
      </w:pPr>
      <w:r>
        <w:rPr>
          <w:rFonts w:hint="eastAsia" w:ascii="宋体" w:hAnsi="宋体"/>
          <w:sz w:val="24"/>
        </w:rPr>
        <w:t>4.成交</w:t>
      </w:r>
      <w:r>
        <w:rPr>
          <w:rFonts w:hint="eastAsia" w:ascii="宋体" w:hAnsi="宋体"/>
          <w:sz w:val="24"/>
          <w:lang w:val="zh-CN"/>
        </w:rPr>
        <w:t>供应商：是指经</w:t>
      </w:r>
      <w:r>
        <w:rPr>
          <w:rFonts w:hint="eastAsia" w:ascii="宋体" w:hAnsi="宋体" w:cs="黑体"/>
          <w:sz w:val="24"/>
        </w:rPr>
        <w:t>磋商小组</w:t>
      </w:r>
      <w:r>
        <w:rPr>
          <w:rFonts w:hint="eastAsia" w:ascii="宋体" w:hAnsi="宋体"/>
          <w:sz w:val="24"/>
          <w:lang w:val="zh-CN"/>
        </w:rPr>
        <w:t>评审确定的对</w:t>
      </w:r>
      <w:r>
        <w:rPr>
          <w:rFonts w:hint="eastAsia" w:ascii="宋体" w:hAnsi="宋体"/>
          <w:sz w:val="24"/>
        </w:rPr>
        <w:t>磋商</w:t>
      </w:r>
      <w:r>
        <w:rPr>
          <w:rFonts w:hint="eastAsia" w:ascii="宋体" w:hAnsi="宋体"/>
          <w:sz w:val="24"/>
          <w:lang w:val="zh-CN"/>
        </w:rPr>
        <w:t>文件作出实质性响应，经采购人按照规定在</w:t>
      </w:r>
      <w:r>
        <w:rPr>
          <w:rFonts w:hint="eastAsia" w:ascii="宋体" w:hAnsi="宋体" w:cs="黑体"/>
          <w:sz w:val="24"/>
        </w:rPr>
        <w:t>磋商小组</w:t>
      </w:r>
      <w:r>
        <w:rPr>
          <w:rFonts w:hint="eastAsia" w:ascii="宋体" w:hAnsi="宋体"/>
          <w:sz w:val="24"/>
          <w:lang w:val="zh-CN"/>
        </w:rPr>
        <w:t>推荐的</w:t>
      </w:r>
      <w:r>
        <w:rPr>
          <w:rFonts w:hint="eastAsia" w:ascii="宋体" w:hAnsi="宋体"/>
          <w:sz w:val="24"/>
        </w:rPr>
        <w:t>成交</w:t>
      </w:r>
      <w:r>
        <w:rPr>
          <w:rFonts w:hint="eastAsia" w:ascii="宋体" w:hAnsi="宋体"/>
          <w:sz w:val="24"/>
          <w:lang w:val="zh-CN"/>
        </w:rPr>
        <w:t>候选人中确定的或受采购人委托直接确认的，与采购人签订合同资格的供应商；</w:t>
      </w:r>
    </w:p>
    <w:p w14:paraId="5D3AE8A3">
      <w:pPr>
        <w:pStyle w:val="23"/>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两个或两个以上法人或者其他组织可以组成一个联合体，以一个供应商的身份共同参与磋商。</w:t>
      </w:r>
    </w:p>
    <w:p w14:paraId="5CED093D">
      <w:pPr>
        <w:snapToGrid w:val="0"/>
        <w:spacing w:line="360" w:lineRule="auto"/>
        <w:ind w:firstLine="482" w:firstLineChars="200"/>
        <w:rPr>
          <w:b/>
          <w:bCs/>
          <w:sz w:val="24"/>
        </w:rPr>
      </w:pPr>
      <w:r>
        <w:rPr>
          <w:rFonts w:hint="eastAsia"/>
          <w:b/>
          <w:bCs/>
          <w:sz w:val="24"/>
        </w:rPr>
        <w:t>（四）</w:t>
      </w:r>
      <w:r>
        <w:rPr>
          <w:b/>
          <w:bCs/>
          <w:sz w:val="24"/>
        </w:rPr>
        <w:t>以联合体形式</w:t>
      </w:r>
      <w:r>
        <w:rPr>
          <w:rFonts w:hint="eastAsia"/>
          <w:b/>
          <w:bCs/>
          <w:sz w:val="24"/>
        </w:rPr>
        <w:t>磋商</w:t>
      </w:r>
      <w:r>
        <w:rPr>
          <w:b/>
          <w:bCs/>
          <w:sz w:val="24"/>
        </w:rPr>
        <w:t>的，应符合以下规定</w:t>
      </w:r>
    </w:p>
    <w:p w14:paraId="4AA989A3">
      <w:pPr>
        <w:snapToGrid w:val="0"/>
        <w:spacing w:line="360" w:lineRule="auto"/>
        <w:ind w:firstLine="480" w:firstLineChars="200"/>
        <w:rPr>
          <w:sz w:val="24"/>
        </w:rPr>
      </w:pPr>
      <w:r>
        <w:rPr>
          <w:rFonts w:hint="eastAsia" w:ascii="宋体" w:hAnsi="宋体"/>
          <w:sz w:val="24"/>
        </w:rPr>
        <w:t>1.联</w:t>
      </w:r>
      <w:r>
        <w:rPr>
          <w:sz w:val="24"/>
        </w:rPr>
        <w:t>合体各方应签订联合体协议书，明确联合体牵头人和各方权利义务，并作为</w:t>
      </w:r>
      <w:r>
        <w:rPr>
          <w:rFonts w:hint="eastAsia"/>
          <w:sz w:val="24"/>
        </w:rPr>
        <w:t>磋商响应</w:t>
      </w:r>
      <w:r>
        <w:rPr>
          <w:sz w:val="24"/>
        </w:rPr>
        <w:t>文件组成分部分</w:t>
      </w:r>
      <w:r>
        <w:rPr>
          <w:rFonts w:hint="eastAsia"/>
          <w:sz w:val="24"/>
        </w:rPr>
        <w:t>；</w:t>
      </w:r>
    </w:p>
    <w:p w14:paraId="1BEDDE3A">
      <w:pPr>
        <w:snapToGrid w:val="0"/>
        <w:spacing w:line="360" w:lineRule="auto"/>
        <w:ind w:firstLine="480" w:firstLineChars="200"/>
        <w:rPr>
          <w:sz w:val="24"/>
        </w:rPr>
      </w:pPr>
      <w:r>
        <w:rPr>
          <w:rFonts w:hint="eastAsia" w:ascii="宋体" w:hAnsi="宋体"/>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w:t>
      </w:r>
      <w:r>
        <w:rPr>
          <w:rFonts w:hint="eastAsia"/>
          <w:sz w:val="24"/>
        </w:rPr>
        <w:t>响应</w:t>
      </w:r>
      <w:r>
        <w:rPr>
          <w:sz w:val="24"/>
        </w:rPr>
        <w:t>文件中提供联合体各方的相关证明材料</w:t>
      </w:r>
      <w:r>
        <w:rPr>
          <w:rFonts w:hint="eastAsia"/>
          <w:sz w:val="24"/>
        </w:rPr>
        <w:t>；</w:t>
      </w:r>
    </w:p>
    <w:p w14:paraId="25299C8B">
      <w:pPr>
        <w:snapToGrid w:val="0"/>
        <w:spacing w:line="360" w:lineRule="auto"/>
        <w:ind w:firstLine="480" w:firstLineChars="200"/>
        <w:rPr>
          <w:rFonts w:hint="eastAsia" w:ascii="宋体" w:hAnsi="宋体"/>
          <w:sz w:val="24"/>
        </w:rPr>
      </w:pPr>
      <w:r>
        <w:rPr>
          <w:rFonts w:hint="eastAsia" w:ascii="宋体" w:hAnsi="宋体"/>
          <w:sz w:val="24"/>
        </w:rPr>
        <w:t>3.联合体成员存在不良信用记录的，视同联合体存在不良信用记录；</w:t>
      </w:r>
    </w:p>
    <w:p w14:paraId="7D2C2236">
      <w:pPr>
        <w:snapToGrid w:val="0"/>
        <w:spacing w:line="360" w:lineRule="auto"/>
        <w:ind w:firstLine="480" w:firstLineChars="200"/>
        <w:rPr>
          <w:rFonts w:hint="eastAsia" w:ascii="宋体" w:hAnsi="宋体"/>
          <w:szCs w:val="21"/>
        </w:rPr>
      </w:pPr>
      <w:r>
        <w:rPr>
          <w:rFonts w:hint="eastAsia" w:ascii="宋体" w:hAnsi="宋体"/>
          <w:sz w:val="24"/>
        </w:rPr>
        <w:t>4.联合体各方中至少应当有一方符合采购人规定的资格要求。由同一资质条件的供应商组成的联合体，应当按照资质等级较低的供应商确定联合体资质等级；</w:t>
      </w:r>
    </w:p>
    <w:p w14:paraId="7B67F495">
      <w:pPr>
        <w:snapToGrid w:val="0"/>
        <w:spacing w:line="360" w:lineRule="auto"/>
        <w:ind w:firstLine="480" w:firstLineChars="200"/>
        <w:rPr>
          <w:rFonts w:hint="eastAsia" w:ascii="宋体" w:hAnsi="宋体"/>
          <w:sz w:val="24"/>
        </w:rPr>
      </w:pPr>
      <w:r>
        <w:rPr>
          <w:rFonts w:hint="eastAsia" w:ascii="宋体" w:hAnsi="宋体"/>
          <w:sz w:val="24"/>
        </w:rPr>
        <w:t>5.联合体各方不得再以自己名义单独参加同一</w:t>
      </w:r>
      <w:r>
        <w:rPr>
          <w:rFonts w:hint="eastAsia" w:ascii="宋体" w:hAnsi="宋体" w:cs="宋体"/>
          <w:sz w:val="24"/>
        </w:rPr>
        <w:t>合同项</w:t>
      </w:r>
      <w:r>
        <w:rPr>
          <w:rFonts w:hint="eastAsia" w:ascii="宋体" w:hAnsi="宋体"/>
          <w:sz w:val="24"/>
        </w:rPr>
        <w:t>，也不得组成新的联合体参加同一项目；</w:t>
      </w:r>
    </w:p>
    <w:p w14:paraId="3EEACF65">
      <w:pPr>
        <w:snapToGrid w:val="0"/>
        <w:spacing w:line="360" w:lineRule="auto"/>
        <w:ind w:firstLine="480" w:firstLineChars="200"/>
        <w:rPr>
          <w:rFonts w:hint="eastAsia" w:ascii="宋体" w:hAnsi="宋体"/>
          <w:sz w:val="24"/>
        </w:rPr>
      </w:pPr>
      <w:r>
        <w:rPr>
          <w:rFonts w:hint="eastAsia" w:ascii="宋体" w:hAnsi="宋体"/>
          <w:sz w:val="24"/>
        </w:rPr>
        <w:t>6.联合体各方应当共同与采购人签订采购合同，就合同约定的事项对采购人承担连带责任；</w:t>
      </w:r>
    </w:p>
    <w:p w14:paraId="0150CAE4">
      <w:pPr>
        <w:snapToGrid w:val="0"/>
        <w:spacing w:line="360" w:lineRule="auto"/>
        <w:ind w:firstLine="480" w:firstLineChars="200"/>
        <w:rPr>
          <w:sz w:val="24"/>
        </w:rPr>
      </w:pPr>
      <w:r>
        <w:rPr>
          <w:rFonts w:hint="eastAsia" w:ascii="宋体" w:hAnsi="宋体"/>
          <w:sz w:val="24"/>
        </w:rPr>
        <w:t>7.磋商</w:t>
      </w:r>
      <w:r>
        <w:rPr>
          <w:sz w:val="24"/>
        </w:rPr>
        <w:t>时，应以联合体协议中确定的主体方名义</w:t>
      </w:r>
      <w:r>
        <w:rPr>
          <w:rFonts w:hint="eastAsia" w:ascii="宋体" w:hAnsi="宋体"/>
          <w:sz w:val="24"/>
        </w:rPr>
        <w:t>磋商</w:t>
      </w:r>
      <w:r>
        <w:rPr>
          <w:sz w:val="24"/>
        </w:rPr>
        <w:t>，对联合体各方均具有约束力。</w:t>
      </w:r>
    </w:p>
    <w:p w14:paraId="50EFE7C3">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4AF2CE63">
      <w:pPr>
        <w:snapToGrid w:val="0"/>
        <w:spacing w:line="360" w:lineRule="auto"/>
        <w:ind w:firstLine="480" w:firstLineChars="200"/>
        <w:rPr>
          <w:sz w:val="24"/>
        </w:rPr>
      </w:pPr>
      <w:r>
        <w:rPr>
          <w:rFonts w:hint="eastAsia" w:ascii="宋体" w:hAnsi="宋体"/>
          <w:sz w:val="24"/>
        </w:rPr>
        <w:t>1</w:t>
      </w:r>
      <w:r>
        <w:rPr>
          <w:rFonts w:hint="eastAsia"/>
          <w:sz w:val="24"/>
        </w:rPr>
        <w:t>.磋商响应文件以及供应商与</w:t>
      </w:r>
      <w:r>
        <w:rPr>
          <w:rFonts w:hint="eastAsia"/>
          <w:sz w:val="24"/>
          <w:lang w:val="zh-CN"/>
        </w:rPr>
        <w:t>采购组织机构</w:t>
      </w:r>
      <w:r>
        <w:rPr>
          <w:rFonts w:hint="eastAsia"/>
          <w:sz w:val="24"/>
        </w:rPr>
        <w:t>就有磋商事宜的所有来往函电，均应以中文汉语书写，除签字、盖章、专用名称等特殊情形外。磋商响应资料提供外文证书或者外国语视听资料的，应当附有中文译本，由翻译机构盖章或者翻译人员签名。</w:t>
      </w:r>
    </w:p>
    <w:p w14:paraId="2FE89BF3">
      <w:pPr>
        <w:snapToGrid w:val="0"/>
        <w:spacing w:line="360" w:lineRule="auto"/>
        <w:ind w:firstLine="480" w:firstLineChars="200"/>
        <w:rPr>
          <w:rFonts w:hint="eastAsia" w:ascii="宋体" w:hAnsi="宋体"/>
          <w:sz w:val="24"/>
        </w:rPr>
      </w:pPr>
      <w:r>
        <w:rPr>
          <w:rFonts w:hint="eastAsia" w:ascii="宋体" w:hAnsi="宋体"/>
          <w:sz w:val="24"/>
        </w:rPr>
        <w:t>2.所有计量均采用中国法定的计量单位。</w:t>
      </w:r>
    </w:p>
    <w:p w14:paraId="383C74CD">
      <w:pPr>
        <w:snapToGrid w:val="0"/>
        <w:spacing w:line="360" w:lineRule="auto"/>
        <w:ind w:firstLine="480" w:firstLineChars="200"/>
        <w:rPr>
          <w:sz w:val="24"/>
        </w:rPr>
      </w:pPr>
      <w:r>
        <w:rPr>
          <w:rFonts w:hint="eastAsia" w:ascii="宋体" w:hAnsi="宋体"/>
          <w:sz w:val="24"/>
        </w:rPr>
        <w:t>3.所有</w:t>
      </w:r>
      <w:r>
        <w:rPr>
          <w:sz w:val="24"/>
        </w:rPr>
        <w:t>报价一律使用人民币，货币单位：元。</w:t>
      </w:r>
    </w:p>
    <w:p w14:paraId="76F6C22C">
      <w:pPr>
        <w:pStyle w:val="31"/>
        <w:tabs>
          <w:tab w:val="left" w:pos="437"/>
        </w:tabs>
        <w:spacing w:line="360" w:lineRule="auto"/>
        <w:ind w:firstLine="482"/>
        <w:rPr>
          <w:b/>
          <w:bCs/>
          <w:sz w:val="24"/>
          <w:szCs w:val="24"/>
        </w:rPr>
      </w:pPr>
      <w:r>
        <w:rPr>
          <w:rFonts w:hint="eastAsia"/>
          <w:b/>
          <w:bCs/>
          <w:sz w:val="24"/>
          <w:szCs w:val="24"/>
        </w:rPr>
        <w:t>（六）</w:t>
      </w:r>
      <w:r>
        <w:rPr>
          <w:b/>
          <w:bCs/>
          <w:sz w:val="24"/>
          <w:szCs w:val="24"/>
        </w:rPr>
        <w:t>现场踏勘</w:t>
      </w:r>
    </w:p>
    <w:p w14:paraId="382D189A">
      <w:pPr>
        <w:snapToGrid w:val="0"/>
        <w:spacing w:line="360" w:lineRule="auto"/>
        <w:ind w:firstLine="480" w:firstLineChars="200"/>
        <w:rPr>
          <w:rFonts w:hint="eastAsia" w:ascii="宋体" w:hAnsi="宋体"/>
          <w:sz w:val="24"/>
        </w:rPr>
      </w:pPr>
      <w:r>
        <w:rPr>
          <w:rFonts w:hint="eastAsia" w:ascii="宋体" w:hAnsi="宋体"/>
          <w:sz w:val="24"/>
        </w:rPr>
        <w:t>1.磋商文件规定组织踏勘现场的，采购人按磋商文件规定的时间、地点组织供应商踏勘项目现场。</w:t>
      </w:r>
    </w:p>
    <w:p w14:paraId="3DD6976E">
      <w:pPr>
        <w:snapToGrid w:val="0"/>
        <w:spacing w:line="360" w:lineRule="auto"/>
        <w:ind w:firstLine="480" w:firstLineChars="200"/>
        <w:rPr>
          <w:rFonts w:hint="eastAsia" w:ascii="宋体" w:hAnsi="宋体"/>
          <w:sz w:val="24"/>
        </w:rPr>
      </w:pPr>
      <w:r>
        <w:rPr>
          <w:rFonts w:hint="eastAsia" w:ascii="宋体" w:hAnsi="宋体"/>
          <w:sz w:val="24"/>
        </w:rPr>
        <w:t>2.供应商自行承担踏勘现场发生的责任、风险和自身费用。</w:t>
      </w:r>
    </w:p>
    <w:p w14:paraId="64F86E42">
      <w:pPr>
        <w:snapToGrid w:val="0"/>
        <w:spacing w:line="360" w:lineRule="auto"/>
        <w:ind w:firstLine="480" w:firstLineChars="200"/>
        <w:rPr>
          <w:sz w:val="24"/>
        </w:rPr>
      </w:pPr>
      <w:r>
        <w:rPr>
          <w:rFonts w:hint="eastAsia" w:ascii="宋体" w:hAnsi="宋体"/>
          <w:sz w:val="24"/>
        </w:rPr>
        <w:t>3.采购人</w:t>
      </w:r>
      <w:r>
        <w:rPr>
          <w:sz w:val="24"/>
        </w:rPr>
        <w:t>在踏勘现场中介绍的资料和数据等，不构成对</w:t>
      </w:r>
      <w:r>
        <w:rPr>
          <w:rFonts w:hint="eastAsia"/>
          <w:sz w:val="24"/>
        </w:rPr>
        <w:t>磋商</w:t>
      </w:r>
      <w:r>
        <w:rPr>
          <w:sz w:val="24"/>
        </w:rPr>
        <w:t>文件的修改或不作为</w:t>
      </w:r>
      <w:r>
        <w:rPr>
          <w:rFonts w:hint="eastAsia"/>
          <w:sz w:val="24"/>
        </w:rPr>
        <w:t>供应商</w:t>
      </w:r>
      <w:r>
        <w:rPr>
          <w:sz w:val="24"/>
        </w:rPr>
        <w:t>编制</w:t>
      </w:r>
      <w:r>
        <w:rPr>
          <w:rFonts w:hint="eastAsia"/>
          <w:sz w:val="24"/>
        </w:rPr>
        <w:t>磋商响应</w:t>
      </w:r>
      <w:r>
        <w:rPr>
          <w:sz w:val="24"/>
        </w:rPr>
        <w:t>文件的依据。</w:t>
      </w:r>
    </w:p>
    <w:p w14:paraId="0E2A1088">
      <w:pPr>
        <w:pStyle w:val="14"/>
        <w:snapToGrid w:val="0"/>
        <w:spacing w:line="360" w:lineRule="auto"/>
        <w:ind w:firstLine="482" w:firstLineChars="200"/>
        <w:rPr>
          <w:rFonts w:hint="eastAsia" w:hAnsi="宋体"/>
          <w:b/>
          <w:sz w:val="24"/>
        </w:rPr>
      </w:pPr>
      <w:r>
        <w:rPr>
          <w:rFonts w:hint="eastAsia" w:hAnsi="宋体"/>
          <w:b/>
          <w:sz w:val="24"/>
        </w:rPr>
        <w:t>（七）特别说明</w:t>
      </w:r>
    </w:p>
    <w:p w14:paraId="2CEF282A">
      <w:pPr>
        <w:pStyle w:val="14"/>
        <w:snapToGrid w:val="0"/>
        <w:spacing w:line="360" w:lineRule="auto"/>
        <w:ind w:firstLine="480" w:firstLineChars="200"/>
        <w:rPr>
          <w:rFonts w:hint="eastAsia" w:hAnsi="宋体"/>
          <w:color w:val="000000"/>
          <w:sz w:val="24"/>
        </w:rPr>
      </w:pPr>
      <w:r>
        <w:rPr>
          <w:rFonts w:hint="eastAsia" w:hAnsi="宋体"/>
          <w:sz w:val="24"/>
        </w:rPr>
        <w:t>1.供应商磋商</w:t>
      </w:r>
      <w:r>
        <w:rPr>
          <w:rFonts w:hAnsi="宋体"/>
          <w:sz w:val="24"/>
        </w:rPr>
        <w:t>所使用的资格、信誉、荣誉、业绩与企业认证必须为本法人所拥有</w:t>
      </w:r>
      <w:r>
        <w:rPr>
          <w:rFonts w:hint="eastAsia" w:hAnsi="宋体"/>
          <w:sz w:val="24"/>
        </w:rPr>
        <w:t>且所提供的资料都是真实有效的</w:t>
      </w:r>
      <w:r>
        <w:rPr>
          <w:rFonts w:hAnsi="宋体"/>
          <w:sz w:val="24"/>
        </w:rPr>
        <w:t>。</w:t>
      </w:r>
      <w:r>
        <w:rPr>
          <w:rFonts w:hint="eastAsia" w:hAnsi="宋体"/>
          <w:sz w:val="24"/>
        </w:rPr>
        <w:t>供应商磋商</w:t>
      </w:r>
      <w:r>
        <w:rPr>
          <w:rFonts w:hAnsi="宋体"/>
          <w:sz w:val="24"/>
        </w:rPr>
        <w:t>所使用的采购项目实施人员必须为本法人员工。</w:t>
      </w:r>
    </w:p>
    <w:p w14:paraId="00C0990D">
      <w:pPr>
        <w:pStyle w:val="31"/>
        <w:snapToGrid w:val="0"/>
        <w:spacing w:line="360" w:lineRule="auto"/>
        <w:ind w:firstLine="480"/>
        <w:rPr>
          <w:rFonts w:hint="eastAsia" w:ascii="宋体" w:hAnsi="宋体" w:cs="黑体"/>
          <w:color w:val="000000"/>
          <w:sz w:val="24"/>
        </w:rPr>
      </w:pPr>
      <w:r>
        <w:rPr>
          <w:rFonts w:hint="eastAsia" w:ascii="宋体" w:hAnsi="宋体" w:cs="黑体"/>
          <w:color w:val="000000"/>
          <w:sz w:val="24"/>
        </w:rPr>
        <w:t>2.本磋商文件中关于电子磋商响应的内容、流程，如与政采云系统中最新的内容、操作不一致的，以政采云系统中的要求为准。</w:t>
      </w:r>
    </w:p>
    <w:p w14:paraId="57F6C7C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hint="eastAsia" w:ascii="宋体" w:hAnsi="宋体"/>
          <w:b/>
          <w:color w:val="000000"/>
          <w:kern w:val="0"/>
          <w:sz w:val="24"/>
        </w:rPr>
      </w:pPr>
      <w:r>
        <w:rPr>
          <w:rFonts w:hint="eastAsia" w:ascii="宋体" w:hAnsi="宋体"/>
          <w:b/>
          <w:color w:val="000000"/>
          <w:kern w:val="0"/>
          <w:sz w:val="24"/>
        </w:rPr>
        <w:t>三、磋商文件</w:t>
      </w:r>
    </w:p>
    <w:p w14:paraId="00794F37">
      <w:pPr>
        <w:pStyle w:val="31"/>
        <w:snapToGrid w:val="0"/>
        <w:spacing w:line="360" w:lineRule="auto"/>
        <w:ind w:firstLine="480"/>
        <w:rPr>
          <w:rFonts w:hint="eastAsia" w:ascii="宋体" w:hAnsi="宋体" w:cs="黑体"/>
          <w:color w:val="000000"/>
          <w:sz w:val="24"/>
        </w:rPr>
      </w:pPr>
      <w:r>
        <w:rPr>
          <w:rFonts w:hint="eastAsia" w:ascii="宋体" w:hAnsi="宋体" w:cs="黑体"/>
          <w:color w:val="000000"/>
          <w:sz w:val="24"/>
        </w:rPr>
        <w:t>（一）磋商文件由磋商文件目录所列内容组成。</w:t>
      </w:r>
    </w:p>
    <w:p w14:paraId="02757202">
      <w:pPr>
        <w:pStyle w:val="31"/>
        <w:snapToGrid w:val="0"/>
        <w:spacing w:line="360" w:lineRule="auto"/>
        <w:ind w:firstLine="480"/>
        <w:rPr>
          <w:rFonts w:hint="eastAsia" w:ascii="宋体" w:hAnsi="宋体" w:cs="黑体"/>
          <w:color w:val="000000"/>
          <w:sz w:val="24"/>
        </w:rPr>
      </w:pPr>
      <w:r>
        <w:rPr>
          <w:rFonts w:hint="eastAsia" w:ascii="宋体" w:hAnsi="宋体" w:cs="黑体"/>
          <w:color w:val="000000"/>
          <w:sz w:val="24"/>
        </w:rPr>
        <w:t>（二）供应商在规定的时间内未对磋商文件提出疑问、质疑或要求澄清的，将视其为无异议。</w:t>
      </w:r>
    </w:p>
    <w:p w14:paraId="70077E81">
      <w:pPr>
        <w:pStyle w:val="31"/>
        <w:snapToGrid w:val="0"/>
        <w:spacing w:line="360" w:lineRule="auto"/>
        <w:ind w:firstLine="480"/>
        <w:rPr>
          <w:rFonts w:hint="eastAsia" w:ascii="宋体" w:hAnsi="宋体" w:cs="黑体"/>
          <w:color w:val="000000"/>
          <w:sz w:val="24"/>
        </w:rPr>
      </w:pPr>
      <w:r>
        <w:rPr>
          <w:rFonts w:hint="eastAsia" w:ascii="宋体" w:hAnsi="宋体" w:cs="黑体"/>
          <w:color w:val="000000"/>
          <w:sz w:val="24"/>
        </w:rPr>
        <w:t>（三）对磋商文件中描述有歧义或前后不一致的地方，磋商小组有权进行评判，但对同一条款的评判应适用于每个供应商。</w:t>
      </w:r>
    </w:p>
    <w:p w14:paraId="15C2A090">
      <w:pPr>
        <w:pStyle w:val="31"/>
        <w:snapToGrid w:val="0"/>
        <w:spacing w:line="360" w:lineRule="auto"/>
        <w:ind w:firstLine="480"/>
        <w:rPr>
          <w:rFonts w:hint="eastAsia" w:ascii="宋体" w:hAnsi="宋体"/>
          <w:color w:val="000000"/>
          <w:kern w:val="0"/>
          <w:sz w:val="24"/>
        </w:rPr>
      </w:pPr>
      <w:r>
        <w:rPr>
          <w:rFonts w:hint="eastAsia" w:ascii="宋体" w:hAnsi="宋体" w:cs="黑体"/>
          <w:color w:val="000000"/>
          <w:sz w:val="24"/>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14:paraId="481C7A56">
      <w:pPr>
        <w:tabs>
          <w:tab w:val="left" w:pos="1418"/>
        </w:tabs>
        <w:autoSpaceDE w:val="0"/>
        <w:autoSpaceDN w:val="0"/>
        <w:adjustRightInd w:val="0"/>
        <w:spacing w:line="360" w:lineRule="auto"/>
        <w:ind w:firstLine="482" w:firstLineChars="200"/>
        <w:rPr>
          <w:rFonts w:hint="eastAsia" w:ascii="宋体" w:hAnsi="宋体"/>
          <w:b/>
          <w:color w:val="000000"/>
          <w:kern w:val="0"/>
          <w:sz w:val="24"/>
        </w:rPr>
      </w:pPr>
      <w:r>
        <w:rPr>
          <w:rFonts w:hint="eastAsia" w:ascii="宋体" w:hAnsi="宋体"/>
          <w:b/>
          <w:color w:val="000000"/>
          <w:kern w:val="0"/>
          <w:sz w:val="24"/>
        </w:rPr>
        <w:t>四、响应文件</w:t>
      </w:r>
    </w:p>
    <w:p w14:paraId="6CC3CCE3">
      <w:pPr>
        <w:pStyle w:val="7"/>
        <w:spacing w:line="360" w:lineRule="auto"/>
        <w:ind w:firstLine="482" w:firstLineChars="200"/>
        <w:rPr>
          <w:rFonts w:hint="eastAsia" w:ascii="宋体" w:hAnsi="宋体"/>
          <w:b/>
          <w:color w:val="000000"/>
          <w:kern w:val="0"/>
          <w:sz w:val="24"/>
        </w:rPr>
      </w:pPr>
      <w:r>
        <w:rPr>
          <w:rFonts w:hint="eastAsia" w:ascii="宋体" w:hAnsi="宋体"/>
          <w:b/>
          <w:color w:val="000000"/>
          <w:kern w:val="0"/>
          <w:sz w:val="24"/>
        </w:rPr>
        <w:t>（一）响应文件的编制</w:t>
      </w:r>
    </w:p>
    <w:p w14:paraId="5322BA4E">
      <w:pPr>
        <w:pStyle w:val="7"/>
        <w:spacing w:line="360" w:lineRule="auto"/>
        <w:ind w:firstLine="480" w:firstLineChars="200"/>
        <w:rPr>
          <w:rFonts w:hint="eastAsia" w:ascii="宋体" w:hAnsi="宋体"/>
          <w:bCs/>
          <w:color w:val="000000"/>
          <w:kern w:val="0"/>
          <w:sz w:val="24"/>
        </w:rPr>
      </w:pPr>
      <w:r>
        <w:rPr>
          <w:rFonts w:hint="eastAsia" w:ascii="宋体" w:hAnsi="宋体"/>
          <w:color w:val="000000"/>
          <w:kern w:val="0"/>
          <w:sz w:val="24"/>
        </w:rPr>
        <w:t>供应商获取磋商文件后，按照采购组织机构的要求提供：磋商响应文件</w:t>
      </w:r>
      <w:r>
        <w:rPr>
          <w:rFonts w:hint="eastAsia" w:ascii="宋体" w:hAnsi="宋体"/>
          <w:color w:val="000000"/>
          <w:kern w:val="0"/>
          <w:sz w:val="24"/>
          <w:lang w:val="zh-CN"/>
        </w:rPr>
        <w:t>【特别提示：如在磋商响应时有要求提供资料原件的，将原件扫描放入</w:t>
      </w:r>
      <w:r>
        <w:rPr>
          <w:rFonts w:hint="eastAsia" w:ascii="宋体" w:hAnsi="宋体"/>
          <w:color w:val="000000"/>
          <w:kern w:val="0"/>
          <w:sz w:val="24"/>
        </w:rPr>
        <w:t>磋商响应</w:t>
      </w:r>
      <w:r>
        <w:rPr>
          <w:rFonts w:hint="eastAsia" w:ascii="宋体" w:hAnsi="宋体"/>
          <w:color w:val="000000"/>
          <w:kern w:val="0"/>
          <w:sz w:val="24"/>
          <w:lang w:val="zh-CN"/>
        </w:rPr>
        <w:t>文件】。</w:t>
      </w:r>
      <w:r>
        <w:rPr>
          <w:rFonts w:hint="eastAsia" w:ascii="宋体" w:hAnsi="宋体"/>
          <w:bCs/>
          <w:color w:val="000000"/>
          <w:kern w:val="0"/>
          <w:sz w:val="24"/>
        </w:rPr>
        <w:t>若参与多标项</w:t>
      </w:r>
      <w:r>
        <w:rPr>
          <w:rFonts w:hint="eastAsia" w:ascii="宋体" w:hAnsi="宋体"/>
          <w:color w:val="000000"/>
          <w:kern w:val="0"/>
          <w:sz w:val="24"/>
        </w:rPr>
        <w:t>磋商响应</w:t>
      </w:r>
      <w:r>
        <w:rPr>
          <w:rFonts w:hint="eastAsia" w:ascii="宋体" w:hAnsi="宋体"/>
          <w:bCs/>
          <w:color w:val="000000"/>
          <w:kern w:val="0"/>
          <w:sz w:val="24"/>
        </w:rPr>
        <w:t>的，则按每个标项分别独立编制磋商响应文件。</w:t>
      </w:r>
    </w:p>
    <w:p w14:paraId="332FC299">
      <w:pPr>
        <w:snapToGrid w:val="0"/>
        <w:spacing w:line="360" w:lineRule="auto"/>
        <w:ind w:firstLine="420" w:firstLineChars="200"/>
        <w:rPr>
          <w:rFonts w:hint="eastAsia" w:ascii="宋体" w:hAnsi="宋体"/>
          <w:color w:val="000000"/>
          <w:kern w:val="0"/>
          <w:sz w:val="24"/>
        </w:rPr>
      </w:pPr>
      <w:r>
        <w:rPr>
          <w:rFonts w:cs="宋体"/>
        </w:rPr>
        <w:t>▲</w:t>
      </w:r>
      <w:r>
        <w:rPr>
          <w:rFonts w:hint="eastAsia" w:ascii="宋体" w:hAnsi="宋体"/>
          <w:b/>
          <w:color w:val="000000"/>
          <w:sz w:val="24"/>
        </w:rPr>
        <w:t>1.资格证明内容的组成</w:t>
      </w:r>
      <w:r>
        <w:rPr>
          <w:rFonts w:hint="eastAsia" w:ascii="宋体" w:hAnsi="宋体"/>
          <w:b/>
          <w:sz w:val="24"/>
        </w:rPr>
        <w:t>（以联合体形式参加本项目磋商的，联合体各方均应当提供如下资格证明材料。）</w:t>
      </w:r>
    </w:p>
    <w:p w14:paraId="07808EE5">
      <w:pPr>
        <w:pStyle w:val="21"/>
        <w:ind w:left="0" w:leftChars="0" w:firstLine="470"/>
        <w:rPr>
          <w:rStyle w:val="29"/>
          <w:rFonts w:hint="eastAsia"/>
          <w:b w:val="0"/>
          <w:color w:val="auto"/>
          <w:u w:val="none"/>
        </w:rPr>
      </w:pPr>
      <w:r>
        <w:rPr>
          <w:rStyle w:val="29"/>
          <w:rFonts w:hint="eastAsia"/>
          <w:b w:val="0"/>
          <w:color w:val="auto"/>
          <w:u w:val="none"/>
        </w:rPr>
        <w:t>（1）磋商声明书；</w:t>
      </w:r>
    </w:p>
    <w:p w14:paraId="0D3D7DBC">
      <w:pPr>
        <w:pStyle w:val="10"/>
        <w:ind w:firstLine="480" w:firstLineChars="200"/>
      </w:pPr>
      <w:r>
        <w:rPr>
          <w:rFonts w:hint="eastAsia" w:ascii="宋体" w:hAnsi="宋体" w:cs="宋体"/>
        </w:rPr>
        <w:t>（2）</w:t>
      </w:r>
      <w:r>
        <w:rPr>
          <w:rFonts w:hint="eastAsia" w:ascii="宋体" w:hAnsi="宋体" w:cs="宋体"/>
          <w:color w:val="000000"/>
        </w:rPr>
        <w:t>法人或者其他组织的营业执照、自然</w:t>
      </w:r>
      <w:r>
        <w:rPr>
          <w:rFonts w:ascii="宋体" w:hAnsi="宋体" w:cs="宋体"/>
          <w:color w:val="000000"/>
        </w:rPr>
        <w:t>人身份证</w:t>
      </w:r>
      <w:r>
        <w:rPr>
          <w:rFonts w:hint="eastAsia" w:ascii="宋体" w:hAnsi="宋体" w:cs="宋体"/>
          <w:color w:val="000000"/>
        </w:rPr>
        <w:t>等证明文件；</w:t>
      </w:r>
    </w:p>
    <w:p w14:paraId="14D1EEC3">
      <w:pPr>
        <w:snapToGrid w:val="0"/>
        <w:spacing w:line="360" w:lineRule="auto"/>
        <w:ind w:firstLine="480" w:firstLineChars="200"/>
        <w:rPr>
          <w:rFonts w:hint="eastAsia" w:ascii="宋体" w:hAnsi="宋体" w:cs="宋体"/>
          <w:sz w:val="24"/>
        </w:rPr>
      </w:pPr>
      <w:r>
        <w:rPr>
          <w:rFonts w:hint="eastAsia" w:ascii="宋体" w:hAnsi="宋体" w:cs="宋体"/>
          <w:sz w:val="24"/>
        </w:rPr>
        <w:t>（3）授权委托书或联合体授权委托书（法定代表人亲自办理磋商事宜的，则无需提交授权委托书；以联合体形式磋商时需提供联合体授权委托书）；</w:t>
      </w:r>
    </w:p>
    <w:p w14:paraId="3DBD3D12">
      <w:pPr>
        <w:pStyle w:val="10"/>
        <w:ind w:firstLine="480" w:firstLineChars="200"/>
        <w:rPr>
          <w:rFonts w:hint="eastAsia" w:ascii="宋体" w:hAnsi="宋体" w:cs="宋体"/>
          <w:color w:val="000000"/>
        </w:rPr>
      </w:pPr>
      <w:r>
        <w:rPr>
          <w:rFonts w:hint="eastAsia" w:ascii="宋体" w:hAnsi="宋体" w:cs="宋体"/>
          <w:color w:val="000000"/>
        </w:rPr>
        <w:t>（4）</w:t>
      </w:r>
      <w:r>
        <w:rPr>
          <w:rFonts w:hint="eastAsia" w:ascii="宋体" w:hAnsi="宋体" w:cs="宋体"/>
        </w:rPr>
        <w:t>联合体共同磋商协议书（以联合体形式磋商时需提供）</w:t>
      </w:r>
    </w:p>
    <w:p w14:paraId="30DE5A27">
      <w:pPr>
        <w:widowControl/>
        <w:spacing w:line="360" w:lineRule="auto"/>
        <w:ind w:right="60" w:firstLine="480" w:firstLineChars="200"/>
        <w:jc w:val="left"/>
        <w:outlineLvl w:val="0"/>
        <w:rPr>
          <w:rFonts w:hint="eastAsia" w:ascii="宋体" w:hAnsi="宋体" w:cs="宋体"/>
          <w:color w:val="000000"/>
          <w:sz w:val="24"/>
        </w:rPr>
      </w:pPr>
      <w:r>
        <w:rPr>
          <w:rFonts w:hint="eastAsia" w:ascii="宋体" w:hAnsi="宋体" w:cs="宋体"/>
          <w:sz w:val="24"/>
        </w:rPr>
        <w:t>（5）</w:t>
      </w:r>
      <w:r>
        <w:rPr>
          <w:rFonts w:hint="eastAsia" w:ascii="宋体" w:hAnsi="宋体"/>
          <w:kern w:val="0"/>
          <w:sz w:val="24"/>
          <w:szCs w:val="20"/>
        </w:rPr>
        <w:t>具备履行合同所必需的设备和专业服务（技术）能力、</w:t>
      </w:r>
      <w:r>
        <w:rPr>
          <w:rFonts w:hint="eastAsia" w:ascii="宋体" w:hAnsi="宋体" w:cs="宋体"/>
          <w:sz w:val="24"/>
        </w:rPr>
        <w:t>符合参与政府采购活动的资格条件并且没有税收缴纳、社会保障等方面的失信记录的承诺函</w:t>
      </w:r>
      <w:r>
        <w:rPr>
          <w:rFonts w:hint="eastAsia" w:ascii="宋体" w:hAnsi="宋体"/>
          <w:kern w:val="0"/>
          <w:sz w:val="24"/>
          <w:szCs w:val="20"/>
        </w:rPr>
        <w:t>；</w:t>
      </w:r>
    </w:p>
    <w:p w14:paraId="0273D04F">
      <w:pPr>
        <w:widowControl/>
        <w:spacing w:line="360" w:lineRule="auto"/>
        <w:ind w:right="60" w:firstLine="480" w:firstLineChars="200"/>
        <w:jc w:val="left"/>
        <w:outlineLvl w:val="0"/>
        <w:rPr>
          <w:rFonts w:hint="eastAsia" w:ascii="宋体" w:hAnsi="宋体" w:cs="宋体"/>
          <w:sz w:val="24"/>
        </w:rPr>
      </w:pPr>
      <w:r>
        <w:rPr>
          <w:rFonts w:hint="eastAsia" w:ascii="宋体" w:hAnsi="宋体" w:cs="宋体"/>
          <w:sz w:val="24"/>
        </w:rPr>
        <w:t>（6）提供采购公告中符合供应商特定条件的有效资质证书（磋商供应商特定条件中有要求的必须提供），以及需要说明的其他资料。</w:t>
      </w:r>
    </w:p>
    <w:p w14:paraId="151F75F2">
      <w:pPr>
        <w:widowControl/>
        <w:spacing w:line="360" w:lineRule="auto"/>
        <w:ind w:firstLine="480" w:firstLineChars="200"/>
        <w:rPr>
          <w:rFonts w:hint="eastAsia" w:ascii="宋体" w:hAnsi="宋体" w:cs="宋体"/>
          <w:sz w:val="24"/>
        </w:rPr>
      </w:pPr>
      <w:r>
        <w:rPr>
          <w:rFonts w:hint="eastAsia" w:ascii="宋体" w:hAnsi="宋体"/>
          <w:kern w:val="0"/>
          <w:sz w:val="24"/>
          <w:szCs w:val="20"/>
        </w:rPr>
        <w:t>（7）落实政府采购政策需满足的资格要求所对应的证明材料。如中小企业声明函（</w:t>
      </w:r>
      <w:r>
        <w:rPr>
          <w:rFonts w:hint="eastAsia" w:cs="宋体"/>
          <w:bCs/>
          <w:sz w:val="24"/>
        </w:rPr>
        <w:t>监狱企业及残疾人福利性单位视同小型、微型企业</w:t>
      </w:r>
      <w:r>
        <w:rPr>
          <w:rFonts w:hint="eastAsia" w:ascii="宋体" w:hAnsi="宋体"/>
          <w:kern w:val="0"/>
          <w:sz w:val="24"/>
          <w:szCs w:val="20"/>
        </w:rPr>
        <w:t>）。</w:t>
      </w:r>
    </w:p>
    <w:p w14:paraId="6BBD181A">
      <w:pPr>
        <w:snapToGrid w:val="0"/>
        <w:spacing w:line="360" w:lineRule="auto"/>
        <w:ind w:firstLine="482" w:firstLineChars="200"/>
        <w:rPr>
          <w:rFonts w:hint="eastAsia" w:ascii="宋体" w:hAnsi="宋体" w:cs="宋体"/>
          <w:sz w:val="24"/>
          <w:u w:val="single"/>
        </w:rPr>
      </w:pPr>
      <w:r>
        <w:rPr>
          <w:rFonts w:hint="eastAsia" w:ascii="宋体" w:hAnsi="宋体" w:cs="宋体"/>
          <w:b/>
          <w:sz w:val="24"/>
        </w:rPr>
        <w:t>2.商务</w:t>
      </w:r>
      <w:r>
        <w:rPr>
          <w:rFonts w:hint="eastAsia" w:ascii="宋体" w:hAnsi="宋体"/>
          <w:b/>
          <w:sz w:val="24"/>
        </w:rPr>
        <w:t>与技术内容的组成</w:t>
      </w:r>
    </w:p>
    <w:p w14:paraId="3187DEF5">
      <w:pPr>
        <w:autoSpaceDE w:val="0"/>
        <w:autoSpaceDN w:val="0"/>
        <w:adjustRightInd w:val="0"/>
        <w:spacing w:line="360" w:lineRule="auto"/>
        <w:ind w:firstLine="426" w:firstLineChars="177"/>
      </w:pPr>
      <w:r>
        <w:rPr>
          <w:rFonts w:hint="eastAsia"/>
          <w:b/>
          <w:bCs/>
          <w:sz w:val="24"/>
        </w:rPr>
        <w:t>（1）技术方案描述部分</w:t>
      </w:r>
    </w:p>
    <w:p w14:paraId="11707A62">
      <w:pPr>
        <w:pStyle w:val="7"/>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供应商情况介绍（人员与技术力量、经营业绩等）；</w:t>
      </w:r>
    </w:p>
    <w:p w14:paraId="3117620C">
      <w:pPr>
        <w:pStyle w:val="7"/>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供应商对项目现状及需求的理解状况，对项目现状和需求描述的全面性、准确性、针对性，项目功能设计完备、对系统各组成部分等功能进行准确的分析，对项目重点、难点的把握，解决方案及合理化建议）；</w:t>
      </w:r>
    </w:p>
    <w:p w14:paraId="31C15B12">
      <w:pPr>
        <w:pStyle w:val="7"/>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14:paraId="6F1E2A62">
      <w:pPr>
        <w:pStyle w:val="7"/>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14:paraId="4B2E5644">
      <w:pPr>
        <w:pStyle w:val="7"/>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14:paraId="57DAF3B3">
      <w:pPr>
        <w:pStyle w:val="7"/>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14:paraId="286B15CF">
      <w:pPr>
        <w:pStyle w:val="7"/>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项目分包方案；</w:t>
      </w:r>
    </w:p>
    <w:p w14:paraId="11889BEA">
      <w:pPr>
        <w:pStyle w:val="7"/>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14:paraId="57CAF1F2">
      <w:pPr>
        <w:pStyle w:val="7"/>
        <w:widowControl/>
        <w:numPr>
          <w:ilvl w:val="0"/>
          <w:numId w:val="7"/>
        </w:numPr>
        <w:adjustRightInd w:val="0"/>
        <w:snapToGrid w:val="0"/>
        <w:spacing w:line="360" w:lineRule="auto"/>
        <w:ind w:firstLine="640"/>
        <w:rPr>
          <w:rFonts w:ascii="Calibri" w:hAnsi="Calibri" w:cs="Calibri"/>
          <w:color w:val="000000"/>
          <w:sz w:val="24"/>
          <w:szCs w:val="24"/>
        </w:rPr>
      </w:pPr>
      <w:r>
        <w:rPr>
          <w:rFonts w:hint="eastAsia" w:ascii="Calibri" w:hAnsi="Calibri" w:cs="Calibri"/>
          <w:color w:val="000000"/>
          <w:sz w:val="24"/>
          <w:szCs w:val="24"/>
        </w:rPr>
        <w:t>项目实施人员一览表；</w:t>
      </w:r>
    </w:p>
    <w:p w14:paraId="1B676065">
      <w:pPr>
        <w:numPr>
          <w:ilvl w:val="0"/>
          <w:numId w:val="7"/>
        </w:numPr>
        <w:spacing w:line="360" w:lineRule="auto"/>
        <w:ind w:firstLine="640"/>
        <w:rPr>
          <w:rFonts w:ascii="Calibri" w:hAnsi="Calibri" w:cs="Calibri"/>
          <w:color w:val="000000"/>
          <w:sz w:val="24"/>
        </w:rPr>
      </w:pPr>
      <w:r>
        <w:rPr>
          <w:rFonts w:hint="eastAsia" w:ascii="Calibri" w:hAnsi="Calibri" w:cs="Calibri"/>
          <w:color w:val="000000"/>
          <w:sz w:val="24"/>
        </w:rPr>
        <w:t>工程量/原材料、人工费清单（均不含报价）；</w:t>
      </w:r>
    </w:p>
    <w:p w14:paraId="254BB006">
      <w:pPr>
        <w:numPr>
          <w:ilvl w:val="0"/>
          <w:numId w:val="7"/>
        </w:numPr>
        <w:spacing w:line="360" w:lineRule="auto"/>
        <w:ind w:firstLine="640"/>
        <w:rPr>
          <w:rFonts w:ascii="Calibri" w:hAnsi="Calibri" w:cs="Calibri"/>
          <w:color w:val="000000"/>
          <w:sz w:val="24"/>
        </w:rPr>
      </w:pPr>
      <w:r>
        <w:rPr>
          <w:rFonts w:hint="eastAsia" w:ascii="Calibri" w:hAnsi="Calibri" w:cs="Calibri"/>
          <w:color w:val="000000"/>
          <w:sz w:val="24"/>
        </w:rPr>
        <w:t>项目负责人资格情况表；</w:t>
      </w:r>
    </w:p>
    <w:p w14:paraId="366C867F">
      <w:pPr>
        <w:numPr>
          <w:ilvl w:val="0"/>
          <w:numId w:val="7"/>
        </w:numPr>
        <w:spacing w:line="360" w:lineRule="auto"/>
        <w:ind w:firstLine="640"/>
        <w:rPr>
          <w:rFonts w:ascii="Calibri" w:hAnsi="Calibri" w:cs="Calibri"/>
          <w:color w:val="000000"/>
          <w:sz w:val="24"/>
        </w:rPr>
      </w:pPr>
      <w:r>
        <w:rPr>
          <w:rFonts w:hint="eastAsia" w:ascii="Calibri" w:hAnsi="Calibri" w:cs="Calibri"/>
          <w:color w:val="000000"/>
          <w:sz w:val="24"/>
        </w:rPr>
        <w:t>安装、调试及验收方案（包括项目验收标准和验收方法等）；</w:t>
      </w:r>
    </w:p>
    <w:p w14:paraId="01C7FDE7">
      <w:pPr>
        <w:numPr>
          <w:ilvl w:val="0"/>
          <w:numId w:val="7"/>
        </w:numPr>
        <w:spacing w:line="360" w:lineRule="auto"/>
        <w:ind w:firstLine="640"/>
        <w:rPr>
          <w:rFonts w:ascii="Calibri" w:hAnsi="Calibri" w:cs="Calibri"/>
          <w:color w:val="000000"/>
          <w:sz w:val="24"/>
        </w:rPr>
      </w:pPr>
      <w:r>
        <w:rPr>
          <w:rFonts w:hint="eastAsia" w:ascii="Calibri" w:hAnsi="Calibri" w:cs="Calibri"/>
          <w:color w:val="000000"/>
          <w:sz w:val="24"/>
        </w:rPr>
        <w:t>实施服务与保障的能力及方案（包括服务方式、服务网点、技术培训、实施期与运维期服务的内容和措施等）；</w:t>
      </w:r>
    </w:p>
    <w:p w14:paraId="724D3A36">
      <w:pPr>
        <w:numPr>
          <w:ilvl w:val="0"/>
          <w:numId w:val="7"/>
        </w:numPr>
        <w:spacing w:line="360" w:lineRule="auto"/>
        <w:ind w:firstLine="640"/>
        <w:rPr>
          <w:sz w:val="24"/>
        </w:rPr>
      </w:pPr>
      <w:r>
        <w:rPr>
          <w:rFonts w:hint="eastAsia"/>
          <w:sz w:val="24"/>
        </w:rPr>
        <w:t>供应商需要说明的其他内容（包括可能影响供应商技术性能评分项的各类证明材料）。</w:t>
      </w:r>
    </w:p>
    <w:p w14:paraId="3FAE97E5">
      <w:pPr>
        <w:autoSpaceDE w:val="0"/>
        <w:autoSpaceDN w:val="0"/>
        <w:adjustRightInd w:val="0"/>
        <w:spacing w:line="360" w:lineRule="auto"/>
        <w:ind w:firstLine="426" w:firstLineChars="177"/>
        <w:rPr>
          <w:b/>
          <w:bCs/>
          <w:color w:val="000000"/>
          <w:sz w:val="24"/>
        </w:rPr>
      </w:pPr>
      <w:r>
        <w:rPr>
          <w:rFonts w:hint="eastAsia"/>
          <w:b/>
          <w:bCs/>
          <w:color w:val="000000"/>
          <w:sz w:val="24"/>
        </w:rPr>
        <w:t>（2）商务响应及其他部分</w:t>
      </w:r>
    </w:p>
    <w:p w14:paraId="1DB7E277">
      <w:pPr>
        <w:numPr>
          <w:ilvl w:val="0"/>
          <w:numId w:val="8"/>
        </w:numPr>
        <w:autoSpaceDE w:val="0"/>
        <w:autoSpaceDN w:val="0"/>
        <w:adjustRightInd w:val="0"/>
        <w:spacing w:line="360" w:lineRule="auto"/>
        <w:ind w:firstLine="640"/>
        <w:rPr>
          <w:rFonts w:hint="eastAsia" w:ascii="宋体" w:hAnsi="宋体" w:cs="宋体"/>
          <w:color w:val="000000"/>
          <w:sz w:val="24"/>
        </w:rPr>
      </w:pPr>
      <w:r>
        <w:rPr>
          <w:rFonts w:hint="eastAsia"/>
          <w:color w:val="000000"/>
          <w:sz w:val="24"/>
        </w:rPr>
        <w:t>证书一览表（</w:t>
      </w:r>
      <w:r>
        <w:rPr>
          <w:rFonts w:hint="eastAsia" w:ascii="宋体" w:hAnsi="宋体"/>
          <w:color w:val="000000"/>
          <w:sz w:val="24"/>
        </w:rPr>
        <w:t>与本项目相关</w:t>
      </w:r>
      <w:r>
        <w:rPr>
          <w:rFonts w:ascii="宋体" w:hAnsi="宋体"/>
          <w:color w:val="000000"/>
          <w:kern w:val="0"/>
          <w:sz w:val="24"/>
        </w:rPr>
        <w:t>的认证证书</w:t>
      </w:r>
      <w:r>
        <w:rPr>
          <w:rFonts w:hint="eastAsia" w:ascii="宋体" w:hAnsi="宋体"/>
          <w:color w:val="000000"/>
          <w:kern w:val="0"/>
          <w:sz w:val="24"/>
        </w:rPr>
        <w:t>或文件</w:t>
      </w:r>
      <w:r>
        <w:rPr>
          <w:rFonts w:hint="eastAsia"/>
          <w:color w:val="000000"/>
          <w:sz w:val="24"/>
        </w:rPr>
        <w:t>）</w:t>
      </w:r>
      <w:r>
        <w:rPr>
          <w:rFonts w:hint="eastAsia" w:ascii="宋体" w:hAnsi="宋体"/>
          <w:color w:val="000000"/>
          <w:kern w:val="0"/>
          <w:sz w:val="24"/>
        </w:rPr>
        <w:t>；</w:t>
      </w:r>
    </w:p>
    <w:p w14:paraId="2E83D092">
      <w:pPr>
        <w:pStyle w:val="7"/>
        <w:widowControl/>
        <w:numPr>
          <w:ilvl w:val="0"/>
          <w:numId w:val="8"/>
        </w:numPr>
        <w:adjustRightInd w:val="0"/>
        <w:snapToGrid w:val="0"/>
        <w:spacing w:line="360" w:lineRule="auto"/>
        <w:ind w:firstLine="640"/>
        <w:rPr>
          <w:rFonts w:hint="eastAsia" w:ascii="宋体" w:hAnsi="宋体" w:cs="宋体"/>
          <w:color w:val="000000"/>
          <w:sz w:val="24"/>
          <w:szCs w:val="24"/>
        </w:rPr>
      </w:pPr>
      <w:r>
        <w:rPr>
          <w:rFonts w:hint="eastAsia" w:ascii="宋体" w:hAnsi="宋体"/>
          <w:color w:val="000000"/>
          <w:kern w:val="0"/>
          <w:sz w:val="24"/>
          <w:szCs w:val="24"/>
        </w:rPr>
        <w:t>近三年来类似项目的成功案例（供应商类似项目实施情况一览表、合同及其相应的发票、用户验收报告等）；</w:t>
      </w:r>
    </w:p>
    <w:p w14:paraId="2F51CBC1">
      <w:pPr>
        <w:pStyle w:val="7"/>
        <w:widowControl/>
        <w:numPr>
          <w:ilvl w:val="0"/>
          <w:numId w:val="8"/>
        </w:numPr>
        <w:adjustRightInd w:val="0"/>
        <w:snapToGrid w:val="0"/>
        <w:spacing w:line="360" w:lineRule="auto"/>
        <w:ind w:firstLine="640"/>
        <w:rPr>
          <w:rFonts w:hint="eastAsia" w:ascii="宋体" w:hAnsi="宋体" w:cs="宋体"/>
          <w:color w:val="000000"/>
          <w:sz w:val="24"/>
          <w:szCs w:val="24"/>
        </w:rPr>
      </w:pPr>
      <w:r>
        <w:rPr>
          <w:rFonts w:hint="eastAsia"/>
          <w:color w:val="000000"/>
          <w:sz w:val="24"/>
          <w:szCs w:val="24"/>
        </w:rPr>
        <w:t>商务需求响应表。</w:t>
      </w:r>
    </w:p>
    <w:p w14:paraId="7EB401F3">
      <w:pPr>
        <w:autoSpaceDE w:val="0"/>
        <w:autoSpaceDN w:val="0"/>
        <w:adjustRightInd w:val="0"/>
        <w:spacing w:line="360" w:lineRule="auto"/>
        <w:ind w:left="426" w:firstLine="65" w:firstLineChars="27"/>
        <w:rPr>
          <w:rFonts w:hint="eastAsia" w:ascii="宋体" w:hAnsi="宋体"/>
          <w:b/>
          <w:color w:val="000000"/>
          <w:kern w:val="0"/>
          <w:sz w:val="24"/>
        </w:rPr>
      </w:pPr>
      <w:r>
        <w:rPr>
          <w:rFonts w:hint="eastAsia" w:ascii="宋体" w:hAnsi="宋体"/>
          <w:b/>
          <w:color w:val="000000"/>
          <w:kern w:val="0"/>
          <w:sz w:val="24"/>
        </w:rPr>
        <w:t>3.报价内容的组成</w:t>
      </w:r>
    </w:p>
    <w:p w14:paraId="0E169CEA">
      <w:pPr>
        <w:autoSpaceDE w:val="0"/>
        <w:autoSpaceDN w:val="0"/>
        <w:adjustRightIn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（1）首次</w:t>
      </w:r>
      <w:r>
        <w:rPr>
          <w:rFonts w:hint="eastAsia" w:ascii="宋体" w:hAnsi="宋体"/>
          <w:color w:val="000000"/>
          <w:kern w:val="0"/>
          <w:sz w:val="24"/>
          <w:lang w:val="zh-CN"/>
        </w:rPr>
        <w:t>报价</w:t>
      </w:r>
      <w:r>
        <w:rPr>
          <w:rFonts w:hint="eastAsia" w:ascii="宋体" w:hAnsi="宋体"/>
          <w:color w:val="000000"/>
          <w:kern w:val="0"/>
          <w:sz w:val="24"/>
        </w:rPr>
        <w:t>一览表；</w:t>
      </w:r>
    </w:p>
    <w:p w14:paraId="36CCE15D">
      <w:pPr>
        <w:autoSpaceDE w:val="0"/>
        <w:autoSpaceDN w:val="0"/>
        <w:adjustRightIn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（2）报价明细表；</w:t>
      </w:r>
    </w:p>
    <w:p w14:paraId="0D6E963D">
      <w:pPr>
        <w:autoSpaceDE w:val="0"/>
        <w:autoSpaceDN w:val="0"/>
        <w:adjustRightInd w:val="0"/>
        <w:spacing w:line="360" w:lineRule="auto"/>
        <w:ind w:firstLine="480" w:firstLineChars="200"/>
        <w:rPr>
          <w:rFonts w:hint="eastAsia" w:ascii="宋体" w:hAnsi="宋体"/>
          <w:b/>
          <w:color w:val="000000"/>
          <w:kern w:val="0"/>
          <w:sz w:val="24"/>
        </w:rPr>
      </w:pPr>
      <w:r>
        <w:rPr>
          <w:rFonts w:hint="eastAsia" w:ascii="宋体" w:hAnsi="宋体"/>
          <w:color w:val="000000"/>
          <w:kern w:val="0"/>
          <w:sz w:val="24"/>
        </w:rPr>
        <w:t>（3）针对报价供应商认为其他需要说明的。</w:t>
      </w:r>
    </w:p>
    <w:p w14:paraId="4B51F4D3">
      <w:pPr>
        <w:pStyle w:val="7"/>
        <w:spacing w:line="360" w:lineRule="auto"/>
        <w:ind w:firstLine="482" w:firstLineChars="200"/>
        <w:rPr>
          <w:rFonts w:hint="eastAsia" w:ascii="宋体" w:hAnsi="宋体"/>
          <w:b/>
          <w:color w:val="000000"/>
          <w:kern w:val="0"/>
          <w:sz w:val="24"/>
        </w:rPr>
      </w:pPr>
      <w:r>
        <w:rPr>
          <w:rFonts w:hint="eastAsia" w:ascii="宋体" w:hAnsi="宋体"/>
          <w:b/>
          <w:color w:val="000000"/>
          <w:kern w:val="0"/>
          <w:sz w:val="24"/>
        </w:rPr>
        <w:t>（二）报价</w:t>
      </w:r>
    </w:p>
    <w:p w14:paraId="1DD2D648">
      <w:pPr>
        <w:pStyle w:val="7"/>
        <w:spacing w:line="360" w:lineRule="auto"/>
        <w:ind w:firstLine="480" w:firstLineChars="200"/>
        <w:rPr>
          <w:rFonts w:hint="eastAsia" w:ascii="宋体" w:hAnsi="宋体"/>
          <w:bCs/>
          <w:color w:val="000000"/>
          <w:kern w:val="0"/>
          <w:sz w:val="24"/>
        </w:rPr>
      </w:pPr>
      <w:r>
        <w:rPr>
          <w:rFonts w:hint="eastAsia" w:ascii="宋体" w:hAnsi="宋体"/>
          <w:bCs/>
          <w:color w:val="000000"/>
          <w:kern w:val="0"/>
          <w:sz w:val="24"/>
        </w:rPr>
        <w:t>1.供应商应按照采购需求内容、责任范围以及合同条款进行报价。并按“首次报价一览表”和“报价明细表”规定的格式报出总价和分项价格。总价中不得包含磋商文件要求以外的内容，否则，在评审时不予核减。</w:t>
      </w:r>
    </w:p>
    <w:p w14:paraId="69E4C95B">
      <w:pPr>
        <w:pStyle w:val="7"/>
        <w:spacing w:line="360" w:lineRule="auto"/>
        <w:ind w:firstLine="480" w:firstLineChars="200"/>
        <w:rPr>
          <w:rFonts w:hint="eastAsia" w:ascii="宋体" w:hAnsi="宋体"/>
          <w:bCs/>
          <w:color w:val="000000"/>
          <w:kern w:val="0"/>
          <w:sz w:val="24"/>
        </w:rPr>
      </w:pPr>
      <w:r>
        <w:rPr>
          <w:rFonts w:hint="eastAsia" w:ascii="宋体" w:hAnsi="宋体"/>
          <w:bCs/>
          <w:color w:val="000000"/>
          <w:kern w:val="0"/>
          <w:sz w:val="24"/>
        </w:rPr>
        <w:t>2.磋商报价包括本项目采购需求和投入使用的所有费用，包括但不限于主件、标准附件、备品备件、施工、服务、专用工具、安装、调试、检验、培训、运输、保险、税款等。</w:t>
      </w:r>
    </w:p>
    <w:p w14:paraId="05FCC32D">
      <w:pPr>
        <w:pStyle w:val="7"/>
        <w:spacing w:line="360" w:lineRule="auto"/>
        <w:ind w:firstLine="480" w:firstLineChars="200"/>
        <w:rPr>
          <w:rFonts w:hint="eastAsia" w:ascii="宋体" w:hAnsi="宋体"/>
          <w:bCs/>
          <w:color w:val="000000"/>
          <w:kern w:val="0"/>
          <w:sz w:val="24"/>
        </w:rPr>
      </w:pPr>
      <w:r>
        <w:rPr>
          <w:rFonts w:hint="eastAsia" w:ascii="宋体" w:hAnsi="宋体"/>
          <w:bCs/>
          <w:color w:val="000000"/>
          <w:kern w:val="0"/>
          <w:sz w:val="24"/>
        </w:rPr>
        <w:t>3.磋商报价不得为选择性报价和附有条件的报价。</w:t>
      </w:r>
    </w:p>
    <w:p w14:paraId="55991809">
      <w:pPr>
        <w:pStyle w:val="7"/>
        <w:spacing w:line="360" w:lineRule="auto"/>
        <w:ind w:firstLine="482" w:firstLineChars="200"/>
        <w:rPr>
          <w:rFonts w:hint="eastAsia" w:ascii="宋体" w:hAnsi="宋体"/>
          <w:b/>
          <w:color w:val="000000"/>
          <w:kern w:val="0"/>
          <w:sz w:val="24"/>
        </w:rPr>
      </w:pPr>
      <w:r>
        <w:rPr>
          <w:rFonts w:hint="eastAsia" w:ascii="宋体" w:hAnsi="宋体"/>
          <w:b/>
          <w:color w:val="000000"/>
          <w:kern w:val="0"/>
          <w:sz w:val="24"/>
        </w:rPr>
        <w:t>（三）响应文件的有效期</w:t>
      </w:r>
    </w:p>
    <w:p w14:paraId="10774A86">
      <w:pPr>
        <w:pStyle w:val="7"/>
        <w:spacing w:line="360" w:lineRule="auto"/>
        <w:ind w:firstLine="480" w:firstLineChars="200"/>
        <w:rPr>
          <w:rFonts w:hint="eastAsia" w:ascii="宋体" w:hAnsi="宋体"/>
          <w:color w:val="000000"/>
          <w:sz w:val="24"/>
        </w:rPr>
      </w:pPr>
      <w:r>
        <w:rPr>
          <w:rFonts w:hint="eastAsia" w:ascii="宋体" w:hAnsi="宋体"/>
          <w:color w:val="000000"/>
          <w:sz w:val="24"/>
        </w:rPr>
        <w:t>1.响应文件有效期为磋商截止日起90天。</w:t>
      </w:r>
    </w:p>
    <w:p w14:paraId="7EF6F69E">
      <w:pPr>
        <w:pStyle w:val="7"/>
        <w:spacing w:line="360" w:lineRule="auto"/>
        <w:ind w:firstLine="480" w:firstLineChars="200"/>
        <w:rPr>
          <w:rFonts w:hint="eastAsia" w:ascii="宋体" w:hAnsi="宋体"/>
          <w:color w:val="000000"/>
          <w:sz w:val="24"/>
        </w:rPr>
      </w:pPr>
      <w:r>
        <w:rPr>
          <w:rFonts w:hint="eastAsia" w:ascii="宋体" w:hAnsi="宋体"/>
          <w:color w:val="000000"/>
          <w:sz w:val="24"/>
        </w:rPr>
        <w:t>2.在特殊情况下，采购人可与供应商协商延长响应文件的有效期。</w:t>
      </w:r>
    </w:p>
    <w:p w14:paraId="462BB45C">
      <w:pPr>
        <w:snapToGrid w:val="0"/>
        <w:spacing w:line="360" w:lineRule="auto"/>
        <w:ind w:firstLine="480" w:firstLineChars="200"/>
        <w:outlineLvl w:val="0"/>
        <w:rPr>
          <w:rFonts w:hint="eastAsia" w:ascii="宋体" w:hAnsi="宋体"/>
          <w:color w:val="000000"/>
          <w:sz w:val="24"/>
        </w:rPr>
      </w:pPr>
      <w:bookmarkStart w:id="37" w:name="_Toc8754"/>
      <w:r>
        <w:rPr>
          <w:rFonts w:hint="eastAsia" w:ascii="宋体" w:hAnsi="宋体"/>
          <w:color w:val="000000"/>
          <w:sz w:val="24"/>
        </w:rPr>
        <w:t>3.成交供应商</w:t>
      </w:r>
      <w:r>
        <w:rPr>
          <w:rFonts w:ascii="宋体" w:hAnsi="宋体"/>
          <w:color w:val="000000"/>
          <w:sz w:val="24"/>
        </w:rPr>
        <w:t>的</w:t>
      </w:r>
      <w:r>
        <w:rPr>
          <w:rFonts w:hint="eastAsia" w:ascii="宋体" w:hAnsi="宋体"/>
          <w:color w:val="000000"/>
          <w:sz w:val="24"/>
        </w:rPr>
        <w:t>磋商响应文件</w:t>
      </w:r>
      <w:r>
        <w:rPr>
          <w:rFonts w:ascii="宋体" w:hAnsi="宋体"/>
          <w:color w:val="000000"/>
          <w:sz w:val="24"/>
        </w:rPr>
        <w:t>自</w:t>
      </w:r>
      <w:r>
        <w:rPr>
          <w:rFonts w:hint="eastAsia" w:ascii="宋体" w:hAnsi="宋体"/>
          <w:color w:val="000000"/>
          <w:kern w:val="0"/>
          <w:sz w:val="24"/>
        </w:rPr>
        <w:t>磋商</w:t>
      </w:r>
      <w:r>
        <w:rPr>
          <w:rFonts w:ascii="宋体" w:hAnsi="宋体"/>
          <w:color w:val="000000"/>
          <w:sz w:val="24"/>
        </w:rPr>
        <w:t>之日起至合同履行完毕均应保持有效。</w:t>
      </w:r>
      <w:bookmarkEnd w:id="37"/>
    </w:p>
    <w:p w14:paraId="3623001D">
      <w:pPr>
        <w:snapToGrid w:val="0"/>
        <w:spacing w:line="360" w:lineRule="auto"/>
        <w:ind w:firstLine="482" w:firstLineChars="200"/>
        <w:outlineLvl w:val="0"/>
        <w:rPr>
          <w:rFonts w:hint="eastAsia" w:ascii="宋体" w:hAnsi="宋体"/>
          <w:b/>
          <w:color w:val="000000"/>
          <w:kern w:val="0"/>
          <w:sz w:val="24"/>
        </w:rPr>
      </w:pPr>
      <w:bookmarkStart w:id="38" w:name="_Toc14235"/>
      <w:r>
        <w:rPr>
          <w:rFonts w:hint="eastAsia" w:ascii="宋体" w:hAnsi="宋体"/>
          <w:b/>
          <w:color w:val="000000"/>
          <w:kern w:val="0"/>
          <w:sz w:val="24"/>
        </w:rPr>
        <w:t>（四）响应文件的签署</w:t>
      </w:r>
      <w:bookmarkEnd w:id="38"/>
    </w:p>
    <w:p w14:paraId="628B2805">
      <w:pPr>
        <w:pStyle w:val="7"/>
        <w:spacing w:line="360" w:lineRule="auto"/>
        <w:ind w:firstLine="480" w:firstLineChars="200"/>
        <w:rPr>
          <w:rFonts w:hint="eastAsia" w:ascii="宋体" w:hAnsi="宋体"/>
          <w:bCs/>
          <w:color w:val="000000"/>
          <w:kern w:val="0"/>
          <w:sz w:val="24"/>
        </w:rPr>
      </w:pPr>
      <w:r>
        <w:rPr>
          <w:rFonts w:hint="eastAsia" w:ascii="宋体" w:hAnsi="宋体"/>
          <w:bCs/>
          <w:color w:val="000000"/>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14:paraId="2C5A403E">
      <w:pPr>
        <w:pStyle w:val="7"/>
        <w:spacing w:line="360" w:lineRule="auto"/>
        <w:ind w:firstLine="480" w:firstLineChars="200"/>
        <w:rPr>
          <w:rFonts w:hint="eastAsia" w:ascii="宋体" w:hAnsi="宋体"/>
          <w:bCs/>
          <w:kern w:val="0"/>
          <w:sz w:val="24"/>
        </w:rPr>
      </w:pPr>
      <w:r>
        <w:rPr>
          <w:rFonts w:hint="eastAsia" w:ascii="宋体" w:hAnsi="宋体"/>
          <w:bCs/>
          <w:color w:val="000000"/>
          <w:kern w:val="0"/>
          <w:sz w:val="24"/>
        </w:rPr>
        <w:t>2.响应文件中所有的插字、涂改和增删，必须由法定代表人或经其正式授权的代表签字或盖章才有效。</w:t>
      </w:r>
    </w:p>
    <w:p w14:paraId="2C198E5E">
      <w:pPr>
        <w:pStyle w:val="7"/>
        <w:spacing w:line="360" w:lineRule="auto"/>
        <w:ind w:firstLine="480" w:firstLineChars="200"/>
        <w:rPr>
          <w:rFonts w:hint="eastAsia" w:ascii="宋体" w:hAnsi="宋体"/>
          <w:bCs/>
          <w:kern w:val="0"/>
          <w:sz w:val="24"/>
        </w:rPr>
      </w:pPr>
      <w:r>
        <w:rPr>
          <w:rFonts w:hint="eastAsia" w:ascii="宋体" w:hAnsi="宋体"/>
          <w:bCs/>
          <w:kern w:val="0"/>
          <w:sz w:val="24"/>
        </w:rPr>
        <w:t>3.响应文件中要求加盖公章处，可使用有效安全的电子签章替代。</w:t>
      </w:r>
    </w:p>
    <w:p w14:paraId="3E65F538">
      <w:pPr>
        <w:autoSpaceDE w:val="0"/>
        <w:autoSpaceDN w:val="0"/>
        <w:adjustRightInd w:val="0"/>
        <w:spacing w:line="360" w:lineRule="auto"/>
        <w:ind w:firstLine="482" w:firstLineChars="200"/>
        <w:rPr>
          <w:rFonts w:hint="eastAsia" w:ascii="宋体" w:hAnsi="宋体"/>
          <w:b/>
          <w:bCs/>
          <w:color w:val="000000"/>
          <w:sz w:val="24"/>
        </w:rPr>
      </w:pPr>
      <w:r>
        <w:rPr>
          <w:rFonts w:hint="eastAsia" w:ascii="宋体" w:hAnsi="宋体"/>
          <w:b/>
          <w:bCs/>
          <w:color w:val="000000"/>
          <w:sz w:val="24"/>
        </w:rPr>
        <w:t>（五）</w:t>
      </w:r>
      <w:r>
        <w:rPr>
          <w:rFonts w:hint="eastAsia" w:ascii="宋体" w:hAnsi="宋体"/>
          <w:b/>
          <w:color w:val="000000"/>
          <w:kern w:val="0"/>
          <w:sz w:val="24"/>
        </w:rPr>
        <w:t>响应</w:t>
      </w:r>
      <w:r>
        <w:rPr>
          <w:rFonts w:hint="eastAsia" w:ascii="宋体" w:hAnsi="宋体"/>
          <w:b/>
          <w:bCs/>
          <w:color w:val="000000"/>
          <w:sz w:val="24"/>
        </w:rPr>
        <w:t>文件的递交要求</w:t>
      </w:r>
    </w:p>
    <w:p w14:paraId="5BE61634">
      <w:pPr>
        <w:tabs>
          <w:tab w:val="left" w:pos="1418"/>
        </w:tabs>
        <w:autoSpaceDE w:val="0"/>
        <w:autoSpaceDN w:val="0"/>
        <w:adjustRightInd w:val="0"/>
        <w:spacing w:line="360" w:lineRule="auto"/>
        <w:ind w:firstLine="480" w:firstLineChars="200"/>
        <w:rPr>
          <w:rFonts w:hint="eastAsia" w:ascii="宋体" w:hAnsi="宋体"/>
          <w:color w:val="000000"/>
          <w:kern w:val="0"/>
          <w:sz w:val="24"/>
        </w:rPr>
      </w:pPr>
      <w:r>
        <w:rPr>
          <w:rFonts w:hint="eastAsia" w:ascii="宋体" w:hAnsi="宋体" w:cs="宋体"/>
          <w:color w:val="000000"/>
          <w:sz w:val="24"/>
        </w:rPr>
        <w:t>按照前附表要求提交，</w:t>
      </w:r>
      <w:r>
        <w:rPr>
          <w:rFonts w:hint="eastAsia" w:ascii="宋体" w:hAnsi="宋体"/>
          <w:color w:val="000000"/>
          <w:kern w:val="0"/>
          <w:sz w:val="24"/>
        </w:rPr>
        <w:t>如采购组织机构顺延截止时间和磋商时间，采购组织机构和供应商的权利和义务将受到新的截止时间和磋商时间的约束。</w:t>
      </w:r>
    </w:p>
    <w:p w14:paraId="4DD4CEF8">
      <w:pPr>
        <w:pStyle w:val="7"/>
        <w:spacing w:line="360" w:lineRule="auto"/>
        <w:ind w:firstLine="482" w:firstLineChars="200"/>
        <w:rPr>
          <w:rFonts w:hint="eastAsia" w:ascii="宋体" w:hAnsi="宋体"/>
          <w:b/>
          <w:color w:val="000000"/>
          <w:kern w:val="0"/>
          <w:sz w:val="24"/>
        </w:rPr>
      </w:pPr>
      <w:r>
        <w:rPr>
          <w:rFonts w:hint="eastAsia" w:ascii="宋体" w:hAnsi="宋体"/>
          <w:b/>
          <w:color w:val="000000"/>
          <w:kern w:val="0"/>
          <w:sz w:val="24"/>
        </w:rPr>
        <w:t>（六）演示</w:t>
      </w:r>
    </w:p>
    <w:p w14:paraId="2A84DC87">
      <w:pPr>
        <w:pStyle w:val="7"/>
        <w:spacing w:line="360" w:lineRule="auto"/>
        <w:ind w:firstLine="480" w:firstLineChars="200"/>
        <w:rPr>
          <w:rFonts w:hint="eastAsia" w:ascii="宋体" w:hAnsi="宋体"/>
          <w:bCs/>
          <w:color w:val="000000"/>
          <w:kern w:val="0"/>
          <w:sz w:val="24"/>
        </w:rPr>
      </w:pPr>
      <w:r>
        <w:rPr>
          <w:rFonts w:hint="eastAsia" w:ascii="宋体" w:hAnsi="宋体"/>
          <w:bCs/>
          <w:color w:val="000000"/>
          <w:kern w:val="0"/>
          <w:sz w:val="24"/>
        </w:rPr>
        <w:t>若需要演示的，供应商应提前做好演示准备（包括演示设备）。</w:t>
      </w:r>
    </w:p>
    <w:p w14:paraId="3CC6054F">
      <w:pPr>
        <w:snapToGrid w:val="0"/>
        <w:spacing w:line="360" w:lineRule="auto"/>
        <w:ind w:firstLine="482" w:firstLineChars="200"/>
        <w:rPr>
          <w:rFonts w:hint="eastAsia" w:ascii="宋体" w:hAnsi="宋体"/>
          <w:b/>
          <w:color w:val="000000"/>
          <w:sz w:val="24"/>
        </w:rPr>
      </w:pPr>
      <w:r>
        <w:rPr>
          <w:rFonts w:hint="eastAsia" w:ascii="宋体" w:hAnsi="宋体"/>
          <w:b/>
          <w:color w:val="000000"/>
          <w:kern w:val="0"/>
          <w:sz w:val="24"/>
        </w:rPr>
        <w:t>五、</w:t>
      </w:r>
      <w:r>
        <w:rPr>
          <w:rFonts w:hint="eastAsia" w:ascii="宋体" w:hAnsi="宋体"/>
          <w:b/>
          <w:color w:val="000000"/>
          <w:sz w:val="24"/>
        </w:rPr>
        <w:t>磋商</w:t>
      </w:r>
      <w:r>
        <w:rPr>
          <w:rFonts w:ascii="宋体" w:hAnsi="宋体"/>
          <w:b/>
          <w:color w:val="000000"/>
          <w:sz w:val="24"/>
        </w:rPr>
        <w:t>程序</w:t>
      </w:r>
    </w:p>
    <w:p w14:paraId="06E3ED38">
      <w:pPr>
        <w:pStyle w:val="7"/>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（一）磋商开始时间到后，主持人准时组织磋商；</w:t>
      </w:r>
    </w:p>
    <w:p w14:paraId="7FF13B51">
      <w:pPr>
        <w:pStyle w:val="7"/>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（二）宣布采购组织机构工作人员；</w:t>
      </w:r>
    </w:p>
    <w:p w14:paraId="6930405A">
      <w:pPr>
        <w:pStyle w:val="7"/>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（三）供应商登录政采云平台，用“项目采购-开标评标”功能对响应文件进行在线解密。在线解密</w:t>
      </w:r>
      <w:r>
        <w:rPr>
          <w:rFonts w:hint="eastAsia" w:ascii="宋体" w:hAnsi="宋体" w:cs="宋体"/>
          <w:bCs/>
          <w:color w:val="000000"/>
          <w:kern w:val="0"/>
          <w:sz w:val="24"/>
          <w:szCs w:val="24"/>
        </w:rPr>
        <w:t>响应文件</w:t>
      </w:r>
      <w:r>
        <w:rPr>
          <w:rFonts w:hint="eastAsia" w:ascii="宋体" w:hAnsi="宋体" w:cs="宋体"/>
          <w:color w:val="000000"/>
          <w:sz w:val="24"/>
          <w:szCs w:val="24"/>
        </w:rPr>
        <w:t>时间为磋商时间起半个小时内；</w:t>
      </w:r>
    </w:p>
    <w:p w14:paraId="3D52F8E4">
      <w:pPr>
        <w:pStyle w:val="14"/>
        <w:snapToGrid w:val="0"/>
        <w:spacing w:line="360" w:lineRule="auto"/>
        <w:ind w:firstLine="480" w:firstLineChars="200"/>
        <w:outlineLvl w:val="1"/>
        <w:rPr>
          <w:rFonts w:hint="eastAsia" w:hAnsi="宋体" w:cs="宋体"/>
          <w:bCs/>
          <w:color w:val="000000"/>
          <w:sz w:val="24"/>
        </w:rPr>
      </w:pPr>
      <w:r>
        <w:rPr>
          <w:rFonts w:hint="eastAsia" w:hAnsi="宋体" w:cs="宋体"/>
          <w:bCs/>
          <w:color w:val="000000"/>
          <w:sz w:val="24"/>
        </w:rPr>
        <w:t>（四）磋商(详见第四章)；</w:t>
      </w:r>
    </w:p>
    <w:p w14:paraId="1E12A833">
      <w:pPr>
        <w:pStyle w:val="14"/>
        <w:snapToGrid w:val="0"/>
        <w:spacing w:line="360" w:lineRule="auto"/>
        <w:ind w:firstLine="480" w:firstLineChars="200"/>
        <w:rPr>
          <w:rFonts w:hint="eastAsia" w:hAnsi="宋体" w:cs="宋体"/>
          <w:color w:val="000000"/>
          <w:sz w:val="24"/>
        </w:rPr>
      </w:pPr>
      <w:r>
        <w:rPr>
          <w:rFonts w:hint="eastAsia" w:hAnsi="宋体" w:cs="宋体"/>
          <w:bCs/>
          <w:color w:val="000000"/>
          <w:sz w:val="24"/>
        </w:rPr>
        <w:t>（五）磋商结果公告。</w:t>
      </w:r>
    </w:p>
    <w:p w14:paraId="49A830ED">
      <w:pPr>
        <w:pStyle w:val="7"/>
        <w:spacing w:line="360" w:lineRule="auto"/>
        <w:ind w:firstLine="482" w:firstLineChars="200"/>
        <w:rPr>
          <w:b/>
          <w:bCs/>
          <w:color w:val="000000"/>
          <w:sz w:val="24"/>
          <w:szCs w:val="24"/>
        </w:rPr>
      </w:pPr>
      <w:r>
        <w:rPr>
          <w:rFonts w:hint="eastAsia"/>
          <w:b/>
          <w:bCs/>
          <w:color w:val="000000"/>
          <w:sz w:val="24"/>
          <w:szCs w:val="24"/>
        </w:rPr>
        <w:t>六、磋商异议</w:t>
      </w:r>
    </w:p>
    <w:p w14:paraId="6C5ECB5E">
      <w:pPr>
        <w:pStyle w:val="7"/>
        <w:spacing w:line="360" w:lineRule="auto"/>
        <w:ind w:firstLine="480" w:firstLineChars="200"/>
        <w:rPr>
          <w:color w:val="000000"/>
          <w:sz w:val="24"/>
          <w:szCs w:val="24"/>
        </w:rPr>
      </w:pPr>
      <w:r>
        <w:rPr>
          <w:rFonts w:hint="eastAsia"/>
          <w:color w:val="000000"/>
          <w:sz w:val="24"/>
          <w:szCs w:val="24"/>
        </w:rPr>
        <w:t>供应商代表对磋商过程和磋商记录有疑义，以及认为采购人、采购</w:t>
      </w:r>
      <w:r>
        <w:rPr>
          <w:rFonts w:hint="eastAsia" w:ascii="宋体" w:hAnsi="宋体" w:cs="黑体"/>
          <w:color w:val="000000"/>
          <w:sz w:val="24"/>
          <w:szCs w:val="24"/>
        </w:rPr>
        <w:t>组织</w:t>
      </w:r>
      <w:r>
        <w:rPr>
          <w:rFonts w:hint="eastAsia"/>
          <w:color w:val="000000"/>
          <w:sz w:val="24"/>
          <w:szCs w:val="24"/>
        </w:rPr>
        <w:t>机构相关工作人员有需要回避的情形的，应当场提出询问或者回避申请，磋商会议结束后不再接受相关询问、质疑或者回避申请。</w:t>
      </w:r>
    </w:p>
    <w:p w14:paraId="6F7C9060">
      <w:pPr>
        <w:pStyle w:val="22"/>
        <w:spacing w:before="0" w:beforeAutospacing="0" w:after="0" w:afterAutospacing="0" w:line="360" w:lineRule="auto"/>
        <w:ind w:firstLine="482" w:firstLineChars="200"/>
        <w:jc w:val="both"/>
        <w:rPr>
          <w:b/>
          <w:color w:val="000000"/>
        </w:rPr>
      </w:pPr>
      <w:r>
        <w:rPr>
          <w:b/>
          <w:color w:val="000000"/>
        </w:rPr>
        <w:t>七、磋商结果确定</w:t>
      </w:r>
    </w:p>
    <w:p w14:paraId="06EE9B78">
      <w:pPr>
        <w:pStyle w:val="22"/>
        <w:spacing w:before="0" w:beforeAutospacing="0" w:after="0" w:afterAutospacing="0" w:line="360" w:lineRule="auto"/>
        <w:ind w:firstLine="482" w:firstLineChars="200"/>
        <w:jc w:val="both"/>
        <w:rPr>
          <w:b/>
          <w:bCs/>
          <w:color w:val="000000"/>
        </w:rPr>
      </w:pPr>
      <w:r>
        <w:rPr>
          <w:b/>
          <w:bCs/>
          <w:color w:val="000000"/>
        </w:rPr>
        <w:t>（一）确定成交供应商</w:t>
      </w:r>
    </w:p>
    <w:p w14:paraId="356D595F">
      <w:pPr>
        <w:pStyle w:val="22"/>
        <w:spacing w:before="0" w:beforeAutospacing="0" w:after="0" w:afterAutospacing="0" w:line="360" w:lineRule="auto"/>
        <w:ind w:firstLine="480" w:firstLineChars="200"/>
        <w:jc w:val="both"/>
        <w:rPr>
          <w:color w:val="000000"/>
        </w:rPr>
      </w:pPr>
      <w:r>
        <w:rPr>
          <w:color w:val="000000"/>
        </w:rPr>
        <w:t>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14:paraId="698DE4CC">
      <w:pPr>
        <w:numPr>
          <w:ilvl w:val="0"/>
          <w:numId w:val="9"/>
        </w:numPr>
        <w:spacing w:line="360" w:lineRule="auto"/>
        <w:ind w:firstLine="482" w:firstLineChars="200"/>
        <w:rPr>
          <w:rFonts w:hint="eastAsia" w:ascii="宋体" w:hAnsi="宋体"/>
          <w:b/>
          <w:bCs/>
          <w:color w:val="000000"/>
          <w:kern w:val="0"/>
          <w:sz w:val="24"/>
        </w:rPr>
      </w:pPr>
      <w:r>
        <w:rPr>
          <w:rFonts w:hint="eastAsia" w:ascii="宋体" w:hAnsi="宋体"/>
          <w:b/>
          <w:bCs/>
          <w:color w:val="000000"/>
          <w:kern w:val="0"/>
          <w:sz w:val="24"/>
        </w:rPr>
        <w:t>发布成交结果公告</w:t>
      </w:r>
    </w:p>
    <w:p w14:paraId="4E81F044">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采购组织机构自成交供应商</w:t>
      </w:r>
      <w:r>
        <w:rPr>
          <w:rFonts w:ascii="宋体" w:hAnsi="宋体"/>
          <w:color w:val="000000"/>
          <w:kern w:val="0"/>
          <w:sz w:val="24"/>
        </w:rPr>
        <w:t>确定</w:t>
      </w:r>
      <w:r>
        <w:rPr>
          <w:rFonts w:hint="eastAsia" w:ascii="宋体" w:hAnsi="宋体"/>
          <w:color w:val="000000"/>
          <w:kern w:val="0"/>
          <w:sz w:val="24"/>
        </w:rPr>
        <w:t>之日起</w:t>
      </w:r>
      <w:r>
        <w:rPr>
          <w:rFonts w:ascii="宋体" w:hAnsi="宋体"/>
          <w:color w:val="000000"/>
          <w:kern w:val="0"/>
          <w:sz w:val="24"/>
        </w:rPr>
        <w:t>2个工作日内</w:t>
      </w:r>
      <w:r>
        <w:rPr>
          <w:rFonts w:hint="eastAsia" w:ascii="宋体" w:hAnsi="宋体"/>
          <w:color w:val="000000"/>
          <w:kern w:val="0"/>
          <w:sz w:val="24"/>
        </w:rPr>
        <w:t>，</w:t>
      </w:r>
      <w:r>
        <w:rPr>
          <w:rFonts w:ascii="宋体" w:hAnsi="宋体"/>
          <w:color w:val="000000"/>
          <w:kern w:val="0"/>
          <w:sz w:val="24"/>
        </w:rPr>
        <w:t>在</w:t>
      </w:r>
      <w:r>
        <w:rPr>
          <w:rFonts w:hint="eastAsia" w:ascii="宋体" w:hAnsi="宋体"/>
          <w:color w:val="000000"/>
          <w:kern w:val="0"/>
          <w:sz w:val="24"/>
        </w:rPr>
        <w:t>浙江</w:t>
      </w:r>
      <w:r>
        <w:rPr>
          <w:rFonts w:ascii="宋体" w:hAnsi="宋体"/>
          <w:color w:val="000000"/>
          <w:kern w:val="0"/>
          <w:sz w:val="24"/>
        </w:rPr>
        <w:t>省</w:t>
      </w:r>
      <w:r>
        <w:rPr>
          <w:rFonts w:hint="eastAsia" w:ascii="宋体" w:hAnsi="宋体"/>
          <w:color w:val="000000"/>
          <w:kern w:val="0"/>
          <w:sz w:val="24"/>
        </w:rPr>
        <w:t>政府采购</w:t>
      </w:r>
      <w:r>
        <w:rPr>
          <w:rFonts w:ascii="宋体" w:hAnsi="宋体"/>
          <w:color w:val="000000"/>
          <w:kern w:val="0"/>
          <w:sz w:val="24"/>
        </w:rPr>
        <w:t>网</w:t>
      </w:r>
      <w:r>
        <w:rPr>
          <w:rFonts w:hint="eastAsia" w:ascii="宋体" w:hAnsi="宋体"/>
          <w:color w:val="000000"/>
          <w:kern w:val="0"/>
          <w:sz w:val="24"/>
        </w:rPr>
        <w:t>和台州市公共资源交易网上</w:t>
      </w:r>
      <w:r>
        <w:rPr>
          <w:rFonts w:ascii="宋体" w:hAnsi="宋体"/>
          <w:color w:val="000000"/>
          <w:kern w:val="0"/>
          <w:sz w:val="24"/>
        </w:rPr>
        <w:t>公告</w:t>
      </w:r>
      <w:r>
        <w:rPr>
          <w:rFonts w:hint="eastAsia" w:ascii="宋体" w:hAnsi="宋体"/>
          <w:color w:val="000000"/>
          <w:kern w:val="0"/>
          <w:sz w:val="24"/>
        </w:rPr>
        <w:t>成交结果，成交</w:t>
      </w:r>
      <w:r>
        <w:rPr>
          <w:color w:val="000000"/>
          <w:sz w:val="24"/>
        </w:rPr>
        <w:t>结果公告期为 1 个工作日</w:t>
      </w:r>
      <w:r>
        <w:rPr>
          <w:rFonts w:hint="eastAsia" w:ascii="宋体" w:hAnsi="宋体"/>
          <w:color w:val="000000"/>
          <w:kern w:val="0"/>
          <w:sz w:val="24"/>
        </w:rPr>
        <w:t>。</w:t>
      </w:r>
    </w:p>
    <w:p w14:paraId="0FE738E9">
      <w:pPr>
        <w:pStyle w:val="9"/>
        <w:numPr>
          <w:ilvl w:val="0"/>
          <w:numId w:val="9"/>
        </w:numPr>
        <w:spacing w:line="360" w:lineRule="auto"/>
        <w:ind w:firstLine="482" w:firstLineChars="200"/>
        <w:jc w:val="both"/>
        <w:rPr>
          <w:rFonts w:hint="eastAsia" w:ascii="宋体" w:hAnsi="宋体"/>
          <w:b/>
          <w:bCs/>
          <w:color w:val="000000"/>
          <w:kern w:val="0"/>
          <w:sz w:val="24"/>
        </w:rPr>
      </w:pPr>
      <w:r>
        <w:rPr>
          <w:rFonts w:hint="eastAsia" w:ascii="宋体" w:hAnsi="宋体"/>
          <w:b/>
          <w:bCs/>
          <w:color w:val="000000"/>
          <w:kern w:val="0"/>
          <w:sz w:val="24"/>
        </w:rPr>
        <w:t>发放成交通知书</w:t>
      </w:r>
    </w:p>
    <w:p w14:paraId="1CF7DAF0">
      <w:pPr>
        <w:pStyle w:val="9"/>
        <w:spacing w:line="360" w:lineRule="auto"/>
        <w:ind w:firstLine="420" w:firstLineChars="175"/>
        <w:jc w:val="both"/>
        <w:rPr>
          <w:color w:val="000000"/>
        </w:rPr>
      </w:pPr>
      <w:r>
        <w:rPr>
          <w:rFonts w:hint="eastAsia" w:ascii="宋体" w:hAnsi="宋体"/>
          <w:color w:val="000000"/>
          <w:kern w:val="0"/>
          <w:sz w:val="24"/>
        </w:rPr>
        <w:t>采购组织机构在发布成交结果公告的同时，</w:t>
      </w:r>
      <w:r>
        <w:rPr>
          <w:rFonts w:hint="eastAsia"/>
          <w:color w:val="000000"/>
          <w:sz w:val="24"/>
        </w:rPr>
        <w:t>通过政采云平台向成交供应商发放成交通知书</w:t>
      </w:r>
      <w:r>
        <w:rPr>
          <w:rFonts w:hint="eastAsia" w:ascii="宋体" w:hAnsi="宋体"/>
          <w:color w:val="000000"/>
          <w:kern w:val="0"/>
          <w:sz w:val="24"/>
        </w:rPr>
        <w:t>。</w:t>
      </w:r>
    </w:p>
    <w:p w14:paraId="1000950F">
      <w:pPr>
        <w:spacing w:line="360" w:lineRule="auto"/>
        <w:ind w:firstLine="482" w:firstLineChars="200"/>
        <w:rPr>
          <w:rFonts w:hint="eastAsia" w:ascii="宋体" w:hAnsi="宋体"/>
          <w:color w:val="000000"/>
          <w:kern w:val="0"/>
          <w:sz w:val="24"/>
        </w:rPr>
      </w:pPr>
      <w:r>
        <w:rPr>
          <w:rFonts w:hint="eastAsia" w:ascii="宋体" w:hAnsi="宋体"/>
          <w:b/>
          <w:color w:val="000000"/>
          <w:sz w:val="24"/>
        </w:rPr>
        <w:t>七</w:t>
      </w:r>
      <w:r>
        <w:rPr>
          <w:rFonts w:ascii="宋体" w:hAnsi="宋体"/>
          <w:b/>
          <w:color w:val="000000"/>
          <w:sz w:val="24"/>
        </w:rPr>
        <w:t>、</w:t>
      </w:r>
      <w:r>
        <w:rPr>
          <w:rFonts w:hint="eastAsia" w:ascii="宋体" w:hAnsi="宋体"/>
          <w:b/>
          <w:color w:val="000000"/>
          <w:kern w:val="0"/>
          <w:sz w:val="24"/>
        </w:rPr>
        <w:t>合同签订及公告</w:t>
      </w:r>
    </w:p>
    <w:p w14:paraId="70CF3DF3">
      <w:pPr>
        <w:spacing w:line="360" w:lineRule="auto"/>
        <w:ind w:firstLine="482" w:firstLineChars="200"/>
        <w:rPr>
          <w:rFonts w:hint="eastAsia" w:ascii="宋体" w:hAnsi="宋体"/>
          <w:b/>
          <w:color w:val="000000"/>
          <w:kern w:val="0"/>
          <w:sz w:val="24"/>
        </w:rPr>
      </w:pPr>
      <w:r>
        <w:rPr>
          <w:rFonts w:hint="eastAsia" w:ascii="宋体" w:hAnsi="宋体"/>
          <w:b/>
          <w:color w:val="000000"/>
          <w:sz w:val="24"/>
        </w:rPr>
        <w:t>（一）签订合同</w:t>
      </w:r>
    </w:p>
    <w:p w14:paraId="55D4980C">
      <w:pPr>
        <w:pStyle w:val="22"/>
        <w:spacing w:before="0" w:beforeAutospacing="0" w:after="0" w:afterAutospacing="0" w:line="360" w:lineRule="auto"/>
        <w:ind w:firstLine="480" w:firstLineChars="200"/>
        <w:jc w:val="both"/>
        <w:rPr>
          <w:color w:val="000000"/>
        </w:rPr>
      </w:pPr>
      <w:r>
        <w:rPr>
          <w:color w:val="000000"/>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0A802BE3">
      <w:pPr>
        <w:pStyle w:val="22"/>
        <w:spacing w:before="0" w:beforeAutospacing="0" w:after="0" w:afterAutospacing="0" w:line="360" w:lineRule="auto"/>
        <w:ind w:firstLine="480" w:firstLineChars="200"/>
        <w:jc w:val="both"/>
        <w:rPr>
          <w:color w:val="000000"/>
        </w:rPr>
      </w:pPr>
      <w:r>
        <w:rPr>
          <w:color w:val="000000"/>
        </w:rPr>
        <w:t>2.采购人不得向成交供应商提出任何不合理的要求作为签订合同的条件。</w:t>
      </w:r>
    </w:p>
    <w:p w14:paraId="46BD93BE">
      <w:pPr>
        <w:pStyle w:val="22"/>
        <w:spacing w:before="0" w:beforeAutospacing="0" w:after="0" w:afterAutospacing="0" w:line="360" w:lineRule="auto"/>
        <w:ind w:firstLine="480" w:firstLineChars="200"/>
        <w:jc w:val="both"/>
        <w:rPr>
          <w:color w:val="000000"/>
        </w:rPr>
      </w:pPr>
      <w:r>
        <w:rPr>
          <w:color w:val="000000"/>
        </w:rPr>
        <w:t>3.成交供应商无故拖延、拒签合同的，将取消成交资格。</w:t>
      </w:r>
    </w:p>
    <w:p w14:paraId="54055803">
      <w:pPr>
        <w:pStyle w:val="22"/>
        <w:spacing w:before="0" w:beforeAutospacing="0" w:after="0" w:afterAutospacing="0" w:line="360" w:lineRule="auto"/>
        <w:ind w:firstLine="480" w:firstLineChars="200"/>
        <w:jc w:val="both"/>
        <w:rPr>
          <w:color w:val="000000"/>
        </w:rPr>
      </w:pPr>
      <w:r>
        <w:rPr>
          <w:color w:val="000000"/>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597BA944">
      <w:pPr>
        <w:pStyle w:val="22"/>
        <w:spacing w:before="0" w:beforeAutospacing="0" w:after="0" w:afterAutospacing="0" w:line="360" w:lineRule="auto"/>
        <w:ind w:firstLine="480" w:firstLineChars="200"/>
        <w:jc w:val="both"/>
        <w:rPr>
          <w:color w:val="000000"/>
        </w:rPr>
      </w:pPr>
      <w:r>
        <w:rPr>
          <w:color w:val="000000"/>
        </w:rPr>
        <w:t>5.询问或者质疑事项可能影响成交结果的，采购人应当暂停签订合同，已经签订合同的，应当中止履行合同。</w:t>
      </w:r>
    </w:p>
    <w:p w14:paraId="27086A9B">
      <w:pPr>
        <w:pStyle w:val="22"/>
        <w:spacing w:before="0" w:beforeAutospacing="0" w:after="0" w:afterAutospacing="0" w:line="360" w:lineRule="auto"/>
        <w:ind w:firstLine="482" w:firstLineChars="200"/>
        <w:jc w:val="both"/>
        <w:rPr>
          <w:rFonts w:cs="仿宋_GB2312"/>
          <w:b/>
          <w:color w:val="000000"/>
        </w:rPr>
      </w:pPr>
      <w:r>
        <w:rPr>
          <w:b/>
          <w:color w:val="000000"/>
        </w:rPr>
        <w:t>（二）合同公告及备案</w:t>
      </w:r>
    </w:p>
    <w:p w14:paraId="443422D3">
      <w:pPr>
        <w:pStyle w:val="13"/>
        <w:spacing w:after="0" w:line="360" w:lineRule="auto"/>
        <w:ind w:left="0" w:leftChars="0" w:firstLine="480" w:firstLineChars="200"/>
        <w:rPr>
          <w:rFonts w:hint="eastAsia" w:ascii="宋体" w:hAnsi="宋体"/>
          <w:color w:val="000000"/>
          <w:sz w:val="24"/>
        </w:rPr>
      </w:pPr>
      <w:r>
        <w:rPr>
          <w:rFonts w:hint="eastAsia" w:ascii="宋体" w:hAnsi="宋体"/>
          <w:color w:val="000000"/>
          <w:sz w:val="24"/>
        </w:rPr>
        <w:t>1.采购人应当自政府采购合同签订之日起2个工作日内，</w:t>
      </w:r>
      <w:r>
        <w:rPr>
          <w:rFonts w:ascii="宋体" w:hAnsi="宋体"/>
          <w:color w:val="000000"/>
          <w:kern w:val="0"/>
          <w:sz w:val="24"/>
        </w:rPr>
        <w:t>在省级以上财政部门指定的</w:t>
      </w:r>
      <w:r>
        <w:rPr>
          <w:rFonts w:hint="eastAsia" w:ascii="宋体" w:hAnsi="宋体"/>
          <w:color w:val="000000"/>
          <w:kern w:val="0"/>
          <w:sz w:val="24"/>
        </w:rPr>
        <w:t>政府采购信息发布</w:t>
      </w:r>
      <w:r>
        <w:rPr>
          <w:rFonts w:ascii="宋体" w:hAnsi="宋体"/>
          <w:color w:val="000000"/>
          <w:kern w:val="0"/>
          <w:sz w:val="24"/>
        </w:rPr>
        <w:t>媒体及相关网站</w:t>
      </w:r>
      <w:r>
        <w:rPr>
          <w:rFonts w:hint="eastAsia" w:ascii="宋体" w:hAnsi="宋体"/>
          <w:color w:val="000000"/>
          <w:kern w:val="0"/>
          <w:sz w:val="24"/>
        </w:rPr>
        <w:t>上</w:t>
      </w:r>
      <w:r>
        <w:rPr>
          <w:rFonts w:ascii="宋体" w:hAnsi="宋体"/>
          <w:color w:val="000000"/>
          <w:kern w:val="0"/>
          <w:sz w:val="24"/>
        </w:rPr>
        <w:t>公告</w:t>
      </w:r>
      <w:r>
        <w:rPr>
          <w:rFonts w:hint="eastAsia" w:ascii="宋体" w:hAnsi="宋体"/>
          <w:color w:val="000000"/>
          <w:sz w:val="24"/>
        </w:rPr>
        <w:t>。</w:t>
      </w:r>
    </w:p>
    <w:p w14:paraId="3A6B3681">
      <w:pPr>
        <w:pStyle w:val="9"/>
        <w:spacing w:line="360" w:lineRule="auto"/>
        <w:ind w:firstLine="480" w:firstLineChars="200"/>
        <w:jc w:val="both"/>
        <w:rPr>
          <w:rFonts w:hint="eastAsia" w:ascii="宋体" w:hAnsi="宋体"/>
          <w:color w:val="000000"/>
          <w:sz w:val="24"/>
        </w:rPr>
      </w:pPr>
      <w:r>
        <w:rPr>
          <w:rFonts w:hint="eastAsia" w:ascii="宋体" w:hAnsi="宋体"/>
          <w:color w:val="000000"/>
          <w:sz w:val="24"/>
        </w:rPr>
        <w:t>2.采购人应当自政府采购合同签订之日起7个工作日内，</w:t>
      </w:r>
      <w:r>
        <w:rPr>
          <w:rFonts w:hint="eastAsia"/>
          <w:color w:val="000000"/>
          <w:sz w:val="24"/>
        </w:rPr>
        <w:t>将合同通过政采云平台提交至</w:t>
      </w:r>
      <w:r>
        <w:rPr>
          <w:rFonts w:hint="eastAsia" w:ascii="宋体" w:hAnsi="宋体"/>
          <w:color w:val="000000"/>
          <w:sz w:val="24"/>
        </w:rPr>
        <w:t>同级人民政府财政部门备案存档。</w:t>
      </w:r>
    </w:p>
    <w:p w14:paraId="4F6A54D4">
      <w:pPr>
        <w:pStyle w:val="9"/>
        <w:spacing w:line="360" w:lineRule="auto"/>
        <w:ind w:firstLine="482" w:firstLineChars="200"/>
        <w:jc w:val="both"/>
        <w:rPr>
          <w:rFonts w:hint="eastAsia" w:ascii="宋体" w:hAnsi="宋体"/>
          <w:b/>
          <w:bCs/>
          <w:color w:val="000000"/>
          <w:sz w:val="24"/>
        </w:rPr>
      </w:pPr>
      <w:r>
        <w:rPr>
          <w:rFonts w:hint="eastAsia" w:ascii="宋体" w:hAnsi="宋体"/>
          <w:b/>
          <w:bCs/>
          <w:color w:val="000000"/>
          <w:sz w:val="24"/>
        </w:rPr>
        <w:t>八、询问、质疑与投诉</w:t>
      </w:r>
    </w:p>
    <w:p w14:paraId="3810C7F1">
      <w:pPr>
        <w:pStyle w:val="9"/>
        <w:spacing w:line="360" w:lineRule="auto"/>
        <w:ind w:firstLine="482" w:firstLineChars="200"/>
        <w:jc w:val="both"/>
        <w:rPr>
          <w:rFonts w:hint="eastAsia" w:ascii="宋体" w:hAnsi="宋体"/>
          <w:b/>
          <w:bCs/>
          <w:color w:val="000000"/>
          <w:sz w:val="24"/>
        </w:rPr>
      </w:pPr>
      <w:r>
        <w:rPr>
          <w:rFonts w:hint="eastAsia" w:ascii="宋体" w:hAnsi="宋体"/>
          <w:b/>
          <w:bCs/>
          <w:color w:val="000000"/>
          <w:sz w:val="24"/>
        </w:rPr>
        <w:t>（一）询问</w:t>
      </w:r>
    </w:p>
    <w:p w14:paraId="7F71AA25">
      <w:pPr>
        <w:pStyle w:val="9"/>
        <w:spacing w:line="360" w:lineRule="auto"/>
        <w:ind w:firstLine="480" w:firstLineChars="200"/>
        <w:jc w:val="both"/>
        <w:rPr>
          <w:rFonts w:hint="eastAsia" w:ascii="宋体" w:hAnsi="宋体"/>
          <w:color w:val="000000"/>
          <w:sz w:val="24"/>
        </w:rPr>
      </w:pPr>
      <w:r>
        <w:rPr>
          <w:rFonts w:hint="eastAsia" w:ascii="宋体" w:hAnsi="宋体"/>
          <w:color w:val="000000"/>
          <w:sz w:val="24"/>
        </w:rPr>
        <w:t>磋商供应商对政府采购活动事项（磋商文件、采购过程和成交结果）有疑问的，可以向采购人或采购</w:t>
      </w:r>
      <w:r>
        <w:rPr>
          <w:rFonts w:hint="eastAsia" w:ascii="宋体" w:hAnsi="宋体" w:cs="黑体"/>
          <w:color w:val="000000"/>
          <w:sz w:val="24"/>
        </w:rPr>
        <w:t>组织</w:t>
      </w:r>
      <w:r>
        <w:rPr>
          <w:rFonts w:hint="eastAsia" w:ascii="宋体" w:hAnsi="宋体"/>
          <w:color w:val="000000"/>
          <w:sz w:val="24"/>
        </w:rPr>
        <w:t>机构提出询问，采购人或采购</w:t>
      </w:r>
      <w:r>
        <w:rPr>
          <w:rFonts w:hint="eastAsia" w:ascii="宋体" w:hAnsi="宋体" w:cs="黑体"/>
          <w:color w:val="000000"/>
          <w:sz w:val="24"/>
        </w:rPr>
        <w:t>组织</w:t>
      </w:r>
      <w:r>
        <w:rPr>
          <w:rFonts w:hint="eastAsia" w:ascii="宋体" w:hAnsi="宋体"/>
          <w:color w:val="000000"/>
          <w:sz w:val="24"/>
        </w:rPr>
        <w:t>机构将及时作出答复，但答复的内容不涉及商业秘密。询问可以口头方式提出，也可以书面方式提出。联系方式见第一章“磋商邀请”中“采购人、采购</w:t>
      </w:r>
      <w:r>
        <w:rPr>
          <w:rFonts w:hint="eastAsia" w:ascii="宋体" w:hAnsi="宋体" w:cs="黑体"/>
          <w:color w:val="000000"/>
          <w:sz w:val="24"/>
        </w:rPr>
        <w:t>组织</w:t>
      </w:r>
      <w:r>
        <w:rPr>
          <w:rFonts w:hint="eastAsia" w:ascii="宋体" w:hAnsi="宋体"/>
          <w:color w:val="000000"/>
          <w:sz w:val="24"/>
        </w:rPr>
        <w:t>机构的名称、地址和联系方式”。</w:t>
      </w:r>
    </w:p>
    <w:p w14:paraId="3413C840">
      <w:pPr>
        <w:pStyle w:val="9"/>
        <w:spacing w:line="360" w:lineRule="auto"/>
        <w:ind w:firstLine="482" w:firstLineChars="200"/>
        <w:jc w:val="both"/>
        <w:rPr>
          <w:rFonts w:hint="eastAsia" w:ascii="宋体" w:hAnsi="宋体"/>
          <w:b/>
          <w:bCs/>
          <w:color w:val="000000"/>
          <w:sz w:val="24"/>
        </w:rPr>
      </w:pPr>
      <w:r>
        <w:rPr>
          <w:rFonts w:hint="eastAsia" w:ascii="宋体" w:hAnsi="宋体"/>
          <w:b/>
          <w:bCs/>
          <w:color w:val="000000"/>
          <w:sz w:val="24"/>
        </w:rPr>
        <w:t>（二）质疑</w:t>
      </w:r>
    </w:p>
    <w:p w14:paraId="3F1267E8">
      <w:pPr>
        <w:pStyle w:val="9"/>
        <w:spacing w:line="360" w:lineRule="auto"/>
        <w:ind w:firstLine="480" w:firstLineChars="200"/>
        <w:jc w:val="both"/>
        <w:rPr>
          <w:rFonts w:hint="eastAsia" w:ascii="宋体" w:hAnsi="宋体"/>
          <w:color w:val="000000"/>
          <w:sz w:val="24"/>
        </w:rPr>
      </w:pPr>
      <w:r>
        <w:rPr>
          <w:rFonts w:hint="eastAsia" w:ascii="宋体" w:hAnsi="宋体"/>
          <w:color w:val="000000"/>
          <w:sz w:val="24"/>
        </w:rPr>
        <w:t>1.报名本项目的供应商认为磋商文件、采购过程和成交结果使自己的权益受到损害的，通过政采云平台的质疑系统一次性向采购人或采购</w:t>
      </w:r>
      <w:r>
        <w:rPr>
          <w:rFonts w:hint="eastAsia" w:ascii="宋体" w:hAnsi="宋体" w:cs="黑体"/>
          <w:color w:val="000000"/>
          <w:sz w:val="24"/>
        </w:rPr>
        <w:t>组织</w:t>
      </w:r>
      <w:r>
        <w:rPr>
          <w:rFonts w:hint="eastAsia" w:ascii="宋体" w:hAnsi="宋体"/>
          <w:color w:val="000000"/>
          <w:sz w:val="24"/>
        </w:rPr>
        <w:t>机构书面提出质疑：</w:t>
      </w:r>
    </w:p>
    <w:p w14:paraId="24197594">
      <w:pPr>
        <w:pStyle w:val="9"/>
        <w:spacing w:line="360" w:lineRule="auto"/>
        <w:ind w:firstLine="480" w:firstLineChars="200"/>
        <w:jc w:val="both"/>
        <w:rPr>
          <w:rFonts w:hint="eastAsia" w:ascii="宋体" w:hAnsi="宋体"/>
          <w:color w:val="000000"/>
          <w:sz w:val="24"/>
        </w:rPr>
      </w:pPr>
      <w:r>
        <w:rPr>
          <w:rFonts w:hint="eastAsia" w:ascii="宋体" w:hAnsi="宋体"/>
          <w:color w:val="000000"/>
          <w:sz w:val="24"/>
        </w:rPr>
        <w:t>（1）供应商认为磋商文件的内容损害其权益的，应当自获取之日起（获取截止日之后收到磋商文件的，以获取截止日为准）7个工作日内提出质疑；</w:t>
      </w:r>
    </w:p>
    <w:p w14:paraId="0B5ADCA1">
      <w:pPr>
        <w:pStyle w:val="9"/>
        <w:spacing w:line="360" w:lineRule="auto"/>
        <w:ind w:firstLine="480" w:firstLineChars="200"/>
        <w:jc w:val="both"/>
        <w:rPr>
          <w:rFonts w:hint="eastAsia" w:ascii="宋体" w:hAnsi="宋体"/>
          <w:color w:val="000000"/>
          <w:sz w:val="24"/>
        </w:rPr>
      </w:pPr>
      <w:r>
        <w:rPr>
          <w:rFonts w:hint="eastAsia" w:ascii="宋体" w:hAnsi="宋体"/>
          <w:color w:val="000000"/>
          <w:sz w:val="24"/>
        </w:rPr>
        <w:t>（2）供应商对采购过程提出质疑的，应当在各采购程序环节结束之日起7个工作日内提出质疑；</w:t>
      </w:r>
    </w:p>
    <w:p w14:paraId="5891A835">
      <w:pPr>
        <w:pStyle w:val="9"/>
        <w:spacing w:line="360" w:lineRule="auto"/>
        <w:ind w:firstLine="480" w:firstLineChars="200"/>
        <w:jc w:val="both"/>
        <w:rPr>
          <w:rFonts w:hint="eastAsia" w:ascii="宋体" w:hAnsi="宋体"/>
          <w:color w:val="000000"/>
          <w:sz w:val="24"/>
        </w:rPr>
      </w:pPr>
      <w:r>
        <w:rPr>
          <w:rFonts w:hint="eastAsia" w:ascii="宋体" w:hAnsi="宋体"/>
          <w:color w:val="000000"/>
          <w:sz w:val="24"/>
        </w:rPr>
        <w:t>（3）供应商对成交结果提出质疑的，应当在成交结果公告期限届满之日起7个工作日内提出质疑。</w:t>
      </w:r>
    </w:p>
    <w:p w14:paraId="1A7B05EA">
      <w:pPr>
        <w:pStyle w:val="9"/>
        <w:spacing w:line="360" w:lineRule="auto"/>
        <w:ind w:firstLine="480" w:firstLineChars="200"/>
        <w:jc w:val="both"/>
        <w:rPr>
          <w:rFonts w:hint="eastAsia" w:ascii="宋体" w:hAnsi="宋体"/>
          <w:color w:val="000000"/>
          <w:sz w:val="24"/>
        </w:rPr>
      </w:pPr>
      <w:r>
        <w:rPr>
          <w:rFonts w:hint="eastAsia" w:ascii="宋体" w:hAnsi="宋体"/>
          <w:color w:val="000000"/>
          <w:sz w:val="24"/>
        </w:rPr>
        <w:t>2.采购人或采购</w:t>
      </w:r>
      <w:r>
        <w:rPr>
          <w:rFonts w:hint="eastAsia" w:ascii="宋体" w:hAnsi="宋体" w:cs="黑体"/>
          <w:color w:val="000000"/>
          <w:sz w:val="24"/>
        </w:rPr>
        <w:t>组织</w:t>
      </w:r>
      <w:r>
        <w:rPr>
          <w:rFonts w:hint="eastAsia" w:ascii="宋体" w:hAnsi="宋体"/>
          <w:color w:val="000000"/>
          <w:sz w:val="24"/>
        </w:rPr>
        <w:t>机构在收到磋商供应商的书面质疑后7个工作日内作出答复，并以书面形式通知质疑磋商供应商和其他有关磋商供应商，但答复内容不涉及商业秘密。</w:t>
      </w:r>
    </w:p>
    <w:p w14:paraId="673299AA">
      <w:pPr>
        <w:pStyle w:val="9"/>
        <w:spacing w:line="360" w:lineRule="auto"/>
        <w:ind w:firstLine="480" w:firstLineChars="200"/>
        <w:jc w:val="both"/>
        <w:rPr>
          <w:rFonts w:hint="eastAsia" w:ascii="宋体" w:hAnsi="宋体"/>
          <w:color w:val="000000"/>
          <w:sz w:val="24"/>
        </w:rPr>
      </w:pPr>
      <w:r>
        <w:rPr>
          <w:rFonts w:hint="eastAsia" w:ascii="宋体" w:hAnsi="宋体"/>
          <w:color w:val="00000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4826577">
      <w:pPr>
        <w:pStyle w:val="9"/>
        <w:spacing w:line="360" w:lineRule="auto"/>
        <w:ind w:firstLine="482" w:firstLineChars="200"/>
        <w:jc w:val="both"/>
        <w:rPr>
          <w:rFonts w:hint="eastAsia" w:ascii="宋体" w:hAnsi="宋体"/>
          <w:b/>
          <w:bCs/>
          <w:color w:val="000000"/>
          <w:sz w:val="24"/>
        </w:rPr>
      </w:pPr>
      <w:r>
        <w:rPr>
          <w:rFonts w:hint="eastAsia" w:ascii="宋体" w:hAnsi="宋体"/>
          <w:b/>
          <w:bCs/>
          <w:color w:val="000000"/>
          <w:sz w:val="24"/>
        </w:rPr>
        <w:t>（三）投诉</w:t>
      </w:r>
    </w:p>
    <w:p w14:paraId="657015C5">
      <w:pPr>
        <w:pStyle w:val="9"/>
        <w:spacing w:line="360" w:lineRule="auto"/>
        <w:ind w:firstLine="480" w:firstLineChars="200"/>
        <w:jc w:val="both"/>
        <w:rPr>
          <w:rFonts w:hint="eastAsia" w:ascii="宋体" w:hAnsi="宋体"/>
          <w:color w:val="000000"/>
          <w:sz w:val="24"/>
        </w:rPr>
      </w:pPr>
      <w:r>
        <w:rPr>
          <w:rFonts w:hint="eastAsia" w:ascii="宋体" w:hAnsi="宋体"/>
          <w:color w:val="000000"/>
          <w:sz w:val="24"/>
        </w:rPr>
        <w:t>磋商供应商对采购人或采购</w:t>
      </w:r>
      <w:r>
        <w:rPr>
          <w:rFonts w:hint="eastAsia" w:ascii="宋体" w:hAnsi="宋体" w:cs="黑体"/>
          <w:color w:val="000000"/>
          <w:sz w:val="24"/>
        </w:rPr>
        <w:t>组织</w:t>
      </w:r>
      <w:r>
        <w:rPr>
          <w:rFonts w:hint="eastAsia" w:ascii="宋体" w:hAnsi="宋体"/>
          <w:color w:val="000000"/>
          <w:sz w:val="24"/>
        </w:rPr>
        <w:t>机构的质疑答复不满意或在规定时间内未得到答复的，可以在答复期满后15个工作日内，向同级政府采购监督管理机构投诉。</w:t>
      </w:r>
    </w:p>
    <w:p w14:paraId="0F31BE8A">
      <w:pPr>
        <w:rPr>
          <w:rFonts w:hint="eastAsia" w:ascii="宋体" w:hAnsi="宋体"/>
          <w:color w:val="000000"/>
          <w:sz w:val="24"/>
        </w:rPr>
      </w:pPr>
      <w:r>
        <w:rPr>
          <w:rFonts w:hint="eastAsia" w:ascii="宋体" w:hAnsi="宋体"/>
          <w:color w:val="000000"/>
          <w:sz w:val="24"/>
        </w:rPr>
        <w:br w:type="page"/>
      </w:r>
    </w:p>
    <w:p w14:paraId="430BD662">
      <w:pPr>
        <w:pStyle w:val="9"/>
        <w:spacing w:line="360" w:lineRule="auto"/>
        <w:ind w:firstLine="480" w:firstLineChars="200"/>
        <w:jc w:val="both"/>
        <w:rPr>
          <w:rFonts w:hint="eastAsia" w:ascii="宋体" w:hAnsi="宋体"/>
          <w:color w:val="000000"/>
          <w:sz w:val="24"/>
        </w:rPr>
      </w:pPr>
    </w:p>
    <w:p w14:paraId="72A622CF">
      <w:pPr>
        <w:numPr>
          <w:ilvl w:val="0"/>
          <w:numId w:val="5"/>
        </w:numPr>
        <w:spacing w:line="360" w:lineRule="auto"/>
        <w:jc w:val="center"/>
        <w:outlineLvl w:val="0"/>
        <w:rPr>
          <w:rFonts w:hint="eastAsia" w:ascii="宋体" w:hAnsi="宋体"/>
          <w:b/>
          <w:sz w:val="36"/>
          <w:szCs w:val="36"/>
        </w:rPr>
      </w:pPr>
      <w:bookmarkStart w:id="39" w:name="_Toc29935"/>
      <w:r>
        <w:rPr>
          <w:rFonts w:hint="eastAsia" w:ascii="宋体" w:hAnsi="宋体"/>
          <w:b/>
          <w:sz w:val="36"/>
          <w:szCs w:val="36"/>
        </w:rPr>
        <w:t>项目需求</w:t>
      </w:r>
      <w:bookmarkEnd w:id="39"/>
    </w:p>
    <w:p w14:paraId="236BCB78">
      <w:pPr>
        <w:tabs>
          <w:tab w:val="left" w:pos="8280"/>
        </w:tabs>
        <w:autoSpaceDE w:val="0"/>
        <w:autoSpaceDN w:val="0"/>
        <w:adjustRightInd w:val="0"/>
        <w:spacing w:line="360" w:lineRule="auto"/>
        <w:ind w:right="25" w:firstLine="482" w:firstLineChars="200"/>
        <w:rPr>
          <w:rFonts w:hint="eastAsia" w:ascii="宋体" w:hAnsi="宋体"/>
          <w:sz w:val="24"/>
        </w:rPr>
      </w:pPr>
      <w:r>
        <w:rPr>
          <w:rFonts w:hint="eastAsia" w:ascii="宋体" w:hAnsi="宋体"/>
          <w:b/>
          <w:sz w:val="24"/>
        </w:rPr>
        <w:t>一、项目一览表</w:t>
      </w:r>
    </w:p>
    <w:p w14:paraId="5CA0B712">
      <w:pPr>
        <w:tabs>
          <w:tab w:val="left" w:pos="8280"/>
        </w:tabs>
        <w:autoSpaceDE w:val="0"/>
        <w:autoSpaceDN w:val="0"/>
        <w:adjustRightInd w:val="0"/>
        <w:spacing w:line="360" w:lineRule="auto"/>
        <w:ind w:right="25" w:firstLine="480" w:firstLineChars="200"/>
        <w:rPr>
          <w:rFonts w:hint="eastAsia" w:ascii="宋体" w:hAnsi="宋体"/>
          <w:sz w:val="24"/>
        </w:rPr>
      </w:pPr>
      <w:r>
        <w:rPr>
          <w:rFonts w:hint="eastAsia" w:ascii="宋体" w:hAnsi="宋体"/>
          <w:sz w:val="24"/>
        </w:rPr>
        <w:t>本次磋商共</w:t>
      </w:r>
      <w:r>
        <w:rPr>
          <w:rFonts w:hint="eastAsia" w:ascii="宋体" w:hAnsi="宋体"/>
          <w:sz w:val="24"/>
          <w:u w:val="single"/>
        </w:rPr>
        <w:t xml:space="preserve"> 1 </w:t>
      </w:r>
      <w:r>
        <w:rPr>
          <w:rFonts w:hint="eastAsia" w:ascii="宋体" w:hAnsi="宋体"/>
          <w:sz w:val="24"/>
        </w:rPr>
        <w:t>个标项，具体内容如下表：</w:t>
      </w:r>
    </w:p>
    <w:tbl>
      <w:tblPr>
        <w:tblStyle w:val="24"/>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14:paraId="322D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14:paraId="4F69C821">
            <w:pPr>
              <w:tabs>
                <w:tab w:val="left" w:pos="8280"/>
              </w:tabs>
              <w:autoSpaceDE w:val="0"/>
              <w:autoSpaceDN w:val="0"/>
              <w:adjustRightInd w:val="0"/>
              <w:jc w:val="center"/>
              <w:rPr>
                <w:rFonts w:hint="eastAsia" w:ascii="宋体" w:hAnsi="宋体" w:cs="宋体"/>
                <w:b/>
                <w:szCs w:val="21"/>
              </w:rPr>
            </w:pPr>
            <w:r>
              <w:rPr>
                <w:rFonts w:hint="eastAsia" w:ascii="宋体" w:hAnsi="宋体" w:cs="宋体"/>
                <w:b/>
                <w:szCs w:val="21"/>
              </w:rPr>
              <w:t>标项号</w:t>
            </w:r>
          </w:p>
        </w:tc>
        <w:tc>
          <w:tcPr>
            <w:tcW w:w="2741" w:type="dxa"/>
            <w:vAlign w:val="center"/>
          </w:tcPr>
          <w:p w14:paraId="2564B7F3">
            <w:pPr>
              <w:tabs>
                <w:tab w:val="left" w:pos="8280"/>
              </w:tabs>
              <w:autoSpaceDE w:val="0"/>
              <w:autoSpaceDN w:val="0"/>
              <w:adjustRightInd w:val="0"/>
              <w:ind w:firstLine="105" w:firstLineChars="50"/>
              <w:jc w:val="center"/>
              <w:rPr>
                <w:rFonts w:hint="eastAsia" w:ascii="宋体" w:hAnsi="宋体" w:cs="宋体"/>
                <w:b/>
                <w:szCs w:val="21"/>
              </w:rPr>
            </w:pPr>
            <w:r>
              <w:rPr>
                <w:rFonts w:hint="eastAsia" w:ascii="宋体" w:hAnsi="宋体" w:cs="宋体"/>
                <w:b/>
                <w:szCs w:val="21"/>
              </w:rPr>
              <w:t>标项名称</w:t>
            </w:r>
          </w:p>
        </w:tc>
        <w:tc>
          <w:tcPr>
            <w:tcW w:w="999" w:type="dxa"/>
            <w:vAlign w:val="center"/>
          </w:tcPr>
          <w:p w14:paraId="2AF9BF8A">
            <w:pPr>
              <w:tabs>
                <w:tab w:val="left" w:pos="8280"/>
              </w:tabs>
              <w:autoSpaceDE w:val="0"/>
              <w:autoSpaceDN w:val="0"/>
              <w:adjustRightInd w:val="0"/>
              <w:jc w:val="center"/>
              <w:rPr>
                <w:rFonts w:hint="eastAsia" w:ascii="宋体" w:hAnsi="宋体" w:cs="宋体"/>
                <w:b/>
                <w:szCs w:val="21"/>
              </w:rPr>
            </w:pPr>
            <w:r>
              <w:rPr>
                <w:rFonts w:hint="eastAsia" w:ascii="宋体" w:hAnsi="宋体" w:cs="宋体"/>
                <w:b/>
                <w:kern w:val="0"/>
                <w:szCs w:val="21"/>
              </w:rPr>
              <w:t>数量</w:t>
            </w:r>
          </w:p>
        </w:tc>
        <w:tc>
          <w:tcPr>
            <w:tcW w:w="979" w:type="dxa"/>
            <w:vAlign w:val="center"/>
          </w:tcPr>
          <w:p w14:paraId="68B16406">
            <w:pPr>
              <w:tabs>
                <w:tab w:val="left" w:pos="8280"/>
              </w:tabs>
              <w:autoSpaceDE w:val="0"/>
              <w:autoSpaceDN w:val="0"/>
              <w:adjustRightInd w:val="0"/>
              <w:jc w:val="center"/>
              <w:rPr>
                <w:rFonts w:hint="eastAsia" w:ascii="宋体" w:hAnsi="宋体" w:cs="宋体"/>
                <w:b/>
                <w:szCs w:val="21"/>
              </w:rPr>
            </w:pPr>
            <w:r>
              <w:rPr>
                <w:rFonts w:hint="eastAsia" w:ascii="宋体" w:hAnsi="宋体" w:cs="宋体"/>
                <w:b/>
                <w:szCs w:val="21"/>
              </w:rPr>
              <w:t>单位</w:t>
            </w:r>
          </w:p>
        </w:tc>
        <w:tc>
          <w:tcPr>
            <w:tcW w:w="1303" w:type="dxa"/>
            <w:vAlign w:val="center"/>
          </w:tcPr>
          <w:p w14:paraId="09C3843D">
            <w:pPr>
              <w:tabs>
                <w:tab w:val="left" w:pos="8280"/>
              </w:tabs>
              <w:autoSpaceDE w:val="0"/>
              <w:autoSpaceDN w:val="0"/>
              <w:adjustRightInd w:val="0"/>
              <w:jc w:val="center"/>
              <w:rPr>
                <w:rFonts w:hint="eastAsia" w:ascii="宋体" w:hAnsi="宋体" w:cs="宋体"/>
                <w:b/>
                <w:szCs w:val="21"/>
              </w:rPr>
            </w:pPr>
            <w:r>
              <w:rPr>
                <w:rFonts w:hint="eastAsia" w:ascii="宋体" w:hAnsi="宋体" w:cs="宋体"/>
                <w:b/>
                <w:szCs w:val="21"/>
              </w:rPr>
              <w:t>预算</w:t>
            </w:r>
          </w:p>
          <w:p w14:paraId="5D3D3D1C">
            <w:pPr>
              <w:tabs>
                <w:tab w:val="left" w:pos="8280"/>
              </w:tabs>
              <w:autoSpaceDE w:val="0"/>
              <w:autoSpaceDN w:val="0"/>
              <w:adjustRightInd w:val="0"/>
              <w:jc w:val="center"/>
              <w:rPr>
                <w:rFonts w:hint="eastAsia" w:ascii="宋体" w:hAnsi="宋体" w:cs="宋体"/>
                <w:b/>
                <w:szCs w:val="21"/>
              </w:rPr>
            </w:pPr>
            <w:r>
              <w:rPr>
                <w:rFonts w:hint="eastAsia" w:ascii="宋体" w:hAnsi="宋体" w:cs="宋体"/>
                <w:b/>
                <w:szCs w:val="21"/>
              </w:rPr>
              <w:t>（万元）</w:t>
            </w:r>
          </w:p>
        </w:tc>
        <w:tc>
          <w:tcPr>
            <w:tcW w:w="1585" w:type="dxa"/>
            <w:vAlign w:val="center"/>
          </w:tcPr>
          <w:p w14:paraId="5E93AECF">
            <w:pPr>
              <w:pStyle w:val="10"/>
              <w:jc w:val="center"/>
              <w:rPr>
                <w:rFonts w:hint="eastAsia" w:ascii="宋体" w:hAnsi="宋体" w:cs="宋体"/>
                <w:b/>
                <w:sz w:val="21"/>
                <w:szCs w:val="21"/>
              </w:rPr>
            </w:pPr>
            <w:r>
              <w:rPr>
                <w:rFonts w:hint="eastAsia" w:ascii="宋体" w:hAnsi="宋体" w:cs="宋体"/>
                <w:b/>
              </w:rPr>
              <w:t>服务期限</w:t>
            </w:r>
          </w:p>
        </w:tc>
      </w:tr>
      <w:tr w14:paraId="130F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14:paraId="2C34C6AC">
            <w:pPr>
              <w:tabs>
                <w:tab w:val="left" w:pos="8280"/>
              </w:tabs>
              <w:autoSpaceDE w:val="0"/>
              <w:autoSpaceDN w:val="0"/>
              <w:adjustRightInd w:val="0"/>
              <w:jc w:val="center"/>
              <w:rPr>
                <w:rFonts w:hint="eastAsia" w:ascii="宋体" w:hAnsi="宋体" w:cs="宋体"/>
                <w:b/>
                <w:szCs w:val="21"/>
              </w:rPr>
            </w:pPr>
            <w:r>
              <w:rPr>
                <w:rFonts w:hint="eastAsia" w:ascii="宋体" w:hAnsi="宋体" w:cs="宋体"/>
                <w:b/>
                <w:szCs w:val="21"/>
              </w:rPr>
              <w:t>1</w:t>
            </w:r>
          </w:p>
        </w:tc>
        <w:tc>
          <w:tcPr>
            <w:tcW w:w="2741" w:type="dxa"/>
            <w:vAlign w:val="center"/>
          </w:tcPr>
          <w:p w14:paraId="0A1E7DC8">
            <w:pPr>
              <w:tabs>
                <w:tab w:val="left" w:pos="8280"/>
              </w:tabs>
              <w:autoSpaceDE w:val="0"/>
              <w:autoSpaceDN w:val="0"/>
              <w:adjustRightInd w:val="0"/>
              <w:rPr>
                <w:rFonts w:hint="eastAsia" w:ascii="宋体" w:hAnsi="宋体" w:cs="宋体"/>
                <w:b/>
                <w:szCs w:val="21"/>
              </w:rPr>
            </w:pPr>
            <w:r>
              <w:rPr>
                <w:rFonts w:hint="eastAsia" w:ascii="宋体" w:hAnsi="宋体" w:cs="宋体"/>
                <w:kern w:val="0"/>
                <w:sz w:val="24"/>
              </w:rPr>
              <w:t>2025-2027年台州市自然资源和规划局黄岩分局大楼物业管理服务采购项目</w:t>
            </w:r>
          </w:p>
        </w:tc>
        <w:tc>
          <w:tcPr>
            <w:tcW w:w="999" w:type="dxa"/>
            <w:vAlign w:val="center"/>
          </w:tcPr>
          <w:p w14:paraId="0FE934F5">
            <w:pPr>
              <w:tabs>
                <w:tab w:val="left" w:pos="8280"/>
              </w:tabs>
              <w:autoSpaceDE w:val="0"/>
              <w:autoSpaceDN w:val="0"/>
              <w:adjustRightInd w:val="0"/>
              <w:jc w:val="center"/>
              <w:rPr>
                <w:rFonts w:hint="eastAsia" w:ascii="宋体" w:hAnsi="宋体" w:cs="宋体"/>
                <w:sz w:val="24"/>
              </w:rPr>
            </w:pPr>
            <w:r>
              <w:rPr>
                <w:rFonts w:hint="eastAsia" w:ascii="宋体" w:hAnsi="宋体" w:cs="宋体"/>
                <w:sz w:val="24"/>
              </w:rPr>
              <w:t>1</w:t>
            </w:r>
          </w:p>
        </w:tc>
        <w:tc>
          <w:tcPr>
            <w:tcW w:w="979" w:type="dxa"/>
            <w:vAlign w:val="center"/>
          </w:tcPr>
          <w:p w14:paraId="0F81E8C1">
            <w:pPr>
              <w:tabs>
                <w:tab w:val="left" w:pos="8280"/>
              </w:tabs>
              <w:autoSpaceDE w:val="0"/>
              <w:autoSpaceDN w:val="0"/>
              <w:adjustRightInd w:val="0"/>
              <w:jc w:val="center"/>
              <w:rPr>
                <w:rFonts w:hint="eastAsia" w:ascii="宋体" w:hAnsi="宋体" w:cs="宋体"/>
                <w:sz w:val="24"/>
              </w:rPr>
            </w:pPr>
            <w:r>
              <w:rPr>
                <w:rFonts w:hint="eastAsia" w:ascii="宋体" w:hAnsi="宋体" w:cs="宋体"/>
                <w:sz w:val="24"/>
              </w:rPr>
              <w:t>项</w:t>
            </w:r>
          </w:p>
        </w:tc>
        <w:tc>
          <w:tcPr>
            <w:tcW w:w="1303" w:type="dxa"/>
            <w:vAlign w:val="center"/>
          </w:tcPr>
          <w:p w14:paraId="549D4754">
            <w:pPr>
              <w:tabs>
                <w:tab w:val="left" w:pos="8280"/>
              </w:tabs>
              <w:autoSpaceDE w:val="0"/>
              <w:autoSpaceDN w:val="0"/>
              <w:adjustRightInd w:val="0"/>
              <w:jc w:val="center"/>
              <w:rPr>
                <w:rFonts w:hint="default" w:ascii="宋体" w:hAnsi="宋体" w:eastAsia="宋体" w:cs="宋体"/>
                <w:sz w:val="24"/>
                <w:lang w:val="en-US" w:eastAsia="zh-CN"/>
              </w:rPr>
            </w:pPr>
            <w:r>
              <w:rPr>
                <w:rFonts w:hint="eastAsia" w:ascii="宋体" w:hAnsi="宋体" w:cs="宋体"/>
                <w:bCs/>
                <w:sz w:val="24"/>
                <w:lang w:val="en-US" w:eastAsia="zh-CN"/>
              </w:rPr>
              <w:t>200</w:t>
            </w:r>
          </w:p>
        </w:tc>
        <w:tc>
          <w:tcPr>
            <w:tcW w:w="1585" w:type="dxa"/>
            <w:vAlign w:val="center"/>
          </w:tcPr>
          <w:p w14:paraId="5B118B03">
            <w:pPr>
              <w:pStyle w:val="10"/>
              <w:jc w:val="center"/>
              <w:rPr>
                <w:rFonts w:hint="eastAsia" w:ascii="宋体" w:hAnsi="宋体" w:cs="宋体"/>
              </w:rPr>
            </w:pPr>
            <w:r>
              <w:rPr>
                <w:rFonts w:hint="eastAsia" w:ascii="宋体" w:hAnsi="宋体" w:cs="宋体"/>
                <w:bCs/>
                <w:lang w:val="en-US" w:eastAsia="zh-CN"/>
              </w:rPr>
              <w:t>3</w:t>
            </w:r>
            <w:r>
              <w:rPr>
                <w:rFonts w:hint="eastAsia" w:ascii="宋体" w:hAnsi="宋体" w:cs="宋体"/>
                <w:bCs/>
              </w:rPr>
              <w:t>年</w:t>
            </w:r>
          </w:p>
        </w:tc>
      </w:tr>
    </w:tbl>
    <w:p w14:paraId="31046ED8">
      <w:pPr>
        <w:pStyle w:val="10"/>
      </w:pPr>
    </w:p>
    <w:p w14:paraId="181B13F9">
      <w:pPr>
        <w:tabs>
          <w:tab w:val="left" w:pos="8280"/>
        </w:tabs>
        <w:autoSpaceDE w:val="0"/>
        <w:autoSpaceDN w:val="0"/>
        <w:adjustRightInd w:val="0"/>
        <w:spacing w:line="360" w:lineRule="auto"/>
        <w:ind w:right="25" w:firstLine="482" w:firstLineChars="200"/>
        <w:outlineLvl w:val="1"/>
        <w:rPr>
          <w:rFonts w:ascii="宋体" w:hAnsi="宋体" w:eastAsia="宋体" w:cs="Times New Roman"/>
          <w:b/>
          <w:sz w:val="24"/>
        </w:rPr>
      </w:pPr>
      <w:r>
        <w:rPr>
          <w:rFonts w:hint="eastAsia" w:ascii="宋体" w:hAnsi="宋体" w:eastAsia="宋体" w:cs="Times New Roman"/>
          <w:b/>
          <w:sz w:val="24"/>
        </w:rPr>
        <w:t>二、项目概况</w:t>
      </w:r>
    </w:p>
    <w:p w14:paraId="3D3FE1B7">
      <w:pPr>
        <w:widowControl/>
        <w:spacing w:line="360" w:lineRule="auto"/>
        <w:ind w:firstLine="412"/>
        <w:rPr>
          <w:rFonts w:ascii="宋体" w:hAnsi="宋体" w:cs="宋体"/>
          <w:kern w:val="0"/>
          <w:sz w:val="24"/>
        </w:rPr>
      </w:pPr>
      <w:r>
        <w:rPr>
          <w:rFonts w:hint="eastAsia" w:ascii="宋体" w:hAnsi="宋体" w:cs="宋体"/>
          <w:kern w:val="0"/>
          <w:sz w:val="24"/>
        </w:rPr>
        <w:t>项目坐落于台州市黄岩区劳动南路267号，办公大楼建筑面积：总计13640平方米，包括三个部分。（1）主楼地上十二层和地下车库一层合11058平方米。（2）西侧三层裙楼735平方米。（3）北边四层裙楼1847平方米。物业管理服务项目，包括保洁、安保、花木养护和水电设施维护保养四部分。(具体内容和相关要求详见招标合同（范本）等相关文件。)</w:t>
      </w:r>
    </w:p>
    <w:p w14:paraId="1CC93396">
      <w:pPr>
        <w:spacing w:line="360" w:lineRule="auto"/>
        <w:ind w:firstLine="482" w:firstLineChars="200"/>
        <w:jc w:val="left"/>
        <w:outlineLvl w:val="1"/>
        <w:rPr>
          <w:rFonts w:ascii="宋体" w:hAnsi="宋体" w:cs="宋体"/>
          <w:b/>
          <w:sz w:val="24"/>
        </w:rPr>
      </w:pPr>
      <w:r>
        <w:rPr>
          <w:rFonts w:hint="eastAsia" w:ascii="宋体" w:hAnsi="宋体" w:cs="宋体"/>
          <w:b/>
          <w:sz w:val="24"/>
        </w:rPr>
        <w:t>三、服务要求</w:t>
      </w:r>
    </w:p>
    <w:p w14:paraId="43760039">
      <w:pPr>
        <w:widowControl/>
        <w:spacing w:line="360" w:lineRule="auto"/>
        <w:ind w:firstLine="412"/>
        <w:rPr>
          <w:rFonts w:ascii="宋体" w:hAnsi="宋体" w:cs="宋体"/>
          <w:kern w:val="0"/>
          <w:sz w:val="24"/>
        </w:rPr>
      </w:pPr>
      <w:r>
        <w:rPr>
          <w:rFonts w:hint="eastAsia" w:ascii="宋体" w:hAnsi="宋体" w:cs="宋体"/>
          <w:kern w:val="0"/>
          <w:sz w:val="24"/>
        </w:rPr>
        <w:t>1、人员配备要求</w:t>
      </w:r>
    </w:p>
    <w:p w14:paraId="40C5CB3E">
      <w:pPr>
        <w:widowControl/>
        <w:spacing w:line="360" w:lineRule="auto"/>
        <w:ind w:firstLine="412"/>
        <w:rPr>
          <w:rFonts w:ascii="宋体" w:hAnsi="宋体" w:cs="宋体"/>
          <w:kern w:val="0"/>
          <w:sz w:val="24"/>
        </w:rPr>
      </w:pPr>
      <w:r>
        <w:rPr>
          <w:rFonts w:hint="eastAsia" w:ascii="宋体" w:hAnsi="宋体" w:cs="宋体"/>
          <w:kern w:val="0"/>
          <w:sz w:val="24"/>
        </w:rPr>
        <w:t>配置人员：对招标单位四个管理服务项目的工作人员，建议按总人数12名配置。其中：①专职保洁员5名；②专职安全保卫人员6名；③兼职花木养护人员折常年标准工0.25名；④兼职水电设施维护保养人员折常年标准工0.25名；⑤兼职项目经理折常年标准工0.5名。在安保人员或兼职项目经理中，至少有1人持有建（构）筑物消防员职业资格证。上述各类人员应当具备的主要条件，按照《物业管理合同（范本）》的对应条款执行。</w:t>
      </w:r>
    </w:p>
    <w:p w14:paraId="5F42008B">
      <w:pPr>
        <w:widowControl/>
        <w:spacing w:line="360" w:lineRule="auto"/>
        <w:ind w:firstLine="412"/>
        <w:rPr>
          <w:rFonts w:ascii="宋体" w:hAnsi="宋体" w:cs="宋体"/>
          <w:kern w:val="0"/>
          <w:sz w:val="24"/>
        </w:rPr>
      </w:pPr>
      <w:r>
        <w:rPr>
          <w:rFonts w:hint="eastAsia" w:ascii="宋体" w:hAnsi="宋体" w:cs="宋体"/>
          <w:kern w:val="0"/>
          <w:sz w:val="24"/>
        </w:rPr>
        <w:t>2、人员要求：</w:t>
      </w:r>
    </w:p>
    <w:p w14:paraId="598E698A">
      <w:pPr>
        <w:widowControl/>
        <w:spacing w:line="360" w:lineRule="auto"/>
        <w:ind w:firstLine="412"/>
        <w:rPr>
          <w:rFonts w:hint="eastAsia" w:ascii="宋体" w:hAnsi="宋体" w:eastAsia="宋体" w:cs="宋体"/>
          <w:kern w:val="0"/>
          <w:sz w:val="24"/>
          <w:lang w:eastAsia="zh-CN"/>
        </w:rPr>
      </w:pPr>
      <w:r>
        <w:rPr>
          <w:rFonts w:hint="eastAsia" w:ascii="宋体" w:hAnsi="宋体" w:cs="宋体"/>
          <w:kern w:val="0"/>
          <w:sz w:val="24"/>
        </w:rPr>
        <w:t>符合国家有关动法规定，服务前体检合格，男女不限</w:t>
      </w:r>
      <w:r>
        <w:rPr>
          <w:rFonts w:hint="eastAsia" w:ascii="宋体" w:hAnsi="宋体" w:cs="宋体"/>
          <w:kern w:val="0"/>
          <w:sz w:val="24"/>
          <w:lang w:eastAsia="zh-CN"/>
        </w:rPr>
        <w:t>。</w:t>
      </w:r>
    </w:p>
    <w:p w14:paraId="7E8A0053">
      <w:pPr>
        <w:widowControl/>
        <w:spacing w:line="360" w:lineRule="auto"/>
        <w:rPr>
          <w:rFonts w:ascii="宋体" w:hAnsi="宋体" w:cs="宋体"/>
          <w:kern w:val="0"/>
          <w:sz w:val="24"/>
        </w:rPr>
      </w:pPr>
      <w:r>
        <w:rPr>
          <w:rFonts w:hint="eastAsia" w:ascii="宋体" w:hAnsi="宋体" w:cs="宋体"/>
          <w:kern w:val="0"/>
          <w:sz w:val="24"/>
        </w:rPr>
        <w:t>（一）秩序维护员（含消控）岗位职责</w:t>
      </w:r>
    </w:p>
    <w:p w14:paraId="7B4F0A3E">
      <w:pPr>
        <w:widowControl/>
        <w:spacing w:line="360" w:lineRule="auto"/>
        <w:ind w:firstLine="412"/>
        <w:rPr>
          <w:rFonts w:ascii="宋体" w:hAnsi="宋体" w:cs="宋体"/>
          <w:kern w:val="0"/>
          <w:sz w:val="24"/>
        </w:rPr>
      </w:pPr>
      <w:r>
        <w:rPr>
          <w:rFonts w:hint="eastAsia" w:ascii="宋体" w:hAnsi="宋体" w:cs="宋体"/>
          <w:kern w:val="0"/>
          <w:sz w:val="24"/>
        </w:rPr>
        <w:t>1）遵守业主单位各项规章制度，24小时值宿在值班室。</w:t>
      </w:r>
    </w:p>
    <w:p w14:paraId="543336F7">
      <w:pPr>
        <w:widowControl/>
        <w:spacing w:line="360" w:lineRule="auto"/>
        <w:ind w:firstLine="412"/>
        <w:rPr>
          <w:rFonts w:ascii="宋体" w:hAnsi="宋体" w:cs="宋体"/>
          <w:kern w:val="0"/>
          <w:sz w:val="24"/>
        </w:rPr>
      </w:pPr>
      <w:r>
        <w:rPr>
          <w:rFonts w:hint="eastAsia" w:ascii="宋体" w:hAnsi="宋体" w:cs="宋体"/>
          <w:kern w:val="0"/>
          <w:sz w:val="24"/>
        </w:rPr>
        <w:t>2）做好早晚大门的开关、各科室灯和空调的开关。</w:t>
      </w:r>
    </w:p>
    <w:p w14:paraId="5950E718">
      <w:pPr>
        <w:widowControl/>
        <w:spacing w:line="360" w:lineRule="auto"/>
        <w:ind w:firstLine="412"/>
        <w:rPr>
          <w:rFonts w:ascii="宋体" w:hAnsi="宋体" w:cs="宋体"/>
          <w:kern w:val="0"/>
          <w:sz w:val="24"/>
        </w:rPr>
      </w:pPr>
      <w:r>
        <w:rPr>
          <w:rFonts w:hint="eastAsia" w:ascii="宋体" w:hAnsi="宋体" w:cs="宋体"/>
          <w:kern w:val="0"/>
          <w:sz w:val="24"/>
        </w:rPr>
        <w:t>3）做好门禁管理，负责安排好车辆的有序停放，外单位人员来访要做好登记手续（特别综合窗口前面的登记取号、安保工作）</w:t>
      </w:r>
    </w:p>
    <w:p w14:paraId="0E0207A3">
      <w:pPr>
        <w:widowControl/>
        <w:spacing w:line="360" w:lineRule="auto"/>
        <w:ind w:firstLine="412"/>
        <w:rPr>
          <w:rFonts w:ascii="宋体" w:hAnsi="宋体" w:cs="宋体"/>
          <w:kern w:val="0"/>
          <w:sz w:val="24"/>
        </w:rPr>
      </w:pPr>
      <w:r>
        <w:rPr>
          <w:rFonts w:hint="eastAsia" w:ascii="宋体" w:hAnsi="宋体" w:cs="宋体"/>
          <w:kern w:val="0"/>
          <w:sz w:val="24"/>
        </w:rPr>
        <w:t>4）每天及时做好报刊、信件的收发，急件及时送到各科室。</w:t>
      </w:r>
    </w:p>
    <w:p w14:paraId="4DF63141">
      <w:pPr>
        <w:widowControl/>
        <w:spacing w:line="360" w:lineRule="auto"/>
        <w:ind w:firstLine="412"/>
        <w:rPr>
          <w:rFonts w:ascii="宋体" w:hAnsi="宋体" w:cs="宋体"/>
          <w:kern w:val="0"/>
          <w:sz w:val="24"/>
        </w:rPr>
      </w:pPr>
      <w:r>
        <w:rPr>
          <w:rFonts w:hint="eastAsia" w:ascii="宋体" w:hAnsi="宋体" w:cs="宋体"/>
          <w:kern w:val="0"/>
          <w:sz w:val="24"/>
        </w:rPr>
        <w:t>5）开好报警器，负责单位楼层内安全巡查，及时处理突发事件，发现不安全因素及时向业主单位负责人汇报，紧急情况及时报警。</w:t>
      </w:r>
    </w:p>
    <w:p w14:paraId="53FC19E1">
      <w:pPr>
        <w:widowControl/>
        <w:spacing w:line="360" w:lineRule="auto"/>
        <w:ind w:firstLine="412"/>
        <w:rPr>
          <w:rFonts w:ascii="宋体" w:hAnsi="宋体" w:cs="宋体"/>
          <w:kern w:val="0"/>
          <w:sz w:val="24"/>
        </w:rPr>
      </w:pPr>
      <w:r>
        <w:rPr>
          <w:rFonts w:hint="eastAsia" w:ascii="宋体" w:hAnsi="宋体" w:cs="宋体"/>
          <w:kern w:val="0"/>
          <w:sz w:val="24"/>
        </w:rPr>
        <w:t>6）消监控室的24小时值班，并做好巡查工作</w:t>
      </w:r>
    </w:p>
    <w:p w14:paraId="21AD2F85">
      <w:pPr>
        <w:widowControl/>
        <w:spacing w:line="360" w:lineRule="auto"/>
        <w:ind w:firstLine="412"/>
        <w:rPr>
          <w:rFonts w:ascii="宋体" w:hAnsi="宋体" w:cs="宋体"/>
          <w:kern w:val="0"/>
          <w:sz w:val="24"/>
        </w:rPr>
      </w:pPr>
      <w:r>
        <w:rPr>
          <w:rFonts w:hint="eastAsia" w:ascii="宋体" w:hAnsi="宋体" w:cs="宋体"/>
          <w:kern w:val="0"/>
          <w:sz w:val="24"/>
        </w:rPr>
        <w:t>7）服从领导安排，积极完成业主临时指派的保安工作。</w:t>
      </w:r>
    </w:p>
    <w:p w14:paraId="47BE8843">
      <w:pPr>
        <w:widowControl/>
        <w:spacing w:line="360" w:lineRule="auto"/>
        <w:ind w:firstLine="412"/>
        <w:rPr>
          <w:rFonts w:ascii="宋体" w:hAnsi="宋体" w:cs="宋体"/>
          <w:kern w:val="0"/>
          <w:sz w:val="24"/>
        </w:rPr>
      </w:pPr>
      <w:r>
        <w:rPr>
          <w:rFonts w:hint="eastAsia" w:ascii="宋体" w:hAnsi="宋体" w:cs="宋体"/>
          <w:kern w:val="0"/>
          <w:sz w:val="24"/>
        </w:rPr>
        <w:t>8）积极完成领导交办的其它工作。</w:t>
      </w:r>
    </w:p>
    <w:p w14:paraId="31243FCD">
      <w:pPr>
        <w:widowControl/>
        <w:spacing w:line="360" w:lineRule="auto"/>
        <w:rPr>
          <w:rFonts w:ascii="宋体" w:hAnsi="宋体" w:cs="宋体"/>
          <w:kern w:val="0"/>
          <w:sz w:val="24"/>
        </w:rPr>
      </w:pPr>
      <w:r>
        <w:rPr>
          <w:rFonts w:hint="eastAsia" w:ascii="宋体" w:hAnsi="宋体" w:cs="宋体"/>
          <w:kern w:val="0"/>
          <w:sz w:val="24"/>
        </w:rPr>
        <w:t>（二）保洁服务人员岗位职责</w:t>
      </w:r>
    </w:p>
    <w:p w14:paraId="25FACEC8">
      <w:pPr>
        <w:widowControl/>
        <w:spacing w:line="360" w:lineRule="auto"/>
        <w:ind w:firstLine="412"/>
        <w:rPr>
          <w:rFonts w:ascii="宋体" w:hAnsi="宋体" w:cs="宋体"/>
          <w:kern w:val="0"/>
          <w:sz w:val="24"/>
        </w:rPr>
      </w:pPr>
      <w:r>
        <w:rPr>
          <w:rFonts w:hint="eastAsia" w:ascii="宋体" w:hAnsi="宋体" w:cs="宋体"/>
          <w:kern w:val="0"/>
          <w:sz w:val="24"/>
        </w:rPr>
        <w:t>1）遵守业主单位各项规章制度，上班时间不得离岗。</w:t>
      </w:r>
    </w:p>
    <w:p w14:paraId="4982758D">
      <w:pPr>
        <w:widowControl/>
        <w:spacing w:line="360" w:lineRule="auto"/>
        <w:ind w:firstLine="412"/>
        <w:rPr>
          <w:rFonts w:ascii="宋体" w:hAnsi="宋体" w:cs="宋体"/>
          <w:kern w:val="0"/>
          <w:sz w:val="24"/>
        </w:rPr>
      </w:pPr>
      <w:r>
        <w:rPr>
          <w:rFonts w:hint="eastAsia" w:ascii="宋体" w:hAnsi="宋体" w:cs="宋体"/>
          <w:kern w:val="0"/>
          <w:sz w:val="24"/>
        </w:rPr>
        <w:t>2）做好公共场地、各楼层、通道、楼梯及室内、卫生间打扫。楼梯扶手每周擦洗1次；公共场地每天打扫1次；楼内地面每2天拖1次；公共楼道、洗手间每天打扫2次，玻璃每个月擦洗1次。节假日放假前、后做好全面大扫除。</w:t>
      </w:r>
    </w:p>
    <w:p w14:paraId="19BBEE9B">
      <w:pPr>
        <w:widowControl/>
        <w:spacing w:line="360" w:lineRule="auto"/>
        <w:ind w:firstLine="412"/>
        <w:rPr>
          <w:rFonts w:ascii="宋体" w:hAnsi="宋体" w:cs="宋体"/>
          <w:kern w:val="0"/>
          <w:sz w:val="24"/>
        </w:rPr>
      </w:pPr>
      <w:r>
        <w:rPr>
          <w:rFonts w:hint="eastAsia" w:ascii="宋体" w:hAnsi="宋体" w:cs="宋体"/>
          <w:kern w:val="0"/>
          <w:sz w:val="24"/>
        </w:rPr>
        <w:t>3）根据项目的工作任务，做好会议室、办公室的茶水安排。</w:t>
      </w:r>
    </w:p>
    <w:p w14:paraId="72362D74">
      <w:pPr>
        <w:widowControl/>
        <w:spacing w:line="360" w:lineRule="auto"/>
        <w:ind w:firstLine="412"/>
        <w:rPr>
          <w:rFonts w:ascii="宋体" w:hAnsi="宋体" w:cs="宋体"/>
          <w:kern w:val="0"/>
          <w:sz w:val="24"/>
        </w:rPr>
      </w:pPr>
      <w:r>
        <w:rPr>
          <w:rFonts w:hint="eastAsia" w:ascii="宋体" w:hAnsi="宋体" w:cs="宋体"/>
          <w:kern w:val="0"/>
          <w:sz w:val="24"/>
        </w:rPr>
        <w:t>4）各种会议、活动前及时打扫场地，会后、活动后及时清理。</w:t>
      </w:r>
    </w:p>
    <w:p w14:paraId="6B83D242">
      <w:pPr>
        <w:widowControl/>
        <w:spacing w:line="360" w:lineRule="auto"/>
        <w:ind w:firstLine="412"/>
        <w:rPr>
          <w:rFonts w:ascii="宋体" w:hAnsi="宋体" w:cs="宋体"/>
          <w:kern w:val="0"/>
          <w:sz w:val="24"/>
        </w:rPr>
      </w:pPr>
      <w:r>
        <w:rPr>
          <w:rFonts w:hint="eastAsia" w:ascii="宋体" w:hAnsi="宋体" w:cs="宋体"/>
          <w:kern w:val="0"/>
          <w:sz w:val="24"/>
        </w:rPr>
        <w:t>5）每天下班后，关好单位所有窗、门及水、电开关；</w:t>
      </w:r>
    </w:p>
    <w:p w14:paraId="143637FB">
      <w:pPr>
        <w:widowControl/>
        <w:spacing w:line="360" w:lineRule="auto"/>
        <w:ind w:firstLine="412"/>
        <w:rPr>
          <w:rFonts w:ascii="宋体" w:hAnsi="宋体" w:cs="宋体"/>
          <w:kern w:val="0"/>
          <w:sz w:val="24"/>
        </w:rPr>
      </w:pPr>
      <w:r>
        <w:rPr>
          <w:rFonts w:hint="eastAsia" w:ascii="宋体" w:hAnsi="宋体" w:cs="宋体"/>
          <w:kern w:val="0"/>
          <w:sz w:val="24"/>
        </w:rPr>
        <w:t>6）积极完成领导的其它工作。</w:t>
      </w:r>
    </w:p>
    <w:p w14:paraId="76106163">
      <w:pPr>
        <w:widowControl/>
        <w:spacing w:line="360" w:lineRule="auto"/>
        <w:rPr>
          <w:rFonts w:ascii="宋体" w:hAnsi="宋体" w:cs="宋体"/>
          <w:kern w:val="0"/>
          <w:sz w:val="24"/>
        </w:rPr>
      </w:pPr>
      <w:r>
        <w:rPr>
          <w:rFonts w:hint="eastAsia" w:ascii="宋体" w:hAnsi="宋体" w:cs="宋体"/>
          <w:kern w:val="0"/>
          <w:sz w:val="24"/>
        </w:rPr>
        <w:t>（三）绿化养护服务人员岗位职责</w:t>
      </w:r>
    </w:p>
    <w:p w14:paraId="1543CC19">
      <w:pPr>
        <w:widowControl/>
        <w:spacing w:line="360" w:lineRule="auto"/>
        <w:ind w:firstLine="412"/>
        <w:rPr>
          <w:rFonts w:ascii="宋体" w:hAnsi="宋体" w:cs="宋体"/>
          <w:kern w:val="0"/>
          <w:sz w:val="24"/>
        </w:rPr>
      </w:pPr>
      <w:r>
        <w:rPr>
          <w:rFonts w:hint="eastAsia" w:ascii="宋体" w:hAnsi="宋体" w:cs="宋体"/>
          <w:kern w:val="0"/>
          <w:sz w:val="24"/>
        </w:rPr>
        <w:t>1）熟知各养护区域内种植花草树木的名称、生长特性和养护管理程序。</w:t>
      </w:r>
    </w:p>
    <w:p w14:paraId="41E91200">
      <w:pPr>
        <w:widowControl/>
        <w:spacing w:line="360" w:lineRule="auto"/>
        <w:ind w:firstLine="412"/>
        <w:rPr>
          <w:rFonts w:ascii="宋体" w:hAnsi="宋体" w:cs="宋体"/>
          <w:kern w:val="0"/>
          <w:sz w:val="24"/>
        </w:rPr>
      </w:pPr>
      <w:r>
        <w:rPr>
          <w:rFonts w:hint="eastAsia" w:ascii="宋体" w:hAnsi="宋体" w:cs="宋体"/>
          <w:kern w:val="0"/>
          <w:sz w:val="24"/>
        </w:rPr>
        <w:t>2）正确并熟练园林养护机械操作方法和安全使用规程，熟练掌握职务病虫害的防治方法。</w:t>
      </w:r>
    </w:p>
    <w:p w14:paraId="24E3D3B0">
      <w:pPr>
        <w:widowControl/>
        <w:spacing w:line="360" w:lineRule="auto"/>
        <w:ind w:firstLine="412"/>
        <w:rPr>
          <w:rFonts w:ascii="宋体" w:hAnsi="宋体" w:cs="宋体"/>
          <w:kern w:val="0"/>
          <w:sz w:val="24"/>
        </w:rPr>
      </w:pPr>
      <w:r>
        <w:rPr>
          <w:rFonts w:hint="eastAsia" w:ascii="宋体" w:hAnsi="宋体" w:cs="宋体"/>
          <w:kern w:val="0"/>
          <w:sz w:val="24"/>
        </w:rPr>
        <w:t>3）定期对养护区域内的植物进行浇水、施肥、杀虫、治病、换土、喷药、除草、整形、防曝、御寒等日常养护，做好台汛期来临前采取必要的树木加固防倒措施，对遭遇自然力或人为损伤后植被进行救护，在重要活动期间协助做好花卉布置和搬移。</w:t>
      </w:r>
    </w:p>
    <w:p w14:paraId="43CC0482">
      <w:pPr>
        <w:widowControl/>
        <w:spacing w:line="360" w:lineRule="auto"/>
        <w:ind w:firstLine="412"/>
        <w:rPr>
          <w:rFonts w:ascii="宋体" w:hAnsi="宋体" w:cs="宋体"/>
          <w:kern w:val="0"/>
          <w:sz w:val="24"/>
        </w:rPr>
      </w:pPr>
      <w:r>
        <w:rPr>
          <w:rFonts w:hint="eastAsia" w:ascii="宋体" w:hAnsi="宋体" w:cs="宋体"/>
          <w:kern w:val="0"/>
          <w:sz w:val="24"/>
        </w:rPr>
        <w:t>4）做好养护日志和绿化养护日常巡视。</w:t>
      </w:r>
    </w:p>
    <w:p w14:paraId="471A5FDE">
      <w:pPr>
        <w:widowControl/>
        <w:spacing w:line="360" w:lineRule="auto"/>
        <w:ind w:firstLine="412"/>
        <w:rPr>
          <w:rFonts w:ascii="宋体" w:hAnsi="宋体" w:cs="宋体"/>
          <w:kern w:val="0"/>
          <w:sz w:val="24"/>
        </w:rPr>
      </w:pPr>
      <w:r>
        <w:rPr>
          <w:rFonts w:hint="eastAsia" w:ascii="宋体" w:hAnsi="宋体" w:cs="宋体"/>
          <w:kern w:val="0"/>
          <w:sz w:val="24"/>
        </w:rPr>
        <w:t>（四）水电设施维护保养服务人员岗位职责</w:t>
      </w:r>
    </w:p>
    <w:p w14:paraId="2A84A58A">
      <w:pPr>
        <w:widowControl/>
        <w:spacing w:line="360" w:lineRule="auto"/>
        <w:ind w:firstLine="412"/>
        <w:rPr>
          <w:rFonts w:ascii="宋体" w:hAnsi="宋体" w:cs="宋体"/>
          <w:kern w:val="0"/>
          <w:sz w:val="24"/>
        </w:rPr>
      </w:pPr>
      <w:r>
        <w:rPr>
          <w:rFonts w:hint="eastAsia" w:ascii="宋体" w:hAnsi="宋体" w:cs="宋体"/>
          <w:kern w:val="0"/>
          <w:sz w:val="24"/>
        </w:rPr>
        <w:t>1）水电设施维管人员所需要的常规工具和装备，应当自行配备。</w:t>
      </w:r>
    </w:p>
    <w:p w14:paraId="56F1690C">
      <w:pPr>
        <w:widowControl/>
        <w:spacing w:line="360" w:lineRule="auto"/>
        <w:ind w:firstLine="412"/>
        <w:rPr>
          <w:rFonts w:ascii="宋体" w:hAnsi="宋体" w:cs="宋体"/>
          <w:kern w:val="0"/>
          <w:sz w:val="24"/>
        </w:rPr>
      </w:pPr>
      <w:r>
        <w:rPr>
          <w:rFonts w:hint="eastAsia" w:ascii="宋体" w:hAnsi="宋体" w:cs="宋体"/>
          <w:kern w:val="0"/>
          <w:sz w:val="24"/>
        </w:rPr>
        <w:t>2）水电工检查巡视甲方配电房、消防泵房、水泵房内的设施，以及水龙头、照明灯等设施的频率，每半月不得少于一次；</w:t>
      </w:r>
    </w:p>
    <w:p w14:paraId="51D66FD2">
      <w:pPr>
        <w:widowControl/>
        <w:spacing w:line="360" w:lineRule="auto"/>
        <w:ind w:firstLine="412"/>
        <w:rPr>
          <w:rFonts w:ascii="宋体" w:hAnsi="宋体" w:cs="宋体"/>
          <w:kern w:val="0"/>
          <w:sz w:val="24"/>
        </w:rPr>
      </w:pPr>
      <w:r>
        <w:rPr>
          <w:rFonts w:hint="eastAsia" w:ascii="宋体" w:hAnsi="宋体" w:cs="宋体"/>
          <w:kern w:val="0"/>
          <w:sz w:val="24"/>
        </w:rPr>
        <w:t>3）遇重大台汛期或其他非常情况，视情派驻水电工不间断值班，确保设备安全运行；</w:t>
      </w:r>
    </w:p>
    <w:p w14:paraId="496AD789">
      <w:pPr>
        <w:widowControl/>
        <w:spacing w:line="360" w:lineRule="auto"/>
        <w:ind w:firstLine="412"/>
        <w:rPr>
          <w:rFonts w:ascii="宋体" w:hAnsi="宋体" w:cs="宋体"/>
          <w:kern w:val="0"/>
          <w:sz w:val="24"/>
        </w:rPr>
      </w:pPr>
      <w:r>
        <w:rPr>
          <w:rFonts w:hint="eastAsia" w:ascii="宋体" w:hAnsi="宋体" w:cs="宋体"/>
          <w:kern w:val="0"/>
          <w:sz w:val="24"/>
        </w:rPr>
        <w:t>4）突发水电设施运行故障时，应当在30分钟内派员到现场处理，如因客观原因延时应及时向业主方作出说明；</w:t>
      </w:r>
    </w:p>
    <w:p w14:paraId="296D8F6D">
      <w:pPr>
        <w:widowControl/>
        <w:spacing w:line="360" w:lineRule="auto"/>
        <w:ind w:firstLine="412"/>
        <w:rPr>
          <w:rFonts w:ascii="宋体" w:hAnsi="宋体" w:cs="宋体"/>
          <w:kern w:val="0"/>
          <w:sz w:val="24"/>
        </w:rPr>
      </w:pPr>
      <w:r>
        <w:rPr>
          <w:rFonts w:hint="eastAsia" w:ascii="宋体" w:hAnsi="宋体" w:cs="宋体"/>
          <w:kern w:val="0"/>
          <w:sz w:val="24"/>
        </w:rPr>
        <w:t>5）检查发现问题应当及时告知业主方，并本着节约费用和爱护公物原则，提出维修、更新或改造的方案，供业主方参考决定；</w:t>
      </w:r>
    </w:p>
    <w:p w14:paraId="71EACBF1">
      <w:pPr>
        <w:widowControl/>
        <w:spacing w:line="360" w:lineRule="auto"/>
        <w:ind w:firstLine="412"/>
        <w:rPr>
          <w:rFonts w:ascii="宋体" w:hAnsi="宋体" w:cs="宋体"/>
          <w:kern w:val="0"/>
          <w:sz w:val="24"/>
        </w:rPr>
      </w:pPr>
      <w:r>
        <w:rPr>
          <w:rFonts w:hint="eastAsia" w:ascii="宋体" w:hAnsi="宋体" w:cs="宋体"/>
          <w:kern w:val="0"/>
          <w:sz w:val="24"/>
        </w:rPr>
        <w:t>6）对水电设施进行维修的时段以不影响业主方正常工作为合适，杜绝野蛮作业行为，并应业主方的委托和要求代为采购或协助采购合格的待更换设备用品和配件材料。</w:t>
      </w:r>
    </w:p>
    <w:p w14:paraId="2D40F08A">
      <w:pPr>
        <w:widowControl/>
        <w:spacing w:line="360" w:lineRule="auto"/>
        <w:ind w:firstLine="412"/>
        <w:rPr>
          <w:rFonts w:ascii="宋体" w:hAnsi="宋体" w:cs="宋体"/>
          <w:kern w:val="0"/>
          <w:sz w:val="24"/>
        </w:rPr>
      </w:pPr>
      <w:r>
        <w:rPr>
          <w:rFonts w:hint="eastAsia" w:ascii="宋体" w:hAnsi="宋体" w:cs="宋体"/>
          <w:kern w:val="0"/>
          <w:sz w:val="24"/>
        </w:rPr>
        <w:t>3、工作任务：</w:t>
      </w:r>
    </w:p>
    <w:p w14:paraId="55A40475">
      <w:pPr>
        <w:widowControl/>
        <w:spacing w:line="360" w:lineRule="auto"/>
        <w:ind w:firstLine="412"/>
        <w:rPr>
          <w:rFonts w:ascii="宋体" w:hAnsi="宋体" w:cs="宋体"/>
          <w:kern w:val="0"/>
          <w:sz w:val="24"/>
        </w:rPr>
      </w:pPr>
      <w:r>
        <w:rPr>
          <w:rFonts w:hint="eastAsia" w:ascii="宋体" w:hAnsi="宋体" w:cs="宋体"/>
          <w:kern w:val="0"/>
          <w:sz w:val="24"/>
        </w:rPr>
        <w:t>主要工作任务包括：工作管理区域内的保洁服务、保安服务、绿化养护服务及水电设施维护保养服务等。</w:t>
      </w:r>
    </w:p>
    <w:p w14:paraId="7D0EF253">
      <w:pPr>
        <w:pStyle w:val="10"/>
        <w:ind w:firstLine="480" w:firstLineChars="200"/>
        <w:rPr>
          <w:rFonts w:ascii="宋体" w:hAnsi="宋体" w:cs="宋体"/>
          <w:kern w:val="0"/>
        </w:rPr>
      </w:pPr>
    </w:p>
    <w:p w14:paraId="2655BC34">
      <w:pPr>
        <w:spacing w:line="360" w:lineRule="auto"/>
        <w:ind w:firstLine="241" w:firstLineChars="100"/>
        <w:outlineLvl w:val="1"/>
        <w:rPr>
          <w:rFonts w:ascii="宋体" w:hAnsi="宋体" w:cs="宋体"/>
          <w:b/>
          <w:sz w:val="24"/>
        </w:rPr>
      </w:pPr>
      <w:r>
        <w:rPr>
          <w:rFonts w:hint="eastAsia" w:ascii="宋体" w:hAnsi="宋体" w:eastAsia="宋体" w:cs="宋体"/>
          <w:b/>
          <w:sz w:val="24"/>
        </w:rPr>
        <w:t>四、考核办法</w:t>
      </w:r>
    </w:p>
    <w:p w14:paraId="3B242A90">
      <w:pPr>
        <w:spacing w:line="300" w:lineRule="auto"/>
        <w:ind w:firstLine="480" w:firstLineChars="200"/>
        <w:jc w:val="left"/>
        <w:rPr>
          <w:rFonts w:ascii="宋体" w:hAnsi="宋体" w:cs="宋体"/>
          <w:sz w:val="24"/>
        </w:rPr>
      </w:pPr>
      <w:r>
        <w:rPr>
          <w:rFonts w:hint="eastAsia" w:ascii="宋体" w:hAnsi="宋体" w:cs="宋体"/>
          <w:sz w:val="24"/>
        </w:rPr>
        <w:t>第一条  考核目的</w:t>
      </w:r>
    </w:p>
    <w:p w14:paraId="06BB2B6C">
      <w:pPr>
        <w:spacing w:line="300" w:lineRule="auto"/>
        <w:ind w:firstLine="480" w:firstLineChars="200"/>
        <w:jc w:val="left"/>
        <w:rPr>
          <w:rFonts w:ascii="宋体" w:hAnsi="宋体" w:cs="宋体"/>
          <w:sz w:val="24"/>
        </w:rPr>
      </w:pPr>
      <w:r>
        <w:rPr>
          <w:rFonts w:hint="eastAsia" w:ascii="宋体" w:hAnsi="宋体" w:cs="宋体"/>
          <w:sz w:val="24"/>
        </w:rPr>
        <w:t>规范服务单位的工作和服务，提升服务质量和服务水平，努力</w:t>
      </w:r>
      <w:r>
        <w:rPr>
          <w:rFonts w:hint="eastAsia"/>
          <w:sz w:val="24"/>
          <w:szCs w:val="32"/>
        </w:rPr>
        <w:t>创造</w:t>
      </w:r>
      <w:r>
        <w:rPr>
          <w:rFonts w:hint="eastAsia" w:ascii="宋体" w:hAnsi="宋体" w:cs="宋体"/>
          <w:sz w:val="24"/>
        </w:rPr>
        <w:t>舒适有序的工作和参观环境。</w:t>
      </w:r>
    </w:p>
    <w:p w14:paraId="738E39E3">
      <w:pPr>
        <w:spacing w:line="300" w:lineRule="auto"/>
        <w:ind w:firstLine="480" w:firstLineChars="200"/>
        <w:jc w:val="left"/>
        <w:rPr>
          <w:rFonts w:ascii="宋体" w:hAnsi="宋体" w:cs="宋体"/>
          <w:sz w:val="24"/>
        </w:rPr>
      </w:pPr>
      <w:r>
        <w:rPr>
          <w:rFonts w:hint="eastAsia" w:ascii="宋体" w:hAnsi="宋体" w:cs="宋体"/>
          <w:sz w:val="24"/>
        </w:rPr>
        <w:t>第二条  考核对象</w:t>
      </w:r>
    </w:p>
    <w:p w14:paraId="0B2F48F5">
      <w:pPr>
        <w:spacing w:line="300" w:lineRule="auto"/>
        <w:ind w:firstLine="480" w:firstLineChars="200"/>
        <w:jc w:val="left"/>
        <w:rPr>
          <w:rFonts w:ascii="宋体" w:hAnsi="宋体" w:cs="宋体"/>
          <w:sz w:val="24"/>
        </w:rPr>
      </w:pPr>
      <w:r>
        <w:rPr>
          <w:rFonts w:hint="eastAsia" w:ascii="宋体" w:hAnsi="宋体" w:cs="宋体"/>
          <w:sz w:val="24"/>
        </w:rPr>
        <w:t>考核对象为</w:t>
      </w:r>
      <w:r>
        <w:rPr>
          <w:rFonts w:hint="eastAsia" w:ascii="宋体" w:hAnsi="宋体" w:cs="宋体"/>
          <w:kern w:val="0"/>
          <w:sz w:val="24"/>
        </w:rPr>
        <w:t xml:space="preserve">台州市自然资源和规划局黄岩分局大楼物业管理服务采购项目 </w:t>
      </w:r>
      <w:r>
        <w:rPr>
          <w:rFonts w:hint="eastAsia" w:ascii="宋体" w:hAnsi="宋体" w:cs="宋体"/>
          <w:sz w:val="24"/>
        </w:rPr>
        <w:t>服务单位。</w:t>
      </w:r>
    </w:p>
    <w:p w14:paraId="11FCB95B">
      <w:pPr>
        <w:spacing w:line="300" w:lineRule="auto"/>
        <w:ind w:firstLine="480" w:firstLineChars="200"/>
        <w:jc w:val="left"/>
        <w:rPr>
          <w:rFonts w:ascii="宋体" w:hAnsi="宋体" w:cs="宋体"/>
          <w:sz w:val="24"/>
        </w:rPr>
      </w:pPr>
      <w:r>
        <w:rPr>
          <w:rFonts w:hint="eastAsia" w:ascii="宋体" w:hAnsi="宋体" w:cs="宋体"/>
          <w:sz w:val="24"/>
        </w:rPr>
        <w:t>第三条  考核形式</w:t>
      </w:r>
    </w:p>
    <w:p w14:paraId="45C84D95">
      <w:pPr>
        <w:spacing w:line="300" w:lineRule="auto"/>
        <w:ind w:firstLine="480" w:firstLineChars="200"/>
        <w:jc w:val="left"/>
        <w:rPr>
          <w:rFonts w:ascii="宋体" w:hAnsi="宋体" w:cs="宋体"/>
          <w:sz w:val="24"/>
        </w:rPr>
      </w:pPr>
      <w:r>
        <w:rPr>
          <w:rFonts w:hint="eastAsia" w:ascii="宋体" w:hAnsi="宋体" w:cs="宋体"/>
          <w:sz w:val="24"/>
        </w:rPr>
        <w:t>考核采用百分制，考核形式采用季度考核。</w:t>
      </w:r>
    </w:p>
    <w:p w14:paraId="7DFEE4C0">
      <w:pPr>
        <w:spacing w:line="300" w:lineRule="auto"/>
        <w:ind w:firstLine="480" w:firstLineChars="200"/>
        <w:jc w:val="left"/>
        <w:rPr>
          <w:rFonts w:ascii="宋体" w:hAnsi="宋体" w:cs="宋体"/>
          <w:sz w:val="24"/>
        </w:rPr>
      </w:pPr>
      <w:r>
        <w:rPr>
          <w:rFonts w:hint="eastAsia" w:ascii="宋体" w:hAnsi="宋体" w:cs="宋体"/>
          <w:sz w:val="24"/>
        </w:rPr>
        <w:t>1、季度考核</w:t>
      </w:r>
    </w:p>
    <w:p w14:paraId="7B9BE3C4">
      <w:pPr>
        <w:spacing w:line="300" w:lineRule="auto"/>
        <w:ind w:firstLine="480" w:firstLineChars="200"/>
        <w:jc w:val="left"/>
        <w:rPr>
          <w:rFonts w:ascii="宋体" w:hAnsi="宋体" w:cs="宋体"/>
          <w:sz w:val="24"/>
        </w:rPr>
      </w:pPr>
      <w:r>
        <w:rPr>
          <w:rFonts w:hint="eastAsia" w:ascii="宋体" w:hAnsi="宋体" w:cs="宋体"/>
          <w:sz w:val="24"/>
        </w:rPr>
        <w:t>每季度末进行一次，主要考核响应院方提出的各项工作要求的落实完成情况及日常工作完成情况。考核小组成员按量化考核表所列项目打分，成绩计入考核分。</w:t>
      </w:r>
    </w:p>
    <w:p w14:paraId="4C70CA7F">
      <w:pPr>
        <w:spacing w:line="300" w:lineRule="auto"/>
        <w:ind w:firstLine="480" w:firstLineChars="200"/>
        <w:jc w:val="left"/>
        <w:rPr>
          <w:rFonts w:ascii="宋体" w:hAnsi="宋体" w:cs="宋体"/>
          <w:sz w:val="24"/>
        </w:rPr>
      </w:pPr>
      <w:r>
        <w:rPr>
          <w:rFonts w:hint="eastAsia" w:ascii="宋体" w:hAnsi="宋体" w:cs="宋体"/>
          <w:sz w:val="24"/>
        </w:rPr>
        <w:t>——考核90分及以上为优秀</w:t>
      </w:r>
    </w:p>
    <w:p w14:paraId="059008FA">
      <w:pPr>
        <w:spacing w:line="300" w:lineRule="auto"/>
        <w:ind w:firstLine="480" w:firstLineChars="200"/>
        <w:jc w:val="left"/>
        <w:rPr>
          <w:rFonts w:ascii="宋体" w:hAnsi="宋体" w:cs="宋体"/>
          <w:sz w:val="24"/>
        </w:rPr>
      </w:pPr>
      <w:r>
        <w:rPr>
          <w:rFonts w:hint="eastAsia" w:ascii="宋体" w:hAnsi="宋体" w:cs="宋体"/>
          <w:sz w:val="24"/>
        </w:rPr>
        <w:t>——考核80分至90分（不含）为良好</w:t>
      </w:r>
    </w:p>
    <w:p w14:paraId="35CC1C90">
      <w:pPr>
        <w:spacing w:line="300" w:lineRule="auto"/>
        <w:ind w:firstLine="480" w:firstLineChars="200"/>
        <w:jc w:val="left"/>
        <w:rPr>
          <w:rFonts w:ascii="宋体" w:hAnsi="宋体" w:cs="宋体"/>
          <w:sz w:val="24"/>
        </w:rPr>
      </w:pPr>
      <w:r>
        <w:rPr>
          <w:rFonts w:hint="eastAsia" w:ascii="宋体" w:hAnsi="宋体" w:cs="宋体"/>
          <w:sz w:val="24"/>
        </w:rPr>
        <w:t>——考核70分至80分（不含）为合格</w:t>
      </w:r>
    </w:p>
    <w:p w14:paraId="133A2D98">
      <w:pPr>
        <w:spacing w:line="300" w:lineRule="auto"/>
        <w:ind w:firstLine="480" w:firstLineChars="200"/>
        <w:jc w:val="left"/>
        <w:rPr>
          <w:rFonts w:ascii="宋体" w:hAnsi="宋体" w:cs="宋体"/>
          <w:sz w:val="24"/>
        </w:rPr>
      </w:pPr>
      <w:r>
        <w:rPr>
          <w:rFonts w:hint="eastAsia" w:ascii="宋体" w:hAnsi="宋体" w:cs="宋体"/>
          <w:sz w:val="24"/>
        </w:rPr>
        <w:t>——考核70分（不含）以下为不合格</w:t>
      </w:r>
    </w:p>
    <w:p w14:paraId="66B64844">
      <w:pPr>
        <w:spacing w:line="300" w:lineRule="auto"/>
        <w:ind w:firstLine="480" w:firstLineChars="200"/>
        <w:jc w:val="left"/>
        <w:rPr>
          <w:rFonts w:ascii="宋体" w:hAnsi="宋体" w:cs="宋体"/>
          <w:sz w:val="24"/>
        </w:rPr>
      </w:pPr>
      <w:r>
        <w:rPr>
          <w:rFonts w:hint="eastAsia" w:ascii="宋体" w:hAnsi="宋体" w:cs="宋体"/>
          <w:sz w:val="24"/>
        </w:rPr>
        <w:t>第四条   奖惩</w:t>
      </w:r>
    </w:p>
    <w:p w14:paraId="1153453C">
      <w:pPr>
        <w:spacing w:line="300" w:lineRule="auto"/>
        <w:ind w:firstLine="480" w:firstLineChars="200"/>
        <w:jc w:val="left"/>
        <w:rPr>
          <w:rFonts w:ascii="宋体" w:hAnsi="宋体" w:cs="宋体"/>
          <w:sz w:val="24"/>
        </w:rPr>
      </w:pPr>
      <w:r>
        <w:rPr>
          <w:rFonts w:hint="eastAsia" w:ascii="宋体" w:hAnsi="宋体" w:cs="宋体"/>
          <w:sz w:val="24"/>
        </w:rPr>
        <w:t>考核成绩严格按照规定计算，不同阶段的考核成绩将作为服务单位阶段性履约情况的最终依据。</w:t>
      </w:r>
    </w:p>
    <w:p w14:paraId="25C4740A">
      <w:pPr>
        <w:spacing w:line="300" w:lineRule="auto"/>
        <w:ind w:firstLine="480" w:firstLineChars="200"/>
        <w:jc w:val="left"/>
        <w:rPr>
          <w:rFonts w:ascii="宋体" w:hAnsi="宋体" w:cs="宋体"/>
          <w:sz w:val="24"/>
        </w:rPr>
      </w:pPr>
      <w:r>
        <w:rPr>
          <w:rFonts w:hint="eastAsia" w:ascii="宋体" w:hAnsi="宋体" w:cs="宋体"/>
          <w:sz w:val="24"/>
        </w:rPr>
        <w:t>考核不合格的，一个年度内连续两次考核不合格的，采购单位有权直接终止服务合同。</w:t>
      </w:r>
    </w:p>
    <w:p w14:paraId="0E87D79C">
      <w:pPr>
        <w:spacing w:line="300" w:lineRule="auto"/>
        <w:ind w:firstLine="480" w:firstLineChars="200"/>
        <w:jc w:val="left"/>
        <w:rPr>
          <w:rFonts w:ascii="宋体" w:hAnsi="宋体" w:cs="宋体"/>
          <w:sz w:val="24"/>
        </w:rPr>
      </w:pPr>
      <w:r>
        <w:rPr>
          <w:rFonts w:hint="eastAsia" w:ascii="宋体" w:hAnsi="宋体" w:cs="宋体"/>
          <w:sz w:val="24"/>
        </w:rPr>
        <w:t>每次评分中保洁评分占50%、保安评分占50%。</w:t>
      </w:r>
    </w:p>
    <w:p w14:paraId="7CDCF2E5">
      <w:pPr>
        <w:spacing w:line="300" w:lineRule="auto"/>
        <w:ind w:firstLine="480" w:firstLineChars="200"/>
        <w:jc w:val="left"/>
        <w:rPr>
          <w:rFonts w:ascii="宋体" w:hAnsi="宋体" w:cs="宋体"/>
          <w:sz w:val="24"/>
        </w:rPr>
      </w:pPr>
      <w:r>
        <w:rPr>
          <w:rFonts w:hint="eastAsia" w:ascii="宋体" w:hAnsi="宋体" w:cs="宋体"/>
          <w:sz w:val="24"/>
        </w:rPr>
        <w:t>3、发生以下情形之一者，属于重大责任事故，则实行一票否决制，并终止合同。</w:t>
      </w:r>
    </w:p>
    <w:p w14:paraId="15638A70">
      <w:pPr>
        <w:spacing w:line="300" w:lineRule="auto"/>
        <w:ind w:firstLine="480" w:firstLineChars="200"/>
        <w:jc w:val="left"/>
        <w:rPr>
          <w:rFonts w:ascii="宋体" w:hAnsi="宋体" w:cs="宋体"/>
          <w:sz w:val="24"/>
        </w:rPr>
      </w:pPr>
      <w:r>
        <w:rPr>
          <w:rFonts w:hint="eastAsia" w:ascii="宋体" w:hAnsi="宋体" w:cs="宋体"/>
          <w:sz w:val="24"/>
        </w:rPr>
        <w:t>（1）中标单位的工作人员伤害</w:t>
      </w:r>
      <w:r>
        <w:rPr>
          <w:rFonts w:hint="eastAsia"/>
          <w:sz w:val="24"/>
          <w:szCs w:val="32"/>
        </w:rPr>
        <w:t>项目物业管理和安保项目</w:t>
      </w:r>
      <w:r>
        <w:rPr>
          <w:rFonts w:hint="eastAsia" w:ascii="宋体" w:hAnsi="宋体" w:cs="宋体"/>
          <w:sz w:val="24"/>
        </w:rPr>
        <w:t>工作人员且情节较为严重的；</w:t>
      </w:r>
    </w:p>
    <w:p w14:paraId="58E0983A">
      <w:pPr>
        <w:spacing w:line="300" w:lineRule="auto"/>
        <w:ind w:firstLine="480" w:firstLineChars="200"/>
        <w:jc w:val="left"/>
        <w:rPr>
          <w:rFonts w:ascii="宋体" w:hAnsi="宋体" w:cs="宋体"/>
          <w:sz w:val="24"/>
        </w:rPr>
      </w:pPr>
      <w:r>
        <w:rPr>
          <w:rFonts w:hint="eastAsia" w:ascii="宋体" w:hAnsi="宋体" w:cs="宋体"/>
          <w:sz w:val="24"/>
        </w:rPr>
        <w:t>（2）因人为或操作原因，造成重大财产损失或人员重大伤害或死亡的。</w:t>
      </w:r>
    </w:p>
    <w:p w14:paraId="00B0A9E8">
      <w:pPr>
        <w:spacing w:line="300" w:lineRule="auto"/>
        <w:ind w:firstLine="480" w:firstLineChars="200"/>
        <w:jc w:val="left"/>
        <w:rPr>
          <w:rFonts w:ascii="宋体" w:hAnsi="宋体" w:cs="宋体"/>
          <w:sz w:val="24"/>
        </w:rPr>
      </w:pPr>
      <w:r>
        <w:rPr>
          <w:rFonts w:hint="eastAsia" w:ascii="宋体" w:hAnsi="宋体" w:cs="宋体"/>
          <w:sz w:val="24"/>
        </w:rPr>
        <w:t>第五条  其他</w:t>
      </w:r>
    </w:p>
    <w:p w14:paraId="07D89256">
      <w:pPr>
        <w:spacing w:line="300" w:lineRule="auto"/>
        <w:ind w:firstLine="480" w:firstLineChars="200"/>
        <w:jc w:val="left"/>
        <w:rPr>
          <w:rFonts w:ascii="宋体" w:hAnsi="宋体" w:cs="宋体"/>
          <w:sz w:val="24"/>
        </w:rPr>
      </w:pPr>
      <w:r>
        <w:rPr>
          <w:rFonts w:hint="eastAsia" w:ascii="宋体" w:hAnsi="宋体" w:cs="宋体"/>
          <w:sz w:val="24"/>
        </w:rPr>
        <w:t>1、本考核办法自合同履约之日起施行；</w:t>
      </w:r>
    </w:p>
    <w:p w14:paraId="554F9A8E">
      <w:pPr>
        <w:spacing w:line="300" w:lineRule="auto"/>
        <w:ind w:firstLine="480" w:firstLineChars="200"/>
        <w:jc w:val="left"/>
        <w:rPr>
          <w:rFonts w:ascii="宋体" w:hAnsi="宋体" w:cs="宋体"/>
          <w:sz w:val="24"/>
        </w:rPr>
      </w:pPr>
      <w:r>
        <w:rPr>
          <w:rFonts w:hint="eastAsia" w:ascii="宋体" w:hAnsi="宋体" w:cs="宋体"/>
          <w:sz w:val="24"/>
        </w:rPr>
        <w:t>2、因客观原因，考核指标需要做出调整时，由双方协商处理。</w:t>
      </w:r>
    </w:p>
    <w:p w14:paraId="1ED40EB5">
      <w:pPr>
        <w:spacing w:before="104" w:line="221" w:lineRule="auto"/>
        <w:ind w:firstLine="2518" w:firstLineChars="1100"/>
        <w:rPr>
          <w:rFonts w:ascii="宋体" w:hAnsi="宋体" w:cs="宋体"/>
          <w:b/>
          <w:bCs/>
          <w:spacing w:val="-6"/>
          <w:sz w:val="24"/>
        </w:rPr>
      </w:pPr>
    </w:p>
    <w:p w14:paraId="513AF779">
      <w:pPr>
        <w:spacing w:before="104" w:line="221" w:lineRule="auto"/>
        <w:ind w:firstLine="2518" w:firstLineChars="1100"/>
        <w:rPr>
          <w:rFonts w:ascii="宋体" w:hAnsi="宋体" w:cs="宋体"/>
          <w:sz w:val="24"/>
        </w:rPr>
      </w:pPr>
      <w:r>
        <w:rPr>
          <w:rFonts w:hint="eastAsia" w:ascii="宋体" w:hAnsi="宋体" w:cs="宋体"/>
          <w:b/>
          <w:bCs/>
          <w:spacing w:val="-6"/>
          <w:sz w:val="24"/>
        </w:rPr>
        <w:t>保洁服务考核评分表</w:t>
      </w:r>
    </w:p>
    <w:p w14:paraId="77BD780E">
      <w:pPr>
        <w:spacing w:line="168" w:lineRule="exact"/>
        <w:rPr>
          <w:rFonts w:ascii="宋体" w:hAnsi="宋体" w:cs="宋体"/>
          <w:sz w:val="24"/>
        </w:rPr>
      </w:pPr>
    </w:p>
    <w:tbl>
      <w:tblPr>
        <w:tblStyle w:val="61"/>
        <w:tblW w:w="95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3"/>
        <w:gridCol w:w="6418"/>
        <w:gridCol w:w="512"/>
        <w:gridCol w:w="2070"/>
      </w:tblGrid>
      <w:tr w14:paraId="2C62D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583" w:type="dxa"/>
            <w:noWrap/>
          </w:tcPr>
          <w:p w14:paraId="1CDEBDA0">
            <w:pPr>
              <w:spacing w:before="171" w:line="220" w:lineRule="auto"/>
              <w:rPr>
                <w:rFonts w:ascii="宋体" w:hAnsi="宋体" w:cs="宋体"/>
                <w:sz w:val="24"/>
              </w:rPr>
            </w:pPr>
            <w:r>
              <w:rPr>
                <w:rFonts w:hint="eastAsia" w:ascii="宋体" w:hAnsi="宋体" w:cs="宋体"/>
                <w:b/>
                <w:bCs/>
                <w:spacing w:val="14"/>
                <w:sz w:val="24"/>
              </w:rPr>
              <w:t>项目</w:t>
            </w:r>
          </w:p>
        </w:tc>
        <w:tc>
          <w:tcPr>
            <w:tcW w:w="6418" w:type="dxa"/>
            <w:noWrap/>
          </w:tcPr>
          <w:p w14:paraId="2A538049">
            <w:pPr>
              <w:spacing w:before="170" w:line="219" w:lineRule="auto"/>
              <w:ind w:left="2583"/>
              <w:rPr>
                <w:rFonts w:ascii="宋体" w:hAnsi="宋体" w:cs="宋体"/>
                <w:sz w:val="24"/>
              </w:rPr>
            </w:pPr>
            <w:r>
              <w:rPr>
                <w:rFonts w:hint="eastAsia" w:ascii="宋体" w:hAnsi="宋体" w:cs="宋体"/>
                <w:b/>
                <w:bCs/>
                <w:spacing w:val="8"/>
                <w:sz w:val="24"/>
              </w:rPr>
              <w:t>标准内容</w:t>
            </w:r>
          </w:p>
        </w:tc>
        <w:tc>
          <w:tcPr>
            <w:tcW w:w="512" w:type="dxa"/>
            <w:noWrap/>
          </w:tcPr>
          <w:p w14:paraId="16DDA830">
            <w:pPr>
              <w:spacing w:before="170" w:line="219" w:lineRule="auto"/>
              <w:rPr>
                <w:rFonts w:ascii="宋体" w:hAnsi="宋体" w:cs="宋体"/>
                <w:sz w:val="24"/>
              </w:rPr>
            </w:pPr>
            <w:r>
              <w:rPr>
                <w:rFonts w:hint="eastAsia" w:ascii="宋体" w:hAnsi="宋体" w:cs="宋体"/>
                <w:b/>
                <w:bCs/>
                <w:spacing w:val="-5"/>
                <w:sz w:val="24"/>
              </w:rPr>
              <w:t>分值</w:t>
            </w:r>
          </w:p>
        </w:tc>
        <w:tc>
          <w:tcPr>
            <w:tcW w:w="2070" w:type="dxa"/>
            <w:noWrap/>
          </w:tcPr>
          <w:p w14:paraId="1BEFC927">
            <w:pPr>
              <w:spacing w:before="171" w:line="220" w:lineRule="auto"/>
              <w:ind w:left="521"/>
              <w:rPr>
                <w:rFonts w:ascii="宋体" w:hAnsi="宋体" w:cs="宋体"/>
                <w:sz w:val="24"/>
              </w:rPr>
            </w:pPr>
            <w:r>
              <w:rPr>
                <w:rFonts w:hint="eastAsia" w:ascii="宋体" w:hAnsi="宋体" w:cs="宋体"/>
                <w:b/>
                <w:bCs/>
                <w:spacing w:val="-4"/>
                <w:sz w:val="24"/>
              </w:rPr>
              <w:t>评分标准</w:t>
            </w:r>
          </w:p>
        </w:tc>
      </w:tr>
      <w:tr w14:paraId="4A9A6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583" w:type="dxa"/>
            <w:vMerge w:val="restart"/>
            <w:tcBorders>
              <w:bottom w:val="nil"/>
            </w:tcBorders>
            <w:noWrap/>
          </w:tcPr>
          <w:p w14:paraId="73973F15">
            <w:pPr>
              <w:spacing w:line="353" w:lineRule="auto"/>
              <w:rPr>
                <w:rFonts w:ascii="宋体" w:hAnsi="宋体" w:cs="宋体"/>
                <w:sz w:val="24"/>
              </w:rPr>
            </w:pPr>
          </w:p>
          <w:p w14:paraId="7EFBAAE3">
            <w:pPr>
              <w:spacing w:line="353" w:lineRule="auto"/>
              <w:rPr>
                <w:rFonts w:ascii="宋体" w:hAnsi="宋体" w:cs="宋体"/>
                <w:sz w:val="24"/>
              </w:rPr>
            </w:pPr>
          </w:p>
          <w:p w14:paraId="0DAAFD1F">
            <w:pPr>
              <w:spacing w:before="68" w:line="341" w:lineRule="exact"/>
              <w:rPr>
                <w:rFonts w:ascii="宋体" w:hAnsi="宋体" w:cs="宋体"/>
                <w:sz w:val="24"/>
              </w:rPr>
            </w:pPr>
            <w:r>
              <w:rPr>
                <w:rFonts w:hint="eastAsia" w:ascii="宋体" w:hAnsi="宋体" w:cs="宋体"/>
                <w:spacing w:val="3"/>
                <w:position w:val="9"/>
                <w:sz w:val="24"/>
              </w:rPr>
              <w:t>管理</w:t>
            </w:r>
          </w:p>
          <w:p w14:paraId="386CBFE9">
            <w:pPr>
              <w:spacing w:line="220" w:lineRule="auto"/>
              <w:rPr>
                <w:rFonts w:ascii="宋体" w:hAnsi="宋体" w:cs="宋体"/>
                <w:sz w:val="24"/>
              </w:rPr>
            </w:pPr>
            <w:r>
              <w:rPr>
                <w:rFonts w:hint="eastAsia" w:ascii="宋体" w:hAnsi="宋体" w:cs="宋体"/>
                <w:spacing w:val="-2"/>
                <w:sz w:val="24"/>
              </w:rPr>
              <w:t>20分</w:t>
            </w:r>
          </w:p>
        </w:tc>
        <w:tc>
          <w:tcPr>
            <w:tcW w:w="6418" w:type="dxa"/>
            <w:noWrap/>
          </w:tcPr>
          <w:p w14:paraId="34E2597B">
            <w:pPr>
              <w:spacing w:before="189" w:line="219" w:lineRule="auto"/>
              <w:ind w:left="80"/>
              <w:rPr>
                <w:rFonts w:ascii="宋体" w:hAnsi="宋体" w:cs="宋体"/>
                <w:sz w:val="24"/>
              </w:rPr>
            </w:pPr>
            <w:r>
              <w:rPr>
                <w:rFonts w:hint="eastAsia" w:ascii="宋体" w:hAnsi="宋体" w:cs="宋体"/>
                <w:sz w:val="24"/>
              </w:rPr>
              <w:t>1.管理制度齐全，运作规范、标准，台账建立及时、完整</w:t>
            </w:r>
          </w:p>
        </w:tc>
        <w:tc>
          <w:tcPr>
            <w:tcW w:w="512" w:type="dxa"/>
            <w:noWrap/>
          </w:tcPr>
          <w:p w14:paraId="13EF3742">
            <w:pPr>
              <w:spacing w:before="244" w:line="182" w:lineRule="auto"/>
              <w:ind w:firstLine="240" w:firstLineChars="100"/>
              <w:rPr>
                <w:rFonts w:ascii="宋体" w:hAnsi="宋体" w:cs="宋体"/>
                <w:sz w:val="24"/>
              </w:rPr>
            </w:pPr>
            <w:r>
              <w:rPr>
                <w:rFonts w:hint="eastAsia" w:ascii="宋体" w:hAnsi="宋体" w:cs="宋体"/>
                <w:sz w:val="24"/>
              </w:rPr>
              <w:t>5</w:t>
            </w:r>
          </w:p>
        </w:tc>
        <w:tc>
          <w:tcPr>
            <w:tcW w:w="2070" w:type="dxa"/>
            <w:noWrap/>
          </w:tcPr>
          <w:p w14:paraId="012B9605">
            <w:pPr>
              <w:spacing w:before="40" w:line="220" w:lineRule="auto"/>
              <w:ind w:left="98"/>
              <w:rPr>
                <w:rFonts w:ascii="宋体" w:hAnsi="宋体" w:cs="宋体"/>
                <w:sz w:val="24"/>
              </w:rPr>
            </w:pPr>
            <w:r>
              <w:rPr>
                <w:rFonts w:hint="eastAsia" w:ascii="宋体" w:hAnsi="宋体" w:cs="宋体"/>
                <w:spacing w:val="-2"/>
                <w:sz w:val="24"/>
              </w:rPr>
              <w:t>无制度台账扣5</w:t>
            </w:r>
          </w:p>
          <w:p w14:paraId="6E0BA6D4">
            <w:pPr>
              <w:spacing w:before="39" w:line="220" w:lineRule="auto"/>
              <w:ind w:left="98"/>
              <w:rPr>
                <w:rFonts w:ascii="宋体" w:hAnsi="宋体" w:cs="宋体"/>
                <w:sz w:val="24"/>
              </w:rPr>
            </w:pPr>
            <w:r>
              <w:rPr>
                <w:rFonts w:hint="eastAsia" w:ascii="宋体" w:hAnsi="宋体" w:cs="宋体"/>
                <w:spacing w:val="-2"/>
                <w:sz w:val="24"/>
              </w:rPr>
              <w:t>分，效果差扣2分</w:t>
            </w:r>
          </w:p>
        </w:tc>
      </w:tr>
      <w:tr w14:paraId="78BE0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583" w:type="dxa"/>
            <w:vMerge w:val="continue"/>
            <w:tcBorders>
              <w:top w:val="nil"/>
              <w:bottom w:val="nil"/>
            </w:tcBorders>
            <w:noWrap/>
          </w:tcPr>
          <w:p w14:paraId="1A0D7475">
            <w:pPr>
              <w:rPr>
                <w:rFonts w:ascii="宋体" w:hAnsi="宋体" w:cs="宋体"/>
                <w:sz w:val="24"/>
              </w:rPr>
            </w:pPr>
          </w:p>
        </w:tc>
        <w:tc>
          <w:tcPr>
            <w:tcW w:w="6418" w:type="dxa"/>
            <w:noWrap/>
          </w:tcPr>
          <w:p w14:paraId="2DBFA02C">
            <w:pPr>
              <w:spacing w:before="39" w:line="211" w:lineRule="auto"/>
              <w:ind w:left="80"/>
              <w:rPr>
                <w:rFonts w:ascii="宋体" w:hAnsi="宋体" w:cs="宋体"/>
                <w:sz w:val="24"/>
              </w:rPr>
            </w:pPr>
            <w:r>
              <w:rPr>
                <w:rFonts w:hint="eastAsia" w:ascii="宋体" w:hAnsi="宋体" w:cs="宋体"/>
                <w:spacing w:val="-1"/>
                <w:sz w:val="24"/>
              </w:rPr>
              <w:t>2.有专职项目经理进行现场管理，与采购人沟通及时到位</w:t>
            </w:r>
          </w:p>
        </w:tc>
        <w:tc>
          <w:tcPr>
            <w:tcW w:w="512" w:type="dxa"/>
            <w:noWrap/>
          </w:tcPr>
          <w:p w14:paraId="01694291">
            <w:pPr>
              <w:spacing w:before="95" w:line="162" w:lineRule="auto"/>
              <w:ind w:firstLine="240" w:firstLineChars="100"/>
              <w:rPr>
                <w:rFonts w:ascii="宋体" w:hAnsi="宋体" w:cs="宋体"/>
                <w:sz w:val="24"/>
              </w:rPr>
            </w:pPr>
            <w:r>
              <w:rPr>
                <w:rFonts w:hint="eastAsia" w:ascii="宋体" w:hAnsi="宋体" w:cs="宋体"/>
                <w:sz w:val="24"/>
              </w:rPr>
              <w:t>5</w:t>
            </w:r>
          </w:p>
        </w:tc>
        <w:tc>
          <w:tcPr>
            <w:tcW w:w="2070" w:type="dxa"/>
            <w:noWrap/>
          </w:tcPr>
          <w:p w14:paraId="42C730AF">
            <w:pPr>
              <w:spacing w:before="39" w:line="211" w:lineRule="auto"/>
              <w:ind w:left="98"/>
              <w:rPr>
                <w:rFonts w:ascii="宋体" w:hAnsi="宋体" w:cs="宋体"/>
                <w:sz w:val="24"/>
              </w:rPr>
            </w:pPr>
            <w:r>
              <w:rPr>
                <w:rFonts w:hint="eastAsia" w:ascii="宋体" w:hAnsi="宋体" w:cs="宋体"/>
                <w:spacing w:val="-1"/>
                <w:sz w:val="24"/>
              </w:rPr>
              <w:t>不达标一次扣1分</w:t>
            </w:r>
          </w:p>
        </w:tc>
      </w:tr>
      <w:tr w14:paraId="35277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583" w:type="dxa"/>
            <w:vMerge w:val="continue"/>
            <w:tcBorders>
              <w:top w:val="nil"/>
              <w:bottom w:val="nil"/>
            </w:tcBorders>
            <w:noWrap/>
          </w:tcPr>
          <w:p w14:paraId="799CDA43">
            <w:pPr>
              <w:rPr>
                <w:rFonts w:ascii="宋体" w:hAnsi="宋体" w:cs="宋体"/>
                <w:sz w:val="24"/>
              </w:rPr>
            </w:pPr>
          </w:p>
        </w:tc>
        <w:tc>
          <w:tcPr>
            <w:tcW w:w="6418" w:type="dxa"/>
            <w:noWrap/>
          </w:tcPr>
          <w:p w14:paraId="7846F9DB">
            <w:pPr>
              <w:spacing w:before="39" w:line="253" w:lineRule="auto"/>
              <w:ind w:left="80"/>
              <w:rPr>
                <w:rFonts w:ascii="宋体" w:hAnsi="宋体" w:cs="宋体"/>
                <w:sz w:val="24"/>
              </w:rPr>
            </w:pPr>
            <w:r>
              <w:rPr>
                <w:rFonts w:hint="eastAsia" w:ascii="宋体" w:hAnsi="宋体" w:cs="宋体"/>
                <w:spacing w:val="-1"/>
                <w:sz w:val="24"/>
              </w:rPr>
              <w:t>3.工作人员到位，着统一工作服，佩戴工作牌、精神饱满、培训到 位、奖惩有力</w:t>
            </w:r>
          </w:p>
        </w:tc>
        <w:tc>
          <w:tcPr>
            <w:tcW w:w="512" w:type="dxa"/>
            <w:noWrap/>
          </w:tcPr>
          <w:p w14:paraId="527C1F13">
            <w:pPr>
              <w:spacing w:before="255" w:line="182" w:lineRule="auto"/>
              <w:ind w:firstLine="240" w:firstLineChars="100"/>
              <w:rPr>
                <w:rFonts w:ascii="宋体" w:hAnsi="宋体" w:cs="宋体"/>
                <w:sz w:val="24"/>
              </w:rPr>
            </w:pPr>
            <w:r>
              <w:rPr>
                <w:rFonts w:hint="eastAsia" w:ascii="宋体" w:hAnsi="宋体" w:cs="宋体"/>
                <w:sz w:val="24"/>
              </w:rPr>
              <w:t>5</w:t>
            </w:r>
          </w:p>
        </w:tc>
        <w:tc>
          <w:tcPr>
            <w:tcW w:w="2070" w:type="dxa"/>
            <w:noWrap/>
          </w:tcPr>
          <w:p w14:paraId="442C352A">
            <w:pPr>
              <w:spacing w:before="200" w:line="219" w:lineRule="auto"/>
              <w:ind w:left="98"/>
              <w:rPr>
                <w:rFonts w:ascii="宋体" w:hAnsi="宋体" w:cs="宋体"/>
                <w:sz w:val="24"/>
              </w:rPr>
            </w:pPr>
            <w:r>
              <w:rPr>
                <w:rFonts w:hint="eastAsia" w:ascii="宋体" w:hAnsi="宋体" w:cs="宋体"/>
                <w:spacing w:val="-1"/>
                <w:sz w:val="24"/>
              </w:rPr>
              <w:t>不达标一次扣1分</w:t>
            </w:r>
          </w:p>
        </w:tc>
      </w:tr>
      <w:tr w14:paraId="30CB9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continue"/>
            <w:tcBorders>
              <w:top w:val="nil"/>
            </w:tcBorders>
            <w:noWrap/>
          </w:tcPr>
          <w:p w14:paraId="4A7CB0AD">
            <w:pPr>
              <w:rPr>
                <w:rFonts w:ascii="宋体" w:hAnsi="宋体" w:cs="宋体"/>
                <w:sz w:val="24"/>
              </w:rPr>
            </w:pPr>
          </w:p>
        </w:tc>
        <w:tc>
          <w:tcPr>
            <w:tcW w:w="6418" w:type="dxa"/>
            <w:noWrap/>
          </w:tcPr>
          <w:p w14:paraId="11C31E1C">
            <w:pPr>
              <w:spacing w:before="30" w:line="247" w:lineRule="auto"/>
              <w:ind w:left="80" w:right="119"/>
              <w:rPr>
                <w:rFonts w:ascii="宋体" w:hAnsi="宋体" w:cs="宋体"/>
                <w:sz w:val="24"/>
              </w:rPr>
            </w:pPr>
            <w:r>
              <w:rPr>
                <w:rFonts w:hint="eastAsia" w:ascii="宋体" w:hAnsi="宋体" w:cs="宋体"/>
                <w:sz w:val="24"/>
              </w:rPr>
              <w:t>4.工作时文明有礼，不影响工作秩序，配合</w:t>
            </w:r>
            <w:r>
              <w:rPr>
                <w:rFonts w:hint="eastAsia" w:ascii="宋体" w:hAnsi="宋体" w:cs="宋体"/>
                <w:spacing w:val="-1"/>
                <w:sz w:val="24"/>
              </w:rPr>
              <w:t>采购人工作主动积极有</w:t>
            </w:r>
            <w:r>
              <w:rPr>
                <w:rFonts w:hint="eastAsia" w:ascii="宋体" w:hAnsi="宋体" w:cs="宋体"/>
                <w:sz w:val="24"/>
              </w:rPr>
              <w:t>效</w:t>
            </w:r>
          </w:p>
        </w:tc>
        <w:tc>
          <w:tcPr>
            <w:tcW w:w="512" w:type="dxa"/>
            <w:noWrap/>
          </w:tcPr>
          <w:p w14:paraId="7D8B91DF">
            <w:pPr>
              <w:spacing w:before="256" w:line="182" w:lineRule="auto"/>
              <w:ind w:firstLine="240" w:firstLineChars="100"/>
              <w:rPr>
                <w:rFonts w:ascii="宋体" w:hAnsi="宋体" w:cs="宋体"/>
                <w:sz w:val="24"/>
              </w:rPr>
            </w:pPr>
            <w:r>
              <w:rPr>
                <w:rFonts w:hint="eastAsia" w:ascii="宋体" w:hAnsi="宋体" w:cs="宋体"/>
                <w:sz w:val="24"/>
              </w:rPr>
              <w:t>5</w:t>
            </w:r>
          </w:p>
        </w:tc>
        <w:tc>
          <w:tcPr>
            <w:tcW w:w="2070" w:type="dxa"/>
            <w:noWrap/>
          </w:tcPr>
          <w:p w14:paraId="06DC1390">
            <w:pPr>
              <w:spacing w:before="201" w:line="219" w:lineRule="auto"/>
              <w:ind w:left="98"/>
              <w:rPr>
                <w:rFonts w:ascii="宋体" w:hAnsi="宋体" w:cs="宋体"/>
                <w:sz w:val="24"/>
              </w:rPr>
            </w:pPr>
            <w:r>
              <w:rPr>
                <w:rFonts w:hint="eastAsia" w:ascii="宋体" w:hAnsi="宋体" w:cs="宋体"/>
                <w:spacing w:val="-1"/>
                <w:sz w:val="24"/>
              </w:rPr>
              <w:t>不达标一次扣1分</w:t>
            </w:r>
          </w:p>
        </w:tc>
      </w:tr>
      <w:tr w14:paraId="473DE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583" w:type="dxa"/>
            <w:vMerge w:val="restart"/>
            <w:tcBorders>
              <w:bottom w:val="nil"/>
            </w:tcBorders>
            <w:noWrap/>
          </w:tcPr>
          <w:p w14:paraId="31C13A33">
            <w:pPr>
              <w:spacing w:line="261" w:lineRule="auto"/>
              <w:rPr>
                <w:rFonts w:ascii="宋体" w:hAnsi="宋体" w:cs="宋体"/>
                <w:sz w:val="24"/>
              </w:rPr>
            </w:pPr>
          </w:p>
          <w:p w14:paraId="6AD55E03">
            <w:pPr>
              <w:spacing w:line="261" w:lineRule="auto"/>
              <w:rPr>
                <w:rFonts w:ascii="宋体" w:hAnsi="宋体" w:cs="宋体"/>
                <w:sz w:val="24"/>
              </w:rPr>
            </w:pPr>
          </w:p>
          <w:p w14:paraId="5A012205">
            <w:pPr>
              <w:spacing w:line="261" w:lineRule="auto"/>
              <w:rPr>
                <w:rFonts w:ascii="宋体" w:hAnsi="宋体" w:cs="宋体"/>
                <w:sz w:val="24"/>
              </w:rPr>
            </w:pPr>
          </w:p>
          <w:p w14:paraId="65581BFE">
            <w:pPr>
              <w:spacing w:line="261" w:lineRule="auto"/>
              <w:rPr>
                <w:rFonts w:ascii="宋体" w:hAnsi="宋体" w:cs="宋体"/>
                <w:sz w:val="24"/>
              </w:rPr>
            </w:pPr>
          </w:p>
          <w:p w14:paraId="0A66050F">
            <w:pPr>
              <w:spacing w:line="262" w:lineRule="auto"/>
              <w:rPr>
                <w:rFonts w:ascii="宋体" w:hAnsi="宋体" w:cs="宋体"/>
                <w:sz w:val="24"/>
              </w:rPr>
            </w:pPr>
          </w:p>
          <w:p w14:paraId="66E4F548">
            <w:pPr>
              <w:spacing w:before="68" w:line="351" w:lineRule="exact"/>
              <w:rPr>
                <w:rFonts w:ascii="宋体" w:hAnsi="宋体" w:cs="宋体"/>
                <w:sz w:val="24"/>
              </w:rPr>
            </w:pPr>
            <w:r>
              <w:rPr>
                <w:rFonts w:hint="eastAsia" w:ascii="宋体" w:hAnsi="宋体" w:cs="宋体"/>
                <w:spacing w:val="4"/>
                <w:position w:val="10"/>
                <w:sz w:val="24"/>
              </w:rPr>
              <w:t>公共</w:t>
            </w:r>
          </w:p>
          <w:p w14:paraId="40DDC99D">
            <w:pPr>
              <w:spacing w:line="229" w:lineRule="auto"/>
              <w:rPr>
                <w:rFonts w:ascii="宋体" w:hAnsi="宋体" w:cs="宋体"/>
                <w:sz w:val="24"/>
              </w:rPr>
            </w:pPr>
            <w:r>
              <w:rPr>
                <w:rFonts w:hint="eastAsia" w:ascii="宋体" w:hAnsi="宋体" w:cs="宋体"/>
                <w:spacing w:val="-3"/>
                <w:sz w:val="24"/>
              </w:rPr>
              <w:t>卫生</w:t>
            </w:r>
          </w:p>
          <w:p w14:paraId="60AF29C7">
            <w:pPr>
              <w:spacing w:before="58" w:line="220" w:lineRule="auto"/>
              <w:rPr>
                <w:rFonts w:ascii="宋体" w:hAnsi="宋体" w:cs="宋体"/>
                <w:sz w:val="24"/>
              </w:rPr>
            </w:pPr>
            <w:r>
              <w:rPr>
                <w:rFonts w:hint="eastAsia" w:ascii="宋体" w:hAnsi="宋体" w:cs="宋体"/>
                <w:spacing w:val="-2"/>
                <w:sz w:val="24"/>
              </w:rPr>
              <w:t>40分</w:t>
            </w:r>
          </w:p>
        </w:tc>
        <w:tc>
          <w:tcPr>
            <w:tcW w:w="6418" w:type="dxa"/>
            <w:noWrap/>
          </w:tcPr>
          <w:p w14:paraId="728E2662">
            <w:pPr>
              <w:spacing w:before="33" w:line="257" w:lineRule="auto"/>
              <w:ind w:left="80"/>
              <w:rPr>
                <w:rFonts w:ascii="宋体" w:hAnsi="宋体" w:cs="宋体"/>
                <w:sz w:val="24"/>
              </w:rPr>
            </w:pPr>
            <w:r>
              <w:rPr>
                <w:rFonts w:hint="eastAsia" w:ascii="宋体" w:hAnsi="宋体" w:cs="宋体"/>
                <w:sz w:val="24"/>
              </w:rPr>
              <w:t>5.地面：每天清扫，全天保洁，无纸屑、塑料袋、痰迹、烟头、口 香糖、瓜皮果壳等杂物</w:t>
            </w:r>
          </w:p>
        </w:tc>
        <w:tc>
          <w:tcPr>
            <w:tcW w:w="512" w:type="dxa"/>
            <w:noWrap/>
          </w:tcPr>
          <w:p w14:paraId="074ADA6D">
            <w:pPr>
              <w:spacing w:before="257" w:line="182" w:lineRule="auto"/>
              <w:ind w:firstLine="240" w:firstLineChars="100"/>
              <w:rPr>
                <w:rFonts w:ascii="宋体" w:hAnsi="宋体" w:cs="宋体"/>
                <w:sz w:val="24"/>
              </w:rPr>
            </w:pPr>
            <w:r>
              <w:rPr>
                <w:rFonts w:hint="eastAsia" w:ascii="宋体" w:hAnsi="宋体" w:cs="宋体"/>
                <w:sz w:val="24"/>
              </w:rPr>
              <w:t>5</w:t>
            </w:r>
          </w:p>
        </w:tc>
        <w:tc>
          <w:tcPr>
            <w:tcW w:w="2070" w:type="dxa"/>
            <w:noWrap/>
          </w:tcPr>
          <w:p w14:paraId="2EBB47AA">
            <w:pPr>
              <w:spacing w:before="202" w:line="219" w:lineRule="auto"/>
              <w:ind w:left="98"/>
              <w:rPr>
                <w:rFonts w:ascii="宋体" w:hAnsi="宋体" w:cs="宋体"/>
                <w:sz w:val="24"/>
              </w:rPr>
            </w:pPr>
            <w:r>
              <w:rPr>
                <w:rFonts w:hint="eastAsia" w:ascii="宋体" w:hAnsi="宋体" w:cs="宋体"/>
                <w:spacing w:val="-2"/>
                <w:sz w:val="24"/>
              </w:rPr>
              <w:t>不达标每处扣1分</w:t>
            </w:r>
          </w:p>
        </w:tc>
      </w:tr>
      <w:tr w14:paraId="49286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83" w:type="dxa"/>
            <w:vMerge w:val="continue"/>
            <w:tcBorders>
              <w:top w:val="nil"/>
              <w:bottom w:val="nil"/>
            </w:tcBorders>
            <w:noWrap/>
          </w:tcPr>
          <w:p w14:paraId="5E3665FA">
            <w:pPr>
              <w:rPr>
                <w:rFonts w:ascii="宋体" w:hAnsi="宋体" w:cs="宋体"/>
                <w:sz w:val="24"/>
              </w:rPr>
            </w:pPr>
          </w:p>
        </w:tc>
        <w:tc>
          <w:tcPr>
            <w:tcW w:w="6418" w:type="dxa"/>
            <w:noWrap/>
          </w:tcPr>
          <w:p w14:paraId="00AABA1F">
            <w:pPr>
              <w:spacing w:before="23" w:line="219" w:lineRule="auto"/>
              <w:ind w:left="80"/>
              <w:rPr>
                <w:rFonts w:ascii="宋体" w:hAnsi="宋体" w:cs="宋体"/>
                <w:sz w:val="24"/>
              </w:rPr>
            </w:pPr>
            <w:r>
              <w:rPr>
                <w:rFonts w:hint="eastAsia" w:ascii="宋体" w:hAnsi="宋体" w:cs="宋体"/>
                <w:spacing w:val="1"/>
                <w:sz w:val="24"/>
              </w:rPr>
              <w:t>6.墙面：清洁、光亮、无污迹、无乱贴乱画</w:t>
            </w:r>
            <w:r>
              <w:rPr>
                <w:rFonts w:hint="eastAsia" w:ascii="宋体" w:hAnsi="宋体" w:cs="宋体"/>
                <w:sz w:val="24"/>
              </w:rPr>
              <w:t>、无吊灰、无蜘蛛网</w:t>
            </w:r>
          </w:p>
        </w:tc>
        <w:tc>
          <w:tcPr>
            <w:tcW w:w="512" w:type="dxa"/>
            <w:noWrap/>
          </w:tcPr>
          <w:p w14:paraId="50AC0F06">
            <w:pPr>
              <w:spacing w:before="108" w:line="177" w:lineRule="auto"/>
              <w:ind w:firstLine="240" w:firstLineChars="100"/>
              <w:rPr>
                <w:rFonts w:ascii="宋体" w:hAnsi="宋体" w:cs="宋体"/>
                <w:sz w:val="24"/>
              </w:rPr>
            </w:pPr>
            <w:r>
              <w:rPr>
                <w:rFonts w:hint="eastAsia" w:ascii="宋体" w:hAnsi="宋体" w:cs="宋体"/>
                <w:sz w:val="24"/>
              </w:rPr>
              <w:t>5</w:t>
            </w:r>
          </w:p>
        </w:tc>
        <w:tc>
          <w:tcPr>
            <w:tcW w:w="2070" w:type="dxa"/>
            <w:noWrap/>
          </w:tcPr>
          <w:p w14:paraId="7CAD2F3C">
            <w:pPr>
              <w:spacing w:before="53" w:line="219" w:lineRule="auto"/>
              <w:ind w:left="98"/>
              <w:rPr>
                <w:rFonts w:ascii="宋体" w:hAnsi="宋体" w:cs="宋体"/>
                <w:sz w:val="24"/>
              </w:rPr>
            </w:pPr>
            <w:r>
              <w:rPr>
                <w:rFonts w:hint="eastAsia" w:ascii="宋体" w:hAnsi="宋体" w:cs="宋体"/>
                <w:spacing w:val="-2"/>
                <w:sz w:val="24"/>
              </w:rPr>
              <w:t>不达标每处扣1分</w:t>
            </w:r>
          </w:p>
        </w:tc>
      </w:tr>
      <w:tr w14:paraId="48A0C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583" w:type="dxa"/>
            <w:vMerge w:val="continue"/>
            <w:tcBorders>
              <w:top w:val="nil"/>
              <w:bottom w:val="nil"/>
            </w:tcBorders>
            <w:noWrap/>
          </w:tcPr>
          <w:p w14:paraId="3A5E35AF">
            <w:pPr>
              <w:rPr>
                <w:rFonts w:ascii="宋体" w:hAnsi="宋体" w:cs="宋体"/>
                <w:sz w:val="24"/>
              </w:rPr>
            </w:pPr>
          </w:p>
        </w:tc>
        <w:tc>
          <w:tcPr>
            <w:tcW w:w="6418" w:type="dxa"/>
            <w:noWrap/>
          </w:tcPr>
          <w:p w14:paraId="7FADE72F">
            <w:pPr>
              <w:spacing w:before="23" w:line="252" w:lineRule="auto"/>
              <w:ind w:left="80"/>
              <w:rPr>
                <w:rFonts w:ascii="宋体" w:hAnsi="宋体" w:cs="宋体"/>
                <w:sz w:val="24"/>
              </w:rPr>
            </w:pPr>
            <w:r>
              <w:rPr>
                <w:rFonts w:hint="eastAsia" w:ascii="宋体" w:hAnsi="宋体" w:cs="宋体"/>
                <w:sz w:val="24"/>
              </w:rPr>
              <w:t>7.门前、走廊、门厅、展厅：每天清扫，全天保洁，光亮无污物，走道畅 通，无堆放物，无牛皮癣</w:t>
            </w:r>
          </w:p>
        </w:tc>
        <w:tc>
          <w:tcPr>
            <w:tcW w:w="512" w:type="dxa"/>
            <w:noWrap/>
          </w:tcPr>
          <w:p w14:paraId="0E74B76E">
            <w:pPr>
              <w:spacing w:before="238" w:line="182" w:lineRule="auto"/>
              <w:ind w:firstLine="240" w:firstLineChars="100"/>
              <w:rPr>
                <w:rFonts w:ascii="宋体" w:hAnsi="宋体" w:cs="宋体"/>
                <w:sz w:val="24"/>
              </w:rPr>
            </w:pPr>
            <w:r>
              <w:rPr>
                <w:rFonts w:hint="eastAsia" w:ascii="宋体" w:hAnsi="宋体" w:cs="宋体"/>
                <w:sz w:val="24"/>
              </w:rPr>
              <w:t>5</w:t>
            </w:r>
          </w:p>
        </w:tc>
        <w:tc>
          <w:tcPr>
            <w:tcW w:w="2070" w:type="dxa"/>
            <w:noWrap/>
          </w:tcPr>
          <w:p w14:paraId="12373DD9">
            <w:pPr>
              <w:spacing w:before="183" w:line="219" w:lineRule="auto"/>
              <w:ind w:left="98"/>
              <w:rPr>
                <w:rFonts w:ascii="宋体" w:hAnsi="宋体" w:cs="宋体"/>
                <w:sz w:val="24"/>
              </w:rPr>
            </w:pPr>
            <w:r>
              <w:rPr>
                <w:rFonts w:hint="eastAsia" w:ascii="宋体" w:hAnsi="宋体" w:cs="宋体"/>
                <w:spacing w:val="-2"/>
                <w:sz w:val="24"/>
              </w:rPr>
              <w:t>不达标每处扣1分</w:t>
            </w:r>
          </w:p>
        </w:tc>
      </w:tr>
      <w:tr w14:paraId="2FE3D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583" w:type="dxa"/>
            <w:vMerge w:val="continue"/>
            <w:tcBorders>
              <w:top w:val="nil"/>
              <w:bottom w:val="nil"/>
            </w:tcBorders>
            <w:noWrap/>
          </w:tcPr>
          <w:p w14:paraId="7F162D00">
            <w:pPr>
              <w:rPr>
                <w:rFonts w:ascii="宋体" w:hAnsi="宋体" w:cs="宋体"/>
                <w:sz w:val="24"/>
              </w:rPr>
            </w:pPr>
          </w:p>
        </w:tc>
        <w:tc>
          <w:tcPr>
            <w:tcW w:w="6418" w:type="dxa"/>
            <w:noWrap/>
          </w:tcPr>
          <w:p w14:paraId="134875E8">
            <w:pPr>
              <w:spacing w:before="44" w:line="216" w:lineRule="auto"/>
              <w:ind w:left="80"/>
              <w:rPr>
                <w:rFonts w:ascii="宋体" w:hAnsi="宋体" w:cs="宋体"/>
                <w:sz w:val="24"/>
              </w:rPr>
            </w:pPr>
            <w:r>
              <w:rPr>
                <w:rFonts w:hint="eastAsia" w:ascii="宋体" w:hAnsi="宋体" w:cs="宋体"/>
                <w:spacing w:val="-1"/>
                <w:sz w:val="24"/>
              </w:rPr>
              <w:t>8.路灯杆座、指示牌：清洁明亮，目视无积尘</w:t>
            </w:r>
          </w:p>
        </w:tc>
        <w:tc>
          <w:tcPr>
            <w:tcW w:w="512" w:type="dxa"/>
            <w:noWrap/>
          </w:tcPr>
          <w:p w14:paraId="1AE6FA65">
            <w:pPr>
              <w:spacing w:before="100" w:line="167" w:lineRule="auto"/>
              <w:ind w:firstLine="240" w:firstLineChars="100"/>
              <w:rPr>
                <w:rFonts w:ascii="宋体" w:hAnsi="宋体" w:cs="宋体"/>
                <w:sz w:val="24"/>
              </w:rPr>
            </w:pPr>
            <w:r>
              <w:rPr>
                <w:rFonts w:hint="eastAsia" w:ascii="宋体" w:hAnsi="宋体" w:cs="宋体"/>
                <w:sz w:val="24"/>
              </w:rPr>
              <w:t>5</w:t>
            </w:r>
          </w:p>
        </w:tc>
        <w:tc>
          <w:tcPr>
            <w:tcW w:w="2070" w:type="dxa"/>
            <w:noWrap/>
          </w:tcPr>
          <w:p w14:paraId="247E68B4">
            <w:pPr>
              <w:spacing w:before="44" w:line="216" w:lineRule="auto"/>
              <w:ind w:left="98"/>
              <w:rPr>
                <w:rFonts w:ascii="宋体" w:hAnsi="宋体" w:cs="宋体"/>
                <w:sz w:val="24"/>
              </w:rPr>
            </w:pPr>
            <w:r>
              <w:rPr>
                <w:rFonts w:hint="eastAsia" w:ascii="宋体" w:hAnsi="宋体" w:cs="宋体"/>
                <w:spacing w:val="-2"/>
                <w:sz w:val="24"/>
              </w:rPr>
              <w:t>不达标每处扣1分</w:t>
            </w:r>
          </w:p>
        </w:tc>
      </w:tr>
      <w:tr w14:paraId="7C8D7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83" w:type="dxa"/>
            <w:vMerge w:val="continue"/>
            <w:tcBorders>
              <w:top w:val="nil"/>
              <w:bottom w:val="nil"/>
            </w:tcBorders>
            <w:noWrap/>
          </w:tcPr>
          <w:p w14:paraId="499CC660">
            <w:pPr>
              <w:rPr>
                <w:rFonts w:ascii="宋体" w:hAnsi="宋体" w:cs="宋体"/>
                <w:sz w:val="24"/>
              </w:rPr>
            </w:pPr>
          </w:p>
        </w:tc>
        <w:tc>
          <w:tcPr>
            <w:tcW w:w="6418" w:type="dxa"/>
            <w:noWrap/>
          </w:tcPr>
          <w:p w14:paraId="49F1AC2E">
            <w:pPr>
              <w:spacing w:before="54" w:line="216" w:lineRule="auto"/>
              <w:ind w:left="80"/>
              <w:rPr>
                <w:rFonts w:ascii="宋体" w:hAnsi="宋体" w:cs="宋体"/>
                <w:sz w:val="24"/>
              </w:rPr>
            </w:pPr>
            <w:r>
              <w:rPr>
                <w:rFonts w:hint="eastAsia" w:ascii="宋体" w:hAnsi="宋体" w:cs="宋体"/>
                <w:spacing w:val="-1"/>
                <w:sz w:val="24"/>
              </w:rPr>
              <w:t>9.各类门窗玻璃、橱窗：洁净、明亮，无污迹，无牛皮癣</w:t>
            </w:r>
          </w:p>
        </w:tc>
        <w:tc>
          <w:tcPr>
            <w:tcW w:w="512" w:type="dxa"/>
            <w:noWrap/>
          </w:tcPr>
          <w:p w14:paraId="09365A7E">
            <w:pPr>
              <w:spacing w:before="110" w:line="167" w:lineRule="auto"/>
              <w:ind w:firstLine="240" w:firstLineChars="100"/>
              <w:rPr>
                <w:rFonts w:ascii="宋体" w:hAnsi="宋体" w:cs="宋体"/>
                <w:sz w:val="24"/>
              </w:rPr>
            </w:pPr>
            <w:r>
              <w:rPr>
                <w:rFonts w:hint="eastAsia" w:ascii="宋体" w:hAnsi="宋体" w:cs="宋体"/>
                <w:sz w:val="24"/>
              </w:rPr>
              <w:t>5</w:t>
            </w:r>
          </w:p>
        </w:tc>
        <w:tc>
          <w:tcPr>
            <w:tcW w:w="2070" w:type="dxa"/>
            <w:noWrap/>
          </w:tcPr>
          <w:p w14:paraId="6758B83E">
            <w:pPr>
              <w:spacing w:before="34" w:line="219" w:lineRule="auto"/>
              <w:ind w:left="98"/>
              <w:rPr>
                <w:rFonts w:ascii="宋体" w:hAnsi="宋体" w:cs="宋体"/>
                <w:sz w:val="24"/>
              </w:rPr>
            </w:pPr>
            <w:r>
              <w:rPr>
                <w:rFonts w:hint="eastAsia" w:ascii="宋体" w:hAnsi="宋体" w:cs="宋体"/>
                <w:spacing w:val="-2"/>
                <w:sz w:val="24"/>
              </w:rPr>
              <w:t>不达标每处扣1分</w:t>
            </w:r>
          </w:p>
        </w:tc>
      </w:tr>
      <w:tr w14:paraId="22002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83" w:type="dxa"/>
            <w:vMerge w:val="continue"/>
            <w:tcBorders>
              <w:top w:val="nil"/>
              <w:bottom w:val="nil"/>
            </w:tcBorders>
            <w:noWrap/>
          </w:tcPr>
          <w:p w14:paraId="1A2D9375">
            <w:pPr>
              <w:rPr>
                <w:rFonts w:ascii="宋体" w:hAnsi="宋体" w:cs="宋体"/>
                <w:sz w:val="24"/>
              </w:rPr>
            </w:pPr>
          </w:p>
        </w:tc>
        <w:tc>
          <w:tcPr>
            <w:tcW w:w="6418" w:type="dxa"/>
            <w:noWrap/>
          </w:tcPr>
          <w:p w14:paraId="3A88D549">
            <w:pPr>
              <w:spacing w:before="23" w:line="219" w:lineRule="auto"/>
              <w:ind w:left="80"/>
              <w:rPr>
                <w:rFonts w:ascii="宋体" w:hAnsi="宋体" w:cs="宋体"/>
                <w:sz w:val="24"/>
              </w:rPr>
            </w:pPr>
            <w:r>
              <w:rPr>
                <w:rFonts w:hint="eastAsia" w:ascii="宋体" w:hAnsi="宋体" w:cs="宋体"/>
                <w:sz w:val="24"/>
              </w:rPr>
              <w:t>10.楼梯、扶手：干净，无积尘，无污物</w:t>
            </w:r>
          </w:p>
        </w:tc>
        <w:tc>
          <w:tcPr>
            <w:tcW w:w="512" w:type="dxa"/>
            <w:noWrap/>
          </w:tcPr>
          <w:p w14:paraId="73DAAA31">
            <w:pPr>
              <w:spacing w:before="110" w:line="167" w:lineRule="auto"/>
              <w:ind w:firstLine="240" w:firstLineChars="100"/>
              <w:rPr>
                <w:rFonts w:ascii="宋体" w:hAnsi="宋体" w:cs="宋体"/>
                <w:sz w:val="24"/>
              </w:rPr>
            </w:pPr>
            <w:r>
              <w:rPr>
                <w:rFonts w:hint="eastAsia" w:ascii="宋体" w:hAnsi="宋体" w:cs="宋体"/>
                <w:sz w:val="24"/>
              </w:rPr>
              <w:t>5</w:t>
            </w:r>
          </w:p>
        </w:tc>
        <w:tc>
          <w:tcPr>
            <w:tcW w:w="2070" w:type="dxa"/>
            <w:noWrap/>
          </w:tcPr>
          <w:p w14:paraId="075DB147">
            <w:pPr>
              <w:spacing w:before="34" w:line="219" w:lineRule="auto"/>
              <w:ind w:left="98"/>
              <w:rPr>
                <w:rFonts w:ascii="宋体" w:hAnsi="宋体" w:cs="宋体"/>
                <w:sz w:val="24"/>
              </w:rPr>
            </w:pPr>
            <w:r>
              <w:rPr>
                <w:rFonts w:hint="eastAsia" w:ascii="宋体" w:hAnsi="宋体" w:cs="宋体"/>
                <w:spacing w:val="-2"/>
                <w:sz w:val="24"/>
              </w:rPr>
              <w:t>不达标每处扣1分</w:t>
            </w:r>
          </w:p>
        </w:tc>
      </w:tr>
      <w:tr w14:paraId="58C06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continue"/>
            <w:tcBorders>
              <w:top w:val="nil"/>
              <w:bottom w:val="nil"/>
            </w:tcBorders>
            <w:noWrap/>
          </w:tcPr>
          <w:p w14:paraId="7C5B968E">
            <w:pPr>
              <w:rPr>
                <w:rFonts w:ascii="宋体" w:hAnsi="宋体" w:cs="宋体"/>
                <w:sz w:val="24"/>
              </w:rPr>
            </w:pPr>
          </w:p>
        </w:tc>
        <w:tc>
          <w:tcPr>
            <w:tcW w:w="6418" w:type="dxa"/>
            <w:noWrap/>
          </w:tcPr>
          <w:p w14:paraId="59ECF073">
            <w:pPr>
              <w:spacing w:before="24" w:line="237" w:lineRule="auto"/>
              <w:ind w:left="80" w:right="1"/>
              <w:rPr>
                <w:rFonts w:ascii="宋体" w:hAnsi="宋体" w:cs="宋体"/>
                <w:sz w:val="24"/>
              </w:rPr>
            </w:pPr>
            <w:r>
              <w:rPr>
                <w:rFonts w:hint="eastAsia" w:ascii="宋体" w:hAnsi="宋体" w:cs="宋体"/>
                <w:sz w:val="24"/>
              </w:rPr>
              <w:t>11.公共设施管道线、标识牌等目视无积尘、无牛皮癣，发现问题</w:t>
            </w:r>
            <w:r>
              <w:rPr>
                <w:rFonts w:hint="eastAsia" w:ascii="宋体" w:hAnsi="宋体" w:cs="宋体"/>
                <w:spacing w:val="-2"/>
                <w:sz w:val="24"/>
              </w:rPr>
              <w:t>及时报修</w:t>
            </w:r>
          </w:p>
        </w:tc>
        <w:tc>
          <w:tcPr>
            <w:tcW w:w="512" w:type="dxa"/>
            <w:noWrap/>
          </w:tcPr>
          <w:p w14:paraId="1133C737">
            <w:pPr>
              <w:spacing w:before="259" w:line="182" w:lineRule="auto"/>
              <w:ind w:left="277"/>
              <w:rPr>
                <w:rFonts w:ascii="宋体" w:hAnsi="宋体" w:cs="宋体"/>
                <w:sz w:val="24"/>
              </w:rPr>
            </w:pPr>
            <w:r>
              <w:rPr>
                <w:rFonts w:hint="eastAsia" w:ascii="宋体" w:hAnsi="宋体" w:cs="宋体"/>
                <w:sz w:val="24"/>
              </w:rPr>
              <w:t>5</w:t>
            </w:r>
          </w:p>
        </w:tc>
        <w:tc>
          <w:tcPr>
            <w:tcW w:w="2070" w:type="dxa"/>
            <w:noWrap/>
          </w:tcPr>
          <w:p w14:paraId="0C957C4D">
            <w:pPr>
              <w:spacing w:before="204" w:line="219" w:lineRule="auto"/>
              <w:ind w:left="98"/>
              <w:rPr>
                <w:rFonts w:ascii="宋体" w:hAnsi="宋体" w:cs="宋体"/>
                <w:sz w:val="24"/>
              </w:rPr>
            </w:pPr>
            <w:r>
              <w:rPr>
                <w:rFonts w:hint="eastAsia" w:ascii="宋体" w:hAnsi="宋体" w:cs="宋体"/>
                <w:spacing w:val="-2"/>
                <w:sz w:val="24"/>
              </w:rPr>
              <w:t>不达标每处扣1分</w:t>
            </w:r>
          </w:p>
        </w:tc>
      </w:tr>
      <w:tr w14:paraId="21A20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583" w:type="dxa"/>
            <w:vMerge w:val="continue"/>
            <w:tcBorders>
              <w:top w:val="nil"/>
            </w:tcBorders>
            <w:noWrap/>
          </w:tcPr>
          <w:p w14:paraId="4FEB7A93">
            <w:pPr>
              <w:rPr>
                <w:rFonts w:ascii="宋体" w:hAnsi="宋体" w:cs="宋体"/>
                <w:sz w:val="24"/>
              </w:rPr>
            </w:pPr>
          </w:p>
        </w:tc>
        <w:tc>
          <w:tcPr>
            <w:tcW w:w="6418" w:type="dxa"/>
            <w:noWrap/>
          </w:tcPr>
          <w:p w14:paraId="5619D840">
            <w:pPr>
              <w:spacing w:before="24" w:line="242" w:lineRule="auto"/>
              <w:ind w:left="80" w:right="2"/>
              <w:rPr>
                <w:rFonts w:ascii="宋体" w:hAnsi="宋体" w:cs="宋体"/>
                <w:sz w:val="24"/>
              </w:rPr>
            </w:pPr>
            <w:r>
              <w:rPr>
                <w:rFonts w:hint="eastAsia" w:ascii="宋体" w:hAnsi="宋体" w:cs="宋体"/>
                <w:sz w:val="24"/>
              </w:rPr>
              <w:t>12.道路、绿化带、天井绿地：无杂物垃圾、无蛛网、无烟蒂、无</w:t>
            </w:r>
            <w:r>
              <w:rPr>
                <w:rFonts w:hint="eastAsia" w:ascii="宋体" w:hAnsi="宋体" w:cs="宋体"/>
                <w:spacing w:val="-2"/>
                <w:sz w:val="24"/>
              </w:rPr>
              <w:t>动物粪便</w:t>
            </w:r>
          </w:p>
        </w:tc>
        <w:tc>
          <w:tcPr>
            <w:tcW w:w="512" w:type="dxa"/>
            <w:noWrap/>
          </w:tcPr>
          <w:p w14:paraId="1E771F46">
            <w:pPr>
              <w:spacing w:before="250" w:line="182" w:lineRule="auto"/>
              <w:ind w:left="277"/>
              <w:rPr>
                <w:rFonts w:ascii="宋体" w:hAnsi="宋体" w:cs="宋体"/>
                <w:sz w:val="24"/>
              </w:rPr>
            </w:pPr>
            <w:r>
              <w:rPr>
                <w:rFonts w:hint="eastAsia" w:ascii="宋体" w:hAnsi="宋体" w:cs="宋体"/>
                <w:sz w:val="24"/>
              </w:rPr>
              <w:t>5</w:t>
            </w:r>
          </w:p>
        </w:tc>
        <w:tc>
          <w:tcPr>
            <w:tcW w:w="2070" w:type="dxa"/>
            <w:noWrap/>
          </w:tcPr>
          <w:p w14:paraId="5C161D25">
            <w:pPr>
              <w:spacing w:before="195" w:line="219" w:lineRule="auto"/>
              <w:ind w:left="98"/>
              <w:rPr>
                <w:rFonts w:ascii="宋体" w:hAnsi="宋体" w:cs="宋体"/>
                <w:sz w:val="24"/>
              </w:rPr>
            </w:pPr>
            <w:r>
              <w:rPr>
                <w:rFonts w:hint="eastAsia" w:ascii="宋体" w:hAnsi="宋体" w:cs="宋体"/>
                <w:spacing w:val="-2"/>
                <w:sz w:val="24"/>
              </w:rPr>
              <w:t>不达标每处扣1分</w:t>
            </w:r>
          </w:p>
        </w:tc>
      </w:tr>
      <w:tr w14:paraId="12648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83" w:type="dxa"/>
            <w:vMerge w:val="restart"/>
            <w:tcBorders>
              <w:bottom w:val="nil"/>
            </w:tcBorders>
            <w:noWrap/>
          </w:tcPr>
          <w:p w14:paraId="7C88B5E6">
            <w:pPr>
              <w:spacing w:line="278" w:lineRule="auto"/>
              <w:rPr>
                <w:rFonts w:ascii="宋体" w:hAnsi="宋体" w:cs="宋体"/>
                <w:sz w:val="24"/>
              </w:rPr>
            </w:pPr>
          </w:p>
          <w:p w14:paraId="37C77866">
            <w:pPr>
              <w:spacing w:line="278" w:lineRule="auto"/>
              <w:rPr>
                <w:rFonts w:ascii="宋体" w:hAnsi="宋体" w:cs="宋体"/>
                <w:sz w:val="24"/>
              </w:rPr>
            </w:pPr>
          </w:p>
          <w:p w14:paraId="6EC11420">
            <w:pPr>
              <w:spacing w:line="278" w:lineRule="auto"/>
              <w:rPr>
                <w:rFonts w:ascii="宋体" w:hAnsi="宋体" w:cs="宋体"/>
                <w:sz w:val="24"/>
              </w:rPr>
            </w:pPr>
          </w:p>
          <w:p w14:paraId="6915FA14">
            <w:pPr>
              <w:spacing w:before="68" w:line="372" w:lineRule="exact"/>
              <w:rPr>
                <w:rFonts w:ascii="宋体" w:hAnsi="宋体" w:cs="宋体"/>
                <w:sz w:val="24"/>
              </w:rPr>
            </w:pPr>
            <w:r>
              <w:rPr>
                <w:rFonts w:hint="eastAsia" w:ascii="宋体" w:hAnsi="宋体" w:cs="宋体"/>
                <w:spacing w:val="-3"/>
                <w:position w:val="11"/>
                <w:sz w:val="24"/>
              </w:rPr>
              <w:t>卫生</w:t>
            </w:r>
          </w:p>
          <w:p w14:paraId="6B49DA53">
            <w:pPr>
              <w:spacing w:line="222" w:lineRule="auto"/>
              <w:rPr>
                <w:rFonts w:ascii="宋体" w:hAnsi="宋体" w:cs="宋体"/>
                <w:sz w:val="24"/>
              </w:rPr>
            </w:pPr>
            <w:r>
              <w:rPr>
                <w:rFonts w:hint="eastAsia" w:ascii="宋体" w:hAnsi="宋体" w:cs="宋体"/>
                <w:spacing w:val="3"/>
                <w:sz w:val="24"/>
              </w:rPr>
              <w:t>间30</w:t>
            </w:r>
          </w:p>
          <w:p w14:paraId="68123C47">
            <w:pPr>
              <w:spacing w:before="54" w:line="220" w:lineRule="auto"/>
              <w:rPr>
                <w:rFonts w:ascii="宋体" w:hAnsi="宋体" w:cs="宋体"/>
                <w:sz w:val="24"/>
              </w:rPr>
            </w:pPr>
            <w:r>
              <w:rPr>
                <w:rFonts w:hint="eastAsia" w:ascii="宋体" w:hAnsi="宋体" w:cs="宋体"/>
                <w:sz w:val="24"/>
              </w:rPr>
              <w:t>分</w:t>
            </w:r>
          </w:p>
        </w:tc>
        <w:tc>
          <w:tcPr>
            <w:tcW w:w="6418" w:type="dxa"/>
            <w:noWrap/>
          </w:tcPr>
          <w:p w14:paraId="613AA696">
            <w:pPr>
              <w:spacing w:before="56" w:line="214" w:lineRule="auto"/>
              <w:ind w:left="80"/>
              <w:rPr>
                <w:rFonts w:ascii="宋体" w:hAnsi="宋体" w:cs="宋体"/>
                <w:sz w:val="24"/>
              </w:rPr>
            </w:pPr>
            <w:r>
              <w:rPr>
                <w:rFonts w:hint="eastAsia" w:ascii="宋体" w:hAnsi="宋体" w:cs="宋体"/>
                <w:sz w:val="24"/>
              </w:rPr>
              <w:t>13.地面：清洁光亮，无纸屑、无烟头、无污渍、无积水</w:t>
            </w:r>
          </w:p>
        </w:tc>
        <w:tc>
          <w:tcPr>
            <w:tcW w:w="512" w:type="dxa"/>
            <w:noWrap/>
          </w:tcPr>
          <w:p w14:paraId="0C837C6A">
            <w:pPr>
              <w:spacing w:before="112" w:line="165" w:lineRule="auto"/>
              <w:ind w:left="277"/>
              <w:rPr>
                <w:rFonts w:ascii="宋体" w:hAnsi="宋体" w:cs="宋体"/>
                <w:sz w:val="24"/>
              </w:rPr>
            </w:pPr>
            <w:r>
              <w:rPr>
                <w:rFonts w:hint="eastAsia" w:ascii="宋体" w:hAnsi="宋体" w:cs="宋体"/>
                <w:sz w:val="24"/>
              </w:rPr>
              <w:t>5</w:t>
            </w:r>
          </w:p>
        </w:tc>
        <w:tc>
          <w:tcPr>
            <w:tcW w:w="2070" w:type="dxa"/>
            <w:noWrap/>
          </w:tcPr>
          <w:p w14:paraId="2755194F">
            <w:pPr>
              <w:spacing w:before="56" w:line="214" w:lineRule="auto"/>
              <w:ind w:left="98"/>
              <w:rPr>
                <w:rFonts w:ascii="宋体" w:hAnsi="宋体" w:cs="宋体"/>
                <w:sz w:val="24"/>
              </w:rPr>
            </w:pPr>
            <w:r>
              <w:rPr>
                <w:rFonts w:hint="eastAsia" w:ascii="宋体" w:hAnsi="宋体" w:cs="宋体"/>
                <w:spacing w:val="-2"/>
                <w:sz w:val="24"/>
              </w:rPr>
              <w:t>不达标每处扣1分</w:t>
            </w:r>
          </w:p>
        </w:tc>
      </w:tr>
      <w:tr w14:paraId="311D1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583" w:type="dxa"/>
            <w:vMerge w:val="continue"/>
            <w:tcBorders>
              <w:top w:val="nil"/>
              <w:bottom w:val="nil"/>
            </w:tcBorders>
            <w:noWrap/>
          </w:tcPr>
          <w:p w14:paraId="74396E5B">
            <w:pPr>
              <w:rPr>
                <w:rFonts w:ascii="宋体" w:hAnsi="宋体" w:cs="宋体"/>
                <w:sz w:val="24"/>
              </w:rPr>
            </w:pPr>
          </w:p>
        </w:tc>
        <w:tc>
          <w:tcPr>
            <w:tcW w:w="6418" w:type="dxa"/>
            <w:noWrap/>
          </w:tcPr>
          <w:p w14:paraId="1D31BCCB">
            <w:pPr>
              <w:spacing w:before="45" w:line="230" w:lineRule="auto"/>
              <w:ind w:left="80" w:right="2"/>
              <w:rPr>
                <w:rFonts w:ascii="宋体" w:hAnsi="宋体" w:cs="宋体"/>
                <w:sz w:val="24"/>
              </w:rPr>
            </w:pPr>
            <w:r>
              <w:rPr>
                <w:rFonts w:hint="eastAsia" w:ascii="宋体" w:hAnsi="宋体" w:cs="宋体"/>
                <w:sz w:val="24"/>
              </w:rPr>
              <w:t>14.墙面：洁净，无污迹；天花板、墙角：无吊灰、无蜘蛛网、无</w:t>
            </w:r>
            <w:r>
              <w:rPr>
                <w:rFonts w:hint="eastAsia" w:ascii="宋体" w:hAnsi="宋体" w:cs="宋体"/>
                <w:spacing w:val="3"/>
                <w:sz w:val="24"/>
              </w:rPr>
              <w:t>牛皮癣</w:t>
            </w:r>
          </w:p>
        </w:tc>
        <w:tc>
          <w:tcPr>
            <w:tcW w:w="512" w:type="dxa"/>
            <w:noWrap/>
          </w:tcPr>
          <w:p w14:paraId="35AAA958">
            <w:pPr>
              <w:spacing w:before="241" w:line="182" w:lineRule="auto"/>
              <w:ind w:left="277"/>
              <w:rPr>
                <w:rFonts w:ascii="宋体" w:hAnsi="宋体" w:cs="宋体"/>
                <w:sz w:val="24"/>
              </w:rPr>
            </w:pPr>
            <w:r>
              <w:rPr>
                <w:rFonts w:hint="eastAsia" w:ascii="宋体" w:hAnsi="宋体" w:cs="宋体"/>
                <w:sz w:val="24"/>
              </w:rPr>
              <w:t>5</w:t>
            </w:r>
          </w:p>
        </w:tc>
        <w:tc>
          <w:tcPr>
            <w:tcW w:w="2070" w:type="dxa"/>
            <w:noWrap/>
          </w:tcPr>
          <w:p w14:paraId="1DFBCFD8">
            <w:pPr>
              <w:spacing w:before="186" w:line="219" w:lineRule="auto"/>
              <w:ind w:left="98"/>
              <w:rPr>
                <w:rFonts w:ascii="宋体" w:hAnsi="宋体" w:cs="宋体"/>
                <w:sz w:val="24"/>
              </w:rPr>
            </w:pPr>
            <w:r>
              <w:rPr>
                <w:rFonts w:hint="eastAsia" w:ascii="宋体" w:hAnsi="宋体" w:cs="宋体"/>
                <w:spacing w:val="-2"/>
                <w:sz w:val="24"/>
              </w:rPr>
              <w:t>不达标每处扣1分</w:t>
            </w:r>
          </w:p>
        </w:tc>
      </w:tr>
      <w:tr w14:paraId="57D0C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83" w:type="dxa"/>
            <w:vMerge w:val="continue"/>
            <w:tcBorders>
              <w:top w:val="nil"/>
              <w:bottom w:val="nil"/>
            </w:tcBorders>
            <w:noWrap/>
          </w:tcPr>
          <w:p w14:paraId="4D8F7D21">
            <w:pPr>
              <w:rPr>
                <w:rFonts w:ascii="宋体" w:hAnsi="宋体" w:cs="宋体"/>
                <w:sz w:val="24"/>
              </w:rPr>
            </w:pPr>
          </w:p>
        </w:tc>
        <w:tc>
          <w:tcPr>
            <w:tcW w:w="6418" w:type="dxa"/>
            <w:noWrap/>
          </w:tcPr>
          <w:p w14:paraId="39D5DF79">
            <w:pPr>
              <w:spacing w:before="17" w:line="219" w:lineRule="auto"/>
              <w:ind w:left="80"/>
              <w:rPr>
                <w:rFonts w:ascii="宋体" w:hAnsi="宋体" w:cs="宋体"/>
                <w:sz w:val="24"/>
              </w:rPr>
            </w:pPr>
            <w:r>
              <w:rPr>
                <w:rFonts w:hint="eastAsia" w:ascii="宋体" w:hAnsi="宋体" w:cs="宋体"/>
                <w:sz w:val="24"/>
              </w:rPr>
              <w:t>15.大小便器：洁净、无黄渍</w:t>
            </w:r>
          </w:p>
        </w:tc>
        <w:tc>
          <w:tcPr>
            <w:tcW w:w="512" w:type="dxa"/>
            <w:noWrap/>
          </w:tcPr>
          <w:p w14:paraId="21170664">
            <w:pPr>
              <w:spacing w:before="113" w:line="173" w:lineRule="auto"/>
              <w:ind w:left="277"/>
              <w:rPr>
                <w:rFonts w:ascii="宋体" w:hAnsi="宋体" w:cs="宋体"/>
                <w:sz w:val="24"/>
              </w:rPr>
            </w:pPr>
            <w:r>
              <w:rPr>
                <w:rFonts w:hint="eastAsia" w:ascii="宋体" w:hAnsi="宋体" w:cs="宋体"/>
                <w:sz w:val="24"/>
              </w:rPr>
              <w:t>5</w:t>
            </w:r>
          </w:p>
        </w:tc>
        <w:tc>
          <w:tcPr>
            <w:tcW w:w="2070" w:type="dxa"/>
            <w:noWrap/>
          </w:tcPr>
          <w:p w14:paraId="0238AB18">
            <w:pPr>
              <w:spacing w:before="57" w:line="219" w:lineRule="auto"/>
              <w:ind w:left="98"/>
              <w:rPr>
                <w:rFonts w:ascii="宋体" w:hAnsi="宋体" w:cs="宋体"/>
                <w:sz w:val="24"/>
              </w:rPr>
            </w:pPr>
            <w:r>
              <w:rPr>
                <w:rFonts w:hint="eastAsia" w:ascii="宋体" w:hAnsi="宋体" w:cs="宋体"/>
                <w:spacing w:val="-2"/>
                <w:sz w:val="24"/>
              </w:rPr>
              <w:t>不达标每处扣1分</w:t>
            </w:r>
          </w:p>
        </w:tc>
      </w:tr>
      <w:tr w14:paraId="3CA23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583" w:type="dxa"/>
            <w:vMerge w:val="continue"/>
            <w:tcBorders>
              <w:top w:val="nil"/>
              <w:bottom w:val="nil"/>
            </w:tcBorders>
            <w:noWrap/>
          </w:tcPr>
          <w:p w14:paraId="21E38907">
            <w:pPr>
              <w:rPr>
                <w:rFonts w:ascii="宋体" w:hAnsi="宋体" w:cs="宋体"/>
                <w:sz w:val="24"/>
              </w:rPr>
            </w:pPr>
          </w:p>
        </w:tc>
        <w:tc>
          <w:tcPr>
            <w:tcW w:w="6418" w:type="dxa"/>
            <w:noWrap/>
          </w:tcPr>
          <w:p w14:paraId="7CFD3ECF">
            <w:pPr>
              <w:spacing w:before="17" w:line="219" w:lineRule="auto"/>
              <w:ind w:left="80"/>
              <w:rPr>
                <w:rFonts w:ascii="宋体" w:hAnsi="宋体" w:cs="宋体"/>
                <w:sz w:val="24"/>
              </w:rPr>
            </w:pPr>
            <w:r>
              <w:rPr>
                <w:rFonts w:hint="eastAsia" w:ascii="宋体" w:hAnsi="宋体" w:cs="宋体"/>
                <w:sz w:val="24"/>
              </w:rPr>
              <w:t>16.灯具、开关、公共设施管道线、皂液器等：无积尘</w:t>
            </w:r>
          </w:p>
        </w:tc>
        <w:tc>
          <w:tcPr>
            <w:tcW w:w="512" w:type="dxa"/>
            <w:noWrap/>
          </w:tcPr>
          <w:p w14:paraId="228E9DF8">
            <w:pPr>
              <w:spacing w:before="102" w:line="165" w:lineRule="auto"/>
              <w:ind w:left="277"/>
              <w:rPr>
                <w:rFonts w:ascii="宋体" w:hAnsi="宋体" w:cs="宋体"/>
                <w:sz w:val="24"/>
              </w:rPr>
            </w:pPr>
            <w:r>
              <w:rPr>
                <w:rFonts w:hint="eastAsia" w:ascii="宋体" w:hAnsi="宋体" w:cs="宋体"/>
                <w:sz w:val="24"/>
              </w:rPr>
              <w:t>4</w:t>
            </w:r>
          </w:p>
        </w:tc>
        <w:tc>
          <w:tcPr>
            <w:tcW w:w="2070" w:type="dxa"/>
            <w:noWrap/>
          </w:tcPr>
          <w:p w14:paraId="41B0E86F">
            <w:pPr>
              <w:spacing w:before="17" w:line="219" w:lineRule="auto"/>
              <w:ind w:left="98"/>
              <w:rPr>
                <w:rFonts w:ascii="宋体" w:hAnsi="宋体" w:cs="宋体"/>
                <w:sz w:val="24"/>
              </w:rPr>
            </w:pPr>
            <w:r>
              <w:rPr>
                <w:rFonts w:hint="eastAsia" w:ascii="宋体" w:hAnsi="宋体" w:cs="宋体"/>
                <w:spacing w:val="-2"/>
                <w:sz w:val="24"/>
              </w:rPr>
              <w:t>不达标每处扣1分</w:t>
            </w:r>
          </w:p>
        </w:tc>
      </w:tr>
      <w:tr w14:paraId="0DD2D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83" w:type="dxa"/>
            <w:vMerge w:val="continue"/>
            <w:tcBorders>
              <w:top w:val="nil"/>
              <w:bottom w:val="nil"/>
            </w:tcBorders>
            <w:noWrap/>
          </w:tcPr>
          <w:p w14:paraId="3BB9E78A">
            <w:pPr>
              <w:rPr>
                <w:rFonts w:ascii="宋体" w:hAnsi="宋体" w:cs="宋体"/>
                <w:sz w:val="24"/>
              </w:rPr>
            </w:pPr>
          </w:p>
        </w:tc>
        <w:tc>
          <w:tcPr>
            <w:tcW w:w="6418" w:type="dxa"/>
            <w:noWrap/>
          </w:tcPr>
          <w:p w14:paraId="04940885">
            <w:pPr>
              <w:spacing w:before="57" w:line="213" w:lineRule="auto"/>
              <w:ind w:left="80"/>
              <w:rPr>
                <w:rFonts w:ascii="宋体" w:hAnsi="宋体" w:cs="宋体"/>
                <w:sz w:val="24"/>
              </w:rPr>
            </w:pPr>
            <w:r>
              <w:rPr>
                <w:rFonts w:hint="eastAsia" w:ascii="宋体" w:hAnsi="宋体" w:cs="宋体"/>
                <w:sz w:val="24"/>
              </w:rPr>
              <w:t>17.室内：空气流通，无臭味，无异味，无蝇蛆</w:t>
            </w:r>
          </w:p>
        </w:tc>
        <w:tc>
          <w:tcPr>
            <w:tcW w:w="512" w:type="dxa"/>
            <w:noWrap/>
          </w:tcPr>
          <w:p w14:paraId="75AC445A">
            <w:pPr>
              <w:spacing w:before="112" w:line="165" w:lineRule="auto"/>
              <w:ind w:left="277"/>
              <w:rPr>
                <w:rFonts w:ascii="宋体" w:hAnsi="宋体" w:cs="宋体"/>
                <w:sz w:val="24"/>
              </w:rPr>
            </w:pPr>
            <w:r>
              <w:rPr>
                <w:rFonts w:hint="eastAsia" w:ascii="宋体" w:hAnsi="宋体" w:cs="宋体"/>
                <w:sz w:val="24"/>
              </w:rPr>
              <w:t>4</w:t>
            </w:r>
          </w:p>
        </w:tc>
        <w:tc>
          <w:tcPr>
            <w:tcW w:w="2070" w:type="dxa"/>
            <w:noWrap/>
          </w:tcPr>
          <w:p w14:paraId="2B0EE11E">
            <w:pPr>
              <w:spacing w:before="57" w:line="213" w:lineRule="auto"/>
              <w:ind w:left="98"/>
              <w:rPr>
                <w:rFonts w:ascii="宋体" w:hAnsi="宋体" w:cs="宋体"/>
                <w:sz w:val="24"/>
              </w:rPr>
            </w:pPr>
            <w:r>
              <w:rPr>
                <w:rFonts w:hint="eastAsia" w:ascii="宋体" w:hAnsi="宋体" w:cs="宋体"/>
                <w:spacing w:val="-2"/>
                <w:sz w:val="24"/>
              </w:rPr>
              <w:t>不达标每处扣1分</w:t>
            </w:r>
          </w:p>
        </w:tc>
      </w:tr>
      <w:tr w14:paraId="6B029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583" w:type="dxa"/>
            <w:vMerge w:val="continue"/>
            <w:tcBorders>
              <w:top w:val="nil"/>
              <w:bottom w:val="nil"/>
            </w:tcBorders>
            <w:noWrap/>
          </w:tcPr>
          <w:p w14:paraId="7BFB6869">
            <w:pPr>
              <w:rPr>
                <w:rFonts w:ascii="宋体" w:hAnsi="宋体" w:cs="宋体"/>
                <w:sz w:val="24"/>
              </w:rPr>
            </w:pPr>
          </w:p>
        </w:tc>
        <w:tc>
          <w:tcPr>
            <w:tcW w:w="6418" w:type="dxa"/>
            <w:noWrap/>
          </w:tcPr>
          <w:p w14:paraId="17CF5D9F">
            <w:pPr>
              <w:spacing w:before="37" w:line="258" w:lineRule="auto"/>
              <w:ind w:left="80"/>
              <w:rPr>
                <w:rFonts w:ascii="宋体" w:hAnsi="宋体" w:cs="宋体"/>
                <w:sz w:val="24"/>
              </w:rPr>
            </w:pPr>
            <w:r>
              <w:rPr>
                <w:rFonts w:hint="eastAsia" w:ascii="宋体" w:hAnsi="宋体" w:cs="宋体"/>
                <w:sz w:val="24"/>
              </w:rPr>
              <w:t>18.镜面：光亮，无积尘，无印迹；洗手盆、拖把盆：表面清洁， 无污迹</w:t>
            </w:r>
          </w:p>
        </w:tc>
        <w:tc>
          <w:tcPr>
            <w:tcW w:w="512" w:type="dxa"/>
            <w:noWrap/>
          </w:tcPr>
          <w:p w14:paraId="1EEE734C">
            <w:pPr>
              <w:spacing w:before="261" w:line="183" w:lineRule="auto"/>
              <w:ind w:left="277"/>
              <w:rPr>
                <w:rFonts w:ascii="宋体" w:hAnsi="宋体" w:cs="宋体"/>
                <w:sz w:val="24"/>
              </w:rPr>
            </w:pPr>
            <w:r>
              <w:rPr>
                <w:rFonts w:hint="eastAsia" w:ascii="宋体" w:hAnsi="宋体" w:cs="宋体"/>
                <w:sz w:val="24"/>
              </w:rPr>
              <w:t>4</w:t>
            </w:r>
          </w:p>
        </w:tc>
        <w:tc>
          <w:tcPr>
            <w:tcW w:w="2070" w:type="dxa"/>
            <w:noWrap/>
          </w:tcPr>
          <w:p w14:paraId="7BD8F17F">
            <w:pPr>
              <w:spacing w:before="207" w:line="219" w:lineRule="auto"/>
              <w:ind w:left="98"/>
              <w:rPr>
                <w:rFonts w:ascii="宋体" w:hAnsi="宋体" w:cs="宋体"/>
                <w:sz w:val="24"/>
              </w:rPr>
            </w:pPr>
            <w:r>
              <w:rPr>
                <w:rFonts w:hint="eastAsia" w:ascii="宋体" w:hAnsi="宋体" w:cs="宋体"/>
                <w:spacing w:val="-2"/>
                <w:sz w:val="24"/>
              </w:rPr>
              <w:t>不达标每处扣1分</w:t>
            </w:r>
          </w:p>
        </w:tc>
      </w:tr>
      <w:tr w14:paraId="2D0F8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83" w:type="dxa"/>
            <w:vMerge w:val="continue"/>
            <w:tcBorders>
              <w:top w:val="nil"/>
            </w:tcBorders>
            <w:noWrap/>
          </w:tcPr>
          <w:p w14:paraId="4DFD2FEA">
            <w:pPr>
              <w:rPr>
                <w:rFonts w:ascii="宋体" w:hAnsi="宋体" w:cs="宋体"/>
                <w:sz w:val="24"/>
              </w:rPr>
            </w:pPr>
          </w:p>
        </w:tc>
        <w:tc>
          <w:tcPr>
            <w:tcW w:w="6418" w:type="dxa"/>
            <w:noWrap/>
          </w:tcPr>
          <w:p w14:paraId="2AAD51D0">
            <w:pPr>
              <w:spacing w:before="28" w:line="219" w:lineRule="auto"/>
              <w:ind w:left="80"/>
              <w:rPr>
                <w:rFonts w:ascii="宋体" w:hAnsi="宋体" w:cs="宋体"/>
                <w:sz w:val="24"/>
              </w:rPr>
            </w:pPr>
            <w:r>
              <w:rPr>
                <w:rFonts w:hint="eastAsia" w:ascii="宋体" w:hAnsi="宋体" w:cs="宋体"/>
                <w:sz w:val="24"/>
              </w:rPr>
              <w:t>19.便器、台盆、地漏：无堵塞，保持畅通，发现问题及时报修</w:t>
            </w:r>
          </w:p>
        </w:tc>
        <w:tc>
          <w:tcPr>
            <w:tcW w:w="512" w:type="dxa"/>
            <w:noWrap/>
          </w:tcPr>
          <w:p w14:paraId="5E5B6825">
            <w:pPr>
              <w:spacing w:before="112" w:line="165" w:lineRule="auto"/>
              <w:ind w:left="277"/>
              <w:rPr>
                <w:rFonts w:ascii="宋体" w:hAnsi="宋体" w:cs="宋体"/>
                <w:sz w:val="24"/>
              </w:rPr>
            </w:pPr>
            <w:r>
              <w:rPr>
                <w:rFonts w:hint="eastAsia" w:ascii="宋体" w:hAnsi="宋体" w:cs="宋体"/>
                <w:sz w:val="24"/>
              </w:rPr>
              <w:t>3</w:t>
            </w:r>
          </w:p>
        </w:tc>
        <w:tc>
          <w:tcPr>
            <w:tcW w:w="2070" w:type="dxa"/>
            <w:noWrap/>
          </w:tcPr>
          <w:p w14:paraId="29541A04">
            <w:pPr>
              <w:spacing w:before="38" w:line="219" w:lineRule="auto"/>
              <w:ind w:left="98"/>
              <w:rPr>
                <w:rFonts w:ascii="宋体" w:hAnsi="宋体" w:cs="宋体"/>
                <w:sz w:val="24"/>
              </w:rPr>
            </w:pPr>
            <w:r>
              <w:rPr>
                <w:rFonts w:hint="eastAsia" w:ascii="宋体" w:hAnsi="宋体" w:cs="宋体"/>
                <w:spacing w:val="-2"/>
                <w:sz w:val="24"/>
              </w:rPr>
              <w:t>不达标每处扣1分</w:t>
            </w:r>
          </w:p>
        </w:tc>
      </w:tr>
      <w:tr w14:paraId="1A677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583" w:type="dxa"/>
            <w:vMerge w:val="restart"/>
            <w:tcBorders>
              <w:bottom w:val="nil"/>
            </w:tcBorders>
            <w:noWrap/>
          </w:tcPr>
          <w:p w14:paraId="5FDE2F38">
            <w:pPr>
              <w:spacing w:line="388" w:lineRule="auto"/>
              <w:rPr>
                <w:rFonts w:ascii="宋体" w:hAnsi="宋体" w:cs="宋体"/>
                <w:sz w:val="24"/>
              </w:rPr>
            </w:pPr>
          </w:p>
          <w:p w14:paraId="3B8D32D7">
            <w:pPr>
              <w:spacing w:before="68" w:line="330" w:lineRule="exact"/>
              <w:rPr>
                <w:rFonts w:ascii="宋体" w:hAnsi="宋体" w:cs="宋体"/>
                <w:sz w:val="24"/>
              </w:rPr>
            </w:pPr>
            <w:r>
              <w:rPr>
                <w:rFonts w:hint="eastAsia" w:ascii="宋体" w:hAnsi="宋体" w:cs="宋体"/>
                <w:spacing w:val="-3"/>
                <w:position w:val="8"/>
                <w:sz w:val="24"/>
              </w:rPr>
              <w:t>其他</w:t>
            </w:r>
          </w:p>
          <w:p w14:paraId="4186F580">
            <w:pPr>
              <w:spacing w:line="220" w:lineRule="auto"/>
              <w:rPr>
                <w:rFonts w:ascii="宋体" w:hAnsi="宋体" w:cs="宋体"/>
                <w:sz w:val="24"/>
              </w:rPr>
            </w:pPr>
            <w:r>
              <w:rPr>
                <w:rFonts w:hint="eastAsia" w:ascii="宋体" w:hAnsi="宋体" w:cs="宋体"/>
                <w:spacing w:val="3"/>
                <w:sz w:val="24"/>
              </w:rPr>
              <w:t>10分</w:t>
            </w:r>
          </w:p>
        </w:tc>
        <w:tc>
          <w:tcPr>
            <w:tcW w:w="6418" w:type="dxa"/>
            <w:noWrap/>
          </w:tcPr>
          <w:p w14:paraId="6C2EF45E">
            <w:pPr>
              <w:spacing w:before="18" w:line="246" w:lineRule="auto"/>
              <w:ind w:left="80" w:right="17"/>
              <w:rPr>
                <w:rFonts w:ascii="宋体" w:hAnsi="宋体" w:cs="宋体"/>
                <w:sz w:val="24"/>
              </w:rPr>
            </w:pPr>
            <w:r>
              <w:rPr>
                <w:rFonts w:hint="eastAsia" w:ascii="宋体" w:hAnsi="宋体" w:cs="宋体"/>
                <w:spacing w:val="-1"/>
                <w:sz w:val="24"/>
              </w:rPr>
              <w:t>20.垃圾桶、果壳箱、垃圾中转站：周围无污水，无污垢；桶内垃圾日产日清，倾倒及时，不满溢；桶外无黏附物，无牛皮癣，摆放整齐，不堵塞通道</w:t>
            </w:r>
          </w:p>
        </w:tc>
        <w:tc>
          <w:tcPr>
            <w:tcW w:w="512" w:type="dxa"/>
            <w:noWrap/>
          </w:tcPr>
          <w:p w14:paraId="4A76EA48">
            <w:pPr>
              <w:spacing w:line="332" w:lineRule="auto"/>
              <w:rPr>
                <w:rFonts w:ascii="宋体" w:hAnsi="宋体" w:cs="宋体"/>
                <w:sz w:val="24"/>
              </w:rPr>
            </w:pPr>
          </w:p>
          <w:p w14:paraId="690C0461">
            <w:pPr>
              <w:spacing w:before="68" w:line="183" w:lineRule="auto"/>
              <w:ind w:left="277"/>
              <w:rPr>
                <w:rFonts w:ascii="宋体" w:hAnsi="宋体" w:cs="宋体"/>
                <w:sz w:val="24"/>
              </w:rPr>
            </w:pPr>
            <w:r>
              <w:rPr>
                <w:rFonts w:hint="eastAsia" w:ascii="宋体" w:hAnsi="宋体" w:cs="宋体"/>
                <w:sz w:val="24"/>
              </w:rPr>
              <w:t>4</w:t>
            </w:r>
          </w:p>
        </w:tc>
        <w:tc>
          <w:tcPr>
            <w:tcW w:w="2070" w:type="dxa"/>
            <w:noWrap/>
          </w:tcPr>
          <w:p w14:paraId="12B207EA">
            <w:pPr>
              <w:spacing w:line="278" w:lineRule="auto"/>
              <w:rPr>
                <w:rFonts w:ascii="宋体" w:hAnsi="宋体" w:cs="宋体"/>
                <w:sz w:val="24"/>
              </w:rPr>
            </w:pPr>
          </w:p>
          <w:p w14:paraId="29C8D4D1">
            <w:pPr>
              <w:spacing w:before="69" w:line="219" w:lineRule="auto"/>
              <w:ind w:left="98"/>
              <w:rPr>
                <w:rFonts w:ascii="宋体" w:hAnsi="宋体" w:cs="宋体"/>
                <w:sz w:val="24"/>
              </w:rPr>
            </w:pPr>
            <w:r>
              <w:rPr>
                <w:rFonts w:hint="eastAsia" w:ascii="宋体" w:hAnsi="宋体" w:cs="宋体"/>
                <w:spacing w:val="-2"/>
                <w:sz w:val="24"/>
              </w:rPr>
              <w:t>不达标每处扣1分</w:t>
            </w:r>
          </w:p>
        </w:tc>
      </w:tr>
      <w:tr w14:paraId="5087D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83" w:type="dxa"/>
            <w:vMerge w:val="continue"/>
            <w:tcBorders>
              <w:top w:val="nil"/>
              <w:bottom w:val="nil"/>
            </w:tcBorders>
            <w:noWrap/>
          </w:tcPr>
          <w:p w14:paraId="432C9DBE">
            <w:pPr>
              <w:rPr>
                <w:rFonts w:ascii="宋体" w:hAnsi="宋体" w:cs="宋体"/>
                <w:sz w:val="24"/>
              </w:rPr>
            </w:pPr>
          </w:p>
        </w:tc>
        <w:tc>
          <w:tcPr>
            <w:tcW w:w="6418" w:type="dxa"/>
            <w:noWrap/>
          </w:tcPr>
          <w:p w14:paraId="4146AD70">
            <w:pPr>
              <w:spacing w:before="59" w:line="219" w:lineRule="auto"/>
              <w:ind w:left="80"/>
              <w:rPr>
                <w:rFonts w:ascii="宋体" w:hAnsi="宋体" w:cs="宋体"/>
                <w:sz w:val="24"/>
              </w:rPr>
            </w:pPr>
            <w:r>
              <w:rPr>
                <w:rFonts w:hint="eastAsia" w:ascii="宋体" w:hAnsi="宋体" w:cs="宋体"/>
                <w:spacing w:val="-1"/>
                <w:sz w:val="24"/>
              </w:rPr>
              <w:t>21.保洁工具摆放整齐、规范、美观</w:t>
            </w:r>
          </w:p>
        </w:tc>
        <w:tc>
          <w:tcPr>
            <w:tcW w:w="512" w:type="dxa"/>
            <w:noWrap/>
          </w:tcPr>
          <w:p w14:paraId="21F9FC08">
            <w:pPr>
              <w:spacing w:before="113" w:line="173" w:lineRule="auto"/>
              <w:ind w:left="277"/>
              <w:rPr>
                <w:rFonts w:ascii="宋体" w:hAnsi="宋体" w:cs="宋体"/>
                <w:sz w:val="24"/>
              </w:rPr>
            </w:pPr>
            <w:r>
              <w:rPr>
                <w:rFonts w:hint="eastAsia" w:ascii="宋体" w:hAnsi="宋体" w:cs="宋体"/>
                <w:sz w:val="24"/>
              </w:rPr>
              <w:t>3</w:t>
            </w:r>
          </w:p>
        </w:tc>
        <w:tc>
          <w:tcPr>
            <w:tcW w:w="2070" w:type="dxa"/>
            <w:noWrap/>
          </w:tcPr>
          <w:p w14:paraId="3091A725">
            <w:pPr>
              <w:spacing w:before="29" w:line="219" w:lineRule="auto"/>
              <w:ind w:left="98"/>
              <w:rPr>
                <w:rFonts w:ascii="宋体" w:hAnsi="宋体" w:cs="宋体"/>
                <w:sz w:val="24"/>
              </w:rPr>
            </w:pPr>
            <w:r>
              <w:rPr>
                <w:rFonts w:hint="eastAsia" w:ascii="宋体" w:hAnsi="宋体" w:cs="宋体"/>
                <w:spacing w:val="-2"/>
                <w:sz w:val="24"/>
              </w:rPr>
              <w:t>不达标每处扣1分</w:t>
            </w:r>
          </w:p>
        </w:tc>
      </w:tr>
      <w:tr w14:paraId="15B66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583" w:type="dxa"/>
            <w:vMerge w:val="continue"/>
            <w:tcBorders>
              <w:top w:val="nil"/>
            </w:tcBorders>
            <w:noWrap/>
          </w:tcPr>
          <w:p w14:paraId="4D28C539">
            <w:pPr>
              <w:rPr>
                <w:rFonts w:ascii="宋体" w:hAnsi="宋体" w:cs="宋体"/>
                <w:sz w:val="24"/>
              </w:rPr>
            </w:pPr>
          </w:p>
        </w:tc>
        <w:tc>
          <w:tcPr>
            <w:tcW w:w="6418" w:type="dxa"/>
            <w:noWrap/>
          </w:tcPr>
          <w:p w14:paraId="5DF7CD55">
            <w:pPr>
              <w:spacing w:before="69" w:line="219" w:lineRule="auto"/>
              <w:ind w:left="80"/>
              <w:rPr>
                <w:rFonts w:ascii="宋体" w:hAnsi="宋体" w:cs="宋体"/>
                <w:sz w:val="24"/>
              </w:rPr>
            </w:pPr>
            <w:r>
              <w:rPr>
                <w:rFonts w:hint="eastAsia" w:ascii="宋体" w:hAnsi="宋体" w:cs="宋体"/>
                <w:spacing w:val="1"/>
                <w:sz w:val="24"/>
              </w:rPr>
              <w:t>22.回收物品不堆放在馆内公共区域</w:t>
            </w:r>
          </w:p>
        </w:tc>
        <w:tc>
          <w:tcPr>
            <w:tcW w:w="512" w:type="dxa"/>
            <w:noWrap/>
          </w:tcPr>
          <w:p w14:paraId="58CDCA7B">
            <w:pPr>
              <w:spacing w:before="123" w:line="177" w:lineRule="auto"/>
              <w:ind w:left="277"/>
              <w:rPr>
                <w:rFonts w:ascii="宋体" w:hAnsi="宋体" w:cs="宋体"/>
                <w:sz w:val="24"/>
              </w:rPr>
            </w:pPr>
            <w:r>
              <w:rPr>
                <w:rFonts w:hint="eastAsia" w:ascii="宋体" w:hAnsi="宋体" w:cs="宋体"/>
                <w:sz w:val="24"/>
              </w:rPr>
              <w:t>3</w:t>
            </w:r>
          </w:p>
        </w:tc>
        <w:tc>
          <w:tcPr>
            <w:tcW w:w="2070" w:type="dxa"/>
            <w:noWrap/>
          </w:tcPr>
          <w:p w14:paraId="3A6E6C0F">
            <w:pPr>
              <w:spacing w:before="69" w:line="219" w:lineRule="auto"/>
              <w:ind w:left="98"/>
              <w:rPr>
                <w:rFonts w:ascii="宋体" w:hAnsi="宋体" w:cs="宋体"/>
                <w:sz w:val="24"/>
              </w:rPr>
            </w:pPr>
            <w:r>
              <w:rPr>
                <w:rFonts w:hint="eastAsia" w:ascii="宋体" w:hAnsi="宋体" w:cs="宋体"/>
                <w:spacing w:val="-2"/>
                <w:sz w:val="24"/>
              </w:rPr>
              <w:t>不达标每处扣1分</w:t>
            </w:r>
          </w:p>
        </w:tc>
      </w:tr>
    </w:tbl>
    <w:p w14:paraId="39512CDB">
      <w:pPr>
        <w:jc w:val="center"/>
        <w:rPr>
          <w:rFonts w:ascii="宋体" w:hAnsi="宋体" w:cs="宋体"/>
          <w:b/>
          <w:bCs/>
          <w:spacing w:val="-8"/>
          <w:sz w:val="24"/>
        </w:rPr>
      </w:pPr>
    </w:p>
    <w:p w14:paraId="140DE996">
      <w:pPr>
        <w:jc w:val="center"/>
        <w:rPr>
          <w:rFonts w:ascii="宋体" w:hAnsi="宋体" w:cs="宋体"/>
          <w:b/>
          <w:bCs/>
          <w:spacing w:val="-8"/>
          <w:sz w:val="24"/>
        </w:rPr>
      </w:pPr>
    </w:p>
    <w:p w14:paraId="40A27B5B">
      <w:pPr>
        <w:jc w:val="center"/>
        <w:rPr>
          <w:rFonts w:ascii="宋体" w:hAnsi="宋体" w:cs="宋体"/>
          <w:b/>
          <w:bCs/>
          <w:spacing w:val="-8"/>
          <w:sz w:val="24"/>
        </w:rPr>
      </w:pPr>
      <w:r>
        <w:rPr>
          <w:rFonts w:hint="eastAsia" w:ascii="宋体" w:hAnsi="宋体" w:cs="宋体"/>
          <w:b/>
          <w:bCs/>
          <w:spacing w:val="-8"/>
          <w:sz w:val="24"/>
        </w:rPr>
        <w:t>保安服务考核评分表</w:t>
      </w:r>
    </w:p>
    <w:tbl>
      <w:tblPr>
        <w:tblStyle w:val="61"/>
        <w:tblpPr w:leftFromText="180" w:rightFromText="180" w:vertAnchor="text" w:horzAnchor="page" w:tblpXSpec="center" w:tblpY="623"/>
        <w:tblOverlap w:val="never"/>
        <w:tblW w:w="95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
        <w:gridCol w:w="6083"/>
        <w:gridCol w:w="565"/>
        <w:gridCol w:w="2017"/>
      </w:tblGrid>
      <w:tr w14:paraId="2359E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noWrap/>
          </w:tcPr>
          <w:p w14:paraId="527A8F21">
            <w:pPr>
              <w:rPr>
                <w:rFonts w:ascii="宋体" w:hAnsi="宋体" w:cs="宋体"/>
                <w:sz w:val="24"/>
              </w:rPr>
            </w:pPr>
            <w:r>
              <w:rPr>
                <w:rFonts w:hint="eastAsia" w:ascii="宋体" w:hAnsi="宋体" w:cs="宋体"/>
                <w:b/>
                <w:bCs/>
                <w:spacing w:val="14"/>
                <w:sz w:val="24"/>
              </w:rPr>
              <w:t>项目</w:t>
            </w:r>
          </w:p>
        </w:tc>
        <w:tc>
          <w:tcPr>
            <w:tcW w:w="6083" w:type="dxa"/>
            <w:noWrap/>
          </w:tcPr>
          <w:p w14:paraId="63736313">
            <w:pPr>
              <w:rPr>
                <w:rFonts w:ascii="宋体" w:hAnsi="宋体" w:cs="宋体"/>
                <w:sz w:val="24"/>
              </w:rPr>
            </w:pPr>
            <w:r>
              <w:rPr>
                <w:rFonts w:hint="eastAsia" w:ascii="宋体" w:hAnsi="宋体" w:cs="宋体"/>
                <w:b/>
                <w:bCs/>
                <w:spacing w:val="8"/>
                <w:sz w:val="24"/>
              </w:rPr>
              <w:t>标准内容</w:t>
            </w:r>
          </w:p>
        </w:tc>
        <w:tc>
          <w:tcPr>
            <w:tcW w:w="565" w:type="dxa"/>
            <w:noWrap/>
          </w:tcPr>
          <w:p w14:paraId="1F7660AB">
            <w:pPr>
              <w:rPr>
                <w:rFonts w:ascii="宋体" w:hAnsi="宋体" w:cs="宋体"/>
                <w:sz w:val="24"/>
              </w:rPr>
            </w:pPr>
            <w:r>
              <w:rPr>
                <w:rFonts w:hint="eastAsia" w:ascii="宋体" w:hAnsi="宋体" w:cs="宋体"/>
                <w:b/>
                <w:bCs/>
                <w:spacing w:val="-5"/>
                <w:sz w:val="24"/>
              </w:rPr>
              <w:t>分值</w:t>
            </w:r>
          </w:p>
        </w:tc>
        <w:tc>
          <w:tcPr>
            <w:tcW w:w="2017" w:type="dxa"/>
            <w:noWrap/>
          </w:tcPr>
          <w:p w14:paraId="0C81F0DA">
            <w:pPr>
              <w:rPr>
                <w:rFonts w:ascii="宋体" w:hAnsi="宋体" w:cs="宋体"/>
                <w:sz w:val="24"/>
              </w:rPr>
            </w:pPr>
            <w:r>
              <w:rPr>
                <w:rFonts w:hint="eastAsia" w:ascii="宋体" w:hAnsi="宋体" w:cs="宋体"/>
                <w:b/>
                <w:bCs/>
                <w:spacing w:val="-4"/>
                <w:sz w:val="24"/>
              </w:rPr>
              <w:t>评分标准</w:t>
            </w:r>
          </w:p>
        </w:tc>
      </w:tr>
      <w:tr w14:paraId="7BC25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restart"/>
            <w:noWrap/>
            <w:vAlign w:val="center"/>
          </w:tcPr>
          <w:p w14:paraId="193CFFBF">
            <w:pPr>
              <w:jc w:val="center"/>
              <w:rPr>
                <w:rFonts w:ascii="宋体" w:hAnsi="宋体" w:cs="宋体"/>
                <w:sz w:val="24"/>
              </w:rPr>
            </w:pPr>
            <w:r>
              <w:rPr>
                <w:rFonts w:hint="eastAsia" w:ascii="宋体" w:hAnsi="宋体" w:cs="宋体"/>
                <w:sz w:val="24"/>
              </w:rPr>
              <w:t>人员管理10分</w:t>
            </w:r>
          </w:p>
          <w:p w14:paraId="72A0CAD8">
            <w:pPr>
              <w:jc w:val="center"/>
              <w:rPr>
                <w:rFonts w:ascii="宋体" w:hAnsi="宋体" w:cs="宋体"/>
                <w:b/>
                <w:bCs/>
                <w:spacing w:val="14"/>
                <w:sz w:val="24"/>
              </w:rPr>
            </w:pPr>
          </w:p>
        </w:tc>
        <w:tc>
          <w:tcPr>
            <w:tcW w:w="6083" w:type="dxa"/>
            <w:noWrap/>
            <w:vAlign w:val="center"/>
          </w:tcPr>
          <w:p w14:paraId="35ADBB6C">
            <w:pPr>
              <w:spacing w:before="19"/>
              <w:ind w:left="81" w:right="111"/>
              <w:rPr>
                <w:rFonts w:ascii="宋体" w:hAnsi="宋体" w:cs="宋体"/>
                <w:b/>
                <w:bCs/>
                <w:spacing w:val="8"/>
                <w:sz w:val="24"/>
              </w:rPr>
            </w:pPr>
            <w:r>
              <w:rPr>
                <w:rFonts w:hint="eastAsia" w:ascii="宋体" w:hAnsi="宋体" w:cs="宋体"/>
                <w:spacing w:val="3"/>
                <w:sz w:val="24"/>
              </w:rPr>
              <w:t>1、保安人员统一着工服、佩戴工牌，行为规范</w:t>
            </w:r>
            <w:r>
              <w:rPr>
                <w:rFonts w:hint="eastAsia" w:ascii="宋体" w:hAnsi="宋体" w:cs="宋体"/>
                <w:spacing w:val="2"/>
                <w:sz w:val="24"/>
              </w:rPr>
              <w:t>，按日常</w:t>
            </w:r>
            <w:r>
              <w:rPr>
                <w:rFonts w:hint="eastAsia" w:ascii="宋体" w:hAnsi="宋体" w:cs="宋体"/>
                <w:spacing w:val="1"/>
                <w:sz w:val="24"/>
              </w:rPr>
              <w:t>服务接待标准工作</w:t>
            </w:r>
          </w:p>
        </w:tc>
        <w:tc>
          <w:tcPr>
            <w:tcW w:w="565" w:type="dxa"/>
            <w:noWrap/>
          </w:tcPr>
          <w:p w14:paraId="35AD83BF">
            <w:pPr>
              <w:spacing w:before="240" w:line="182" w:lineRule="auto"/>
              <w:ind w:left="236"/>
              <w:rPr>
                <w:rFonts w:ascii="宋体" w:hAnsi="宋体" w:cs="宋体"/>
                <w:b/>
                <w:bCs/>
                <w:spacing w:val="-5"/>
                <w:sz w:val="24"/>
              </w:rPr>
            </w:pPr>
            <w:r>
              <w:rPr>
                <w:rFonts w:hint="eastAsia" w:ascii="宋体" w:hAnsi="宋体" w:cs="宋体"/>
                <w:sz w:val="24"/>
              </w:rPr>
              <w:t>5</w:t>
            </w:r>
          </w:p>
        </w:tc>
        <w:tc>
          <w:tcPr>
            <w:tcW w:w="2017" w:type="dxa"/>
            <w:noWrap/>
          </w:tcPr>
          <w:p w14:paraId="1BE04454">
            <w:pPr>
              <w:spacing w:before="28" w:line="230"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35392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8" w:type="dxa"/>
            <w:vMerge w:val="continue"/>
            <w:noWrap/>
            <w:vAlign w:val="center"/>
          </w:tcPr>
          <w:p w14:paraId="23548A9C">
            <w:pPr>
              <w:jc w:val="center"/>
              <w:rPr>
                <w:rFonts w:ascii="宋体" w:hAnsi="宋体" w:cs="宋体"/>
                <w:b/>
                <w:bCs/>
                <w:spacing w:val="14"/>
                <w:sz w:val="24"/>
              </w:rPr>
            </w:pPr>
          </w:p>
        </w:tc>
        <w:tc>
          <w:tcPr>
            <w:tcW w:w="6083" w:type="dxa"/>
            <w:noWrap/>
            <w:vAlign w:val="center"/>
          </w:tcPr>
          <w:p w14:paraId="1DC0EAEE">
            <w:pPr>
              <w:spacing w:before="19"/>
              <w:ind w:left="81" w:right="111"/>
              <w:rPr>
                <w:rFonts w:ascii="宋体" w:hAnsi="宋体" w:cs="宋体"/>
                <w:b/>
                <w:bCs/>
                <w:spacing w:val="8"/>
                <w:sz w:val="24"/>
              </w:rPr>
            </w:pPr>
            <w:r>
              <w:rPr>
                <w:rFonts w:hint="eastAsia" w:ascii="宋体" w:hAnsi="宋体" w:cs="宋体"/>
                <w:spacing w:val="3"/>
                <w:sz w:val="24"/>
              </w:rPr>
              <w:t>2、保安人员认真负责，忠于职守，在班期间一律使用文 明用语，普通话交流</w:t>
            </w:r>
          </w:p>
        </w:tc>
        <w:tc>
          <w:tcPr>
            <w:tcW w:w="565" w:type="dxa"/>
            <w:noWrap/>
          </w:tcPr>
          <w:p w14:paraId="73447542">
            <w:pPr>
              <w:spacing w:before="19" w:line="243" w:lineRule="auto"/>
              <w:ind w:right="111"/>
              <w:rPr>
                <w:rFonts w:ascii="宋体" w:hAnsi="宋体" w:cs="宋体"/>
                <w:spacing w:val="3"/>
                <w:sz w:val="24"/>
              </w:rPr>
            </w:pPr>
          </w:p>
          <w:p w14:paraId="6FAFA184">
            <w:pPr>
              <w:spacing w:before="19" w:line="243" w:lineRule="auto"/>
              <w:ind w:left="81" w:right="111"/>
              <w:jc w:val="center"/>
              <w:rPr>
                <w:rFonts w:ascii="宋体" w:hAnsi="宋体" w:cs="宋体"/>
                <w:b/>
                <w:bCs/>
                <w:spacing w:val="-5"/>
                <w:sz w:val="24"/>
              </w:rPr>
            </w:pPr>
            <w:r>
              <w:rPr>
                <w:rFonts w:hint="eastAsia" w:ascii="宋体" w:hAnsi="宋体" w:cs="宋体"/>
                <w:spacing w:val="3"/>
                <w:sz w:val="24"/>
              </w:rPr>
              <w:t>5</w:t>
            </w:r>
          </w:p>
        </w:tc>
        <w:tc>
          <w:tcPr>
            <w:tcW w:w="2017" w:type="dxa"/>
            <w:noWrap/>
          </w:tcPr>
          <w:p w14:paraId="6225667D">
            <w:pPr>
              <w:spacing w:before="19" w:line="243" w:lineRule="auto"/>
              <w:ind w:right="111"/>
              <w:rPr>
                <w:rFonts w:ascii="宋体" w:hAnsi="宋体" w:cs="宋体"/>
                <w:b/>
                <w:bCs/>
                <w:spacing w:val="-4"/>
                <w:sz w:val="24"/>
              </w:rPr>
            </w:pPr>
            <w:r>
              <w:rPr>
                <w:rFonts w:hint="eastAsia" w:ascii="宋体" w:hAnsi="宋体" w:cs="宋体"/>
                <w:spacing w:val="3"/>
                <w:sz w:val="24"/>
              </w:rPr>
              <w:t>违反一次扣1 分</w:t>
            </w:r>
          </w:p>
        </w:tc>
      </w:tr>
      <w:tr w14:paraId="61A0F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restart"/>
            <w:noWrap/>
            <w:vAlign w:val="center"/>
          </w:tcPr>
          <w:p w14:paraId="5F09E2D2">
            <w:pPr>
              <w:jc w:val="center"/>
              <w:rPr>
                <w:rFonts w:ascii="宋体" w:hAnsi="宋体" w:cs="宋体"/>
                <w:b/>
                <w:bCs/>
                <w:spacing w:val="14"/>
                <w:sz w:val="24"/>
              </w:rPr>
            </w:pPr>
            <w:r>
              <w:rPr>
                <w:rFonts w:hint="eastAsia" w:ascii="宋体" w:hAnsi="宋体" w:cs="宋体"/>
                <w:position w:val="10"/>
                <w:sz w:val="24"/>
              </w:rPr>
              <w:t>物业服务管理情况40分</w:t>
            </w:r>
          </w:p>
        </w:tc>
        <w:tc>
          <w:tcPr>
            <w:tcW w:w="6083" w:type="dxa"/>
            <w:noWrap/>
            <w:vAlign w:val="center"/>
          </w:tcPr>
          <w:p w14:paraId="35EF3BB5">
            <w:pPr>
              <w:spacing w:before="229"/>
              <w:ind w:left="81"/>
              <w:rPr>
                <w:rFonts w:ascii="宋体" w:hAnsi="宋体" w:cs="宋体"/>
                <w:b/>
                <w:bCs/>
                <w:spacing w:val="8"/>
                <w:sz w:val="24"/>
              </w:rPr>
            </w:pPr>
            <w:r>
              <w:rPr>
                <w:rFonts w:hint="eastAsia" w:ascii="宋体" w:hAnsi="宋体" w:cs="宋体"/>
                <w:spacing w:val="3"/>
                <w:sz w:val="24"/>
              </w:rPr>
              <w:t>3、每日上午接班进行全馆列队巡视</w:t>
            </w:r>
          </w:p>
        </w:tc>
        <w:tc>
          <w:tcPr>
            <w:tcW w:w="565" w:type="dxa"/>
            <w:noWrap/>
          </w:tcPr>
          <w:p w14:paraId="064BCA73">
            <w:pPr>
              <w:spacing w:before="281" w:line="182" w:lineRule="auto"/>
              <w:ind w:firstLine="240" w:firstLineChars="100"/>
              <w:rPr>
                <w:rFonts w:ascii="宋体" w:hAnsi="宋体" w:cs="宋体"/>
                <w:b/>
                <w:bCs/>
                <w:spacing w:val="-5"/>
                <w:sz w:val="24"/>
              </w:rPr>
            </w:pPr>
            <w:r>
              <w:rPr>
                <w:rFonts w:hint="eastAsia" w:ascii="宋体" w:hAnsi="宋体" w:cs="宋体"/>
                <w:sz w:val="24"/>
              </w:rPr>
              <w:t>5</w:t>
            </w:r>
          </w:p>
        </w:tc>
        <w:tc>
          <w:tcPr>
            <w:tcW w:w="2017" w:type="dxa"/>
            <w:noWrap/>
          </w:tcPr>
          <w:p w14:paraId="7D8A29B3">
            <w:pPr>
              <w:spacing w:before="69" w:line="258"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31122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continue"/>
            <w:noWrap/>
            <w:vAlign w:val="center"/>
          </w:tcPr>
          <w:p w14:paraId="0D6743A0">
            <w:pPr>
              <w:jc w:val="center"/>
              <w:rPr>
                <w:rFonts w:ascii="宋体" w:hAnsi="宋体" w:cs="宋体"/>
                <w:b/>
                <w:bCs/>
                <w:spacing w:val="14"/>
                <w:sz w:val="24"/>
              </w:rPr>
            </w:pPr>
          </w:p>
        </w:tc>
        <w:tc>
          <w:tcPr>
            <w:tcW w:w="6083" w:type="dxa"/>
            <w:noWrap/>
            <w:vAlign w:val="center"/>
          </w:tcPr>
          <w:p w14:paraId="70630AEC">
            <w:pPr>
              <w:spacing w:before="240"/>
              <w:ind w:left="81"/>
              <w:rPr>
                <w:rFonts w:ascii="宋体" w:hAnsi="宋体" w:cs="宋体"/>
                <w:b/>
                <w:bCs/>
                <w:spacing w:val="8"/>
                <w:sz w:val="24"/>
              </w:rPr>
            </w:pPr>
            <w:r>
              <w:rPr>
                <w:rFonts w:hint="eastAsia" w:ascii="宋体" w:hAnsi="宋体" w:cs="宋体"/>
                <w:spacing w:val="2"/>
                <w:sz w:val="24"/>
              </w:rPr>
              <w:t>4、每周进行一次训练，并准时、保证质量开展</w:t>
            </w:r>
          </w:p>
        </w:tc>
        <w:tc>
          <w:tcPr>
            <w:tcW w:w="565" w:type="dxa"/>
            <w:noWrap/>
          </w:tcPr>
          <w:p w14:paraId="03FE3965">
            <w:pPr>
              <w:spacing w:before="292" w:line="182" w:lineRule="auto"/>
              <w:ind w:left="236"/>
              <w:rPr>
                <w:rFonts w:ascii="宋体" w:hAnsi="宋体" w:cs="宋体"/>
                <w:b/>
                <w:bCs/>
                <w:spacing w:val="-5"/>
                <w:sz w:val="24"/>
              </w:rPr>
            </w:pPr>
            <w:r>
              <w:rPr>
                <w:rFonts w:hint="eastAsia" w:ascii="宋体" w:hAnsi="宋体" w:cs="宋体"/>
                <w:sz w:val="24"/>
              </w:rPr>
              <w:t>5</w:t>
            </w:r>
          </w:p>
        </w:tc>
        <w:tc>
          <w:tcPr>
            <w:tcW w:w="2017" w:type="dxa"/>
            <w:noWrap/>
          </w:tcPr>
          <w:p w14:paraId="58CBE59D">
            <w:pPr>
              <w:spacing w:before="70" w:line="258"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4CBE9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continue"/>
            <w:noWrap/>
            <w:vAlign w:val="center"/>
          </w:tcPr>
          <w:p w14:paraId="3258D029">
            <w:pPr>
              <w:jc w:val="center"/>
              <w:rPr>
                <w:rFonts w:ascii="宋体" w:hAnsi="宋体" w:cs="宋体"/>
                <w:b/>
                <w:bCs/>
                <w:spacing w:val="14"/>
                <w:sz w:val="24"/>
              </w:rPr>
            </w:pPr>
          </w:p>
        </w:tc>
        <w:tc>
          <w:tcPr>
            <w:tcW w:w="6083" w:type="dxa"/>
            <w:noWrap/>
            <w:vAlign w:val="center"/>
          </w:tcPr>
          <w:p w14:paraId="05775ADE">
            <w:pPr>
              <w:spacing w:before="60"/>
              <w:ind w:left="81" w:right="112"/>
              <w:rPr>
                <w:rFonts w:ascii="宋体" w:hAnsi="宋体" w:cs="宋体"/>
                <w:b/>
                <w:bCs/>
                <w:spacing w:val="8"/>
                <w:sz w:val="24"/>
              </w:rPr>
            </w:pPr>
            <w:r>
              <w:rPr>
                <w:rFonts w:hint="eastAsia" w:ascii="宋体" w:hAnsi="宋体" w:cs="宋体"/>
                <w:spacing w:val="3"/>
                <w:sz w:val="24"/>
              </w:rPr>
              <w:t>5、保安人员工作态度积极、服务主动，不与市民</w:t>
            </w:r>
            <w:r>
              <w:rPr>
                <w:rFonts w:hint="eastAsia" w:ascii="宋体" w:hAnsi="宋体" w:cs="宋体"/>
                <w:spacing w:val="2"/>
                <w:sz w:val="24"/>
              </w:rPr>
              <w:t>、来访</w:t>
            </w:r>
            <w:r>
              <w:rPr>
                <w:rFonts w:hint="eastAsia" w:ascii="宋体" w:hAnsi="宋体" w:cs="宋体"/>
                <w:spacing w:val="3"/>
                <w:sz w:val="24"/>
              </w:rPr>
              <w:t>客人争吵、打骂</w:t>
            </w:r>
          </w:p>
        </w:tc>
        <w:tc>
          <w:tcPr>
            <w:tcW w:w="565" w:type="dxa"/>
            <w:noWrap/>
          </w:tcPr>
          <w:p w14:paraId="3D441E79">
            <w:pPr>
              <w:spacing w:before="283" w:line="182" w:lineRule="auto"/>
              <w:ind w:left="236"/>
              <w:rPr>
                <w:rFonts w:ascii="宋体" w:hAnsi="宋体" w:cs="宋体"/>
                <w:b/>
                <w:bCs/>
                <w:spacing w:val="-5"/>
                <w:sz w:val="24"/>
              </w:rPr>
            </w:pPr>
            <w:r>
              <w:rPr>
                <w:rFonts w:hint="eastAsia" w:ascii="宋体" w:hAnsi="宋体" w:cs="宋体"/>
                <w:sz w:val="24"/>
              </w:rPr>
              <w:t>5</w:t>
            </w:r>
          </w:p>
        </w:tc>
        <w:tc>
          <w:tcPr>
            <w:tcW w:w="2017" w:type="dxa"/>
            <w:noWrap/>
          </w:tcPr>
          <w:p w14:paraId="53D87F79">
            <w:pPr>
              <w:spacing w:before="51" w:line="267"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4FAC0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918" w:type="dxa"/>
            <w:vMerge w:val="continue"/>
            <w:noWrap/>
            <w:vAlign w:val="center"/>
          </w:tcPr>
          <w:p w14:paraId="21F917FD">
            <w:pPr>
              <w:jc w:val="center"/>
              <w:rPr>
                <w:rFonts w:ascii="宋体" w:hAnsi="宋体" w:cs="宋体"/>
                <w:b/>
                <w:bCs/>
                <w:spacing w:val="14"/>
                <w:sz w:val="24"/>
              </w:rPr>
            </w:pPr>
          </w:p>
        </w:tc>
        <w:tc>
          <w:tcPr>
            <w:tcW w:w="6083" w:type="dxa"/>
            <w:noWrap/>
            <w:vAlign w:val="center"/>
          </w:tcPr>
          <w:p w14:paraId="01EE2EC3">
            <w:pPr>
              <w:spacing w:before="242"/>
              <w:ind w:left="81"/>
              <w:rPr>
                <w:rFonts w:ascii="宋体" w:hAnsi="宋体" w:cs="宋体"/>
                <w:b/>
                <w:bCs/>
                <w:spacing w:val="8"/>
                <w:sz w:val="24"/>
              </w:rPr>
            </w:pPr>
            <w:r>
              <w:rPr>
                <w:rFonts w:hint="eastAsia" w:ascii="宋体" w:hAnsi="宋体" w:cs="宋体"/>
                <w:spacing w:val="3"/>
                <w:sz w:val="24"/>
              </w:rPr>
              <w:t>6、认真做好人员、车辆、物品出入的登记记录</w:t>
            </w:r>
          </w:p>
        </w:tc>
        <w:tc>
          <w:tcPr>
            <w:tcW w:w="565" w:type="dxa"/>
            <w:noWrap/>
          </w:tcPr>
          <w:p w14:paraId="2AA83D5D">
            <w:pPr>
              <w:spacing w:before="294" w:line="182" w:lineRule="auto"/>
              <w:ind w:left="236"/>
              <w:rPr>
                <w:rFonts w:ascii="宋体" w:hAnsi="宋体" w:cs="宋体"/>
                <w:b/>
                <w:bCs/>
                <w:spacing w:val="-5"/>
                <w:sz w:val="24"/>
              </w:rPr>
            </w:pPr>
            <w:r>
              <w:rPr>
                <w:rFonts w:hint="eastAsia" w:ascii="宋体" w:hAnsi="宋体" w:cs="宋体"/>
                <w:sz w:val="24"/>
              </w:rPr>
              <w:t>5</w:t>
            </w:r>
          </w:p>
        </w:tc>
        <w:tc>
          <w:tcPr>
            <w:tcW w:w="2017" w:type="dxa"/>
            <w:noWrap/>
          </w:tcPr>
          <w:p w14:paraId="7B253ECA">
            <w:pPr>
              <w:spacing w:before="82" w:line="258"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53AE6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continue"/>
            <w:noWrap/>
            <w:vAlign w:val="center"/>
          </w:tcPr>
          <w:p w14:paraId="05719FAD">
            <w:pPr>
              <w:jc w:val="center"/>
              <w:rPr>
                <w:rFonts w:ascii="宋体" w:hAnsi="宋体" w:cs="宋体"/>
                <w:b/>
                <w:bCs/>
                <w:spacing w:val="14"/>
                <w:sz w:val="24"/>
              </w:rPr>
            </w:pPr>
          </w:p>
        </w:tc>
        <w:tc>
          <w:tcPr>
            <w:tcW w:w="6083" w:type="dxa"/>
            <w:noWrap/>
            <w:vAlign w:val="center"/>
          </w:tcPr>
          <w:p w14:paraId="2AE6E678">
            <w:pPr>
              <w:spacing w:before="62"/>
              <w:ind w:left="81" w:right="92"/>
              <w:rPr>
                <w:rFonts w:ascii="宋体" w:hAnsi="宋体" w:cs="宋体"/>
                <w:b/>
                <w:bCs/>
                <w:spacing w:val="8"/>
                <w:sz w:val="24"/>
              </w:rPr>
            </w:pPr>
            <w:r>
              <w:rPr>
                <w:rFonts w:hint="eastAsia" w:ascii="宋体" w:hAnsi="宋体" w:cs="宋体"/>
                <w:spacing w:val="3"/>
                <w:sz w:val="24"/>
              </w:rPr>
              <w:t>7、有上级领导、高级访客经过岗位时要求敬礼，敬礼姿</w:t>
            </w:r>
            <w:r>
              <w:rPr>
                <w:rFonts w:hint="eastAsia" w:ascii="宋体" w:hAnsi="宋体" w:cs="宋体"/>
                <w:spacing w:val="16"/>
                <w:sz w:val="24"/>
              </w:rPr>
              <w:t>势标准</w:t>
            </w:r>
          </w:p>
        </w:tc>
        <w:tc>
          <w:tcPr>
            <w:tcW w:w="565" w:type="dxa"/>
            <w:noWrap/>
          </w:tcPr>
          <w:p w14:paraId="276FF8B3">
            <w:pPr>
              <w:spacing w:before="284" w:line="183" w:lineRule="auto"/>
              <w:ind w:left="236"/>
              <w:rPr>
                <w:rFonts w:ascii="宋体" w:hAnsi="宋体" w:cs="宋体"/>
                <w:b/>
                <w:bCs/>
                <w:spacing w:val="-5"/>
                <w:sz w:val="24"/>
              </w:rPr>
            </w:pPr>
            <w:r>
              <w:rPr>
                <w:rFonts w:hint="eastAsia" w:ascii="宋体" w:hAnsi="宋体" w:cs="宋体"/>
                <w:sz w:val="24"/>
              </w:rPr>
              <w:t>4</w:t>
            </w:r>
          </w:p>
        </w:tc>
        <w:tc>
          <w:tcPr>
            <w:tcW w:w="2017" w:type="dxa"/>
            <w:noWrap/>
          </w:tcPr>
          <w:p w14:paraId="22589DE8">
            <w:pPr>
              <w:spacing w:before="63" w:line="267"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758A4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continue"/>
            <w:noWrap/>
            <w:vAlign w:val="center"/>
          </w:tcPr>
          <w:p w14:paraId="530A388F">
            <w:pPr>
              <w:jc w:val="center"/>
              <w:rPr>
                <w:rFonts w:ascii="宋体" w:hAnsi="宋体" w:cs="宋体"/>
                <w:b/>
                <w:bCs/>
                <w:spacing w:val="14"/>
                <w:sz w:val="24"/>
              </w:rPr>
            </w:pPr>
          </w:p>
        </w:tc>
        <w:tc>
          <w:tcPr>
            <w:tcW w:w="6083" w:type="dxa"/>
            <w:noWrap/>
            <w:vAlign w:val="center"/>
          </w:tcPr>
          <w:p w14:paraId="410840FC">
            <w:pPr>
              <w:spacing w:before="234"/>
              <w:ind w:left="81"/>
              <w:rPr>
                <w:rFonts w:ascii="宋体" w:hAnsi="宋体" w:cs="宋体"/>
                <w:b/>
                <w:bCs/>
                <w:spacing w:val="8"/>
                <w:sz w:val="24"/>
              </w:rPr>
            </w:pPr>
            <w:r>
              <w:rPr>
                <w:rFonts w:hint="eastAsia" w:ascii="宋体" w:hAnsi="宋体" w:cs="宋体"/>
                <w:spacing w:val="14"/>
                <w:sz w:val="24"/>
              </w:rPr>
              <w:t>8、形象岗要求8小时立岗，每1小时轮换一次</w:t>
            </w:r>
          </w:p>
        </w:tc>
        <w:tc>
          <w:tcPr>
            <w:tcW w:w="565" w:type="dxa"/>
            <w:noWrap/>
          </w:tcPr>
          <w:p w14:paraId="75B3BD53">
            <w:pPr>
              <w:spacing w:before="285" w:line="183" w:lineRule="auto"/>
              <w:ind w:left="236"/>
              <w:rPr>
                <w:rFonts w:ascii="宋体" w:hAnsi="宋体" w:cs="宋体"/>
                <w:b/>
                <w:bCs/>
                <w:spacing w:val="-5"/>
                <w:sz w:val="24"/>
              </w:rPr>
            </w:pPr>
            <w:r>
              <w:rPr>
                <w:rFonts w:hint="eastAsia" w:ascii="宋体" w:hAnsi="宋体" w:cs="宋体"/>
                <w:sz w:val="24"/>
              </w:rPr>
              <w:t>4</w:t>
            </w:r>
          </w:p>
        </w:tc>
        <w:tc>
          <w:tcPr>
            <w:tcW w:w="2017" w:type="dxa"/>
            <w:noWrap/>
          </w:tcPr>
          <w:p w14:paraId="7D4B3041">
            <w:pPr>
              <w:spacing w:before="64" w:line="258"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22022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continue"/>
            <w:noWrap/>
            <w:vAlign w:val="center"/>
          </w:tcPr>
          <w:p w14:paraId="6175792C">
            <w:pPr>
              <w:jc w:val="center"/>
              <w:rPr>
                <w:rFonts w:ascii="宋体" w:hAnsi="宋体" w:cs="宋体"/>
                <w:b/>
                <w:bCs/>
                <w:spacing w:val="14"/>
                <w:sz w:val="24"/>
              </w:rPr>
            </w:pPr>
          </w:p>
        </w:tc>
        <w:tc>
          <w:tcPr>
            <w:tcW w:w="6083" w:type="dxa"/>
            <w:noWrap/>
            <w:vAlign w:val="center"/>
          </w:tcPr>
          <w:p w14:paraId="57F82E30">
            <w:pPr>
              <w:spacing w:before="75"/>
              <w:ind w:left="81" w:right="75"/>
              <w:rPr>
                <w:rFonts w:ascii="宋体" w:hAnsi="宋体" w:cs="宋体"/>
                <w:b/>
                <w:bCs/>
                <w:spacing w:val="8"/>
                <w:sz w:val="24"/>
              </w:rPr>
            </w:pPr>
            <w:r>
              <w:rPr>
                <w:rFonts w:hint="eastAsia" w:ascii="宋体" w:hAnsi="宋体" w:cs="宋体"/>
                <w:spacing w:val="4"/>
                <w:sz w:val="24"/>
              </w:rPr>
              <w:t>9、服务意识良好，积极配合</w:t>
            </w:r>
            <w:r>
              <w:rPr>
                <w:rFonts w:hint="eastAsia" w:ascii="宋体" w:hAnsi="宋体" w:cs="宋体"/>
                <w:spacing w:val="-1"/>
                <w:sz w:val="24"/>
              </w:rPr>
              <w:t>采购人</w:t>
            </w:r>
            <w:r>
              <w:rPr>
                <w:rFonts w:hint="eastAsia" w:ascii="宋体" w:hAnsi="宋体" w:cs="宋体"/>
                <w:spacing w:val="4"/>
                <w:sz w:val="24"/>
              </w:rPr>
              <w:t>各项活动，以及大型接</w:t>
            </w:r>
            <w:r>
              <w:rPr>
                <w:rFonts w:hint="eastAsia" w:ascii="宋体" w:hAnsi="宋体" w:cs="宋体"/>
                <w:spacing w:val="16"/>
                <w:sz w:val="24"/>
              </w:rPr>
              <w:t>待来访</w:t>
            </w:r>
          </w:p>
        </w:tc>
        <w:tc>
          <w:tcPr>
            <w:tcW w:w="565" w:type="dxa"/>
            <w:noWrap/>
          </w:tcPr>
          <w:p w14:paraId="040A8264">
            <w:pPr>
              <w:spacing w:before="296" w:line="183" w:lineRule="auto"/>
              <w:ind w:left="236"/>
              <w:rPr>
                <w:rFonts w:ascii="宋体" w:hAnsi="宋体" w:cs="宋体"/>
                <w:b/>
                <w:bCs/>
                <w:spacing w:val="-5"/>
                <w:sz w:val="24"/>
              </w:rPr>
            </w:pPr>
            <w:r>
              <w:rPr>
                <w:rFonts w:hint="eastAsia" w:ascii="宋体" w:hAnsi="宋体" w:cs="宋体"/>
                <w:sz w:val="24"/>
              </w:rPr>
              <w:t>4</w:t>
            </w:r>
          </w:p>
        </w:tc>
        <w:tc>
          <w:tcPr>
            <w:tcW w:w="2017" w:type="dxa"/>
            <w:noWrap/>
          </w:tcPr>
          <w:p w14:paraId="73AD0327">
            <w:pPr>
              <w:spacing w:before="65" w:line="267"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39763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918" w:type="dxa"/>
            <w:vMerge w:val="continue"/>
            <w:noWrap/>
            <w:vAlign w:val="center"/>
          </w:tcPr>
          <w:p w14:paraId="2576DBF7">
            <w:pPr>
              <w:jc w:val="center"/>
              <w:rPr>
                <w:rFonts w:ascii="宋体" w:hAnsi="宋体" w:cs="宋体"/>
                <w:b/>
                <w:bCs/>
                <w:spacing w:val="14"/>
                <w:sz w:val="24"/>
              </w:rPr>
            </w:pPr>
          </w:p>
        </w:tc>
        <w:tc>
          <w:tcPr>
            <w:tcW w:w="6083" w:type="dxa"/>
            <w:noWrap/>
            <w:vAlign w:val="center"/>
          </w:tcPr>
          <w:p w14:paraId="507E1EAE">
            <w:pPr>
              <w:spacing w:before="65"/>
              <w:ind w:left="81" w:right="72"/>
              <w:rPr>
                <w:rFonts w:ascii="宋体" w:hAnsi="宋体" w:cs="宋体"/>
                <w:b/>
                <w:bCs/>
                <w:spacing w:val="8"/>
                <w:sz w:val="24"/>
              </w:rPr>
            </w:pPr>
            <w:r>
              <w:rPr>
                <w:rFonts w:hint="eastAsia" w:ascii="宋体" w:hAnsi="宋体" w:cs="宋体"/>
                <w:sz w:val="24"/>
              </w:rPr>
              <w:t>10、按规定使用消防器械、对讲通讯设备，对讲机使用文</w:t>
            </w:r>
            <w:r>
              <w:rPr>
                <w:rFonts w:hint="eastAsia" w:ascii="宋体" w:hAnsi="宋体" w:cs="宋体"/>
                <w:spacing w:val="2"/>
                <w:sz w:val="24"/>
              </w:rPr>
              <w:t>明用语</w:t>
            </w:r>
          </w:p>
        </w:tc>
        <w:tc>
          <w:tcPr>
            <w:tcW w:w="565" w:type="dxa"/>
            <w:noWrap/>
          </w:tcPr>
          <w:p w14:paraId="51622B3D">
            <w:pPr>
              <w:spacing w:before="287" w:line="183" w:lineRule="auto"/>
              <w:ind w:left="236"/>
              <w:rPr>
                <w:rFonts w:ascii="宋体" w:hAnsi="宋体" w:cs="宋体"/>
                <w:b/>
                <w:bCs/>
                <w:spacing w:val="-5"/>
                <w:sz w:val="24"/>
              </w:rPr>
            </w:pPr>
            <w:r>
              <w:rPr>
                <w:rFonts w:hint="eastAsia" w:ascii="宋体" w:hAnsi="宋体" w:cs="宋体"/>
                <w:sz w:val="24"/>
              </w:rPr>
              <w:t>4</w:t>
            </w:r>
          </w:p>
        </w:tc>
        <w:tc>
          <w:tcPr>
            <w:tcW w:w="2017" w:type="dxa"/>
            <w:noWrap/>
          </w:tcPr>
          <w:p w14:paraId="39026C92">
            <w:pPr>
              <w:spacing w:before="56" w:line="267"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7E6C9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continue"/>
            <w:noWrap/>
            <w:vAlign w:val="center"/>
          </w:tcPr>
          <w:p w14:paraId="2D9EDBEA">
            <w:pPr>
              <w:jc w:val="center"/>
              <w:rPr>
                <w:rFonts w:ascii="宋体" w:hAnsi="宋体" w:cs="宋体"/>
                <w:b/>
                <w:bCs/>
                <w:spacing w:val="14"/>
                <w:sz w:val="24"/>
              </w:rPr>
            </w:pPr>
          </w:p>
        </w:tc>
        <w:tc>
          <w:tcPr>
            <w:tcW w:w="6083" w:type="dxa"/>
            <w:noWrap/>
            <w:vAlign w:val="center"/>
          </w:tcPr>
          <w:p w14:paraId="6A12558D">
            <w:pPr>
              <w:spacing w:before="235"/>
              <w:ind w:left="81"/>
              <w:rPr>
                <w:rFonts w:ascii="宋体" w:hAnsi="宋体" w:cs="宋体"/>
                <w:b/>
                <w:bCs/>
                <w:spacing w:val="8"/>
                <w:sz w:val="24"/>
              </w:rPr>
            </w:pPr>
            <w:r>
              <w:rPr>
                <w:rFonts w:hint="eastAsia" w:ascii="宋体" w:hAnsi="宋体" w:cs="宋体"/>
                <w:spacing w:val="1"/>
                <w:sz w:val="24"/>
              </w:rPr>
              <w:t>11、不得损坏辖区内的公用设施</w:t>
            </w:r>
          </w:p>
        </w:tc>
        <w:tc>
          <w:tcPr>
            <w:tcW w:w="565" w:type="dxa"/>
            <w:noWrap/>
          </w:tcPr>
          <w:p w14:paraId="7A8943BF">
            <w:pPr>
              <w:spacing w:before="288" w:line="183" w:lineRule="auto"/>
              <w:ind w:left="236"/>
              <w:rPr>
                <w:rFonts w:ascii="宋体" w:hAnsi="宋体" w:cs="宋体"/>
                <w:b/>
                <w:bCs/>
                <w:spacing w:val="-5"/>
                <w:sz w:val="24"/>
              </w:rPr>
            </w:pPr>
            <w:r>
              <w:rPr>
                <w:rFonts w:hint="eastAsia" w:ascii="宋体" w:hAnsi="宋体" w:cs="宋体"/>
                <w:sz w:val="24"/>
              </w:rPr>
              <w:t>4</w:t>
            </w:r>
          </w:p>
        </w:tc>
        <w:tc>
          <w:tcPr>
            <w:tcW w:w="2017" w:type="dxa"/>
            <w:noWrap/>
          </w:tcPr>
          <w:p w14:paraId="6C5DE154">
            <w:pPr>
              <w:spacing w:before="58" w:line="253"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75F10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918" w:type="dxa"/>
            <w:vMerge w:val="restart"/>
            <w:noWrap/>
            <w:vAlign w:val="center"/>
          </w:tcPr>
          <w:p w14:paraId="685C66E4">
            <w:pPr>
              <w:rPr>
                <w:rFonts w:ascii="宋体" w:hAnsi="宋体" w:cs="宋体"/>
                <w:b/>
                <w:bCs/>
                <w:spacing w:val="14"/>
                <w:sz w:val="24"/>
              </w:rPr>
            </w:pPr>
            <w:r>
              <w:rPr>
                <w:rFonts w:hint="eastAsia" w:ascii="宋体" w:hAnsi="宋体" w:cs="宋体"/>
                <w:position w:val="10"/>
                <w:sz w:val="24"/>
              </w:rPr>
              <w:t>合同管理10分</w:t>
            </w:r>
          </w:p>
        </w:tc>
        <w:tc>
          <w:tcPr>
            <w:tcW w:w="6083" w:type="dxa"/>
            <w:noWrap/>
            <w:vAlign w:val="center"/>
          </w:tcPr>
          <w:p w14:paraId="2B446BBF">
            <w:pPr>
              <w:spacing w:before="246"/>
              <w:ind w:left="81"/>
              <w:rPr>
                <w:rFonts w:ascii="宋体" w:hAnsi="宋体" w:cs="宋体"/>
                <w:b/>
                <w:bCs/>
                <w:spacing w:val="8"/>
                <w:sz w:val="24"/>
              </w:rPr>
            </w:pPr>
            <w:r>
              <w:rPr>
                <w:rFonts w:hint="eastAsia" w:ascii="宋体" w:hAnsi="宋体" w:cs="宋体"/>
                <w:spacing w:val="2"/>
                <w:sz w:val="24"/>
              </w:rPr>
              <w:t>12、按照双方签订的服务合同，提供相应的服务</w:t>
            </w:r>
          </w:p>
        </w:tc>
        <w:tc>
          <w:tcPr>
            <w:tcW w:w="565" w:type="dxa"/>
            <w:noWrap/>
          </w:tcPr>
          <w:p w14:paraId="76E239E4">
            <w:pPr>
              <w:spacing w:before="300" w:line="182" w:lineRule="auto"/>
              <w:ind w:left="236"/>
              <w:rPr>
                <w:rFonts w:ascii="宋体" w:hAnsi="宋体" w:cs="宋体"/>
                <w:b/>
                <w:bCs/>
                <w:spacing w:val="-5"/>
                <w:sz w:val="24"/>
              </w:rPr>
            </w:pPr>
            <w:r>
              <w:rPr>
                <w:rFonts w:hint="eastAsia" w:ascii="宋体" w:hAnsi="宋体" w:cs="宋体"/>
                <w:sz w:val="24"/>
              </w:rPr>
              <w:t>5</w:t>
            </w:r>
          </w:p>
        </w:tc>
        <w:tc>
          <w:tcPr>
            <w:tcW w:w="2017" w:type="dxa"/>
            <w:noWrap/>
          </w:tcPr>
          <w:p w14:paraId="0C59A8C7">
            <w:pPr>
              <w:spacing w:before="37" w:line="381" w:lineRule="exact"/>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75948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918" w:type="dxa"/>
            <w:vMerge w:val="continue"/>
            <w:noWrap/>
            <w:vAlign w:val="center"/>
          </w:tcPr>
          <w:p w14:paraId="22E23711">
            <w:pPr>
              <w:spacing w:before="171" w:line="220" w:lineRule="auto"/>
              <w:ind w:left="197"/>
              <w:jc w:val="center"/>
              <w:rPr>
                <w:rFonts w:ascii="宋体" w:hAnsi="宋体" w:cs="宋体"/>
                <w:b/>
                <w:bCs/>
                <w:spacing w:val="14"/>
                <w:sz w:val="24"/>
              </w:rPr>
            </w:pPr>
          </w:p>
        </w:tc>
        <w:tc>
          <w:tcPr>
            <w:tcW w:w="6083" w:type="dxa"/>
            <w:noWrap/>
            <w:vAlign w:val="center"/>
          </w:tcPr>
          <w:p w14:paraId="0B475C7B">
            <w:pPr>
              <w:spacing w:before="65"/>
              <w:ind w:left="81"/>
              <w:rPr>
                <w:rFonts w:ascii="宋体" w:hAnsi="宋体" w:cs="宋体"/>
                <w:b/>
                <w:bCs/>
                <w:spacing w:val="8"/>
                <w:sz w:val="24"/>
              </w:rPr>
            </w:pPr>
            <w:r>
              <w:rPr>
                <w:rFonts w:hint="eastAsia" w:ascii="宋体" w:hAnsi="宋体" w:cs="宋体"/>
                <w:spacing w:val="1"/>
                <w:sz w:val="24"/>
              </w:rPr>
              <w:t>13、按照服务合同约定，配置相关工作人员</w:t>
            </w:r>
          </w:p>
        </w:tc>
        <w:tc>
          <w:tcPr>
            <w:tcW w:w="565" w:type="dxa"/>
            <w:noWrap/>
          </w:tcPr>
          <w:p w14:paraId="61D11553">
            <w:pPr>
              <w:spacing w:before="65" w:line="182" w:lineRule="auto"/>
              <w:ind w:left="236"/>
              <w:rPr>
                <w:rFonts w:ascii="宋体" w:hAnsi="宋体" w:cs="宋体"/>
                <w:b/>
                <w:bCs/>
                <w:spacing w:val="-5"/>
                <w:sz w:val="24"/>
              </w:rPr>
            </w:pPr>
            <w:r>
              <w:rPr>
                <w:rFonts w:hint="eastAsia" w:ascii="宋体" w:hAnsi="宋体" w:cs="宋体"/>
                <w:sz w:val="24"/>
              </w:rPr>
              <w:t>5</w:t>
            </w:r>
          </w:p>
        </w:tc>
        <w:tc>
          <w:tcPr>
            <w:tcW w:w="2017" w:type="dxa"/>
            <w:noWrap/>
          </w:tcPr>
          <w:p w14:paraId="5DA8B96E">
            <w:pPr>
              <w:spacing w:before="65" w:line="267"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23F55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restart"/>
            <w:noWrap/>
            <w:vAlign w:val="center"/>
          </w:tcPr>
          <w:p w14:paraId="03335964">
            <w:pPr>
              <w:spacing w:before="65" w:line="341" w:lineRule="exact"/>
              <w:jc w:val="center"/>
              <w:rPr>
                <w:rFonts w:ascii="宋体" w:hAnsi="宋体" w:cs="宋体"/>
                <w:position w:val="10"/>
                <w:sz w:val="24"/>
              </w:rPr>
            </w:pPr>
            <w:r>
              <w:rPr>
                <w:rFonts w:hint="eastAsia" w:ascii="宋体" w:hAnsi="宋体" w:cs="宋体"/>
                <w:position w:val="10"/>
                <w:sz w:val="24"/>
              </w:rPr>
              <w:t>保安人</w:t>
            </w:r>
          </w:p>
          <w:p w14:paraId="012F760C">
            <w:pPr>
              <w:spacing w:before="65" w:line="341" w:lineRule="exact"/>
              <w:jc w:val="center"/>
              <w:rPr>
                <w:rFonts w:ascii="宋体" w:hAnsi="宋体" w:cs="宋体"/>
                <w:position w:val="10"/>
                <w:sz w:val="24"/>
              </w:rPr>
            </w:pPr>
            <w:r>
              <w:rPr>
                <w:rFonts w:hint="eastAsia" w:ascii="宋体" w:hAnsi="宋体" w:cs="宋体"/>
                <w:position w:val="10"/>
                <w:sz w:val="24"/>
              </w:rPr>
              <w:t>员工作</w:t>
            </w:r>
          </w:p>
          <w:p w14:paraId="46522880">
            <w:pPr>
              <w:spacing w:before="65" w:line="341" w:lineRule="exact"/>
              <w:jc w:val="center"/>
              <w:rPr>
                <w:rFonts w:ascii="宋体" w:hAnsi="宋体" w:cs="宋体"/>
                <w:position w:val="10"/>
                <w:sz w:val="24"/>
              </w:rPr>
            </w:pPr>
            <w:r>
              <w:rPr>
                <w:rFonts w:hint="eastAsia" w:ascii="宋体" w:hAnsi="宋体" w:cs="宋体"/>
                <w:position w:val="10"/>
                <w:sz w:val="24"/>
              </w:rPr>
              <w:t>业务保</w:t>
            </w:r>
          </w:p>
          <w:p w14:paraId="1A8ECBEC">
            <w:pPr>
              <w:spacing w:before="65" w:line="341" w:lineRule="exact"/>
              <w:jc w:val="center"/>
              <w:rPr>
                <w:rFonts w:ascii="宋体" w:hAnsi="宋体" w:cs="宋体"/>
                <w:position w:val="10"/>
                <w:sz w:val="24"/>
              </w:rPr>
            </w:pPr>
            <w:r>
              <w:rPr>
                <w:rFonts w:hint="eastAsia" w:ascii="宋体" w:hAnsi="宋体" w:cs="宋体"/>
                <w:position w:val="10"/>
                <w:sz w:val="24"/>
              </w:rPr>
              <w:t>情况40</w:t>
            </w:r>
          </w:p>
          <w:p w14:paraId="039E2F16">
            <w:pPr>
              <w:spacing w:before="65" w:line="341" w:lineRule="exact"/>
              <w:jc w:val="center"/>
              <w:rPr>
                <w:rFonts w:ascii="宋体" w:hAnsi="宋体" w:cs="宋体"/>
                <w:sz w:val="24"/>
              </w:rPr>
            </w:pPr>
            <w:r>
              <w:rPr>
                <w:rFonts w:hint="eastAsia" w:ascii="宋体" w:hAnsi="宋体" w:cs="宋体"/>
                <w:position w:val="10"/>
                <w:sz w:val="24"/>
              </w:rPr>
              <w:t>分</w:t>
            </w:r>
          </w:p>
          <w:p w14:paraId="012FAE83">
            <w:pPr>
              <w:spacing w:before="171" w:line="220" w:lineRule="auto"/>
              <w:ind w:left="197"/>
              <w:jc w:val="center"/>
              <w:rPr>
                <w:rFonts w:ascii="宋体" w:hAnsi="宋体" w:cs="宋体"/>
                <w:b/>
                <w:bCs/>
                <w:spacing w:val="14"/>
                <w:sz w:val="24"/>
              </w:rPr>
            </w:pPr>
          </w:p>
        </w:tc>
        <w:tc>
          <w:tcPr>
            <w:tcW w:w="6083" w:type="dxa"/>
            <w:noWrap/>
            <w:vAlign w:val="center"/>
          </w:tcPr>
          <w:p w14:paraId="127F7494">
            <w:pPr>
              <w:spacing w:before="43"/>
              <w:ind w:left="81" w:right="63"/>
              <w:rPr>
                <w:rFonts w:ascii="宋体" w:hAnsi="宋体" w:cs="宋体"/>
                <w:b/>
                <w:bCs/>
                <w:spacing w:val="8"/>
                <w:sz w:val="24"/>
              </w:rPr>
            </w:pPr>
            <w:r>
              <w:rPr>
                <w:rFonts w:hint="eastAsia" w:ascii="宋体" w:hAnsi="宋体" w:cs="宋体"/>
                <w:sz w:val="24"/>
              </w:rPr>
              <w:t>14、按时打卡上下班，不得无故迟到、早退，按行为标准</w:t>
            </w:r>
            <w:r>
              <w:rPr>
                <w:rFonts w:hint="eastAsia" w:ascii="宋体" w:hAnsi="宋体" w:cs="宋体"/>
                <w:spacing w:val="11"/>
                <w:sz w:val="24"/>
              </w:rPr>
              <w:t>交接岗位</w:t>
            </w:r>
          </w:p>
        </w:tc>
        <w:tc>
          <w:tcPr>
            <w:tcW w:w="565" w:type="dxa"/>
            <w:noWrap/>
          </w:tcPr>
          <w:p w14:paraId="18B1CF36">
            <w:pPr>
              <w:spacing w:before="285" w:line="182" w:lineRule="auto"/>
              <w:ind w:left="237"/>
              <w:rPr>
                <w:rFonts w:ascii="宋体" w:hAnsi="宋体" w:cs="宋体"/>
                <w:b/>
                <w:bCs/>
                <w:spacing w:val="-5"/>
                <w:sz w:val="24"/>
              </w:rPr>
            </w:pPr>
            <w:r>
              <w:rPr>
                <w:rFonts w:hint="eastAsia" w:ascii="宋体" w:hAnsi="宋体" w:cs="宋体"/>
                <w:sz w:val="24"/>
              </w:rPr>
              <w:t>5</w:t>
            </w:r>
          </w:p>
        </w:tc>
        <w:tc>
          <w:tcPr>
            <w:tcW w:w="2017" w:type="dxa"/>
            <w:noWrap/>
          </w:tcPr>
          <w:p w14:paraId="6B14E84C">
            <w:pPr>
              <w:spacing w:before="32" w:line="263"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63404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continue"/>
            <w:noWrap/>
          </w:tcPr>
          <w:p w14:paraId="19740597">
            <w:pPr>
              <w:spacing w:before="171" w:line="220" w:lineRule="auto"/>
              <w:ind w:left="197"/>
              <w:rPr>
                <w:rFonts w:ascii="宋体" w:hAnsi="宋体" w:cs="宋体"/>
                <w:b/>
                <w:bCs/>
                <w:spacing w:val="14"/>
                <w:sz w:val="24"/>
              </w:rPr>
            </w:pPr>
          </w:p>
        </w:tc>
        <w:tc>
          <w:tcPr>
            <w:tcW w:w="6083" w:type="dxa"/>
            <w:noWrap/>
            <w:vAlign w:val="center"/>
          </w:tcPr>
          <w:p w14:paraId="0573CAA7">
            <w:pPr>
              <w:spacing w:before="19"/>
              <w:ind w:left="81" w:right="52"/>
              <w:rPr>
                <w:rFonts w:ascii="宋体" w:hAnsi="宋体" w:cs="宋体"/>
                <w:b/>
                <w:bCs/>
                <w:spacing w:val="8"/>
                <w:sz w:val="24"/>
              </w:rPr>
            </w:pPr>
            <w:r>
              <w:rPr>
                <w:rFonts w:hint="eastAsia" w:ascii="宋体" w:hAnsi="宋体" w:cs="宋体"/>
                <w:sz w:val="24"/>
              </w:rPr>
              <w:t>15、当班期间坐立规范，不得嬉笑谩骂、追逐打闹、保证</w:t>
            </w:r>
            <w:r>
              <w:rPr>
                <w:rFonts w:hint="eastAsia" w:ascii="宋体" w:hAnsi="宋体" w:cs="宋体"/>
                <w:spacing w:val="1"/>
                <w:sz w:val="24"/>
              </w:rPr>
              <w:t>安保服务，不得擅自离岗、脱岗、串岗、睡岗</w:t>
            </w:r>
            <w:r>
              <w:rPr>
                <w:rFonts w:hint="eastAsia" w:ascii="宋体" w:hAnsi="宋体" w:cs="宋体"/>
                <w:sz w:val="24"/>
              </w:rPr>
              <w:t xml:space="preserve">，不聚众闲 </w:t>
            </w:r>
            <w:r>
              <w:rPr>
                <w:rFonts w:hint="eastAsia" w:ascii="宋体" w:hAnsi="宋体" w:cs="宋体"/>
                <w:spacing w:val="2"/>
                <w:sz w:val="24"/>
              </w:rPr>
              <w:t>聊、不做与本职工作无关的事情</w:t>
            </w:r>
          </w:p>
        </w:tc>
        <w:tc>
          <w:tcPr>
            <w:tcW w:w="565" w:type="dxa"/>
            <w:noWrap/>
          </w:tcPr>
          <w:p w14:paraId="44654B73">
            <w:pPr>
              <w:spacing w:line="314" w:lineRule="auto"/>
              <w:rPr>
                <w:rFonts w:ascii="宋体" w:hAnsi="宋体" w:cs="宋体"/>
                <w:sz w:val="24"/>
              </w:rPr>
            </w:pPr>
          </w:p>
          <w:p w14:paraId="693FED48">
            <w:pPr>
              <w:spacing w:before="65" w:line="182" w:lineRule="auto"/>
              <w:ind w:left="237"/>
              <w:rPr>
                <w:rFonts w:ascii="宋体" w:hAnsi="宋体" w:cs="宋体"/>
                <w:b/>
                <w:bCs/>
                <w:spacing w:val="-5"/>
                <w:sz w:val="24"/>
              </w:rPr>
            </w:pPr>
            <w:r>
              <w:rPr>
                <w:rFonts w:hint="eastAsia" w:ascii="宋体" w:hAnsi="宋体" w:cs="宋体"/>
                <w:sz w:val="24"/>
              </w:rPr>
              <w:t>5</w:t>
            </w:r>
          </w:p>
        </w:tc>
        <w:tc>
          <w:tcPr>
            <w:tcW w:w="2017" w:type="dxa"/>
            <w:noWrap/>
          </w:tcPr>
          <w:p w14:paraId="0AE70FD2">
            <w:pPr>
              <w:spacing w:before="119" w:line="267"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26F54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continue"/>
            <w:noWrap/>
          </w:tcPr>
          <w:p w14:paraId="3D290D9C">
            <w:pPr>
              <w:spacing w:before="171" w:line="220" w:lineRule="auto"/>
              <w:ind w:left="197"/>
              <w:rPr>
                <w:rFonts w:ascii="宋体" w:hAnsi="宋体" w:cs="宋体"/>
                <w:b/>
                <w:bCs/>
                <w:spacing w:val="14"/>
                <w:sz w:val="24"/>
              </w:rPr>
            </w:pPr>
          </w:p>
        </w:tc>
        <w:tc>
          <w:tcPr>
            <w:tcW w:w="6083" w:type="dxa"/>
            <w:noWrap/>
            <w:vAlign w:val="center"/>
          </w:tcPr>
          <w:p w14:paraId="203B9EB0">
            <w:pPr>
              <w:spacing w:before="61"/>
              <w:ind w:left="81" w:right="104"/>
              <w:rPr>
                <w:rFonts w:ascii="宋体" w:hAnsi="宋体" w:cs="宋体"/>
                <w:b/>
                <w:bCs/>
                <w:spacing w:val="8"/>
                <w:sz w:val="24"/>
              </w:rPr>
            </w:pPr>
            <w:r>
              <w:rPr>
                <w:rFonts w:hint="eastAsia" w:ascii="宋体" w:hAnsi="宋体" w:cs="宋体"/>
                <w:spacing w:val="2"/>
                <w:sz w:val="24"/>
              </w:rPr>
              <w:t>16、通过培训掌握安全相关技能（如：急救、消防、擒拿</w:t>
            </w:r>
            <w:r>
              <w:rPr>
                <w:rFonts w:hint="eastAsia" w:ascii="宋体" w:hAnsi="宋体" w:cs="宋体"/>
                <w:spacing w:val="20"/>
                <w:sz w:val="24"/>
              </w:rPr>
              <w:t>格斗），每月不少于2次</w:t>
            </w:r>
          </w:p>
        </w:tc>
        <w:tc>
          <w:tcPr>
            <w:tcW w:w="565" w:type="dxa"/>
            <w:noWrap/>
          </w:tcPr>
          <w:p w14:paraId="33D2C6E9">
            <w:pPr>
              <w:spacing w:before="283" w:line="182" w:lineRule="auto"/>
              <w:ind w:left="237"/>
              <w:rPr>
                <w:rFonts w:ascii="宋体" w:hAnsi="宋体" w:cs="宋体"/>
                <w:b/>
                <w:bCs/>
                <w:spacing w:val="-5"/>
                <w:sz w:val="24"/>
              </w:rPr>
            </w:pPr>
            <w:r>
              <w:rPr>
                <w:rFonts w:hint="eastAsia" w:ascii="宋体" w:hAnsi="宋体" w:cs="宋体"/>
                <w:sz w:val="24"/>
              </w:rPr>
              <w:t>5</w:t>
            </w:r>
          </w:p>
        </w:tc>
        <w:tc>
          <w:tcPr>
            <w:tcW w:w="2017" w:type="dxa"/>
            <w:noWrap/>
          </w:tcPr>
          <w:p w14:paraId="51CFA76D">
            <w:pPr>
              <w:spacing w:before="50" w:line="263"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15566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continue"/>
            <w:noWrap/>
          </w:tcPr>
          <w:p w14:paraId="1D3E0766">
            <w:pPr>
              <w:spacing w:before="171" w:line="220" w:lineRule="auto"/>
              <w:ind w:left="197"/>
              <w:rPr>
                <w:rFonts w:ascii="宋体" w:hAnsi="宋体" w:cs="宋体"/>
                <w:b/>
                <w:bCs/>
                <w:spacing w:val="14"/>
                <w:sz w:val="24"/>
              </w:rPr>
            </w:pPr>
          </w:p>
        </w:tc>
        <w:tc>
          <w:tcPr>
            <w:tcW w:w="6083" w:type="dxa"/>
            <w:noWrap/>
            <w:vAlign w:val="center"/>
          </w:tcPr>
          <w:p w14:paraId="628F6EDA">
            <w:pPr>
              <w:spacing w:before="51"/>
              <w:ind w:left="81" w:right="62"/>
              <w:rPr>
                <w:rFonts w:ascii="宋体" w:hAnsi="宋体" w:cs="宋体"/>
                <w:b/>
                <w:bCs/>
                <w:spacing w:val="8"/>
                <w:sz w:val="24"/>
              </w:rPr>
            </w:pPr>
            <w:r>
              <w:rPr>
                <w:rFonts w:hint="eastAsia" w:ascii="宋体" w:hAnsi="宋体" w:cs="宋体"/>
                <w:sz w:val="24"/>
              </w:rPr>
              <w:t>17、对各个区域内车辆的行驶、停放秩序实施管理、进行</w:t>
            </w:r>
            <w:r>
              <w:rPr>
                <w:rFonts w:hint="eastAsia" w:ascii="宋体" w:hAnsi="宋体" w:cs="宋体"/>
                <w:spacing w:val="2"/>
                <w:sz w:val="24"/>
              </w:rPr>
              <w:t>指引及引导，保障场馆周边车辆行驶畅通、有序。</w:t>
            </w:r>
          </w:p>
        </w:tc>
        <w:tc>
          <w:tcPr>
            <w:tcW w:w="565" w:type="dxa"/>
            <w:noWrap/>
          </w:tcPr>
          <w:p w14:paraId="1132C64D">
            <w:pPr>
              <w:spacing w:before="284" w:line="182" w:lineRule="auto"/>
              <w:ind w:left="237"/>
              <w:rPr>
                <w:rFonts w:ascii="宋体" w:hAnsi="宋体" w:cs="宋体"/>
                <w:b/>
                <w:bCs/>
                <w:spacing w:val="-5"/>
                <w:sz w:val="24"/>
              </w:rPr>
            </w:pPr>
            <w:r>
              <w:rPr>
                <w:rFonts w:hint="eastAsia" w:ascii="宋体" w:hAnsi="宋体" w:cs="宋体"/>
                <w:sz w:val="24"/>
              </w:rPr>
              <w:t>5</w:t>
            </w:r>
          </w:p>
        </w:tc>
        <w:tc>
          <w:tcPr>
            <w:tcW w:w="2017" w:type="dxa"/>
            <w:noWrap/>
          </w:tcPr>
          <w:p w14:paraId="1DD95C3F">
            <w:pPr>
              <w:spacing w:before="61" w:line="249"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0D017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continue"/>
            <w:noWrap/>
          </w:tcPr>
          <w:p w14:paraId="2AEE2D12">
            <w:pPr>
              <w:spacing w:before="171" w:line="220" w:lineRule="auto"/>
              <w:ind w:left="197"/>
              <w:rPr>
                <w:rFonts w:ascii="宋体" w:hAnsi="宋体" w:cs="宋体"/>
                <w:b/>
                <w:bCs/>
                <w:spacing w:val="14"/>
                <w:sz w:val="24"/>
              </w:rPr>
            </w:pPr>
          </w:p>
        </w:tc>
        <w:tc>
          <w:tcPr>
            <w:tcW w:w="6083" w:type="dxa"/>
            <w:noWrap/>
            <w:vAlign w:val="center"/>
          </w:tcPr>
          <w:p w14:paraId="633A0748">
            <w:pPr>
              <w:spacing w:before="11"/>
              <w:ind w:left="81" w:right="61"/>
              <w:rPr>
                <w:rFonts w:ascii="宋体" w:hAnsi="宋体" w:cs="宋体"/>
                <w:b/>
                <w:bCs/>
                <w:spacing w:val="8"/>
                <w:sz w:val="24"/>
              </w:rPr>
            </w:pPr>
            <w:r>
              <w:rPr>
                <w:rFonts w:hint="eastAsia" w:ascii="宋体" w:hAnsi="宋体" w:cs="宋体"/>
                <w:sz w:val="24"/>
              </w:rPr>
              <w:t>18、保安人员熟悉安全管控方案及事件处理流程，</w:t>
            </w:r>
            <w:r>
              <w:rPr>
                <w:rFonts w:hint="eastAsia" w:ascii="宋体" w:hAnsi="宋体" w:cs="宋体"/>
                <w:spacing w:val="3"/>
                <w:sz w:val="24"/>
              </w:rPr>
              <w:t>维护各区域结合处公共秩序、对负责区域内重点</w:t>
            </w:r>
            <w:r>
              <w:rPr>
                <w:rFonts w:hint="eastAsia" w:ascii="宋体" w:hAnsi="宋体" w:cs="宋体"/>
                <w:sz w:val="24"/>
              </w:rPr>
              <w:t>部位、重点区域进行加强巡逻，发现问题及时上报，及时</w:t>
            </w:r>
            <w:r>
              <w:rPr>
                <w:rFonts w:hint="eastAsia" w:ascii="宋体" w:hAnsi="宋体" w:cs="宋体"/>
                <w:spacing w:val="13"/>
                <w:sz w:val="24"/>
              </w:rPr>
              <w:t>处理</w:t>
            </w:r>
          </w:p>
        </w:tc>
        <w:tc>
          <w:tcPr>
            <w:tcW w:w="565" w:type="dxa"/>
            <w:noWrap/>
          </w:tcPr>
          <w:p w14:paraId="1E2FA81C">
            <w:pPr>
              <w:spacing w:line="458" w:lineRule="auto"/>
              <w:jc w:val="center"/>
              <w:rPr>
                <w:rFonts w:ascii="宋体" w:hAnsi="宋体" w:cs="宋体"/>
                <w:b/>
                <w:bCs/>
                <w:spacing w:val="-5"/>
                <w:sz w:val="24"/>
              </w:rPr>
            </w:pPr>
            <w:r>
              <w:rPr>
                <w:rFonts w:hint="eastAsia" w:ascii="宋体" w:hAnsi="宋体" w:cs="宋体"/>
                <w:sz w:val="24"/>
              </w:rPr>
              <w:t>5</w:t>
            </w:r>
          </w:p>
        </w:tc>
        <w:tc>
          <w:tcPr>
            <w:tcW w:w="2017" w:type="dxa"/>
            <w:noWrap/>
          </w:tcPr>
          <w:p w14:paraId="3F996D76">
            <w:pPr>
              <w:spacing w:before="262" w:line="361" w:lineRule="exact"/>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5A65B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continue"/>
            <w:noWrap/>
          </w:tcPr>
          <w:p w14:paraId="398A5ADD">
            <w:pPr>
              <w:spacing w:before="171" w:line="220" w:lineRule="auto"/>
              <w:ind w:left="197"/>
              <w:rPr>
                <w:rFonts w:ascii="宋体" w:hAnsi="宋体" w:cs="宋体"/>
                <w:b/>
                <w:bCs/>
                <w:spacing w:val="14"/>
                <w:sz w:val="24"/>
              </w:rPr>
            </w:pPr>
          </w:p>
        </w:tc>
        <w:tc>
          <w:tcPr>
            <w:tcW w:w="6083" w:type="dxa"/>
            <w:noWrap/>
            <w:vAlign w:val="center"/>
          </w:tcPr>
          <w:p w14:paraId="4C834911">
            <w:pPr>
              <w:spacing w:before="235"/>
              <w:ind w:left="81"/>
              <w:rPr>
                <w:rFonts w:ascii="宋体" w:hAnsi="宋体" w:cs="宋体"/>
                <w:b/>
                <w:bCs/>
                <w:spacing w:val="8"/>
                <w:sz w:val="24"/>
              </w:rPr>
            </w:pPr>
            <w:r>
              <w:rPr>
                <w:rFonts w:hint="eastAsia" w:ascii="宋体" w:hAnsi="宋体" w:cs="宋体"/>
                <w:sz w:val="24"/>
              </w:rPr>
              <w:t>19、每日对负责区域保障巡查，形成制式表格，存放完好</w:t>
            </w:r>
          </w:p>
        </w:tc>
        <w:tc>
          <w:tcPr>
            <w:tcW w:w="565" w:type="dxa"/>
            <w:noWrap/>
          </w:tcPr>
          <w:p w14:paraId="578839CD">
            <w:pPr>
              <w:spacing w:before="287" w:line="182" w:lineRule="auto"/>
              <w:ind w:left="237"/>
              <w:rPr>
                <w:rFonts w:ascii="宋体" w:hAnsi="宋体" w:cs="宋体"/>
                <w:b/>
                <w:bCs/>
                <w:spacing w:val="-5"/>
                <w:sz w:val="24"/>
              </w:rPr>
            </w:pPr>
            <w:r>
              <w:rPr>
                <w:rFonts w:hint="eastAsia" w:ascii="宋体" w:hAnsi="宋体" w:cs="宋体"/>
                <w:sz w:val="24"/>
              </w:rPr>
              <w:t>5</w:t>
            </w:r>
          </w:p>
        </w:tc>
        <w:tc>
          <w:tcPr>
            <w:tcW w:w="2017" w:type="dxa"/>
            <w:noWrap/>
          </w:tcPr>
          <w:p w14:paraId="70695A9E">
            <w:pPr>
              <w:spacing w:before="44" w:line="272"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07AEA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continue"/>
            <w:noWrap/>
          </w:tcPr>
          <w:p w14:paraId="0E4EEDAA">
            <w:pPr>
              <w:spacing w:before="171" w:line="220" w:lineRule="auto"/>
              <w:ind w:left="197"/>
              <w:rPr>
                <w:rFonts w:ascii="宋体" w:hAnsi="宋体" w:cs="宋体"/>
                <w:b/>
                <w:bCs/>
                <w:spacing w:val="14"/>
                <w:sz w:val="24"/>
              </w:rPr>
            </w:pPr>
          </w:p>
        </w:tc>
        <w:tc>
          <w:tcPr>
            <w:tcW w:w="6083" w:type="dxa"/>
            <w:noWrap/>
            <w:vAlign w:val="center"/>
          </w:tcPr>
          <w:p w14:paraId="427454EB">
            <w:pPr>
              <w:spacing w:before="236"/>
              <w:ind w:left="81"/>
              <w:rPr>
                <w:rFonts w:ascii="宋体" w:hAnsi="宋体" w:cs="宋体"/>
                <w:b/>
                <w:bCs/>
                <w:spacing w:val="8"/>
                <w:sz w:val="24"/>
              </w:rPr>
            </w:pPr>
            <w:r>
              <w:rPr>
                <w:rFonts w:hint="eastAsia" w:ascii="宋体" w:hAnsi="宋体" w:cs="宋体"/>
                <w:spacing w:val="2"/>
                <w:sz w:val="24"/>
              </w:rPr>
              <w:t>20、巡查时发现违规情况立即制止，并应及时上报</w:t>
            </w:r>
          </w:p>
        </w:tc>
        <w:tc>
          <w:tcPr>
            <w:tcW w:w="565" w:type="dxa"/>
            <w:noWrap/>
          </w:tcPr>
          <w:p w14:paraId="05864204">
            <w:pPr>
              <w:spacing w:before="288" w:line="182" w:lineRule="auto"/>
              <w:ind w:left="237"/>
              <w:rPr>
                <w:rFonts w:ascii="宋体" w:hAnsi="宋体" w:cs="宋体"/>
                <w:b/>
                <w:bCs/>
                <w:spacing w:val="-5"/>
                <w:sz w:val="24"/>
              </w:rPr>
            </w:pPr>
            <w:r>
              <w:rPr>
                <w:rFonts w:hint="eastAsia" w:ascii="宋体" w:hAnsi="宋体" w:cs="宋体"/>
                <w:sz w:val="24"/>
              </w:rPr>
              <w:t>5</w:t>
            </w:r>
          </w:p>
        </w:tc>
        <w:tc>
          <w:tcPr>
            <w:tcW w:w="2017" w:type="dxa"/>
            <w:noWrap/>
          </w:tcPr>
          <w:p w14:paraId="537CD178">
            <w:pPr>
              <w:spacing w:before="56" w:line="267"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r w14:paraId="0345F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18" w:type="dxa"/>
            <w:vMerge w:val="continue"/>
            <w:noWrap/>
          </w:tcPr>
          <w:p w14:paraId="5A545FB3">
            <w:pPr>
              <w:spacing w:before="171" w:line="220" w:lineRule="auto"/>
              <w:ind w:left="197"/>
              <w:rPr>
                <w:rFonts w:ascii="宋体" w:hAnsi="宋体" w:cs="宋体"/>
                <w:b/>
                <w:bCs/>
                <w:spacing w:val="14"/>
                <w:sz w:val="24"/>
              </w:rPr>
            </w:pPr>
          </w:p>
        </w:tc>
        <w:tc>
          <w:tcPr>
            <w:tcW w:w="6083" w:type="dxa"/>
            <w:noWrap/>
            <w:vAlign w:val="center"/>
          </w:tcPr>
          <w:p w14:paraId="4B564A90">
            <w:pPr>
              <w:spacing w:before="78"/>
              <w:ind w:left="81" w:right="60"/>
              <w:rPr>
                <w:rFonts w:ascii="宋体" w:hAnsi="宋体" w:cs="宋体"/>
                <w:b/>
                <w:bCs/>
                <w:spacing w:val="8"/>
                <w:sz w:val="24"/>
              </w:rPr>
            </w:pPr>
            <w:r>
              <w:rPr>
                <w:rFonts w:hint="eastAsia" w:ascii="宋体" w:hAnsi="宋体" w:cs="宋体"/>
                <w:sz w:val="24"/>
              </w:rPr>
              <w:t>21、遵守公司各项规章制度，听从指挥，对领导交办事项</w:t>
            </w:r>
            <w:r>
              <w:rPr>
                <w:rFonts w:hint="eastAsia" w:ascii="宋体" w:hAnsi="宋体" w:cs="宋体"/>
                <w:spacing w:val="-1"/>
                <w:sz w:val="24"/>
              </w:rPr>
              <w:t>及安排无不执行或蓄意违抗现象</w:t>
            </w:r>
          </w:p>
        </w:tc>
        <w:tc>
          <w:tcPr>
            <w:tcW w:w="565" w:type="dxa"/>
            <w:noWrap/>
          </w:tcPr>
          <w:p w14:paraId="365B02B2">
            <w:pPr>
              <w:spacing w:line="244" w:lineRule="auto"/>
              <w:rPr>
                <w:rFonts w:ascii="宋体" w:hAnsi="宋体" w:cs="宋体"/>
                <w:sz w:val="24"/>
              </w:rPr>
            </w:pPr>
          </w:p>
          <w:p w14:paraId="17731331">
            <w:pPr>
              <w:spacing w:before="65" w:line="182" w:lineRule="auto"/>
              <w:ind w:left="237"/>
              <w:rPr>
                <w:rFonts w:ascii="宋体" w:hAnsi="宋体" w:cs="宋体"/>
                <w:b/>
                <w:bCs/>
                <w:spacing w:val="-5"/>
                <w:sz w:val="24"/>
              </w:rPr>
            </w:pPr>
            <w:r>
              <w:rPr>
                <w:rFonts w:hint="eastAsia" w:ascii="宋体" w:hAnsi="宋体" w:cs="宋体"/>
                <w:sz w:val="24"/>
              </w:rPr>
              <w:t>5</w:t>
            </w:r>
          </w:p>
        </w:tc>
        <w:tc>
          <w:tcPr>
            <w:tcW w:w="2017" w:type="dxa"/>
            <w:noWrap/>
          </w:tcPr>
          <w:p w14:paraId="0283F1E1">
            <w:pPr>
              <w:spacing w:before="99" w:line="253" w:lineRule="auto"/>
              <w:ind w:right="154"/>
              <w:rPr>
                <w:rFonts w:ascii="宋体" w:hAnsi="宋体" w:cs="宋体"/>
                <w:b/>
                <w:bCs/>
                <w:spacing w:val="-4"/>
                <w:sz w:val="24"/>
              </w:rPr>
            </w:pPr>
            <w:r>
              <w:rPr>
                <w:rFonts w:hint="eastAsia" w:ascii="宋体" w:hAnsi="宋体" w:cs="宋体"/>
                <w:spacing w:val="3"/>
                <w:sz w:val="24"/>
              </w:rPr>
              <w:t>违反一次扣1</w:t>
            </w:r>
            <w:r>
              <w:rPr>
                <w:rFonts w:hint="eastAsia" w:ascii="宋体" w:hAnsi="宋体" w:cs="宋体"/>
                <w:sz w:val="24"/>
              </w:rPr>
              <w:t>分</w:t>
            </w:r>
          </w:p>
        </w:tc>
      </w:tr>
    </w:tbl>
    <w:p w14:paraId="4D4E8807"/>
    <w:p w14:paraId="72D935AF">
      <w:pPr>
        <w:jc w:val="center"/>
        <w:rPr>
          <w:rFonts w:hint="eastAsia" w:ascii="宋体" w:hAnsi="宋体" w:eastAsia="宋体" w:cs="宋体"/>
          <w:b/>
          <w:bCs/>
          <w:spacing w:val="-8"/>
          <w:sz w:val="24"/>
          <w:lang w:eastAsia="zh-CN"/>
        </w:rPr>
      </w:pPr>
      <w:r>
        <w:rPr>
          <w:rFonts w:hint="eastAsia" w:ascii="宋体" w:hAnsi="宋体" w:cs="宋体"/>
          <w:b/>
          <w:bCs/>
          <w:spacing w:val="-8"/>
          <w:sz w:val="24"/>
        </w:rPr>
        <w:t>花木养护服务考核评分表</w:t>
      </w:r>
    </w:p>
    <w:p w14:paraId="646F33B9">
      <w:pPr>
        <w:jc w:val="center"/>
        <w:rPr>
          <w:rFonts w:hint="eastAsia" w:ascii="宋体" w:hAnsi="宋体" w:eastAsia="宋体" w:cs="宋体"/>
          <w:b/>
          <w:bCs/>
          <w:spacing w:val="-8"/>
          <w:sz w:val="24"/>
          <w:lang w:eastAsia="zh-CN"/>
        </w:rPr>
      </w:pPr>
    </w:p>
    <w:tbl>
      <w:tblPr>
        <w:tblStyle w:val="61"/>
        <w:tblW w:w="95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3"/>
        <w:gridCol w:w="6418"/>
        <w:gridCol w:w="512"/>
        <w:gridCol w:w="2070"/>
      </w:tblGrid>
      <w:tr w14:paraId="579CE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583" w:type="dxa"/>
            <w:noWrap/>
          </w:tcPr>
          <w:p w14:paraId="3C04D706">
            <w:pPr>
              <w:spacing w:before="171" w:line="220" w:lineRule="auto"/>
              <w:rPr>
                <w:rFonts w:ascii="宋体" w:hAnsi="宋体" w:cs="宋体"/>
                <w:sz w:val="24"/>
              </w:rPr>
            </w:pPr>
            <w:r>
              <w:rPr>
                <w:rFonts w:hint="eastAsia" w:ascii="宋体" w:hAnsi="宋体" w:cs="宋体"/>
                <w:b/>
                <w:bCs/>
                <w:spacing w:val="14"/>
                <w:sz w:val="24"/>
              </w:rPr>
              <w:t>项目</w:t>
            </w:r>
          </w:p>
        </w:tc>
        <w:tc>
          <w:tcPr>
            <w:tcW w:w="6418" w:type="dxa"/>
            <w:noWrap/>
          </w:tcPr>
          <w:p w14:paraId="58A95ADC">
            <w:pPr>
              <w:spacing w:before="170" w:line="219" w:lineRule="auto"/>
              <w:ind w:left="2583"/>
              <w:rPr>
                <w:rFonts w:ascii="宋体" w:hAnsi="宋体" w:cs="宋体"/>
                <w:sz w:val="24"/>
              </w:rPr>
            </w:pPr>
            <w:r>
              <w:rPr>
                <w:rFonts w:hint="eastAsia" w:ascii="宋体" w:hAnsi="宋体" w:cs="宋体"/>
                <w:b/>
                <w:bCs/>
                <w:spacing w:val="8"/>
                <w:sz w:val="24"/>
              </w:rPr>
              <w:t>标准内容</w:t>
            </w:r>
          </w:p>
        </w:tc>
        <w:tc>
          <w:tcPr>
            <w:tcW w:w="512" w:type="dxa"/>
            <w:noWrap/>
          </w:tcPr>
          <w:p w14:paraId="17CDB6E4">
            <w:pPr>
              <w:spacing w:before="170" w:line="219" w:lineRule="auto"/>
              <w:rPr>
                <w:rFonts w:ascii="宋体" w:hAnsi="宋体" w:cs="宋体"/>
                <w:sz w:val="24"/>
              </w:rPr>
            </w:pPr>
            <w:r>
              <w:rPr>
                <w:rFonts w:hint="eastAsia" w:ascii="宋体" w:hAnsi="宋体" w:cs="宋体"/>
                <w:b/>
                <w:bCs/>
                <w:spacing w:val="-5"/>
                <w:sz w:val="24"/>
              </w:rPr>
              <w:t>分值</w:t>
            </w:r>
          </w:p>
        </w:tc>
        <w:tc>
          <w:tcPr>
            <w:tcW w:w="2070" w:type="dxa"/>
            <w:noWrap/>
          </w:tcPr>
          <w:p w14:paraId="518B02E6">
            <w:pPr>
              <w:spacing w:before="171" w:line="220" w:lineRule="auto"/>
              <w:ind w:left="521"/>
              <w:rPr>
                <w:rFonts w:ascii="宋体" w:hAnsi="宋体" w:cs="宋体"/>
                <w:sz w:val="24"/>
              </w:rPr>
            </w:pPr>
            <w:r>
              <w:rPr>
                <w:rFonts w:hint="eastAsia" w:ascii="宋体" w:hAnsi="宋体" w:cs="宋体"/>
                <w:b/>
                <w:bCs/>
                <w:spacing w:val="-4"/>
                <w:sz w:val="24"/>
              </w:rPr>
              <w:t>评分标准</w:t>
            </w:r>
          </w:p>
        </w:tc>
      </w:tr>
      <w:tr w14:paraId="15947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583" w:type="dxa"/>
            <w:vMerge w:val="restart"/>
            <w:tcBorders>
              <w:bottom w:val="nil"/>
            </w:tcBorders>
            <w:noWrap/>
          </w:tcPr>
          <w:p w14:paraId="3DF848B1">
            <w:pPr>
              <w:spacing w:line="353" w:lineRule="auto"/>
              <w:rPr>
                <w:rFonts w:ascii="宋体" w:hAnsi="宋体" w:cs="宋体"/>
                <w:sz w:val="24"/>
              </w:rPr>
            </w:pPr>
          </w:p>
          <w:p w14:paraId="7A109840">
            <w:pPr>
              <w:spacing w:line="353" w:lineRule="auto"/>
              <w:rPr>
                <w:rFonts w:ascii="宋体" w:hAnsi="宋体" w:cs="宋体"/>
                <w:sz w:val="24"/>
              </w:rPr>
            </w:pPr>
          </w:p>
          <w:p w14:paraId="6BBB0E59">
            <w:pPr>
              <w:spacing w:before="68" w:line="341" w:lineRule="exact"/>
              <w:rPr>
                <w:rFonts w:ascii="宋体" w:hAnsi="宋体" w:cs="宋体"/>
                <w:sz w:val="24"/>
              </w:rPr>
            </w:pPr>
            <w:r>
              <w:rPr>
                <w:rFonts w:hint="eastAsia" w:ascii="宋体" w:hAnsi="宋体" w:cs="宋体"/>
                <w:spacing w:val="3"/>
                <w:position w:val="9"/>
                <w:sz w:val="24"/>
              </w:rPr>
              <w:t>管理</w:t>
            </w:r>
          </w:p>
          <w:p w14:paraId="0B7B6311">
            <w:pPr>
              <w:spacing w:line="220" w:lineRule="auto"/>
              <w:rPr>
                <w:rFonts w:ascii="宋体" w:hAnsi="宋体" w:cs="宋体"/>
                <w:sz w:val="24"/>
              </w:rPr>
            </w:pPr>
          </w:p>
        </w:tc>
        <w:tc>
          <w:tcPr>
            <w:tcW w:w="6418" w:type="dxa"/>
            <w:noWrap/>
          </w:tcPr>
          <w:p w14:paraId="71D43932">
            <w:pPr>
              <w:spacing w:before="189" w:line="219" w:lineRule="auto"/>
              <w:ind w:left="80"/>
              <w:rPr>
                <w:rFonts w:ascii="宋体" w:hAnsi="宋体" w:cs="宋体"/>
                <w:sz w:val="24"/>
              </w:rPr>
            </w:pPr>
            <w:r>
              <w:rPr>
                <w:rFonts w:hint="eastAsia" w:ascii="宋体" w:hAnsi="宋体" w:cs="宋体"/>
                <w:sz w:val="24"/>
              </w:rPr>
              <w:t>1.管理制度齐全，运作规范、标准，台账建立及时、完整</w:t>
            </w:r>
          </w:p>
        </w:tc>
        <w:tc>
          <w:tcPr>
            <w:tcW w:w="512" w:type="dxa"/>
            <w:noWrap/>
            <w:vAlign w:val="center"/>
          </w:tcPr>
          <w:p w14:paraId="4911925E">
            <w:pPr>
              <w:spacing w:before="244" w:line="182" w:lineRule="auto"/>
              <w:jc w:val="center"/>
              <w:rPr>
                <w:rFonts w:ascii="宋体" w:hAnsi="宋体" w:cs="宋体"/>
                <w:sz w:val="24"/>
              </w:rPr>
            </w:pPr>
            <w:r>
              <w:rPr>
                <w:rFonts w:hint="eastAsia" w:ascii="宋体" w:hAnsi="宋体" w:cs="宋体"/>
                <w:sz w:val="24"/>
              </w:rPr>
              <w:t>5</w:t>
            </w:r>
          </w:p>
        </w:tc>
        <w:tc>
          <w:tcPr>
            <w:tcW w:w="2070" w:type="dxa"/>
            <w:noWrap/>
          </w:tcPr>
          <w:p w14:paraId="666774EC">
            <w:pPr>
              <w:spacing w:before="40" w:line="220" w:lineRule="auto"/>
              <w:ind w:left="98"/>
              <w:rPr>
                <w:rFonts w:ascii="宋体" w:hAnsi="宋体" w:cs="宋体"/>
                <w:sz w:val="24"/>
              </w:rPr>
            </w:pPr>
            <w:r>
              <w:rPr>
                <w:rFonts w:hint="eastAsia" w:ascii="宋体" w:hAnsi="宋体" w:cs="宋体"/>
                <w:spacing w:val="-2"/>
                <w:sz w:val="24"/>
              </w:rPr>
              <w:t>无制度台账扣5</w:t>
            </w:r>
          </w:p>
          <w:p w14:paraId="683DC727">
            <w:pPr>
              <w:spacing w:before="39" w:line="220" w:lineRule="auto"/>
              <w:ind w:left="98"/>
              <w:rPr>
                <w:rFonts w:ascii="宋体" w:hAnsi="宋体" w:cs="宋体"/>
                <w:sz w:val="24"/>
              </w:rPr>
            </w:pPr>
            <w:r>
              <w:rPr>
                <w:rFonts w:hint="eastAsia" w:ascii="宋体" w:hAnsi="宋体" w:cs="宋体"/>
                <w:spacing w:val="-2"/>
                <w:sz w:val="24"/>
              </w:rPr>
              <w:t>分，效果差扣2分</w:t>
            </w:r>
          </w:p>
        </w:tc>
      </w:tr>
      <w:tr w14:paraId="10C71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583" w:type="dxa"/>
            <w:vMerge w:val="continue"/>
            <w:tcBorders>
              <w:top w:val="nil"/>
              <w:bottom w:val="nil"/>
            </w:tcBorders>
            <w:noWrap/>
          </w:tcPr>
          <w:p w14:paraId="0E422B6C">
            <w:pPr>
              <w:rPr>
                <w:rFonts w:ascii="宋体" w:hAnsi="宋体" w:cs="宋体"/>
                <w:sz w:val="24"/>
              </w:rPr>
            </w:pPr>
          </w:p>
        </w:tc>
        <w:tc>
          <w:tcPr>
            <w:tcW w:w="6418" w:type="dxa"/>
            <w:noWrap/>
          </w:tcPr>
          <w:p w14:paraId="4370C221">
            <w:pPr>
              <w:spacing w:before="39" w:line="253" w:lineRule="auto"/>
              <w:ind w:left="80"/>
              <w:rPr>
                <w:rFonts w:ascii="宋体" w:hAnsi="宋体" w:cs="宋体"/>
                <w:sz w:val="24"/>
              </w:rPr>
            </w:pPr>
            <w:r>
              <w:rPr>
                <w:rFonts w:hint="eastAsia" w:ascii="宋体" w:hAnsi="宋体" w:cs="宋体"/>
                <w:spacing w:val="-1"/>
                <w:sz w:val="24"/>
              </w:rPr>
              <w:t>2.工作人员到位，着统一工作服，佩戴工作牌、精神饱满、培训到 位、奖惩有力</w:t>
            </w:r>
          </w:p>
        </w:tc>
        <w:tc>
          <w:tcPr>
            <w:tcW w:w="512" w:type="dxa"/>
            <w:noWrap/>
            <w:vAlign w:val="center"/>
          </w:tcPr>
          <w:p w14:paraId="3DDD0914">
            <w:pPr>
              <w:spacing w:before="255" w:line="182" w:lineRule="auto"/>
              <w:jc w:val="center"/>
              <w:rPr>
                <w:rFonts w:ascii="宋体" w:hAnsi="宋体" w:cs="宋体"/>
                <w:sz w:val="24"/>
              </w:rPr>
            </w:pPr>
            <w:r>
              <w:rPr>
                <w:rFonts w:hint="eastAsia" w:ascii="宋体" w:hAnsi="宋体" w:cs="宋体"/>
                <w:sz w:val="24"/>
              </w:rPr>
              <w:t>5</w:t>
            </w:r>
          </w:p>
        </w:tc>
        <w:tc>
          <w:tcPr>
            <w:tcW w:w="2070" w:type="dxa"/>
            <w:noWrap/>
          </w:tcPr>
          <w:p w14:paraId="2BAC1812">
            <w:pPr>
              <w:spacing w:before="200" w:line="219" w:lineRule="auto"/>
              <w:ind w:left="98"/>
              <w:rPr>
                <w:rFonts w:ascii="宋体" w:hAnsi="宋体" w:cs="宋体"/>
                <w:sz w:val="24"/>
              </w:rPr>
            </w:pPr>
            <w:r>
              <w:rPr>
                <w:rFonts w:hint="eastAsia" w:ascii="宋体" w:hAnsi="宋体" w:cs="宋体"/>
                <w:spacing w:val="-1"/>
                <w:sz w:val="24"/>
              </w:rPr>
              <w:t>不达标一次扣1分</w:t>
            </w:r>
          </w:p>
        </w:tc>
      </w:tr>
      <w:tr w14:paraId="46CC2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continue"/>
            <w:tcBorders>
              <w:top w:val="nil"/>
              <w:bottom w:val="single" w:color="auto" w:sz="4" w:space="0"/>
            </w:tcBorders>
            <w:noWrap/>
          </w:tcPr>
          <w:p w14:paraId="2DDE8D40">
            <w:pPr>
              <w:rPr>
                <w:rFonts w:ascii="宋体" w:hAnsi="宋体" w:cs="宋体"/>
                <w:sz w:val="24"/>
              </w:rPr>
            </w:pPr>
          </w:p>
        </w:tc>
        <w:tc>
          <w:tcPr>
            <w:tcW w:w="6418" w:type="dxa"/>
            <w:tcBorders>
              <w:bottom w:val="single" w:color="auto" w:sz="4" w:space="0"/>
            </w:tcBorders>
            <w:noWrap/>
          </w:tcPr>
          <w:p w14:paraId="52194568">
            <w:pPr>
              <w:spacing w:before="30" w:line="247" w:lineRule="auto"/>
              <w:ind w:left="80" w:right="119"/>
              <w:rPr>
                <w:rFonts w:ascii="宋体" w:hAnsi="宋体" w:cs="宋体"/>
                <w:sz w:val="24"/>
              </w:rPr>
            </w:pPr>
            <w:r>
              <w:rPr>
                <w:rFonts w:hint="eastAsia" w:ascii="宋体" w:hAnsi="宋体" w:cs="宋体"/>
                <w:sz w:val="24"/>
              </w:rPr>
              <w:t>3.工作时文明有礼，不影响工作秩序，配合</w:t>
            </w:r>
            <w:r>
              <w:rPr>
                <w:rFonts w:hint="eastAsia" w:ascii="宋体" w:hAnsi="宋体" w:cs="宋体"/>
                <w:spacing w:val="-1"/>
                <w:sz w:val="24"/>
              </w:rPr>
              <w:t>采购人工作主动积极有</w:t>
            </w:r>
            <w:r>
              <w:rPr>
                <w:rFonts w:hint="eastAsia" w:ascii="宋体" w:hAnsi="宋体" w:cs="宋体"/>
                <w:sz w:val="24"/>
              </w:rPr>
              <w:t>效</w:t>
            </w:r>
          </w:p>
        </w:tc>
        <w:tc>
          <w:tcPr>
            <w:tcW w:w="512" w:type="dxa"/>
            <w:tcBorders>
              <w:bottom w:val="single" w:color="auto" w:sz="4" w:space="0"/>
            </w:tcBorders>
            <w:noWrap/>
            <w:vAlign w:val="center"/>
          </w:tcPr>
          <w:p w14:paraId="29F6B5D6">
            <w:pPr>
              <w:spacing w:before="256" w:line="182" w:lineRule="auto"/>
              <w:jc w:val="center"/>
              <w:rPr>
                <w:rFonts w:ascii="宋体" w:hAnsi="宋体" w:cs="宋体"/>
                <w:sz w:val="24"/>
              </w:rPr>
            </w:pPr>
            <w:r>
              <w:rPr>
                <w:rFonts w:hint="eastAsia" w:ascii="宋体" w:hAnsi="宋体" w:cs="宋体"/>
                <w:sz w:val="24"/>
              </w:rPr>
              <w:t>5</w:t>
            </w:r>
          </w:p>
        </w:tc>
        <w:tc>
          <w:tcPr>
            <w:tcW w:w="2070" w:type="dxa"/>
            <w:tcBorders>
              <w:bottom w:val="single" w:color="auto" w:sz="4" w:space="0"/>
            </w:tcBorders>
            <w:noWrap/>
          </w:tcPr>
          <w:p w14:paraId="288EFD3F">
            <w:pPr>
              <w:spacing w:before="201" w:line="219" w:lineRule="auto"/>
              <w:ind w:left="98"/>
              <w:rPr>
                <w:rFonts w:ascii="宋体" w:hAnsi="宋体" w:cs="宋体"/>
                <w:sz w:val="24"/>
              </w:rPr>
            </w:pPr>
            <w:r>
              <w:rPr>
                <w:rFonts w:hint="eastAsia" w:ascii="宋体" w:hAnsi="宋体" w:cs="宋体"/>
                <w:spacing w:val="-1"/>
                <w:sz w:val="24"/>
              </w:rPr>
              <w:t>不达标一次扣1分</w:t>
            </w:r>
          </w:p>
        </w:tc>
      </w:tr>
      <w:tr w14:paraId="1E125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restart"/>
            <w:tcBorders>
              <w:top w:val="single" w:color="auto" w:sz="4" w:space="0"/>
            </w:tcBorders>
            <w:noWrap/>
            <w:vAlign w:val="center"/>
          </w:tcPr>
          <w:p w14:paraId="68337148">
            <w:pPr>
              <w:rPr>
                <w:rFonts w:ascii="宋体" w:hAnsi="宋体" w:cs="宋体"/>
                <w:sz w:val="24"/>
              </w:rPr>
            </w:pPr>
            <w:r>
              <w:rPr>
                <w:rFonts w:hint="eastAsia" w:ascii="宋体" w:hAnsi="宋体" w:cs="宋体"/>
                <w:position w:val="10"/>
                <w:sz w:val="24"/>
              </w:rPr>
              <w:t>合同管理</w:t>
            </w:r>
          </w:p>
        </w:tc>
        <w:tc>
          <w:tcPr>
            <w:tcW w:w="6418" w:type="dxa"/>
            <w:tcBorders>
              <w:top w:val="single" w:color="auto" w:sz="4" w:space="0"/>
            </w:tcBorders>
            <w:noWrap/>
            <w:vAlign w:val="center"/>
          </w:tcPr>
          <w:p w14:paraId="5B68D386">
            <w:pPr>
              <w:spacing w:before="246"/>
              <w:ind w:left="81"/>
              <w:rPr>
                <w:rFonts w:ascii="宋体" w:hAnsi="宋体" w:cs="宋体"/>
                <w:sz w:val="24"/>
              </w:rPr>
            </w:pPr>
            <w:r>
              <w:rPr>
                <w:rFonts w:hint="eastAsia" w:ascii="宋体" w:hAnsi="宋体" w:cs="宋体"/>
                <w:spacing w:val="2"/>
                <w:sz w:val="24"/>
              </w:rPr>
              <w:t>4、按照双方签订的服务合同，提供相应的服务</w:t>
            </w:r>
          </w:p>
        </w:tc>
        <w:tc>
          <w:tcPr>
            <w:tcW w:w="512" w:type="dxa"/>
            <w:tcBorders>
              <w:top w:val="single" w:color="auto" w:sz="4" w:space="0"/>
            </w:tcBorders>
            <w:noWrap/>
            <w:vAlign w:val="center"/>
          </w:tcPr>
          <w:p w14:paraId="4B2C90A8">
            <w:pPr>
              <w:spacing w:before="300" w:line="182" w:lineRule="auto"/>
              <w:jc w:val="center"/>
              <w:rPr>
                <w:rFonts w:ascii="宋体" w:hAnsi="宋体" w:cs="宋体"/>
                <w:sz w:val="24"/>
              </w:rPr>
            </w:pPr>
            <w:r>
              <w:rPr>
                <w:rFonts w:hint="eastAsia" w:ascii="宋体" w:hAnsi="宋体" w:cs="宋体"/>
                <w:sz w:val="24"/>
              </w:rPr>
              <w:t>5</w:t>
            </w:r>
          </w:p>
        </w:tc>
        <w:tc>
          <w:tcPr>
            <w:tcW w:w="2070" w:type="dxa"/>
            <w:tcBorders>
              <w:top w:val="single" w:color="auto" w:sz="4" w:space="0"/>
            </w:tcBorders>
            <w:noWrap/>
          </w:tcPr>
          <w:p w14:paraId="7C43969E">
            <w:pPr>
              <w:spacing w:before="37" w:line="381" w:lineRule="exact"/>
              <w:rPr>
                <w:rFonts w:ascii="宋体" w:hAnsi="宋体" w:cs="宋体"/>
                <w:spacing w:val="-1"/>
                <w:sz w:val="24"/>
              </w:rPr>
            </w:pPr>
            <w:r>
              <w:rPr>
                <w:rFonts w:hint="eastAsia" w:ascii="宋体" w:hAnsi="宋体" w:cs="宋体"/>
                <w:spacing w:val="3"/>
                <w:sz w:val="24"/>
              </w:rPr>
              <w:t>违反一次扣1</w:t>
            </w:r>
            <w:r>
              <w:rPr>
                <w:rFonts w:hint="eastAsia" w:ascii="宋体" w:hAnsi="宋体" w:cs="宋体"/>
                <w:sz w:val="24"/>
              </w:rPr>
              <w:t>分</w:t>
            </w:r>
          </w:p>
        </w:tc>
      </w:tr>
      <w:tr w14:paraId="1BB7D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continue"/>
            <w:noWrap/>
            <w:vAlign w:val="center"/>
          </w:tcPr>
          <w:p w14:paraId="07D721E3">
            <w:pPr>
              <w:spacing w:before="171" w:line="220" w:lineRule="auto"/>
              <w:ind w:left="197"/>
              <w:jc w:val="center"/>
              <w:rPr>
                <w:rFonts w:ascii="宋体" w:hAnsi="宋体" w:cs="宋体"/>
                <w:sz w:val="24"/>
              </w:rPr>
            </w:pPr>
          </w:p>
        </w:tc>
        <w:tc>
          <w:tcPr>
            <w:tcW w:w="6418" w:type="dxa"/>
            <w:noWrap/>
            <w:vAlign w:val="center"/>
          </w:tcPr>
          <w:p w14:paraId="4C8BB710">
            <w:pPr>
              <w:spacing w:before="65"/>
              <w:ind w:left="81"/>
              <w:rPr>
                <w:rFonts w:ascii="宋体" w:hAnsi="宋体" w:cs="宋体"/>
                <w:sz w:val="24"/>
              </w:rPr>
            </w:pPr>
            <w:r>
              <w:rPr>
                <w:rFonts w:hint="eastAsia" w:ascii="宋体" w:hAnsi="宋体" w:cs="宋体"/>
                <w:spacing w:val="1"/>
                <w:sz w:val="24"/>
              </w:rPr>
              <w:t>5、按照服务合同约定，配置相关工作人员</w:t>
            </w:r>
          </w:p>
        </w:tc>
        <w:tc>
          <w:tcPr>
            <w:tcW w:w="512" w:type="dxa"/>
            <w:noWrap/>
            <w:vAlign w:val="center"/>
          </w:tcPr>
          <w:p w14:paraId="2461C662">
            <w:pPr>
              <w:spacing w:before="65" w:line="182" w:lineRule="auto"/>
              <w:jc w:val="center"/>
              <w:rPr>
                <w:rFonts w:ascii="宋体" w:hAnsi="宋体" w:cs="宋体"/>
                <w:sz w:val="24"/>
              </w:rPr>
            </w:pPr>
            <w:r>
              <w:rPr>
                <w:rFonts w:hint="eastAsia" w:ascii="宋体" w:hAnsi="宋体" w:cs="宋体"/>
                <w:sz w:val="24"/>
              </w:rPr>
              <w:t>5</w:t>
            </w:r>
          </w:p>
        </w:tc>
        <w:tc>
          <w:tcPr>
            <w:tcW w:w="2070" w:type="dxa"/>
            <w:noWrap/>
          </w:tcPr>
          <w:p w14:paraId="0C77A082">
            <w:pPr>
              <w:spacing w:before="65" w:line="267" w:lineRule="auto"/>
              <w:ind w:right="154"/>
              <w:rPr>
                <w:rFonts w:ascii="宋体" w:hAnsi="宋体" w:cs="宋体"/>
                <w:spacing w:val="-1"/>
                <w:sz w:val="24"/>
              </w:rPr>
            </w:pPr>
            <w:r>
              <w:rPr>
                <w:rFonts w:hint="eastAsia" w:ascii="宋体" w:hAnsi="宋体" w:cs="宋体"/>
                <w:spacing w:val="3"/>
                <w:sz w:val="24"/>
              </w:rPr>
              <w:t>违反一次扣1</w:t>
            </w:r>
            <w:r>
              <w:rPr>
                <w:rFonts w:hint="eastAsia" w:ascii="宋体" w:hAnsi="宋体" w:cs="宋体"/>
                <w:sz w:val="24"/>
              </w:rPr>
              <w:t>分</w:t>
            </w:r>
          </w:p>
        </w:tc>
      </w:tr>
      <w:tr w14:paraId="0F58B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restart"/>
            <w:noWrap/>
            <w:vAlign w:val="center"/>
          </w:tcPr>
          <w:p w14:paraId="5347152A">
            <w:pPr>
              <w:spacing w:line="460" w:lineRule="exact"/>
              <w:jc w:val="center"/>
              <w:rPr>
                <w:rFonts w:ascii="宋体" w:hAnsi="宋体" w:cs="宋体"/>
                <w:sz w:val="24"/>
              </w:rPr>
            </w:pPr>
            <w:r>
              <w:rPr>
                <w:rFonts w:hint="eastAsia" w:ascii="宋体" w:hAnsi="宋体" w:cs="宋体"/>
                <w:position w:val="10"/>
                <w:sz w:val="24"/>
              </w:rPr>
              <w:t>绿化人员工作情况</w:t>
            </w:r>
          </w:p>
          <w:p w14:paraId="716A2F76">
            <w:pPr>
              <w:spacing w:before="171" w:line="220" w:lineRule="auto"/>
              <w:ind w:left="197"/>
              <w:jc w:val="center"/>
              <w:rPr>
                <w:rFonts w:ascii="宋体" w:hAnsi="宋体" w:cs="宋体"/>
                <w:sz w:val="24"/>
              </w:rPr>
            </w:pPr>
          </w:p>
        </w:tc>
        <w:tc>
          <w:tcPr>
            <w:tcW w:w="6418" w:type="dxa"/>
            <w:noWrap/>
            <w:vAlign w:val="center"/>
          </w:tcPr>
          <w:p w14:paraId="3953CFC5">
            <w:pPr>
              <w:spacing w:before="43"/>
              <w:ind w:left="81" w:right="63"/>
              <w:rPr>
                <w:rFonts w:ascii="宋体" w:hAnsi="宋体" w:cs="宋体"/>
                <w:spacing w:val="1"/>
                <w:sz w:val="24"/>
              </w:rPr>
            </w:pPr>
            <w:r>
              <w:rPr>
                <w:rFonts w:hint="eastAsia" w:ascii="宋体" w:hAnsi="宋体" w:cs="宋体"/>
                <w:sz w:val="24"/>
              </w:rPr>
              <w:t>6、</w:t>
            </w:r>
            <w:r>
              <w:rPr>
                <w:rFonts w:hint="eastAsia" w:ascii="Calibri" w:hAnsi="Calibri" w:eastAsia="宋体" w:cs="Times New Roman"/>
                <w:sz w:val="24"/>
                <w:szCs w:val="22"/>
              </w:rPr>
              <w:t>管理期间花木管理不善，成活率低，造成少量可见死株的</w:t>
            </w:r>
          </w:p>
        </w:tc>
        <w:tc>
          <w:tcPr>
            <w:tcW w:w="512" w:type="dxa"/>
            <w:noWrap/>
            <w:vAlign w:val="center"/>
          </w:tcPr>
          <w:p w14:paraId="289BC6E2">
            <w:pPr>
              <w:spacing w:before="285" w:line="182" w:lineRule="auto"/>
              <w:jc w:val="center"/>
              <w:rPr>
                <w:rFonts w:ascii="宋体" w:hAnsi="宋体" w:cs="宋体"/>
                <w:sz w:val="24"/>
              </w:rPr>
            </w:pPr>
            <w:r>
              <w:rPr>
                <w:rFonts w:hint="eastAsia" w:ascii="宋体" w:hAnsi="宋体" w:cs="宋体"/>
                <w:sz w:val="24"/>
              </w:rPr>
              <w:t>10</w:t>
            </w:r>
          </w:p>
        </w:tc>
        <w:tc>
          <w:tcPr>
            <w:tcW w:w="2070" w:type="dxa"/>
            <w:noWrap/>
          </w:tcPr>
          <w:p w14:paraId="1C778288">
            <w:pPr>
              <w:spacing w:before="32" w:line="263" w:lineRule="auto"/>
              <w:ind w:right="154"/>
              <w:rPr>
                <w:rFonts w:ascii="宋体" w:hAnsi="宋体" w:cs="宋体"/>
                <w:spacing w:val="3"/>
                <w:sz w:val="24"/>
              </w:rPr>
            </w:pPr>
            <w:r>
              <w:rPr>
                <w:rFonts w:hint="eastAsia" w:ascii="宋体" w:hAnsi="宋体" w:cs="宋体"/>
                <w:spacing w:val="3"/>
                <w:sz w:val="24"/>
              </w:rPr>
              <w:t>发现一次扣1</w:t>
            </w:r>
            <w:r>
              <w:rPr>
                <w:rFonts w:hint="eastAsia" w:ascii="宋体" w:hAnsi="宋体" w:cs="宋体"/>
                <w:sz w:val="24"/>
              </w:rPr>
              <w:t>分，严重可扣3分</w:t>
            </w:r>
          </w:p>
        </w:tc>
      </w:tr>
      <w:tr w14:paraId="2FB83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continue"/>
            <w:noWrap/>
          </w:tcPr>
          <w:p w14:paraId="27F437D1">
            <w:pPr>
              <w:spacing w:before="171" w:line="220" w:lineRule="auto"/>
              <w:ind w:left="197"/>
              <w:rPr>
                <w:rFonts w:ascii="宋体" w:hAnsi="宋体" w:cs="宋体"/>
                <w:sz w:val="24"/>
              </w:rPr>
            </w:pPr>
          </w:p>
        </w:tc>
        <w:tc>
          <w:tcPr>
            <w:tcW w:w="6418" w:type="dxa"/>
            <w:noWrap/>
            <w:vAlign w:val="center"/>
          </w:tcPr>
          <w:p w14:paraId="0587A8C4">
            <w:pPr>
              <w:spacing w:before="19"/>
              <w:ind w:left="81" w:right="52"/>
              <w:rPr>
                <w:rFonts w:ascii="宋体" w:hAnsi="宋体" w:cs="宋体"/>
                <w:spacing w:val="1"/>
                <w:sz w:val="24"/>
              </w:rPr>
            </w:pPr>
            <w:r>
              <w:rPr>
                <w:rFonts w:hint="eastAsia" w:ascii="宋体" w:hAnsi="宋体" w:cs="宋体"/>
                <w:sz w:val="24"/>
              </w:rPr>
              <w:t>7、</w:t>
            </w:r>
            <w:r>
              <w:rPr>
                <w:rFonts w:hint="eastAsia" w:ascii="Calibri" w:hAnsi="Calibri" w:eastAsia="宋体" w:cs="Times New Roman"/>
                <w:sz w:val="24"/>
                <w:szCs w:val="22"/>
              </w:rPr>
              <w:t>绿化病虫防治控制不及时，较大病虫害的</w:t>
            </w:r>
          </w:p>
        </w:tc>
        <w:tc>
          <w:tcPr>
            <w:tcW w:w="512" w:type="dxa"/>
            <w:noWrap/>
            <w:vAlign w:val="center"/>
          </w:tcPr>
          <w:p w14:paraId="5EE89EE6">
            <w:pPr>
              <w:spacing w:before="65" w:line="182" w:lineRule="auto"/>
              <w:jc w:val="center"/>
              <w:rPr>
                <w:rFonts w:ascii="宋体" w:hAnsi="宋体" w:cs="宋体"/>
                <w:sz w:val="24"/>
              </w:rPr>
            </w:pPr>
            <w:r>
              <w:rPr>
                <w:rFonts w:hint="eastAsia" w:ascii="宋体" w:hAnsi="宋体" w:cs="宋体"/>
                <w:sz w:val="24"/>
              </w:rPr>
              <w:t>10</w:t>
            </w:r>
          </w:p>
        </w:tc>
        <w:tc>
          <w:tcPr>
            <w:tcW w:w="2070" w:type="dxa"/>
            <w:noWrap/>
          </w:tcPr>
          <w:p w14:paraId="640B062B">
            <w:pPr>
              <w:spacing w:before="119" w:line="267" w:lineRule="auto"/>
              <w:ind w:right="154"/>
              <w:rPr>
                <w:rFonts w:ascii="宋体" w:hAnsi="宋体" w:cs="宋体"/>
                <w:spacing w:val="3"/>
                <w:sz w:val="24"/>
              </w:rPr>
            </w:pPr>
            <w:r>
              <w:rPr>
                <w:rFonts w:hint="eastAsia" w:ascii="宋体" w:hAnsi="宋体" w:cs="宋体"/>
                <w:spacing w:val="3"/>
                <w:sz w:val="24"/>
              </w:rPr>
              <w:t>发现一次扣2</w:t>
            </w:r>
            <w:r>
              <w:rPr>
                <w:rFonts w:hint="eastAsia" w:ascii="宋体" w:hAnsi="宋体" w:cs="宋体"/>
                <w:sz w:val="24"/>
              </w:rPr>
              <w:t>分</w:t>
            </w:r>
          </w:p>
        </w:tc>
      </w:tr>
      <w:tr w14:paraId="10020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continue"/>
            <w:noWrap/>
          </w:tcPr>
          <w:p w14:paraId="472BEB7D">
            <w:pPr>
              <w:spacing w:before="171" w:line="220" w:lineRule="auto"/>
              <w:ind w:left="197"/>
              <w:rPr>
                <w:rFonts w:ascii="宋体" w:hAnsi="宋体" w:cs="宋体"/>
                <w:sz w:val="24"/>
              </w:rPr>
            </w:pPr>
          </w:p>
        </w:tc>
        <w:tc>
          <w:tcPr>
            <w:tcW w:w="6418" w:type="dxa"/>
            <w:noWrap/>
            <w:vAlign w:val="center"/>
          </w:tcPr>
          <w:p w14:paraId="2091B06D">
            <w:pPr>
              <w:spacing w:before="61"/>
              <w:ind w:left="81" w:right="104"/>
              <w:rPr>
                <w:rFonts w:ascii="宋体" w:hAnsi="宋体" w:cs="宋体"/>
                <w:spacing w:val="1"/>
                <w:sz w:val="24"/>
              </w:rPr>
            </w:pPr>
            <w:r>
              <w:rPr>
                <w:rFonts w:hint="eastAsia" w:ascii="宋体" w:hAnsi="宋体" w:cs="宋体"/>
                <w:spacing w:val="2"/>
                <w:sz w:val="24"/>
              </w:rPr>
              <w:t>8、</w:t>
            </w:r>
            <w:r>
              <w:rPr>
                <w:rFonts w:hint="eastAsia" w:ascii="Calibri" w:hAnsi="Calibri" w:eastAsia="宋体" w:cs="Times New Roman"/>
                <w:sz w:val="24"/>
                <w:szCs w:val="22"/>
              </w:rPr>
              <w:t>乔灌木、绿篱、草坪修剪不及时到位的</w:t>
            </w:r>
          </w:p>
        </w:tc>
        <w:tc>
          <w:tcPr>
            <w:tcW w:w="512" w:type="dxa"/>
            <w:noWrap/>
            <w:vAlign w:val="center"/>
          </w:tcPr>
          <w:p w14:paraId="5C183223">
            <w:pPr>
              <w:spacing w:before="283" w:line="182" w:lineRule="auto"/>
              <w:jc w:val="center"/>
              <w:rPr>
                <w:rFonts w:ascii="宋体" w:hAnsi="宋体" w:cs="宋体"/>
                <w:sz w:val="24"/>
              </w:rPr>
            </w:pPr>
            <w:r>
              <w:rPr>
                <w:rFonts w:hint="eastAsia" w:ascii="宋体" w:hAnsi="宋体" w:cs="宋体"/>
                <w:sz w:val="24"/>
              </w:rPr>
              <w:t>5</w:t>
            </w:r>
          </w:p>
        </w:tc>
        <w:tc>
          <w:tcPr>
            <w:tcW w:w="2070" w:type="dxa"/>
            <w:noWrap/>
          </w:tcPr>
          <w:p w14:paraId="078BCC10">
            <w:pPr>
              <w:spacing w:before="50" w:line="263" w:lineRule="auto"/>
              <w:ind w:right="154"/>
              <w:rPr>
                <w:rFonts w:ascii="宋体" w:hAnsi="宋体" w:cs="宋体"/>
                <w:spacing w:val="3"/>
                <w:sz w:val="24"/>
              </w:rPr>
            </w:pPr>
            <w:r>
              <w:rPr>
                <w:rFonts w:hint="eastAsia" w:ascii="宋体" w:hAnsi="宋体" w:cs="宋体"/>
                <w:spacing w:val="3"/>
                <w:sz w:val="24"/>
              </w:rPr>
              <w:t>违反一次扣1</w:t>
            </w:r>
            <w:r>
              <w:rPr>
                <w:rFonts w:hint="eastAsia" w:ascii="宋体" w:hAnsi="宋体" w:cs="宋体"/>
                <w:sz w:val="24"/>
              </w:rPr>
              <w:t>分</w:t>
            </w:r>
          </w:p>
        </w:tc>
      </w:tr>
      <w:tr w14:paraId="001DF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continue"/>
            <w:noWrap/>
          </w:tcPr>
          <w:p w14:paraId="0C6F1F9C">
            <w:pPr>
              <w:spacing w:before="171" w:line="220" w:lineRule="auto"/>
              <w:ind w:left="197"/>
              <w:rPr>
                <w:rFonts w:ascii="宋体" w:hAnsi="宋体" w:cs="宋体"/>
                <w:sz w:val="24"/>
              </w:rPr>
            </w:pPr>
          </w:p>
        </w:tc>
        <w:tc>
          <w:tcPr>
            <w:tcW w:w="6418" w:type="dxa"/>
            <w:noWrap/>
            <w:vAlign w:val="center"/>
          </w:tcPr>
          <w:p w14:paraId="3FB89588">
            <w:pPr>
              <w:spacing w:before="51"/>
              <w:ind w:left="81" w:right="62"/>
              <w:rPr>
                <w:rFonts w:ascii="宋体" w:hAnsi="宋体" w:cs="宋体"/>
                <w:spacing w:val="1"/>
                <w:sz w:val="24"/>
              </w:rPr>
            </w:pPr>
            <w:r>
              <w:rPr>
                <w:rFonts w:hint="eastAsia" w:ascii="宋体" w:hAnsi="宋体" w:cs="宋体"/>
                <w:sz w:val="24"/>
              </w:rPr>
              <w:t>9、</w:t>
            </w:r>
            <w:r>
              <w:rPr>
                <w:rFonts w:hint="eastAsia" w:ascii="Calibri" w:hAnsi="Calibri" w:eastAsia="宋体" w:cs="Times New Roman"/>
                <w:sz w:val="24"/>
                <w:szCs w:val="22"/>
              </w:rPr>
              <w:t>修剪造成花木损伤或造型不美观的</w:t>
            </w:r>
            <w:r>
              <w:rPr>
                <w:rFonts w:hint="eastAsia" w:ascii="宋体" w:hAnsi="宋体" w:cs="宋体"/>
                <w:spacing w:val="2"/>
                <w:sz w:val="24"/>
              </w:rPr>
              <w:t>。</w:t>
            </w:r>
          </w:p>
        </w:tc>
        <w:tc>
          <w:tcPr>
            <w:tcW w:w="512" w:type="dxa"/>
            <w:noWrap/>
            <w:vAlign w:val="center"/>
          </w:tcPr>
          <w:p w14:paraId="4B7E8D08">
            <w:pPr>
              <w:spacing w:before="284" w:line="182" w:lineRule="auto"/>
              <w:jc w:val="center"/>
              <w:rPr>
                <w:rFonts w:ascii="宋体" w:hAnsi="宋体" w:cs="宋体"/>
                <w:sz w:val="24"/>
              </w:rPr>
            </w:pPr>
            <w:r>
              <w:rPr>
                <w:rFonts w:hint="eastAsia" w:ascii="宋体" w:hAnsi="宋体" w:cs="宋体"/>
                <w:sz w:val="24"/>
              </w:rPr>
              <w:t>5</w:t>
            </w:r>
          </w:p>
        </w:tc>
        <w:tc>
          <w:tcPr>
            <w:tcW w:w="2070" w:type="dxa"/>
            <w:noWrap/>
          </w:tcPr>
          <w:p w14:paraId="269ACBEA">
            <w:pPr>
              <w:spacing w:before="61" w:line="249" w:lineRule="auto"/>
              <w:ind w:right="154"/>
              <w:rPr>
                <w:rFonts w:ascii="宋体" w:hAnsi="宋体" w:cs="宋体"/>
                <w:spacing w:val="3"/>
                <w:sz w:val="24"/>
              </w:rPr>
            </w:pPr>
            <w:r>
              <w:rPr>
                <w:rFonts w:hint="eastAsia" w:ascii="宋体" w:hAnsi="宋体" w:cs="宋体"/>
                <w:spacing w:val="3"/>
                <w:sz w:val="24"/>
              </w:rPr>
              <w:t>违反一次扣1</w:t>
            </w:r>
            <w:r>
              <w:rPr>
                <w:rFonts w:hint="eastAsia" w:ascii="宋体" w:hAnsi="宋体" w:cs="宋体"/>
                <w:sz w:val="24"/>
              </w:rPr>
              <w:t>分</w:t>
            </w:r>
          </w:p>
        </w:tc>
      </w:tr>
      <w:tr w14:paraId="343FE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continue"/>
            <w:noWrap/>
          </w:tcPr>
          <w:p w14:paraId="155EC7B5">
            <w:pPr>
              <w:spacing w:before="171" w:line="220" w:lineRule="auto"/>
              <w:ind w:left="197"/>
              <w:rPr>
                <w:rFonts w:ascii="宋体" w:hAnsi="宋体" w:cs="宋体"/>
                <w:sz w:val="24"/>
              </w:rPr>
            </w:pPr>
          </w:p>
        </w:tc>
        <w:tc>
          <w:tcPr>
            <w:tcW w:w="6418" w:type="dxa"/>
            <w:noWrap/>
            <w:vAlign w:val="center"/>
          </w:tcPr>
          <w:p w14:paraId="7FC58302">
            <w:pPr>
              <w:spacing w:before="11"/>
              <w:ind w:left="81" w:right="61"/>
              <w:rPr>
                <w:rFonts w:ascii="宋体" w:hAnsi="宋体" w:cs="宋体"/>
                <w:spacing w:val="1"/>
                <w:sz w:val="24"/>
              </w:rPr>
            </w:pPr>
            <w:r>
              <w:rPr>
                <w:rFonts w:hint="eastAsia" w:ascii="宋体" w:hAnsi="宋体" w:cs="宋体"/>
                <w:sz w:val="24"/>
              </w:rPr>
              <w:t>10、未及时按照业主要求进行服务区域内花木养护服务</w:t>
            </w:r>
          </w:p>
        </w:tc>
        <w:tc>
          <w:tcPr>
            <w:tcW w:w="512" w:type="dxa"/>
            <w:noWrap/>
            <w:vAlign w:val="center"/>
          </w:tcPr>
          <w:p w14:paraId="1F009CA3">
            <w:pPr>
              <w:spacing w:line="458" w:lineRule="auto"/>
              <w:jc w:val="center"/>
              <w:rPr>
                <w:rFonts w:ascii="宋体" w:hAnsi="宋体" w:cs="宋体"/>
                <w:sz w:val="24"/>
              </w:rPr>
            </w:pPr>
            <w:r>
              <w:rPr>
                <w:rFonts w:hint="eastAsia" w:ascii="宋体" w:hAnsi="宋体" w:cs="宋体"/>
                <w:sz w:val="24"/>
              </w:rPr>
              <w:t>5</w:t>
            </w:r>
          </w:p>
        </w:tc>
        <w:tc>
          <w:tcPr>
            <w:tcW w:w="2070" w:type="dxa"/>
            <w:noWrap/>
          </w:tcPr>
          <w:p w14:paraId="5F0A6D0B">
            <w:pPr>
              <w:spacing w:before="262" w:line="361" w:lineRule="exact"/>
              <w:rPr>
                <w:rFonts w:ascii="宋体" w:hAnsi="宋体" w:cs="宋体"/>
                <w:spacing w:val="3"/>
                <w:sz w:val="24"/>
              </w:rPr>
            </w:pPr>
            <w:r>
              <w:rPr>
                <w:rFonts w:hint="eastAsia" w:ascii="宋体" w:hAnsi="宋体" w:cs="宋体"/>
                <w:spacing w:val="3"/>
                <w:sz w:val="24"/>
              </w:rPr>
              <w:t>违反一次扣1</w:t>
            </w:r>
            <w:r>
              <w:rPr>
                <w:rFonts w:hint="eastAsia" w:ascii="宋体" w:hAnsi="宋体" w:cs="宋体"/>
                <w:sz w:val="24"/>
              </w:rPr>
              <w:t>分</w:t>
            </w:r>
          </w:p>
        </w:tc>
      </w:tr>
    </w:tbl>
    <w:p w14:paraId="70D389CC">
      <w:pPr>
        <w:jc w:val="center"/>
        <w:rPr>
          <w:rFonts w:ascii="宋体" w:hAnsi="宋体" w:cs="宋体"/>
          <w:b/>
          <w:bCs/>
          <w:spacing w:val="-8"/>
          <w:sz w:val="24"/>
        </w:rPr>
      </w:pPr>
    </w:p>
    <w:p w14:paraId="7CBF0CFF">
      <w:pPr>
        <w:jc w:val="center"/>
        <w:rPr>
          <w:rFonts w:ascii="宋体" w:hAnsi="宋体" w:cs="宋体"/>
          <w:b/>
          <w:bCs/>
          <w:spacing w:val="-8"/>
          <w:sz w:val="24"/>
        </w:rPr>
      </w:pPr>
      <w:r>
        <w:rPr>
          <w:rFonts w:hint="eastAsia" w:ascii="宋体" w:hAnsi="宋体" w:cs="宋体"/>
          <w:b/>
          <w:bCs/>
          <w:spacing w:val="-8"/>
          <w:sz w:val="24"/>
        </w:rPr>
        <w:t>水电设施维护保养服务考核评分表</w:t>
      </w:r>
    </w:p>
    <w:tbl>
      <w:tblPr>
        <w:tblStyle w:val="61"/>
        <w:tblW w:w="95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3"/>
        <w:gridCol w:w="6418"/>
        <w:gridCol w:w="512"/>
        <w:gridCol w:w="2070"/>
      </w:tblGrid>
      <w:tr w14:paraId="44473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583" w:type="dxa"/>
            <w:noWrap/>
          </w:tcPr>
          <w:p w14:paraId="455812A8">
            <w:pPr>
              <w:spacing w:before="171" w:line="220" w:lineRule="auto"/>
              <w:rPr>
                <w:rFonts w:ascii="宋体" w:hAnsi="宋体" w:cs="宋体"/>
                <w:sz w:val="24"/>
              </w:rPr>
            </w:pPr>
            <w:r>
              <w:rPr>
                <w:rFonts w:hint="eastAsia" w:ascii="宋体" w:hAnsi="宋体" w:cs="宋体"/>
                <w:b/>
                <w:bCs/>
                <w:spacing w:val="14"/>
                <w:sz w:val="24"/>
              </w:rPr>
              <w:t>项目</w:t>
            </w:r>
          </w:p>
        </w:tc>
        <w:tc>
          <w:tcPr>
            <w:tcW w:w="6418" w:type="dxa"/>
            <w:noWrap/>
          </w:tcPr>
          <w:p w14:paraId="24D1C31A">
            <w:pPr>
              <w:spacing w:before="170" w:line="219" w:lineRule="auto"/>
              <w:ind w:left="2583"/>
              <w:rPr>
                <w:rFonts w:ascii="宋体" w:hAnsi="宋体" w:cs="宋体"/>
                <w:sz w:val="24"/>
              </w:rPr>
            </w:pPr>
            <w:r>
              <w:rPr>
                <w:rFonts w:hint="eastAsia" w:ascii="宋体" w:hAnsi="宋体" w:cs="宋体"/>
                <w:b/>
                <w:bCs/>
                <w:spacing w:val="8"/>
                <w:sz w:val="24"/>
              </w:rPr>
              <w:t>标准内容</w:t>
            </w:r>
          </w:p>
        </w:tc>
        <w:tc>
          <w:tcPr>
            <w:tcW w:w="512" w:type="dxa"/>
            <w:noWrap/>
          </w:tcPr>
          <w:p w14:paraId="0A799AE6">
            <w:pPr>
              <w:spacing w:before="170" w:line="219" w:lineRule="auto"/>
              <w:rPr>
                <w:rFonts w:ascii="宋体" w:hAnsi="宋体" w:cs="宋体"/>
                <w:sz w:val="24"/>
              </w:rPr>
            </w:pPr>
            <w:r>
              <w:rPr>
                <w:rFonts w:hint="eastAsia" w:ascii="宋体" w:hAnsi="宋体" w:cs="宋体"/>
                <w:b/>
                <w:bCs/>
                <w:spacing w:val="-5"/>
                <w:sz w:val="24"/>
              </w:rPr>
              <w:t>分值</w:t>
            </w:r>
          </w:p>
        </w:tc>
        <w:tc>
          <w:tcPr>
            <w:tcW w:w="2070" w:type="dxa"/>
            <w:noWrap/>
          </w:tcPr>
          <w:p w14:paraId="2CA614FE">
            <w:pPr>
              <w:spacing w:before="171" w:line="220" w:lineRule="auto"/>
              <w:ind w:left="521"/>
              <w:rPr>
                <w:rFonts w:ascii="宋体" w:hAnsi="宋体" w:cs="宋体"/>
                <w:sz w:val="24"/>
              </w:rPr>
            </w:pPr>
            <w:r>
              <w:rPr>
                <w:rFonts w:hint="eastAsia" w:ascii="宋体" w:hAnsi="宋体" w:cs="宋体"/>
                <w:b/>
                <w:bCs/>
                <w:spacing w:val="-4"/>
                <w:sz w:val="24"/>
              </w:rPr>
              <w:t>评分标准</w:t>
            </w:r>
          </w:p>
        </w:tc>
      </w:tr>
      <w:tr w14:paraId="55523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583" w:type="dxa"/>
            <w:vMerge w:val="restart"/>
            <w:tcBorders>
              <w:bottom w:val="nil"/>
            </w:tcBorders>
            <w:noWrap/>
          </w:tcPr>
          <w:p w14:paraId="55869434">
            <w:pPr>
              <w:spacing w:line="353" w:lineRule="auto"/>
              <w:rPr>
                <w:rFonts w:ascii="宋体" w:hAnsi="宋体" w:cs="宋体"/>
                <w:sz w:val="24"/>
              </w:rPr>
            </w:pPr>
          </w:p>
          <w:p w14:paraId="294D976D">
            <w:pPr>
              <w:spacing w:line="353" w:lineRule="auto"/>
              <w:rPr>
                <w:rFonts w:ascii="宋体" w:hAnsi="宋体" w:cs="宋体"/>
                <w:sz w:val="24"/>
              </w:rPr>
            </w:pPr>
          </w:p>
          <w:p w14:paraId="41FD35B1">
            <w:pPr>
              <w:spacing w:before="68" w:line="341" w:lineRule="exact"/>
              <w:rPr>
                <w:rFonts w:ascii="宋体" w:hAnsi="宋体" w:cs="宋体"/>
                <w:sz w:val="24"/>
              </w:rPr>
            </w:pPr>
            <w:r>
              <w:rPr>
                <w:rFonts w:hint="eastAsia" w:ascii="宋体" w:hAnsi="宋体" w:cs="宋体"/>
                <w:spacing w:val="3"/>
                <w:position w:val="9"/>
                <w:sz w:val="24"/>
              </w:rPr>
              <w:t>管理</w:t>
            </w:r>
          </w:p>
          <w:p w14:paraId="7FA4E81A">
            <w:pPr>
              <w:spacing w:line="220" w:lineRule="auto"/>
              <w:rPr>
                <w:rFonts w:ascii="宋体" w:hAnsi="宋体" w:cs="宋体"/>
                <w:sz w:val="24"/>
              </w:rPr>
            </w:pPr>
          </w:p>
        </w:tc>
        <w:tc>
          <w:tcPr>
            <w:tcW w:w="6418" w:type="dxa"/>
            <w:noWrap/>
          </w:tcPr>
          <w:p w14:paraId="1ED42DAA">
            <w:pPr>
              <w:spacing w:before="189" w:line="219" w:lineRule="auto"/>
              <w:ind w:left="80"/>
              <w:rPr>
                <w:rFonts w:ascii="宋体" w:hAnsi="宋体" w:cs="宋体"/>
                <w:sz w:val="24"/>
              </w:rPr>
            </w:pPr>
            <w:r>
              <w:rPr>
                <w:rFonts w:hint="eastAsia" w:ascii="宋体" w:hAnsi="宋体" w:cs="宋体"/>
                <w:sz w:val="24"/>
              </w:rPr>
              <w:t>1.管理制度齐全，运作规范、标准，台账建立及时、完整</w:t>
            </w:r>
          </w:p>
        </w:tc>
        <w:tc>
          <w:tcPr>
            <w:tcW w:w="512" w:type="dxa"/>
            <w:noWrap/>
            <w:vAlign w:val="center"/>
          </w:tcPr>
          <w:p w14:paraId="36E4F47A">
            <w:pPr>
              <w:spacing w:before="244" w:line="182" w:lineRule="auto"/>
              <w:jc w:val="center"/>
              <w:rPr>
                <w:rFonts w:ascii="宋体" w:hAnsi="宋体" w:cs="宋体"/>
                <w:sz w:val="24"/>
              </w:rPr>
            </w:pPr>
            <w:r>
              <w:rPr>
                <w:rFonts w:hint="eastAsia" w:ascii="宋体" w:hAnsi="宋体" w:cs="宋体"/>
                <w:sz w:val="24"/>
              </w:rPr>
              <w:t>5</w:t>
            </w:r>
          </w:p>
        </w:tc>
        <w:tc>
          <w:tcPr>
            <w:tcW w:w="2070" w:type="dxa"/>
            <w:noWrap/>
          </w:tcPr>
          <w:p w14:paraId="40FE59B4">
            <w:pPr>
              <w:spacing w:before="40" w:line="220" w:lineRule="auto"/>
              <w:ind w:left="98"/>
              <w:rPr>
                <w:rFonts w:ascii="宋体" w:hAnsi="宋体" w:cs="宋体"/>
                <w:sz w:val="24"/>
              </w:rPr>
            </w:pPr>
            <w:r>
              <w:rPr>
                <w:rFonts w:hint="eastAsia" w:ascii="宋体" w:hAnsi="宋体" w:cs="宋体"/>
                <w:spacing w:val="-2"/>
                <w:sz w:val="24"/>
              </w:rPr>
              <w:t>无制度台账扣5</w:t>
            </w:r>
          </w:p>
          <w:p w14:paraId="746D3B07">
            <w:pPr>
              <w:spacing w:before="39" w:line="220" w:lineRule="auto"/>
              <w:ind w:left="98"/>
              <w:rPr>
                <w:rFonts w:ascii="宋体" w:hAnsi="宋体" w:cs="宋体"/>
                <w:sz w:val="24"/>
              </w:rPr>
            </w:pPr>
            <w:r>
              <w:rPr>
                <w:rFonts w:hint="eastAsia" w:ascii="宋体" w:hAnsi="宋体" w:cs="宋体"/>
                <w:spacing w:val="-2"/>
                <w:sz w:val="24"/>
              </w:rPr>
              <w:t>分，效果差扣2分</w:t>
            </w:r>
          </w:p>
        </w:tc>
      </w:tr>
      <w:tr w14:paraId="2DE59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583" w:type="dxa"/>
            <w:vMerge w:val="continue"/>
            <w:tcBorders>
              <w:top w:val="nil"/>
              <w:bottom w:val="nil"/>
            </w:tcBorders>
            <w:noWrap/>
          </w:tcPr>
          <w:p w14:paraId="5E52B461">
            <w:pPr>
              <w:rPr>
                <w:rFonts w:ascii="宋体" w:hAnsi="宋体" w:cs="宋体"/>
                <w:sz w:val="24"/>
              </w:rPr>
            </w:pPr>
          </w:p>
        </w:tc>
        <w:tc>
          <w:tcPr>
            <w:tcW w:w="6418" w:type="dxa"/>
            <w:noWrap/>
          </w:tcPr>
          <w:p w14:paraId="63F34BB6">
            <w:pPr>
              <w:spacing w:before="39" w:line="253" w:lineRule="auto"/>
              <w:ind w:left="80"/>
              <w:rPr>
                <w:rFonts w:ascii="宋体" w:hAnsi="宋体" w:cs="宋体"/>
                <w:sz w:val="24"/>
              </w:rPr>
            </w:pPr>
            <w:r>
              <w:rPr>
                <w:rFonts w:hint="eastAsia" w:ascii="宋体" w:hAnsi="宋体" w:cs="宋体"/>
                <w:spacing w:val="-1"/>
                <w:sz w:val="24"/>
              </w:rPr>
              <w:t>2.工作人员到位，着统一工作服，佩戴工作牌、精神饱满、培训到 位、奖惩有力</w:t>
            </w:r>
          </w:p>
        </w:tc>
        <w:tc>
          <w:tcPr>
            <w:tcW w:w="512" w:type="dxa"/>
            <w:noWrap/>
            <w:vAlign w:val="center"/>
          </w:tcPr>
          <w:p w14:paraId="02DD6A2B">
            <w:pPr>
              <w:spacing w:before="255" w:line="182" w:lineRule="auto"/>
              <w:jc w:val="center"/>
              <w:rPr>
                <w:rFonts w:ascii="宋体" w:hAnsi="宋体" w:cs="宋体"/>
                <w:sz w:val="24"/>
              </w:rPr>
            </w:pPr>
            <w:r>
              <w:rPr>
                <w:rFonts w:hint="eastAsia" w:ascii="宋体" w:hAnsi="宋体" w:cs="宋体"/>
                <w:sz w:val="24"/>
              </w:rPr>
              <w:t>5</w:t>
            </w:r>
          </w:p>
        </w:tc>
        <w:tc>
          <w:tcPr>
            <w:tcW w:w="2070" w:type="dxa"/>
            <w:noWrap/>
          </w:tcPr>
          <w:p w14:paraId="392F3055">
            <w:pPr>
              <w:spacing w:before="200" w:line="219" w:lineRule="auto"/>
              <w:ind w:left="98"/>
              <w:rPr>
                <w:rFonts w:ascii="宋体" w:hAnsi="宋体" w:cs="宋体"/>
                <w:sz w:val="24"/>
              </w:rPr>
            </w:pPr>
            <w:r>
              <w:rPr>
                <w:rFonts w:hint="eastAsia" w:ascii="宋体" w:hAnsi="宋体" w:cs="宋体"/>
                <w:spacing w:val="-1"/>
                <w:sz w:val="24"/>
              </w:rPr>
              <w:t>不达标一次扣1分</w:t>
            </w:r>
          </w:p>
        </w:tc>
      </w:tr>
      <w:tr w14:paraId="5964A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continue"/>
            <w:tcBorders>
              <w:top w:val="nil"/>
              <w:bottom w:val="single" w:color="auto" w:sz="4" w:space="0"/>
            </w:tcBorders>
            <w:noWrap/>
          </w:tcPr>
          <w:p w14:paraId="4A3983BB">
            <w:pPr>
              <w:rPr>
                <w:rFonts w:ascii="宋体" w:hAnsi="宋体" w:cs="宋体"/>
                <w:sz w:val="24"/>
              </w:rPr>
            </w:pPr>
          </w:p>
        </w:tc>
        <w:tc>
          <w:tcPr>
            <w:tcW w:w="6418" w:type="dxa"/>
            <w:tcBorders>
              <w:bottom w:val="single" w:color="auto" w:sz="4" w:space="0"/>
            </w:tcBorders>
            <w:noWrap/>
          </w:tcPr>
          <w:p w14:paraId="1508D578">
            <w:pPr>
              <w:spacing w:before="30" w:line="247" w:lineRule="auto"/>
              <w:ind w:left="80" w:right="119"/>
              <w:rPr>
                <w:rFonts w:ascii="宋体" w:hAnsi="宋体" w:cs="宋体"/>
                <w:sz w:val="24"/>
              </w:rPr>
            </w:pPr>
            <w:r>
              <w:rPr>
                <w:rFonts w:hint="eastAsia" w:ascii="宋体" w:hAnsi="宋体" w:cs="宋体"/>
                <w:sz w:val="24"/>
              </w:rPr>
              <w:t>3.工作时文明有礼，不影响工作秩序，配合</w:t>
            </w:r>
            <w:r>
              <w:rPr>
                <w:rFonts w:hint="eastAsia" w:ascii="宋体" w:hAnsi="宋体" w:cs="宋体"/>
                <w:spacing w:val="-1"/>
                <w:sz w:val="24"/>
              </w:rPr>
              <w:t>采购人工作主动积极有</w:t>
            </w:r>
            <w:r>
              <w:rPr>
                <w:rFonts w:hint="eastAsia" w:ascii="宋体" w:hAnsi="宋体" w:cs="宋体"/>
                <w:sz w:val="24"/>
              </w:rPr>
              <w:t>效</w:t>
            </w:r>
          </w:p>
        </w:tc>
        <w:tc>
          <w:tcPr>
            <w:tcW w:w="512" w:type="dxa"/>
            <w:tcBorders>
              <w:bottom w:val="single" w:color="auto" w:sz="4" w:space="0"/>
            </w:tcBorders>
            <w:noWrap/>
            <w:vAlign w:val="center"/>
          </w:tcPr>
          <w:p w14:paraId="6B65DCEF">
            <w:pPr>
              <w:spacing w:before="256" w:line="182" w:lineRule="auto"/>
              <w:jc w:val="center"/>
              <w:rPr>
                <w:rFonts w:ascii="宋体" w:hAnsi="宋体" w:cs="宋体"/>
                <w:sz w:val="24"/>
              </w:rPr>
            </w:pPr>
            <w:r>
              <w:rPr>
                <w:rFonts w:hint="eastAsia" w:ascii="宋体" w:hAnsi="宋体" w:cs="宋体"/>
                <w:sz w:val="24"/>
              </w:rPr>
              <w:t>5</w:t>
            </w:r>
          </w:p>
        </w:tc>
        <w:tc>
          <w:tcPr>
            <w:tcW w:w="2070" w:type="dxa"/>
            <w:tcBorders>
              <w:bottom w:val="single" w:color="auto" w:sz="4" w:space="0"/>
            </w:tcBorders>
            <w:noWrap/>
          </w:tcPr>
          <w:p w14:paraId="69B95FF2">
            <w:pPr>
              <w:spacing w:before="201" w:line="219" w:lineRule="auto"/>
              <w:ind w:left="98"/>
              <w:rPr>
                <w:rFonts w:ascii="宋体" w:hAnsi="宋体" w:cs="宋体"/>
                <w:sz w:val="24"/>
              </w:rPr>
            </w:pPr>
            <w:r>
              <w:rPr>
                <w:rFonts w:hint="eastAsia" w:ascii="宋体" w:hAnsi="宋体" w:cs="宋体"/>
                <w:spacing w:val="-1"/>
                <w:sz w:val="24"/>
              </w:rPr>
              <w:t>不达标一次扣1分</w:t>
            </w:r>
          </w:p>
        </w:tc>
      </w:tr>
      <w:tr w14:paraId="406A7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restart"/>
            <w:tcBorders>
              <w:top w:val="single" w:color="auto" w:sz="4" w:space="0"/>
            </w:tcBorders>
            <w:noWrap/>
            <w:vAlign w:val="center"/>
          </w:tcPr>
          <w:p w14:paraId="698AF568">
            <w:pPr>
              <w:rPr>
                <w:rFonts w:ascii="宋体" w:hAnsi="宋体" w:cs="宋体"/>
                <w:sz w:val="24"/>
              </w:rPr>
            </w:pPr>
            <w:r>
              <w:rPr>
                <w:rFonts w:hint="eastAsia" w:ascii="宋体" w:hAnsi="宋体" w:cs="宋体"/>
                <w:position w:val="10"/>
                <w:sz w:val="24"/>
              </w:rPr>
              <w:t>合同管理</w:t>
            </w:r>
          </w:p>
        </w:tc>
        <w:tc>
          <w:tcPr>
            <w:tcW w:w="6418" w:type="dxa"/>
            <w:tcBorders>
              <w:top w:val="single" w:color="auto" w:sz="4" w:space="0"/>
            </w:tcBorders>
            <w:noWrap/>
            <w:vAlign w:val="center"/>
          </w:tcPr>
          <w:p w14:paraId="27CF3AB7">
            <w:pPr>
              <w:spacing w:before="246"/>
              <w:ind w:left="81"/>
              <w:rPr>
                <w:rFonts w:ascii="宋体" w:hAnsi="宋体" w:cs="宋体"/>
                <w:sz w:val="24"/>
              </w:rPr>
            </w:pPr>
            <w:r>
              <w:rPr>
                <w:rFonts w:hint="eastAsia" w:ascii="宋体" w:hAnsi="宋体" w:cs="宋体"/>
                <w:spacing w:val="2"/>
                <w:sz w:val="24"/>
              </w:rPr>
              <w:t>4、按照双方签订的服务合同，提供相应的服务</w:t>
            </w:r>
          </w:p>
        </w:tc>
        <w:tc>
          <w:tcPr>
            <w:tcW w:w="512" w:type="dxa"/>
            <w:tcBorders>
              <w:top w:val="single" w:color="auto" w:sz="4" w:space="0"/>
            </w:tcBorders>
            <w:noWrap/>
            <w:vAlign w:val="center"/>
          </w:tcPr>
          <w:p w14:paraId="0C9F68E9">
            <w:pPr>
              <w:spacing w:before="300" w:line="182" w:lineRule="auto"/>
              <w:jc w:val="center"/>
              <w:rPr>
                <w:rFonts w:ascii="宋体" w:hAnsi="宋体" w:cs="宋体"/>
                <w:sz w:val="24"/>
              </w:rPr>
            </w:pPr>
            <w:r>
              <w:rPr>
                <w:rFonts w:hint="eastAsia" w:ascii="宋体" w:hAnsi="宋体" w:cs="宋体"/>
                <w:sz w:val="24"/>
              </w:rPr>
              <w:t>5</w:t>
            </w:r>
          </w:p>
        </w:tc>
        <w:tc>
          <w:tcPr>
            <w:tcW w:w="2070" w:type="dxa"/>
            <w:tcBorders>
              <w:top w:val="single" w:color="auto" w:sz="4" w:space="0"/>
            </w:tcBorders>
            <w:noWrap/>
          </w:tcPr>
          <w:p w14:paraId="6B725EF5">
            <w:pPr>
              <w:spacing w:before="37" w:line="381" w:lineRule="exact"/>
              <w:rPr>
                <w:rFonts w:ascii="宋体" w:hAnsi="宋体" w:cs="宋体"/>
                <w:spacing w:val="-1"/>
                <w:sz w:val="24"/>
              </w:rPr>
            </w:pPr>
            <w:r>
              <w:rPr>
                <w:rFonts w:hint="eastAsia" w:ascii="宋体" w:hAnsi="宋体" w:cs="宋体"/>
                <w:spacing w:val="3"/>
                <w:sz w:val="24"/>
              </w:rPr>
              <w:t>违反一次扣1</w:t>
            </w:r>
            <w:r>
              <w:rPr>
                <w:rFonts w:hint="eastAsia" w:ascii="宋体" w:hAnsi="宋体" w:cs="宋体"/>
                <w:sz w:val="24"/>
              </w:rPr>
              <w:t>分</w:t>
            </w:r>
          </w:p>
        </w:tc>
      </w:tr>
      <w:tr w14:paraId="2BA18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continue"/>
            <w:noWrap/>
            <w:vAlign w:val="center"/>
          </w:tcPr>
          <w:p w14:paraId="4CC8CDD2">
            <w:pPr>
              <w:spacing w:before="171" w:line="220" w:lineRule="auto"/>
              <w:ind w:left="197"/>
              <w:jc w:val="center"/>
              <w:rPr>
                <w:rFonts w:ascii="宋体" w:hAnsi="宋体" w:cs="宋体"/>
                <w:sz w:val="24"/>
              </w:rPr>
            </w:pPr>
          </w:p>
        </w:tc>
        <w:tc>
          <w:tcPr>
            <w:tcW w:w="6418" w:type="dxa"/>
            <w:noWrap/>
            <w:vAlign w:val="center"/>
          </w:tcPr>
          <w:p w14:paraId="63C127A5">
            <w:pPr>
              <w:spacing w:before="65"/>
              <w:ind w:left="81"/>
              <w:rPr>
                <w:rFonts w:ascii="宋体" w:hAnsi="宋体" w:cs="宋体"/>
                <w:sz w:val="24"/>
              </w:rPr>
            </w:pPr>
            <w:r>
              <w:rPr>
                <w:rFonts w:hint="eastAsia" w:ascii="宋体" w:hAnsi="宋体" w:cs="宋体"/>
                <w:spacing w:val="1"/>
                <w:sz w:val="24"/>
              </w:rPr>
              <w:t>5、按照服务合同约定，配置相关工作人员</w:t>
            </w:r>
          </w:p>
        </w:tc>
        <w:tc>
          <w:tcPr>
            <w:tcW w:w="512" w:type="dxa"/>
            <w:noWrap/>
            <w:vAlign w:val="center"/>
          </w:tcPr>
          <w:p w14:paraId="5DE180AA">
            <w:pPr>
              <w:spacing w:before="65" w:line="182" w:lineRule="auto"/>
              <w:jc w:val="center"/>
              <w:rPr>
                <w:rFonts w:ascii="宋体" w:hAnsi="宋体" w:cs="宋体"/>
                <w:sz w:val="24"/>
              </w:rPr>
            </w:pPr>
            <w:r>
              <w:rPr>
                <w:rFonts w:hint="eastAsia" w:ascii="宋体" w:hAnsi="宋体" w:cs="宋体"/>
                <w:sz w:val="24"/>
              </w:rPr>
              <w:t>5</w:t>
            </w:r>
          </w:p>
        </w:tc>
        <w:tc>
          <w:tcPr>
            <w:tcW w:w="2070" w:type="dxa"/>
            <w:noWrap/>
          </w:tcPr>
          <w:p w14:paraId="6F100413">
            <w:pPr>
              <w:spacing w:before="65" w:line="267" w:lineRule="auto"/>
              <w:ind w:right="154"/>
              <w:rPr>
                <w:rFonts w:ascii="宋体" w:hAnsi="宋体" w:cs="宋体"/>
                <w:spacing w:val="-1"/>
                <w:sz w:val="24"/>
              </w:rPr>
            </w:pPr>
            <w:r>
              <w:rPr>
                <w:rFonts w:hint="eastAsia" w:ascii="宋体" w:hAnsi="宋体" w:cs="宋体"/>
                <w:spacing w:val="3"/>
                <w:sz w:val="24"/>
              </w:rPr>
              <w:t>违反一次扣1</w:t>
            </w:r>
            <w:r>
              <w:rPr>
                <w:rFonts w:hint="eastAsia" w:ascii="宋体" w:hAnsi="宋体" w:cs="宋体"/>
                <w:sz w:val="24"/>
              </w:rPr>
              <w:t>分</w:t>
            </w:r>
          </w:p>
        </w:tc>
      </w:tr>
      <w:tr w14:paraId="42067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restart"/>
            <w:noWrap/>
            <w:vAlign w:val="center"/>
          </w:tcPr>
          <w:p w14:paraId="7CF1FCF6">
            <w:pPr>
              <w:spacing w:line="460" w:lineRule="exact"/>
              <w:jc w:val="center"/>
              <w:rPr>
                <w:rFonts w:ascii="宋体" w:hAnsi="宋体" w:cs="宋体"/>
                <w:sz w:val="24"/>
              </w:rPr>
            </w:pPr>
            <w:r>
              <w:rPr>
                <w:rFonts w:hint="eastAsia" w:ascii="宋体" w:hAnsi="宋体" w:cs="宋体"/>
                <w:position w:val="10"/>
                <w:sz w:val="24"/>
              </w:rPr>
              <w:t>绿化人员工作情况</w:t>
            </w:r>
          </w:p>
          <w:p w14:paraId="08949540">
            <w:pPr>
              <w:spacing w:before="171" w:line="220" w:lineRule="auto"/>
              <w:ind w:left="197"/>
              <w:jc w:val="center"/>
              <w:rPr>
                <w:rFonts w:ascii="宋体" w:hAnsi="宋体" w:cs="宋体"/>
                <w:sz w:val="24"/>
              </w:rPr>
            </w:pPr>
          </w:p>
        </w:tc>
        <w:tc>
          <w:tcPr>
            <w:tcW w:w="6418" w:type="dxa"/>
            <w:noWrap/>
            <w:vAlign w:val="center"/>
          </w:tcPr>
          <w:p w14:paraId="5FA3BA93">
            <w:pPr>
              <w:spacing w:before="43"/>
              <w:ind w:left="81" w:right="63"/>
              <w:rPr>
                <w:rFonts w:ascii="宋体" w:hAnsi="宋体" w:cs="宋体"/>
                <w:spacing w:val="1"/>
                <w:sz w:val="24"/>
              </w:rPr>
            </w:pPr>
            <w:r>
              <w:rPr>
                <w:rFonts w:hint="eastAsia" w:ascii="宋体" w:hAnsi="宋体" w:cs="宋体"/>
                <w:sz w:val="24"/>
              </w:rPr>
              <w:t>6、</w:t>
            </w:r>
            <w:r>
              <w:rPr>
                <w:rFonts w:hint="eastAsia" w:ascii="Calibri" w:hAnsi="Calibri" w:eastAsia="宋体" w:cs="Times New Roman"/>
                <w:sz w:val="24"/>
                <w:szCs w:val="22"/>
              </w:rPr>
              <w:t>工程维修人员未按规定及时检修公共设备设施</w:t>
            </w:r>
          </w:p>
        </w:tc>
        <w:tc>
          <w:tcPr>
            <w:tcW w:w="512" w:type="dxa"/>
            <w:noWrap/>
            <w:vAlign w:val="center"/>
          </w:tcPr>
          <w:p w14:paraId="0B003A21">
            <w:pPr>
              <w:spacing w:before="285" w:line="182" w:lineRule="auto"/>
              <w:jc w:val="center"/>
              <w:rPr>
                <w:rFonts w:ascii="宋体" w:hAnsi="宋体" w:cs="宋体"/>
                <w:sz w:val="24"/>
              </w:rPr>
            </w:pPr>
            <w:r>
              <w:rPr>
                <w:rFonts w:hint="eastAsia" w:ascii="宋体" w:hAnsi="宋体" w:cs="宋体"/>
                <w:sz w:val="24"/>
              </w:rPr>
              <w:t>10</w:t>
            </w:r>
          </w:p>
        </w:tc>
        <w:tc>
          <w:tcPr>
            <w:tcW w:w="2070" w:type="dxa"/>
            <w:noWrap/>
          </w:tcPr>
          <w:p w14:paraId="57E766BF">
            <w:pPr>
              <w:spacing w:before="32" w:line="263" w:lineRule="auto"/>
              <w:ind w:right="154"/>
              <w:rPr>
                <w:rFonts w:ascii="宋体" w:hAnsi="宋体" w:cs="宋体"/>
                <w:spacing w:val="3"/>
                <w:sz w:val="24"/>
              </w:rPr>
            </w:pPr>
            <w:r>
              <w:rPr>
                <w:rFonts w:hint="eastAsia" w:ascii="宋体" w:hAnsi="宋体" w:cs="宋体"/>
                <w:spacing w:val="3"/>
                <w:sz w:val="24"/>
              </w:rPr>
              <w:t>发现一次扣1</w:t>
            </w:r>
            <w:r>
              <w:rPr>
                <w:rFonts w:hint="eastAsia" w:ascii="宋体" w:hAnsi="宋体" w:cs="宋体"/>
                <w:sz w:val="24"/>
              </w:rPr>
              <w:t>分，严重可扣3分</w:t>
            </w:r>
          </w:p>
        </w:tc>
      </w:tr>
      <w:tr w14:paraId="1BF96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continue"/>
            <w:noWrap/>
          </w:tcPr>
          <w:p w14:paraId="7EE7A323">
            <w:pPr>
              <w:spacing w:before="171" w:line="220" w:lineRule="auto"/>
              <w:ind w:left="197"/>
              <w:rPr>
                <w:rFonts w:ascii="宋体" w:hAnsi="宋体" w:cs="宋体"/>
                <w:sz w:val="24"/>
              </w:rPr>
            </w:pPr>
          </w:p>
        </w:tc>
        <w:tc>
          <w:tcPr>
            <w:tcW w:w="6418" w:type="dxa"/>
            <w:noWrap/>
            <w:vAlign w:val="center"/>
          </w:tcPr>
          <w:p w14:paraId="5E671E86">
            <w:pPr>
              <w:spacing w:before="19"/>
              <w:ind w:left="81" w:right="52"/>
              <w:rPr>
                <w:rFonts w:ascii="宋体" w:hAnsi="宋体" w:cs="宋体"/>
                <w:spacing w:val="1"/>
                <w:sz w:val="24"/>
              </w:rPr>
            </w:pPr>
            <w:r>
              <w:rPr>
                <w:rFonts w:hint="eastAsia" w:ascii="宋体" w:hAnsi="宋体" w:cs="宋体"/>
                <w:sz w:val="24"/>
              </w:rPr>
              <w:t>7、</w:t>
            </w:r>
            <w:r>
              <w:rPr>
                <w:rFonts w:hint="eastAsia" w:ascii="Calibri" w:hAnsi="Calibri" w:eastAsia="宋体" w:cs="Times New Roman"/>
                <w:sz w:val="24"/>
                <w:szCs w:val="22"/>
              </w:rPr>
              <w:t>未对相关检查维修等记录存档及存档不完整</w:t>
            </w:r>
          </w:p>
        </w:tc>
        <w:tc>
          <w:tcPr>
            <w:tcW w:w="512" w:type="dxa"/>
            <w:noWrap/>
            <w:vAlign w:val="center"/>
          </w:tcPr>
          <w:p w14:paraId="46F222AC">
            <w:pPr>
              <w:spacing w:before="65" w:line="182" w:lineRule="auto"/>
              <w:jc w:val="center"/>
              <w:rPr>
                <w:rFonts w:ascii="宋体" w:hAnsi="宋体" w:cs="宋体"/>
                <w:sz w:val="24"/>
              </w:rPr>
            </w:pPr>
            <w:r>
              <w:rPr>
                <w:rFonts w:hint="eastAsia" w:ascii="宋体" w:hAnsi="宋体" w:cs="宋体"/>
                <w:sz w:val="24"/>
              </w:rPr>
              <w:t>10</w:t>
            </w:r>
          </w:p>
        </w:tc>
        <w:tc>
          <w:tcPr>
            <w:tcW w:w="2070" w:type="dxa"/>
            <w:noWrap/>
          </w:tcPr>
          <w:p w14:paraId="02C47054">
            <w:pPr>
              <w:spacing w:before="119" w:line="267" w:lineRule="auto"/>
              <w:ind w:right="154"/>
              <w:rPr>
                <w:rFonts w:ascii="宋体" w:hAnsi="宋体" w:cs="宋体"/>
                <w:spacing w:val="3"/>
                <w:sz w:val="24"/>
              </w:rPr>
            </w:pPr>
            <w:r>
              <w:rPr>
                <w:rFonts w:hint="eastAsia" w:ascii="宋体" w:hAnsi="宋体" w:cs="宋体"/>
                <w:spacing w:val="3"/>
                <w:sz w:val="24"/>
              </w:rPr>
              <w:t>发现一次扣2</w:t>
            </w:r>
            <w:r>
              <w:rPr>
                <w:rFonts w:hint="eastAsia" w:ascii="宋体" w:hAnsi="宋体" w:cs="宋体"/>
                <w:sz w:val="24"/>
              </w:rPr>
              <w:t>分</w:t>
            </w:r>
          </w:p>
        </w:tc>
      </w:tr>
      <w:tr w14:paraId="6F14F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continue"/>
            <w:noWrap/>
          </w:tcPr>
          <w:p w14:paraId="60E6C557">
            <w:pPr>
              <w:spacing w:before="171" w:line="220" w:lineRule="auto"/>
              <w:ind w:left="197"/>
              <w:rPr>
                <w:rFonts w:ascii="宋体" w:hAnsi="宋体" w:cs="宋体"/>
                <w:sz w:val="24"/>
              </w:rPr>
            </w:pPr>
          </w:p>
        </w:tc>
        <w:tc>
          <w:tcPr>
            <w:tcW w:w="6418" w:type="dxa"/>
            <w:noWrap/>
            <w:vAlign w:val="center"/>
          </w:tcPr>
          <w:p w14:paraId="5B3B809C">
            <w:pPr>
              <w:spacing w:before="30" w:line="247" w:lineRule="auto"/>
              <w:ind w:left="80" w:right="119"/>
              <w:rPr>
                <w:rFonts w:ascii="宋体" w:hAnsi="宋体" w:cs="宋体"/>
                <w:sz w:val="24"/>
              </w:rPr>
            </w:pPr>
            <w:r>
              <w:rPr>
                <w:rFonts w:hint="eastAsia" w:ascii="宋体" w:hAnsi="宋体" w:cs="宋体"/>
                <w:sz w:val="24"/>
              </w:rPr>
              <w:t>8、特殊情况及抢修时必须随叫随到，未按时到达影响工作</w:t>
            </w:r>
          </w:p>
        </w:tc>
        <w:tc>
          <w:tcPr>
            <w:tcW w:w="512" w:type="dxa"/>
            <w:noWrap/>
            <w:vAlign w:val="center"/>
          </w:tcPr>
          <w:p w14:paraId="7838CB7E">
            <w:pPr>
              <w:spacing w:before="283" w:line="182" w:lineRule="auto"/>
              <w:jc w:val="center"/>
              <w:rPr>
                <w:rFonts w:ascii="宋体" w:hAnsi="宋体" w:cs="宋体"/>
                <w:sz w:val="24"/>
              </w:rPr>
            </w:pPr>
            <w:r>
              <w:rPr>
                <w:rFonts w:hint="eastAsia" w:ascii="宋体" w:hAnsi="宋体" w:cs="宋体"/>
                <w:sz w:val="24"/>
              </w:rPr>
              <w:t>20</w:t>
            </w:r>
          </w:p>
        </w:tc>
        <w:tc>
          <w:tcPr>
            <w:tcW w:w="2070" w:type="dxa"/>
            <w:noWrap/>
          </w:tcPr>
          <w:p w14:paraId="33823995">
            <w:pPr>
              <w:spacing w:before="50" w:line="263" w:lineRule="auto"/>
              <w:ind w:right="154"/>
              <w:rPr>
                <w:rFonts w:ascii="宋体" w:hAnsi="宋体" w:cs="宋体"/>
                <w:spacing w:val="3"/>
                <w:sz w:val="24"/>
              </w:rPr>
            </w:pPr>
            <w:r>
              <w:rPr>
                <w:rFonts w:hint="eastAsia" w:ascii="宋体" w:hAnsi="宋体" w:cs="宋体"/>
                <w:spacing w:val="3"/>
                <w:sz w:val="24"/>
              </w:rPr>
              <w:t>违反一次扣5</w:t>
            </w:r>
            <w:r>
              <w:rPr>
                <w:rFonts w:hint="eastAsia" w:ascii="宋体" w:hAnsi="宋体" w:cs="宋体"/>
                <w:sz w:val="24"/>
              </w:rPr>
              <w:t>分</w:t>
            </w:r>
          </w:p>
        </w:tc>
      </w:tr>
      <w:tr w14:paraId="0360D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83" w:type="dxa"/>
            <w:vMerge w:val="continue"/>
            <w:noWrap/>
          </w:tcPr>
          <w:p w14:paraId="7B1E00A5">
            <w:pPr>
              <w:spacing w:before="171" w:line="220" w:lineRule="auto"/>
              <w:ind w:left="197"/>
              <w:rPr>
                <w:rFonts w:ascii="宋体" w:hAnsi="宋体" w:cs="宋体"/>
                <w:sz w:val="24"/>
              </w:rPr>
            </w:pPr>
          </w:p>
        </w:tc>
        <w:tc>
          <w:tcPr>
            <w:tcW w:w="6418" w:type="dxa"/>
            <w:noWrap/>
            <w:vAlign w:val="center"/>
          </w:tcPr>
          <w:p w14:paraId="1B39BB70">
            <w:pPr>
              <w:spacing w:before="30" w:line="247" w:lineRule="auto"/>
              <w:ind w:left="80" w:right="119"/>
              <w:rPr>
                <w:rFonts w:ascii="宋体" w:hAnsi="宋体" w:cs="宋体"/>
                <w:sz w:val="24"/>
              </w:rPr>
            </w:pPr>
            <w:r>
              <w:rPr>
                <w:rFonts w:hint="eastAsia" w:ascii="宋体" w:hAnsi="宋体" w:cs="宋体"/>
                <w:sz w:val="24"/>
              </w:rPr>
              <w:t>9、对需维修器件未及时报告或者维修器件后未及时反馈，造成影响或损失。</w:t>
            </w:r>
          </w:p>
        </w:tc>
        <w:tc>
          <w:tcPr>
            <w:tcW w:w="512" w:type="dxa"/>
            <w:noWrap/>
            <w:vAlign w:val="center"/>
          </w:tcPr>
          <w:p w14:paraId="6826656D">
            <w:pPr>
              <w:spacing w:before="284" w:line="182" w:lineRule="auto"/>
              <w:jc w:val="center"/>
              <w:rPr>
                <w:rFonts w:ascii="宋体" w:hAnsi="宋体" w:cs="宋体"/>
                <w:sz w:val="24"/>
              </w:rPr>
            </w:pPr>
            <w:r>
              <w:rPr>
                <w:rFonts w:hint="eastAsia" w:ascii="宋体" w:hAnsi="宋体" w:cs="宋体"/>
                <w:sz w:val="24"/>
              </w:rPr>
              <w:t>10</w:t>
            </w:r>
          </w:p>
        </w:tc>
        <w:tc>
          <w:tcPr>
            <w:tcW w:w="2070" w:type="dxa"/>
            <w:noWrap/>
          </w:tcPr>
          <w:p w14:paraId="171565D9">
            <w:pPr>
              <w:spacing w:before="61" w:line="249" w:lineRule="auto"/>
              <w:ind w:right="154"/>
              <w:rPr>
                <w:rFonts w:ascii="宋体" w:hAnsi="宋体" w:cs="宋体"/>
                <w:spacing w:val="3"/>
                <w:sz w:val="24"/>
              </w:rPr>
            </w:pPr>
            <w:r>
              <w:rPr>
                <w:rFonts w:hint="eastAsia" w:ascii="宋体" w:hAnsi="宋体" w:cs="宋体"/>
                <w:spacing w:val="3"/>
                <w:sz w:val="24"/>
              </w:rPr>
              <w:t>违反一次扣2</w:t>
            </w:r>
            <w:r>
              <w:rPr>
                <w:rFonts w:hint="eastAsia" w:ascii="宋体" w:hAnsi="宋体" w:cs="宋体"/>
                <w:sz w:val="24"/>
              </w:rPr>
              <w:t>分</w:t>
            </w:r>
          </w:p>
        </w:tc>
      </w:tr>
    </w:tbl>
    <w:p w14:paraId="2D226C75">
      <w:pPr>
        <w:pStyle w:val="23"/>
        <w:ind w:firstLine="0"/>
        <w:rPr>
          <w:rFonts w:ascii="宋体" w:hAnsi="宋体" w:cs="宋体"/>
          <w:b/>
          <w:sz w:val="24"/>
        </w:rPr>
      </w:pPr>
    </w:p>
    <w:p w14:paraId="43D6641E">
      <w:pPr>
        <w:pStyle w:val="23"/>
        <w:ind w:firstLine="0"/>
        <w:rPr>
          <w:rFonts w:ascii="宋体" w:hAnsi="宋体" w:cs="宋体"/>
          <w:b/>
          <w:sz w:val="24"/>
        </w:rPr>
      </w:pPr>
      <w:r>
        <w:rPr>
          <w:rFonts w:hint="eastAsia" w:ascii="宋体" w:hAnsi="宋体" w:cs="宋体"/>
          <w:b/>
          <w:sz w:val="24"/>
        </w:rPr>
        <w:t>五、商务需求：</w:t>
      </w:r>
    </w:p>
    <w:p w14:paraId="248EE672">
      <w:pPr>
        <w:pStyle w:val="12"/>
        <w:spacing w:line="360" w:lineRule="auto"/>
        <w:ind w:left="0" w:firstLine="480" w:firstLineChars="200"/>
        <w:rPr>
          <w:rFonts w:ascii="宋体" w:hAnsi="宋体" w:cs="宋体"/>
          <w:sz w:val="24"/>
        </w:rPr>
      </w:pPr>
      <w:r>
        <w:rPr>
          <w:rFonts w:hint="eastAsia" w:ascii="宋体" w:hAnsi="宋体" w:cs="宋体"/>
          <w:sz w:val="24"/>
        </w:rPr>
        <w:t>1、</w:t>
      </w:r>
      <w:bookmarkStart w:id="40" w:name="OLE_LINK15"/>
      <w:r>
        <w:rPr>
          <w:rFonts w:hint="eastAsia" w:ascii="宋体" w:hAnsi="宋体" w:cs="宋体"/>
          <w:sz w:val="24"/>
        </w:rPr>
        <w:t>服务期限：</w:t>
      </w:r>
      <w:bookmarkEnd w:id="40"/>
      <w:r>
        <w:rPr>
          <w:rFonts w:ascii="宋体" w:hAnsi="宋体" w:eastAsia="宋体" w:cs="宋体"/>
          <w:bCs/>
          <w:sz w:val="24"/>
        </w:rPr>
        <w:t>本次物业服务采购期限为</w:t>
      </w:r>
      <w:r>
        <w:rPr>
          <w:rFonts w:hint="eastAsia" w:ascii="宋体" w:hAnsi="宋体" w:eastAsia="宋体" w:cs="宋体"/>
          <w:bCs/>
          <w:sz w:val="24"/>
        </w:rPr>
        <w:t>3</w:t>
      </w:r>
      <w:r>
        <w:rPr>
          <w:rFonts w:ascii="宋体" w:hAnsi="宋体" w:eastAsia="宋体" w:cs="宋体"/>
          <w:bCs/>
          <w:sz w:val="24"/>
        </w:rPr>
        <w:t>年，自合同签订之日起计算</w:t>
      </w:r>
      <w:r>
        <w:rPr>
          <w:rFonts w:hint="eastAsia" w:ascii="宋体" w:hAnsi="宋体" w:cs="宋体"/>
          <w:sz w:val="24"/>
        </w:rPr>
        <w:t>。</w:t>
      </w:r>
    </w:p>
    <w:p w14:paraId="1CABDD28">
      <w:pPr>
        <w:widowControl/>
        <w:spacing w:line="360" w:lineRule="auto"/>
        <w:ind w:firstLine="480" w:firstLineChars="200"/>
        <w:jc w:val="left"/>
        <w:rPr>
          <w:rFonts w:ascii="宋体" w:hAnsi="宋体" w:cs="宋体"/>
          <w:sz w:val="24"/>
        </w:rPr>
      </w:pPr>
      <w:r>
        <w:rPr>
          <w:rFonts w:hint="eastAsia" w:ascii="宋体" w:hAnsi="宋体" w:cs="宋体"/>
          <w:sz w:val="24"/>
        </w:rPr>
        <w:t>2、付款方式：合同签订生效后</w:t>
      </w:r>
      <w:r>
        <w:rPr>
          <w:rFonts w:ascii="宋体" w:hAnsi="宋体" w:eastAsia="宋体" w:cs="宋体"/>
          <w:bCs/>
          <w:sz w:val="24"/>
        </w:rPr>
        <w:t>在每季度10</w:t>
      </w:r>
      <w:r>
        <w:rPr>
          <w:rFonts w:hint="eastAsia" w:ascii="宋体" w:hAnsi="宋体" w:eastAsia="宋体" w:cs="宋体"/>
          <w:bCs/>
          <w:sz w:val="24"/>
        </w:rPr>
        <w:t>日前支付上一季度物业服务费用</w:t>
      </w:r>
      <w:r>
        <w:rPr>
          <w:rFonts w:hint="eastAsia" w:ascii="宋体" w:hAnsi="宋体" w:cs="宋体"/>
          <w:sz w:val="24"/>
        </w:rPr>
        <w:t>给中标人，不得转交其他单位和个人，否则，款项出现问题由当事方负全部责任。</w:t>
      </w:r>
    </w:p>
    <w:p w14:paraId="24929C69">
      <w:pPr>
        <w:pStyle w:val="10"/>
        <w:spacing w:line="360" w:lineRule="auto"/>
        <w:ind w:firstLine="480" w:firstLineChars="200"/>
        <w:rPr>
          <w:rFonts w:ascii="宋体" w:hAnsi="宋体" w:eastAsia="宋体" w:cs="宋体"/>
        </w:rPr>
      </w:pPr>
      <w:r>
        <w:rPr>
          <w:rFonts w:hint="eastAsia" w:ascii="宋体" w:hAnsi="宋体" w:cs="宋体"/>
        </w:rPr>
        <w:t>3、服务地点：</w:t>
      </w:r>
      <w:r>
        <w:rPr>
          <w:rFonts w:hint="eastAsia" w:ascii="宋体" w:hAnsi="宋体" w:cs="宋体"/>
          <w:kern w:val="0"/>
        </w:rPr>
        <w:t>台州市自然资源和规划局黄岩分局</w:t>
      </w:r>
    </w:p>
    <w:p w14:paraId="5AD6EA26">
      <w:pPr>
        <w:spacing w:line="360" w:lineRule="auto"/>
        <w:ind w:firstLine="480" w:firstLineChars="200"/>
        <w:rPr>
          <w:rFonts w:hint="eastAsia" w:ascii="宋体" w:hAnsi="宋体" w:cs="宋体"/>
          <w:sz w:val="24"/>
        </w:rPr>
      </w:pPr>
    </w:p>
    <w:p w14:paraId="37462132">
      <w:pPr>
        <w:pStyle w:val="10"/>
      </w:pPr>
    </w:p>
    <w:p w14:paraId="1E91B0A7">
      <w:pPr>
        <w:numPr>
          <w:ilvl w:val="0"/>
          <w:numId w:val="5"/>
        </w:numPr>
        <w:spacing w:line="360" w:lineRule="auto"/>
        <w:jc w:val="center"/>
        <w:outlineLvl w:val="0"/>
        <w:rPr>
          <w:rFonts w:hint="eastAsia" w:ascii="宋体" w:hAnsi="宋体"/>
          <w:b/>
          <w:sz w:val="36"/>
          <w:szCs w:val="36"/>
        </w:rPr>
      </w:pPr>
      <w:bookmarkStart w:id="41" w:name="_Toc19531"/>
      <w:r>
        <w:rPr>
          <w:rFonts w:hint="eastAsia" w:ascii="宋体" w:hAnsi="宋体"/>
          <w:b/>
          <w:sz w:val="36"/>
          <w:szCs w:val="36"/>
        </w:rPr>
        <w:br w:type="page"/>
      </w:r>
      <w:r>
        <w:rPr>
          <w:rFonts w:hint="eastAsia" w:ascii="宋体" w:hAnsi="宋体"/>
          <w:b/>
          <w:sz w:val="36"/>
          <w:szCs w:val="36"/>
        </w:rPr>
        <w:t>磋商</w:t>
      </w:r>
      <w:bookmarkEnd w:id="41"/>
    </w:p>
    <w:p w14:paraId="57EEC0C2">
      <w:pPr>
        <w:spacing w:line="360" w:lineRule="auto"/>
        <w:ind w:firstLine="482" w:firstLineChars="200"/>
        <w:rPr>
          <w:rFonts w:hint="eastAsia" w:ascii="宋体" w:hAnsi="宋体" w:cs="宋体"/>
          <w:b/>
          <w:bCs/>
          <w:sz w:val="24"/>
        </w:rPr>
      </w:pPr>
      <w:r>
        <w:rPr>
          <w:rFonts w:hint="eastAsia" w:ascii="宋体" w:hAnsi="宋体" w:cs="宋体"/>
          <w:b/>
          <w:bCs/>
          <w:sz w:val="24"/>
        </w:rPr>
        <w:t>一、磋商原则</w:t>
      </w:r>
    </w:p>
    <w:p w14:paraId="19D06E5B">
      <w:pPr>
        <w:spacing w:line="360" w:lineRule="auto"/>
        <w:ind w:firstLine="480" w:firstLineChars="200"/>
        <w:rPr>
          <w:rFonts w:hint="eastAsia" w:ascii="宋体" w:hAnsi="宋体" w:cs="宋体"/>
          <w:b/>
          <w:bCs/>
          <w:sz w:val="24"/>
        </w:rPr>
      </w:pPr>
      <w:r>
        <w:rPr>
          <w:rFonts w:hint="eastAsia" w:ascii="宋体"/>
          <w:bCs/>
          <w:kern w:val="0"/>
          <w:sz w:val="24"/>
          <w:lang w:val="zh-CN"/>
        </w:rPr>
        <w:t>采购组织机构将组织磋商小组，磋商小组由3人以上单数组成，其中技术专家不少于三分之二，对供应商提供的磋商响应文件进行综合评审。</w:t>
      </w:r>
      <w:r>
        <w:rPr>
          <w:rFonts w:hint="eastAsia" w:ascii="宋体" w:hAnsi="宋体" w:cs="宋体"/>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54DCE3A7">
      <w:pPr>
        <w:spacing w:line="360" w:lineRule="auto"/>
        <w:ind w:firstLine="482" w:firstLineChars="200"/>
        <w:rPr>
          <w:rFonts w:hint="eastAsia" w:ascii="宋体" w:hAnsi="宋体" w:cs="宋体"/>
          <w:b/>
          <w:bCs/>
          <w:sz w:val="24"/>
        </w:rPr>
      </w:pPr>
      <w:r>
        <w:rPr>
          <w:rFonts w:hint="eastAsia" w:ascii="宋体" w:hAnsi="宋体" w:cs="宋体"/>
          <w:b/>
          <w:bCs/>
          <w:sz w:val="24"/>
        </w:rPr>
        <w:t>二、评审方法</w:t>
      </w:r>
    </w:p>
    <w:p w14:paraId="1FAFCBA0">
      <w:pPr>
        <w:spacing w:line="360" w:lineRule="auto"/>
        <w:ind w:firstLine="480" w:firstLineChars="200"/>
        <w:jc w:val="left"/>
        <w:textAlignment w:val="bottom"/>
        <w:rPr>
          <w:rFonts w:ascii="宋体"/>
          <w:bCs/>
          <w:kern w:val="0"/>
          <w:sz w:val="24"/>
          <w:lang w:val="zh-CN"/>
        </w:rPr>
      </w:pPr>
      <w:r>
        <w:rPr>
          <w:rFonts w:hint="eastAsia" w:ascii="宋体"/>
          <w:bCs/>
          <w:kern w:val="0"/>
          <w:sz w:val="24"/>
          <w:lang w:val="zh-CN"/>
        </w:rPr>
        <w:t>本次磋商项目的评审方法为</w:t>
      </w:r>
      <w:r>
        <w:rPr>
          <w:rFonts w:hint="eastAsia" w:ascii="宋体"/>
          <w:b/>
          <w:kern w:val="0"/>
          <w:sz w:val="24"/>
          <w:lang w:val="zh-CN"/>
        </w:rPr>
        <w:t>综合评分法</w:t>
      </w:r>
      <w:r>
        <w:rPr>
          <w:rFonts w:hint="eastAsia" w:ascii="宋体"/>
          <w:bCs/>
          <w:kern w:val="0"/>
          <w:sz w:val="24"/>
          <w:lang w:val="zh-CN"/>
        </w:rPr>
        <w:t>，总计100分。</w:t>
      </w:r>
      <w:r>
        <w:rPr>
          <w:rFonts w:hint="eastAsia" w:ascii="宋体" w:hAnsi="宋体" w:cs="宋体"/>
          <w:sz w:val="24"/>
        </w:rPr>
        <w:t>综合评分法，是指响应文件</w:t>
      </w:r>
      <w:r>
        <w:rPr>
          <w:rFonts w:hint="eastAsia" w:ascii="宋体" w:hAnsi="宋体" w:cs="宋体"/>
          <w:color w:val="000000"/>
          <w:sz w:val="24"/>
        </w:rPr>
        <w:t>满足磋商文件全部实质性要求且按评审因素的量化指标评审得分最高的供应商为成交候选供应商的评审方法。</w:t>
      </w:r>
    </w:p>
    <w:p w14:paraId="2585BEFB">
      <w:pPr>
        <w:spacing w:line="360" w:lineRule="auto"/>
        <w:ind w:firstLine="480" w:firstLineChars="200"/>
        <w:jc w:val="left"/>
        <w:textAlignment w:val="bottom"/>
        <w:rPr>
          <w:rFonts w:ascii="宋体"/>
          <w:bCs/>
          <w:kern w:val="0"/>
          <w:sz w:val="24"/>
          <w:lang w:val="zh-CN"/>
        </w:rPr>
      </w:pPr>
      <w:r>
        <w:rPr>
          <w:rFonts w:hint="eastAsia" w:ascii="宋体"/>
          <w:bCs/>
          <w:kern w:val="0"/>
          <w:sz w:val="24"/>
          <w:lang w:val="zh-CN"/>
        </w:rPr>
        <w:t>（一）商务与技术文件中的客观分由磋商小组讨论后统一打分；其余在规定的分值内单独评定打分。</w:t>
      </w:r>
    </w:p>
    <w:p w14:paraId="5AD2EFCB">
      <w:pPr>
        <w:spacing w:line="360" w:lineRule="auto"/>
        <w:ind w:firstLine="480" w:firstLineChars="200"/>
        <w:jc w:val="left"/>
        <w:textAlignment w:val="bottom"/>
        <w:rPr>
          <w:rFonts w:ascii="宋体"/>
          <w:bCs/>
          <w:kern w:val="0"/>
          <w:sz w:val="24"/>
          <w:lang w:val="zh-CN"/>
        </w:rPr>
      </w:pPr>
      <w:r>
        <w:rPr>
          <w:rFonts w:hint="eastAsia" w:ascii="宋体"/>
          <w:bCs/>
          <w:kern w:val="0"/>
          <w:sz w:val="24"/>
          <w:lang w:val="zh-CN"/>
        </w:rPr>
        <w:t>（二）各磋商供应商商务与技术文件得分按照磋商小组成员的独立评分结果汇总后的算术平均分计算，计算公式为：</w:t>
      </w:r>
    </w:p>
    <w:p w14:paraId="747DAD2D">
      <w:pPr>
        <w:spacing w:line="360" w:lineRule="auto"/>
        <w:ind w:firstLine="480" w:firstLineChars="200"/>
        <w:jc w:val="left"/>
        <w:textAlignment w:val="bottom"/>
        <w:rPr>
          <w:rFonts w:ascii="宋体"/>
          <w:bCs/>
          <w:kern w:val="0"/>
          <w:sz w:val="24"/>
          <w:lang w:val="zh-CN"/>
        </w:rPr>
      </w:pPr>
      <w:r>
        <w:rPr>
          <w:rFonts w:hint="eastAsia" w:ascii="宋体"/>
          <w:bCs/>
          <w:kern w:val="0"/>
          <w:sz w:val="24"/>
          <w:lang w:val="zh-CN"/>
        </w:rPr>
        <w:t>商务与技术文件得分=磋商小组所有成员评分合计数/磋商小组组成人员数。</w:t>
      </w:r>
    </w:p>
    <w:p w14:paraId="3EC09156">
      <w:pPr>
        <w:spacing w:line="360" w:lineRule="auto"/>
        <w:ind w:firstLine="480" w:firstLineChars="200"/>
        <w:jc w:val="left"/>
        <w:textAlignment w:val="bottom"/>
        <w:rPr>
          <w:rFonts w:ascii="宋体"/>
          <w:bCs/>
          <w:kern w:val="0"/>
          <w:sz w:val="24"/>
          <w:lang w:val="zh-CN"/>
        </w:rPr>
      </w:pPr>
      <w:r>
        <w:rPr>
          <w:rFonts w:hint="eastAsia" w:ascii="宋体"/>
          <w:bCs/>
          <w:kern w:val="0"/>
          <w:sz w:val="24"/>
          <w:lang w:val="zh-CN"/>
        </w:rPr>
        <w:t>（三）综合评分法中的价格分统一采用低价优先法计算，即满足磋商文件要求且最后报价最低的供应商的价格作为磋商基准价，其报价得满分。其他供应商的价格分统一按照下列公式计算：</w:t>
      </w:r>
    </w:p>
    <w:p w14:paraId="6CA6FD82">
      <w:pPr>
        <w:spacing w:line="360" w:lineRule="auto"/>
        <w:ind w:firstLine="480" w:firstLineChars="200"/>
        <w:jc w:val="left"/>
        <w:textAlignment w:val="bottom"/>
        <w:rPr>
          <w:rFonts w:ascii="宋体"/>
          <w:bCs/>
          <w:kern w:val="0"/>
          <w:sz w:val="24"/>
          <w:u w:val="single"/>
          <w:lang w:val="zh-CN"/>
        </w:rPr>
      </w:pPr>
      <w:r>
        <w:rPr>
          <w:rFonts w:hint="eastAsia" w:ascii="宋体"/>
          <w:bCs/>
          <w:kern w:val="0"/>
          <w:sz w:val="24"/>
          <w:u w:val="single"/>
          <w:lang w:val="zh-CN"/>
        </w:rPr>
        <w:t>磋商报价得分=(磋商基准价</w:t>
      </w:r>
      <w:r>
        <w:rPr>
          <w:rFonts w:hint="eastAsia" w:ascii="宋体"/>
          <w:bCs/>
          <w:kern w:val="0"/>
          <w:sz w:val="24"/>
          <w:u w:val="single"/>
        </w:rPr>
        <w:t>/</w:t>
      </w:r>
      <w:r>
        <w:rPr>
          <w:rFonts w:hint="eastAsia" w:ascii="宋体"/>
          <w:bCs/>
          <w:kern w:val="0"/>
          <w:sz w:val="24"/>
          <w:u w:val="single"/>
          <w:lang w:val="zh-CN"/>
        </w:rPr>
        <w:t>最后磋商报价)×</w:t>
      </w:r>
      <w:r>
        <w:rPr>
          <w:rFonts w:hint="eastAsia" w:ascii="宋体"/>
          <w:bCs/>
          <w:kern w:val="0"/>
          <w:sz w:val="24"/>
          <w:u w:val="single"/>
        </w:rPr>
        <w:t>20</w:t>
      </w:r>
      <w:r>
        <w:rPr>
          <w:rFonts w:hint="eastAsia" w:ascii="宋体"/>
          <w:bCs/>
          <w:kern w:val="0"/>
          <w:sz w:val="24"/>
          <w:u w:val="single"/>
          <w:lang w:val="zh-CN"/>
        </w:rPr>
        <w:t>%×100 。</w:t>
      </w:r>
    </w:p>
    <w:p w14:paraId="354D4897">
      <w:pPr>
        <w:shd w:val="clear" w:color="auto" w:fill="FFFFFF"/>
        <w:spacing w:line="360" w:lineRule="auto"/>
        <w:ind w:firstLine="480" w:firstLineChars="200"/>
        <w:jc w:val="left"/>
        <w:textAlignment w:val="bottom"/>
        <w:rPr>
          <w:rFonts w:ascii="宋体"/>
          <w:bCs/>
          <w:kern w:val="0"/>
          <w:sz w:val="24"/>
          <w:lang w:val="zh-CN"/>
        </w:rPr>
      </w:pPr>
      <w:r>
        <w:rPr>
          <w:rFonts w:hint="eastAsia" w:ascii="宋体"/>
          <w:bCs/>
          <w:kern w:val="0"/>
          <w:sz w:val="24"/>
          <w:lang w:val="zh-CN"/>
        </w:rPr>
        <w:t>（</w:t>
      </w:r>
      <w:r>
        <w:rPr>
          <w:rFonts w:hint="eastAsia" w:ascii="宋体"/>
          <w:bCs/>
          <w:kern w:val="0"/>
          <w:sz w:val="24"/>
        </w:rPr>
        <w:t>四</w:t>
      </w:r>
      <w:r>
        <w:rPr>
          <w:rFonts w:hint="eastAsia" w:ascii="宋体"/>
          <w:bCs/>
          <w:kern w:val="0"/>
          <w:sz w:val="24"/>
          <w:lang w:val="zh-CN"/>
        </w:rPr>
        <w:t>）在最大限度地满足磋商文件实质性要求前提下，评标委员会按照磋商文件中规定的各项因素进行综合评审后，按照评审得分由高到低顺序</w:t>
      </w:r>
      <w:r>
        <w:rPr>
          <w:rFonts w:hint="eastAsia" w:ascii="宋体"/>
          <w:bCs/>
          <w:kern w:val="0"/>
          <w:sz w:val="24"/>
          <w:highlight w:val="none"/>
          <w:lang w:val="zh-CN"/>
        </w:rPr>
        <w:t>推荐</w:t>
      </w:r>
      <w:r>
        <w:rPr>
          <w:rFonts w:hint="eastAsia" w:ascii="宋体"/>
          <w:bCs/>
          <w:kern w:val="0"/>
          <w:sz w:val="24"/>
          <w:highlight w:val="none"/>
          <w:lang w:val="en-US" w:eastAsia="zh-CN"/>
        </w:rPr>
        <w:t>1</w:t>
      </w:r>
      <w:r>
        <w:rPr>
          <w:rFonts w:hint="eastAsia" w:ascii="宋体"/>
          <w:bCs/>
          <w:kern w:val="0"/>
          <w:sz w:val="24"/>
          <w:highlight w:val="none"/>
          <w:lang w:val="zh-CN"/>
        </w:rPr>
        <w:t>名</w:t>
      </w:r>
      <w:bookmarkStart w:id="42" w:name="OLE_LINK14"/>
      <w:r>
        <w:rPr>
          <w:rFonts w:hint="eastAsia" w:ascii="宋体"/>
          <w:bCs/>
          <w:kern w:val="0"/>
          <w:sz w:val="24"/>
          <w:highlight w:val="none"/>
          <w:lang w:val="zh-CN"/>
        </w:rPr>
        <w:t>成交候选供应商</w:t>
      </w:r>
      <w:bookmarkEnd w:id="42"/>
      <w:r>
        <w:rPr>
          <w:rFonts w:hint="eastAsia" w:ascii="宋体"/>
          <w:bCs/>
          <w:kern w:val="0"/>
          <w:sz w:val="24"/>
          <w:lang w:val="zh-CN"/>
        </w:rPr>
        <w:t>，以评标总得分最高的供应商作为第一成交候选人。</w:t>
      </w:r>
    </w:p>
    <w:p w14:paraId="3FD8ACE4">
      <w:pPr>
        <w:shd w:val="clear" w:color="auto" w:fill="FFFFFF"/>
        <w:spacing w:line="360" w:lineRule="auto"/>
        <w:ind w:firstLine="480" w:firstLineChars="200"/>
        <w:jc w:val="left"/>
        <w:textAlignment w:val="bottom"/>
        <w:rPr>
          <w:rFonts w:ascii="宋体"/>
          <w:bCs/>
          <w:kern w:val="0"/>
          <w:sz w:val="24"/>
          <w:lang w:val="zh-CN"/>
        </w:rPr>
      </w:pPr>
      <w:r>
        <w:rPr>
          <w:rFonts w:hint="eastAsia" w:ascii="宋体"/>
          <w:bCs/>
          <w:kern w:val="0"/>
          <w:sz w:val="24"/>
          <w:lang w:val="zh-CN"/>
        </w:rPr>
        <w:t>（</w:t>
      </w:r>
      <w:r>
        <w:rPr>
          <w:rFonts w:hint="eastAsia" w:ascii="宋体"/>
          <w:bCs/>
          <w:kern w:val="0"/>
          <w:sz w:val="24"/>
        </w:rPr>
        <w:t>五</w:t>
      </w:r>
      <w:r>
        <w:rPr>
          <w:rFonts w:hint="eastAsia" w:ascii="宋体"/>
          <w:bCs/>
          <w:kern w:val="0"/>
          <w:sz w:val="24"/>
          <w:lang w:val="zh-CN"/>
        </w:rPr>
        <w:t>）如综合得分相同，最后报价低者为先；如综合得分且最后报价相同的，货物类采购项目以技术性能得分较高者为先，服务类采购项目以实力信誉及业绩得分较高者为先。</w:t>
      </w:r>
    </w:p>
    <w:p w14:paraId="6E7578FC">
      <w:pPr>
        <w:shd w:val="clear" w:color="auto" w:fill="FFFFFF"/>
        <w:spacing w:line="360" w:lineRule="auto"/>
        <w:ind w:firstLine="480" w:firstLineChars="200"/>
        <w:jc w:val="left"/>
        <w:textAlignment w:val="bottom"/>
        <w:rPr>
          <w:rFonts w:ascii="宋体"/>
          <w:bCs/>
          <w:kern w:val="0"/>
          <w:sz w:val="24"/>
          <w:lang w:val="zh-CN"/>
        </w:rPr>
      </w:pPr>
      <w:r>
        <w:rPr>
          <w:rFonts w:hint="eastAsia" w:ascii="宋体"/>
          <w:bCs/>
          <w:kern w:val="0"/>
          <w:sz w:val="24"/>
          <w:lang w:val="zh-CN"/>
        </w:rPr>
        <w:t>（</w:t>
      </w:r>
      <w:r>
        <w:rPr>
          <w:rFonts w:hint="eastAsia" w:ascii="宋体"/>
          <w:bCs/>
          <w:kern w:val="0"/>
          <w:sz w:val="24"/>
        </w:rPr>
        <w:t>六</w:t>
      </w:r>
      <w:r>
        <w:rPr>
          <w:rFonts w:hint="eastAsia" w:ascii="宋体"/>
          <w:bCs/>
          <w:kern w:val="0"/>
          <w:sz w:val="24"/>
          <w:lang w:val="zh-CN"/>
        </w:rPr>
        <w:t>）提供相同品牌产品的不同供应商参加同一合同项下磋商的，按一家供应商认定：</w:t>
      </w:r>
    </w:p>
    <w:p w14:paraId="48496712">
      <w:pPr>
        <w:shd w:val="clear" w:color="auto" w:fill="FFFFFF"/>
        <w:spacing w:line="360" w:lineRule="auto"/>
        <w:ind w:firstLine="480" w:firstLineChars="200"/>
        <w:jc w:val="left"/>
        <w:textAlignment w:val="bottom"/>
        <w:rPr>
          <w:rFonts w:ascii="宋体"/>
          <w:bCs/>
          <w:kern w:val="0"/>
          <w:sz w:val="24"/>
          <w:lang w:val="zh-CN"/>
        </w:rPr>
      </w:pPr>
      <w:r>
        <w:rPr>
          <w:rFonts w:hint="eastAsia" w:ascii="宋体"/>
          <w:bCs/>
          <w:kern w:val="0"/>
          <w:sz w:val="24"/>
          <w:lang w:val="zh-CN"/>
        </w:rPr>
        <w:t>（1）采用最低评标价法的采购项目，以其中通过资格审查、符合性审查且报价最低的参加评标；报价相同的，由磋商小组集体确定一个供应商参加磋商，其他供应商不再参加。</w:t>
      </w:r>
    </w:p>
    <w:p w14:paraId="1A569997">
      <w:pPr>
        <w:pStyle w:val="14"/>
        <w:snapToGrid w:val="0"/>
        <w:spacing w:line="360" w:lineRule="auto"/>
        <w:ind w:firstLine="240" w:firstLineChars="100"/>
        <w:rPr>
          <w:bCs/>
          <w:kern w:val="0"/>
          <w:sz w:val="24"/>
          <w:lang w:val="zh-CN"/>
        </w:rPr>
      </w:pPr>
      <w:r>
        <w:rPr>
          <w:rFonts w:hint="eastAsia"/>
          <w:bCs/>
          <w:kern w:val="0"/>
          <w:sz w:val="24"/>
          <w:lang w:val="zh-CN"/>
        </w:rPr>
        <w:t>（2）使用综合评分法的采购项目，评审后得分最高的同品牌供应商获得成交推荐资格；评审得分相同的，由磋商小组集体推荐一个供应商作为成交候选人。</w:t>
      </w:r>
    </w:p>
    <w:p w14:paraId="513A1616">
      <w:pPr>
        <w:pStyle w:val="14"/>
        <w:snapToGrid w:val="0"/>
        <w:spacing w:line="360" w:lineRule="auto"/>
        <w:ind w:firstLine="241" w:firstLineChars="100"/>
        <w:rPr>
          <w:rFonts w:hint="eastAsia" w:hAnsi="宋体"/>
          <w:b/>
          <w:color w:val="000000"/>
          <w:sz w:val="24"/>
        </w:rPr>
      </w:pPr>
      <w:r>
        <w:rPr>
          <w:rFonts w:hint="eastAsia" w:hAnsi="宋体"/>
          <w:b/>
          <w:bCs/>
          <w:color w:val="000000"/>
          <w:sz w:val="24"/>
        </w:rPr>
        <w:t>三、磋商小组</w:t>
      </w:r>
    </w:p>
    <w:p w14:paraId="37DCEEEC">
      <w:pPr>
        <w:pStyle w:val="7"/>
        <w:spacing w:line="360" w:lineRule="auto"/>
        <w:ind w:firstLine="480" w:firstLineChars="200"/>
        <w:rPr>
          <w:rFonts w:hint="eastAsia" w:ascii="宋体" w:hAnsi="宋体"/>
          <w:color w:val="000000"/>
          <w:sz w:val="24"/>
        </w:rPr>
      </w:pPr>
      <w:r>
        <w:rPr>
          <w:rFonts w:hint="eastAsia" w:ascii="宋体" w:hAnsi="宋体"/>
          <w:color w:val="000000"/>
          <w:sz w:val="24"/>
        </w:rPr>
        <w:t>（一）</w:t>
      </w:r>
      <w:r>
        <w:rPr>
          <w:rFonts w:hint="eastAsia" w:ascii="宋体" w:hAnsi="宋体" w:cs="黑体"/>
          <w:color w:val="000000"/>
          <w:sz w:val="24"/>
        </w:rPr>
        <w:t>磋商小组</w:t>
      </w:r>
      <w:r>
        <w:rPr>
          <w:rFonts w:ascii="宋体" w:hAnsi="宋体"/>
          <w:color w:val="000000"/>
          <w:sz w:val="24"/>
        </w:rPr>
        <w:t>由</w:t>
      </w:r>
      <w:r>
        <w:rPr>
          <w:rFonts w:hint="eastAsia" w:ascii="宋体" w:hAnsi="宋体"/>
          <w:sz w:val="24"/>
        </w:rPr>
        <w:t>采购人代表和评审专家</w:t>
      </w:r>
      <w:r>
        <w:rPr>
          <w:rFonts w:ascii="宋体" w:hAnsi="宋体"/>
          <w:sz w:val="24"/>
        </w:rPr>
        <w:t>组成</w:t>
      </w:r>
      <w:r>
        <w:rPr>
          <w:rFonts w:hint="eastAsia" w:ascii="宋体" w:hAnsi="宋体"/>
          <w:color w:val="000000"/>
          <w:sz w:val="24"/>
        </w:rPr>
        <w:t>。</w:t>
      </w:r>
    </w:p>
    <w:p w14:paraId="3189C09A">
      <w:pPr>
        <w:pStyle w:val="7"/>
        <w:spacing w:line="360" w:lineRule="auto"/>
        <w:ind w:firstLine="480" w:firstLineChars="200"/>
        <w:rPr>
          <w:rFonts w:hint="eastAsia" w:ascii="宋体" w:hAnsi="宋体"/>
          <w:color w:val="000000"/>
          <w:sz w:val="24"/>
        </w:rPr>
      </w:pPr>
      <w:r>
        <w:rPr>
          <w:rFonts w:hint="eastAsia" w:ascii="宋体" w:hAnsi="宋体"/>
          <w:color w:val="000000"/>
          <w:sz w:val="24"/>
        </w:rPr>
        <w:t>（二）</w:t>
      </w:r>
      <w:r>
        <w:rPr>
          <w:rFonts w:hint="eastAsia" w:ascii="宋体" w:hAnsi="宋体" w:cs="黑体"/>
          <w:color w:val="000000"/>
          <w:sz w:val="24"/>
        </w:rPr>
        <w:t>磋商小组</w:t>
      </w:r>
      <w:r>
        <w:rPr>
          <w:rFonts w:hint="eastAsia" w:ascii="宋体" w:hAnsi="宋体"/>
          <w:color w:val="000000"/>
          <w:sz w:val="24"/>
        </w:rPr>
        <w:t>成员</w:t>
      </w:r>
      <w:r>
        <w:rPr>
          <w:rFonts w:hint="eastAsia" w:ascii="宋体" w:hAnsi="宋体" w:cs="宋体"/>
          <w:color w:val="000000"/>
          <w:sz w:val="24"/>
          <w:szCs w:val="24"/>
        </w:rPr>
        <w:t>与参与磋商的供应商</w:t>
      </w:r>
      <w:r>
        <w:rPr>
          <w:rFonts w:hint="eastAsia" w:ascii="宋体" w:hAnsi="宋体"/>
          <w:color w:val="000000"/>
          <w:sz w:val="24"/>
        </w:rPr>
        <w:t>有下列情形之一的，应当回避：</w:t>
      </w:r>
    </w:p>
    <w:p w14:paraId="04250853">
      <w:pPr>
        <w:pStyle w:val="7"/>
        <w:spacing w:line="360" w:lineRule="auto"/>
        <w:ind w:firstLine="480" w:firstLineChars="200"/>
        <w:rPr>
          <w:rFonts w:hint="eastAsia" w:ascii="宋体" w:hAnsi="宋体"/>
          <w:sz w:val="24"/>
        </w:rPr>
      </w:pPr>
      <w:r>
        <w:rPr>
          <w:rFonts w:hint="eastAsia" w:ascii="宋体" w:hAnsi="宋体"/>
          <w:color w:val="000000"/>
          <w:sz w:val="24"/>
        </w:rPr>
        <w:t>1.参加采购活动前3年内与供应商存在劳动关系</w:t>
      </w:r>
      <w:r>
        <w:rPr>
          <w:rFonts w:hint="eastAsia" w:ascii="宋体" w:hAnsi="宋体"/>
          <w:sz w:val="24"/>
        </w:rPr>
        <w:t>；</w:t>
      </w:r>
    </w:p>
    <w:p w14:paraId="7677019E">
      <w:pPr>
        <w:pStyle w:val="7"/>
        <w:spacing w:line="360" w:lineRule="auto"/>
        <w:ind w:firstLine="480" w:firstLineChars="200"/>
        <w:rPr>
          <w:rFonts w:hint="eastAsia" w:ascii="宋体" w:hAnsi="宋体"/>
          <w:sz w:val="24"/>
        </w:rPr>
      </w:pPr>
      <w:r>
        <w:rPr>
          <w:rFonts w:hint="eastAsia" w:ascii="宋体" w:hAnsi="宋体"/>
          <w:sz w:val="24"/>
        </w:rPr>
        <w:t>2.参加采购活动前3年内担任供应商的董事、监事；</w:t>
      </w:r>
    </w:p>
    <w:p w14:paraId="64C1D330">
      <w:pPr>
        <w:pStyle w:val="7"/>
        <w:spacing w:line="360" w:lineRule="auto"/>
        <w:ind w:firstLine="480" w:firstLineChars="200"/>
        <w:rPr>
          <w:rFonts w:hint="eastAsia" w:ascii="宋体" w:hAnsi="宋体"/>
          <w:sz w:val="24"/>
        </w:rPr>
      </w:pPr>
      <w:r>
        <w:rPr>
          <w:rFonts w:hint="eastAsia" w:ascii="宋体" w:hAnsi="宋体"/>
          <w:sz w:val="24"/>
        </w:rPr>
        <w:t>3.参加采购活动前3年内是供应商的控股股东或者实际控制人；</w:t>
      </w:r>
    </w:p>
    <w:p w14:paraId="3E6FF08C">
      <w:pPr>
        <w:pStyle w:val="7"/>
        <w:spacing w:line="360" w:lineRule="auto"/>
        <w:ind w:firstLine="480" w:firstLineChars="200"/>
        <w:rPr>
          <w:rFonts w:hint="eastAsia" w:ascii="宋体" w:hAnsi="宋体"/>
          <w:sz w:val="24"/>
        </w:rPr>
      </w:pPr>
      <w:r>
        <w:rPr>
          <w:rFonts w:hint="eastAsia" w:ascii="宋体" w:hAnsi="宋体"/>
          <w:sz w:val="24"/>
        </w:rPr>
        <w:t>4.与供应商的法定代表人或者负责人有夫妻、直系血亲、三代以内旁系血亲或者近姻亲关系；</w:t>
      </w:r>
    </w:p>
    <w:p w14:paraId="380BAB69">
      <w:pPr>
        <w:pStyle w:val="7"/>
        <w:spacing w:line="360" w:lineRule="auto"/>
        <w:ind w:firstLine="480" w:firstLineChars="200"/>
        <w:rPr>
          <w:rFonts w:hint="eastAsia" w:ascii="宋体" w:hAnsi="宋体"/>
          <w:sz w:val="24"/>
        </w:rPr>
      </w:pPr>
      <w:r>
        <w:rPr>
          <w:rFonts w:hint="eastAsia" w:ascii="宋体" w:hAnsi="宋体"/>
          <w:sz w:val="24"/>
        </w:rPr>
        <w:t>5.与供应商有其他可能影响政府采购活动公平、公正进行的关系；</w:t>
      </w:r>
    </w:p>
    <w:p w14:paraId="6B1B847C">
      <w:pPr>
        <w:pStyle w:val="7"/>
        <w:spacing w:line="360" w:lineRule="auto"/>
        <w:ind w:firstLine="480" w:firstLineChars="200"/>
        <w:rPr>
          <w:rFonts w:hint="eastAsia" w:ascii="宋体" w:hAnsi="宋体"/>
          <w:sz w:val="24"/>
        </w:rPr>
      </w:pPr>
      <w:r>
        <w:rPr>
          <w:rFonts w:hint="eastAsia" w:ascii="宋体" w:hAnsi="宋体"/>
          <w:sz w:val="24"/>
        </w:rPr>
        <w:t>6.法律法规规定的其他情形。</w:t>
      </w:r>
    </w:p>
    <w:p w14:paraId="01FFC42C">
      <w:pPr>
        <w:pStyle w:val="7"/>
        <w:spacing w:line="360" w:lineRule="auto"/>
        <w:ind w:firstLine="480" w:firstLineChars="200"/>
        <w:rPr>
          <w:rFonts w:hint="eastAsia" w:ascii="宋体" w:hAnsi="宋体"/>
          <w:sz w:val="24"/>
        </w:rPr>
      </w:pPr>
      <w:r>
        <w:rPr>
          <w:rFonts w:hint="eastAsia" w:ascii="宋体" w:hAnsi="宋体"/>
          <w:sz w:val="24"/>
        </w:rPr>
        <w:t>（三）</w:t>
      </w:r>
      <w:r>
        <w:rPr>
          <w:rFonts w:hint="eastAsia" w:ascii="宋体" w:hAnsi="宋体" w:cs="黑体"/>
          <w:sz w:val="24"/>
        </w:rPr>
        <w:t>磋商小组</w:t>
      </w:r>
      <w:r>
        <w:rPr>
          <w:rFonts w:hint="eastAsia" w:ascii="宋体" w:hAnsi="宋体"/>
          <w:sz w:val="24"/>
        </w:rPr>
        <w:t>负责具体评审事务，并独立履行下列职责：</w:t>
      </w:r>
    </w:p>
    <w:p w14:paraId="492A508D">
      <w:pPr>
        <w:pStyle w:val="7"/>
        <w:spacing w:line="360" w:lineRule="auto"/>
        <w:ind w:firstLine="480" w:firstLineChars="200"/>
        <w:rPr>
          <w:rFonts w:hint="eastAsia" w:ascii="宋体" w:hAnsi="宋体"/>
          <w:sz w:val="24"/>
        </w:rPr>
      </w:pPr>
      <w:r>
        <w:rPr>
          <w:rFonts w:hint="eastAsia" w:ascii="宋体" w:hAnsi="宋体"/>
          <w:sz w:val="24"/>
        </w:rPr>
        <w:t>1.审查、评价响应文件是否符合磋商文件的商务、技术等实质性要求；</w:t>
      </w:r>
    </w:p>
    <w:p w14:paraId="2013A18B">
      <w:pPr>
        <w:pStyle w:val="7"/>
        <w:spacing w:line="360" w:lineRule="auto"/>
        <w:ind w:firstLine="480" w:firstLineChars="200"/>
        <w:rPr>
          <w:rFonts w:hint="eastAsia" w:ascii="宋体" w:hAnsi="宋体"/>
          <w:sz w:val="24"/>
        </w:rPr>
      </w:pPr>
      <w:r>
        <w:rPr>
          <w:rFonts w:hint="eastAsia" w:ascii="宋体" w:hAnsi="宋体"/>
          <w:sz w:val="24"/>
        </w:rPr>
        <w:t>2.要求供应商对响应文件有关事项作出澄清或者说明；</w:t>
      </w:r>
    </w:p>
    <w:p w14:paraId="205D3A99">
      <w:pPr>
        <w:pStyle w:val="7"/>
        <w:spacing w:line="360" w:lineRule="auto"/>
        <w:ind w:firstLine="480" w:firstLineChars="200"/>
        <w:rPr>
          <w:rFonts w:hint="eastAsia" w:ascii="宋体" w:hAnsi="宋体"/>
          <w:sz w:val="24"/>
        </w:rPr>
      </w:pPr>
      <w:r>
        <w:rPr>
          <w:rFonts w:hint="eastAsia" w:ascii="宋体" w:hAnsi="宋体"/>
          <w:sz w:val="24"/>
        </w:rPr>
        <w:t>3.对响应文件进行比较和评价；</w:t>
      </w:r>
    </w:p>
    <w:p w14:paraId="4D51760A">
      <w:pPr>
        <w:pStyle w:val="7"/>
        <w:spacing w:line="360" w:lineRule="auto"/>
        <w:ind w:firstLine="480" w:firstLineChars="200"/>
        <w:rPr>
          <w:rFonts w:hint="eastAsia" w:ascii="宋体" w:hAnsi="宋体"/>
          <w:sz w:val="24"/>
        </w:rPr>
      </w:pPr>
      <w:r>
        <w:rPr>
          <w:rFonts w:hint="eastAsia" w:ascii="宋体" w:hAnsi="宋体"/>
          <w:sz w:val="24"/>
        </w:rPr>
        <w:t>4.确定成交候选人名单，以及根据采购人委托直接确定成交供应商；</w:t>
      </w:r>
    </w:p>
    <w:p w14:paraId="1A9EAD18">
      <w:pPr>
        <w:pStyle w:val="7"/>
        <w:spacing w:line="360" w:lineRule="auto"/>
        <w:ind w:firstLine="480" w:firstLineChars="200"/>
        <w:rPr>
          <w:rFonts w:hint="eastAsia" w:ascii="宋体" w:hAnsi="宋体"/>
          <w:sz w:val="24"/>
        </w:rPr>
      </w:pPr>
      <w:r>
        <w:rPr>
          <w:rFonts w:hint="eastAsia" w:ascii="宋体" w:hAnsi="宋体"/>
          <w:sz w:val="24"/>
        </w:rPr>
        <w:t>5.向采购人、采购</w:t>
      </w:r>
      <w:r>
        <w:rPr>
          <w:rFonts w:hint="eastAsia" w:ascii="宋体" w:hAnsi="宋体" w:cs="黑体"/>
          <w:sz w:val="24"/>
        </w:rPr>
        <w:t>组织</w:t>
      </w:r>
      <w:r>
        <w:rPr>
          <w:rFonts w:hint="eastAsia" w:ascii="宋体" w:hAnsi="宋体"/>
          <w:sz w:val="24"/>
        </w:rPr>
        <w:t>机构或者有关部门报告评审中发现的违法行为；</w:t>
      </w:r>
    </w:p>
    <w:p w14:paraId="3F4C8195">
      <w:pPr>
        <w:pStyle w:val="7"/>
        <w:spacing w:line="360" w:lineRule="auto"/>
        <w:ind w:firstLine="480" w:firstLineChars="200"/>
        <w:rPr>
          <w:rFonts w:hint="eastAsia" w:ascii="宋体" w:hAnsi="宋体"/>
          <w:sz w:val="24"/>
        </w:rPr>
      </w:pPr>
      <w:r>
        <w:rPr>
          <w:rFonts w:hint="eastAsia" w:ascii="宋体" w:hAnsi="宋体"/>
          <w:sz w:val="24"/>
        </w:rPr>
        <w:t>6.法律法规规定的其他职责。</w:t>
      </w:r>
    </w:p>
    <w:p w14:paraId="31341F7B">
      <w:pPr>
        <w:spacing w:line="360" w:lineRule="auto"/>
        <w:ind w:firstLine="482" w:firstLineChars="200"/>
        <w:rPr>
          <w:rFonts w:hint="eastAsia" w:ascii="宋体" w:hAnsi="宋体" w:cs="宋体"/>
          <w:b/>
          <w:sz w:val="24"/>
        </w:rPr>
      </w:pPr>
      <w:r>
        <w:rPr>
          <w:rFonts w:hint="eastAsia" w:ascii="宋体" w:hAnsi="宋体" w:cs="宋体"/>
          <w:b/>
          <w:sz w:val="24"/>
        </w:rPr>
        <w:t>四、磋商要求</w:t>
      </w:r>
    </w:p>
    <w:p w14:paraId="4210AE3E">
      <w:pPr>
        <w:spacing w:line="360" w:lineRule="auto"/>
        <w:ind w:firstLine="480" w:firstLineChars="200"/>
        <w:rPr>
          <w:rFonts w:hint="eastAsia" w:ascii="宋体" w:hAnsi="宋体" w:cs="宋体"/>
          <w:b/>
          <w:sz w:val="24"/>
        </w:rPr>
      </w:pPr>
      <w:r>
        <w:rPr>
          <w:rFonts w:hint="eastAsia" w:ascii="宋体" w:hAnsi="宋体" w:cs="宋体"/>
          <w:sz w:val="24"/>
        </w:rPr>
        <w:t>（一）采购人、采购代理机构不得对磋商小组中的评审专家作倾向性、误导性的解释或者说明。</w:t>
      </w:r>
    </w:p>
    <w:p w14:paraId="07B1B549">
      <w:pPr>
        <w:spacing w:line="360" w:lineRule="auto"/>
        <w:ind w:firstLine="480" w:firstLineChars="200"/>
        <w:rPr>
          <w:rFonts w:hint="eastAsia" w:ascii="宋体" w:hAnsi="宋体" w:cs="宋体"/>
          <w:sz w:val="24"/>
        </w:rPr>
      </w:pPr>
      <w:r>
        <w:rPr>
          <w:rFonts w:hint="eastAsia" w:ascii="宋体" w:hAnsi="宋体" w:cs="宋体"/>
          <w:sz w:val="24"/>
        </w:rPr>
        <w:t>（二）磋商小组所有成员应当集中与单一供应商分别进行磋商，并给予所有参加磋商的供应商平等的磋商机会。</w:t>
      </w:r>
    </w:p>
    <w:p w14:paraId="4F64B305">
      <w:pPr>
        <w:spacing w:line="360" w:lineRule="auto"/>
        <w:ind w:firstLine="480" w:firstLineChars="200"/>
        <w:rPr>
          <w:rFonts w:hint="eastAsia" w:ascii="宋体" w:hAnsi="宋体" w:cs="宋体"/>
          <w:sz w:val="24"/>
        </w:rPr>
      </w:pPr>
      <w:r>
        <w:rPr>
          <w:rFonts w:hint="eastAsia" w:ascii="宋体" w:hAnsi="宋体" w:cs="宋体"/>
          <w:sz w:val="24"/>
        </w:rPr>
        <w:t>（三）在磋商过程中，磋商小组可以根据磋商文件和磋商情况实质性变动采购需求中的技术、服务要求以及合同草案条款，但不得变动磋商文件中的其他内容。实质性变动的内容，须经采购人代表确认。</w:t>
      </w:r>
    </w:p>
    <w:p w14:paraId="17093F5D">
      <w:pPr>
        <w:spacing w:line="360" w:lineRule="auto"/>
        <w:ind w:firstLine="480" w:firstLineChars="200"/>
        <w:rPr>
          <w:rFonts w:hint="eastAsia" w:ascii="宋体" w:hAnsi="宋体" w:cs="宋体"/>
          <w:sz w:val="24"/>
        </w:rPr>
      </w:pPr>
      <w:r>
        <w:rPr>
          <w:rFonts w:hint="eastAsia" w:ascii="宋体" w:hAnsi="宋体" w:cs="宋体"/>
          <w:sz w:val="24"/>
        </w:rPr>
        <w:t>（四）对磋商文件作出的实质性变动是磋商文件的有效组成部分，磋商小组应当及时以书面形式同时通知所有参加磋商的供应商。</w:t>
      </w:r>
    </w:p>
    <w:p w14:paraId="16BA6AD3">
      <w:pPr>
        <w:spacing w:line="360" w:lineRule="auto"/>
        <w:ind w:firstLine="480" w:firstLineChars="200"/>
        <w:rPr>
          <w:rFonts w:hint="eastAsia" w:ascii="宋体" w:hAnsi="宋体" w:cs="宋体"/>
          <w:sz w:val="24"/>
        </w:rPr>
      </w:pPr>
      <w:r>
        <w:rPr>
          <w:rFonts w:hint="eastAsia" w:ascii="宋体" w:hAnsi="宋体" w:cs="宋体"/>
          <w:sz w:val="24"/>
        </w:rPr>
        <w:t>（五）供应商应当按照磋商文件的变动情况和磋商小组的要求重新提交响应文件，并由其法定代表人或授权代表签字或者加盖公章。</w:t>
      </w:r>
    </w:p>
    <w:p w14:paraId="46D3F810">
      <w:pPr>
        <w:spacing w:line="360" w:lineRule="auto"/>
        <w:ind w:firstLine="480" w:firstLineChars="200"/>
        <w:rPr>
          <w:rFonts w:hint="eastAsia" w:ascii="宋体" w:hAnsi="宋体"/>
          <w:sz w:val="24"/>
        </w:rPr>
      </w:pPr>
      <w:r>
        <w:rPr>
          <w:rFonts w:hint="eastAsia" w:ascii="宋体" w:hAnsi="宋体" w:cs="宋体"/>
          <w:sz w:val="24"/>
        </w:rPr>
        <w:t>（六）已提交响应文件的供应商，在提交最后报价之前，可以根据磋商情况退出磋商。</w:t>
      </w:r>
    </w:p>
    <w:p w14:paraId="4F160209">
      <w:pPr>
        <w:pStyle w:val="22"/>
        <w:spacing w:before="0" w:beforeAutospacing="0" w:after="0" w:afterAutospacing="0" w:line="360" w:lineRule="auto"/>
        <w:ind w:firstLine="482" w:firstLineChars="200"/>
        <w:jc w:val="both"/>
        <w:rPr>
          <w:b/>
        </w:rPr>
      </w:pPr>
      <w:r>
        <w:rPr>
          <w:b/>
        </w:rPr>
        <w:t>五、无效响应情形</w:t>
      </w:r>
    </w:p>
    <w:p w14:paraId="7D71EA32">
      <w:pPr>
        <w:pStyle w:val="22"/>
        <w:numPr>
          <w:ilvl w:val="0"/>
          <w:numId w:val="10"/>
        </w:numPr>
        <w:tabs>
          <w:tab w:val="left" w:pos="7380"/>
        </w:tabs>
        <w:adjustRightInd w:val="0"/>
        <w:snapToGrid w:val="0"/>
        <w:spacing w:before="0" w:beforeAutospacing="0" w:after="0" w:afterAutospacing="0" w:line="360" w:lineRule="auto"/>
        <w:jc w:val="both"/>
        <w:rPr>
          <w:color w:val="000000"/>
        </w:rPr>
      </w:pPr>
      <w:r>
        <w:rPr>
          <w:rFonts w:cs="宋体"/>
          <w:szCs w:val="32"/>
          <w:lang w:val="zh-CN"/>
        </w:rPr>
        <w:t>磋商响应文件中的商务与技术内容中的</w:t>
      </w:r>
      <w:r>
        <w:rPr>
          <w:rFonts w:cs="宋体"/>
          <w:szCs w:val="32"/>
        </w:rPr>
        <w:t>服务</w:t>
      </w:r>
      <w:r>
        <w:rPr>
          <w:rFonts w:cs="宋体"/>
          <w:szCs w:val="32"/>
          <w:lang w:val="zh-CN"/>
        </w:rPr>
        <w:t>出现重大偏差的；</w:t>
      </w:r>
    </w:p>
    <w:p w14:paraId="2E22DBD1">
      <w:pPr>
        <w:pStyle w:val="22"/>
        <w:numPr>
          <w:ilvl w:val="0"/>
          <w:numId w:val="10"/>
        </w:numPr>
        <w:tabs>
          <w:tab w:val="left" w:pos="7380"/>
        </w:tabs>
        <w:adjustRightInd w:val="0"/>
        <w:snapToGrid w:val="0"/>
        <w:spacing w:before="0" w:beforeAutospacing="0" w:after="0" w:afterAutospacing="0" w:line="360" w:lineRule="auto"/>
        <w:jc w:val="both"/>
        <w:rPr>
          <w:color w:val="000000"/>
        </w:rPr>
      </w:pPr>
      <w:r>
        <w:rPr>
          <w:color w:val="000000"/>
        </w:rPr>
        <w:t>不具备磋商采购文件中规定的资格要求的；</w:t>
      </w:r>
      <w:r>
        <w:rPr>
          <w:rFonts w:hint="default"/>
          <w:color w:val="000000"/>
        </w:rPr>
        <w:tab/>
      </w:r>
    </w:p>
    <w:p w14:paraId="10E34044">
      <w:pPr>
        <w:pStyle w:val="22"/>
        <w:numPr>
          <w:ilvl w:val="0"/>
          <w:numId w:val="10"/>
        </w:numPr>
        <w:adjustRightInd w:val="0"/>
        <w:snapToGrid w:val="0"/>
        <w:spacing w:before="0" w:beforeAutospacing="0" w:after="0" w:afterAutospacing="0" w:line="360" w:lineRule="auto"/>
        <w:jc w:val="both"/>
        <w:rPr>
          <w:color w:val="000000"/>
        </w:rPr>
      </w:pPr>
      <w:r>
        <w:rPr>
          <w:color w:val="000000"/>
        </w:rPr>
        <w:t>磋商响应文件含有采购人不能接受的附加条件的；</w:t>
      </w:r>
    </w:p>
    <w:p w14:paraId="0D536DD4">
      <w:pPr>
        <w:pStyle w:val="22"/>
        <w:numPr>
          <w:ilvl w:val="0"/>
          <w:numId w:val="10"/>
        </w:numPr>
        <w:adjustRightInd w:val="0"/>
        <w:snapToGrid w:val="0"/>
        <w:spacing w:before="0" w:beforeAutospacing="0" w:after="0" w:afterAutospacing="0" w:line="360" w:lineRule="auto"/>
        <w:jc w:val="both"/>
      </w:pPr>
      <w:r>
        <w:rPr>
          <w:rFonts w:cs="宋体"/>
          <w:szCs w:val="32"/>
          <w:lang w:val="zh-CN"/>
        </w:rPr>
        <w:t>供应商代表人未能出具身份证明或与法定代表人（单位负责人）授权委托代理人身份不符的；</w:t>
      </w:r>
    </w:p>
    <w:p w14:paraId="4993E859">
      <w:pPr>
        <w:pStyle w:val="9"/>
        <w:numPr>
          <w:ilvl w:val="0"/>
          <w:numId w:val="10"/>
        </w:numPr>
        <w:spacing w:line="360" w:lineRule="auto"/>
        <w:jc w:val="both"/>
        <w:rPr>
          <w:rFonts w:hint="eastAsia" w:ascii="宋体" w:hAnsi="宋体"/>
          <w:color w:val="000000"/>
          <w:kern w:val="0"/>
          <w:sz w:val="24"/>
        </w:rPr>
      </w:pPr>
      <w:r>
        <w:rPr>
          <w:rFonts w:hint="eastAsia" w:ascii="宋体" w:hAnsi="宋体"/>
          <w:color w:val="000000"/>
          <w:kern w:val="0"/>
          <w:sz w:val="24"/>
        </w:rPr>
        <w:t>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应当将其作为无效响应处理；</w:t>
      </w:r>
    </w:p>
    <w:p w14:paraId="13A72442">
      <w:pPr>
        <w:pStyle w:val="22"/>
        <w:numPr>
          <w:ilvl w:val="0"/>
          <w:numId w:val="10"/>
        </w:numPr>
        <w:adjustRightInd w:val="0"/>
        <w:snapToGrid w:val="0"/>
        <w:spacing w:before="0" w:beforeAutospacing="0" w:after="0" w:afterAutospacing="0" w:line="360" w:lineRule="auto"/>
        <w:jc w:val="both"/>
      </w:pPr>
      <w:r>
        <w:t xml:space="preserve">报价超过磋商文件中规定的预算金额/最高限价； </w:t>
      </w:r>
    </w:p>
    <w:p w14:paraId="46BB1753">
      <w:pPr>
        <w:numPr>
          <w:ilvl w:val="0"/>
          <w:numId w:val="10"/>
        </w:numPr>
        <w:tabs>
          <w:tab w:val="left" w:pos="1898"/>
        </w:tabs>
        <w:autoSpaceDE w:val="0"/>
        <w:autoSpaceDN w:val="0"/>
        <w:adjustRightInd w:val="0"/>
        <w:snapToGrid w:val="0"/>
        <w:spacing w:line="360" w:lineRule="auto"/>
        <w:rPr>
          <w:rFonts w:hint="eastAsia" w:ascii="宋体" w:hAnsi="宋体"/>
          <w:kern w:val="0"/>
          <w:sz w:val="24"/>
        </w:rPr>
      </w:pPr>
      <w:r>
        <w:rPr>
          <w:rFonts w:hint="eastAsia" w:ascii="宋体" w:hAnsi="宋体"/>
          <w:kern w:val="0"/>
          <w:sz w:val="24"/>
        </w:rPr>
        <w:t>磋商响应参数未如实填写，完全复制粘贴磋商需求参数的；</w:t>
      </w:r>
    </w:p>
    <w:p w14:paraId="4B6B13F1">
      <w:pPr>
        <w:numPr>
          <w:ilvl w:val="0"/>
          <w:numId w:val="10"/>
        </w:numPr>
        <w:tabs>
          <w:tab w:val="left" w:pos="1898"/>
        </w:tabs>
        <w:autoSpaceDE w:val="0"/>
        <w:autoSpaceDN w:val="0"/>
        <w:adjustRightInd w:val="0"/>
        <w:snapToGrid w:val="0"/>
        <w:spacing w:line="360" w:lineRule="auto"/>
        <w:rPr>
          <w:rFonts w:hint="eastAsia" w:asciiTheme="minorEastAsia" w:hAnsiTheme="minorEastAsia" w:eastAsiaTheme="minorEastAsia"/>
          <w:kern w:val="0"/>
          <w:sz w:val="24"/>
        </w:rPr>
      </w:pPr>
      <w:r>
        <w:rPr>
          <w:rFonts w:hint="eastAsia" w:ascii="宋体" w:hAnsi="宋体"/>
          <w:sz w:val="24"/>
        </w:rPr>
        <w:t>磋商响应文件</w:t>
      </w:r>
      <w:r>
        <w:rPr>
          <w:rFonts w:hint="eastAsia" w:ascii="宋体" w:hAnsi="宋体"/>
          <w:kern w:val="0"/>
          <w:sz w:val="24"/>
        </w:rPr>
        <w:t>存在虚假材料的；</w:t>
      </w:r>
    </w:p>
    <w:p w14:paraId="04665747">
      <w:pPr>
        <w:numPr>
          <w:ilvl w:val="0"/>
          <w:numId w:val="10"/>
        </w:numPr>
        <w:tabs>
          <w:tab w:val="left" w:pos="1898"/>
        </w:tabs>
        <w:autoSpaceDE w:val="0"/>
        <w:autoSpaceDN w:val="0"/>
        <w:adjustRightInd w:val="0"/>
        <w:snapToGrid w:val="0"/>
        <w:spacing w:line="360" w:lineRule="auto"/>
        <w:rPr>
          <w:rFonts w:hint="eastAsia" w:ascii="宋体" w:hAnsi="宋体"/>
          <w:kern w:val="0"/>
          <w:sz w:val="24"/>
        </w:rPr>
      </w:pPr>
      <w:r>
        <w:rPr>
          <w:rFonts w:hint="eastAsia" w:asciiTheme="minorEastAsia" w:hAnsiTheme="minorEastAsia" w:eastAsiaTheme="minorEastAsia"/>
          <w:kern w:val="0"/>
          <w:sz w:val="24"/>
        </w:rPr>
        <w:t>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47095C57">
      <w:pPr>
        <w:tabs>
          <w:tab w:val="left" w:pos="1898"/>
        </w:tabs>
        <w:autoSpaceDE w:val="0"/>
        <w:autoSpaceDN w:val="0"/>
        <w:adjustRightInd w:val="0"/>
        <w:snapToGrid w:val="0"/>
        <w:spacing w:line="360" w:lineRule="auto"/>
        <w:ind w:left="420"/>
        <w:rPr>
          <w:rFonts w:hint="eastAsia" w:ascii="宋体" w:hAnsi="宋体"/>
          <w:sz w:val="24"/>
        </w:rPr>
      </w:pPr>
      <w:r>
        <w:rPr>
          <w:rFonts w:hint="eastAsia" w:ascii="宋体" w:hAnsi="宋体"/>
          <w:sz w:val="24"/>
        </w:rPr>
        <w:t>1.</w:t>
      </w:r>
      <w:r>
        <w:rPr>
          <w:rFonts w:ascii="宋体" w:hAnsi="宋体"/>
          <w:sz w:val="24"/>
        </w:rPr>
        <w:t>不同</w:t>
      </w:r>
      <w:r>
        <w:rPr>
          <w:rFonts w:hint="eastAsia" w:ascii="宋体" w:hAnsi="宋体"/>
          <w:sz w:val="24"/>
        </w:rPr>
        <w:t>供应商</w:t>
      </w:r>
      <w:r>
        <w:rPr>
          <w:rFonts w:ascii="宋体" w:hAnsi="宋体"/>
          <w:sz w:val="24"/>
        </w:rPr>
        <w:t>的</w:t>
      </w:r>
      <w:r>
        <w:rPr>
          <w:rFonts w:hint="eastAsia" w:ascii="宋体" w:hAnsi="宋体"/>
          <w:sz w:val="24"/>
        </w:rPr>
        <w:t>响应文件</w:t>
      </w:r>
      <w:r>
        <w:rPr>
          <w:rFonts w:ascii="宋体" w:hAnsi="宋体"/>
          <w:sz w:val="24"/>
        </w:rPr>
        <w:t>由同一单位或者个人编制</w:t>
      </w:r>
      <w:r>
        <w:rPr>
          <w:rFonts w:hint="eastAsia" w:ascii="宋体" w:hAnsi="宋体"/>
          <w:sz w:val="24"/>
        </w:rPr>
        <w:t>；</w:t>
      </w:r>
    </w:p>
    <w:p w14:paraId="093315C6">
      <w:pPr>
        <w:tabs>
          <w:tab w:val="left" w:pos="1898"/>
        </w:tabs>
        <w:autoSpaceDE w:val="0"/>
        <w:autoSpaceDN w:val="0"/>
        <w:adjustRightInd w:val="0"/>
        <w:snapToGrid w:val="0"/>
        <w:spacing w:line="360" w:lineRule="auto"/>
        <w:ind w:left="420"/>
        <w:rPr>
          <w:rFonts w:hint="eastAsia" w:ascii="宋体" w:hAnsi="宋体"/>
          <w:sz w:val="24"/>
        </w:rPr>
      </w:pPr>
      <w:r>
        <w:rPr>
          <w:rFonts w:hint="eastAsia" w:ascii="宋体" w:hAnsi="宋体"/>
          <w:sz w:val="24"/>
        </w:rPr>
        <w:t>2.</w:t>
      </w:r>
      <w:r>
        <w:rPr>
          <w:rFonts w:ascii="宋体" w:hAnsi="宋体"/>
          <w:sz w:val="24"/>
        </w:rPr>
        <w:t>不同供应商委托同一单位或者个人办理磋商事宜；</w:t>
      </w:r>
    </w:p>
    <w:p w14:paraId="38B48F7D">
      <w:pPr>
        <w:pStyle w:val="22"/>
        <w:spacing w:before="0" w:beforeAutospacing="0" w:after="0" w:afterAutospacing="0" w:line="360" w:lineRule="auto"/>
        <w:ind w:left="420"/>
        <w:jc w:val="both"/>
      </w:pPr>
      <w:r>
        <w:t>3.不同供应商的响应文件载明的项目管理成员或者联系人员为同一人；</w:t>
      </w:r>
    </w:p>
    <w:p w14:paraId="3C45D0CE">
      <w:pPr>
        <w:pStyle w:val="22"/>
        <w:spacing w:before="0" w:beforeAutospacing="0" w:after="0" w:afterAutospacing="0" w:line="360" w:lineRule="auto"/>
        <w:ind w:left="420"/>
        <w:jc w:val="both"/>
      </w:pPr>
      <w:r>
        <w:t>4.不同供应商的响应文件异常一致或者磋商报价呈规律性差异；</w:t>
      </w:r>
    </w:p>
    <w:p w14:paraId="71D554E5">
      <w:pPr>
        <w:pStyle w:val="22"/>
        <w:spacing w:before="0" w:beforeAutospacing="0" w:after="0" w:afterAutospacing="0" w:line="360" w:lineRule="auto"/>
        <w:ind w:left="420"/>
        <w:jc w:val="both"/>
      </w:pPr>
      <w:r>
        <w:t>5.不同供应商的响应文件相互混装；</w:t>
      </w:r>
    </w:p>
    <w:p w14:paraId="1154C13E">
      <w:pPr>
        <w:pStyle w:val="22"/>
        <w:numPr>
          <w:ilvl w:val="0"/>
          <w:numId w:val="10"/>
        </w:numPr>
        <w:spacing w:before="0" w:beforeAutospacing="0" w:after="0" w:afterAutospacing="0" w:line="360" w:lineRule="auto"/>
        <w:jc w:val="both"/>
      </w:pPr>
      <w:r>
        <w:rPr>
          <w:rFonts w:cs="宋体"/>
        </w:rPr>
        <w:t>实质性要求（磋商文件中打“▲”内容）不响应的；</w:t>
      </w:r>
    </w:p>
    <w:p w14:paraId="6FC1C4DF">
      <w:pPr>
        <w:pStyle w:val="7"/>
        <w:numPr>
          <w:ilvl w:val="0"/>
          <w:numId w:val="10"/>
        </w:numPr>
        <w:spacing w:line="360" w:lineRule="auto"/>
        <w:rPr>
          <w:rFonts w:hint="eastAsia" w:ascii="宋体" w:hAnsi="宋体"/>
          <w:kern w:val="0"/>
          <w:sz w:val="24"/>
          <w:szCs w:val="24"/>
        </w:rPr>
      </w:pPr>
      <w:r>
        <w:rPr>
          <w:rFonts w:hint="eastAsia" w:ascii="宋体" w:hAnsi="宋体"/>
          <w:kern w:val="0"/>
          <w:sz w:val="24"/>
          <w:szCs w:val="24"/>
        </w:rPr>
        <w:t>商务条款不响应；</w:t>
      </w:r>
    </w:p>
    <w:p w14:paraId="27D223F1">
      <w:pPr>
        <w:pStyle w:val="7"/>
        <w:numPr>
          <w:ilvl w:val="0"/>
          <w:numId w:val="10"/>
        </w:numPr>
        <w:spacing w:line="360" w:lineRule="auto"/>
        <w:rPr>
          <w:rFonts w:hint="eastAsia" w:ascii="宋体" w:hAnsi="宋体"/>
          <w:kern w:val="0"/>
          <w:sz w:val="24"/>
          <w:szCs w:val="24"/>
        </w:rPr>
      </w:pPr>
      <w:r>
        <w:rPr>
          <w:rFonts w:hint="eastAsia" w:cs="宋体"/>
          <w:sz w:val="24"/>
          <w:szCs w:val="24"/>
        </w:rPr>
        <w:t>响应</w:t>
      </w:r>
      <w:r>
        <w:rPr>
          <w:rFonts w:hint="eastAsia" w:ascii="宋体" w:hAnsi="宋体"/>
          <w:kern w:val="0"/>
          <w:sz w:val="24"/>
          <w:szCs w:val="24"/>
        </w:rPr>
        <w:t>文件有效期不足的；</w:t>
      </w:r>
    </w:p>
    <w:p w14:paraId="2F61E2C7">
      <w:pPr>
        <w:pStyle w:val="7"/>
        <w:numPr>
          <w:ilvl w:val="0"/>
          <w:numId w:val="10"/>
        </w:numPr>
        <w:spacing w:line="360" w:lineRule="auto"/>
        <w:rPr>
          <w:rFonts w:hint="eastAsia" w:ascii="宋体" w:hAnsi="宋体"/>
          <w:kern w:val="0"/>
          <w:sz w:val="24"/>
          <w:szCs w:val="24"/>
        </w:rPr>
      </w:pPr>
      <w:r>
        <w:rPr>
          <w:rFonts w:hint="eastAsia" w:ascii="宋体" w:hAnsi="宋体"/>
          <w:kern w:val="0"/>
          <w:sz w:val="24"/>
          <w:szCs w:val="24"/>
        </w:rPr>
        <w:t>逾期或未按要求提交</w:t>
      </w:r>
      <w:r>
        <w:rPr>
          <w:rFonts w:hint="eastAsia" w:cs="宋体"/>
          <w:sz w:val="24"/>
          <w:szCs w:val="24"/>
        </w:rPr>
        <w:t>响应</w:t>
      </w:r>
      <w:r>
        <w:rPr>
          <w:rFonts w:hint="eastAsia" w:ascii="宋体" w:hAnsi="宋体"/>
          <w:kern w:val="0"/>
          <w:sz w:val="24"/>
          <w:szCs w:val="24"/>
        </w:rPr>
        <w:t>文件的；</w:t>
      </w:r>
    </w:p>
    <w:p w14:paraId="15B7768A">
      <w:pPr>
        <w:pStyle w:val="7"/>
        <w:numPr>
          <w:ilvl w:val="0"/>
          <w:numId w:val="10"/>
        </w:numPr>
        <w:spacing w:line="360" w:lineRule="auto"/>
        <w:rPr>
          <w:rFonts w:hint="eastAsia" w:ascii="宋体" w:hAnsi="宋体"/>
          <w:kern w:val="0"/>
          <w:sz w:val="24"/>
          <w:szCs w:val="24"/>
        </w:rPr>
      </w:pPr>
      <w:r>
        <w:rPr>
          <w:rFonts w:hint="eastAsia" w:ascii="宋体" w:hAnsi="宋体" w:cs="宋体"/>
          <w:sz w:val="24"/>
          <w:szCs w:val="24"/>
        </w:rPr>
        <w:t>未</w:t>
      </w:r>
      <w:r>
        <w:rPr>
          <w:rFonts w:hint="eastAsia" w:ascii="宋体" w:hAnsi="宋体"/>
          <w:kern w:val="0"/>
          <w:sz w:val="24"/>
          <w:szCs w:val="24"/>
        </w:rPr>
        <w:t>按要求提供资格证明文件的；</w:t>
      </w:r>
    </w:p>
    <w:p w14:paraId="5D1D9F58">
      <w:pPr>
        <w:pStyle w:val="7"/>
        <w:numPr>
          <w:ilvl w:val="0"/>
          <w:numId w:val="10"/>
        </w:numPr>
        <w:spacing w:line="360" w:lineRule="auto"/>
        <w:rPr>
          <w:rFonts w:hint="eastAsia" w:ascii="宋体" w:hAnsi="宋体"/>
          <w:kern w:val="0"/>
          <w:sz w:val="24"/>
          <w:szCs w:val="24"/>
        </w:rPr>
      </w:pPr>
      <w:r>
        <w:rPr>
          <w:rFonts w:hint="eastAsia" w:ascii="宋体" w:hAnsi="宋体"/>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14:paraId="47A90FFA">
      <w:pPr>
        <w:autoSpaceDE w:val="0"/>
        <w:autoSpaceDN w:val="0"/>
        <w:adjustRightInd w:val="0"/>
        <w:spacing w:line="360" w:lineRule="auto"/>
        <w:ind w:firstLine="482" w:firstLineChars="200"/>
        <w:rPr>
          <w:rFonts w:hint="eastAsia" w:ascii="宋体" w:hAnsi="宋体"/>
          <w:kern w:val="0"/>
          <w:sz w:val="24"/>
        </w:rPr>
      </w:pPr>
      <w:r>
        <w:rPr>
          <w:rFonts w:hint="eastAsia" w:ascii="宋体" w:hAnsi="宋体"/>
          <w:b/>
          <w:kern w:val="0"/>
          <w:sz w:val="24"/>
        </w:rPr>
        <w:t>六、终止磋商情形</w:t>
      </w:r>
    </w:p>
    <w:p w14:paraId="64614EBB">
      <w:pPr>
        <w:spacing w:line="360" w:lineRule="auto"/>
        <w:ind w:firstLine="480" w:firstLineChars="200"/>
        <w:rPr>
          <w:rFonts w:hint="eastAsia" w:ascii="宋体" w:hAnsi="宋体" w:cs="宋体"/>
          <w:sz w:val="24"/>
        </w:rPr>
      </w:pPr>
      <w:r>
        <w:rPr>
          <w:rFonts w:hint="eastAsia" w:ascii="宋体" w:hAnsi="宋体" w:cs="宋体"/>
          <w:sz w:val="24"/>
        </w:rPr>
        <w:t>（一）出现影响采购公正的违法、违规行为的；</w:t>
      </w:r>
    </w:p>
    <w:p w14:paraId="5229754A">
      <w:pPr>
        <w:spacing w:line="360" w:lineRule="auto"/>
        <w:ind w:firstLine="480" w:firstLineChars="200"/>
        <w:rPr>
          <w:rFonts w:hint="eastAsia" w:ascii="宋体" w:hAnsi="宋体" w:cs="宋体"/>
          <w:sz w:val="24"/>
        </w:rPr>
      </w:pPr>
      <w:r>
        <w:rPr>
          <w:rFonts w:hint="eastAsia" w:ascii="宋体" w:hAnsi="宋体" w:cs="宋体"/>
          <w:sz w:val="24"/>
        </w:rPr>
        <w:t>（二）磋商小组发现磋商文件存在歧义、重大缺陷导致评审工作无法进行，或者磋商文件内容违反国家有关强制性规定的；</w:t>
      </w:r>
    </w:p>
    <w:p w14:paraId="69CC3185">
      <w:pPr>
        <w:spacing w:line="360" w:lineRule="auto"/>
        <w:ind w:firstLine="480" w:firstLineChars="200"/>
        <w:rPr>
          <w:rFonts w:hint="eastAsia" w:ascii="宋体" w:hAnsi="宋体" w:cs="宋体"/>
          <w:sz w:val="24"/>
        </w:rPr>
      </w:pPr>
      <w:r>
        <w:rPr>
          <w:rFonts w:hint="eastAsia" w:ascii="宋体" w:hAnsi="宋体" w:cs="宋体"/>
          <w:sz w:val="24"/>
        </w:rPr>
        <w:t>（三）因重大变故，采购任务取消的；</w:t>
      </w:r>
    </w:p>
    <w:p w14:paraId="73AEA45C">
      <w:pPr>
        <w:spacing w:line="360" w:lineRule="auto"/>
        <w:ind w:firstLine="480" w:firstLineChars="200"/>
        <w:rPr>
          <w:rFonts w:hint="eastAsia" w:ascii="宋体" w:hAnsi="宋体" w:cs="宋体"/>
          <w:b/>
          <w:bCs/>
          <w:sz w:val="24"/>
        </w:rPr>
      </w:pPr>
      <w:r>
        <w:rPr>
          <w:rFonts w:hint="eastAsia" w:ascii="宋体" w:hAnsi="宋体" w:cs="宋体"/>
          <w:sz w:val="24"/>
        </w:rPr>
        <w:t>（四）在采购过程中符合磋商要求的供应商或者提交最后报价的供应商不足3家的（政府购买服务项目，市场竞争不充分的科研项目，以及需要扶持的科技成果转化项目，提交最后报价的供应商可以为2家）；</w:t>
      </w:r>
    </w:p>
    <w:p w14:paraId="2FDBF3DF">
      <w:pPr>
        <w:spacing w:line="360" w:lineRule="auto"/>
        <w:ind w:firstLine="480" w:firstLineChars="200"/>
        <w:rPr>
          <w:rFonts w:hint="eastAsia" w:ascii="宋体" w:hAnsi="宋体" w:cs="宋体"/>
          <w:sz w:val="24"/>
        </w:rPr>
      </w:pPr>
      <w:r>
        <w:rPr>
          <w:rFonts w:hint="eastAsia" w:ascii="宋体" w:hAnsi="宋体" w:cs="宋体"/>
          <w:sz w:val="24"/>
        </w:rPr>
        <w:t>（五）法律、法规和磋商文件规定的其他导致评审结果无效的。</w:t>
      </w:r>
    </w:p>
    <w:p w14:paraId="261F3D7A">
      <w:pPr>
        <w:pStyle w:val="14"/>
        <w:snapToGrid w:val="0"/>
        <w:spacing w:line="360" w:lineRule="auto"/>
        <w:ind w:firstLine="482" w:firstLineChars="200"/>
        <w:rPr>
          <w:rFonts w:hint="eastAsia" w:hAnsi="宋体"/>
          <w:b/>
          <w:sz w:val="24"/>
        </w:rPr>
      </w:pPr>
      <w:r>
        <w:rPr>
          <w:rFonts w:hint="eastAsia" w:hAnsi="宋体"/>
          <w:b/>
          <w:sz w:val="24"/>
        </w:rPr>
        <w:t>七、磋商</w:t>
      </w:r>
      <w:r>
        <w:rPr>
          <w:rFonts w:hAnsi="宋体"/>
          <w:b/>
          <w:sz w:val="24"/>
        </w:rPr>
        <w:t>过程的监控</w:t>
      </w:r>
    </w:p>
    <w:p w14:paraId="2F67DAEB">
      <w:pPr>
        <w:pStyle w:val="22"/>
        <w:spacing w:before="0" w:beforeAutospacing="0" w:after="0" w:afterAutospacing="0" w:line="360" w:lineRule="auto"/>
        <w:ind w:firstLine="480" w:firstLineChars="200"/>
        <w:jc w:val="both"/>
      </w:pPr>
      <w:r>
        <w:t>本项目磋商过程实行全程录音、录像监控，政府采购监管部门视情进行现场监督，供应商在磋商过程中所进行的试图影响磋商结果的不公正活动，可能导致其磋商响应被拒绝。</w:t>
      </w:r>
    </w:p>
    <w:p w14:paraId="27F2B799">
      <w:pPr>
        <w:pStyle w:val="22"/>
        <w:numPr>
          <w:ilvl w:val="0"/>
          <w:numId w:val="11"/>
        </w:numPr>
        <w:spacing w:before="0" w:beforeAutospacing="0" w:after="0" w:afterAutospacing="0" w:line="360" w:lineRule="auto"/>
        <w:ind w:firstLine="482" w:firstLineChars="200"/>
        <w:jc w:val="both"/>
        <w:rPr>
          <w:b/>
          <w:bCs/>
        </w:rPr>
      </w:pPr>
      <w:r>
        <w:rPr>
          <w:b/>
          <w:bCs/>
        </w:rPr>
        <w:t>政府采购政策落实</w:t>
      </w:r>
    </w:p>
    <w:p w14:paraId="7D9C5A41">
      <w:pPr>
        <w:autoSpaceDE w:val="0"/>
        <w:autoSpaceDN w:val="0"/>
        <w:adjustRightInd w:val="0"/>
        <w:spacing w:line="360" w:lineRule="auto"/>
        <w:rPr>
          <w:rFonts w:ascii="宋体"/>
          <w:b/>
          <w:bCs/>
          <w:sz w:val="24"/>
          <w:lang w:val="zh-CN"/>
        </w:rPr>
      </w:pPr>
      <w:r>
        <w:rPr>
          <w:rFonts w:hint="eastAsia" w:ascii="宋体"/>
          <w:b/>
          <w:bCs/>
          <w:sz w:val="24"/>
        </w:rPr>
        <w:t xml:space="preserve">   </w:t>
      </w:r>
      <w:r>
        <w:rPr>
          <w:rFonts w:hint="eastAsia" w:ascii="宋体"/>
          <w:b/>
          <w:bCs/>
          <w:sz w:val="24"/>
          <w:lang w:val="zh-CN"/>
        </w:rPr>
        <w:t>政府采购政策：</w:t>
      </w:r>
    </w:p>
    <w:p w14:paraId="0CD51FF2">
      <w:pPr>
        <w:pStyle w:val="23"/>
        <w:ind w:left="0" w:leftChars="0" w:firstLine="0"/>
        <w:rPr>
          <w:lang w:val="zh-CN"/>
        </w:rPr>
      </w:pPr>
      <w:r>
        <w:rPr>
          <w:rFonts w:hint="eastAsia" w:ascii="宋体" w:hAnsi="宋体" w:cs="宋体"/>
          <w:kern w:val="0"/>
          <w:sz w:val="24"/>
        </w:rPr>
        <w:t xml:space="preserve">    </w:t>
      </w:r>
      <w:r>
        <w:rPr>
          <w:rFonts w:hint="eastAsia" w:ascii="宋体" w:hAnsi="宋体" w:cs="宋体"/>
          <w:kern w:val="0"/>
          <w:sz w:val="24"/>
          <w:u w:val="single"/>
        </w:rPr>
        <w:t xml:space="preserve">  本项目专门面向中小企业采购，价格评审时，小微企业的投标价格不做扣除。</w:t>
      </w:r>
    </w:p>
    <w:p w14:paraId="4BF38876">
      <w:pPr>
        <w:pStyle w:val="14"/>
        <w:snapToGrid w:val="0"/>
        <w:spacing w:line="360" w:lineRule="auto"/>
        <w:ind w:firstLine="482" w:firstLineChars="200"/>
        <w:rPr>
          <w:rFonts w:hint="eastAsia" w:hAnsi="宋体"/>
          <w:b/>
          <w:sz w:val="24"/>
        </w:rPr>
      </w:pPr>
      <w:r>
        <w:rPr>
          <w:rFonts w:hint="eastAsia" w:hAnsi="宋体"/>
          <w:b/>
          <w:bCs/>
          <w:sz w:val="24"/>
        </w:rPr>
        <w:t>九、评审</w:t>
      </w:r>
      <w:r>
        <w:rPr>
          <w:rFonts w:hAnsi="宋体"/>
          <w:b/>
          <w:bCs/>
          <w:sz w:val="24"/>
        </w:rPr>
        <w:t>程序</w:t>
      </w:r>
    </w:p>
    <w:p w14:paraId="272AFAD6">
      <w:pPr>
        <w:snapToGrid w:val="0"/>
        <w:spacing w:line="360" w:lineRule="auto"/>
        <w:ind w:firstLine="482" w:firstLineChars="200"/>
        <w:rPr>
          <w:rFonts w:hint="eastAsia" w:ascii="宋体" w:hAnsi="宋体"/>
          <w:b/>
          <w:bCs/>
          <w:sz w:val="24"/>
        </w:rPr>
      </w:pPr>
      <w:r>
        <w:rPr>
          <w:rFonts w:hint="eastAsia" w:ascii="宋体" w:hAnsi="宋体"/>
          <w:b/>
          <w:bCs/>
          <w:sz w:val="24"/>
        </w:rPr>
        <w:t>（一）资格</w:t>
      </w:r>
      <w:r>
        <w:rPr>
          <w:rFonts w:ascii="宋体" w:hAnsi="宋体"/>
          <w:b/>
          <w:bCs/>
          <w:sz w:val="24"/>
        </w:rPr>
        <w:t>审查</w:t>
      </w:r>
    </w:p>
    <w:p w14:paraId="5C788E0B">
      <w:pPr>
        <w:pStyle w:val="9"/>
        <w:spacing w:line="360" w:lineRule="auto"/>
        <w:ind w:firstLine="480" w:firstLineChars="200"/>
        <w:jc w:val="both"/>
        <w:rPr>
          <w:rFonts w:hint="eastAsia" w:ascii="宋体" w:hAnsi="宋体"/>
          <w:color w:val="000000"/>
          <w:sz w:val="24"/>
        </w:rPr>
      </w:pPr>
      <w:r>
        <w:rPr>
          <w:rFonts w:hint="eastAsia" w:ascii="宋体" w:hAnsi="宋体" w:cs="宋体"/>
          <w:sz w:val="24"/>
        </w:rPr>
        <w:t>响应文件解密后</w:t>
      </w:r>
      <w:r>
        <w:rPr>
          <w:rFonts w:ascii="宋体" w:hAnsi="宋体"/>
          <w:sz w:val="24"/>
        </w:rPr>
        <w:t>，采购人</w:t>
      </w:r>
      <w:r>
        <w:rPr>
          <w:rFonts w:hint="eastAsia" w:ascii="宋体" w:hAnsi="宋体"/>
          <w:sz w:val="24"/>
        </w:rPr>
        <w:t>或</w:t>
      </w:r>
      <w:r>
        <w:rPr>
          <w:rFonts w:ascii="宋体" w:hAnsi="宋体"/>
          <w:sz w:val="24"/>
        </w:rPr>
        <w:t>采购组织机构依法对</w:t>
      </w:r>
      <w:r>
        <w:rPr>
          <w:rFonts w:hint="eastAsia" w:ascii="宋体" w:hAnsi="宋体"/>
          <w:sz w:val="24"/>
        </w:rPr>
        <w:t>供应商</w:t>
      </w:r>
      <w:r>
        <w:rPr>
          <w:rFonts w:ascii="宋体" w:hAnsi="宋体"/>
          <w:sz w:val="24"/>
        </w:rPr>
        <w:t>的资格进行审查，对审查发现无效的进行必要的</w:t>
      </w:r>
      <w:r>
        <w:rPr>
          <w:rFonts w:ascii="宋体" w:hAnsi="宋体"/>
          <w:color w:val="000000"/>
          <w:sz w:val="24"/>
        </w:rPr>
        <w:t>询</w:t>
      </w:r>
      <w:r>
        <w:rPr>
          <w:rFonts w:hint="eastAsia" w:ascii="宋体" w:hAnsi="宋体"/>
          <w:color w:val="000000"/>
          <w:sz w:val="24"/>
        </w:rPr>
        <w:t>问</w:t>
      </w:r>
      <w:r>
        <w:rPr>
          <w:rFonts w:ascii="宋体" w:hAnsi="宋体"/>
          <w:color w:val="000000"/>
          <w:sz w:val="24"/>
        </w:rPr>
        <w:t>，</w:t>
      </w:r>
      <w:r>
        <w:rPr>
          <w:rFonts w:hint="eastAsia"/>
          <w:color w:val="000000"/>
          <w:sz w:val="24"/>
        </w:rPr>
        <w:t>在政采云平台公布</w:t>
      </w:r>
      <w:r>
        <w:rPr>
          <w:rFonts w:ascii="宋体" w:hAnsi="宋体"/>
          <w:color w:val="000000"/>
          <w:sz w:val="24"/>
        </w:rPr>
        <w:t>无效</w:t>
      </w:r>
      <w:r>
        <w:rPr>
          <w:rFonts w:hint="eastAsia" w:ascii="宋体" w:hAnsi="宋体"/>
          <w:color w:val="000000"/>
          <w:sz w:val="24"/>
        </w:rPr>
        <w:t>响应</w:t>
      </w:r>
      <w:r>
        <w:rPr>
          <w:rFonts w:ascii="宋体" w:hAnsi="宋体"/>
          <w:color w:val="000000"/>
          <w:sz w:val="24"/>
        </w:rPr>
        <w:t>的</w:t>
      </w:r>
      <w:r>
        <w:rPr>
          <w:rFonts w:hint="eastAsia" w:ascii="宋体" w:hAnsi="宋体"/>
          <w:color w:val="000000"/>
          <w:sz w:val="24"/>
        </w:rPr>
        <w:t>供应商</w:t>
      </w:r>
      <w:r>
        <w:rPr>
          <w:rFonts w:ascii="宋体" w:hAnsi="宋体"/>
          <w:color w:val="000000"/>
          <w:sz w:val="24"/>
        </w:rPr>
        <w:t>名单、</w:t>
      </w:r>
      <w:r>
        <w:rPr>
          <w:rFonts w:hint="eastAsia" w:ascii="宋体" w:hAnsi="宋体"/>
          <w:color w:val="000000"/>
          <w:sz w:val="24"/>
        </w:rPr>
        <w:t>响应</w:t>
      </w:r>
      <w:r>
        <w:rPr>
          <w:rFonts w:ascii="宋体" w:hAnsi="宋体"/>
          <w:color w:val="000000"/>
          <w:sz w:val="24"/>
        </w:rPr>
        <w:t>无效的原因。</w:t>
      </w:r>
    </w:p>
    <w:tbl>
      <w:tblPr>
        <w:tblStyle w:val="24"/>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14:paraId="3E9D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14:paraId="4725A321">
            <w:pPr>
              <w:jc w:val="center"/>
              <w:rPr>
                <w:rFonts w:hint="eastAsia" w:ascii="宋体" w:hAnsi="宋体" w:cs="宋体"/>
                <w:color w:val="000000"/>
                <w:szCs w:val="21"/>
              </w:rPr>
            </w:pPr>
            <w:r>
              <w:rPr>
                <w:rFonts w:hint="eastAsia" w:ascii="宋体" w:hAnsi="宋体" w:cs="宋体"/>
                <w:color w:val="000000"/>
                <w:szCs w:val="21"/>
              </w:rPr>
              <w:t>具有独立承担民事责任的能力</w:t>
            </w:r>
          </w:p>
        </w:tc>
        <w:tc>
          <w:tcPr>
            <w:tcW w:w="7495" w:type="dxa"/>
            <w:tcMar>
              <w:top w:w="57" w:type="dxa"/>
              <w:left w:w="108" w:type="dxa"/>
              <w:bottom w:w="0" w:type="dxa"/>
              <w:right w:w="108" w:type="dxa"/>
            </w:tcMar>
            <w:vAlign w:val="center"/>
          </w:tcPr>
          <w:p w14:paraId="4300931D">
            <w:pPr>
              <w:ind w:firstLine="420" w:firstLineChars="200"/>
              <w:rPr>
                <w:rFonts w:hint="eastAsia" w:ascii="宋体" w:hAnsi="宋体" w:cs="宋体"/>
                <w:color w:val="000000"/>
                <w:szCs w:val="21"/>
              </w:rPr>
            </w:pPr>
            <w:r>
              <w:rPr>
                <w:rFonts w:hint="eastAsia" w:ascii="宋体" w:hAnsi="宋体" w:cs="宋体"/>
                <w:color w:val="000000"/>
                <w:szCs w:val="21"/>
              </w:rPr>
              <w:t>在中华人民共和国境内注册的法人或其他组织或自然人，磋商响应时提交有效的</w:t>
            </w:r>
            <w:r>
              <w:rPr>
                <w:rFonts w:hint="eastAsia" w:ascii="宋体" w:hAnsi="宋体" w:cs="宋体"/>
                <w:b/>
                <w:bCs/>
                <w:color w:val="000000"/>
                <w:szCs w:val="21"/>
              </w:rPr>
              <w:t>营业执照</w:t>
            </w:r>
            <w:r>
              <w:rPr>
                <w:rFonts w:hint="eastAsia" w:ascii="宋体" w:hAnsi="宋体" w:cs="宋体"/>
                <w:color w:val="000000"/>
                <w:szCs w:val="21"/>
              </w:rPr>
              <w:t>（或事业法人登记证或身份证等相关证明）</w:t>
            </w:r>
            <w:r>
              <w:rPr>
                <w:rFonts w:hint="eastAsia" w:ascii="宋体" w:hAnsi="宋体" w:cs="宋体"/>
                <w:b/>
                <w:bCs/>
                <w:szCs w:val="21"/>
              </w:rPr>
              <w:t>及自然人身份证</w:t>
            </w:r>
            <w:r>
              <w:rPr>
                <w:rFonts w:hint="eastAsia" w:ascii="宋体" w:hAnsi="宋体" w:cs="宋体"/>
                <w:color w:val="000000"/>
                <w:szCs w:val="21"/>
              </w:rPr>
              <w:t>扫描件</w:t>
            </w:r>
            <w:r>
              <w:rPr>
                <w:rFonts w:hint="eastAsia"/>
                <w:szCs w:val="21"/>
              </w:rPr>
              <w:t>（以联合体形式投标时，联合体各方均须满足该条款）</w:t>
            </w:r>
            <w:r>
              <w:rPr>
                <w:rFonts w:hint="eastAsia" w:ascii="宋体" w:hAnsi="宋体" w:cs="宋体"/>
                <w:color w:val="000000"/>
                <w:szCs w:val="21"/>
              </w:rPr>
              <w:t>，法定代表人委托办理磋商事宜的请提交</w:t>
            </w:r>
            <w:r>
              <w:rPr>
                <w:rFonts w:hint="eastAsia" w:ascii="宋体" w:hAnsi="宋体" w:cs="宋体"/>
                <w:b/>
                <w:bCs/>
                <w:color w:val="000000"/>
                <w:szCs w:val="21"/>
              </w:rPr>
              <w:t>授权委托书</w:t>
            </w:r>
            <w:r>
              <w:rPr>
                <w:rFonts w:hint="eastAsia" w:ascii="宋体" w:hAnsi="宋体" w:cs="宋体"/>
                <w:color w:val="000000"/>
                <w:szCs w:val="21"/>
              </w:rPr>
              <w:t>（根据附件2《授权委托书》填报）。</w:t>
            </w:r>
          </w:p>
        </w:tc>
      </w:tr>
      <w:tr w14:paraId="7334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14:paraId="6FDE410B">
            <w:pPr>
              <w:jc w:val="center"/>
              <w:rPr>
                <w:rFonts w:hint="eastAsia" w:ascii="宋体" w:hAnsi="宋体" w:cs="宋体"/>
                <w:color w:val="000000"/>
                <w:szCs w:val="21"/>
              </w:rPr>
            </w:pPr>
            <w:r>
              <w:rPr>
                <w:rFonts w:hint="eastAsia" w:ascii="宋体" w:hAnsi="宋体" w:cs="宋体"/>
                <w:color w:val="000000" w:themeColor="text1"/>
                <w:szCs w:val="21"/>
                <w14:textFill>
                  <w14:solidFill>
                    <w14:schemeClr w14:val="tx1"/>
                  </w14:solidFill>
                </w14:textFill>
              </w:rPr>
              <w:t>有依法缴纳税收和社会保障资金的良好记录</w:t>
            </w:r>
          </w:p>
        </w:tc>
        <w:tc>
          <w:tcPr>
            <w:tcW w:w="7495" w:type="dxa"/>
            <w:tcMar>
              <w:top w:w="57" w:type="dxa"/>
              <w:left w:w="108" w:type="dxa"/>
              <w:bottom w:w="0" w:type="dxa"/>
              <w:right w:w="108" w:type="dxa"/>
            </w:tcMar>
            <w:vAlign w:val="center"/>
          </w:tcPr>
          <w:p w14:paraId="765E7D2D">
            <w:pPr>
              <w:ind w:firstLine="420" w:firstLineChars="200"/>
              <w:rPr>
                <w:rFonts w:hint="eastAsia" w:ascii="宋体" w:hAnsi="宋体" w:cs="宋体"/>
                <w:color w:val="000000"/>
                <w:szCs w:val="21"/>
              </w:rPr>
            </w:pPr>
            <w:r>
              <w:rPr>
                <w:rFonts w:hint="eastAsia"/>
                <w:szCs w:val="21"/>
              </w:rPr>
              <w:t>符合参与政府采购活动的资格条件并且没有税收缴纳、社会保障等方面的失信记录的</w:t>
            </w:r>
            <w:r>
              <w:rPr>
                <w:rFonts w:hint="eastAsia"/>
                <w:b/>
                <w:bCs/>
                <w:szCs w:val="21"/>
              </w:rPr>
              <w:t>承诺函</w:t>
            </w:r>
            <w:r>
              <w:rPr>
                <w:rFonts w:hint="eastAsia"/>
                <w:szCs w:val="21"/>
              </w:rPr>
              <w:t>（附件3）。</w:t>
            </w:r>
          </w:p>
        </w:tc>
      </w:tr>
      <w:tr w14:paraId="518B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14:paraId="11009781">
            <w:pPr>
              <w:jc w:val="center"/>
              <w:rPr>
                <w:rFonts w:hint="eastAsia" w:ascii="宋体" w:hAnsi="宋体" w:cs="宋体"/>
                <w:color w:val="000000"/>
                <w:szCs w:val="21"/>
              </w:rPr>
            </w:pPr>
            <w:r>
              <w:rPr>
                <w:rFonts w:hint="eastAsia" w:ascii="宋体" w:hAnsi="宋体" w:cs="宋体"/>
                <w:color w:val="000000"/>
                <w:szCs w:val="21"/>
              </w:rPr>
              <w:t>参加采购活动前3年内，在经营活动中没有重大违法记录</w:t>
            </w:r>
          </w:p>
        </w:tc>
        <w:tc>
          <w:tcPr>
            <w:tcW w:w="7495" w:type="dxa"/>
            <w:tcMar>
              <w:top w:w="57" w:type="dxa"/>
              <w:left w:w="108" w:type="dxa"/>
              <w:bottom w:w="0" w:type="dxa"/>
              <w:right w:w="108" w:type="dxa"/>
            </w:tcMar>
            <w:vAlign w:val="center"/>
          </w:tcPr>
          <w:p w14:paraId="7E37B93F">
            <w:pPr>
              <w:ind w:firstLine="420" w:firstLineChars="200"/>
              <w:rPr>
                <w:rFonts w:hint="eastAsia" w:ascii="宋体" w:hAnsi="宋体" w:cs="宋体"/>
                <w:color w:val="000000"/>
                <w:szCs w:val="21"/>
              </w:rPr>
            </w:pPr>
            <w:r>
              <w:rPr>
                <w:rFonts w:hint="eastAsia"/>
                <w:szCs w:val="21"/>
              </w:rPr>
              <w:t>根据</w:t>
            </w:r>
            <w:r>
              <w:rPr>
                <w:rFonts w:hint="eastAsia" w:ascii="宋体" w:hAnsi="宋体" w:cs="宋体"/>
                <w:b/>
                <w:bCs/>
                <w:szCs w:val="21"/>
              </w:rPr>
              <w:t>磋商</w:t>
            </w:r>
            <w:r>
              <w:rPr>
                <w:rFonts w:hint="eastAsia"/>
                <w:b/>
                <w:bCs/>
                <w:szCs w:val="21"/>
              </w:rPr>
              <w:t>声明书相关</w:t>
            </w:r>
            <w:r>
              <w:rPr>
                <w:rFonts w:hint="eastAsia"/>
                <w:szCs w:val="21"/>
              </w:rPr>
              <w:t>承诺内容。（以联合体形式投标时，联合体各方均须满足声明书各项条款）（附件1）。</w:t>
            </w:r>
          </w:p>
        </w:tc>
      </w:tr>
      <w:tr w14:paraId="4B12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14:paraId="242D6B1A">
            <w:pPr>
              <w:jc w:val="center"/>
              <w:rPr>
                <w:rFonts w:hint="eastAsia" w:ascii="宋体" w:hAnsi="宋体" w:cs="宋体"/>
                <w:color w:val="000000"/>
                <w:szCs w:val="21"/>
              </w:rPr>
            </w:pPr>
            <w:r>
              <w:rPr>
                <w:rFonts w:hint="eastAsia" w:ascii="宋体" w:hAnsi="宋体" w:cs="宋体"/>
                <w:color w:val="000000"/>
                <w:szCs w:val="21"/>
              </w:rPr>
              <w:t>信用记录</w:t>
            </w:r>
          </w:p>
        </w:tc>
        <w:tc>
          <w:tcPr>
            <w:tcW w:w="7495" w:type="dxa"/>
            <w:tcMar>
              <w:top w:w="57" w:type="dxa"/>
              <w:left w:w="108" w:type="dxa"/>
              <w:bottom w:w="0" w:type="dxa"/>
              <w:right w:w="108" w:type="dxa"/>
            </w:tcMar>
            <w:vAlign w:val="center"/>
          </w:tcPr>
          <w:p w14:paraId="5E12BB52">
            <w:pPr>
              <w:numPr>
                <w:ilvl w:val="0"/>
                <w:numId w:val="12"/>
              </w:numPr>
              <w:ind w:firstLine="420" w:firstLineChars="200"/>
              <w:jc w:val="left"/>
              <w:rPr>
                <w:rFonts w:hint="eastAsia" w:ascii="宋体" w:hAnsi="宋体" w:cs="宋体"/>
                <w:color w:val="000000"/>
                <w:szCs w:val="21"/>
              </w:rPr>
            </w:pPr>
            <w:r>
              <w:rPr>
                <w:rFonts w:hint="eastAsia" w:ascii="宋体" w:hAnsi="宋体" w:cs="宋体"/>
                <w:color w:val="000000"/>
                <w:szCs w:val="21"/>
              </w:rPr>
              <w:t>截止</w:t>
            </w:r>
            <w:r>
              <w:rPr>
                <w:rFonts w:hint="eastAsia" w:ascii="宋体" w:hAnsi="宋体" w:cs="宋体"/>
                <w:color w:val="000000"/>
                <w:szCs w:val="21"/>
                <w:lang w:val="en-US" w:eastAsia="zh-CN"/>
              </w:rPr>
              <w:t>时间</w:t>
            </w:r>
            <w:r>
              <w:rPr>
                <w:rFonts w:hint="eastAsia" w:ascii="宋体" w:hAnsi="宋体" w:cs="宋体"/>
                <w:color w:val="000000"/>
                <w:szCs w:val="21"/>
              </w:rPr>
              <w:t>：磋商开始时间后评审前。</w:t>
            </w:r>
          </w:p>
          <w:p w14:paraId="088FD034">
            <w:pPr>
              <w:numPr>
                <w:ilvl w:val="0"/>
                <w:numId w:val="12"/>
              </w:numPr>
              <w:ind w:firstLine="420" w:firstLineChars="200"/>
              <w:jc w:val="left"/>
              <w:rPr>
                <w:rFonts w:hint="eastAsia" w:ascii="宋体" w:hAnsi="宋体" w:cs="宋体"/>
                <w:color w:val="000000"/>
                <w:szCs w:val="21"/>
              </w:rPr>
            </w:pPr>
            <w:r>
              <w:rPr>
                <w:rFonts w:hint="eastAsia" w:ascii="宋体" w:hAnsi="宋体" w:cs="宋体"/>
                <w:color w:val="000000"/>
                <w:szCs w:val="21"/>
              </w:rPr>
              <w:t>投标人未被列入“</w:t>
            </w:r>
            <w:r>
              <w:rPr>
                <w:rFonts w:hint="eastAsia" w:ascii="宋体" w:hAnsi="宋体" w:cs="宋体"/>
                <w:b/>
                <w:bCs/>
                <w:color w:val="000000"/>
                <w:szCs w:val="21"/>
              </w:rPr>
              <w:t>信用中国</w:t>
            </w:r>
            <w:r>
              <w:rPr>
                <w:rFonts w:hint="eastAsia" w:ascii="宋体" w:hAnsi="宋体" w:cs="宋体"/>
                <w:color w:val="000000"/>
                <w:szCs w:val="21"/>
              </w:rPr>
              <w:t>”失信被执行人或重大税收违法案件当事人名单；未处于“</w:t>
            </w:r>
            <w:r>
              <w:rPr>
                <w:rFonts w:hint="eastAsia" w:ascii="宋体" w:hAnsi="宋体" w:cs="宋体"/>
                <w:b/>
                <w:bCs/>
                <w:color w:val="000000"/>
                <w:szCs w:val="21"/>
              </w:rPr>
              <w:t>中国政府采购网</w:t>
            </w:r>
            <w:r>
              <w:rPr>
                <w:rFonts w:hint="eastAsia" w:ascii="宋体" w:hAnsi="宋体" w:cs="宋体"/>
                <w:color w:val="000000"/>
                <w:szCs w:val="21"/>
              </w:rPr>
              <w:t>”政府采购严重违法失信行为信息记录中的禁止参加政府采购活动期间（以联合体形式投标时，联合体各方均须满足该条款）。</w:t>
            </w:r>
          </w:p>
          <w:p w14:paraId="377C0B43">
            <w:pPr>
              <w:ind w:firstLine="420" w:firstLineChars="200"/>
              <w:rPr>
                <w:rFonts w:hint="eastAsia" w:ascii="宋体" w:hAnsi="宋体" w:cs="宋体"/>
                <w:color w:val="000000"/>
                <w:szCs w:val="21"/>
              </w:rPr>
            </w:pPr>
          </w:p>
        </w:tc>
      </w:tr>
      <w:tr w14:paraId="5DA5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14:paraId="5B29B095">
            <w:pPr>
              <w:jc w:val="center"/>
              <w:rPr>
                <w:rFonts w:hint="eastAsia" w:ascii="宋体" w:hAnsi="宋体" w:cs="宋体"/>
                <w:color w:val="000000"/>
                <w:szCs w:val="21"/>
              </w:rPr>
            </w:pPr>
            <w:r>
              <w:rPr>
                <w:rFonts w:hint="eastAsia" w:ascii="宋体" w:hAnsi="宋体" w:cs="宋体"/>
                <w:color w:val="000000"/>
                <w:szCs w:val="21"/>
              </w:rPr>
              <w:t>联合体投标</w:t>
            </w:r>
          </w:p>
        </w:tc>
        <w:tc>
          <w:tcPr>
            <w:tcW w:w="7495" w:type="dxa"/>
            <w:tcMar>
              <w:top w:w="57" w:type="dxa"/>
              <w:left w:w="108" w:type="dxa"/>
              <w:bottom w:w="0" w:type="dxa"/>
              <w:right w:w="108" w:type="dxa"/>
            </w:tcMar>
            <w:vAlign w:val="center"/>
          </w:tcPr>
          <w:p w14:paraId="4305C375">
            <w:pPr>
              <w:ind w:firstLine="420" w:firstLineChars="200"/>
            </w:pPr>
            <w:r>
              <w:rPr>
                <w:rFonts w:hint="eastAsia"/>
              </w:rPr>
              <w:t>本项目不接受联合体投标。</w:t>
            </w:r>
          </w:p>
        </w:tc>
      </w:tr>
      <w:tr w14:paraId="772F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14:paraId="0D0327A6">
            <w:pPr>
              <w:jc w:val="center"/>
              <w:rPr>
                <w:rFonts w:hint="eastAsia" w:ascii="宋体" w:hAnsi="宋体" w:cs="宋体"/>
                <w:color w:val="000000"/>
                <w:szCs w:val="21"/>
              </w:rPr>
            </w:pPr>
            <w:r>
              <w:rPr>
                <w:rFonts w:hint="eastAsia" w:ascii="宋体" w:hAnsi="宋体" w:cs="宋体"/>
                <w:color w:val="000000"/>
                <w:szCs w:val="21"/>
              </w:rPr>
              <w:t>资质</w:t>
            </w:r>
          </w:p>
        </w:tc>
        <w:tc>
          <w:tcPr>
            <w:tcW w:w="7495" w:type="dxa"/>
            <w:tcMar>
              <w:top w:w="57" w:type="dxa"/>
              <w:left w:w="108" w:type="dxa"/>
              <w:bottom w:w="0" w:type="dxa"/>
              <w:right w:w="108" w:type="dxa"/>
            </w:tcMar>
            <w:vAlign w:val="center"/>
          </w:tcPr>
          <w:p w14:paraId="39D47484">
            <w:pPr>
              <w:ind w:firstLine="420" w:firstLineChars="200"/>
              <w:rPr>
                <w:rFonts w:hint="eastAsia" w:ascii="宋体" w:hAnsi="宋体" w:cs="宋体"/>
                <w:color w:val="000000"/>
                <w:szCs w:val="21"/>
              </w:rPr>
            </w:pPr>
            <w:r>
              <w:rPr>
                <w:rFonts w:hint="eastAsia" w:ascii="宋体" w:hAnsi="宋体" w:cs="宋体"/>
                <w:color w:val="000000"/>
                <w:szCs w:val="21"/>
              </w:rPr>
              <w:t>无</w:t>
            </w:r>
          </w:p>
        </w:tc>
      </w:tr>
      <w:tr w14:paraId="3A6B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14:paraId="02A456F4">
            <w:pPr>
              <w:jc w:val="center"/>
              <w:rPr>
                <w:rFonts w:hint="eastAsia" w:ascii="宋体" w:hAnsi="宋体" w:cs="宋体"/>
                <w:color w:val="000000"/>
                <w:szCs w:val="21"/>
              </w:rPr>
            </w:pPr>
            <w:r>
              <w:rPr>
                <w:rFonts w:hint="eastAsia" w:ascii="宋体" w:hAnsi="宋体" w:cs="宋体"/>
                <w:color w:val="000000"/>
                <w:szCs w:val="21"/>
              </w:rPr>
              <w:t>落实政府采购政策需满足的资格要求</w:t>
            </w:r>
          </w:p>
        </w:tc>
        <w:tc>
          <w:tcPr>
            <w:tcW w:w="7495" w:type="dxa"/>
            <w:tcMar>
              <w:top w:w="57" w:type="dxa"/>
              <w:left w:w="108" w:type="dxa"/>
              <w:bottom w:w="0" w:type="dxa"/>
              <w:right w:w="108" w:type="dxa"/>
            </w:tcMar>
          </w:tcPr>
          <w:p w14:paraId="273E4373">
            <w:pPr>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FF0000"/>
                <w:szCs w:val="21"/>
              </w:rPr>
              <w:t xml:space="preserve"> </w:t>
            </w:r>
            <w:r>
              <w:rPr>
                <w:rFonts w:hint="eastAsia" w:ascii="宋体" w:hAnsi="宋体" w:cs="宋体"/>
                <w:szCs w:val="21"/>
              </w:rPr>
              <w:t xml:space="preserve">  本项目属于专门面向中小企业采购的项目。供应商需提供</w:t>
            </w:r>
            <w:r>
              <w:rPr>
                <w:rFonts w:hint="eastAsia" w:ascii="宋体" w:hAnsi="宋体" w:cs="宋体"/>
                <w:b/>
                <w:bCs/>
                <w:szCs w:val="21"/>
              </w:rPr>
              <w:t>《中小企业声明函》</w:t>
            </w:r>
            <w:r>
              <w:rPr>
                <w:rFonts w:hint="eastAsia" w:ascii="宋体" w:hAnsi="宋体" w:cs="宋体"/>
                <w:szCs w:val="21"/>
              </w:rPr>
              <w:t>（见附件A）</w:t>
            </w:r>
          </w:p>
        </w:tc>
      </w:tr>
    </w:tbl>
    <w:p w14:paraId="0F1C6EE9">
      <w:pPr>
        <w:pStyle w:val="9"/>
        <w:spacing w:line="360" w:lineRule="auto"/>
        <w:ind w:firstLine="482" w:firstLineChars="200"/>
        <w:rPr>
          <w:rFonts w:hint="eastAsia" w:ascii="宋体" w:hAnsi="宋体"/>
          <w:b/>
          <w:bCs/>
          <w:sz w:val="24"/>
        </w:rPr>
      </w:pPr>
      <w:r>
        <w:rPr>
          <w:rFonts w:hint="eastAsia" w:ascii="宋体" w:hAnsi="宋体"/>
          <w:b/>
          <w:bCs/>
          <w:sz w:val="24"/>
        </w:rPr>
        <w:t>（二）符合性审查</w:t>
      </w:r>
    </w:p>
    <w:p w14:paraId="1DFDA03A">
      <w:pPr>
        <w:pStyle w:val="9"/>
        <w:spacing w:line="360" w:lineRule="auto"/>
        <w:ind w:firstLine="480" w:firstLineChars="200"/>
        <w:jc w:val="both"/>
        <w:rPr>
          <w:rFonts w:hint="eastAsia" w:ascii="宋体" w:hAnsi="宋体"/>
          <w:sz w:val="24"/>
        </w:rPr>
      </w:pPr>
      <w:r>
        <w:rPr>
          <w:rFonts w:hint="eastAsia" w:ascii="宋体" w:hAnsi="宋体" w:cs="黑体"/>
          <w:sz w:val="24"/>
        </w:rPr>
        <w:t>磋商小组</w:t>
      </w:r>
      <w:r>
        <w:rPr>
          <w:rFonts w:ascii="宋体" w:hAnsi="宋体"/>
          <w:sz w:val="24"/>
        </w:rPr>
        <w:t>应当对符合资格的</w:t>
      </w:r>
      <w:r>
        <w:rPr>
          <w:rFonts w:hint="eastAsia" w:ascii="宋体" w:hAnsi="宋体"/>
          <w:sz w:val="24"/>
        </w:rPr>
        <w:t>供应商</w:t>
      </w:r>
      <w:r>
        <w:rPr>
          <w:rFonts w:ascii="宋体" w:hAnsi="宋体"/>
          <w:sz w:val="24"/>
        </w:rPr>
        <w:t>的</w:t>
      </w:r>
      <w:r>
        <w:rPr>
          <w:rFonts w:hint="eastAsia" w:ascii="宋体" w:hAnsi="宋体"/>
          <w:sz w:val="24"/>
        </w:rPr>
        <w:t>磋商响应</w:t>
      </w:r>
      <w:r>
        <w:rPr>
          <w:rFonts w:ascii="宋体" w:hAnsi="宋体"/>
          <w:sz w:val="24"/>
        </w:rPr>
        <w:t>文件进行符合性审查，以确定其是否满足</w:t>
      </w:r>
      <w:r>
        <w:rPr>
          <w:rFonts w:hint="eastAsia" w:ascii="宋体" w:hAnsi="宋体"/>
          <w:sz w:val="24"/>
        </w:rPr>
        <w:t>磋商</w:t>
      </w:r>
      <w:r>
        <w:rPr>
          <w:rFonts w:ascii="宋体" w:hAnsi="宋体"/>
          <w:sz w:val="24"/>
        </w:rPr>
        <w:t>文件的实质性要求，对审查发现无效的进行必要</w:t>
      </w:r>
      <w:r>
        <w:rPr>
          <w:rFonts w:ascii="宋体" w:hAnsi="宋体"/>
          <w:color w:val="000000"/>
          <w:sz w:val="24"/>
        </w:rPr>
        <w:t>的询</w:t>
      </w:r>
      <w:r>
        <w:rPr>
          <w:rFonts w:hint="eastAsia" w:ascii="宋体" w:hAnsi="宋体"/>
          <w:color w:val="000000"/>
          <w:sz w:val="24"/>
        </w:rPr>
        <w:t>问</w:t>
      </w:r>
      <w:r>
        <w:rPr>
          <w:rFonts w:ascii="宋体" w:hAnsi="宋体"/>
          <w:sz w:val="24"/>
        </w:rPr>
        <w:t>，</w:t>
      </w:r>
      <w:r>
        <w:rPr>
          <w:rFonts w:hint="eastAsia"/>
          <w:sz w:val="24"/>
        </w:rPr>
        <w:t>对</w:t>
      </w:r>
      <w:r>
        <w:rPr>
          <w:rFonts w:ascii="宋体" w:hAnsi="宋体"/>
          <w:sz w:val="24"/>
        </w:rPr>
        <w:t>无效</w:t>
      </w:r>
      <w:r>
        <w:rPr>
          <w:rFonts w:hint="eastAsia" w:ascii="宋体" w:hAnsi="宋体"/>
          <w:sz w:val="24"/>
        </w:rPr>
        <w:t>响应</w:t>
      </w:r>
      <w:r>
        <w:rPr>
          <w:rFonts w:ascii="宋体" w:hAnsi="宋体"/>
          <w:sz w:val="24"/>
        </w:rPr>
        <w:t>的</w:t>
      </w:r>
      <w:r>
        <w:rPr>
          <w:rFonts w:hint="eastAsia" w:ascii="宋体" w:hAnsi="宋体"/>
          <w:sz w:val="24"/>
        </w:rPr>
        <w:t>供应商</w:t>
      </w:r>
      <w:r>
        <w:rPr>
          <w:rFonts w:ascii="宋体" w:hAnsi="宋体"/>
          <w:sz w:val="24"/>
        </w:rPr>
        <w:t>名单</w:t>
      </w:r>
      <w:r>
        <w:rPr>
          <w:rFonts w:hint="eastAsia" w:ascii="宋体" w:hAnsi="宋体"/>
          <w:sz w:val="24"/>
        </w:rPr>
        <w:t>及响应</w:t>
      </w:r>
      <w:r>
        <w:rPr>
          <w:rFonts w:ascii="宋体" w:hAnsi="宋体"/>
          <w:sz w:val="24"/>
        </w:rPr>
        <w:t>无效原因</w:t>
      </w:r>
      <w:r>
        <w:rPr>
          <w:rFonts w:hint="eastAsia" w:ascii="宋体" w:hAnsi="宋体"/>
          <w:sz w:val="24"/>
        </w:rPr>
        <w:t>的公布方式同上。</w:t>
      </w:r>
    </w:p>
    <w:tbl>
      <w:tblPr>
        <w:tblStyle w:val="24"/>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8"/>
        <w:gridCol w:w="7054"/>
      </w:tblGrid>
      <w:tr w14:paraId="63E7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8" w:type="dxa"/>
            <w:shd w:val="clear" w:color="auto" w:fill="F6F6F6"/>
            <w:tcMar>
              <w:top w:w="57" w:type="dxa"/>
              <w:left w:w="108" w:type="dxa"/>
              <w:bottom w:w="0" w:type="dxa"/>
              <w:right w:w="108" w:type="dxa"/>
            </w:tcMar>
            <w:vAlign w:val="center"/>
          </w:tcPr>
          <w:p w14:paraId="36FAE63F">
            <w:pPr>
              <w:pStyle w:val="48"/>
              <w:spacing w:line="300" w:lineRule="auto"/>
              <w:ind w:right="3" w:hanging="10"/>
              <w:jc w:val="center"/>
              <w:rPr>
                <w:rFonts w:hint="eastAsia"/>
                <w:color w:val="000000"/>
                <w:szCs w:val="21"/>
              </w:rPr>
            </w:pPr>
            <w:r>
              <w:rPr>
                <w:rFonts w:hint="eastAsia"/>
                <w:szCs w:val="21"/>
              </w:rPr>
              <w:t>投标文件</w:t>
            </w:r>
          </w:p>
        </w:tc>
        <w:tc>
          <w:tcPr>
            <w:tcW w:w="7054" w:type="dxa"/>
            <w:shd w:val="clear" w:color="auto" w:fill="F6F6F6"/>
            <w:tcMar>
              <w:top w:w="57" w:type="dxa"/>
              <w:left w:w="108" w:type="dxa"/>
              <w:bottom w:w="0" w:type="dxa"/>
              <w:right w:w="108" w:type="dxa"/>
            </w:tcMar>
            <w:vAlign w:val="center"/>
          </w:tcPr>
          <w:p w14:paraId="47B41F1F">
            <w:pPr>
              <w:pStyle w:val="9"/>
              <w:spacing w:line="300" w:lineRule="auto"/>
              <w:ind w:left="15" w:leftChars="7" w:right="-17" w:rightChars="-8" w:firstLine="403" w:firstLineChars="192"/>
              <w:jc w:val="both"/>
              <w:rPr>
                <w:color w:val="000000"/>
                <w:szCs w:val="21"/>
              </w:rPr>
            </w:pPr>
            <w:r>
              <w:rPr>
                <w:rFonts w:hint="eastAsia"/>
              </w:rPr>
              <w:t>投标文件完整且编排有序，投标内容基本完整，无重大错漏，并按要求签署、盖章。</w:t>
            </w:r>
          </w:p>
        </w:tc>
      </w:tr>
      <w:tr w14:paraId="69F9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8" w:type="dxa"/>
            <w:tcMar>
              <w:top w:w="57" w:type="dxa"/>
              <w:left w:w="108" w:type="dxa"/>
              <w:bottom w:w="0" w:type="dxa"/>
              <w:right w:w="108" w:type="dxa"/>
            </w:tcMar>
            <w:vAlign w:val="center"/>
          </w:tcPr>
          <w:p w14:paraId="486A719D">
            <w:pPr>
              <w:pStyle w:val="48"/>
              <w:ind w:right="146"/>
              <w:jc w:val="center"/>
              <w:rPr>
                <w:rFonts w:hint="eastAsia"/>
                <w:szCs w:val="21"/>
              </w:rPr>
            </w:pPr>
            <w:r>
              <w:rPr>
                <w:rFonts w:hint="eastAsia"/>
                <w:szCs w:val="21"/>
              </w:rPr>
              <w:t>“▲”实质性条款</w:t>
            </w:r>
          </w:p>
        </w:tc>
        <w:tc>
          <w:tcPr>
            <w:tcW w:w="7054" w:type="dxa"/>
            <w:tcMar>
              <w:top w:w="57" w:type="dxa"/>
              <w:left w:w="108" w:type="dxa"/>
              <w:bottom w:w="0" w:type="dxa"/>
              <w:right w:w="108" w:type="dxa"/>
            </w:tcMar>
            <w:vAlign w:val="center"/>
          </w:tcPr>
          <w:p w14:paraId="7B118136">
            <w:pPr>
              <w:pStyle w:val="48"/>
              <w:ind w:firstLine="420" w:firstLineChars="200"/>
              <w:rPr>
                <w:rFonts w:hint="eastAsia"/>
                <w:szCs w:val="21"/>
              </w:rPr>
            </w:pPr>
            <w:r>
              <w:rPr>
                <w:rFonts w:hint="eastAsia"/>
                <w:szCs w:val="21"/>
              </w:rPr>
              <w:t>“▲”实质性条款满足磋商文件要求。</w:t>
            </w:r>
          </w:p>
        </w:tc>
      </w:tr>
      <w:tr w14:paraId="6E0C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8" w:type="dxa"/>
            <w:tcMar>
              <w:top w:w="57" w:type="dxa"/>
              <w:left w:w="108" w:type="dxa"/>
              <w:bottom w:w="0" w:type="dxa"/>
              <w:right w:w="108" w:type="dxa"/>
            </w:tcMar>
            <w:vAlign w:val="center"/>
          </w:tcPr>
          <w:p w14:paraId="3DDA948B">
            <w:pPr>
              <w:pStyle w:val="48"/>
              <w:spacing w:line="300" w:lineRule="auto"/>
              <w:ind w:right="3" w:hanging="10"/>
              <w:jc w:val="center"/>
              <w:rPr>
                <w:rFonts w:hint="eastAsia"/>
                <w:szCs w:val="21"/>
              </w:rPr>
            </w:pPr>
            <w:r>
              <w:rPr>
                <w:rFonts w:hint="eastAsia"/>
                <w:szCs w:val="21"/>
              </w:rPr>
              <w:t>串通投标</w:t>
            </w:r>
          </w:p>
        </w:tc>
        <w:tc>
          <w:tcPr>
            <w:tcW w:w="7054" w:type="dxa"/>
            <w:tcMar>
              <w:top w:w="57" w:type="dxa"/>
              <w:left w:w="108" w:type="dxa"/>
              <w:bottom w:w="0" w:type="dxa"/>
              <w:right w:w="108" w:type="dxa"/>
            </w:tcMar>
            <w:vAlign w:val="center"/>
          </w:tcPr>
          <w:p w14:paraId="53FE6B0A">
            <w:pPr>
              <w:pStyle w:val="9"/>
              <w:spacing w:line="300" w:lineRule="auto"/>
              <w:ind w:left="15" w:leftChars="7" w:right="-17" w:rightChars="-8" w:firstLine="403" w:firstLineChars="192"/>
              <w:jc w:val="both"/>
            </w:pPr>
            <w:r>
              <w:rPr>
                <w:rFonts w:hint="eastAsia"/>
              </w:rPr>
              <w:t>未出现财政部87号令《政府采购货物和服务招标投标管理办法》第三十七条规定的串通投标情形。</w:t>
            </w:r>
          </w:p>
        </w:tc>
      </w:tr>
      <w:tr w14:paraId="28AD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8" w:type="dxa"/>
            <w:tcMar>
              <w:top w:w="57" w:type="dxa"/>
              <w:left w:w="108" w:type="dxa"/>
              <w:bottom w:w="0" w:type="dxa"/>
              <w:right w:w="108" w:type="dxa"/>
            </w:tcMar>
            <w:vAlign w:val="center"/>
          </w:tcPr>
          <w:p w14:paraId="0314D982">
            <w:pPr>
              <w:pStyle w:val="48"/>
              <w:ind w:right="146"/>
              <w:jc w:val="center"/>
              <w:rPr>
                <w:rFonts w:hint="eastAsia"/>
                <w:szCs w:val="21"/>
              </w:rPr>
            </w:pPr>
            <w:r>
              <w:rPr>
                <w:rFonts w:hint="eastAsia"/>
                <w:szCs w:val="21"/>
              </w:rPr>
              <w:t>附加条件</w:t>
            </w:r>
          </w:p>
        </w:tc>
        <w:tc>
          <w:tcPr>
            <w:tcW w:w="7054" w:type="dxa"/>
            <w:tcMar>
              <w:top w:w="57" w:type="dxa"/>
              <w:left w:w="108" w:type="dxa"/>
              <w:bottom w:w="0" w:type="dxa"/>
              <w:right w:w="108" w:type="dxa"/>
            </w:tcMar>
            <w:vAlign w:val="center"/>
          </w:tcPr>
          <w:p w14:paraId="639C45B0">
            <w:pPr>
              <w:pStyle w:val="48"/>
              <w:ind w:firstLine="420" w:firstLineChars="200"/>
              <w:rPr>
                <w:rFonts w:hint="eastAsia"/>
                <w:szCs w:val="21"/>
              </w:rPr>
            </w:pPr>
            <w:r>
              <w:rPr>
                <w:rFonts w:hint="eastAsia"/>
                <w:szCs w:val="21"/>
              </w:rPr>
              <w:t>响应文件未含有采购人不可接受的附加条件。</w:t>
            </w:r>
          </w:p>
        </w:tc>
      </w:tr>
    </w:tbl>
    <w:p w14:paraId="2D6EEF98">
      <w:pPr>
        <w:autoSpaceDE w:val="0"/>
        <w:autoSpaceDN w:val="0"/>
        <w:spacing w:line="360" w:lineRule="auto"/>
        <w:ind w:firstLine="482" w:firstLineChars="200"/>
        <w:rPr>
          <w:rFonts w:hint="eastAsia" w:ascii="宋体" w:hAnsi="宋体"/>
          <w:b/>
          <w:bCs/>
          <w:kern w:val="0"/>
          <w:sz w:val="24"/>
        </w:rPr>
      </w:pPr>
      <w:r>
        <w:rPr>
          <w:rFonts w:hint="eastAsia" w:ascii="宋体" w:hAnsi="宋体"/>
          <w:b/>
          <w:bCs/>
          <w:kern w:val="0"/>
          <w:sz w:val="24"/>
        </w:rPr>
        <w:t>（三）</w:t>
      </w:r>
      <w:r>
        <w:rPr>
          <w:rFonts w:hint="eastAsia" w:ascii="宋体" w:hAnsi="宋体"/>
          <w:b/>
          <w:bCs/>
          <w:sz w:val="24"/>
        </w:rPr>
        <w:t>商务技术及价格评审</w:t>
      </w:r>
    </w:p>
    <w:p w14:paraId="2A83E5B4">
      <w:pPr>
        <w:autoSpaceDE w:val="0"/>
        <w:autoSpaceDN w:val="0"/>
        <w:spacing w:line="360" w:lineRule="auto"/>
        <w:ind w:firstLine="480" w:firstLineChars="200"/>
        <w:rPr>
          <w:rFonts w:hint="eastAsia" w:asciiTheme="minorEastAsia" w:hAnsiTheme="minorEastAsia" w:eastAsiaTheme="minorEastAsia"/>
          <w:sz w:val="24"/>
        </w:rPr>
      </w:pPr>
      <w:r>
        <w:rPr>
          <w:rFonts w:hint="eastAsia" w:ascii="宋体" w:hAnsi="宋体"/>
          <w:kern w:val="0"/>
          <w:sz w:val="24"/>
        </w:rPr>
        <w:t>项目评审方法为综合评分法，总计100分，</w:t>
      </w:r>
      <w:r>
        <w:rPr>
          <w:rFonts w:hint="eastAsia" w:ascii="宋体" w:hAnsi="宋体" w:cs="宋体"/>
          <w:sz w:val="24"/>
        </w:rPr>
        <w:t>其中资格及商务技术文件分值80分，磋商报价分值20分，</w:t>
      </w:r>
      <w:r>
        <w:rPr>
          <w:rFonts w:hint="eastAsia" w:asciiTheme="minorEastAsia" w:hAnsiTheme="minorEastAsia" w:eastAsiaTheme="minorEastAsia"/>
          <w:kern w:val="0"/>
          <w:sz w:val="24"/>
        </w:rPr>
        <w:t>技术评标按以下标准及要求进行：</w:t>
      </w:r>
    </w:p>
    <w:p w14:paraId="33A18D20">
      <w:pPr>
        <w:autoSpaceDE w:val="0"/>
        <w:autoSpaceDN w:val="0"/>
        <w:adjustRightInd w:val="0"/>
        <w:spacing w:line="360" w:lineRule="auto"/>
        <w:ind w:right="85" w:firstLine="482" w:firstLineChars="200"/>
        <w:rPr>
          <w:sz w:val="24"/>
        </w:rPr>
      </w:pPr>
      <w:r>
        <w:rPr>
          <w:rFonts w:hint="eastAsia" w:ascii="宋体"/>
          <w:b/>
          <w:bCs/>
          <w:sz w:val="24"/>
        </w:rPr>
        <w:t>1.评分标准</w:t>
      </w:r>
    </w:p>
    <w:p w14:paraId="6CD14B7D">
      <w:pPr>
        <w:pStyle w:val="23"/>
        <w:numPr>
          <w:ilvl w:val="0"/>
          <w:numId w:val="13"/>
        </w:numPr>
        <w:ind w:left="0" w:leftChars="0" w:firstLine="0"/>
        <w:rPr>
          <w:rFonts w:ascii="宋体" w:hAnsi="宋体" w:cs="Times New Roman"/>
          <w:b/>
          <w:bCs/>
          <w:sz w:val="24"/>
          <w:szCs w:val="28"/>
        </w:rPr>
      </w:pPr>
      <w:r>
        <w:rPr>
          <w:rFonts w:hint="eastAsia" w:ascii="宋体" w:hAnsi="宋体" w:cs="Times New Roman"/>
          <w:b/>
          <w:bCs/>
          <w:sz w:val="24"/>
          <w:szCs w:val="28"/>
        </w:rPr>
        <w:t>评分标准</w:t>
      </w:r>
    </w:p>
    <w:tbl>
      <w:tblPr>
        <w:tblStyle w:val="24"/>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840"/>
        <w:gridCol w:w="6478"/>
        <w:gridCol w:w="666"/>
      </w:tblGrid>
      <w:tr w14:paraId="79F0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32" w:type="dxa"/>
            <w:noWrap/>
            <w:vAlign w:val="center"/>
          </w:tcPr>
          <w:p w14:paraId="735BCCD3">
            <w:pPr>
              <w:jc w:val="center"/>
              <w:rPr>
                <w:rFonts w:ascii="宋体" w:hAnsi="宋体" w:eastAsia="宋体" w:cs="宋体"/>
                <w:b/>
                <w:bCs/>
                <w:szCs w:val="21"/>
              </w:rPr>
            </w:pPr>
            <w:r>
              <w:rPr>
                <w:rFonts w:hint="eastAsia" w:ascii="宋体" w:hAnsi="宋体" w:eastAsia="宋体" w:cs="宋体"/>
                <w:b/>
                <w:bCs/>
                <w:szCs w:val="21"/>
              </w:rPr>
              <w:t>评分项目</w:t>
            </w:r>
          </w:p>
        </w:tc>
        <w:tc>
          <w:tcPr>
            <w:tcW w:w="7318" w:type="dxa"/>
            <w:gridSpan w:val="2"/>
            <w:noWrap/>
            <w:vAlign w:val="center"/>
          </w:tcPr>
          <w:p w14:paraId="17432F0A">
            <w:pPr>
              <w:jc w:val="center"/>
              <w:rPr>
                <w:rFonts w:ascii="宋体" w:hAnsi="宋体" w:eastAsia="宋体" w:cs="宋体"/>
                <w:b/>
                <w:bCs/>
                <w:szCs w:val="21"/>
              </w:rPr>
            </w:pPr>
            <w:r>
              <w:rPr>
                <w:rFonts w:hint="eastAsia" w:ascii="宋体" w:hAnsi="宋体" w:eastAsia="宋体" w:cs="宋体"/>
                <w:b/>
                <w:bCs/>
                <w:szCs w:val="21"/>
              </w:rPr>
              <w:t>评分细则</w:t>
            </w:r>
          </w:p>
        </w:tc>
        <w:tc>
          <w:tcPr>
            <w:tcW w:w="666" w:type="dxa"/>
            <w:noWrap/>
            <w:vAlign w:val="center"/>
          </w:tcPr>
          <w:p w14:paraId="2A9CD04C">
            <w:pPr>
              <w:jc w:val="center"/>
              <w:rPr>
                <w:rFonts w:ascii="宋体" w:hAnsi="宋体" w:eastAsia="宋体" w:cs="宋体"/>
                <w:b/>
                <w:bCs/>
                <w:szCs w:val="21"/>
              </w:rPr>
            </w:pPr>
            <w:r>
              <w:rPr>
                <w:rFonts w:hint="eastAsia" w:ascii="宋体" w:hAnsi="宋体" w:eastAsia="宋体" w:cs="宋体"/>
                <w:b/>
                <w:bCs/>
                <w:szCs w:val="21"/>
              </w:rPr>
              <w:t>分值</w:t>
            </w:r>
          </w:p>
        </w:tc>
      </w:tr>
      <w:tr w14:paraId="3696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32" w:type="dxa"/>
            <w:vMerge w:val="restart"/>
            <w:noWrap/>
            <w:vAlign w:val="center"/>
          </w:tcPr>
          <w:p w14:paraId="330FF714">
            <w:pPr>
              <w:jc w:val="center"/>
              <w:rPr>
                <w:rFonts w:ascii="宋体" w:hAnsi="宋体" w:eastAsia="宋体" w:cs="宋体"/>
                <w:b/>
                <w:bCs/>
                <w:szCs w:val="21"/>
              </w:rPr>
            </w:pPr>
            <w:r>
              <w:rPr>
                <w:rFonts w:hint="eastAsia" w:ascii="宋体" w:hAnsi="宋体" w:eastAsia="宋体" w:cs="宋体"/>
                <w:b/>
                <w:bCs/>
                <w:szCs w:val="21"/>
              </w:rPr>
              <w:t>技术和服务方案</w:t>
            </w:r>
            <w:r>
              <w:rPr>
                <w:rFonts w:hint="eastAsia" w:ascii="宋体" w:hAnsi="宋体" w:cs="宋体"/>
                <w:b/>
                <w:bCs/>
                <w:szCs w:val="21"/>
              </w:rPr>
              <w:t>78</w:t>
            </w:r>
            <w:r>
              <w:rPr>
                <w:rFonts w:hint="eastAsia" w:ascii="宋体" w:hAnsi="宋体" w:eastAsia="宋体" w:cs="宋体"/>
                <w:b/>
                <w:bCs/>
                <w:szCs w:val="21"/>
              </w:rPr>
              <w:t>分</w:t>
            </w:r>
          </w:p>
        </w:tc>
        <w:tc>
          <w:tcPr>
            <w:tcW w:w="840" w:type="dxa"/>
            <w:vMerge w:val="restart"/>
            <w:noWrap/>
            <w:vAlign w:val="center"/>
          </w:tcPr>
          <w:p w14:paraId="5B64760F">
            <w:pPr>
              <w:jc w:val="center"/>
              <w:rPr>
                <w:rFonts w:ascii="宋体" w:hAnsi="宋体" w:eastAsia="宋体" w:cs="宋体"/>
                <w:b/>
                <w:bCs/>
                <w:szCs w:val="21"/>
              </w:rPr>
            </w:pPr>
            <w:r>
              <w:rPr>
                <w:rFonts w:hint="eastAsia" w:ascii="宋体" w:hAnsi="宋体" w:eastAsia="宋体" w:cs="宋体"/>
                <w:szCs w:val="21"/>
              </w:rPr>
              <w:t>总体方案</w:t>
            </w:r>
          </w:p>
        </w:tc>
        <w:tc>
          <w:tcPr>
            <w:tcW w:w="6478" w:type="dxa"/>
            <w:noWrap/>
            <w:vAlign w:val="center"/>
          </w:tcPr>
          <w:p w14:paraId="71B4C806">
            <w:pPr>
              <w:pStyle w:val="10"/>
              <w:spacing w:line="240" w:lineRule="auto"/>
              <w:rPr>
                <w:rFonts w:ascii="宋体" w:hAnsi="宋体" w:eastAsia="宋体" w:cs="宋体"/>
                <w:sz w:val="21"/>
                <w:szCs w:val="21"/>
              </w:rPr>
            </w:pPr>
            <w:r>
              <w:rPr>
                <w:rFonts w:hint="eastAsia" w:ascii="宋体" w:hAnsi="宋体" w:eastAsia="宋体" w:cs="宋体"/>
                <w:sz w:val="21"/>
                <w:szCs w:val="21"/>
              </w:rPr>
              <w:t>根据项目服务需求，投标人对本项目制定的项目总体方案，包括投标人对项目需求的理解等情况</w:t>
            </w:r>
            <w:r>
              <w:rPr>
                <w:rFonts w:hint="eastAsia" w:ascii="宋体" w:hAnsi="宋体" w:eastAsia="宋体" w:cs="宋体"/>
                <w:sz w:val="21"/>
                <w:szCs w:val="21"/>
                <w:lang w:val="zh-CN"/>
              </w:rPr>
              <w:t>进行</w:t>
            </w:r>
            <w:r>
              <w:rPr>
                <w:rFonts w:hint="eastAsia" w:ascii="宋体" w:hAnsi="宋体" w:eastAsia="宋体" w:cs="宋体"/>
                <w:sz w:val="21"/>
                <w:szCs w:val="21"/>
              </w:rPr>
              <w:t>打分。</w:t>
            </w:r>
          </w:p>
          <w:p w14:paraId="489C9A51">
            <w:pPr>
              <w:pStyle w:val="10"/>
              <w:spacing w:line="240" w:lineRule="auto"/>
              <w:rPr>
                <w:rFonts w:ascii="宋体" w:hAnsi="宋体" w:eastAsia="宋体" w:cs="宋体"/>
                <w:sz w:val="21"/>
                <w:szCs w:val="21"/>
              </w:rPr>
            </w:pPr>
            <w:r>
              <w:rPr>
                <w:rFonts w:hint="eastAsia" w:ascii="宋体" w:hAnsi="宋体" w:eastAsia="宋体" w:cs="宋体"/>
                <w:sz w:val="21"/>
                <w:szCs w:val="21"/>
              </w:rPr>
              <w:t>一档得5分；二档4.5分；三档4分；四档3.5分；五档3分；六档2.5分；七档2分；八档1.5分；九档1分，未提及此项不得分。</w:t>
            </w:r>
          </w:p>
        </w:tc>
        <w:tc>
          <w:tcPr>
            <w:tcW w:w="666" w:type="dxa"/>
            <w:noWrap/>
            <w:vAlign w:val="center"/>
          </w:tcPr>
          <w:p w14:paraId="6524FED1">
            <w:pPr>
              <w:jc w:val="center"/>
              <w:rPr>
                <w:rFonts w:ascii="宋体" w:hAnsi="宋体" w:eastAsia="宋体" w:cs="宋体"/>
                <w:szCs w:val="21"/>
              </w:rPr>
            </w:pPr>
            <w:r>
              <w:rPr>
                <w:rFonts w:hint="eastAsia" w:ascii="宋体" w:hAnsi="宋体" w:cs="宋体"/>
                <w:szCs w:val="21"/>
              </w:rPr>
              <w:t>5</w:t>
            </w:r>
          </w:p>
        </w:tc>
      </w:tr>
      <w:tr w14:paraId="3285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32" w:type="dxa"/>
            <w:vMerge w:val="continue"/>
            <w:noWrap/>
            <w:vAlign w:val="center"/>
          </w:tcPr>
          <w:p w14:paraId="246F238B">
            <w:pPr>
              <w:jc w:val="center"/>
              <w:rPr>
                <w:rFonts w:ascii="宋体" w:hAnsi="宋体" w:eastAsia="宋体" w:cs="宋体"/>
                <w:b/>
                <w:bCs/>
                <w:szCs w:val="21"/>
              </w:rPr>
            </w:pPr>
          </w:p>
        </w:tc>
        <w:tc>
          <w:tcPr>
            <w:tcW w:w="840" w:type="dxa"/>
            <w:vMerge w:val="continue"/>
            <w:noWrap/>
            <w:vAlign w:val="center"/>
          </w:tcPr>
          <w:p w14:paraId="572C2927">
            <w:pPr>
              <w:jc w:val="center"/>
              <w:rPr>
                <w:rFonts w:ascii="宋体" w:hAnsi="宋体" w:eastAsia="宋体" w:cs="宋体"/>
                <w:b/>
                <w:bCs/>
                <w:szCs w:val="21"/>
              </w:rPr>
            </w:pPr>
          </w:p>
        </w:tc>
        <w:tc>
          <w:tcPr>
            <w:tcW w:w="6478" w:type="dxa"/>
            <w:noWrap/>
            <w:vAlign w:val="center"/>
          </w:tcPr>
          <w:p w14:paraId="1A77918B">
            <w:pPr>
              <w:pStyle w:val="10"/>
              <w:spacing w:line="240" w:lineRule="auto"/>
              <w:rPr>
                <w:rFonts w:ascii="宋体" w:hAnsi="宋体" w:eastAsia="宋体" w:cs="宋体"/>
                <w:sz w:val="21"/>
                <w:szCs w:val="21"/>
              </w:rPr>
            </w:pPr>
            <w:r>
              <w:rPr>
                <w:rFonts w:hint="eastAsia" w:ascii="宋体" w:hAnsi="宋体" w:eastAsia="宋体" w:cs="宋体"/>
                <w:sz w:val="21"/>
                <w:szCs w:val="21"/>
              </w:rPr>
              <w:t>根据项目服务需求，投标人对本项目制定的项目总体方案存在的问题、重点、难点的调查分析等情况</w:t>
            </w:r>
            <w:r>
              <w:rPr>
                <w:rFonts w:hint="eastAsia" w:ascii="宋体" w:hAnsi="宋体" w:eastAsia="宋体" w:cs="宋体"/>
                <w:sz w:val="21"/>
                <w:szCs w:val="21"/>
                <w:lang w:val="zh-CN"/>
              </w:rPr>
              <w:t>进行</w:t>
            </w:r>
            <w:r>
              <w:rPr>
                <w:rFonts w:hint="eastAsia" w:ascii="宋体" w:hAnsi="宋体" w:eastAsia="宋体" w:cs="宋体"/>
                <w:sz w:val="21"/>
                <w:szCs w:val="21"/>
              </w:rPr>
              <w:t>打分。</w:t>
            </w:r>
          </w:p>
          <w:p w14:paraId="21434C00">
            <w:pPr>
              <w:pStyle w:val="10"/>
              <w:spacing w:line="240" w:lineRule="auto"/>
              <w:rPr>
                <w:rFonts w:ascii="宋体" w:hAnsi="宋体" w:eastAsia="宋体" w:cs="宋体"/>
                <w:color w:val="FF0000"/>
                <w:sz w:val="21"/>
                <w:szCs w:val="21"/>
              </w:rPr>
            </w:pPr>
            <w:r>
              <w:rPr>
                <w:rFonts w:hint="eastAsia" w:ascii="宋体" w:hAnsi="宋体" w:eastAsia="宋体" w:cs="宋体"/>
                <w:sz w:val="21"/>
                <w:szCs w:val="21"/>
              </w:rPr>
              <w:t>一档得6分；二档得5.5分；三档得5分；四档得4.5分；五档得4分；六档得3.5分；七档得3分；八档得2.5分；九档得2分，未提及此项不得分。</w:t>
            </w:r>
          </w:p>
        </w:tc>
        <w:tc>
          <w:tcPr>
            <w:tcW w:w="666" w:type="dxa"/>
            <w:noWrap/>
            <w:vAlign w:val="center"/>
          </w:tcPr>
          <w:p w14:paraId="5E2CFA20">
            <w:pPr>
              <w:jc w:val="center"/>
              <w:rPr>
                <w:rFonts w:hint="eastAsia" w:ascii="宋体" w:hAnsi="宋体" w:eastAsia="宋体" w:cs="宋体"/>
                <w:color w:val="FF0000"/>
                <w:szCs w:val="21"/>
                <w:lang w:eastAsia="zh-CN"/>
              </w:rPr>
            </w:pPr>
            <w:r>
              <w:rPr>
                <w:rFonts w:hint="eastAsia" w:ascii="宋体" w:hAnsi="宋体" w:eastAsia="宋体" w:cs="宋体"/>
                <w:szCs w:val="21"/>
                <w:lang w:val="en-US" w:eastAsia="zh-CN"/>
              </w:rPr>
              <w:t>6</w:t>
            </w:r>
          </w:p>
        </w:tc>
      </w:tr>
      <w:tr w14:paraId="24CC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832" w:type="dxa"/>
            <w:vMerge w:val="continue"/>
            <w:noWrap/>
            <w:vAlign w:val="center"/>
          </w:tcPr>
          <w:p w14:paraId="35A99A1A">
            <w:pPr>
              <w:jc w:val="center"/>
              <w:rPr>
                <w:rFonts w:ascii="宋体" w:hAnsi="宋体" w:eastAsia="宋体" w:cs="宋体"/>
                <w:b/>
                <w:bCs/>
                <w:szCs w:val="21"/>
              </w:rPr>
            </w:pPr>
          </w:p>
        </w:tc>
        <w:tc>
          <w:tcPr>
            <w:tcW w:w="840" w:type="dxa"/>
            <w:vMerge w:val="continue"/>
            <w:noWrap/>
            <w:vAlign w:val="center"/>
          </w:tcPr>
          <w:p w14:paraId="041C7455">
            <w:pPr>
              <w:jc w:val="center"/>
              <w:rPr>
                <w:rFonts w:ascii="宋体" w:hAnsi="宋体" w:eastAsia="宋体" w:cs="宋体"/>
                <w:b/>
                <w:bCs/>
                <w:szCs w:val="21"/>
              </w:rPr>
            </w:pPr>
          </w:p>
        </w:tc>
        <w:tc>
          <w:tcPr>
            <w:tcW w:w="6478" w:type="dxa"/>
            <w:noWrap/>
            <w:vAlign w:val="center"/>
          </w:tcPr>
          <w:p w14:paraId="646BD3A8">
            <w:pPr>
              <w:pStyle w:val="10"/>
              <w:spacing w:line="240" w:lineRule="auto"/>
              <w:rPr>
                <w:rFonts w:ascii="宋体" w:hAnsi="宋体" w:eastAsia="宋体" w:cs="宋体"/>
                <w:sz w:val="21"/>
                <w:szCs w:val="21"/>
              </w:rPr>
            </w:pPr>
            <w:r>
              <w:rPr>
                <w:rFonts w:hint="eastAsia" w:ascii="宋体" w:hAnsi="宋体" w:eastAsia="宋体" w:cs="宋体"/>
                <w:sz w:val="21"/>
                <w:szCs w:val="21"/>
              </w:rPr>
              <w:t>根据投标人对本项目制定的项目总体方案中提出的管理服务创新思路情况进行打分。</w:t>
            </w:r>
          </w:p>
          <w:p w14:paraId="27887948">
            <w:pPr>
              <w:pStyle w:val="10"/>
              <w:spacing w:line="240" w:lineRule="auto"/>
              <w:rPr>
                <w:rFonts w:ascii="宋体" w:hAnsi="宋体" w:eastAsia="宋体" w:cs="宋体"/>
                <w:sz w:val="21"/>
                <w:szCs w:val="21"/>
              </w:rPr>
            </w:pPr>
            <w:r>
              <w:rPr>
                <w:rFonts w:hint="eastAsia" w:ascii="宋体" w:hAnsi="宋体" w:eastAsia="宋体" w:cs="宋体"/>
                <w:sz w:val="21"/>
                <w:szCs w:val="21"/>
              </w:rPr>
              <w:t>一档得5分；二档4.5分；三档4分；四档3.5分；五档3分；六档2.5分；七档2分；八档1.5分；九档1分，未提及此项不得分。</w:t>
            </w:r>
          </w:p>
        </w:tc>
        <w:tc>
          <w:tcPr>
            <w:tcW w:w="666" w:type="dxa"/>
            <w:noWrap/>
            <w:vAlign w:val="center"/>
          </w:tcPr>
          <w:p w14:paraId="10649795">
            <w:pPr>
              <w:jc w:val="center"/>
              <w:rPr>
                <w:rFonts w:ascii="宋体" w:hAnsi="宋体" w:eastAsia="宋体" w:cs="宋体"/>
                <w:szCs w:val="21"/>
              </w:rPr>
            </w:pPr>
            <w:r>
              <w:rPr>
                <w:rFonts w:hint="eastAsia" w:ascii="宋体" w:hAnsi="宋体" w:cs="宋体"/>
                <w:szCs w:val="21"/>
              </w:rPr>
              <w:t>5</w:t>
            </w:r>
          </w:p>
        </w:tc>
      </w:tr>
      <w:tr w14:paraId="0488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832" w:type="dxa"/>
            <w:vMerge w:val="continue"/>
            <w:noWrap/>
            <w:vAlign w:val="center"/>
          </w:tcPr>
          <w:p w14:paraId="76B6B25B">
            <w:pPr>
              <w:jc w:val="center"/>
              <w:rPr>
                <w:rFonts w:ascii="宋体" w:hAnsi="宋体" w:eastAsia="宋体" w:cs="宋体"/>
                <w:b/>
                <w:bCs/>
                <w:szCs w:val="21"/>
              </w:rPr>
            </w:pPr>
          </w:p>
        </w:tc>
        <w:tc>
          <w:tcPr>
            <w:tcW w:w="840" w:type="dxa"/>
            <w:vMerge w:val="continue"/>
            <w:noWrap/>
            <w:vAlign w:val="center"/>
          </w:tcPr>
          <w:p w14:paraId="49D4EEAF">
            <w:pPr>
              <w:jc w:val="center"/>
              <w:rPr>
                <w:rFonts w:ascii="宋体" w:hAnsi="宋体" w:eastAsia="宋体" w:cs="宋体"/>
                <w:b/>
                <w:bCs/>
                <w:szCs w:val="21"/>
              </w:rPr>
            </w:pPr>
          </w:p>
        </w:tc>
        <w:tc>
          <w:tcPr>
            <w:tcW w:w="6478" w:type="dxa"/>
            <w:noWrap/>
            <w:vAlign w:val="center"/>
          </w:tcPr>
          <w:p w14:paraId="2FE619D7">
            <w:pPr>
              <w:pStyle w:val="10"/>
              <w:spacing w:line="240" w:lineRule="auto"/>
              <w:rPr>
                <w:rFonts w:ascii="宋体" w:hAnsi="宋体" w:eastAsia="宋体" w:cs="宋体"/>
                <w:sz w:val="21"/>
                <w:szCs w:val="21"/>
              </w:rPr>
            </w:pPr>
            <w:bookmarkStart w:id="43" w:name="OLE_LINK3"/>
            <w:r>
              <w:rPr>
                <w:rFonts w:hint="eastAsia" w:ascii="宋体" w:hAnsi="宋体" w:eastAsia="宋体" w:cs="宋体"/>
                <w:sz w:val="21"/>
                <w:szCs w:val="21"/>
              </w:rPr>
              <w:t>根据投标人对本项目制定的项目总体方案中提出的管理服务合理化建议情况进行打分。</w:t>
            </w:r>
          </w:p>
          <w:bookmarkEnd w:id="43"/>
          <w:p w14:paraId="1D70CE1C">
            <w:pPr>
              <w:pStyle w:val="10"/>
              <w:spacing w:line="240" w:lineRule="auto"/>
              <w:rPr>
                <w:rFonts w:ascii="宋体" w:hAnsi="宋体" w:eastAsia="宋体" w:cs="宋体"/>
                <w:sz w:val="21"/>
                <w:szCs w:val="21"/>
              </w:rPr>
            </w:pPr>
            <w:r>
              <w:rPr>
                <w:rFonts w:hint="eastAsia" w:ascii="宋体" w:hAnsi="宋体" w:eastAsia="宋体" w:cs="宋体"/>
                <w:sz w:val="21"/>
                <w:szCs w:val="21"/>
              </w:rPr>
              <w:t>一档得5分；二档4.5分；三档4分；四档3.5分；五档3分；六档2.5分；七档2分；八档1.5分；九档1分，未提及此项不得分。</w:t>
            </w:r>
          </w:p>
        </w:tc>
        <w:tc>
          <w:tcPr>
            <w:tcW w:w="666" w:type="dxa"/>
            <w:noWrap/>
            <w:vAlign w:val="center"/>
          </w:tcPr>
          <w:p w14:paraId="5D33D38C">
            <w:pPr>
              <w:jc w:val="center"/>
              <w:rPr>
                <w:rFonts w:ascii="宋体" w:hAnsi="宋体" w:eastAsia="宋体" w:cs="宋体"/>
                <w:szCs w:val="21"/>
              </w:rPr>
            </w:pPr>
            <w:r>
              <w:rPr>
                <w:rFonts w:hint="eastAsia" w:ascii="宋体" w:hAnsi="宋体" w:cs="宋体"/>
                <w:szCs w:val="21"/>
              </w:rPr>
              <w:t>5</w:t>
            </w:r>
          </w:p>
        </w:tc>
      </w:tr>
      <w:tr w14:paraId="59CF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832" w:type="dxa"/>
            <w:vMerge w:val="continue"/>
            <w:noWrap/>
            <w:vAlign w:val="center"/>
          </w:tcPr>
          <w:p w14:paraId="251CDB1E">
            <w:pPr>
              <w:jc w:val="center"/>
              <w:rPr>
                <w:rFonts w:ascii="宋体" w:hAnsi="宋体" w:eastAsia="宋体" w:cs="宋体"/>
                <w:b/>
                <w:bCs/>
                <w:szCs w:val="21"/>
              </w:rPr>
            </w:pPr>
          </w:p>
        </w:tc>
        <w:tc>
          <w:tcPr>
            <w:tcW w:w="840" w:type="dxa"/>
            <w:vMerge w:val="restart"/>
            <w:noWrap/>
            <w:vAlign w:val="center"/>
          </w:tcPr>
          <w:p w14:paraId="2677B90A">
            <w:pPr>
              <w:jc w:val="center"/>
              <w:rPr>
                <w:rFonts w:ascii="宋体" w:hAnsi="宋体" w:eastAsia="宋体" w:cs="宋体"/>
                <w:szCs w:val="21"/>
              </w:rPr>
            </w:pPr>
            <w:r>
              <w:rPr>
                <w:rFonts w:hint="eastAsia" w:ascii="宋体" w:hAnsi="宋体" w:eastAsia="宋体" w:cs="宋体"/>
                <w:szCs w:val="21"/>
              </w:rPr>
              <w:t>管理方案</w:t>
            </w:r>
          </w:p>
        </w:tc>
        <w:tc>
          <w:tcPr>
            <w:tcW w:w="6478" w:type="dxa"/>
            <w:noWrap/>
            <w:vAlign w:val="center"/>
          </w:tcPr>
          <w:p w14:paraId="4F4AD785">
            <w:pPr>
              <w:pStyle w:val="10"/>
              <w:spacing w:line="240" w:lineRule="auto"/>
              <w:rPr>
                <w:rFonts w:hint="eastAsia" w:ascii="宋体" w:hAnsi="宋体" w:eastAsia="宋体" w:cs="宋体"/>
                <w:sz w:val="21"/>
                <w:szCs w:val="21"/>
              </w:rPr>
            </w:pPr>
            <w:r>
              <w:rPr>
                <w:rFonts w:hint="eastAsia" w:ascii="宋体" w:hAnsi="宋体" w:eastAsia="宋体" w:cs="宋体"/>
                <w:sz w:val="21"/>
                <w:szCs w:val="21"/>
              </w:rPr>
              <w:t>根据投标人制订的管理方案，包括但不限于①安全制度；②各级人员的管理制度；③激励机制、监督机制、自我约束机制、信息反馈渠道及处理机制；④考核制度；</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5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⑤</w:t>
            </w:r>
            <w:r>
              <w:rPr>
                <w:rFonts w:hint="eastAsia" w:ascii="宋体" w:hAnsi="宋体" w:eastAsia="宋体" w:cs="宋体"/>
                <w:sz w:val="21"/>
                <w:szCs w:val="21"/>
              </w:rPr>
              <w:fldChar w:fldCharType="end"/>
            </w:r>
            <w:r>
              <w:rPr>
                <w:rFonts w:hint="eastAsia" w:ascii="宋体" w:hAnsi="宋体" w:eastAsia="宋体" w:cs="宋体"/>
                <w:sz w:val="21"/>
                <w:szCs w:val="21"/>
              </w:rPr>
              <w:t>问题整改与应急管理制度等进行打分。</w:t>
            </w:r>
          </w:p>
          <w:p w14:paraId="2D13B8CE">
            <w:pPr>
              <w:pStyle w:val="10"/>
              <w:spacing w:line="240" w:lineRule="auto"/>
              <w:rPr>
                <w:rFonts w:ascii="宋体" w:hAnsi="宋体" w:eastAsia="宋体" w:cs="宋体"/>
                <w:sz w:val="21"/>
                <w:szCs w:val="21"/>
                <w:lang w:val="zh-CN"/>
              </w:rPr>
            </w:pPr>
            <w:r>
              <w:rPr>
                <w:rFonts w:hint="eastAsia" w:ascii="宋体" w:hAnsi="宋体" w:eastAsia="宋体" w:cs="宋体"/>
                <w:sz w:val="21"/>
                <w:szCs w:val="21"/>
              </w:rPr>
              <w:t>一档得6分；二档得5.5分；三档得5分；四档得4.5分；五档得4分；六档得3.5分；七档得3分；八档得2.5分；九档得2分，未提及此项不得分。</w:t>
            </w:r>
          </w:p>
        </w:tc>
        <w:tc>
          <w:tcPr>
            <w:tcW w:w="666" w:type="dxa"/>
            <w:noWrap/>
            <w:vAlign w:val="center"/>
          </w:tcPr>
          <w:p w14:paraId="496CC8A2">
            <w:pPr>
              <w:jc w:val="center"/>
              <w:rPr>
                <w:rFonts w:hint="eastAsia" w:ascii="宋体" w:hAnsi="宋体" w:eastAsia="宋体" w:cs="宋体"/>
                <w:szCs w:val="21"/>
                <w:lang w:eastAsia="zh-CN"/>
              </w:rPr>
            </w:pPr>
            <w:r>
              <w:rPr>
                <w:rFonts w:hint="eastAsia" w:ascii="宋体" w:hAnsi="宋体" w:cs="宋体"/>
                <w:szCs w:val="21"/>
                <w:lang w:val="en-US" w:eastAsia="zh-CN"/>
              </w:rPr>
              <w:t>6</w:t>
            </w:r>
          </w:p>
        </w:tc>
      </w:tr>
      <w:tr w14:paraId="6176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832" w:type="dxa"/>
            <w:vMerge w:val="continue"/>
            <w:noWrap/>
            <w:vAlign w:val="center"/>
          </w:tcPr>
          <w:p w14:paraId="0E43CF8F">
            <w:pPr>
              <w:jc w:val="center"/>
              <w:rPr>
                <w:rFonts w:ascii="宋体" w:hAnsi="宋体" w:eastAsia="宋体" w:cs="宋体"/>
                <w:b/>
                <w:bCs/>
                <w:szCs w:val="21"/>
              </w:rPr>
            </w:pPr>
          </w:p>
        </w:tc>
        <w:tc>
          <w:tcPr>
            <w:tcW w:w="840" w:type="dxa"/>
            <w:vMerge w:val="continue"/>
            <w:noWrap/>
            <w:vAlign w:val="center"/>
          </w:tcPr>
          <w:p w14:paraId="203558A4">
            <w:pPr>
              <w:jc w:val="center"/>
              <w:rPr>
                <w:rFonts w:ascii="宋体" w:hAnsi="宋体" w:eastAsia="宋体" w:cs="宋体"/>
                <w:szCs w:val="21"/>
              </w:rPr>
            </w:pPr>
          </w:p>
        </w:tc>
        <w:tc>
          <w:tcPr>
            <w:tcW w:w="6478" w:type="dxa"/>
            <w:noWrap/>
            <w:vAlign w:val="center"/>
          </w:tcPr>
          <w:p w14:paraId="426F1019">
            <w:pPr>
              <w:rPr>
                <w:rFonts w:ascii="宋体" w:hAnsi="宋体" w:eastAsia="宋体" w:cs="宋体"/>
                <w:szCs w:val="21"/>
              </w:rPr>
            </w:pPr>
            <w:r>
              <w:rPr>
                <w:rFonts w:hint="eastAsia" w:ascii="宋体" w:hAnsi="宋体" w:eastAsia="宋体" w:cs="宋体"/>
                <w:szCs w:val="21"/>
              </w:rPr>
              <w:t>根据投标人制订的培训计划（①对员工进行岗位培训、②日常培训和文明礼仪培训、③保密培训等）及服务质量保证措施</w:t>
            </w:r>
            <w:r>
              <w:rPr>
                <w:rFonts w:hint="eastAsia" w:ascii="宋体" w:hAnsi="宋体" w:eastAsia="宋体" w:cs="宋体"/>
                <w:szCs w:val="21"/>
                <w:lang w:val="zh-CN"/>
              </w:rPr>
              <w:t>进行</w:t>
            </w:r>
            <w:r>
              <w:rPr>
                <w:rFonts w:hint="eastAsia" w:ascii="宋体" w:hAnsi="宋体" w:eastAsia="宋体" w:cs="宋体"/>
                <w:szCs w:val="21"/>
              </w:rPr>
              <w:t>打分。</w:t>
            </w:r>
          </w:p>
          <w:p w14:paraId="704E3685">
            <w:pPr>
              <w:rPr>
                <w:rFonts w:ascii="宋体" w:hAnsi="宋体" w:eastAsia="宋体" w:cs="宋体"/>
                <w:szCs w:val="21"/>
              </w:rPr>
            </w:pPr>
            <w:r>
              <w:rPr>
                <w:rFonts w:hint="eastAsia" w:ascii="宋体" w:hAnsi="宋体" w:eastAsia="宋体" w:cs="宋体"/>
                <w:szCs w:val="21"/>
              </w:rPr>
              <w:t>一档得5分；二档4.5分；三档4分；四档3.5分；五档3分；六档2.5分；七档2分；八档1.5分；九档1分，未提及此项不得分。</w:t>
            </w:r>
          </w:p>
        </w:tc>
        <w:tc>
          <w:tcPr>
            <w:tcW w:w="666" w:type="dxa"/>
            <w:noWrap/>
            <w:vAlign w:val="center"/>
          </w:tcPr>
          <w:p w14:paraId="5D472488">
            <w:pPr>
              <w:jc w:val="center"/>
              <w:rPr>
                <w:rFonts w:ascii="宋体" w:hAnsi="宋体" w:eastAsia="宋体" w:cs="宋体"/>
                <w:szCs w:val="21"/>
              </w:rPr>
            </w:pPr>
            <w:r>
              <w:rPr>
                <w:rFonts w:hint="eastAsia" w:ascii="宋体" w:hAnsi="宋体" w:eastAsia="宋体" w:cs="宋体"/>
                <w:szCs w:val="21"/>
              </w:rPr>
              <w:t>5</w:t>
            </w:r>
          </w:p>
        </w:tc>
      </w:tr>
      <w:tr w14:paraId="4E5A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832" w:type="dxa"/>
            <w:vMerge w:val="continue"/>
            <w:noWrap/>
            <w:vAlign w:val="center"/>
          </w:tcPr>
          <w:p w14:paraId="1996875F">
            <w:pPr>
              <w:jc w:val="center"/>
              <w:rPr>
                <w:rFonts w:ascii="宋体" w:hAnsi="宋体" w:eastAsia="宋体" w:cs="宋体"/>
                <w:b/>
                <w:bCs/>
                <w:szCs w:val="21"/>
              </w:rPr>
            </w:pPr>
          </w:p>
        </w:tc>
        <w:tc>
          <w:tcPr>
            <w:tcW w:w="840" w:type="dxa"/>
            <w:vMerge w:val="restart"/>
            <w:noWrap/>
            <w:vAlign w:val="center"/>
          </w:tcPr>
          <w:p w14:paraId="45790DA7">
            <w:pPr>
              <w:jc w:val="center"/>
              <w:rPr>
                <w:rFonts w:ascii="宋体" w:hAnsi="宋体" w:eastAsia="宋体" w:cs="宋体"/>
                <w:szCs w:val="21"/>
              </w:rPr>
            </w:pPr>
            <w:r>
              <w:rPr>
                <w:rFonts w:hint="eastAsia" w:ascii="宋体" w:hAnsi="宋体" w:eastAsia="宋体" w:cs="宋体"/>
                <w:szCs w:val="21"/>
              </w:rPr>
              <w:t>服务方案</w:t>
            </w:r>
          </w:p>
        </w:tc>
        <w:tc>
          <w:tcPr>
            <w:tcW w:w="6478" w:type="dxa"/>
            <w:noWrap/>
            <w:vAlign w:val="center"/>
          </w:tcPr>
          <w:p w14:paraId="2B55003D">
            <w:pPr>
              <w:rPr>
                <w:rFonts w:ascii="宋体" w:hAnsi="宋体" w:eastAsia="宋体" w:cs="宋体"/>
                <w:szCs w:val="21"/>
              </w:rPr>
            </w:pPr>
            <w:r>
              <w:rPr>
                <w:rFonts w:hint="eastAsia" w:ascii="宋体" w:hAnsi="宋体" w:eastAsia="宋体" w:cs="宋体"/>
                <w:szCs w:val="21"/>
              </w:rPr>
              <w:t>根据投标人制订的</w:t>
            </w:r>
            <w:r>
              <w:rPr>
                <w:rFonts w:hint="eastAsia" w:ascii="宋体" w:hAnsi="宋体" w:eastAsia="宋体" w:cs="宋体"/>
                <w:szCs w:val="21"/>
                <w:lang w:val="zh-CN"/>
              </w:rPr>
              <w:t>物业管理区域内保洁服务方案</w:t>
            </w:r>
            <w:r>
              <w:rPr>
                <w:rFonts w:hint="eastAsia" w:ascii="宋体" w:hAnsi="宋体" w:eastAsia="宋体" w:cs="宋体"/>
                <w:szCs w:val="21"/>
              </w:rPr>
              <w:t>的合理性、科学性、全面性进行打分。</w:t>
            </w:r>
          </w:p>
          <w:p w14:paraId="19E8E190">
            <w:pPr>
              <w:rPr>
                <w:rFonts w:ascii="宋体" w:hAnsi="宋体" w:eastAsia="宋体" w:cs="宋体"/>
                <w:color w:val="FF0000"/>
                <w:szCs w:val="21"/>
              </w:rPr>
            </w:pPr>
            <w:r>
              <w:rPr>
                <w:rFonts w:hint="eastAsia" w:ascii="宋体" w:hAnsi="宋体" w:eastAsia="宋体" w:cs="宋体"/>
                <w:szCs w:val="21"/>
              </w:rPr>
              <w:t>一档得6分；二档得5.5分；三档得5分；四档得4.5分；五档得4分；六档得3.5分；七档得3分；八档得2.5分；九档得2分，未提及此项不得分。</w:t>
            </w:r>
          </w:p>
        </w:tc>
        <w:tc>
          <w:tcPr>
            <w:tcW w:w="666" w:type="dxa"/>
            <w:noWrap/>
            <w:vAlign w:val="center"/>
          </w:tcPr>
          <w:p w14:paraId="5876D61D">
            <w:pPr>
              <w:jc w:val="center"/>
              <w:rPr>
                <w:rFonts w:ascii="宋体" w:hAnsi="宋体" w:eastAsia="宋体" w:cs="宋体"/>
                <w:szCs w:val="21"/>
              </w:rPr>
            </w:pPr>
            <w:r>
              <w:rPr>
                <w:rFonts w:hint="eastAsia" w:ascii="宋体" w:hAnsi="宋体" w:eastAsia="宋体" w:cs="宋体"/>
                <w:szCs w:val="21"/>
              </w:rPr>
              <w:t>6</w:t>
            </w:r>
          </w:p>
        </w:tc>
      </w:tr>
      <w:tr w14:paraId="3D8B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832" w:type="dxa"/>
            <w:vMerge w:val="continue"/>
            <w:noWrap/>
            <w:vAlign w:val="center"/>
          </w:tcPr>
          <w:p w14:paraId="0934D1AA">
            <w:pPr>
              <w:jc w:val="center"/>
              <w:rPr>
                <w:rFonts w:ascii="宋体" w:hAnsi="宋体" w:eastAsia="宋体" w:cs="宋体"/>
                <w:b/>
                <w:bCs/>
                <w:szCs w:val="21"/>
              </w:rPr>
            </w:pPr>
          </w:p>
        </w:tc>
        <w:tc>
          <w:tcPr>
            <w:tcW w:w="840" w:type="dxa"/>
            <w:vMerge w:val="continue"/>
            <w:noWrap/>
            <w:vAlign w:val="center"/>
          </w:tcPr>
          <w:p w14:paraId="53E7239C">
            <w:pPr>
              <w:jc w:val="center"/>
              <w:rPr>
                <w:rFonts w:ascii="宋体" w:hAnsi="宋体" w:eastAsia="宋体" w:cs="宋体"/>
                <w:szCs w:val="21"/>
              </w:rPr>
            </w:pPr>
          </w:p>
        </w:tc>
        <w:tc>
          <w:tcPr>
            <w:tcW w:w="6478" w:type="dxa"/>
            <w:noWrap/>
            <w:vAlign w:val="center"/>
          </w:tcPr>
          <w:p w14:paraId="2CEEC1A5">
            <w:pPr>
              <w:rPr>
                <w:rFonts w:ascii="宋体" w:hAnsi="宋体" w:eastAsia="宋体" w:cs="宋体"/>
                <w:szCs w:val="21"/>
              </w:rPr>
            </w:pPr>
            <w:r>
              <w:rPr>
                <w:rFonts w:hint="eastAsia" w:ascii="宋体" w:hAnsi="宋体" w:eastAsia="宋体" w:cs="宋体"/>
                <w:szCs w:val="21"/>
              </w:rPr>
              <w:t>根据投标人制订的物业管理区域安保服务方案的符合采购方需求程度、内容充实程度、是否具有操作性进行打分。</w:t>
            </w:r>
          </w:p>
          <w:p w14:paraId="4CC333EA">
            <w:pPr>
              <w:rPr>
                <w:rFonts w:ascii="宋体" w:hAnsi="宋体" w:eastAsia="宋体" w:cs="宋体"/>
                <w:color w:val="FF0000"/>
                <w:szCs w:val="21"/>
              </w:rPr>
            </w:pPr>
            <w:bookmarkStart w:id="44" w:name="OLE_LINK6"/>
            <w:r>
              <w:rPr>
                <w:rFonts w:hint="eastAsia" w:ascii="宋体" w:hAnsi="宋体" w:eastAsia="宋体" w:cs="宋体"/>
                <w:szCs w:val="21"/>
              </w:rPr>
              <w:t>一档得6分；二档得5.5分；三档得5分；四档得4.5分；</w:t>
            </w:r>
            <w:bookmarkStart w:id="45" w:name="OLE_LINK7"/>
            <w:r>
              <w:rPr>
                <w:rFonts w:hint="eastAsia" w:ascii="宋体" w:hAnsi="宋体" w:eastAsia="宋体" w:cs="宋体"/>
                <w:szCs w:val="21"/>
              </w:rPr>
              <w:t>五档得4分</w:t>
            </w:r>
            <w:bookmarkEnd w:id="45"/>
            <w:r>
              <w:rPr>
                <w:rFonts w:hint="eastAsia" w:ascii="宋体" w:hAnsi="宋体" w:eastAsia="宋体" w:cs="宋体"/>
                <w:szCs w:val="21"/>
              </w:rPr>
              <w:t>；六档得3.5分；七档得3分；八档得2.5分；九档得2分，未提及此项不得分。</w:t>
            </w:r>
            <w:bookmarkEnd w:id="44"/>
          </w:p>
        </w:tc>
        <w:tc>
          <w:tcPr>
            <w:tcW w:w="666" w:type="dxa"/>
            <w:noWrap/>
            <w:vAlign w:val="center"/>
          </w:tcPr>
          <w:p w14:paraId="00073E85">
            <w:pPr>
              <w:jc w:val="center"/>
              <w:rPr>
                <w:rFonts w:ascii="宋体" w:hAnsi="宋体" w:eastAsia="宋体" w:cs="宋体"/>
                <w:szCs w:val="21"/>
              </w:rPr>
            </w:pPr>
            <w:r>
              <w:rPr>
                <w:rFonts w:hint="eastAsia" w:ascii="宋体" w:hAnsi="宋体" w:eastAsia="宋体" w:cs="宋体"/>
                <w:szCs w:val="21"/>
              </w:rPr>
              <w:t>6</w:t>
            </w:r>
          </w:p>
        </w:tc>
      </w:tr>
      <w:tr w14:paraId="3BF1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832" w:type="dxa"/>
            <w:vMerge w:val="continue"/>
            <w:noWrap/>
            <w:vAlign w:val="center"/>
          </w:tcPr>
          <w:p w14:paraId="7061B281">
            <w:pPr>
              <w:jc w:val="center"/>
              <w:rPr>
                <w:rFonts w:ascii="宋体" w:hAnsi="宋体" w:eastAsia="宋体" w:cs="宋体"/>
                <w:b/>
                <w:bCs/>
                <w:szCs w:val="21"/>
              </w:rPr>
            </w:pPr>
          </w:p>
        </w:tc>
        <w:tc>
          <w:tcPr>
            <w:tcW w:w="840" w:type="dxa"/>
            <w:vMerge w:val="continue"/>
            <w:noWrap/>
            <w:vAlign w:val="center"/>
          </w:tcPr>
          <w:p w14:paraId="3A029B5F">
            <w:pPr>
              <w:jc w:val="center"/>
              <w:rPr>
                <w:rFonts w:ascii="宋体" w:hAnsi="宋体" w:eastAsia="宋体" w:cs="宋体"/>
                <w:szCs w:val="21"/>
              </w:rPr>
            </w:pPr>
          </w:p>
        </w:tc>
        <w:tc>
          <w:tcPr>
            <w:tcW w:w="6478" w:type="dxa"/>
            <w:noWrap/>
            <w:vAlign w:val="center"/>
          </w:tcPr>
          <w:p w14:paraId="418B9C17">
            <w:pPr>
              <w:rPr>
                <w:rFonts w:ascii="宋体" w:hAnsi="宋体" w:eastAsia="宋体" w:cs="Times New Roman"/>
              </w:rPr>
            </w:pPr>
            <w:r>
              <w:rPr>
                <w:rFonts w:hint="eastAsia" w:ascii="宋体" w:hAnsi="宋体" w:eastAsia="宋体" w:cs="Times New Roman"/>
              </w:rPr>
              <w:t>根据各投标人制订的物业管理区域工程维修服务方案的符合采购方需求程度、内容充实程度、操作性进行打分。</w:t>
            </w:r>
          </w:p>
          <w:p w14:paraId="69315861">
            <w:pPr>
              <w:rPr>
                <w:rFonts w:ascii="宋体" w:hAnsi="宋体" w:eastAsia="宋体" w:cs="宋体"/>
                <w:szCs w:val="21"/>
              </w:rPr>
            </w:pPr>
            <w:r>
              <w:rPr>
                <w:rFonts w:hint="eastAsia" w:ascii="宋体" w:hAnsi="宋体" w:eastAsia="宋体" w:cs="Times New Roman"/>
              </w:rPr>
              <w:t>一档得5分；二档4.5分；三档4分；四档3.5分；五档3分；六档2.5分；七档2分；八档1.5分；九档1分，未提及此项不得分。</w:t>
            </w:r>
          </w:p>
        </w:tc>
        <w:tc>
          <w:tcPr>
            <w:tcW w:w="666" w:type="dxa"/>
            <w:noWrap/>
            <w:vAlign w:val="center"/>
          </w:tcPr>
          <w:p w14:paraId="14E858F5">
            <w:pPr>
              <w:jc w:val="center"/>
              <w:rPr>
                <w:rFonts w:ascii="宋体" w:hAnsi="宋体" w:eastAsia="宋体" w:cs="宋体"/>
                <w:szCs w:val="21"/>
              </w:rPr>
            </w:pPr>
            <w:r>
              <w:rPr>
                <w:rFonts w:ascii="宋体" w:hAnsi="宋体" w:eastAsia="宋体" w:cs="Times New Roman"/>
              </w:rPr>
              <w:t>5</w:t>
            </w:r>
          </w:p>
        </w:tc>
      </w:tr>
      <w:tr w14:paraId="1F76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32" w:type="dxa"/>
            <w:vMerge w:val="continue"/>
            <w:noWrap/>
            <w:vAlign w:val="center"/>
          </w:tcPr>
          <w:p w14:paraId="7CDCD7CD">
            <w:pPr>
              <w:jc w:val="center"/>
              <w:rPr>
                <w:rFonts w:ascii="宋体" w:hAnsi="宋体" w:eastAsia="宋体" w:cs="宋体"/>
                <w:b/>
                <w:bCs/>
                <w:szCs w:val="21"/>
              </w:rPr>
            </w:pPr>
          </w:p>
        </w:tc>
        <w:tc>
          <w:tcPr>
            <w:tcW w:w="840" w:type="dxa"/>
            <w:vMerge w:val="continue"/>
            <w:noWrap/>
            <w:vAlign w:val="center"/>
          </w:tcPr>
          <w:p w14:paraId="009517B5">
            <w:pPr>
              <w:jc w:val="center"/>
              <w:rPr>
                <w:rFonts w:ascii="宋体" w:hAnsi="宋体" w:eastAsia="宋体" w:cs="宋体"/>
                <w:szCs w:val="21"/>
              </w:rPr>
            </w:pPr>
          </w:p>
        </w:tc>
        <w:tc>
          <w:tcPr>
            <w:tcW w:w="6478" w:type="dxa"/>
            <w:noWrap/>
            <w:vAlign w:val="center"/>
          </w:tcPr>
          <w:p w14:paraId="2BE60119">
            <w:pPr>
              <w:rPr>
                <w:rFonts w:ascii="宋体" w:hAnsi="宋体" w:eastAsia="宋体" w:cs="Times New Roman"/>
              </w:rPr>
            </w:pPr>
            <w:r>
              <w:rPr>
                <w:rFonts w:hint="eastAsia" w:ascii="宋体" w:hAnsi="宋体" w:eastAsia="宋体" w:cs="Times New Roman"/>
              </w:rPr>
              <w:t>根据各投标人制订的物业管理区域绿化养护服务方案的符合采购方需求程度、内容充实程度、操作性进行打分。</w:t>
            </w:r>
          </w:p>
          <w:p w14:paraId="5F6E86EE">
            <w:pPr>
              <w:rPr>
                <w:rFonts w:ascii="宋体" w:hAnsi="宋体" w:eastAsia="宋体" w:cs="宋体"/>
                <w:szCs w:val="21"/>
              </w:rPr>
            </w:pPr>
            <w:r>
              <w:rPr>
                <w:rFonts w:hint="eastAsia" w:ascii="宋体" w:hAnsi="宋体" w:eastAsia="宋体" w:cs="Times New Roman"/>
              </w:rPr>
              <w:t>一档得3分；二档</w:t>
            </w:r>
            <w:r>
              <w:rPr>
                <w:rFonts w:hint="eastAsia" w:ascii="宋体" w:hAnsi="宋体" w:cs="Times New Roman"/>
              </w:rPr>
              <w:t>2.5</w:t>
            </w:r>
            <w:r>
              <w:rPr>
                <w:rFonts w:hint="eastAsia" w:ascii="宋体" w:hAnsi="宋体" w:eastAsia="宋体" w:cs="Times New Roman"/>
              </w:rPr>
              <w:t>分；三档2.</w:t>
            </w:r>
            <w:r>
              <w:rPr>
                <w:rFonts w:hint="eastAsia" w:ascii="宋体" w:hAnsi="宋体" w:cs="Times New Roman"/>
              </w:rPr>
              <w:t>0</w:t>
            </w:r>
            <w:r>
              <w:rPr>
                <w:rFonts w:hint="eastAsia" w:ascii="宋体" w:hAnsi="宋体" w:eastAsia="宋体" w:cs="Times New Roman"/>
              </w:rPr>
              <w:t>分；四档</w:t>
            </w:r>
            <w:r>
              <w:rPr>
                <w:rFonts w:hint="eastAsia" w:ascii="宋体" w:hAnsi="宋体" w:cs="Times New Roman"/>
              </w:rPr>
              <w:t>1.5</w:t>
            </w:r>
            <w:r>
              <w:rPr>
                <w:rFonts w:hint="eastAsia" w:ascii="宋体" w:hAnsi="宋体" w:eastAsia="宋体" w:cs="Times New Roman"/>
              </w:rPr>
              <w:t>分；五档</w:t>
            </w:r>
            <w:r>
              <w:rPr>
                <w:rFonts w:hint="eastAsia" w:ascii="宋体" w:hAnsi="宋体" w:cs="Times New Roman"/>
              </w:rPr>
              <w:t>1.0</w:t>
            </w:r>
            <w:r>
              <w:rPr>
                <w:rFonts w:hint="eastAsia" w:ascii="宋体" w:hAnsi="宋体" w:eastAsia="宋体" w:cs="Times New Roman"/>
              </w:rPr>
              <w:t>分，未提及此项不得分。</w:t>
            </w:r>
          </w:p>
        </w:tc>
        <w:tc>
          <w:tcPr>
            <w:tcW w:w="666" w:type="dxa"/>
            <w:noWrap/>
            <w:vAlign w:val="center"/>
          </w:tcPr>
          <w:p w14:paraId="5A7C9E92">
            <w:pPr>
              <w:jc w:val="center"/>
              <w:rPr>
                <w:rFonts w:ascii="宋体" w:hAnsi="宋体" w:eastAsia="宋体" w:cs="宋体"/>
                <w:szCs w:val="21"/>
              </w:rPr>
            </w:pPr>
            <w:r>
              <w:rPr>
                <w:rFonts w:hint="eastAsia" w:ascii="宋体" w:hAnsi="宋体" w:eastAsia="宋体" w:cs="Times New Roman"/>
              </w:rPr>
              <w:t>3</w:t>
            </w:r>
          </w:p>
        </w:tc>
      </w:tr>
      <w:tr w14:paraId="602A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832" w:type="dxa"/>
            <w:vMerge w:val="continue"/>
            <w:noWrap/>
            <w:vAlign w:val="center"/>
          </w:tcPr>
          <w:p w14:paraId="54251355">
            <w:pPr>
              <w:jc w:val="center"/>
              <w:rPr>
                <w:rFonts w:ascii="宋体" w:hAnsi="宋体" w:eastAsia="宋体" w:cs="宋体"/>
                <w:b/>
                <w:bCs/>
                <w:szCs w:val="21"/>
              </w:rPr>
            </w:pPr>
          </w:p>
        </w:tc>
        <w:tc>
          <w:tcPr>
            <w:tcW w:w="840" w:type="dxa"/>
            <w:vMerge w:val="restart"/>
            <w:noWrap/>
            <w:vAlign w:val="center"/>
          </w:tcPr>
          <w:p w14:paraId="3CD11AB1">
            <w:pPr>
              <w:jc w:val="center"/>
              <w:rPr>
                <w:rFonts w:ascii="宋体" w:hAnsi="宋体" w:eastAsia="宋体" w:cs="宋体"/>
                <w:szCs w:val="21"/>
              </w:rPr>
            </w:pPr>
            <w:r>
              <w:rPr>
                <w:rFonts w:hint="eastAsia" w:ascii="宋体" w:hAnsi="宋体" w:eastAsia="宋体" w:cs="宋体"/>
                <w:szCs w:val="21"/>
              </w:rPr>
              <w:t>服务人员</w:t>
            </w:r>
          </w:p>
        </w:tc>
        <w:tc>
          <w:tcPr>
            <w:tcW w:w="6478" w:type="dxa"/>
            <w:noWrap/>
            <w:vAlign w:val="center"/>
          </w:tcPr>
          <w:p w14:paraId="005663F5">
            <w:pPr>
              <w:rPr>
                <w:rFonts w:ascii="宋体" w:hAnsi="宋体" w:eastAsia="宋体" w:cs="宋体"/>
                <w:szCs w:val="21"/>
              </w:rPr>
            </w:pPr>
            <w:r>
              <w:rPr>
                <w:rFonts w:hint="eastAsia" w:ascii="宋体" w:hAnsi="宋体" w:eastAsia="宋体" w:cs="Times New Roman"/>
              </w:rPr>
              <w:t>根据各投标人制订的岗位安排方案的管理人员及服务人员的构成情况及人员数量安排是否根据采购人的需求，且针对及全面性进行打分。一档得5分；二档4.5分；三档4分；四档3.5分；五档3分；六档2.5分；七档2分；八档1.5分；九档1分，未提及此项不得分。</w:t>
            </w:r>
          </w:p>
        </w:tc>
        <w:tc>
          <w:tcPr>
            <w:tcW w:w="666" w:type="dxa"/>
            <w:noWrap/>
            <w:vAlign w:val="center"/>
          </w:tcPr>
          <w:p w14:paraId="23A610EA">
            <w:pPr>
              <w:jc w:val="center"/>
              <w:rPr>
                <w:rFonts w:ascii="宋体" w:hAnsi="宋体" w:eastAsia="宋体" w:cs="宋体"/>
                <w:szCs w:val="21"/>
              </w:rPr>
            </w:pPr>
            <w:r>
              <w:rPr>
                <w:rFonts w:hint="eastAsia" w:ascii="宋体" w:hAnsi="宋体" w:eastAsia="宋体" w:cs="Times New Roman"/>
              </w:rPr>
              <w:t>5</w:t>
            </w:r>
          </w:p>
        </w:tc>
      </w:tr>
      <w:tr w14:paraId="1EAF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32" w:type="dxa"/>
            <w:vMerge w:val="continue"/>
            <w:noWrap/>
            <w:vAlign w:val="center"/>
          </w:tcPr>
          <w:p w14:paraId="41BCCFD6">
            <w:pPr>
              <w:jc w:val="center"/>
              <w:rPr>
                <w:rFonts w:ascii="宋体" w:hAnsi="宋体" w:eastAsia="宋体" w:cs="宋体"/>
                <w:b/>
                <w:bCs/>
                <w:szCs w:val="21"/>
              </w:rPr>
            </w:pPr>
          </w:p>
        </w:tc>
        <w:tc>
          <w:tcPr>
            <w:tcW w:w="840" w:type="dxa"/>
            <w:vMerge w:val="continue"/>
            <w:noWrap/>
            <w:vAlign w:val="center"/>
          </w:tcPr>
          <w:p w14:paraId="4C404FF5">
            <w:pPr>
              <w:jc w:val="center"/>
              <w:rPr>
                <w:rFonts w:ascii="宋体" w:hAnsi="宋体" w:eastAsia="宋体" w:cs="宋体"/>
                <w:szCs w:val="21"/>
              </w:rPr>
            </w:pPr>
          </w:p>
        </w:tc>
        <w:tc>
          <w:tcPr>
            <w:tcW w:w="6478" w:type="dxa"/>
            <w:noWrap/>
            <w:vAlign w:val="center"/>
          </w:tcPr>
          <w:p w14:paraId="3810CF83">
            <w:pPr>
              <w:spacing w:line="300" w:lineRule="auto"/>
              <w:rPr>
                <w:rFonts w:ascii="宋体" w:hAnsi="宋体" w:eastAsia="宋体" w:cs="Times New Roman"/>
              </w:rPr>
            </w:pPr>
            <w:r>
              <w:rPr>
                <w:rFonts w:hint="eastAsia" w:ascii="宋体" w:hAnsi="宋体" w:eastAsia="宋体" w:cs="Times New Roman"/>
              </w:rPr>
              <w:t>项目经理履历：</w:t>
            </w:r>
          </w:p>
          <w:p w14:paraId="7FC975D9">
            <w:pPr>
              <w:spacing w:line="300" w:lineRule="auto"/>
              <w:rPr>
                <w:rFonts w:ascii="宋体" w:hAnsi="宋体" w:eastAsia="宋体" w:cs="Times New Roman"/>
              </w:rPr>
            </w:pPr>
            <w:r>
              <w:rPr>
                <w:rFonts w:hint="eastAsia" w:ascii="宋体" w:hAnsi="宋体" w:eastAsia="宋体" w:cs="Times New Roman"/>
              </w:rPr>
              <w:fldChar w:fldCharType="begin"/>
            </w:r>
            <w:r>
              <w:rPr>
                <w:rFonts w:hint="eastAsia" w:ascii="宋体" w:hAnsi="宋体" w:eastAsia="宋体" w:cs="Times New Roman"/>
              </w:rPr>
              <w:instrText xml:space="preserve"> = 1 \* GB3 </w:instrText>
            </w:r>
            <w:r>
              <w:rPr>
                <w:rFonts w:hint="eastAsia" w:ascii="宋体" w:hAnsi="宋体" w:eastAsia="宋体" w:cs="Times New Roman"/>
              </w:rPr>
              <w:fldChar w:fldCharType="separate"/>
            </w:r>
            <w:r>
              <w:rPr>
                <w:rFonts w:hint="eastAsia" w:ascii="宋体" w:hAnsi="宋体" w:eastAsia="宋体" w:cs="Times New Roman"/>
              </w:rPr>
              <w:t>①</w:t>
            </w:r>
            <w:r>
              <w:rPr>
                <w:rFonts w:hint="eastAsia" w:ascii="宋体" w:hAnsi="宋体" w:eastAsia="宋体" w:cs="Times New Roman"/>
              </w:rPr>
              <w:fldChar w:fldCharType="end"/>
            </w:r>
            <w:r>
              <w:rPr>
                <w:rFonts w:hint="eastAsia" w:ascii="宋体" w:hAnsi="宋体" w:eastAsia="宋体" w:cs="Times New Roman"/>
              </w:rPr>
              <w:t>具有本科及以上学历得2分，具有大专学历证书得1分，以最高级别记取，最高得2分。</w:t>
            </w:r>
          </w:p>
          <w:p w14:paraId="6311D284">
            <w:pPr>
              <w:spacing w:line="300" w:lineRule="auto"/>
              <w:rPr>
                <w:rFonts w:ascii="宋体" w:hAnsi="宋体" w:eastAsia="宋体" w:cs="Times New Roman"/>
              </w:rPr>
            </w:pPr>
            <w:r>
              <w:rPr>
                <w:rFonts w:hint="eastAsia" w:ascii="宋体" w:hAnsi="宋体" w:cs="Times New Roman"/>
                <w:lang w:val="en-US" w:eastAsia="zh-CN"/>
              </w:rPr>
              <w:t>②</w:t>
            </w:r>
            <w:r>
              <w:rPr>
                <w:rFonts w:hint="eastAsia" w:ascii="宋体" w:hAnsi="宋体" w:eastAsia="宋体" w:cs="Times New Roman"/>
              </w:rPr>
              <w:t>根据项目经理的非住宅类工作经验进行打分，</w:t>
            </w:r>
            <w:r>
              <w:rPr>
                <w:rFonts w:hint="eastAsia" w:ascii="宋体" w:hAnsi="宋体"/>
              </w:rPr>
              <w:t>一档得1分；二档0.</w:t>
            </w:r>
            <w:r>
              <w:rPr>
                <w:rFonts w:hint="eastAsia" w:ascii="宋体" w:hAnsi="宋体"/>
                <w:lang w:val="en-US" w:eastAsia="zh-CN"/>
              </w:rPr>
              <w:t>5</w:t>
            </w:r>
            <w:r>
              <w:rPr>
                <w:rFonts w:hint="eastAsia" w:ascii="宋体" w:hAnsi="宋体"/>
              </w:rPr>
              <w:t>分；未提及此项不得分。</w:t>
            </w:r>
          </w:p>
          <w:p w14:paraId="44684C52">
            <w:pPr>
              <w:spacing w:line="300" w:lineRule="auto"/>
              <w:rPr>
                <w:rFonts w:ascii="宋体" w:hAnsi="宋体" w:eastAsia="宋体" w:cs="宋体"/>
                <w:szCs w:val="21"/>
              </w:rPr>
            </w:pPr>
            <w:r>
              <w:rPr>
                <w:rFonts w:hint="eastAsia" w:ascii="宋体" w:hAnsi="宋体" w:eastAsia="宋体" w:cs="Times New Roman"/>
              </w:rPr>
              <w:t>（提供证书原件扫描件、投标人为其缴纳社保的近期社保缴费证明及业主方相关工作证明）</w:t>
            </w:r>
          </w:p>
        </w:tc>
        <w:tc>
          <w:tcPr>
            <w:tcW w:w="666" w:type="dxa"/>
            <w:noWrap/>
            <w:vAlign w:val="center"/>
          </w:tcPr>
          <w:p w14:paraId="6EC27AF8">
            <w:pPr>
              <w:jc w:val="center"/>
              <w:rPr>
                <w:rFonts w:hint="eastAsia" w:ascii="宋体" w:hAnsi="宋体" w:eastAsia="宋体" w:cs="宋体"/>
                <w:szCs w:val="21"/>
                <w:lang w:eastAsia="zh-CN"/>
              </w:rPr>
            </w:pPr>
            <w:r>
              <w:rPr>
                <w:rFonts w:hint="eastAsia" w:ascii="宋体" w:hAnsi="宋体" w:cs="Times New Roman"/>
                <w:lang w:val="en-US" w:eastAsia="zh-CN"/>
              </w:rPr>
              <w:t>3</w:t>
            </w:r>
          </w:p>
        </w:tc>
      </w:tr>
      <w:tr w14:paraId="1C42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32" w:type="dxa"/>
            <w:vMerge w:val="continue"/>
            <w:noWrap/>
            <w:vAlign w:val="center"/>
          </w:tcPr>
          <w:p w14:paraId="173A82D7">
            <w:pPr>
              <w:jc w:val="center"/>
            </w:pPr>
          </w:p>
        </w:tc>
        <w:tc>
          <w:tcPr>
            <w:tcW w:w="840" w:type="dxa"/>
            <w:vMerge w:val="continue"/>
            <w:noWrap/>
            <w:vAlign w:val="center"/>
          </w:tcPr>
          <w:p w14:paraId="580FEB3F">
            <w:pPr>
              <w:jc w:val="center"/>
            </w:pPr>
          </w:p>
        </w:tc>
        <w:tc>
          <w:tcPr>
            <w:tcW w:w="6478" w:type="dxa"/>
            <w:noWrap/>
            <w:vAlign w:val="center"/>
          </w:tcPr>
          <w:p w14:paraId="3A20B802">
            <w:pPr>
              <w:spacing w:line="300" w:lineRule="auto"/>
              <w:rPr>
                <w:rFonts w:ascii="宋体" w:hAnsi="宋体" w:eastAsia="宋体" w:cs="Times New Roman"/>
              </w:rPr>
            </w:pPr>
            <w:r>
              <w:rPr>
                <w:rFonts w:hint="eastAsia" w:ascii="宋体" w:hAnsi="宋体" w:eastAsia="宋体" w:cs="Times New Roman"/>
              </w:rPr>
              <w:t>安保队长履历要求：</w:t>
            </w:r>
          </w:p>
          <w:p w14:paraId="5C3E2854">
            <w:pPr>
              <w:spacing w:line="300" w:lineRule="auto"/>
              <w:rPr>
                <w:rFonts w:ascii="宋体" w:hAnsi="宋体" w:eastAsia="宋体" w:cs="Times New Roman"/>
              </w:rPr>
            </w:pPr>
            <w:r>
              <w:rPr>
                <w:rFonts w:ascii="宋体" w:hAnsi="宋体" w:eastAsia="宋体" w:cs="Times New Roman"/>
              </w:rPr>
              <w:fldChar w:fldCharType="begin"/>
            </w:r>
            <w:r>
              <w:rPr>
                <w:rFonts w:hint="eastAsia" w:ascii="宋体" w:hAnsi="宋体" w:eastAsia="宋体" w:cs="Times New Roman"/>
              </w:rPr>
              <w:instrText xml:space="preserve">= 1 \* GB3</w:instrText>
            </w:r>
            <w:r>
              <w:rPr>
                <w:rFonts w:ascii="宋体" w:hAnsi="宋体" w:eastAsia="宋体" w:cs="Times New Roman"/>
              </w:rPr>
              <w:fldChar w:fldCharType="separate"/>
            </w:r>
            <w:r>
              <w:rPr>
                <w:rFonts w:hint="eastAsia" w:ascii="宋体" w:hAnsi="宋体" w:eastAsia="宋体" w:cs="Times New Roman"/>
              </w:rPr>
              <w:t>①</w:t>
            </w:r>
            <w:r>
              <w:rPr>
                <w:rFonts w:ascii="宋体" w:hAnsi="宋体" w:eastAsia="宋体" w:cs="Times New Roman"/>
              </w:rPr>
              <w:fldChar w:fldCharType="end"/>
            </w:r>
            <w:r>
              <w:rPr>
                <w:rFonts w:hint="eastAsia" w:ascii="宋体" w:hAnsi="宋体" w:eastAsia="宋体" w:cs="Times New Roman"/>
              </w:rPr>
              <w:t>本科及以上学历得1分</w:t>
            </w:r>
          </w:p>
          <w:p w14:paraId="56606B7C">
            <w:pPr>
              <w:spacing w:line="300" w:lineRule="auto"/>
              <w:rPr>
                <w:rFonts w:ascii="宋体" w:hAnsi="宋体" w:eastAsia="宋体" w:cs="Times New Roman"/>
              </w:rPr>
            </w:pPr>
            <w:r>
              <w:rPr>
                <w:rFonts w:hint="eastAsia" w:ascii="宋体" w:hAnsi="宋体" w:eastAsia="宋体" w:cs="Times New Roman"/>
              </w:rPr>
              <w:t>②具有退伍证得</w:t>
            </w:r>
            <w:r>
              <w:rPr>
                <w:rFonts w:hint="eastAsia" w:ascii="宋体" w:hAnsi="宋体" w:cs="Times New Roman"/>
              </w:rPr>
              <w:t>0.5</w:t>
            </w:r>
            <w:r>
              <w:rPr>
                <w:rFonts w:hint="eastAsia" w:ascii="宋体" w:hAnsi="宋体" w:eastAsia="宋体" w:cs="Times New Roman"/>
              </w:rPr>
              <w:t>分；</w:t>
            </w:r>
          </w:p>
          <w:p w14:paraId="278D5F57">
            <w:pPr>
              <w:spacing w:line="300" w:lineRule="auto"/>
              <w:rPr>
                <w:rFonts w:ascii="宋体" w:hAnsi="宋体" w:eastAsia="宋体" w:cs="Times New Roman"/>
              </w:rPr>
            </w:pPr>
            <w:r>
              <w:rPr>
                <w:rFonts w:hint="eastAsia" w:ascii="宋体" w:hAnsi="宋体" w:eastAsia="宋体" w:cs="Times New Roman"/>
              </w:rPr>
              <w:t>③同时具有建（构）筑物消防员证和保安证得</w:t>
            </w:r>
            <w:r>
              <w:rPr>
                <w:rFonts w:hint="eastAsia" w:ascii="宋体" w:hAnsi="宋体" w:cs="Times New Roman"/>
              </w:rPr>
              <w:t>0.5</w:t>
            </w:r>
            <w:r>
              <w:rPr>
                <w:rFonts w:hint="eastAsia" w:ascii="宋体" w:hAnsi="宋体" w:eastAsia="宋体" w:cs="Times New Roman"/>
              </w:rPr>
              <w:t>分。</w:t>
            </w:r>
          </w:p>
          <w:p w14:paraId="552F9B1D">
            <w:pPr>
              <w:spacing w:line="300" w:lineRule="auto"/>
              <w:rPr>
                <w:rFonts w:ascii="宋体" w:hAnsi="宋体" w:eastAsia="宋体" w:cs="Times New Roman"/>
              </w:rPr>
            </w:pPr>
            <w:r>
              <w:rPr>
                <w:rFonts w:hint="eastAsia" w:ascii="宋体" w:hAnsi="宋体" w:eastAsia="宋体" w:cs="宋体"/>
              </w:rPr>
              <w:t>④根据安保</w:t>
            </w:r>
            <w:r>
              <w:rPr>
                <w:rFonts w:hint="eastAsia" w:ascii="宋体" w:hAnsi="宋体" w:eastAsia="宋体" w:cs="Times New Roman"/>
              </w:rPr>
              <w:t>队长</w:t>
            </w:r>
            <w:r>
              <w:rPr>
                <w:rFonts w:hint="eastAsia" w:ascii="宋体" w:hAnsi="宋体" w:eastAsia="宋体" w:cs="宋体"/>
              </w:rPr>
              <w:t>的物业安保管理经验进行打分，一档得1分；二档0.</w:t>
            </w:r>
            <w:r>
              <w:rPr>
                <w:rFonts w:hint="eastAsia" w:ascii="宋体" w:hAnsi="宋体" w:cs="宋体"/>
                <w:lang w:val="en-US" w:eastAsia="zh-CN"/>
              </w:rPr>
              <w:t>5</w:t>
            </w:r>
            <w:r>
              <w:rPr>
                <w:rFonts w:hint="eastAsia" w:ascii="宋体" w:hAnsi="宋体" w:eastAsia="宋体" w:cs="宋体"/>
              </w:rPr>
              <w:t>分；未提及此项不得分。</w:t>
            </w:r>
          </w:p>
          <w:p w14:paraId="5F355558">
            <w:pPr>
              <w:spacing w:line="300" w:lineRule="auto"/>
              <w:rPr>
                <w:rFonts w:ascii="宋体" w:hAnsi="宋体" w:eastAsia="宋体" w:cs="宋体"/>
                <w:szCs w:val="21"/>
              </w:rPr>
            </w:pPr>
            <w:r>
              <w:rPr>
                <w:rFonts w:hint="eastAsia" w:ascii="宋体" w:hAnsi="宋体" w:eastAsia="宋体" w:cs="Times New Roman"/>
              </w:rPr>
              <w:t>（注:上述项须为同一人，提供证书原件扫描件、投标人为其缴纳社保的近期社保缴费证明及相关工作证明或相应承诺函）</w:t>
            </w:r>
          </w:p>
        </w:tc>
        <w:tc>
          <w:tcPr>
            <w:tcW w:w="666" w:type="dxa"/>
            <w:noWrap/>
            <w:vAlign w:val="center"/>
          </w:tcPr>
          <w:p w14:paraId="4A64411C">
            <w:pPr>
              <w:spacing w:line="300" w:lineRule="auto"/>
              <w:jc w:val="center"/>
              <w:rPr>
                <w:rFonts w:ascii="宋体" w:hAnsi="宋体" w:eastAsia="宋体" w:cs="宋体"/>
                <w:szCs w:val="21"/>
              </w:rPr>
            </w:pPr>
            <w:r>
              <w:rPr>
                <w:rFonts w:hint="eastAsia" w:ascii="宋体" w:hAnsi="宋体" w:cs="Times New Roman"/>
              </w:rPr>
              <w:t>3</w:t>
            </w:r>
          </w:p>
        </w:tc>
      </w:tr>
      <w:tr w14:paraId="5F3A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32" w:type="dxa"/>
            <w:vMerge w:val="continue"/>
            <w:noWrap/>
            <w:vAlign w:val="center"/>
          </w:tcPr>
          <w:p w14:paraId="62D422F4">
            <w:pPr>
              <w:jc w:val="center"/>
              <w:rPr>
                <w:rFonts w:ascii="宋体" w:hAnsi="宋体" w:eastAsia="宋体" w:cs="宋体"/>
                <w:b/>
                <w:bCs/>
                <w:szCs w:val="21"/>
              </w:rPr>
            </w:pPr>
          </w:p>
        </w:tc>
        <w:tc>
          <w:tcPr>
            <w:tcW w:w="840" w:type="dxa"/>
            <w:vMerge w:val="continue"/>
            <w:noWrap/>
            <w:vAlign w:val="center"/>
          </w:tcPr>
          <w:p w14:paraId="21A449C8">
            <w:pPr>
              <w:jc w:val="center"/>
              <w:rPr>
                <w:rFonts w:ascii="宋体" w:hAnsi="宋体" w:eastAsia="宋体" w:cs="宋体"/>
                <w:szCs w:val="21"/>
              </w:rPr>
            </w:pPr>
          </w:p>
        </w:tc>
        <w:tc>
          <w:tcPr>
            <w:tcW w:w="6478" w:type="dxa"/>
            <w:noWrap/>
            <w:vAlign w:val="center"/>
          </w:tcPr>
          <w:p w14:paraId="4ACF0CBD">
            <w:pPr>
              <w:rPr>
                <w:rFonts w:ascii="宋体" w:hAnsi="宋体" w:eastAsia="宋体" w:cs="宋体"/>
              </w:rPr>
            </w:pPr>
            <w:r>
              <w:rPr>
                <w:rFonts w:hint="eastAsia" w:ascii="宋体" w:hAnsi="宋体" w:eastAsia="宋体" w:cs="宋体"/>
              </w:rPr>
              <w:t>保洁主管履历要求：</w:t>
            </w:r>
          </w:p>
          <w:p w14:paraId="15642746">
            <w:pPr>
              <w:rPr>
                <w:rFonts w:ascii="宋体" w:hAnsi="宋体" w:eastAsia="宋体" w:cs="宋体"/>
              </w:rPr>
            </w:pPr>
            <w:r>
              <w:rPr>
                <w:rFonts w:hint="eastAsia" w:ascii="宋体" w:hAnsi="宋体" w:eastAsia="宋体" w:cs="宋体"/>
              </w:rPr>
              <w:t>①专科及以上学历得1分；</w:t>
            </w:r>
          </w:p>
          <w:p w14:paraId="51E5113B">
            <w:pPr>
              <w:rPr>
                <w:rFonts w:ascii="宋体" w:hAnsi="宋体" w:eastAsia="宋体" w:cs="宋体"/>
              </w:rPr>
            </w:pPr>
            <w:r>
              <w:rPr>
                <w:rFonts w:hint="eastAsia" w:ascii="宋体" w:hAnsi="宋体" w:eastAsia="宋体" w:cs="宋体"/>
              </w:rPr>
              <w:t>②具有中级垃圾分类督导员证得</w:t>
            </w:r>
            <w:r>
              <w:rPr>
                <w:rFonts w:ascii="宋体" w:hAnsi="宋体" w:eastAsia="宋体" w:cs="宋体"/>
              </w:rPr>
              <w:t>1</w:t>
            </w:r>
            <w:r>
              <w:rPr>
                <w:rFonts w:hint="eastAsia" w:ascii="宋体" w:hAnsi="宋体" w:eastAsia="宋体" w:cs="宋体"/>
              </w:rPr>
              <w:t>分。</w:t>
            </w:r>
          </w:p>
          <w:p w14:paraId="556FA5B9">
            <w:pPr>
              <w:rPr>
                <w:rFonts w:ascii="宋体" w:hAnsi="宋体" w:eastAsia="宋体" w:cs="宋体"/>
                <w:szCs w:val="21"/>
              </w:rPr>
            </w:pPr>
            <w:r>
              <w:rPr>
                <w:rFonts w:hint="eastAsia" w:ascii="宋体" w:hAnsi="宋体" w:eastAsia="宋体" w:cs="宋体"/>
              </w:rPr>
              <w:t>（注:</w:t>
            </w:r>
            <w:r>
              <w:rPr>
                <w:rFonts w:hint="eastAsia" w:ascii="宋体" w:hAnsi="宋体" w:eastAsia="宋体" w:cs="Times New Roman"/>
              </w:rPr>
              <w:t xml:space="preserve"> 上述项须为同一人，</w:t>
            </w:r>
            <w:r>
              <w:rPr>
                <w:rFonts w:hint="eastAsia" w:ascii="宋体" w:hAnsi="宋体" w:eastAsia="宋体" w:cs="宋体"/>
              </w:rPr>
              <w:t>提供证书原件扫描件及投标人为其缴纳社保的近期社保缴费证明）</w:t>
            </w:r>
          </w:p>
        </w:tc>
        <w:tc>
          <w:tcPr>
            <w:tcW w:w="666" w:type="dxa"/>
            <w:noWrap/>
            <w:vAlign w:val="center"/>
          </w:tcPr>
          <w:p w14:paraId="63F520AE">
            <w:pPr>
              <w:spacing w:line="300" w:lineRule="auto"/>
              <w:jc w:val="center"/>
              <w:rPr>
                <w:rFonts w:ascii="宋体" w:hAnsi="宋体" w:eastAsia="宋体" w:cs="宋体"/>
                <w:szCs w:val="21"/>
              </w:rPr>
            </w:pPr>
            <w:r>
              <w:rPr>
                <w:rFonts w:ascii="宋体" w:hAnsi="宋体" w:eastAsia="宋体" w:cs="宋体"/>
              </w:rPr>
              <w:t>2</w:t>
            </w:r>
          </w:p>
        </w:tc>
      </w:tr>
      <w:tr w14:paraId="3A64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32" w:type="dxa"/>
            <w:vMerge w:val="continue"/>
            <w:noWrap/>
            <w:vAlign w:val="center"/>
          </w:tcPr>
          <w:p w14:paraId="401962D8">
            <w:pPr>
              <w:jc w:val="center"/>
            </w:pPr>
          </w:p>
        </w:tc>
        <w:tc>
          <w:tcPr>
            <w:tcW w:w="840" w:type="dxa"/>
            <w:vMerge w:val="continue"/>
            <w:noWrap/>
            <w:vAlign w:val="center"/>
          </w:tcPr>
          <w:p w14:paraId="38A26B29">
            <w:pPr>
              <w:jc w:val="center"/>
            </w:pPr>
          </w:p>
        </w:tc>
        <w:tc>
          <w:tcPr>
            <w:tcW w:w="6478" w:type="dxa"/>
            <w:noWrap/>
            <w:vAlign w:val="center"/>
          </w:tcPr>
          <w:p w14:paraId="07A798B8">
            <w:pPr>
              <w:rPr>
                <w:rFonts w:ascii="宋体" w:hAnsi="宋体" w:eastAsia="宋体" w:cs="宋体"/>
              </w:rPr>
            </w:pPr>
            <w:r>
              <w:rPr>
                <w:rFonts w:hint="eastAsia" w:ascii="宋体" w:hAnsi="宋体" w:eastAsia="宋体" w:cs="宋体"/>
              </w:rPr>
              <w:t>工程人员履历要求：</w:t>
            </w:r>
          </w:p>
          <w:p w14:paraId="0288504F">
            <w:pPr>
              <w:rPr>
                <w:rFonts w:ascii="宋体" w:hAnsi="宋体" w:eastAsia="宋体" w:cs="宋体"/>
              </w:rPr>
            </w:pPr>
            <w:r>
              <w:rPr>
                <w:rFonts w:hint="eastAsia" w:ascii="宋体" w:hAnsi="宋体" w:eastAsia="宋体" w:cs="宋体"/>
              </w:rPr>
              <w:t>①持有高压电工作业证得1分；</w:t>
            </w:r>
          </w:p>
          <w:p w14:paraId="734AC328">
            <w:pPr>
              <w:rPr>
                <w:rFonts w:ascii="宋体" w:hAnsi="宋体" w:eastAsia="宋体" w:cs="宋体"/>
              </w:rPr>
            </w:pPr>
            <w:r>
              <w:rPr>
                <w:rFonts w:hint="eastAsia" w:ascii="宋体" w:hAnsi="宋体" w:eastAsia="宋体" w:cs="宋体"/>
              </w:rPr>
              <w:t>②电梯安全管理和作业证书得1分。</w:t>
            </w:r>
          </w:p>
          <w:p w14:paraId="23DC2A32">
            <w:pPr>
              <w:rPr>
                <w:rFonts w:ascii="宋体" w:hAnsi="宋体" w:eastAsia="宋体" w:cs="宋体"/>
                <w:szCs w:val="21"/>
              </w:rPr>
            </w:pPr>
            <w:r>
              <w:rPr>
                <w:rFonts w:hint="eastAsia" w:ascii="宋体" w:hAnsi="宋体" w:eastAsia="宋体" w:cs="宋体"/>
              </w:rPr>
              <w:t>（注:</w:t>
            </w:r>
            <w:r>
              <w:rPr>
                <w:rFonts w:hint="eastAsia" w:ascii="宋体" w:hAnsi="宋体" w:eastAsia="宋体" w:cs="Times New Roman"/>
              </w:rPr>
              <w:t xml:space="preserve"> 上述项须为同一人，</w:t>
            </w:r>
            <w:r>
              <w:rPr>
                <w:rFonts w:hint="eastAsia" w:ascii="宋体" w:hAnsi="宋体" w:eastAsia="宋体" w:cs="宋体"/>
              </w:rPr>
              <w:t>提供证书原件扫描件及投标人为其缴纳社保的近期社保缴费证明）</w:t>
            </w:r>
          </w:p>
        </w:tc>
        <w:tc>
          <w:tcPr>
            <w:tcW w:w="666" w:type="dxa"/>
            <w:noWrap/>
            <w:vAlign w:val="center"/>
          </w:tcPr>
          <w:p w14:paraId="2ECAF9B4">
            <w:pPr>
              <w:spacing w:line="300" w:lineRule="auto"/>
              <w:jc w:val="center"/>
              <w:rPr>
                <w:rFonts w:ascii="宋体" w:hAnsi="宋体" w:eastAsia="宋体" w:cs="宋体"/>
                <w:szCs w:val="21"/>
              </w:rPr>
            </w:pPr>
            <w:r>
              <w:rPr>
                <w:rFonts w:hint="eastAsia" w:ascii="宋体" w:hAnsi="宋体" w:eastAsia="宋体" w:cs="宋体"/>
              </w:rPr>
              <w:t>2</w:t>
            </w:r>
          </w:p>
        </w:tc>
      </w:tr>
      <w:tr w14:paraId="2AF6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32" w:type="dxa"/>
            <w:vMerge w:val="continue"/>
            <w:noWrap/>
            <w:vAlign w:val="center"/>
          </w:tcPr>
          <w:p w14:paraId="58E54B4A">
            <w:pPr>
              <w:jc w:val="center"/>
              <w:rPr>
                <w:rFonts w:ascii="宋体" w:hAnsi="宋体" w:eastAsia="宋体" w:cs="宋体"/>
                <w:szCs w:val="21"/>
              </w:rPr>
            </w:pPr>
          </w:p>
        </w:tc>
        <w:tc>
          <w:tcPr>
            <w:tcW w:w="840" w:type="dxa"/>
            <w:vMerge w:val="continue"/>
            <w:noWrap/>
            <w:vAlign w:val="center"/>
          </w:tcPr>
          <w:p w14:paraId="5430A8B5">
            <w:pPr>
              <w:jc w:val="center"/>
              <w:rPr>
                <w:rFonts w:ascii="宋体" w:hAnsi="宋体" w:eastAsia="宋体" w:cs="宋体"/>
                <w:szCs w:val="21"/>
              </w:rPr>
            </w:pPr>
          </w:p>
        </w:tc>
        <w:tc>
          <w:tcPr>
            <w:tcW w:w="6478" w:type="dxa"/>
            <w:noWrap/>
            <w:vAlign w:val="center"/>
          </w:tcPr>
          <w:p w14:paraId="37DEF6D5">
            <w:pPr>
              <w:rPr>
                <w:rFonts w:ascii="宋体" w:hAnsi="宋体" w:eastAsia="宋体" w:cs="宋体"/>
              </w:rPr>
            </w:pPr>
            <w:r>
              <w:rPr>
                <w:rFonts w:hint="eastAsia" w:ascii="宋体" w:hAnsi="宋体" w:eastAsia="宋体" w:cs="宋体"/>
              </w:rPr>
              <w:t>其他服务人员要求：</w:t>
            </w:r>
          </w:p>
          <w:p w14:paraId="02AD332E">
            <w:pPr>
              <w:spacing w:line="300" w:lineRule="auto"/>
              <w:rPr>
                <w:rFonts w:ascii="宋体" w:hAnsi="宋体" w:eastAsia="宋体" w:cs="Times New Roman"/>
              </w:rPr>
            </w:pPr>
            <w:r>
              <w:rPr>
                <w:rFonts w:ascii="宋体" w:hAnsi="宋体" w:eastAsia="宋体" w:cs="Times New Roman"/>
              </w:rPr>
              <w:fldChar w:fldCharType="begin"/>
            </w:r>
            <w:r>
              <w:rPr>
                <w:rFonts w:hint="eastAsia" w:ascii="宋体" w:hAnsi="宋体" w:eastAsia="宋体" w:cs="Times New Roman"/>
              </w:rPr>
              <w:instrText xml:space="preserve">= 1 \* GB3</w:instrText>
            </w:r>
            <w:r>
              <w:rPr>
                <w:rFonts w:ascii="宋体" w:hAnsi="宋体" w:eastAsia="宋体" w:cs="Times New Roman"/>
              </w:rPr>
              <w:fldChar w:fldCharType="separate"/>
            </w:r>
            <w:r>
              <w:rPr>
                <w:rFonts w:hint="eastAsia" w:ascii="宋体" w:hAnsi="宋体" w:eastAsia="宋体" w:cs="Times New Roman"/>
              </w:rPr>
              <w:t>①</w:t>
            </w:r>
            <w:r>
              <w:rPr>
                <w:rFonts w:ascii="宋体" w:hAnsi="宋体" w:eastAsia="宋体" w:cs="Times New Roman"/>
              </w:rPr>
              <w:fldChar w:fldCharType="end"/>
            </w:r>
            <w:r>
              <w:rPr>
                <w:rFonts w:hint="eastAsia" w:ascii="宋体" w:hAnsi="宋体" w:eastAsia="宋体" w:cs="Times New Roman"/>
              </w:rPr>
              <w:t>为本项目配备的保洁人员（4人以上）均持有初级</w:t>
            </w:r>
            <w:r>
              <w:rPr>
                <w:rFonts w:hint="eastAsia" w:ascii="宋体" w:hAnsi="宋体" w:eastAsia="宋体" w:cs="宋体"/>
                <w:szCs w:val="21"/>
              </w:rPr>
              <w:t>垃圾分类督导员证书</w:t>
            </w:r>
            <w:r>
              <w:rPr>
                <w:rFonts w:hint="eastAsia" w:ascii="宋体" w:hAnsi="宋体" w:eastAsia="宋体" w:cs="Times New Roman"/>
              </w:rPr>
              <w:t>证书得1分；</w:t>
            </w:r>
          </w:p>
          <w:p w14:paraId="735EFC8F">
            <w:pPr>
              <w:spacing w:line="300" w:lineRule="auto"/>
              <w:rPr>
                <w:rFonts w:ascii="宋体" w:hAnsi="宋体" w:eastAsia="宋体" w:cs="宋体"/>
                <w:szCs w:val="21"/>
              </w:rPr>
            </w:pPr>
          </w:p>
        </w:tc>
        <w:tc>
          <w:tcPr>
            <w:tcW w:w="666" w:type="dxa"/>
            <w:noWrap/>
            <w:vAlign w:val="center"/>
          </w:tcPr>
          <w:p w14:paraId="078430F9">
            <w:pPr>
              <w:spacing w:line="300" w:lineRule="auto"/>
              <w:jc w:val="center"/>
              <w:rPr>
                <w:rFonts w:hint="eastAsia" w:ascii="宋体" w:hAnsi="宋体" w:eastAsia="宋体" w:cs="宋体"/>
                <w:szCs w:val="21"/>
                <w:lang w:eastAsia="zh-CN"/>
              </w:rPr>
            </w:pPr>
            <w:r>
              <w:rPr>
                <w:rFonts w:hint="eastAsia" w:ascii="宋体" w:hAnsi="宋体" w:cs="宋体"/>
                <w:lang w:val="en-US" w:eastAsia="zh-CN"/>
              </w:rPr>
              <w:t>1</w:t>
            </w:r>
          </w:p>
        </w:tc>
      </w:tr>
      <w:tr w14:paraId="2992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832" w:type="dxa"/>
            <w:vMerge w:val="continue"/>
            <w:noWrap/>
            <w:vAlign w:val="center"/>
          </w:tcPr>
          <w:p w14:paraId="789BAFAB">
            <w:pPr>
              <w:jc w:val="center"/>
              <w:rPr>
                <w:rFonts w:ascii="宋体" w:hAnsi="宋体" w:eastAsia="宋体" w:cs="宋体"/>
                <w:b/>
                <w:bCs/>
                <w:szCs w:val="21"/>
              </w:rPr>
            </w:pPr>
          </w:p>
        </w:tc>
        <w:tc>
          <w:tcPr>
            <w:tcW w:w="840" w:type="dxa"/>
            <w:vMerge w:val="restart"/>
            <w:noWrap/>
            <w:vAlign w:val="center"/>
          </w:tcPr>
          <w:p w14:paraId="2080576A">
            <w:pPr>
              <w:jc w:val="center"/>
              <w:rPr>
                <w:rFonts w:ascii="宋体" w:hAnsi="宋体" w:eastAsia="宋体" w:cs="宋体"/>
                <w:szCs w:val="21"/>
              </w:rPr>
            </w:pPr>
            <w:r>
              <w:rPr>
                <w:rFonts w:hint="eastAsia" w:ascii="宋体" w:hAnsi="宋体" w:eastAsia="宋体" w:cs="宋体"/>
                <w:szCs w:val="21"/>
              </w:rPr>
              <w:t>服务的</w:t>
            </w:r>
          </w:p>
          <w:p w14:paraId="6A4B54AC">
            <w:pPr>
              <w:jc w:val="center"/>
              <w:rPr>
                <w:rFonts w:ascii="宋体" w:hAnsi="宋体" w:eastAsia="宋体" w:cs="宋体"/>
                <w:szCs w:val="21"/>
              </w:rPr>
            </w:pPr>
            <w:r>
              <w:rPr>
                <w:rFonts w:hint="eastAsia" w:ascii="宋体" w:hAnsi="宋体" w:eastAsia="宋体" w:cs="宋体"/>
                <w:szCs w:val="21"/>
              </w:rPr>
              <w:t>应急措施</w:t>
            </w:r>
          </w:p>
        </w:tc>
        <w:tc>
          <w:tcPr>
            <w:tcW w:w="6478" w:type="dxa"/>
            <w:noWrap/>
            <w:vAlign w:val="center"/>
          </w:tcPr>
          <w:p w14:paraId="221B0FE0">
            <w:pPr>
              <w:rPr>
                <w:rFonts w:ascii="宋体" w:hAnsi="宋体" w:eastAsia="宋体" w:cs="宋体"/>
                <w:szCs w:val="21"/>
              </w:rPr>
            </w:pPr>
            <w:r>
              <w:rPr>
                <w:rFonts w:hint="eastAsia" w:ascii="宋体" w:hAnsi="宋体" w:eastAsia="宋体" w:cs="宋体"/>
                <w:szCs w:val="21"/>
              </w:rPr>
              <w:t>根据投标人制订的对物业突发事件（包括发生台风、暴雨等灾害性天气及其突发事件）时的应急预案及相应的措施</w:t>
            </w:r>
            <w:r>
              <w:rPr>
                <w:rFonts w:hint="eastAsia" w:ascii="宋体" w:hAnsi="宋体" w:eastAsia="宋体" w:cs="宋体"/>
                <w:szCs w:val="21"/>
                <w:lang w:val="zh-CN"/>
              </w:rPr>
              <w:t>，</w:t>
            </w:r>
            <w:r>
              <w:rPr>
                <w:rFonts w:hint="eastAsia" w:ascii="宋体" w:hAnsi="宋体" w:eastAsia="宋体" w:cs="宋体"/>
                <w:szCs w:val="21"/>
              </w:rPr>
              <w:t>依据应急预案进行打分。</w:t>
            </w:r>
          </w:p>
          <w:p w14:paraId="5390A213">
            <w:pPr>
              <w:rPr>
                <w:rFonts w:ascii="宋体" w:hAnsi="宋体" w:eastAsia="宋体" w:cs="宋体"/>
                <w:szCs w:val="21"/>
              </w:rPr>
            </w:pPr>
            <w:r>
              <w:rPr>
                <w:rFonts w:hint="eastAsia" w:ascii="宋体" w:hAnsi="宋体" w:eastAsia="宋体" w:cs="宋体"/>
                <w:szCs w:val="21"/>
              </w:rPr>
              <w:t>一档得5分；二档4.5分；三档4分；四档3.5分；五档3分；六档2.5分；七档2分；八档1.5分；九档1分，未提及此项不得分。</w:t>
            </w:r>
          </w:p>
        </w:tc>
        <w:tc>
          <w:tcPr>
            <w:tcW w:w="666" w:type="dxa"/>
            <w:noWrap/>
            <w:vAlign w:val="center"/>
          </w:tcPr>
          <w:p w14:paraId="3B34257F">
            <w:pPr>
              <w:jc w:val="center"/>
              <w:rPr>
                <w:rFonts w:ascii="宋体" w:hAnsi="宋体" w:eastAsia="宋体" w:cs="宋体"/>
                <w:szCs w:val="21"/>
              </w:rPr>
            </w:pPr>
            <w:r>
              <w:rPr>
                <w:rFonts w:hint="eastAsia" w:ascii="宋体" w:hAnsi="宋体" w:eastAsia="宋体" w:cs="宋体"/>
                <w:szCs w:val="21"/>
              </w:rPr>
              <w:t>5</w:t>
            </w:r>
          </w:p>
        </w:tc>
      </w:tr>
      <w:tr w14:paraId="6F80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32" w:type="dxa"/>
            <w:vMerge w:val="continue"/>
            <w:noWrap/>
            <w:vAlign w:val="center"/>
          </w:tcPr>
          <w:p w14:paraId="2E8C517C">
            <w:pPr>
              <w:jc w:val="center"/>
              <w:rPr>
                <w:rFonts w:ascii="宋体" w:hAnsi="宋体" w:eastAsia="宋体" w:cs="宋体"/>
                <w:b/>
                <w:bCs/>
                <w:szCs w:val="21"/>
              </w:rPr>
            </w:pPr>
          </w:p>
        </w:tc>
        <w:tc>
          <w:tcPr>
            <w:tcW w:w="840" w:type="dxa"/>
            <w:vMerge w:val="continue"/>
            <w:noWrap/>
            <w:vAlign w:val="center"/>
          </w:tcPr>
          <w:p w14:paraId="3F2C6D57">
            <w:pPr>
              <w:jc w:val="center"/>
              <w:rPr>
                <w:rFonts w:ascii="宋体" w:hAnsi="宋体" w:eastAsia="宋体" w:cs="宋体"/>
                <w:szCs w:val="21"/>
              </w:rPr>
            </w:pPr>
          </w:p>
        </w:tc>
        <w:tc>
          <w:tcPr>
            <w:tcW w:w="6478" w:type="dxa"/>
            <w:noWrap/>
            <w:vAlign w:val="center"/>
          </w:tcPr>
          <w:p w14:paraId="4FF3F5F4">
            <w:pPr>
              <w:rPr>
                <w:rFonts w:ascii="宋体" w:hAnsi="宋体" w:eastAsia="宋体" w:cs="宋体"/>
                <w:szCs w:val="21"/>
              </w:rPr>
            </w:pPr>
            <w:r>
              <w:rPr>
                <w:rFonts w:hint="eastAsia" w:ascii="宋体" w:hAnsi="宋体" w:eastAsia="宋体" w:cs="宋体"/>
                <w:szCs w:val="21"/>
              </w:rPr>
              <w:t>根据投标人制订的对物业管理区域内重大活动的应急保障预案，依据应急预案进行打分。</w:t>
            </w:r>
          </w:p>
          <w:p w14:paraId="29A4028A">
            <w:pPr>
              <w:rPr>
                <w:rFonts w:ascii="宋体" w:hAnsi="宋体" w:eastAsia="宋体" w:cs="宋体"/>
                <w:szCs w:val="21"/>
              </w:rPr>
            </w:pPr>
            <w:r>
              <w:rPr>
                <w:rFonts w:hint="eastAsia" w:ascii="宋体" w:hAnsi="宋体" w:eastAsia="宋体" w:cs="宋体"/>
                <w:szCs w:val="21"/>
              </w:rPr>
              <w:t>一档得5分；二档4.5分；三档4分；四档3.5分；五档3分；六档2.5分；七档2分；八档1.5分；九档1分，未提及此项不得分。</w:t>
            </w:r>
          </w:p>
        </w:tc>
        <w:tc>
          <w:tcPr>
            <w:tcW w:w="666" w:type="dxa"/>
            <w:noWrap/>
            <w:vAlign w:val="center"/>
          </w:tcPr>
          <w:p w14:paraId="4667FD14">
            <w:pPr>
              <w:jc w:val="center"/>
              <w:rPr>
                <w:rFonts w:ascii="宋体" w:hAnsi="宋体" w:eastAsia="宋体" w:cs="宋体"/>
                <w:szCs w:val="21"/>
              </w:rPr>
            </w:pPr>
            <w:r>
              <w:rPr>
                <w:rFonts w:hint="eastAsia" w:ascii="宋体" w:hAnsi="宋体" w:eastAsia="宋体" w:cs="宋体"/>
                <w:szCs w:val="21"/>
              </w:rPr>
              <w:t>5</w:t>
            </w:r>
          </w:p>
        </w:tc>
      </w:tr>
      <w:tr w14:paraId="04CF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832" w:type="dxa"/>
            <w:noWrap/>
            <w:vAlign w:val="center"/>
          </w:tcPr>
          <w:p w14:paraId="1351611D">
            <w:pPr>
              <w:jc w:val="center"/>
              <w:rPr>
                <w:rFonts w:ascii="宋体" w:hAnsi="宋体" w:eastAsia="宋体" w:cs="宋体"/>
                <w:b/>
                <w:bCs/>
                <w:szCs w:val="21"/>
              </w:rPr>
            </w:pPr>
            <w:r>
              <w:rPr>
                <w:rFonts w:hint="eastAsia" w:ascii="宋体" w:hAnsi="宋体" w:eastAsia="宋体" w:cs="宋体"/>
                <w:b/>
                <w:bCs/>
                <w:szCs w:val="21"/>
              </w:rPr>
              <w:t>实力信誉及</w:t>
            </w:r>
          </w:p>
          <w:p w14:paraId="690C3A76">
            <w:pPr>
              <w:jc w:val="center"/>
              <w:rPr>
                <w:rFonts w:ascii="宋体" w:hAnsi="宋体" w:eastAsia="宋体" w:cs="宋体"/>
                <w:b/>
                <w:bCs/>
                <w:szCs w:val="21"/>
              </w:rPr>
            </w:pPr>
            <w:r>
              <w:rPr>
                <w:rFonts w:hint="eastAsia" w:ascii="宋体" w:hAnsi="宋体" w:eastAsia="宋体" w:cs="宋体"/>
                <w:b/>
                <w:bCs/>
                <w:szCs w:val="21"/>
              </w:rPr>
              <w:t>业绩2分</w:t>
            </w:r>
          </w:p>
        </w:tc>
        <w:tc>
          <w:tcPr>
            <w:tcW w:w="840" w:type="dxa"/>
            <w:noWrap/>
            <w:vAlign w:val="center"/>
          </w:tcPr>
          <w:p w14:paraId="234241D0">
            <w:pPr>
              <w:jc w:val="center"/>
              <w:rPr>
                <w:rFonts w:ascii="宋体" w:hAnsi="宋体" w:eastAsia="宋体" w:cs="宋体"/>
                <w:szCs w:val="21"/>
              </w:rPr>
            </w:pPr>
            <w:r>
              <w:rPr>
                <w:rFonts w:hint="eastAsia" w:ascii="宋体" w:hAnsi="宋体" w:eastAsia="宋体" w:cs="宋体"/>
                <w:szCs w:val="21"/>
              </w:rPr>
              <w:t>项目业绩</w:t>
            </w:r>
          </w:p>
        </w:tc>
        <w:tc>
          <w:tcPr>
            <w:tcW w:w="6478" w:type="dxa"/>
            <w:noWrap/>
            <w:vAlign w:val="center"/>
          </w:tcPr>
          <w:p w14:paraId="029467FB">
            <w:pPr>
              <w:rPr>
                <w:rFonts w:ascii="宋体" w:hAnsi="宋体" w:eastAsia="宋体" w:cs="宋体"/>
                <w:szCs w:val="21"/>
              </w:rPr>
            </w:pPr>
            <w:r>
              <w:rPr>
                <w:rFonts w:hint="eastAsia" w:ascii="宋体" w:hAnsi="宋体" w:eastAsia="宋体" w:cs="宋体"/>
                <w:szCs w:val="21"/>
              </w:rPr>
              <w:t>自202</w:t>
            </w:r>
            <w:r>
              <w:rPr>
                <w:rFonts w:hint="eastAsia" w:ascii="宋体" w:hAnsi="宋体" w:cs="宋体"/>
                <w:szCs w:val="21"/>
                <w:lang w:val="en-US" w:eastAsia="zh-CN"/>
              </w:rPr>
              <w:t>2</w:t>
            </w:r>
            <w:r>
              <w:rPr>
                <w:rFonts w:hint="eastAsia" w:ascii="宋体" w:hAnsi="宋体" w:eastAsia="宋体" w:cs="宋体"/>
                <w:szCs w:val="21"/>
              </w:rPr>
              <w:t>年1月1日以来（以合同签订时间为准），投标人承担过类似物业管理项目的经验情况。依照投标人提供的合同案例及发票证明，每提供一个项目得0.5分，最高得2分。</w:t>
            </w:r>
          </w:p>
          <w:p w14:paraId="2A58A1F7">
            <w:pPr>
              <w:pStyle w:val="10"/>
              <w:spacing w:line="240" w:lineRule="auto"/>
              <w:rPr>
                <w:rFonts w:ascii="宋体" w:hAnsi="宋体" w:eastAsia="宋体" w:cs="宋体"/>
                <w:sz w:val="21"/>
                <w:szCs w:val="21"/>
              </w:rPr>
            </w:pPr>
            <w:r>
              <w:rPr>
                <w:rFonts w:hint="eastAsia" w:ascii="宋体" w:hAnsi="宋体" w:eastAsia="宋体" w:cs="宋体"/>
                <w:b/>
                <w:bCs/>
                <w:sz w:val="21"/>
                <w:szCs w:val="21"/>
              </w:rPr>
              <w:t>（须提供合同复印件、发票原件复印件，并</w:t>
            </w:r>
            <w:r>
              <w:rPr>
                <w:rFonts w:hint="eastAsia" w:ascii="宋体" w:hAnsi="宋体" w:cs="宋体"/>
                <w:b/>
                <w:bCs/>
                <w:spacing w:val="-4"/>
                <w:szCs w:val="21"/>
              </w:rPr>
              <w:t>加盖投标人公章编入投标文件中，</w:t>
            </w:r>
            <w:r>
              <w:rPr>
                <w:rFonts w:hint="eastAsia" w:ascii="宋体" w:hAnsi="宋体" w:cs="宋体"/>
                <w:b/>
                <w:bCs/>
                <w:sz w:val="21"/>
                <w:szCs w:val="21"/>
              </w:rPr>
              <w:t>未提供或提供不全的不得分</w:t>
            </w:r>
            <w:r>
              <w:rPr>
                <w:rFonts w:hint="eastAsia" w:ascii="宋体" w:hAnsi="宋体" w:eastAsia="宋体" w:cs="宋体"/>
                <w:b/>
                <w:bCs/>
                <w:sz w:val="21"/>
                <w:szCs w:val="21"/>
              </w:rPr>
              <w:t>，若合同甲方为同一个业主且合同为同一个项目名称又分多个年份签订的只能算一个业绩。）</w:t>
            </w:r>
          </w:p>
        </w:tc>
        <w:tc>
          <w:tcPr>
            <w:tcW w:w="666" w:type="dxa"/>
            <w:noWrap/>
            <w:vAlign w:val="center"/>
          </w:tcPr>
          <w:p w14:paraId="1F7AF610">
            <w:pPr>
              <w:jc w:val="center"/>
              <w:rPr>
                <w:rFonts w:ascii="宋体" w:hAnsi="宋体" w:eastAsia="宋体" w:cs="宋体"/>
                <w:szCs w:val="21"/>
              </w:rPr>
            </w:pPr>
            <w:r>
              <w:rPr>
                <w:rFonts w:hint="eastAsia" w:ascii="宋体" w:hAnsi="宋体" w:eastAsia="宋体" w:cs="宋体"/>
                <w:szCs w:val="21"/>
              </w:rPr>
              <w:t>2</w:t>
            </w:r>
          </w:p>
        </w:tc>
      </w:tr>
      <w:tr w14:paraId="7A11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32" w:type="dxa"/>
            <w:noWrap/>
            <w:vAlign w:val="center"/>
          </w:tcPr>
          <w:p w14:paraId="4CD5847F">
            <w:pPr>
              <w:adjustRightInd w:val="0"/>
              <w:snapToGrid w:val="0"/>
              <w:jc w:val="center"/>
              <w:rPr>
                <w:rFonts w:ascii="宋体" w:hAnsi="宋体"/>
                <w:sz w:val="24"/>
              </w:rPr>
            </w:pPr>
            <w:r>
              <w:rPr>
                <w:rFonts w:hint="eastAsia" w:ascii="宋体" w:hAnsi="宋体" w:cs="Arial"/>
                <w:b/>
                <w:bCs/>
                <w:sz w:val="24"/>
              </w:rPr>
              <w:t>价格20分</w:t>
            </w:r>
          </w:p>
        </w:tc>
        <w:tc>
          <w:tcPr>
            <w:tcW w:w="7318" w:type="dxa"/>
            <w:gridSpan w:val="2"/>
            <w:noWrap/>
            <w:vAlign w:val="center"/>
          </w:tcPr>
          <w:p w14:paraId="624B6D31">
            <w:pPr>
              <w:rPr>
                <w:rFonts w:ascii="宋体" w:hAnsi="宋体"/>
                <w:szCs w:val="21"/>
              </w:rPr>
            </w:pPr>
            <w:r>
              <w:rPr>
                <w:rFonts w:hint="eastAsia" w:ascii="宋体" w:hAnsi="宋体"/>
                <w:szCs w:val="21"/>
              </w:rPr>
              <w:t>以合格投标人/供应商有效总报价中的最低价为基准价，基准价为20分。报价得分＝（评标基准价/最终报价）×20%×100（小数点后保留2位小数）。</w:t>
            </w:r>
          </w:p>
        </w:tc>
        <w:tc>
          <w:tcPr>
            <w:tcW w:w="666" w:type="dxa"/>
            <w:noWrap/>
            <w:vAlign w:val="center"/>
          </w:tcPr>
          <w:p w14:paraId="77EA62C1">
            <w:pPr>
              <w:jc w:val="center"/>
              <w:rPr>
                <w:rFonts w:ascii="宋体" w:hAnsi="宋体" w:eastAsia="宋体" w:cs="宋体"/>
                <w:szCs w:val="21"/>
              </w:rPr>
            </w:pPr>
            <w:r>
              <w:rPr>
                <w:rFonts w:hint="eastAsia" w:ascii="宋体" w:hAnsi="宋体"/>
                <w:szCs w:val="21"/>
              </w:rPr>
              <w:t>20</w:t>
            </w:r>
          </w:p>
        </w:tc>
      </w:tr>
    </w:tbl>
    <w:p w14:paraId="7242DAFF">
      <w:pPr>
        <w:spacing w:line="360" w:lineRule="auto"/>
        <w:rPr>
          <w:b/>
          <w:color w:val="000000"/>
        </w:rPr>
      </w:pPr>
    </w:p>
    <w:p w14:paraId="621F3E67">
      <w:pPr>
        <w:spacing w:line="360" w:lineRule="auto"/>
        <w:rPr>
          <w:rFonts w:hint="eastAsia" w:ascii="宋体" w:hAnsi="宋体" w:cs="宋体"/>
          <w:b/>
          <w:bCs/>
          <w:color w:val="000000"/>
          <w:sz w:val="24"/>
        </w:rPr>
      </w:pPr>
      <w:r>
        <w:rPr>
          <w:rFonts w:hint="eastAsia"/>
          <w:b/>
          <w:color w:val="000000"/>
        </w:rPr>
        <w:t>注：</w:t>
      </w:r>
      <w:r>
        <w:rPr>
          <w:rFonts w:hint="eastAsia"/>
          <w:color w:val="000000"/>
        </w:rPr>
        <w:t>①合同、证书、报告及其他相关证明材料，将原件扫描上传至响应文件，并加盖公章。</w:t>
      </w:r>
    </w:p>
    <w:p w14:paraId="40074ABF">
      <w:pPr>
        <w:spacing w:line="360" w:lineRule="auto"/>
        <w:ind w:firstLine="482" w:firstLineChars="200"/>
        <w:rPr>
          <w:rFonts w:hint="eastAsia" w:ascii="宋体" w:hAnsi="宋体" w:cs="宋体"/>
          <w:color w:val="000000"/>
          <w:sz w:val="24"/>
        </w:rPr>
      </w:pPr>
      <w:r>
        <w:rPr>
          <w:rFonts w:hint="eastAsia" w:ascii="宋体" w:hAnsi="宋体" w:cs="宋体"/>
          <w:b/>
          <w:bCs/>
          <w:color w:val="000000"/>
          <w:sz w:val="24"/>
        </w:rPr>
        <w:t>2.最后报价</w:t>
      </w:r>
    </w:p>
    <w:p w14:paraId="20372D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（1）磋商文件能够详细列明采购标的技术、服务要求的，磋商结束后，磋商小组将要求所有实质性响应的供应商在规定时间内提交最后报价，最后报价是供应商响应文件的有效组成部分。</w:t>
      </w:r>
    </w:p>
    <w:p w14:paraId="403CAC76">
      <w:pPr>
        <w:pStyle w:val="30"/>
        <w:spacing w:line="360" w:lineRule="auto"/>
        <w:ind w:firstLine="480" w:firstLineChars="200"/>
        <w:jc w:val="both"/>
        <w:rPr>
          <w:color w:val="000000"/>
        </w:rPr>
      </w:pPr>
      <w:r>
        <w:rPr>
          <w:rFonts w:hint="eastAsia" w:ascii="宋体" w:hAnsi="宋体" w:eastAsia="宋体" w:cs="宋体"/>
          <w:color w:val="000000"/>
          <w:sz w:val="24"/>
          <w:szCs w:val="24"/>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4090D1DD">
      <w:pPr>
        <w:pStyle w:val="14"/>
        <w:snapToGrid w:val="0"/>
        <w:spacing w:line="360" w:lineRule="auto"/>
        <w:ind w:firstLine="482" w:firstLineChars="200"/>
        <w:rPr>
          <w:rFonts w:hint="eastAsia" w:hAnsi="宋体"/>
          <w:b/>
          <w:color w:val="000000"/>
          <w:sz w:val="24"/>
        </w:rPr>
      </w:pPr>
      <w:r>
        <w:rPr>
          <w:rFonts w:hint="eastAsia" w:hAnsi="宋体"/>
          <w:b/>
          <w:color w:val="000000"/>
          <w:sz w:val="24"/>
        </w:rPr>
        <w:t>3.评审要求</w:t>
      </w:r>
    </w:p>
    <w:p w14:paraId="5623059C">
      <w:pPr>
        <w:spacing w:line="360" w:lineRule="auto"/>
        <w:ind w:firstLine="480" w:firstLineChars="200"/>
        <w:rPr>
          <w:rFonts w:hint="eastAsia" w:ascii="宋体" w:hAnsi="宋体" w:cs="宋体"/>
          <w:sz w:val="24"/>
        </w:rPr>
      </w:pPr>
      <w:r>
        <w:rPr>
          <w:rFonts w:hint="eastAsia" w:ascii="宋体" w:hAnsi="宋体" w:cs="宋体"/>
          <w:color w:val="000000"/>
          <w:sz w:val="24"/>
        </w:rPr>
        <w:t>（1）磋商小组应当按照磋商文件中规定的评审方法和标准，对符合性审查合格的响应文件的商务部分和技术部分进行综合比较与评价，其中</w:t>
      </w:r>
      <w:r>
        <w:rPr>
          <w:rFonts w:hint="eastAsia" w:ascii="宋体"/>
          <w:bCs/>
          <w:color w:val="000000"/>
          <w:sz w:val="24"/>
          <w:lang w:val="zh-CN"/>
        </w:rPr>
        <w:t>客观</w:t>
      </w:r>
      <w:r>
        <w:rPr>
          <w:rFonts w:hint="eastAsia" w:ascii="宋体"/>
          <w:bCs/>
          <w:color w:val="000000"/>
          <w:sz w:val="24"/>
        </w:rPr>
        <w:t>评分</w:t>
      </w:r>
      <w:r>
        <w:rPr>
          <w:rFonts w:hint="eastAsia" w:ascii="宋体"/>
          <w:bCs/>
          <w:sz w:val="24"/>
        </w:rPr>
        <w:t>项的分值</w:t>
      </w:r>
      <w:r>
        <w:rPr>
          <w:rFonts w:hint="eastAsia" w:ascii="宋体"/>
          <w:bCs/>
          <w:sz w:val="24"/>
          <w:lang w:val="zh-CN"/>
        </w:rPr>
        <w:t>应当一致。</w:t>
      </w:r>
    </w:p>
    <w:p w14:paraId="607B5A36">
      <w:pPr>
        <w:spacing w:line="360" w:lineRule="auto"/>
        <w:ind w:firstLine="480" w:firstLineChars="200"/>
        <w:rPr>
          <w:rFonts w:hint="eastAsia" w:ascii="宋体" w:hAnsi="宋体" w:cs="宋体"/>
          <w:color w:val="000000"/>
          <w:sz w:val="24"/>
        </w:rPr>
      </w:pPr>
      <w:r>
        <w:rPr>
          <w:rFonts w:hint="eastAsia" w:ascii="宋体" w:hAnsi="宋体" w:cs="宋体"/>
          <w:sz w:val="24"/>
        </w:rPr>
        <w:t>（2）对于磋商响应文件中</w:t>
      </w:r>
      <w:r>
        <w:rPr>
          <w:rFonts w:hint="eastAsia" w:ascii="宋体" w:hAnsi="宋体" w:cs="宋体"/>
          <w:color w:val="000000"/>
          <w:sz w:val="24"/>
        </w:rPr>
        <w:t>含义不明确、同类问题表述不一致或者有明显文字和计算错误的内容，磋商小组应当要求供应商作出必要的澄清、说明或者补正。</w:t>
      </w:r>
    </w:p>
    <w:p w14:paraId="65882663">
      <w:pPr>
        <w:spacing w:line="360" w:lineRule="auto"/>
        <w:ind w:firstLine="480" w:firstLineChars="200"/>
      </w:pPr>
      <w:r>
        <w:rPr>
          <w:rFonts w:hint="eastAsia" w:ascii="宋体" w:hAnsi="宋体" w:cs="宋体"/>
          <w:color w:val="000000"/>
          <w:sz w:val="24"/>
        </w:rPr>
        <w:t>（3）供应商的澄清（说明或者补正）采用书</w:t>
      </w:r>
      <w:r>
        <w:rPr>
          <w:rFonts w:hint="eastAsia" w:ascii="宋体" w:hAnsi="宋体" w:cs="宋体"/>
          <w:sz w:val="24"/>
        </w:rPr>
        <w:t>面形式，并加盖公章或者由法定代表人或授权代表签字，且不得超出磋商响应文件的范围或者改变磋商响应文件的实质性内容。</w:t>
      </w:r>
    </w:p>
    <w:p w14:paraId="58CA0A59">
      <w:pPr>
        <w:jc w:val="center"/>
        <w:rPr>
          <w:rFonts w:hint="eastAsia" w:ascii="宋体" w:hAnsi="宋体"/>
          <w:b/>
          <w:sz w:val="36"/>
          <w:szCs w:val="36"/>
        </w:rPr>
      </w:pPr>
      <w:bookmarkStart w:id="46" w:name="_Toc21781"/>
      <w:r>
        <w:rPr>
          <w:rFonts w:hint="eastAsia" w:ascii="宋体" w:hAnsi="宋体"/>
          <w:b/>
          <w:sz w:val="36"/>
          <w:szCs w:val="36"/>
        </w:rPr>
        <w:br w:type="page"/>
      </w:r>
      <w:r>
        <w:rPr>
          <w:rFonts w:hint="eastAsia" w:ascii="宋体" w:hAnsi="宋体"/>
          <w:b/>
          <w:sz w:val="36"/>
          <w:szCs w:val="36"/>
        </w:rPr>
        <w:t xml:space="preserve">第五章  </w:t>
      </w:r>
      <w:bookmarkEnd w:id="46"/>
      <w:r>
        <w:rPr>
          <w:rFonts w:hint="eastAsia" w:ascii="宋体" w:hAnsi="宋体"/>
          <w:b/>
          <w:sz w:val="36"/>
          <w:szCs w:val="36"/>
        </w:rPr>
        <w:t>拟签订的合同文本</w:t>
      </w:r>
    </w:p>
    <w:p w14:paraId="2CD5A568">
      <w:pPr>
        <w:pStyle w:val="10"/>
      </w:pPr>
    </w:p>
    <w:p w14:paraId="12736446">
      <w:pPr>
        <w:widowControl/>
        <w:shd w:val="clear" w:color="auto" w:fill="FFFFFF"/>
        <w:spacing w:line="360" w:lineRule="auto"/>
        <w:ind w:firstLine="480" w:firstLineChars="200"/>
        <w:rPr>
          <w:rFonts w:hint="eastAsia"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本项目合同的通用条款，成交供应商不得提出实质性的修改，关于专用条款将由采购人与成交供应商结合本项目具体情况协商后签订。</w:t>
      </w:r>
    </w:p>
    <w:p w14:paraId="525945A3">
      <w:pPr>
        <w:pStyle w:val="14"/>
        <w:snapToGrid w:val="0"/>
        <w:spacing w:line="360" w:lineRule="auto"/>
        <w:rPr>
          <w:rFonts w:hint="eastAsia" w:hAnsi="宋体"/>
          <w:color w:val="000000"/>
          <w:sz w:val="24"/>
        </w:rPr>
      </w:pPr>
      <w:r>
        <w:rPr>
          <w:rFonts w:hAnsi="宋体"/>
          <w:sz w:val="24"/>
        </w:rPr>
        <w:t xml:space="preserve">项目名称：                                 </w:t>
      </w:r>
      <w:r>
        <w:rPr>
          <w:rFonts w:hAnsi="宋体"/>
          <w:color w:val="000000"/>
          <w:sz w:val="24"/>
        </w:rPr>
        <w:t xml:space="preserve">  项目编号：</w:t>
      </w:r>
    </w:p>
    <w:p w14:paraId="2AFDF07B">
      <w:pPr>
        <w:pStyle w:val="14"/>
        <w:snapToGrid w:val="0"/>
        <w:spacing w:line="360" w:lineRule="auto"/>
        <w:rPr>
          <w:rFonts w:hint="eastAsia" w:hAnsi="宋体"/>
          <w:color w:val="000000"/>
          <w:sz w:val="24"/>
        </w:rPr>
      </w:pPr>
      <w:r>
        <w:rPr>
          <w:rFonts w:hAnsi="宋体"/>
          <w:color w:val="000000"/>
          <w:sz w:val="24"/>
        </w:rPr>
        <w:t>甲方：（</w:t>
      </w:r>
      <w:r>
        <w:rPr>
          <w:rFonts w:hint="eastAsia" w:hAnsi="宋体"/>
          <w:color w:val="000000"/>
          <w:sz w:val="24"/>
        </w:rPr>
        <w:t>采购单位</w:t>
      </w:r>
      <w:r>
        <w:rPr>
          <w:rFonts w:hAnsi="宋体"/>
          <w:color w:val="000000"/>
          <w:sz w:val="24"/>
        </w:rPr>
        <w:t>）</w:t>
      </w:r>
      <w:r>
        <w:rPr>
          <w:rFonts w:hint="eastAsia" w:hAnsi="宋体"/>
          <w:color w:val="000000"/>
          <w:sz w:val="24"/>
        </w:rPr>
        <w:t xml:space="preserve">                           所在地：   </w:t>
      </w:r>
    </w:p>
    <w:p w14:paraId="7CA43FD9">
      <w:pPr>
        <w:pStyle w:val="14"/>
        <w:snapToGrid w:val="0"/>
        <w:spacing w:line="360" w:lineRule="auto"/>
        <w:rPr>
          <w:rFonts w:hint="eastAsia" w:hAnsi="宋体"/>
          <w:color w:val="000000"/>
          <w:sz w:val="24"/>
        </w:rPr>
      </w:pPr>
      <w:r>
        <w:rPr>
          <w:rFonts w:hAnsi="宋体"/>
          <w:color w:val="000000"/>
          <w:sz w:val="24"/>
        </w:rPr>
        <w:t>乙方：（</w:t>
      </w:r>
      <w:r>
        <w:rPr>
          <w:rFonts w:hint="eastAsia" w:hAnsi="宋体"/>
          <w:color w:val="000000"/>
          <w:sz w:val="24"/>
        </w:rPr>
        <w:t>成交供应商</w:t>
      </w:r>
      <w:r>
        <w:rPr>
          <w:rFonts w:hAnsi="宋体"/>
          <w:color w:val="000000"/>
          <w:sz w:val="24"/>
        </w:rPr>
        <w:t>）</w:t>
      </w:r>
      <w:r>
        <w:rPr>
          <w:rFonts w:hint="eastAsia" w:hAnsi="宋体"/>
          <w:color w:val="000000"/>
          <w:sz w:val="24"/>
        </w:rPr>
        <w:t xml:space="preserve">                         所在地：</w:t>
      </w:r>
    </w:p>
    <w:p w14:paraId="1AF07AA0">
      <w:pPr>
        <w:widowControl/>
        <w:shd w:val="clear" w:color="auto" w:fill="FFFFFF"/>
        <w:spacing w:line="360" w:lineRule="auto"/>
        <w:ind w:firstLine="480" w:firstLineChars="200"/>
        <w:rPr>
          <w:rFonts w:hint="eastAsia" w:ascii="宋体" w:hAnsi="宋体"/>
          <w:color w:val="000000"/>
          <w:sz w:val="24"/>
        </w:rPr>
      </w:pPr>
      <w:r>
        <w:rPr>
          <w:rFonts w:ascii="宋体" w:hAnsi="宋体"/>
          <w:color w:val="000000"/>
          <w:sz w:val="24"/>
        </w:rPr>
        <w:t>甲、乙双方根据</w:t>
      </w:r>
      <w:r>
        <w:rPr>
          <w:rFonts w:hint="eastAsia" w:ascii="宋体" w:hAnsi="宋体" w:cs="Arial"/>
          <w:color w:val="000000"/>
          <w:sz w:val="24"/>
        </w:rPr>
        <w:t>××</w:t>
      </w:r>
      <w:r>
        <w:rPr>
          <w:rFonts w:hint="eastAsia" w:ascii="宋体" w:hAnsi="宋体"/>
          <w:color w:val="000000"/>
          <w:sz w:val="24"/>
        </w:rPr>
        <w:t>(采购组织机构名称）</w:t>
      </w:r>
      <w:r>
        <w:rPr>
          <w:rFonts w:ascii="宋体" w:hAnsi="宋体"/>
          <w:color w:val="000000"/>
          <w:sz w:val="24"/>
        </w:rPr>
        <w:t>关于</w:t>
      </w:r>
      <w:r>
        <w:rPr>
          <w:rFonts w:hint="eastAsia" w:ascii="宋体" w:hAnsi="宋体" w:cs="Arial"/>
          <w:color w:val="000000"/>
          <w:sz w:val="24"/>
        </w:rPr>
        <w:t>××</w:t>
      </w:r>
      <w:r>
        <w:rPr>
          <w:rFonts w:ascii="宋体" w:hAnsi="宋体"/>
          <w:color w:val="000000"/>
          <w:sz w:val="24"/>
        </w:rPr>
        <w:t>项目</w:t>
      </w:r>
      <w:r>
        <w:rPr>
          <w:rFonts w:hint="eastAsia" w:ascii="宋体" w:hAnsi="宋体"/>
          <w:color w:val="000000"/>
          <w:sz w:val="24"/>
        </w:rPr>
        <w:t>竞争性磋商的</w:t>
      </w:r>
      <w:r>
        <w:rPr>
          <w:rFonts w:ascii="宋体" w:hAnsi="宋体"/>
          <w:color w:val="000000"/>
          <w:sz w:val="24"/>
        </w:rPr>
        <w:t>结果，签署本合同。</w:t>
      </w:r>
    </w:p>
    <w:p w14:paraId="5DCF4917">
      <w:pPr>
        <w:spacing w:line="360" w:lineRule="auto"/>
        <w:ind w:firstLine="482" w:firstLineChars="200"/>
        <w:rPr>
          <w:rFonts w:ascii="宋体"/>
          <w:b/>
          <w:color w:val="000000"/>
          <w:sz w:val="24"/>
          <w:lang w:val="zh-CN"/>
        </w:rPr>
      </w:pPr>
      <w:r>
        <w:rPr>
          <w:rFonts w:hint="eastAsia" w:ascii="宋体"/>
          <w:b/>
          <w:color w:val="000000"/>
          <w:sz w:val="24"/>
          <w:lang w:val="zh-CN"/>
        </w:rPr>
        <w:t>一</w:t>
      </w:r>
      <w:r>
        <w:rPr>
          <w:rFonts w:hint="eastAsia" w:ascii="宋体"/>
          <w:b/>
          <w:color w:val="000000"/>
          <w:sz w:val="24"/>
        </w:rPr>
        <w:t>、</w:t>
      </w:r>
      <w:r>
        <w:rPr>
          <w:rFonts w:hint="eastAsia" w:ascii="宋体"/>
          <w:b/>
          <w:color w:val="000000"/>
          <w:sz w:val="24"/>
          <w:lang w:val="zh-CN"/>
        </w:rPr>
        <w:t>合同文件</w:t>
      </w:r>
    </w:p>
    <w:p w14:paraId="24F45299">
      <w:pPr>
        <w:numPr>
          <w:ilvl w:val="0"/>
          <w:numId w:val="14"/>
        </w:numPr>
        <w:spacing w:line="360" w:lineRule="auto"/>
        <w:rPr>
          <w:rFonts w:ascii="宋体"/>
          <w:color w:val="000000"/>
          <w:sz w:val="24"/>
          <w:lang w:val="zh-CN"/>
        </w:rPr>
      </w:pPr>
      <w:r>
        <w:rPr>
          <w:rFonts w:hint="eastAsia" w:ascii="宋体"/>
          <w:color w:val="000000"/>
          <w:sz w:val="24"/>
          <w:lang w:val="zh-CN"/>
        </w:rPr>
        <w:t>合同条款</w:t>
      </w:r>
    </w:p>
    <w:p w14:paraId="47C22D71">
      <w:pPr>
        <w:numPr>
          <w:ilvl w:val="0"/>
          <w:numId w:val="14"/>
        </w:numPr>
        <w:spacing w:line="360" w:lineRule="auto"/>
        <w:rPr>
          <w:rFonts w:ascii="宋体"/>
          <w:color w:val="000000"/>
          <w:sz w:val="24"/>
          <w:lang w:val="zh-CN"/>
        </w:rPr>
      </w:pPr>
      <w:r>
        <w:rPr>
          <w:rFonts w:hint="eastAsia" w:ascii="宋体"/>
          <w:color w:val="000000"/>
          <w:sz w:val="24"/>
          <w:lang w:val="zh-CN"/>
        </w:rPr>
        <w:t>成交通知书</w:t>
      </w:r>
    </w:p>
    <w:p w14:paraId="75CEED6B">
      <w:pPr>
        <w:numPr>
          <w:ilvl w:val="0"/>
          <w:numId w:val="14"/>
        </w:numPr>
        <w:spacing w:line="360" w:lineRule="auto"/>
        <w:rPr>
          <w:rFonts w:ascii="宋体"/>
          <w:color w:val="000000"/>
          <w:sz w:val="24"/>
          <w:lang w:val="zh-CN"/>
        </w:rPr>
      </w:pPr>
      <w:r>
        <w:rPr>
          <w:rFonts w:hint="eastAsia" w:ascii="宋体"/>
          <w:color w:val="000000"/>
          <w:sz w:val="24"/>
          <w:lang w:val="zh-CN"/>
        </w:rPr>
        <w:t>更正补充文件</w:t>
      </w:r>
    </w:p>
    <w:p w14:paraId="2EE255FA">
      <w:pPr>
        <w:numPr>
          <w:ilvl w:val="0"/>
          <w:numId w:val="14"/>
        </w:numPr>
        <w:spacing w:line="360" w:lineRule="auto"/>
        <w:rPr>
          <w:rFonts w:ascii="宋体"/>
          <w:color w:val="000000"/>
          <w:sz w:val="24"/>
          <w:lang w:val="zh-CN"/>
        </w:rPr>
      </w:pPr>
      <w:r>
        <w:rPr>
          <w:rFonts w:hint="eastAsia" w:ascii="宋体"/>
          <w:color w:val="000000"/>
          <w:sz w:val="24"/>
          <w:lang w:val="zh-CN"/>
        </w:rPr>
        <w:t>磋商文件</w:t>
      </w:r>
    </w:p>
    <w:p w14:paraId="29DF470E">
      <w:pPr>
        <w:numPr>
          <w:ilvl w:val="0"/>
          <w:numId w:val="14"/>
        </w:numPr>
        <w:spacing w:line="360" w:lineRule="auto"/>
        <w:rPr>
          <w:rFonts w:ascii="宋体"/>
          <w:color w:val="000000"/>
          <w:sz w:val="24"/>
          <w:lang w:val="zh-CN"/>
        </w:rPr>
      </w:pPr>
      <w:r>
        <w:rPr>
          <w:rFonts w:hint="eastAsia" w:ascii="宋体"/>
          <w:color w:val="000000"/>
          <w:sz w:val="24"/>
          <w:lang w:val="zh-CN"/>
        </w:rPr>
        <w:t>成交供应商响应文件</w:t>
      </w:r>
    </w:p>
    <w:p w14:paraId="4FA1D2A5">
      <w:pPr>
        <w:numPr>
          <w:ilvl w:val="0"/>
          <w:numId w:val="14"/>
        </w:numPr>
        <w:spacing w:line="360" w:lineRule="auto"/>
        <w:rPr>
          <w:rFonts w:ascii="宋体"/>
          <w:color w:val="000000"/>
          <w:sz w:val="24"/>
          <w:lang w:val="zh-CN"/>
        </w:rPr>
      </w:pPr>
      <w:r>
        <w:rPr>
          <w:rFonts w:hint="eastAsia" w:ascii="宋体"/>
          <w:color w:val="000000"/>
          <w:sz w:val="24"/>
          <w:lang w:val="zh-CN"/>
        </w:rPr>
        <w:t>其他</w:t>
      </w:r>
    </w:p>
    <w:p w14:paraId="0BAACF10">
      <w:pPr>
        <w:pStyle w:val="14"/>
        <w:snapToGrid w:val="0"/>
        <w:spacing w:line="360" w:lineRule="auto"/>
        <w:ind w:firstLine="480" w:firstLineChars="20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14:paraId="5B0D957A">
      <w:pPr>
        <w:widowControl/>
        <w:shd w:val="clear" w:color="auto" w:fill="FFFFFF"/>
        <w:spacing w:line="360" w:lineRule="auto"/>
        <w:ind w:firstLine="482" w:firstLineChars="200"/>
        <w:rPr>
          <w:rFonts w:hint="eastAsia" w:ascii="宋体" w:hAnsi="宋体" w:cs="Arial"/>
          <w:b/>
          <w:color w:val="000000"/>
          <w:kern w:val="0"/>
          <w:sz w:val="24"/>
        </w:rPr>
      </w:pPr>
      <w:r>
        <w:rPr>
          <w:rFonts w:hint="eastAsia" w:ascii="宋体" w:hAnsi="宋体"/>
          <w:b/>
          <w:color w:val="000000"/>
          <w:sz w:val="24"/>
        </w:rPr>
        <w:t>二、</w:t>
      </w:r>
      <w:r>
        <w:rPr>
          <w:rFonts w:ascii="宋体" w:hAnsi="宋体" w:cs="Arial"/>
          <w:b/>
          <w:color w:val="000000"/>
          <w:kern w:val="0"/>
          <w:sz w:val="24"/>
        </w:rPr>
        <w:t>合同内容及服务标准</w:t>
      </w:r>
    </w:p>
    <w:p w14:paraId="1D4C8451">
      <w:pPr>
        <w:widowControl/>
        <w:shd w:val="clear" w:color="auto" w:fill="FFFFFF"/>
        <w:spacing w:line="360" w:lineRule="auto"/>
        <w:ind w:firstLine="480" w:firstLineChars="200"/>
        <w:rPr>
          <w:rFonts w:hint="eastAsia" w:ascii="宋体" w:hAnsi="宋体" w:cs="Arial"/>
          <w:color w:val="000000"/>
          <w:kern w:val="0"/>
          <w:sz w:val="24"/>
        </w:rPr>
      </w:pPr>
      <w:r>
        <w:rPr>
          <w:rFonts w:ascii="宋体" w:hAnsi="宋体" w:cs="Arial"/>
          <w:color w:val="000000"/>
          <w:kern w:val="0"/>
          <w:sz w:val="24"/>
        </w:rPr>
        <w:t>（具体见项目需求）</w:t>
      </w:r>
    </w:p>
    <w:p w14:paraId="19083347">
      <w:pPr>
        <w:pStyle w:val="14"/>
        <w:snapToGrid w:val="0"/>
        <w:spacing w:line="360" w:lineRule="auto"/>
        <w:ind w:firstLine="482" w:firstLineChars="200"/>
        <w:rPr>
          <w:rFonts w:hint="eastAsia" w:hAnsi="宋体"/>
          <w:b/>
          <w:color w:val="000000"/>
          <w:sz w:val="24"/>
        </w:rPr>
      </w:pPr>
      <w:r>
        <w:rPr>
          <w:rFonts w:hint="eastAsia" w:hAnsi="宋体"/>
          <w:b/>
          <w:color w:val="000000"/>
          <w:sz w:val="24"/>
        </w:rPr>
        <w:t>三、</w:t>
      </w:r>
      <w:r>
        <w:rPr>
          <w:rFonts w:hAnsi="宋体"/>
          <w:b/>
          <w:color w:val="000000"/>
          <w:sz w:val="24"/>
        </w:rPr>
        <w:t>合同金额</w:t>
      </w:r>
    </w:p>
    <w:p w14:paraId="51B9E829">
      <w:pPr>
        <w:pStyle w:val="14"/>
        <w:snapToGrid w:val="0"/>
        <w:spacing w:line="360" w:lineRule="auto"/>
        <w:ind w:firstLine="480" w:firstLineChars="200"/>
        <w:rPr>
          <w:rFonts w:hint="eastAsia" w:hAnsi="宋体"/>
          <w:color w:val="000000"/>
          <w:sz w:val="24"/>
        </w:rPr>
      </w:pPr>
      <w:r>
        <w:rPr>
          <w:rFonts w:hAnsi="宋体"/>
          <w:color w:val="000000"/>
          <w:sz w:val="24"/>
        </w:rPr>
        <w:t>本合同金额为（大写）：___________________元（￥________元）人民币。</w:t>
      </w:r>
    </w:p>
    <w:p w14:paraId="14306E36">
      <w:pPr>
        <w:widowControl/>
        <w:shd w:val="clear" w:color="auto" w:fill="FFFFFF"/>
        <w:spacing w:line="360" w:lineRule="auto"/>
        <w:ind w:firstLine="482" w:firstLineChars="200"/>
        <w:rPr>
          <w:rFonts w:hint="eastAsia" w:ascii="宋体" w:hAnsi="宋体" w:cs="Arial"/>
          <w:b/>
          <w:color w:val="000000"/>
          <w:kern w:val="0"/>
          <w:sz w:val="24"/>
        </w:rPr>
      </w:pPr>
      <w:r>
        <w:rPr>
          <w:rFonts w:hint="eastAsia" w:ascii="宋体" w:hAnsi="宋体" w:cs="Arial"/>
          <w:b/>
          <w:color w:val="000000"/>
          <w:kern w:val="0"/>
          <w:sz w:val="24"/>
        </w:rPr>
        <w:t>四、</w:t>
      </w:r>
      <w:r>
        <w:rPr>
          <w:rFonts w:ascii="宋体" w:hAnsi="宋体" w:cs="Arial"/>
          <w:b/>
          <w:color w:val="000000"/>
          <w:kern w:val="0"/>
          <w:sz w:val="24"/>
        </w:rPr>
        <w:t>甲乙双方责任</w:t>
      </w:r>
    </w:p>
    <w:p w14:paraId="4834E0A8">
      <w:pPr>
        <w:pStyle w:val="22"/>
        <w:shd w:val="clear" w:color="auto" w:fill="FFFFFF"/>
        <w:spacing w:before="0" w:beforeAutospacing="0" w:after="0" w:afterAutospacing="0" w:line="360" w:lineRule="auto"/>
        <w:ind w:firstLine="480" w:firstLineChars="200"/>
        <w:jc w:val="both"/>
        <w:rPr>
          <w:rFonts w:cs="Arial"/>
          <w:color w:val="000000"/>
        </w:rPr>
      </w:pPr>
      <w:r>
        <w:rPr>
          <w:rFonts w:cs="Arial"/>
          <w:color w:val="000000"/>
        </w:rPr>
        <w:t>（一）甲方责任</w:t>
      </w:r>
    </w:p>
    <w:p w14:paraId="0B79D4C9">
      <w:pPr>
        <w:pStyle w:val="22"/>
        <w:shd w:val="clear" w:color="auto" w:fill="FFFFFF"/>
        <w:spacing w:before="0" w:beforeAutospacing="0" w:after="0" w:afterAutospacing="0" w:line="360" w:lineRule="auto"/>
        <w:ind w:firstLine="480" w:firstLineChars="200"/>
        <w:jc w:val="both"/>
        <w:rPr>
          <w:rFonts w:cs="Arial"/>
          <w:color w:val="000000"/>
        </w:rPr>
      </w:pPr>
      <w:r>
        <w:rPr>
          <w:rFonts w:cs="Arial"/>
          <w:color w:val="000000"/>
        </w:rPr>
        <w:t>（根据磋商结果确定）</w:t>
      </w:r>
    </w:p>
    <w:p w14:paraId="21ABAF9E">
      <w:pPr>
        <w:pStyle w:val="22"/>
        <w:shd w:val="clear" w:color="auto" w:fill="FFFFFF"/>
        <w:spacing w:before="0" w:beforeAutospacing="0" w:after="0" w:afterAutospacing="0" w:line="360" w:lineRule="auto"/>
        <w:ind w:firstLine="480" w:firstLineChars="200"/>
        <w:jc w:val="both"/>
        <w:rPr>
          <w:rFonts w:cs="Arial"/>
          <w:color w:val="000000"/>
        </w:rPr>
      </w:pPr>
      <w:r>
        <w:rPr>
          <w:rFonts w:cs="Arial"/>
          <w:color w:val="000000"/>
        </w:rPr>
        <w:t>（二）乙方责任</w:t>
      </w:r>
    </w:p>
    <w:p w14:paraId="1AAE4B0C">
      <w:pPr>
        <w:pStyle w:val="22"/>
        <w:shd w:val="clear" w:color="auto" w:fill="FFFFFF"/>
        <w:spacing w:before="0" w:beforeAutospacing="0" w:after="0" w:afterAutospacing="0" w:line="360" w:lineRule="auto"/>
        <w:ind w:firstLine="480" w:firstLineChars="200"/>
        <w:jc w:val="both"/>
        <w:rPr>
          <w:rFonts w:cs="Arial"/>
          <w:color w:val="000000"/>
        </w:rPr>
      </w:pPr>
      <w:r>
        <w:rPr>
          <w:color w:val="000000"/>
        </w:rPr>
        <w:t>（根据</w:t>
      </w:r>
      <w:r>
        <w:rPr>
          <w:rFonts w:cs="Arial"/>
          <w:color w:val="000000"/>
        </w:rPr>
        <w:t>磋商</w:t>
      </w:r>
      <w:r>
        <w:rPr>
          <w:color w:val="000000"/>
        </w:rPr>
        <w:t>结果确定）</w:t>
      </w:r>
    </w:p>
    <w:p w14:paraId="75DDDABF">
      <w:pPr>
        <w:pStyle w:val="14"/>
        <w:snapToGrid w:val="0"/>
        <w:spacing w:line="360" w:lineRule="auto"/>
        <w:ind w:firstLine="482" w:firstLineChars="200"/>
        <w:rPr>
          <w:rFonts w:hint="eastAsia" w:hAnsi="宋体"/>
          <w:b/>
          <w:color w:val="000000"/>
          <w:sz w:val="24"/>
        </w:rPr>
      </w:pPr>
      <w:r>
        <w:rPr>
          <w:rFonts w:hint="eastAsia" w:hAnsi="宋体"/>
          <w:b/>
          <w:color w:val="000000"/>
          <w:sz w:val="24"/>
        </w:rPr>
        <w:t>五、</w:t>
      </w:r>
      <w:r>
        <w:rPr>
          <w:rFonts w:hAnsi="宋体"/>
          <w:b/>
          <w:color w:val="000000"/>
          <w:sz w:val="24"/>
        </w:rPr>
        <w:t>技术资料</w:t>
      </w:r>
    </w:p>
    <w:p w14:paraId="55716ED8">
      <w:pPr>
        <w:pStyle w:val="14"/>
        <w:numPr>
          <w:ilvl w:val="0"/>
          <w:numId w:val="15"/>
        </w:numPr>
        <w:snapToGrid w:val="0"/>
        <w:spacing w:line="360" w:lineRule="auto"/>
        <w:rPr>
          <w:rFonts w:hint="eastAsia" w:hAnsi="宋体"/>
          <w:color w:val="000000"/>
          <w:sz w:val="24"/>
        </w:rPr>
      </w:pPr>
      <w:r>
        <w:rPr>
          <w:rFonts w:hAnsi="宋体"/>
          <w:color w:val="000000"/>
          <w:sz w:val="24"/>
        </w:rPr>
        <w:t>乙方应按</w:t>
      </w:r>
      <w:r>
        <w:rPr>
          <w:rFonts w:hint="eastAsia" w:hAnsi="宋体"/>
          <w:color w:val="000000"/>
          <w:sz w:val="24"/>
        </w:rPr>
        <w:t>磋商文件</w:t>
      </w:r>
      <w:r>
        <w:rPr>
          <w:rFonts w:hAnsi="宋体"/>
          <w:color w:val="000000"/>
          <w:sz w:val="24"/>
        </w:rPr>
        <w:t>规定的时间向甲方提供有关技术资料。</w:t>
      </w:r>
    </w:p>
    <w:p w14:paraId="65FD34E5">
      <w:pPr>
        <w:pStyle w:val="14"/>
        <w:numPr>
          <w:ilvl w:val="0"/>
          <w:numId w:val="15"/>
        </w:numPr>
        <w:snapToGrid w:val="0"/>
        <w:spacing w:line="360" w:lineRule="auto"/>
        <w:rPr>
          <w:rFonts w:hint="eastAsia" w:hAnsi="宋体"/>
          <w:color w:val="000000"/>
          <w:sz w:val="24"/>
        </w:rPr>
      </w:pPr>
      <w:r>
        <w:rPr>
          <w:rFonts w:hAnsi="宋体"/>
          <w:color w:val="000000"/>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B3B354D">
      <w:pPr>
        <w:pStyle w:val="14"/>
        <w:snapToGrid w:val="0"/>
        <w:spacing w:line="360" w:lineRule="auto"/>
        <w:ind w:firstLine="482" w:firstLineChars="200"/>
        <w:rPr>
          <w:rFonts w:hint="eastAsia" w:hAnsi="宋体"/>
          <w:b/>
          <w:color w:val="000000"/>
          <w:sz w:val="24"/>
        </w:rPr>
      </w:pPr>
      <w:r>
        <w:rPr>
          <w:rFonts w:hint="eastAsia" w:hAnsi="宋体"/>
          <w:b/>
          <w:color w:val="000000"/>
          <w:sz w:val="24"/>
        </w:rPr>
        <w:t>六</w:t>
      </w:r>
      <w:r>
        <w:rPr>
          <w:rFonts w:hAnsi="宋体"/>
          <w:b/>
          <w:color w:val="000000"/>
          <w:sz w:val="24"/>
        </w:rPr>
        <w:t>、知识产权</w:t>
      </w:r>
    </w:p>
    <w:p w14:paraId="567BFB2D">
      <w:pPr>
        <w:pStyle w:val="14"/>
        <w:snapToGrid w:val="0"/>
        <w:spacing w:line="360" w:lineRule="auto"/>
        <w:ind w:firstLine="480" w:firstLineChars="200"/>
        <w:rPr>
          <w:rFonts w:hint="eastAsia" w:hAnsi="宋体"/>
          <w:color w:val="000000"/>
          <w:sz w:val="24"/>
        </w:rPr>
      </w:pPr>
      <w:r>
        <w:rPr>
          <w:rFonts w:hint="eastAsia" w:hAnsi="宋体"/>
          <w:color w:val="000000"/>
          <w:sz w:val="24"/>
        </w:rPr>
        <w:t>（一）</w:t>
      </w:r>
      <w:r>
        <w:rPr>
          <w:rFonts w:hAnsi="宋体"/>
          <w:color w:val="000000"/>
          <w:sz w:val="24"/>
        </w:rPr>
        <w:t>乙方应保证提供服务过程中不会侵犯任何第三方的知识产权。</w:t>
      </w:r>
    </w:p>
    <w:p w14:paraId="61F28010">
      <w:pPr>
        <w:pStyle w:val="14"/>
        <w:snapToGrid w:val="0"/>
        <w:spacing w:line="360" w:lineRule="auto"/>
        <w:ind w:firstLine="480" w:firstLineChars="200"/>
        <w:rPr>
          <w:color w:val="000000"/>
        </w:rPr>
      </w:pPr>
      <w:r>
        <w:rPr>
          <w:rFonts w:hint="eastAsia" w:hAnsi="宋体"/>
          <w:color w:val="000000"/>
          <w:sz w:val="24"/>
        </w:rPr>
        <w:t>（二）若侵犯，由乙方赔偿甲方因此遭受的损失（包括但不限于应对及追偿过程中所支付的律师费、差旅费、诉讼费、保全费、鉴定费、评估费等）。</w:t>
      </w:r>
    </w:p>
    <w:p w14:paraId="4E32241B">
      <w:pPr>
        <w:pStyle w:val="14"/>
        <w:snapToGrid w:val="0"/>
        <w:spacing w:line="360" w:lineRule="auto"/>
        <w:ind w:firstLine="482" w:firstLineChars="200"/>
        <w:rPr>
          <w:rFonts w:hint="eastAsia" w:hAnsi="宋体"/>
          <w:b/>
          <w:color w:val="000000"/>
          <w:sz w:val="24"/>
        </w:rPr>
      </w:pPr>
      <w:r>
        <w:rPr>
          <w:rFonts w:hint="eastAsia" w:hAnsi="宋体"/>
          <w:b/>
          <w:color w:val="000000"/>
          <w:sz w:val="24"/>
        </w:rPr>
        <w:t>七</w:t>
      </w:r>
      <w:r>
        <w:rPr>
          <w:rFonts w:hAnsi="宋体"/>
          <w:b/>
          <w:color w:val="000000"/>
          <w:sz w:val="24"/>
        </w:rPr>
        <w:t>、履约保证金</w:t>
      </w:r>
    </w:p>
    <w:p w14:paraId="292768B7">
      <w:pPr>
        <w:tabs>
          <w:tab w:val="left" w:pos="1418"/>
        </w:tabs>
        <w:autoSpaceDE w:val="0"/>
        <w:autoSpaceDN w:val="0"/>
        <w:adjustRightInd w:val="0"/>
        <w:spacing w:line="360" w:lineRule="auto"/>
        <w:ind w:firstLine="480" w:firstLineChars="200"/>
        <w:rPr>
          <w:rFonts w:hint="eastAsia" w:ascii="宋体" w:hAnsi="宋体" w:cs="黑体"/>
          <w:color w:val="000000"/>
          <w:sz w:val="24"/>
        </w:rPr>
      </w:pPr>
      <w:r>
        <w:rPr>
          <w:rFonts w:hint="eastAsia" w:ascii="宋体" w:hAnsi="宋体" w:cs="黑体"/>
          <w:color w:val="000000"/>
          <w:sz w:val="24"/>
        </w:rPr>
        <w:t>本项目履约保证金为合同金额的</w:t>
      </w:r>
      <w:r>
        <w:rPr>
          <w:rFonts w:ascii="宋体" w:hAnsi="宋体" w:cs="黑体"/>
          <w:color w:val="000000"/>
          <w:sz w:val="24"/>
        </w:rPr>
        <w:t>____</w:t>
      </w:r>
      <w:r>
        <w:rPr>
          <w:rFonts w:hint="eastAsia" w:ascii="宋体" w:hAnsi="宋体" w:cs="黑体"/>
          <w:color w:val="000000"/>
          <w:sz w:val="24"/>
        </w:rPr>
        <w:t>%</w:t>
      </w:r>
      <w:r>
        <w:rPr>
          <w:rFonts w:hint="eastAsia" w:ascii="宋体" w:hAnsi="宋体" w:cs="黑体"/>
          <w:sz w:val="24"/>
          <w:lang w:val="zh-CN"/>
        </w:rPr>
        <w:t>[</w:t>
      </w:r>
      <w:r>
        <w:rPr>
          <w:rFonts w:hint="eastAsia" w:ascii="宋体" w:hAnsi="宋体" w:cs="黑体"/>
          <w:sz w:val="24"/>
        </w:rPr>
        <w:t>合同签订前</w:t>
      </w:r>
      <w:r>
        <w:rPr>
          <w:rFonts w:hint="eastAsia" w:ascii="宋体" w:hAnsi="宋体" w:cs="黑体"/>
          <w:sz w:val="24"/>
          <w:lang w:val="zh-CN"/>
        </w:rPr>
        <w:t>交至采购人处，服务期</w:t>
      </w:r>
      <w:r>
        <w:rPr>
          <w:rFonts w:hint="eastAsia" w:ascii="宋体" w:hAnsi="宋体" w:cs="黑体"/>
          <w:sz w:val="24"/>
        </w:rPr>
        <w:t>满</w:t>
      </w:r>
      <w:r>
        <w:rPr>
          <w:rFonts w:hint="eastAsia" w:ascii="宋体" w:hAnsi="宋体" w:cs="黑体"/>
          <w:sz w:val="24"/>
          <w:u w:val="single"/>
        </w:rPr>
        <w:t xml:space="preserve">   </w:t>
      </w:r>
      <w:r>
        <w:rPr>
          <w:rFonts w:hint="eastAsia" w:ascii="宋体" w:hAnsi="宋体" w:cs="黑体"/>
          <w:sz w:val="24"/>
        </w:rPr>
        <w:t>年后</w:t>
      </w:r>
      <w:r>
        <w:rPr>
          <w:rFonts w:hint="eastAsia" w:ascii="宋体" w:hAnsi="宋体" w:cs="黑体"/>
          <w:sz w:val="24"/>
          <w:lang w:val="zh-CN"/>
        </w:rPr>
        <w:t>无息退还]。</w:t>
      </w:r>
    </w:p>
    <w:p w14:paraId="58666E57">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八、转包或分包</w:t>
      </w:r>
    </w:p>
    <w:p w14:paraId="5232352B">
      <w:pPr>
        <w:numPr>
          <w:ilvl w:val="0"/>
          <w:numId w:val="16"/>
        </w:numPr>
        <w:snapToGrid w:val="0"/>
        <w:spacing w:line="360" w:lineRule="auto"/>
        <w:rPr>
          <w:rFonts w:hint="eastAsia" w:ascii="宋体" w:hAnsi="宋体"/>
          <w:color w:val="000000"/>
          <w:sz w:val="24"/>
        </w:rPr>
      </w:pPr>
      <w:r>
        <w:rPr>
          <w:rFonts w:hint="eastAsia" w:ascii="宋体" w:hAnsi="宋体"/>
          <w:color w:val="000000"/>
          <w:sz w:val="24"/>
        </w:rPr>
        <w:t>本合同范围的服务，应由</w:t>
      </w:r>
      <w:r>
        <w:rPr>
          <w:rFonts w:ascii="宋体" w:hAnsi="宋体"/>
          <w:color w:val="000000"/>
          <w:sz w:val="24"/>
        </w:rPr>
        <w:t>乙</w:t>
      </w:r>
      <w:r>
        <w:rPr>
          <w:rFonts w:hint="eastAsia" w:ascii="宋体" w:hAnsi="宋体"/>
          <w:color w:val="000000"/>
          <w:sz w:val="24"/>
        </w:rPr>
        <w:t>方直接供应，不得转让他人供应；</w:t>
      </w:r>
    </w:p>
    <w:p w14:paraId="52F3ACD7">
      <w:pPr>
        <w:numPr>
          <w:ilvl w:val="0"/>
          <w:numId w:val="16"/>
        </w:numPr>
        <w:snapToGrid w:val="0"/>
        <w:spacing w:line="360" w:lineRule="auto"/>
        <w:rPr>
          <w:rFonts w:hint="eastAsia" w:ascii="宋体" w:hAnsi="宋体"/>
          <w:color w:val="000000"/>
          <w:sz w:val="24"/>
        </w:rPr>
      </w:pPr>
      <w:r>
        <w:rPr>
          <w:rFonts w:hint="eastAsia" w:ascii="宋体" w:hAnsi="宋体"/>
          <w:color w:val="000000"/>
          <w:sz w:val="24"/>
        </w:rPr>
        <w:t>除非得到甲方的书面同意，</w:t>
      </w:r>
      <w:r>
        <w:rPr>
          <w:rFonts w:ascii="宋体" w:hAnsi="宋体"/>
          <w:color w:val="000000"/>
          <w:sz w:val="24"/>
        </w:rPr>
        <w:t>乙</w:t>
      </w:r>
      <w:r>
        <w:rPr>
          <w:rFonts w:hint="eastAsia" w:ascii="宋体" w:hAnsi="宋体"/>
          <w:color w:val="000000"/>
          <w:sz w:val="24"/>
        </w:rPr>
        <w:t>方不得将本合同范围的服务全部或部分分包给他人供应；</w:t>
      </w:r>
    </w:p>
    <w:p w14:paraId="27F664DA">
      <w:pPr>
        <w:numPr>
          <w:ilvl w:val="0"/>
          <w:numId w:val="16"/>
        </w:numPr>
        <w:snapToGrid w:val="0"/>
        <w:spacing w:line="360" w:lineRule="auto"/>
        <w:rPr>
          <w:rFonts w:hint="eastAsia" w:ascii="宋体" w:hAnsi="宋体"/>
          <w:color w:val="000000"/>
          <w:sz w:val="24"/>
        </w:rPr>
      </w:pPr>
      <w:r>
        <w:rPr>
          <w:rFonts w:hint="eastAsia" w:ascii="宋体" w:hAnsi="宋体"/>
          <w:color w:val="000000"/>
          <w:sz w:val="24"/>
        </w:rPr>
        <w:t>如有转让和未经甲方同意的分包行为，甲方有权解除合同，没收履约保证金并追究乙方的违约责任。</w:t>
      </w:r>
    </w:p>
    <w:p w14:paraId="0D801F23">
      <w:pPr>
        <w:pStyle w:val="14"/>
        <w:snapToGrid w:val="0"/>
        <w:spacing w:line="360" w:lineRule="auto"/>
        <w:ind w:firstLine="482" w:firstLineChars="200"/>
        <w:rPr>
          <w:rFonts w:hint="eastAsia" w:hAnsi="宋体"/>
          <w:color w:val="000000"/>
          <w:sz w:val="24"/>
        </w:rPr>
      </w:pPr>
      <w:r>
        <w:rPr>
          <w:rFonts w:hint="eastAsia" w:hAnsi="宋体"/>
          <w:b/>
          <w:color w:val="000000"/>
          <w:sz w:val="24"/>
        </w:rPr>
        <w:t>九</w:t>
      </w:r>
      <w:r>
        <w:rPr>
          <w:rFonts w:hAnsi="宋体"/>
          <w:b/>
          <w:color w:val="000000"/>
          <w:sz w:val="24"/>
        </w:rPr>
        <w:t>、服务期 (选用)</w:t>
      </w:r>
    </w:p>
    <w:p w14:paraId="50419E67">
      <w:pPr>
        <w:pStyle w:val="14"/>
        <w:numPr>
          <w:ilvl w:val="0"/>
          <w:numId w:val="17"/>
        </w:numPr>
        <w:snapToGrid w:val="0"/>
        <w:spacing w:line="360" w:lineRule="auto"/>
        <w:rPr>
          <w:rFonts w:hint="eastAsia" w:hAnsi="宋体"/>
          <w:color w:val="000000"/>
          <w:sz w:val="24"/>
        </w:rPr>
      </w:pPr>
      <w:r>
        <w:rPr>
          <w:rFonts w:hAnsi="宋体"/>
          <w:color w:val="000000"/>
          <w:sz w:val="24"/>
        </w:rPr>
        <w:t>服务期</w:t>
      </w:r>
      <w:r>
        <w:rPr>
          <w:rFonts w:hAnsi="宋体"/>
          <w:color w:val="000000"/>
          <w:sz w:val="24"/>
          <w:u w:val="single"/>
        </w:rPr>
        <w:t xml:space="preserve">      </w:t>
      </w:r>
      <w:r>
        <w:rPr>
          <w:rFonts w:hAnsi="宋体"/>
          <w:color w:val="000000"/>
          <w:sz w:val="24"/>
        </w:rPr>
        <w:t>年。（自</w:t>
      </w:r>
      <w:r>
        <w:rPr>
          <w:rFonts w:hint="eastAsia" w:hAnsi="宋体"/>
          <w:color w:val="000000"/>
          <w:sz w:val="24"/>
        </w:rPr>
        <w:t>合同签订</w:t>
      </w:r>
      <w:r>
        <w:rPr>
          <w:rFonts w:hAnsi="宋体"/>
          <w:color w:val="000000"/>
          <w:sz w:val="24"/>
        </w:rPr>
        <w:t>之日起计）</w:t>
      </w:r>
    </w:p>
    <w:p w14:paraId="3BCE0D68">
      <w:pPr>
        <w:pStyle w:val="14"/>
        <w:snapToGrid w:val="0"/>
        <w:spacing w:line="360" w:lineRule="auto"/>
        <w:ind w:firstLine="482" w:firstLineChars="200"/>
        <w:rPr>
          <w:rFonts w:hint="eastAsia" w:hAnsi="宋体"/>
          <w:b/>
          <w:color w:val="000000"/>
          <w:sz w:val="24"/>
        </w:rPr>
      </w:pPr>
      <w:r>
        <w:rPr>
          <w:rFonts w:hint="eastAsia" w:hAnsi="宋体"/>
          <w:b/>
          <w:color w:val="000000"/>
          <w:sz w:val="24"/>
        </w:rPr>
        <w:t>十</w:t>
      </w:r>
      <w:r>
        <w:rPr>
          <w:rFonts w:hAnsi="宋体"/>
          <w:b/>
          <w:color w:val="000000"/>
          <w:sz w:val="24"/>
        </w:rPr>
        <w:t>、合同履行时间、履行方式及履行地点</w:t>
      </w:r>
    </w:p>
    <w:p w14:paraId="19E2D2BF">
      <w:pPr>
        <w:pStyle w:val="14"/>
        <w:numPr>
          <w:ilvl w:val="0"/>
          <w:numId w:val="18"/>
        </w:numPr>
        <w:snapToGrid w:val="0"/>
        <w:spacing w:line="360" w:lineRule="auto"/>
        <w:rPr>
          <w:rFonts w:hint="eastAsia" w:hAnsi="宋体"/>
          <w:bCs/>
          <w:color w:val="000000"/>
          <w:sz w:val="24"/>
        </w:rPr>
      </w:pPr>
      <w:r>
        <w:rPr>
          <w:rFonts w:hAnsi="宋体"/>
          <w:color w:val="000000"/>
          <w:sz w:val="24"/>
        </w:rPr>
        <w:t>履行时间</w:t>
      </w:r>
      <w:r>
        <w:rPr>
          <w:rFonts w:hAnsi="宋体"/>
          <w:bCs/>
          <w:color w:val="000000"/>
          <w:sz w:val="24"/>
        </w:rPr>
        <w:t>：</w:t>
      </w:r>
    </w:p>
    <w:p w14:paraId="7DF25868">
      <w:pPr>
        <w:pStyle w:val="14"/>
        <w:numPr>
          <w:ilvl w:val="0"/>
          <w:numId w:val="18"/>
        </w:numPr>
        <w:snapToGrid w:val="0"/>
        <w:spacing w:line="360" w:lineRule="auto"/>
        <w:rPr>
          <w:rFonts w:hint="eastAsia" w:hAnsi="宋体"/>
          <w:bCs/>
          <w:color w:val="000000"/>
          <w:sz w:val="24"/>
        </w:rPr>
      </w:pPr>
      <w:r>
        <w:rPr>
          <w:rFonts w:hAnsi="宋体"/>
          <w:color w:val="000000"/>
          <w:sz w:val="24"/>
        </w:rPr>
        <w:t>履行方式</w:t>
      </w:r>
      <w:r>
        <w:rPr>
          <w:rFonts w:hAnsi="宋体"/>
          <w:bCs/>
          <w:color w:val="000000"/>
          <w:sz w:val="24"/>
        </w:rPr>
        <w:t>：</w:t>
      </w:r>
    </w:p>
    <w:p w14:paraId="2BC00CF3">
      <w:pPr>
        <w:pStyle w:val="14"/>
        <w:numPr>
          <w:ilvl w:val="0"/>
          <w:numId w:val="18"/>
        </w:numPr>
        <w:snapToGrid w:val="0"/>
        <w:spacing w:line="360" w:lineRule="auto"/>
        <w:rPr>
          <w:rFonts w:hint="eastAsia" w:hAnsi="宋体"/>
          <w:color w:val="000000"/>
          <w:sz w:val="24"/>
        </w:rPr>
      </w:pPr>
      <w:r>
        <w:rPr>
          <w:rFonts w:hAnsi="宋体"/>
          <w:color w:val="000000"/>
          <w:sz w:val="24"/>
        </w:rPr>
        <w:t>履行地点</w:t>
      </w:r>
      <w:r>
        <w:rPr>
          <w:rFonts w:hAnsi="宋体"/>
          <w:bCs/>
          <w:color w:val="000000"/>
          <w:sz w:val="24"/>
        </w:rPr>
        <w:t>：</w:t>
      </w:r>
    </w:p>
    <w:p w14:paraId="6CB68131">
      <w:pPr>
        <w:pStyle w:val="14"/>
        <w:snapToGrid w:val="0"/>
        <w:spacing w:line="360" w:lineRule="auto"/>
        <w:ind w:firstLine="482" w:firstLineChars="200"/>
        <w:rPr>
          <w:rFonts w:hint="eastAsia" w:hAnsi="宋体"/>
          <w:b/>
          <w:color w:val="000000"/>
          <w:sz w:val="24"/>
        </w:rPr>
      </w:pPr>
      <w:r>
        <w:rPr>
          <w:rFonts w:hint="eastAsia" w:hAnsi="宋体"/>
          <w:b/>
          <w:color w:val="000000"/>
          <w:sz w:val="24"/>
        </w:rPr>
        <w:t>十一</w:t>
      </w:r>
      <w:r>
        <w:rPr>
          <w:rFonts w:hAnsi="宋体"/>
          <w:b/>
          <w:color w:val="000000"/>
          <w:sz w:val="24"/>
        </w:rPr>
        <w:t>、款项支付</w:t>
      </w:r>
    </w:p>
    <w:p w14:paraId="6C13CCC0">
      <w:pPr>
        <w:pStyle w:val="14"/>
        <w:snapToGrid w:val="0"/>
        <w:spacing w:line="360" w:lineRule="auto"/>
        <w:ind w:firstLine="480" w:firstLineChars="200"/>
        <w:rPr>
          <w:rFonts w:hint="eastAsia" w:hAnsi="宋体"/>
          <w:bCs/>
          <w:sz w:val="24"/>
        </w:rPr>
      </w:pPr>
      <w:r>
        <w:rPr>
          <w:rFonts w:hAnsi="宋体"/>
          <w:bCs/>
          <w:sz w:val="24"/>
        </w:rPr>
        <w:t xml:space="preserve"> 付款方式：</w:t>
      </w:r>
    </w:p>
    <w:p w14:paraId="514F70C3">
      <w:pPr>
        <w:snapToGrid w:val="0"/>
        <w:spacing w:line="360" w:lineRule="auto"/>
        <w:ind w:firstLine="482" w:firstLineChars="200"/>
        <w:rPr>
          <w:rFonts w:hint="eastAsia" w:ascii="宋体" w:hAnsi="宋体"/>
          <w:b/>
          <w:sz w:val="24"/>
        </w:rPr>
      </w:pPr>
      <w:r>
        <w:rPr>
          <w:rFonts w:hint="eastAsia" w:ascii="宋体" w:hAnsi="宋体"/>
          <w:b/>
          <w:sz w:val="24"/>
        </w:rPr>
        <w:t>十二、税费</w:t>
      </w:r>
    </w:p>
    <w:p w14:paraId="434A0B37">
      <w:pPr>
        <w:snapToGrid w:val="0"/>
        <w:spacing w:line="360" w:lineRule="auto"/>
        <w:ind w:firstLine="480" w:firstLineChars="200"/>
        <w:rPr>
          <w:rFonts w:hint="eastAsia"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38E3FDB8">
      <w:pPr>
        <w:pStyle w:val="14"/>
        <w:snapToGrid w:val="0"/>
        <w:spacing w:line="360" w:lineRule="auto"/>
        <w:ind w:firstLine="482" w:firstLineChars="200"/>
        <w:rPr>
          <w:rFonts w:hint="eastAsia" w:hAnsi="宋体"/>
          <w:sz w:val="24"/>
        </w:rPr>
      </w:pPr>
      <w:r>
        <w:rPr>
          <w:rFonts w:hAnsi="宋体"/>
          <w:b/>
          <w:sz w:val="24"/>
        </w:rPr>
        <w:t>十</w:t>
      </w:r>
      <w:r>
        <w:rPr>
          <w:rFonts w:hint="eastAsia" w:hAnsi="宋体"/>
          <w:b/>
          <w:sz w:val="24"/>
        </w:rPr>
        <w:t>三</w:t>
      </w:r>
      <w:r>
        <w:rPr>
          <w:rFonts w:hAnsi="宋体"/>
          <w:b/>
          <w:sz w:val="24"/>
        </w:rPr>
        <w:t>、质量保证及后续服务</w:t>
      </w:r>
    </w:p>
    <w:p w14:paraId="7FDDF9B3">
      <w:pPr>
        <w:pStyle w:val="14"/>
        <w:snapToGrid w:val="0"/>
        <w:spacing w:line="360" w:lineRule="auto"/>
        <w:ind w:firstLine="480" w:firstLineChars="200"/>
        <w:rPr>
          <w:rFonts w:hint="eastAsia" w:hAnsi="宋体"/>
          <w:sz w:val="24"/>
        </w:rPr>
      </w:pPr>
      <w:r>
        <w:rPr>
          <w:rFonts w:hint="eastAsia" w:hAnsi="宋体"/>
          <w:sz w:val="24"/>
        </w:rPr>
        <w:t>（一）</w:t>
      </w:r>
      <w:r>
        <w:rPr>
          <w:rFonts w:hAnsi="宋体"/>
          <w:sz w:val="24"/>
        </w:rPr>
        <w:t>乙方应按</w:t>
      </w:r>
      <w:r>
        <w:rPr>
          <w:rFonts w:hint="eastAsia" w:hAnsi="宋体"/>
          <w:sz w:val="24"/>
        </w:rPr>
        <w:t>磋商文件</w:t>
      </w:r>
      <w:r>
        <w:rPr>
          <w:rFonts w:hAnsi="宋体"/>
          <w:sz w:val="24"/>
        </w:rPr>
        <w:t>规定向甲方提供服务。</w:t>
      </w:r>
    </w:p>
    <w:p w14:paraId="5E961075">
      <w:pPr>
        <w:pStyle w:val="14"/>
        <w:snapToGrid w:val="0"/>
        <w:spacing w:line="360" w:lineRule="auto"/>
        <w:ind w:firstLine="480" w:firstLineChars="200"/>
        <w:rPr>
          <w:rFonts w:hint="eastAsia"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14:paraId="7C9504FA">
      <w:pPr>
        <w:pStyle w:val="14"/>
        <w:snapToGrid w:val="0"/>
        <w:spacing w:line="360" w:lineRule="auto"/>
        <w:ind w:firstLine="480" w:firstLineChars="200"/>
        <w:rPr>
          <w:rFonts w:hint="eastAsia" w:hAnsi="宋体"/>
          <w:sz w:val="24"/>
        </w:rPr>
      </w:pPr>
      <w:r>
        <w:rPr>
          <w:rFonts w:hint="eastAsia" w:hAnsi="宋体"/>
          <w:sz w:val="24"/>
        </w:rPr>
        <w:t>1.赔偿</w:t>
      </w:r>
      <w:r>
        <w:rPr>
          <w:rFonts w:hAnsi="宋体"/>
          <w:sz w:val="24"/>
        </w:rPr>
        <w:t>处理</w:t>
      </w:r>
      <w:r>
        <w:rPr>
          <w:rFonts w:hint="eastAsia" w:hAnsi="宋体"/>
          <w:sz w:val="24"/>
        </w:rPr>
        <w:t>；</w:t>
      </w:r>
    </w:p>
    <w:p w14:paraId="1467DC61">
      <w:pPr>
        <w:pStyle w:val="14"/>
        <w:snapToGrid w:val="0"/>
        <w:spacing w:line="360" w:lineRule="auto"/>
        <w:ind w:firstLine="480" w:firstLineChars="200"/>
        <w:rPr>
          <w:rFonts w:hint="eastAsia" w:hAnsi="宋体"/>
          <w:sz w:val="24"/>
        </w:rPr>
      </w:pPr>
      <w:r>
        <w:rPr>
          <w:rFonts w:hint="eastAsia" w:hAnsi="宋体"/>
          <w:sz w:val="24"/>
        </w:rPr>
        <w:t>2.</w:t>
      </w:r>
      <w:r>
        <w:rPr>
          <w:rFonts w:hAnsi="宋体"/>
          <w:sz w:val="24"/>
        </w:rPr>
        <w:t>解除合同。</w:t>
      </w:r>
    </w:p>
    <w:p w14:paraId="71A2A21B">
      <w:pPr>
        <w:pStyle w:val="14"/>
        <w:snapToGrid w:val="0"/>
        <w:spacing w:line="360" w:lineRule="auto"/>
        <w:ind w:firstLine="480" w:firstLineChars="200"/>
        <w:rPr>
          <w:rFonts w:hint="eastAsia"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14:paraId="3D8FCA1C">
      <w:pPr>
        <w:pStyle w:val="14"/>
        <w:snapToGrid w:val="0"/>
        <w:spacing w:line="360" w:lineRule="auto"/>
        <w:ind w:firstLine="480" w:firstLineChars="200"/>
        <w:rPr>
          <w:rFonts w:hint="eastAsia" w:hAnsi="宋体"/>
          <w:sz w:val="24"/>
        </w:rPr>
      </w:pPr>
      <w:r>
        <w:rPr>
          <w:rFonts w:hint="eastAsia" w:hAnsi="宋体"/>
          <w:sz w:val="24"/>
        </w:rPr>
        <w:t>（四）</w:t>
      </w:r>
      <w:r>
        <w:rPr>
          <w:rFonts w:hAnsi="宋体"/>
          <w:sz w:val="24"/>
        </w:rPr>
        <w:t>在服务期内，乙方应对出现的质量及安全问题负责处理解决并承担一切费用。</w:t>
      </w:r>
    </w:p>
    <w:p w14:paraId="2AB879A7">
      <w:pPr>
        <w:pStyle w:val="14"/>
        <w:snapToGrid w:val="0"/>
        <w:spacing w:line="360" w:lineRule="auto"/>
        <w:ind w:firstLine="482" w:firstLineChars="200"/>
        <w:rPr>
          <w:rFonts w:hint="eastAsia" w:hAnsi="宋体"/>
          <w:b/>
          <w:sz w:val="24"/>
        </w:rPr>
      </w:pPr>
      <w:r>
        <w:rPr>
          <w:rFonts w:hAnsi="宋体"/>
          <w:b/>
          <w:sz w:val="24"/>
        </w:rPr>
        <w:t>十</w:t>
      </w:r>
      <w:r>
        <w:rPr>
          <w:rFonts w:hint="eastAsia" w:hAnsi="宋体"/>
          <w:b/>
          <w:sz w:val="24"/>
        </w:rPr>
        <w:t>四</w:t>
      </w:r>
      <w:r>
        <w:rPr>
          <w:rFonts w:hAnsi="宋体"/>
          <w:b/>
          <w:sz w:val="24"/>
        </w:rPr>
        <w:t>、违约责任</w:t>
      </w:r>
    </w:p>
    <w:p w14:paraId="0BA25DBD">
      <w:pPr>
        <w:pStyle w:val="14"/>
        <w:numPr>
          <w:ilvl w:val="0"/>
          <w:numId w:val="19"/>
        </w:numPr>
        <w:snapToGrid w:val="0"/>
        <w:spacing w:line="360" w:lineRule="auto"/>
        <w:rPr>
          <w:rFonts w:hint="eastAsia" w:hAnsi="宋体"/>
          <w:sz w:val="24"/>
        </w:rPr>
      </w:pP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14:paraId="213683E6">
      <w:pPr>
        <w:pStyle w:val="14"/>
        <w:numPr>
          <w:ilvl w:val="0"/>
          <w:numId w:val="19"/>
        </w:numPr>
        <w:snapToGrid w:val="0"/>
        <w:spacing w:line="360" w:lineRule="auto"/>
        <w:rPr>
          <w:rFonts w:hint="eastAsia" w:hAnsi="宋体"/>
          <w:sz w:val="24"/>
        </w:rPr>
      </w:pP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14:paraId="4B96CC10">
      <w:pPr>
        <w:pStyle w:val="14"/>
        <w:numPr>
          <w:ilvl w:val="0"/>
          <w:numId w:val="19"/>
        </w:numPr>
        <w:snapToGrid w:val="0"/>
        <w:spacing w:line="360" w:lineRule="auto"/>
        <w:rPr>
          <w:rFonts w:hint="eastAsia" w:hAnsi="宋体"/>
          <w:sz w:val="24"/>
        </w:rPr>
      </w:pP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w:t>
      </w:r>
      <w:r>
        <w:rPr>
          <w:rFonts w:hint="eastAsia" w:hAnsi="宋体"/>
          <w:sz w:val="24"/>
          <w:u w:val="single"/>
        </w:rPr>
        <w:t xml:space="preserve">   </w:t>
      </w:r>
      <w:r>
        <w:rPr>
          <w:rFonts w:hAnsi="宋体"/>
          <w:sz w:val="24"/>
        </w:rPr>
        <w:t>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14:paraId="55A74AEB">
      <w:pPr>
        <w:pStyle w:val="14"/>
        <w:snapToGrid w:val="0"/>
        <w:spacing w:line="360" w:lineRule="auto"/>
        <w:ind w:firstLine="482" w:firstLineChars="200"/>
        <w:rPr>
          <w:rFonts w:hint="eastAsia" w:hAnsi="宋体"/>
          <w:b/>
          <w:sz w:val="24"/>
        </w:rPr>
      </w:pPr>
      <w:r>
        <w:rPr>
          <w:rFonts w:hAnsi="宋体"/>
          <w:b/>
          <w:sz w:val="24"/>
        </w:rPr>
        <w:t>十</w:t>
      </w:r>
      <w:r>
        <w:rPr>
          <w:rFonts w:hint="eastAsia" w:hAnsi="宋体"/>
          <w:b/>
          <w:sz w:val="24"/>
        </w:rPr>
        <w:t>五</w:t>
      </w:r>
      <w:r>
        <w:rPr>
          <w:rFonts w:hAnsi="宋体"/>
          <w:b/>
          <w:sz w:val="24"/>
        </w:rPr>
        <w:t>、不可抗力事件处理</w:t>
      </w:r>
    </w:p>
    <w:p w14:paraId="034B8284">
      <w:pPr>
        <w:pStyle w:val="14"/>
        <w:numPr>
          <w:ilvl w:val="0"/>
          <w:numId w:val="20"/>
        </w:numPr>
        <w:snapToGrid w:val="0"/>
        <w:spacing w:line="360" w:lineRule="auto"/>
        <w:rPr>
          <w:rFonts w:hint="eastAsia" w:hAnsi="宋体"/>
          <w:sz w:val="24"/>
        </w:rPr>
      </w:pPr>
      <w:r>
        <w:rPr>
          <w:rFonts w:hAnsi="宋体"/>
          <w:sz w:val="24"/>
        </w:rPr>
        <w:t>在合同有效期内，任何一方因不可抗力事件导致不能履行合同，则合同履行期可延长，其延长期与不可抗力影响期相同。</w:t>
      </w:r>
    </w:p>
    <w:p w14:paraId="172FD93B">
      <w:pPr>
        <w:pStyle w:val="14"/>
        <w:numPr>
          <w:ilvl w:val="0"/>
          <w:numId w:val="20"/>
        </w:numPr>
        <w:snapToGrid w:val="0"/>
        <w:spacing w:line="360" w:lineRule="auto"/>
        <w:rPr>
          <w:rFonts w:hint="eastAsia" w:hAnsi="宋体"/>
          <w:sz w:val="24"/>
        </w:rPr>
      </w:pPr>
      <w:r>
        <w:rPr>
          <w:rFonts w:hAnsi="宋体"/>
          <w:sz w:val="24"/>
        </w:rPr>
        <w:t>不可抗力事件发生后，应立即通知对方，并寄送有关权威机构出具的证明。</w:t>
      </w:r>
    </w:p>
    <w:p w14:paraId="43AA822B">
      <w:pPr>
        <w:pStyle w:val="14"/>
        <w:numPr>
          <w:ilvl w:val="0"/>
          <w:numId w:val="20"/>
        </w:numPr>
        <w:snapToGrid w:val="0"/>
        <w:spacing w:line="360" w:lineRule="auto"/>
        <w:rPr>
          <w:rFonts w:hint="eastAsia" w:hAnsi="宋体"/>
          <w:sz w:val="24"/>
        </w:rPr>
      </w:pPr>
      <w:r>
        <w:rPr>
          <w:rFonts w:hAnsi="宋体"/>
          <w:sz w:val="24"/>
        </w:rPr>
        <w:t>不可抗力事件延续120天以上，双方应通过友好协商，确定是否继续履行合同。</w:t>
      </w:r>
    </w:p>
    <w:p w14:paraId="16C97C42">
      <w:pPr>
        <w:pStyle w:val="14"/>
        <w:snapToGrid w:val="0"/>
        <w:spacing w:line="360" w:lineRule="auto"/>
        <w:ind w:firstLine="482" w:firstLineChars="200"/>
        <w:rPr>
          <w:rFonts w:hint="eastAsia" w:hAnsi="宋体"/>
          <w:b/>
          <w:sz w:val="24"/>
        </w:rPr>
      </w:pPr>
      <w:r>
        <w:rPr>
          <w:rFonts w:hAnsi="宋体"/>
          <w:b/>
          <w:sz w:val="24"/>
        </w:rPr>
        <w:t>十</w:t>
      </w:r>
      <w:r>
        <w:rPr>
          <w:rFonts w:hint="eastAsia" w:hAnsi="宋体"/>
          <w:b/>
          <w:sz w:val="24"/>
        </w:rPr>
        <w:t>六</w:t>
      </w:r>
      <w:r>
        <w:rPr>
          <w:rFonts w:hAnsi="宋体"/>
          <w:b/>
          <w:sz w:val="24"/>
        </w:rPr>
        <w:t>、</w:t>
      </w:r>
      <w:r>
        <w:rPr>
          <w:rFonts w:hint="eastAsia" w:hAnsi="宋体"/>
          <w:b/>
          <w:sz w:val="24"/>
        </w:rPr>
        <w:t>解决争议的方法</w:t>
      </w:r>
    </w:p>
    <w:p w14:paraId="2EDA4C78">
      <w:pPr>
        <w:pStyle w:val="14"/>
        <w:snapToGrid w:val="0"/>
        <w:spacing w:line="360" w:lineRule="auto"/>
        <w:ind w:firstLine="480" w:firstLineChars="200"/>
        <w:rPr>
          <w:rFonts w:hint="eastAsia" w:hAnsi="宋体"/>
          <w:sz w:val="24"/>
        </w:rPr>
      </w:pPr>
      <w:r>
        <w:rPr>
          <w:rFonts w:hAnsi="宋体"/>
          <w:sz w:val="24"/>
        </w:rPr>
        <w:t>如双方在履行合同时发生纠纷，应协商解决；协商不成时，可提请政府采购</w:t>
      </w:r>
      <w:r>
        <w:rPr>
          <w:rFonts w:hint="eastAsia" w:hAnsi="宋体"/>
          <w:sz w:val="24"/>
        </w:rPr>
        <w:t>监管处</w:t>
      </w:r>
      <w:r>
        <w:rPr>
          <w:rFonts w:hAnsi="宋体"/>
          <w:sz w:val="24"/>
        </w:rPr>
        <w:t>调解；调解不成的通过</w:t>
      </w:r>
      <w:r>
        <w:rPr>
          <w:rFonts w:hint="eastAsia" w:hAnsi="宋体"/>
          <w:sz w:val="24"/>
        </w:rPr>
        <w:t>以下第（  ）方式解决</w:t>
      </w:r>
      <w:r>
        <w:rPr>
          <w:rFonts w:hAnsi="宋体"/>
          <w:sz w:val="24"/>
        </w:rPr>
        <w:t>：</w:t>
      </w:r>
    </w:p>
    <w:p w14:paraId="62876DC3">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7F805B7F">
      <w:pPr>
        <w:pStyle w:val="14"/>
        <w:snapToGrid w:val="0"/>
        <w:spacing w:line="360" w:lineRule="auto"/>
        <w:ind w:firstLine="480" w:firstLineChars="200"/>
        <w:rPr>
          <w:rFonts w:hint="eastAsia" w:hAnsi="宋体" w:cs="宋体"/>
          <w:kern w:val="0"/>
          <w:sz w:val="24"/>
        </w:rPr>
      </w:pPr>
      <w:r>
        <w:rPr>
          <w:rFonts w:hint="eastAsia" w:hAnsi="宋体" w:cs="宋体"/>
          <w:kern w:val="0"/>
          <w:sz w:val="24"/>
        </w:rPr>
        <w:t>（二）</w:t>
      </w:r>
      <w:r>
        <w:rPr>
          <w:rFonts w:hAnsi="宋体" w:cs="宋体"/>
          <w:kern w:val="0"/>
          <w:sz w:val="24"/>
        </w:rPr>
        <w:t>依法向人民法院提起诉讼。</w:t>
      </w:r>
    </w:p>
    <w:p w14:paraId="19F6206A">
      <w:pPr>
        <w:pStyle w:val="14"/>
        <w:snapToGrid w:val="0"/>
        <w:spacing w:line="360" w:lineRule="auto"/>
        <w:ind w:firstLine="482" w:firstLineChars="200"/>
        <w:rPr>
          <w:rFonts w:hint="eastAsia" w:hAnsi="宋体"/>
          <w:b/>
          <w:sz w:val="24"/>
        </w:rPr>
      </w:pPr>
      <w:r>
        <w:rPr>
          <w:rFonts w:hAnsi="宋体"/>
          <w:b/>
          <w:sz w:val="24"/>
        </w:rPr>
        <w:t>十</w:t>
      </w:r>
      <w:r>
        <w:rPr>
          <w:rFonts w:hint="eastAsia" w:hAnsi="宋体"/>
          <w:b/>
          <w:sz w:val="24"/>
        </w:rPr>
        <w:t>七</w:t>
      </w:r>
      <w:r>
        <w:rPr>
          <w:rFonts w:hAnsi="宋体"/>
          <w:b/>
          <w:sz w:val="24"/>
        </w:rPr>
        <w:t>、合同生效及其它</w:t>
      </w:r>
    </w:p>
    <w:p w14:paraId="496A0F82">
      <w:pPr>
        <w:pStyle w:val="14"/>
        <w:snapToGrid w:val="0"/>
        <w:spacing w:line="360" w:lineRule="auto"/>
        <w:ind w:firstLine="480" w:firstLineChars="200"/>
        <w:rPr>
          <w:rFonts w:hint="eastAsia" w:hAnsi="宋体"/>
          <w:sz w:val="24"/>
        </w:rPr>
      </w:pPr>
      <w:r>
        <w:rPr>
          <w:rFonts w:hint="eastAsia" w:hAnsi="宋体"/>
          <w:sz w:val="24"/>
        </w:rPr>
        <w:t>（一）</w:t>
      </w:r>
      <w:r>
        <w:rPr>
          <w:rFonts w:hAnsi="宋体"/>
          <w:sz w:val="24"/>
        </w:rPr>
        <w:t>合同经双方法定代表人或授权代表</w:t>
      </w:r>
      <w:r>
        <w:rPr>
          <w:rFonts w:hint="eastAsia" w:hAnsi="宋体"/>
          <w:sz w:val="24"/>
        </w:rPr>
        <w:t>签字</w:t>
      </w:r>
      <w:r>
        <w:rPr>
          <w:rFonts w:hAnsi="宋体"/>
          <w:sz w:val="24"/>
        </w:rPr>
        <w:t>并加盖单位公章后生效。</w:t>
      </w:r>
    </w:p>
    <w:p w14:paraId="65C08994">
      <w:pPr>
        <w:pStyle w:val="14"/>
        <w:snapToGrid w:val="0"/>
        <w:spacing w:line="360" w:lineRule="auto"/>
        <w:ind w:firstLine="480" w:firstLineChars="200"/>
        <w:rPr>
          <w:rFonts w:hint="eastAsia" w:hAnsi="宋体"/>
          <w:sz w:val="24"/>
        </w:rPr>
      </w:pPr>
      <w:r>
        <w:rPr>
          <w:rFonts w:hint="eastAsia" w:hAnsi="宋体"/>
          <w:sz w:val="24"/>
        </w:rPr>
        <w:t>（二）</w:t>
      </w:r>
      <w:r>
        <w:rPr>
          <w:rFonts w:hAnsi="宋体"/>
          <w:sz w:val="24"/>
        </w:rPr>
        <w:t>本合同未</w:t>
      </w:r>
      <w:r>
        <w:rPr>
          <w:rFonts w:hint="eastAsia" w:hAnsi="宋体" w:cs="Times New Roman"/>
          <w:sz w:val="24"/>
        </w:rPr>
        <w:t>尽事宜，遵照《中华人民共和国民法典》有关条文执行。</w:t>
      </w:r>
    </w:p>
    <w:p w14:paraId="5C452599">
      <w:pPr>
        <w:widowControl/>
        <w:spacing w:line="360" w:lineRule="auto"/>
        <w:ind w:firstLine="480" w:firstLineChars="200"/>
        <w:rPr>
          <w:rFonts w:hint="eastAsia" w:ascii="宋体" w:hAnsi="宋体" w:cs="黑体"/>
          <w:sz w:val="24"/>
        </w:rPr>
      </w:pPr>
      <w:r>
        <w:rPr>
          <w:rFonts w:hint="eastAsia" w:ascii="宋体" w:hAnsi="宋体" w:cs="黑体"/>
          <w:sz w:val="24"/>
        </w:rPr>
        <w:t>（三）本合同一式四份。甲、乙双方各执一份，</w:t>
      </w:r>
      <w:r>
        <w:rPr>
          <w:rFonts w:hint="eastAsia" w:ascii="宋体" w:hAnsi="宋体"/>
          <w:sz w:val="24"/>
        </w:rPr>
        <w:t>采购组织机构及同级人民政府财政部门各执一份</w:t>
      </w:r>
      <w:r>
        <w:rPr>
          <w:rFonts w:hint="eastAsia" w:ascii="宋体" w:hAnsi="宋体" w:cs="黑体"/>
          <w:sz w:val="24"/>
        </w:rPr>
        <w:t>。本项目未尽事宜以磋商文件、响应文件及澄清文件等为准。</w:t>
      </w:r>
    </w:p>
    <w:p w14:paraId="71508BD8">
      <w:pPr>
        <w:widowControl/>
        <w:spacing w:line="360" w:lineRule="auto"/>
        <w:rPr>
          <w:rFonts w:hint="eastAsia" w:ascii="宋体" w:hAnsi="宋体"/>
          <w:kern w:val="0"/>
          <w:sz w:val="24"/>
        </w:rPr>
      </w:pPr>
    </w:p>
    <w:p w14:paraId="2301CB13">
      <w:pPr>
        <w:pStyle w:val="7"/>
      </w:pPr>
    </w:p>
    <w:p w14:paraId="60663A60">
      <w:pPr>
        <w:widowControl/>
        <w:spacing w:line="360" w:lineRule="auto"/>
        <w:rPr>
          <w:rFonts w:hint="eastAsia" w:ascii="宋体" w:hAnsi="宋体"/>
          <w:b/>
          <w:sz w:val="24"/>
        </w:rPr>
      </w:pPr>
    </w:p>
    <w:p w14:paraId="00066660">
      <w:pPr>
        <w:spacing w:line="360" w:lineRule="auto"/>
        <w:rPr>
          <w:rFonts w:hint="eastAsia" w:ascii="宋体" w:hAnsi="宋体"/>
          <w:sz w:val="24"/>
        </w:rPr>
      </w:pPr>
      <w:r>
        <w:rPr>
          <w:rFonts w:hint="eastAsia" w:ascii="宋体" w:hAnsi="宋体"/>
          <w:sz w:val="24"/>
        </w:rPr>
        <w:t>甲方（盖章）                                     乙方（盖章）</w:t>
      </w:r>
    </w:p>
    <w:p w14:paraId="5C2B701A">
      <w:pPr>
        <w:spacing w:line="360" w:lineRule="auto"/>
        <w:rPr>
          <w:rFonts w:hint="eastAsia" w:ascii="宋体" w:hAnsi="宋体"/>
          <w:sz w:val="24"/>
        </w:rPr>
      </w:pPr>
      <w:r>
        <w:rPr>
          <w:rFonts w:hint="eastAsia" w:ascii="宋体" w:hAnsi="宋体"/>
          <w:sz w:val="24"/>
        </w:rPr>
        <w:t>法定代表人：                                     法定代表人：</w:t>
      </w:r>
    </w:p>
    <w:p w14:paraId="4DBA1C09">
      <w:pPr>
        <w:spacing w:line="360" w:lineRule="auto"/>
        <w:rPr>
          <w:rFonts w:hint="eastAsia" w:ascii="宋体" w:hAnsi="宋体"/>
          <w:sz w:val="24"/>
        </w:rPr>
      </w:pPr>
      <w:r>
        <w:rPr>
          <w:rFonts w:hint="eastAsia" w:ascii="宋体" w:hAnsi="宋体"/>
          <w:sz w:val="24"/>
        </w:rPr>
        <w:t>委托代理人：                                     委托代理人：</w:t>
      </w:r>
    </w:p>
    <w:p w14:paraId="6B41387C">
      <w:pPr>
        <w:spacing w:line="360" w:lineRule="auto"/>
        <w:rPr>
          <w:rFonts w:hint="eastAsia" w:ascii="宋体" w:hAnsi="宋体"/>
          <w:sz w:val="24"/>
        </w:rPr>
      </w:pPr>
      <w:r>
        <w:rPr>
          <w:rFonts w:hint="eastAsia" w:ascii="宋体" w:hAnsi="宋体"/>
          <w:sz w:val="24"/>
        </w:rPr>
        <w:t>联系电话：                                       联系电话：</w:t>
      </w:r>
    </w:p>
    <w:p w14:paraId="7002B6E1">
      <w:pPr>
        <w:spacing w:line="360" w:lineRule="auto"/>
        <w:rPr>
          <w:rFonts w:hint="eastAsia" w:ascii="宋体" w:hAnsi="宋体"/>
          <w:sz w:val="24"/>
        </w:rPr>
      </w:pPr>
      <w:r>
        <w:rPr>
          <w:rFonts w:hint="eastAsia" w:ascii="宋体" w:hAnsi="宋体"/>
          <w:sz w:val="24"/>
        </w:rPr>
        <w:t>开户银行：                                       开户银行：</w:t>
      </w:r>
    </w:p>
    <w:p w14:paraId="785F6292">
      <w:pPr>
        <w:spacing w:line="360" w:lineRule="auto"/>
        <w:rPr>
          <w:rFonts w:hint="eastAsia" w:ascii="宋体" w:hAnsi="宋体"/>
          <w:sz w:val="24"/>
        </w:rPr>
      </w:pPr>
      <w:r>
        <w:rPr>
          <w:rFonts w:hint="eastAsia" w:ascii="宋体" w:hAnsi="宋体"/>
          <w:sz w:val="24"/>
        </w:rPr>
        <w:t>帐号：                                           帐号：</w:t>
      </w:r>
    </w:p>
    <w:p w14:paraId="6F8A086A">
      <w:pPr>
        <w:spacing w:line="360" w:lineRule="auto"/>
        <w:rPr>
          <w:rFonts w:hint="eastAsia" w:ascii="宋体" w:hAnsi="宋体"/>
          <w:sz w:val="24"/>
        </w:rPr>
      </w:pPr>
      <w:r>
        <w:rPr>
          <w:rFonts w:hint="eastAsia" w:ascii="宋体" w:hAnsi="宋体"/>
          <w:sz w:val="24"/>
        </w:rPr>
        <w:t>地址及邮编：                                     地址及邮编：</w:t>
      </w:r>
    </w:p>
    <w:p w14:paraId="220BDF4A">
      <w:pPr>
        <w:spacing w:line="360" w:lineRule="auto"/>
        <w:rPr>
          <w:rFonts w:hint="eastAsia" w:ascii="宋体" w:hAnsi="宋体"/>
          <w:sz w:val="24"/>
        </w:rPr>
      </w:pPr>
    </w:p>
    <w:p w14:paraId="0E559A3F">
      <w:pPr>
        <w:spacing w:line="360" w:lineRule="auto"/>
        <w:ind w:firstLine="4920" w:firstLineChars="2050"/>
        <w:rPr>
          <w:rFonts w:hint="eastAsia" w:ascii="宋体" w:hAnsi="宋体"/>
          <w:sz w:val="24"/>
        </w:rPr>
      </w:pPr>
      <w:r>
        <w:rPr>
          <w:rFonts w:hint="eastAsia" w:ascii="宋体" w:hAnsi="宋体"/>
          <w:sz w:val="24"/>
        </w:rPr>
        <w:t>签订时间：    年   月    日</w:t>
      </w:r>
    </w:p>
    <w:p w14:paraId="526F47E5">
      <w:pPr>
        <w:autoSpaceDE w:val="0"/>
        <w:autoSpaceDN w:val="0"/>
        <w:adjustRightInd w:val="0"/>
        <w:spacing w:line="360" w:lineRule="auto"/>
        <w:rPr>
          <w:rFonts w:hint="eastAsia" w:ascii="宋体" w:hAnsi="宋体"/>
          <w:b/>
          <w:kern w:val="0"/>
          <w:sz w:val="30"/>
        </w:rPr>
      </w:pPr>
    </w:p>
    <w:p w14:paraId="1119949D">
      <w:pPr>
        <w:spacing w:line="360" w:lineRule="auto"/>
        <w:rPr>
          <w:rFonts w:hint="eastAsia" w:ascii="宋体" w:hAnsi="宋体"/>
          <w:sz w:val="24"/>
        </w:rPr>
      </w:pPr>
    </w:p>
    <w:p w14:paraId="32D0776A">
      <w:pPr>
        <w:spacing w:line="360" w:lineRule="auto"/>
        <w:jc w:val="center"/>
        <w:rPr>
          <w:rFonts w:hint="eastAsia" w:ascii="宋体" w:hAnsi="宋体"/>
          <w:b/>
          <w:sz w:val="32"/>
          <w:szCs w:val="32"/>
        </w:rPr>
      </w:pPr>
      <w:r>
        <w:rPr>
          <w:rFonts w:hint="eastAsia" w:ascii="宋体" w:hAnsi="宋体"/>
          <w:b/>
          <w:sz w:val="32"/>
          <w:szCs w:val="32"/>
        </w:rPr>
        <w:t>专用条款</w:t>
      </w:r>
    </w:p>
    <w:p w14:paraId="7F0AC061">
      <w:pPr>
        <w:spacing w:line="360" w:lineRule="auto"/>
        <w:jc w:val="left"/>
        <w:rPr>
          <w:rFonts w:hint="eastAsia" w:ascii="宋体" w:hAnsi="宋体"/>
          <w:sz w:val="28"/>
          <w:szCs w:val="28"/>
        </w:rPr>
      </w:pPr>
      <w:r>
        <w:rPr>
          <w:rFonts w:hint="eastAsia" w:ascii="宋体" w:hAnsi="宋体"/>
          <w:sz w:val="36"/>
        </w:rPr>
        <w:t>（</w:t>
      </w:r>
      <w:r>
        <w:rPr>
          <w:rFonts w:hint="eastAsia" w:ascii="宋体" w:hAnsi="宋体"/>
          <w:sz w:val="28"/>
          <w:szCs w:val="28"/>
        </w:rPr>
        <w:t>如果项目性质特殊，采购人认为需要制定专用条款的，须在提交项目采购需求时一并提供，但条款内容应合法、合理，并符合项目实际需求，且不得与通用条款冲突）</w:t>
      </w:r>
    </w:p>
    <w:p w14:paraId="7247AC06">
      <w:pPr>
        <w:rPr>
          <w:rFonts w:hint="eastAsia" w:ascii="宋体" w:hAnsi="宋体"/>
          <w:b/>
          <w:sz w:val="36"/>
          <w:szCs w:val="36"/>
        </w:rPr>
      </w:pPr>
    </w:p>
    <w:p w14:paraId="3827F6F7">
      <w:pPr>
        <w:spacing w:line="360" w:lineRule="auto"/>
        <w:jc w:val="center"/>
        <w:rPr>
          <w:rFonts w:hint="eastAsia" w:ascii="宋体" w:hAnsi="宋体"/>
          <w:b/>
          <w:sz w:val="36"/>
          <w:szCs w:val="36"/>
        </w:rPr>
      </w:pPr>
      <w:bookmarkStart w:id="47" w:name="_Toc5481_WPSOffice_Level1"/>
      <w:r>
        <w:rPr>
          <w:rFonts w:hint="eastAsia" w:ascii="宋体" w:hAnsi="宋体"/>
          <w:b/>
          <w:sz w:val="36"/>
          <w:szCs w:val="36"/>
        </w:rPr>
        <w:br w:type="page"/>
      </w:r>
      <w:r>
        <w:rPr>
          <w:rFonts w:hint="eastAsia" w:ascii="宋体" w:hAnsi="宋体"/>
          <w:b/>
          <w:sz w:val="36"/>
          <w:szCs w:val="36"/>
        </w:rPr>
        <w:t>第六章 响应文件格式</w:t>
      </w:r>
      <w:bookmarkEnd w:id="47"/>
    </w:p>
    <w:p w14:paraId="36537FFB">
      <w:pPr>
        <w:rPr>
          <w:rFonts w:hint="eastAsia" w:ascii="宋体" w:hAnsi="宋体"/>
          <w:b/>
          <w:sz w:val="30"/>
          <w:szCs w:val="30"/>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14:paraId="0FAFA451">
      <w:pPr>
        <w:pStyle w:val="23"/>
      </w:pPr>
    </w:p>
    <w:p w14:paraId="61594E60">
      <w:pPr>
        <w:jc w:val="center"/>
        <w:rPr>
          <w:sz w:val="52"/>
          <w:szCs w:val="52"/>
        </w:rPr>
      </w:pPr>
      <w:bookmarkStart w:id="48" w:name="_Toc4956_WPSOffice_Level1"/>
      <w:bookmarkStart w:id="49" w:name="_Toc32372_WPSOffice_Level1"/>
      <w:bookmarkStart w:id="50" w:name="_Toc19093_WPSOffice_Level1"/>
      <w:r>
        <w:rPr>
          <w:rFonts w:hint="eastAsia"/>
          <w:sz w:val="52"/>
          <w:szCs w:val="52"/>
        </w:rPr>
        <w:t>项目名称</w:t>
      </w:r>
      <w:bookmarkEnd w:id="48"/>
      <w:bookmarkEnd w:id="49"/>
      <w:bookmarkEnd w:id="50"/>
    </w:p>
    <w:p w14:paraId="743A3A68">
      <w:pPr>
        <w:spacing w:before="240" w:beforeLines="100" w:line="360" w:lineRule="auto"/>
        <w:ind w:right="-108"/>
        <w:jc w:val="center"/>
        <w:rPr>
          <w:rFonts w:hint="eastAsia" w:ascii="宋体" w:hAnsi="宋体"/>
          <w:sz w:val="36"/>
          <w:szCs w:val="36"/>
        </w:rPr>
      </w:pPr>
      <w:r>
        <w:rPr>
          <w:rFonts w:hint="eastAsia" w:ascii="宋体" w:hAnsi="宋体"/>
          <w:sz w:val="36"/>
          <w:szCs w:val="36"/>
        </w:rPr>
        <w:t>项目编号：（标项）</w:t>
      </w:r>
    </w:p>
    <w:p w14:paraId="06BE9647">
      <w:pPr>
        <w:pStyle w:val="7"/>
      </w:pPr>
    </w:p>
    <w:p w14:paraId="10248A64">
      <w:pPr>
        <w:jc w:val="center"/>
        <w:rPr>
          <w:sz w:val="84"/>
          <w:szCs w:val="84"/>
          <w:lang w:val="zh-CN"/>
        </w:rPr>
      </w:pPr>
      <w:r>
        <w:rPr>
          <w:rFonts w:hint="eastAsia"/>
          <w:sz w:val="84"/>
          <w:szCs w:val="84"/>
          <w:lang w:val="zh-CN"/>
        </w:rPr>
        <w:t>磋</w:t>
      </w:r>
    </w:p>
    <w:p w14:paraId="3502A5F0">
      <w:pPr>
        <w:jc w:val="center"/>
        <w:rPr>
          <w:sz w:val="84"/>
          <w:szCs w:val="84"/>
          <w:lang w:val="zh-CN"/>
        </w:rPr>
      </w:pPr>
      <w:r>
        <w:rPr>
          <w:rFonts w:hint="eastAsia"/>
          <w:sz w:val="84"/>
          <w:szCs w:val="84"/>
          <w:lang w:val="zh-CN"/>
        </w:rPr>
        <w:t>商</w:t>
      </w:r>
    </w:p>
    <w:p w14:paraId="35CD153E">
      <w:pPr>
        <w:jc w:val="center"/>
        <w:rPr>
          <w:sz w:val="84"/>
          <w:szCs w:val="84"/>
          <w:lang w:val="zh-CN"/>
        </w:rPr>
      </w:pPr>
      <w:r>
        <w:rPr>
          <w:rFonts w:hint="eastAsia"/>
          <w:sz w:val="84"/>
          <w:szCs w:val="84"/>
          <w:lang w:val="zh-CN"/>
        </w:rPr>
        <w:t>响</w:t>
      </w:r>
    </w:p>
    <w:p w14:paraId="36744266">
      <w:pPr>
        <w:jc w:val="center"/>
        <w:rPr>
          <w:sz w:val="84"/>
          <w:szCs w:val="84"/>
          <w:lang w:val="zh-CN"/>
        </w:rPr>
      </w:pPr>
      <w:r>
        <w:rPr>
          <w:rFonts w:hint="eastAsia"/>
          <w:sz w:val="84"/>
          <w:szCs w:val="84"/>
          <w:lang w:val="zh-CN"/>
        </w:rPr>
        <w:t>应</w:t>
      </w:r>
    </w:p>
    <w:p w14:paraId="044A8BE9">
      <w:pPr>
        <w:jc w:val="center"/>
        <w:rPr>
          <w:sz w:val="84"/>
          <w:szCs w:val="84"/>
        </w:rPr>
      </w:pPr>
      <w:r>
        <w:rPr>
          <w:rFonts w:hint="eastAsia"/>
          <w:sz w:val="84"/>
          <w:szCs w:val="84"/>
          <w:lang w:val="zh-CN"/>
        </w:rPr>
        <w:t>文</w:t>
      </w:r>
    </w:p>
    <w:p w14:paraId="5B234F13">
      <w:pPr>
        <w:jc w:val="center"/>
        <w:rPr>
          <w:sz w:val="84"/>
          <w:szCs w:val="84"/>
          <w:lang w:val="zh-CN"/>
        </w:rPr>
      </w:pPr>
      <w:r>
        <w:rPr>
          <w:rFonts w:hint="eastAsia"/>
          <w:sz w:val="84"/>
          <w:szCs w:val="84"/>
          <w:lang w:val="zh-CN"/>
        </w:rPr>
        <w:t>件</w:t>
      </w:r>
    </w:p>
    <w:p w14:paraId="640CCAE7">
      <w:pPr>
        <w:spacing w:after="100" w:afterAutospacing="1" w:line="360" w:lineRule="auto"/>
        <w:ind w:right="-108"/>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zh-CN"/>
        </w:rPr>
        <w:t>（</w:t>
      </w:r>
      <w:r>
        <w:rPr>
          <w:rFonts w:hint="eastAsia" w:ascii="宋体" w:hAnsi="宋体"/>
          <w:b/>
          <w:sz w:val="28"/>
          <w:szCs w:val="28"/>
        </w:rPr>
        <w:t>资格证明文件）</w:t>
      </w:r>
    </w:p>
    <w:p w14:paraId="2243E9AB">
      <w:pPr>
        <w:pStyle w:val="7"/>
        <w:rPr>
          <w:rFonts w:hint="eastAsia" w:ascii="宋体" w:hAnsi="宋体" w:cs="宋体"/>
          <w:sz w:val="28"/>
          <w:szCs w:val="28"/>
        </w:rPr>
      </w:pPr>
    </w:p>
    <w:p w14:paraId="7F5FCE90">
      <w:pPr>
        <w:spacing w:line="360" w:lineRule="auto"/>
        <w:ind w:right="532" w:firstLine="640" w:firstLineChars="200"/>
        <w:rPr>
          <w:rFonts w:hint="eastAsia" w:ascii="宋体" w:hAnsi="宋体"/>
          <w:sz w:val="32"/>
          <w:szCs w:val="32"/>
        </w:rPr>
      </w:pPr>
      <w:r>
        <w:rPr>
          <w:rFonts w:hint="eastAsia" w:ascii="宋体" w:hAnsi="宋体"/>
          <w:sz w:val="32"/>
          <w:szCs w:val="32"/>
        </w:rPr>
        <w:t>供应商全称（公章）：</w:t>
      </w:r>
    </w:p>
    <w:p w14:paraId="3AC94B30">
      <w:pPr>
        <w:spacing w:line="360" w:lineRule="auto"/>
        <w:ind w:right="532" w:firstLine="640" w:firstLineChars="200"/>
        <w:rPr>
          <w:rFonts w:hint="eastAsia" w:ascii="宋体" w:hAnsi="宋体"/>
          <w:sz w:val="32"/>
          <w:szCs w:val="32"/>
        </w:rPr>
      </w:pPr>
      <w:r>
        <w:rPr>
          <w:rFonts w:hint="eastAsia" w:ascii="宋体" w:hAnsi="宋体"/>
          <w:sz w:val="32"/>
          <w:szCs w:val="32"/>
        </w:rPr>
        <w:t>地    址：</w:t>
      </w:r>
    </w:p>
    <w:p w14:paraId="186368E2">
      <w:pPr>
        <w:spacing w:line="360" w:lineRule="auto"/>
        <w:ind w:right="532" w:firstLine="640" w:firstLineChars="200"/>
        <w:rPr>
          <w:rFonts w:hint="eastAsia" w:ascii="宋体" w:hAnsi="宋体"/>
          <w:sz w:val="32"/>
          <w:szCs w:val="32"/>
        </w:rPr>
      </w:pPr>
      <w:r>
        <w:rPr>
          <w:rFonts w:hint="eastAsia" w:ascii="宋体" w:hAnsi="宋体"/>
          <w:sz w:val="32"/>
          <w:szCs w:val="32"/>
        </w:rPr>
        <w:t>时    间：</w:t>
      </w:r>
    </w:p>
    <w:p w14:paraId="341439B3">
      <w:pPr>
        <w:spacing w:line="360" w:lineRule="auto"/>
        <w:rPr>
          <w:b/>
          <w:bCs/>
          <w:sz w:val="36"/>
          <w:szCs w:val="36"/>
        </w:rPr>
      </w:pPr>
    </w:p>
    <w:p w14:paraId="5B8B0040">
      <w:pPr>
        <w:spacing w:line="360" w:lineRule="auto"/>
        <w:jc w:val="center"/>
        <w:rPr>
          <w:b/>
          <w:bCs/>
          <w:sz w:val="36"/>
          <w:szCs w:val="36"/>
        </w:rPr>
      </w:pPr>
    </w:p>
    <w:p w14:paraId="262AC975">
      <w:pPr>
        <w:spacing w:line="360" w:lineRule="auto"/>
        <w:jc w:val="center"/>
        <w:rPr>
          <w:b/>
          <w:bCs/>
          <w:sz w:val="36"/>
          <w:szCs w:val="36"/>
        </w:rPr>
      </w:pPr>
      <w:r>
        <w:rPr>
          <w:rFonts w:hint="eastAsia"/>
          <w:b/>
          <w:bCs/>
          <w:sz w:val="36"/>
          <w:szCs w:val="36"/>
        </w:rPr>
        <w:t>资格证明内容目录</w:t>
      </w:r>
    </w:p>
    <w:p w14:paraId="5782781A">
      <w:pPr>
        <w:spacing w:line="360" w:lineRule="auto"/>
        <w:ind w:left="420"/>
        <w:rPr>
          <w:sz w:val="28"/>
          <w:szCs w:val="36"/>
        </w:rPr>
      </w:pPr>
    </w:p>
    <w:p w14:paraId="3EC5E8C7">
      <w:pPr>
        <w:numPr>
          <w:ilvl w:val="0"/>
          <w:numId w:val="21"/>
        </w:numPr>
        <w:spacing w:line="360" w:lineRule="auto"/>
        <w:ind w:hanging="5"/>
        <w:rPr>
          <w:sz w:val="28"/>
          <w:szCs w:val="36"/>
        </w:rPr>
      </w:pPr>
      <w:bookmarkStart w:id="51" w:name="_Toc27049_WPSOffice_Level1"/>
      <w:bookmarkStart w:id="52" w:name="_Toc12587_WPSOffice_Level1"/>
      <w:r>
        <w:rPr>
          <w:rFonts w:hint="eastAsia"/>
          <w:sz w:val="28"/>
          <w:szCs w:val="36"/>
        </w:rPr>
        <w:t>磋商声明书</w:t>
      </w:r>
      <w:bookmarkEnd w:id="51"/>
      <w:bookmarkEnd w:id="52"/>
      <w:bookmarkStart w:id="53" w:name="_Toc28306_WPSOffice_Level1"/>
      <w:bookmarkStart w:id="54" w:name="_Toc25574_WPSOffice_Level1"/>
      <w:r>
        <w:rPr>
          <w:rFonts w:hint="eastAsia"/>
          <w:sz w:val="28"/>
          <w:szCs w:val="36"/>
        </w:rPr>
        <w:t>（附件1）</w:t>
      </w:r>
    </w:p>
    <w:p w14:paraId="37AA0E33">
      <w:pPr>
        <w:numPr>
          <w:ilvl w:val="0"/>
          <w:numId w:val="21"/>
        </w:numPr>
        <w:spacing w:line="360" w:lineRule="auto"/>
        <w:ind w:hanging="5"/>
        <w:rPr>
          <w:sz w:val="28"/>
          <w:szCs w:val="36"/>
        </w:rPr>
      </w:pPr>
      <w:bookmarkStart w:id="55" w:name="_Toc32100_WPSOffice_Level1"/>
      <w:bookmarkStart w:id="56" w:name="_Toc29616_WPSOffice_Level1"/>
      <w:r>
        <w:rPr>
          <w:rFonts w:hint="eastAsia"/>
          <w:sz w:val="28"/>
          <w:szCs w:val="36"/>
        </w:rPr>
        <w:t>法人或者其他组织的营业执照、法定代表人身份证等证明文件</w:t>
      </w:r>
      <w:bookmarkEnd w:id="55"/>
      <w:bookmarkEnd w:id="56"/>
    </w:p>
    <w:p w14:paraId="7567FB42">
      <w:pPr>
        <w:numPr>
          <w:ilvl w:val="0"/>
          <w:numId w:val="21"/>
        </w:numPr>
        <w:spacing w:line="360" w:lineRule="auto"/>
        <w:ind w:hanging="5"/>
        <w:rPr>
          <w:sz w:val="28"/>
          <w:szCs w:val="36"/>
        </w:rPr>
      </w:pPr>
      <w:r>
        <w:rPr>
          <w:rFonts w:hint="eastAsia"/>
          <w:sz w:val="28"/>
          <w:szCs w:val="36"/>
        </w:rPr>
        <w:t>授权委托书或联合体授权委托书（法定代表人办理磋商事宜的，则无需提交授权委托书；以联合体形式磋商时需提供联合体授权委托书)（附件2、附件2-2）</w:t>
      </w:r>
    </w:p>
    <w:p w14:paraId="72215F87">
      <w:pPr>
        <w:numPr>
          <w:ilvl w:val="0"/>
          <w:numId w:val="21"/>
        </w:numPr>
        <w:spacing w:line="360" w:lineRule="auto"/>
        <w:ind w:hanging="5"/>
        <w:rPr>
          <w:sz w:val="28"/>
          <w:szCs w:val="36"/>
        </w:rPr>
      </w:pPr>
      <w:r>
        <w:rPr>
          <w:rFonts w:hint="eastAsia"/>
          <w:sz w:val="28"/>
          <w:szCs w:val="36"/>
        </w:rPr>
        <w:t>联合体共同磋商协议书（以联合体形式磋商时需提供）（附件5）</w:t>
      </w:r>
    </w:p>
    <w:p w14:paraId="33883286">
      <w:pPr>
        <w:numPr>
          <w:ilvl w:val="0"/>
          <w:numId w:val="21"/>
        </w:numPr>
        <w:spacing w:line="360" w:lineRule="auto"/>
        <w:ind w:hanging="5"/>
        <w:rPr>
          <w:sz w:val="28"/>
          <w:szCs w:val="36"/>
        </w:rPr>
      </w:pPr>
      <w:r>
        <w:rPr>
          <w:rFonts w:hint="eastAsia"/>
          <w:sz w:val="28"/>
          <w:szCs w:val="36"/>
        </w:rPr>
        <w:t>联合体授权委托书及联合体声明、协议（若项目接受联合体投标时需提供）</w:t>
      </w:r>
    </w:p>
    <w:p w14:paraId="376DDB2B">
      <w:pPr>
        <w:numPr>
          <w:ilvl w:val="0"/>
          <w:numId w:val="21"/>
        </w:numPr>
        <w:spacing w:line="360" w:lineRule="auto"/>
        <w:ind w:hanging="5"/>
        <w:rPr>
          <w:sz w:val="28"/>
          <w:szCs w:val="36"/>
        </w:rPr>
      </w:pPr>
      <w:r>
        <w:rPr>
          <w:rFonts w:hint="eastAsia"/>
          <w:sz w:val="28"/>
          <w:szCs w:val="36"/>
        </w:rPr>
        <w:t>具备履行合同所必需的设备和专业服务（技术）能力、符合参与政府采购活动的资格条件并且没有税收缴纳、社会保障等方面的失信记录的承诺函（附件3）</w:t>
      </w:r>
    </w:p>
    <w:bookmarkEnd w:id="53"/>
    <w:bookmarkEnd w:id="54"/>
    <w:p w14:paraId="46DB226E">
      <w:pPr>
        <w:numPr>
          <w:ilvl w:val="0"/>
          <w:numId w:val="21"/>
        </w:numPr>
        <w:spacing w:line="360" w:lineRule="auto"/>
        <w:ind w:hanging="5"/>
        <w:rPr>
          <w:sz w:val="28"/>
          <w:szCs w:val="36"/>
        </w:rPr>
      </w:pPr>
      <w:bookmarkStart w:id="57" w:name="_Toc4587_WPSOffice_Level1"/>
      <w:bookmarkStart w:id="58" w:name="_Toc14150_WPSOffice_Level1"/>
      <w:r>
        <w:rPr>
          <w:rFonts w:hint="eastAsia"/>
          <w:sz w:val="28"/>
          <w:szCs w:val="36"/>
        </w:rPr>
        <w:t>本项目要求的特定资质证书</w:t>
      </w:r>
      <w:bookmarkEnd w:id="57"/>
      <w:bookmarkEnd w:id="58"/>
    </w:p>
    <w:p w14:paraId="7ABEA728">
      <w:pPr>
        <w:pStyle w:val="10"/>
        <w:numPr>
          <w:ilvl w:val="0"/>
          <w:numId w:val="21"/>
        </w:numPr>
        <w:ind w:hanging="5"/>
      </w:pPr>
      <w:r>
        <w:rPr>
          <w:rFonts w:hint="eastAsia"/>
          <w:sz w:val="28"/>
          <w:szCs w:val="36"/>
        </w:rPr>
        <w:t>落实政府采购政策需满足的资格要求所对应的证明材料（附件A）</w:t>
      </w:r>
    </w:p>
    <w:p w14:paraId="0ED78123">
      <w:pPr>
        <w:spacing w:line="360" w:lineRule="auto"/>
        <w:rPr>
          <w:rFonts w:hint="eastAsia" w:ascii="宋体" w:hAnsi="宋体"/>
          <w:b/>
          <w:sz w:val="28"/>
        </w:rPr>
      </w:pPr>
    </w:p>
    <w:p w14:paraId="031003CC">
      <w:pPr>
        <w:spacing w:line="360" w:lineRule="auto"/>
        <w:ind w:left="420"/>
        <w:rPr>
          <w:rFonts w:hint="eastAsia" w:ascii="宋体" w:hAnsi="宋体"/>
          <w:b/>
          <w:sz w:val="28"/>
        </w:rPr>
      </w:pPr>
    </w:p>
    <w:p w14:paraId="60E3DC74">
      <w:pPr>
        <w:pStyle w:val="30"/>
        <w:rPr>
          <w:rFonts w:hint="eastAsia" w:ascii="宋体" w:hAnsi="宋体"/>
          <w:b/>
          <w:sz w:val="28"/>
        </w:rPr>
      </w:pPr>
    </w:p>
    <w:p w14:paraId="49B64565">
      <w:pPr>
        <w:pStyle w:val="30"/>
        <w:rPr>
          <w:rFonts w:hint="eastAsia" w:ascii="宋体" w:hAnsi="宋体"/>
          <w:b/>
          <w:sz w:val="28"/>
        </w:rPr>
      </w:pPr>
    </w:p>
    <w:p w14:paraId="1969B58D">
      <w:pPr>
        <w:spacing w:line="360" w:lineRule="auto"/>
        <w:ind w:left="420"/>
        <w:rPr>
          <w:rFonts w:hint="eastAsia" w:ascii="宋体" w:hAnsi="宋体"/>
          <w:b/>
          <w:sz w:val="28"/>
        </w:rPr>
      </w:pPr>
    </w:p>
    <w:p w14:paraId="3ADCB156">
      <w:pPr>
        <w:spacing w:line="360" w:lineRule="auto"/>
        <w:ind w:left="420"/>
        <w:rPr>
          <w:rFonts w:hint="eastAsia" w:ascii="宋体" w:hAnsi="宋体"/>
          <w:b/>
          <w:sz w:val="28"/>
        </w:rPr>
      </w:pPr>
    </w:p>
    <w:p w14:paraId="725DBE38">
      <w:pPr>
        <w:spacing w:line="360" w:lineRule="auto"/>
        <w:ind w:left="420"/>
        <w:rPr>
          <w:rFonts w:hint="eastAsia" w:ascii="宋体" w:hAnsi="宋体"/>
          <w:b/>
          <w:sz w:val="28"/>
        </w:rPr>
      </w:pPr>
    </w:p>
    <w:p w14:paraId="6E1F365C">
      <w:pPr>
        <w:spacing w:line="312" w:lineRule="auto"/>
        <w:rPr>
          <w:rFonts w:hint="eastAsia" w:ascii="宋体" w:hAnsi="宋体"/>
          <w:b/>
          <w:sz w:val="28"/>
        </w:rPr>
      </w:pPr>
      <w:r>
        <w:rPr>
          <w:rFonts w:hint="eastAsia" w:ascii="宋体" w:hAnsi="宋体"/>
          <w:b/>
          <w:sz w:val="28"/>
        </w:rPr>
        <w:br w:type="page"/>
      </w:r>
      <w:r>
        <w:rPr>
          <w:rFonts w:hint="eastAsia" w:ascii="宋体" w:hAnsi="宋体"/>
          <w:b/>
          <w:sz w:val="28"/>
        </w:rPr>
        <w:t>附件1</w:t>
      </w:r>
    </w:p>
    <w:p w14:paraId="2CB11CAF">
      <w:pPr>
        <w:adjustRightInd w:val="0"/>
        <w:snapToGrid w:val="0"/>
        <w:spacing w:line="312" w:lineRule="auto"/>
        <w:ind w:right="480"/>
        <w:jc w:val="center"/>
        <w:rPr>
          <w:rFonts w:hint="eastAsia" w:ascii="宋体" w:hAnsi="宋体"/>
          <w:b/>
          <w:kern w:val="0"/>
          <w:sz w:val="32"/>
          <w:szCs w:val="32"/>
          <w:lang w:val="zh-CN"/>
        </w:rPr>
      </w:pPr>
      <w:bookmarkStart w:id="59" w:name="_Toc31708_WPSOffice_Level1"/>
      <w:bookmarkStart w:id="60" w:name="_Toc30723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59"/>
      <w:bookmarkEnd w:id="60"/>
    </w:p>
    <w:p w14:paraId="620DC115">
      <w:pPr>
        <w:snapToGrid w:val="0"/>
        <w:spacing w:before="120" w:beforeLines="50" w:after="50" w:line="288" w:lineRule="auto"/>
        <w:rPr>
          <w:rFonts w:hint="eastAsia" w:ascii="宋体" w:hAnsi="宋体" w:cs="宋体"/>
          <w:kern w:val="0"/>
          <w:sz w:val="24"/>
        </w:rPr>
      </w:pPr>
      <w:r>
        <w:rPr>
          <w:rFonts w:hint="eastAsia" w:hAnsi="宋体"/>
          <w:bCs/>
          <w:sz w:val="24"/>
          <w:u w:val="single"/>
        </w:rPr>
        <w:t>台州市黄岩区政府采购中心</w:t>
      </w:r>
      <w:r>
        <w:rPr>
          <w:rFonts w:hint="eastAsia" w:ascii="宋体" w:hAnsi="宋体" w:cs="宋体"/>
          <w:kern w:val="0"/>
          <w:sz w:val="24"/>
        </w:rPr>
        <w:t>：</w:t>
      </w:r>
    </w:p>
    <w:p w14:paraId="55CBC556">
      <w:pPr>
        <w:snapToGrid w:val="0"/>
        <w:spacing w:line="360" w:lineRule="auto"/>
        <w:ind w:firstLine="480" w:firstLineChars="200"/>
        <w:rPr>
          <w:rFonts w:hint="eastAsia" w:ascii="宋体" w:hAnsi="宋体" w:cs="宋体"/>
          <w:color w:val="000000"/>
          <w:kern w:val="0"/>
          <w:sz w:val="24"/>
        </w:rPr>
      </w:pPr>
      <w:r>
        <w:rPr>
          <w:rFonts w:hint="eastAsia" w:ascii="宋体" w:hAnsi="宋体" w:cs="宋体"/>
          <w:kern w:val="0"/>
          <w:sz w:val="24"/>
        </w:rPr>
        <w:t>（供应商名称）系中华</w:t>
      </w:r>
      <w:r>
        <w:rPr>
          <w:rFonts w:hint="eastAsia" w:ascii="宋体" w:hAnsi="宋体" w:cs="宋体"/>
          <w:color w:val="000000"/>
          <w:kern w:val="0"/>
          <w:sz w:val="24"/>
        </w:rPr>
        <w:t>人民共和国合法企业，经营地址</w:t>
      </w:r>
      <w:r>
        <w:rPr>
          <w:rFonts w:hint="eastAsia" w:ascii="宋体" w:hAnsi="宋体" w:cs="宋体"/>
          <w:kern w:val="0"/>
          <w:sz w:val="22"/>
        </w:rPr>
        <w:t>：</w:t>
      </w:r>
      <w:r>
        <w:rPr>
          <w:rFonts w:hint="eastAsia" w:ascii="宋体" w:hAnsi="宋体" w:cs="宋体"/>
          <w:kern w:val="0"/>
          <w:sz w:val="22"/>
          <w:u w:val="single"/>
        </w:rPr>
        <w:t xml:space="preserve">                  。</w:t>
      </w:r>
    </w:p>
    <w:p w14:paraId="74AF5EAB">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我（</w:t>
      </w:r>
      <w:r>
        <w:rPr>
          <w:rFonts w:hint="eastAsia" w:ascii="宋体" w:hAnsi="宋体" w:cs="宋体"/>
          <w:color w:val="000000"/>
          <w:kern w:val="0"/>
          <w:sz w:val="24"/>
          <w:u w:val="single"/>
        </w:rPr>
        <w:t xml:space="preserve"> 姓名 </w:t>
      </w:r>
      <w:r>
        <w:rPr>
          <w:rFonts w:hint="eastAsia" w:ascii="宋体" w:hAnsi="宋体" w:cs="宋体"/>
          <w:color w:val="000000"/>
          <w:kern w:val="0"/>
          <w:sz w:val="24"/>
        </w:rPr>
        <w:t>）系（</w:t>
      </w:r>
      <w:r>
        <w:rPr>
          <w:rFonts w:hint="eastAsia" w:ascii="宋体" w:hAnsi="宋体" w:cs="宋体"/>
          <w:color w:val="000000"/>
          <w:kern w:val="0"/>
          <w:sz w:val="24"/>
          <w:u w:val="single"/>
        </w:rPr>
        <w:t xml:space="preserve"> 供应商名称 </w:t>
      </w:r>
      <w:r>
        <w:rPr>
          <w:rFonts w:hint="eastAsia" w:ascii="宋体" w:hAnsi="宋体" w:cs="宋体"/>
          <w:color w:val="000000"/>
          <w:kern w:val="0"/>
          <w:sz w:val="24"/>
        </w:rPr>
        <w:t>）的法定代表人，我公司自愿参加贵方组织的（</w:t>
      </w:r>
      <w:r>
        <w:rPr>
          <w:rFonts w:hint="eastAsia" w:cs="Arial"/>
          <w:color w:val="000000"/>
        </w:rPr>
        <w:t>磋商</w:t>
      </w:r>
      <w:r>
        <w:rPr>
          <w:rFonts w:hint="eastAsia" w:ascii="宋体" w:hAnsi="宋体" w:cs="宋体"/>
          <w:color w:val="000000"/>
          <w:kern w:val="0"/>
          <w:sz w:val="24"/>
          <w:u w:val="single"/>
        </w:rPr>
        <w:t>项目名称</w:t>
      </w:r>
      <w:r>
        <w:rPr>
          <w:rFonts w:hint="eastAsia" w:ascii="宋体" w:hAnsi="宋体" w:cs="宋体"/>
          <w:color w:val="000000"/>
          <w:kern w:val="0"/>
          <w:sz w:val="24"/>
        </w:rPr>
        <w:t>）（编号为</w:t>
      </w:r>
      <w:r>
        <w:rPr>
          <w:rFonts w:hint="eastAsia" w:ascii="宋体" w:hAnsi="宋体" w:cs="宋体"/>
          <w:kern w:val="0"/>
          <w:sz w:val="22"/>
          <w:u w:val="single"/>
        </w:rPr>
        <w:t xml:space="preserve">        </w:t>
      </w:r>
      <w:r>
        <w:rPr>
          <w:rFonts w:hint="eastAsia" w:ascii="宋体" w:hAnsi="宋体" w:cs="宋体"/>
          <w:color w:val="000000"/>
          <w:kern w:val="0"/>
          <w:sz w:val="24"/>
        </w:rPr>
        <w:t>）的磋商，为此，我公司就本次磋商有关事项郑重声明如下：</w:t>
      </w:r>
    </w:p>
    <w:p w14:paraId="20B95F33">
      <w:pPr>
        <w:numPr>
          <w:ilvl w:val="0"/>
          <w:numId w:val="22"/>
        </w:numPr>
        <w:snapToGrid w:val="0"/>
        <w:spacing w:line="360" w:lineRule="auto"/>
        <w:ind w:left="5" w:firstLine="415"/>
        <w:rPr>
          <w:rFonts w:hint="eastAsia" w:ascii="宋体" w:hAnsi="宋体" w:cs="宋体"/>
          <w:color w:val="000000"/>
          <w:kern w:val="0"/>
          <w:sz w:val="24"/>
        </w:rPr>
      </w:pPr>
      <w:r>
        <w:rPr>
          <w:rFonts w:hint="eastAsia" w:ascii="宋体" w:hAnsi="宋体" w:cs="宋体"/>
          <w:color w:val="000000"/>
          <w:kern w:val="0"/>
          <w:sz w:val="24"/>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14:paraId="611B9BF5">
      <w:pPr>
        <w:numPr>
          <w:ilvl w:val="0"/>
          <w:numId w:val="22"/>
        </w:numPr>
        <w:snapToGrid w:val="0"/>
        <w:spacing w:line="360" w:lineRule="auto"/>
        <w:ind w:left="5" w:firstLine="415"/>
        <w:rPr>
          <w:rFonts w:hint="eastAsia" w:ascii="宋体" w:hAnsi="宋体" w:cs="宋体"/>
          <w:color w:val="000000"/>
          <w:kern w:val="0"/>
          <w:sz w:val="24"/>
        </w:rPr>
      </w:pPr>
      <w:r>
        <w:rPr>
          <w:rFonts w:hint="eastAsia" w:ascii="宋体" w:hAnsi="宋体" w:cs="宋体"/>
          <w:color w:val="000000"/>
          <w:kern w:val="0"/>
          <w:sz w:val="24"/>
        </w:rPr>
        <w:t>我公司在参与磋商前已详细审查了磋商文件和所有相关资料，我方完全知悉并认为此磋商文件没有倾向性，也没有存在排斥潜在供应商的内容，我方对磋商文件的所有内容没有任何异议，不申请澄清和质疑。</w:t>
      </w:r>
    </w:p>
    <w:p w14:paraId="110A891E">
      <w:pPr>
        <w:numPr>
          <w:ilvl w:val="0"/>
          <w:numId w:val="22"/>
        </w:numPr>
        <w:snapToGrid w:val="0"/>
        <w:spacing w:line="360" w:lineRule="auto"/>
        <w:ind w:left="5" w:firstLine="415"/>
        <w:rPr>
          <w:rFonts w:hint="eastAsia" w:ascii="宋体" w:hAnsi="宋体"/>
          <w:color w:val="000000"/>
          <w:sz w:val="24"/>
        </w:rPr>
      </w:pPr>
      <w:r>
        <w:rPr>
          <w:rFonts w:hint="eastAsia" w:ascii="宋体" w:hAnsi="宋体" w:cs="宋体"/>
          <w:color w:val="000000"/>
          <w:kern w:val="0"/>
          <w:sz w:val="24"/>
        </w:rPr>
        <w:t>我</w:t>
      </w:r>
      <w:r>
        <w:rPr>
          <w:rFonts w:hint="eastAsia" w:ascii="宋体" w:hAnsi="宋体" w:cs="宋体"/>
          <w:color w:val="000000"/>
          <w:kern w:val="0"/>
          <w:sz w:val="24"/>
          <w:lang w:val="zh-CN"/>
        </w:rPr>
        <w:t>公司</w:t>
      </w:r>
      <w:r>
        <w:rPr>
          <w:rFonts w:hint="eastAsia" w:ascii="宋体" w:hAnsi="宋体" w:cs="宋体"/>
          <w:color w:val="000000"/>
          <w:kern w:val="0"/>
          <w:sz w:val="24"/>
        </w:rPr>
        <w:t>不是采购人的附属机构；</w:t>
      </w:r>
      <w:r>
        <w:rPr>
          <w:rFonts w:hint="eastAsia" w:ascii="宋体" w:hAnsi="宋体"/>
          <w:color w:val="000000"/>
          <w:sz w:val="24"/>
        </w:rPr>
        <w:t>在获知本项目采购信息后，与采购人聘请的为此项目提供咨询服务的公司及其附属机构没有任何联系。</w:t>
      </w:r>
      <w:r>
        <w:rPr>
          <w:rFonts w:hint="eastAsia" w:ascii="宋体" w:hAnsi="宋体" w:cs="宋体"/>
          <w:kern w:val="0"/>
          <w:sz w:val="24"/>
        </w:rPr>
        <w:t>我公司非为本项目提供整体设计、规范编制或者项目管理、监理、检测等服务的供应商。</w:t>
      </w:r>
    </w:p>
    <w:p w14:paraId="288AA0DF">
      <w:pPr>
        <w:numPr>
          <w:ilvl w:val="0"/>
          <w:numId w:val="22"/>
        </w:numPr>
        <w:snapToGrid w:val="0"/>
        <w:spacing w:line="360" w:lineRule="auto"/>
        <w:ind w:left="5" w:firstLine="415"/>
        <w:rPr>
          <w:rFonts w:hint="eastAsia" w:ascii="宋体" w:hAnsi="宋体"/>
          <w:color w:val="000000"/>
          <w:kern w:val="0"/>
          <w:sz w:val="24"/>
        </w:rPr>
      </w:pPr>
      <w:r>
        <w:rPr>
          <w:rFonts w:hint="eastAsia" w:ascii="宋体" w:hAnsi="宋体" w:cs="宋体"/>
          <w:color w:val="000000"/>
          <w:kern w:val="0"/>
          <w:sz w:val="24"/>
        </w:rPr>
        <w:t>我</w:t>
      </w:r>
      <w:r>
        <w:rPr>
          <w:rFonts w:hint="eastAsia" w:ascii="宋体" w:hAnsi="宋体" w:cs="仿宋_GB2312"/>
          <w:color w:val="000000"/>
          <w:kern w:val="0"/>
          <w:sz w:val="24"/>
          <w:lang w:val="zh-CN"/>
        </w:rPr>
        <w:t>公司</w:t>
      </w:r>
      <w:r>
        <w:rPr>
          <w:rFonts w:hint="eastAsia" w:ascii="宋体" w:hAnsi="宋体" w:cs="宋体"/>
          <w:color w:val="000000"/>
          <w:kern w:val="0"/>
          <w:sz w:val="24"/>
        </w:rPr>
        <w:t>保证，</w:t>
      </w:r>
      <w:r>
        <w:rPr>
          <w:rFonts w:hint="eastAsia" w:ascii="宋体" w:hAnsi="宋体"/>
          <w:color w:val="000000"/>
          <w:kern w:val="0"/>
          <w:sz w:val="24"/>
        </w:rPr>
        <w:t>采购人在中华人民共和国境内使用</w:t>
      </w:r>
      <w:r>
        <w:rPr>
          <w:rFonts w:hint="eastAsia" w:ascii="宋体" w:hAnsi="宋体" w:cs="宋体"/>
          <w:color w:val="000000"/>
          <w:kern w:val="0"/>
          <w:sz w:val="24"/>
        </w:rPr>
        <w:t>我</w:t>
      </w:r>
      <w:r>
        <w:rPr>
          <w:rFonts w:hint="eastAsia" w:ascii="宋体" w:hAnsi="宋体" w:cs="仿宋_GB2312"/>
          <w:color w:val="000000"/>
          <w:kern w:val="0"/>
          <w:sz w:val="24"/>
          <w:lang w:val="zh-CN"/>
        </w:rPr>
        <w:t>公司</w:t>
      </w:r>
      <w:r>
        <w:rPr>
          <w:rFonts w:hint="eastAsia" w:ascii="宋体" w:hAnsi="宋体"/>
          <w:color w:val="000000"/>
          <w:kern w:val="0"/>
          <w:sz w:val="24"/>
        </w:rPr>
        <w:t>磋商货物、资料、技术、服务或其任何一部分时，享有不受限制的无偿使用权，如有第三方向采购人提出侵犯其专利权、商标权或其它知识产权的主张，该责任由</w:t>
      </w:r>
      <w:r>
        <w:rPr>
          <w:rFonts w:hint="eastAsia" w:ascii="宋体" w:hAnsi="宋体" w:cs="宋体"/>
          <w:color w:val="000000"/>
          <w:kern w:val="0"/>
          <w:sz w:val="24"/>
        </w:rPr>
        <w:t>我方</w:t>
      </w:r>
      <w:r>
        <w:rPr>
          <w:rFonts w:hint="eastAsia" w:ascii="宋体" w:hAnsi="宋体"/>
          <w:color w:val="000000"/>
          <w:kern w:val="0"/>
          <w:sz w:val="24"/>
        </w:rPr>
        <w:t>承担。</w:t>
      </w:r>
      <w:r>
        <w:rPr>
          <w:rFonts w:hint="eastAsia" w:ascii="宋体" w:hAnsi="宋体" w:cs="宋体"/>
          <w:color w:val="000000"/>
          <w:kern w:val="0"/>
          <w:sz w:val="24"/>
        </w:rPr>
        <w:t>我方的</w:t>
      </w:r>
      <w:r>
        <w:rPr>
          <w:rFonts w:hint="eastAsia" w:ascii="宋体" w:hAnsi="宋体"/>
          <w:color w:val="000000"/>
          <w:kern w:val="0"/>
          <w:sz w:val="24"/>
        </w:rPr>
        <w:t>磋商报价</w:t>
      </w:r>
      <w:r>
        <w:rPr>
          <w:rFonts w:hint="eastAsia" w:ascii="宋体" w:hAnsi="宋体" w:cs="宋体"/>
          <w:color w:val="000000"/>
          <w:kern w:val="0"/>
          <w:sz w:val="24"/>
        </w:rPr>
        <w:t>已</w:t>
      </w:r>
      <w:r>
        <w:rPr>
          <w:rFonts w:hint="eastAsia" w:ascii="宋体" w:hAnsi="宋体"/>
          <w:color w:val="000000"/>
          <w:kern w:val="0"/>
          <w:sz w:val="24"/>
        </w:rPr>
        <w:t>包含所有应向所有权人支付的专利权、商标权或其它知识产权的一切相关费用。</w:t>
      </w:r>
    </w:p>
    <w:p w14:paraId="0A8AF060">
      <w:pPr>
        <w:numPr>
          <w:ilvl w:val="0"/>
          <w:numId w:val="22"/>
        </w:numPr>
        <w:snapToGrid w:val="0"/>
        <w:spacing w:line="360" w:lineRule="auto"/>
        <w:ind w:left="5" w:firstLine="415"/>
        <w:rPr>
          <w:rFonts w:hint="eastAsia" w:ascii="仿宋_GB2312" w:hAnsi="仿宋_GB2312" w:eastAsia="仿宋_GB2312" w:cs="仿宋_GB2312"/>
          <w:color w:val="000000"/>
          <w:sz w:val="24"/>
        </w:rPr>
      </w:pPr>
      <w:r>
        <w:rPr>
          <w:rFonts w:hint="eastAsia" w:ascii="宋体" w:hAnsi="宋体" w:cs="宋体"/>
          <w:color w:val="000000"/>
          <w:kern w:val="0"/>
          <w:sz w:val="24"/>
        </w:rPr>
        <w:t>我</w:t>
      </w:r>
      <w:r>
        <w:rPr>
          <w:rFonts w:hint="eastAsia" w:ascii="宋体" w:hAnsi="宋体" w:cs="宋体"/>
          <w:color w:val="000000"/>
          <w:kern w:val="0"/>
          <w:sz w:val="24"/>
          <w:lang w:val="zh-CN"/>
        </w:rPr>
        <w:t>公司</w:t>
      </w:r>
      <w:r>
        <w:rPr>
          <w:rFonts w:hint="eastAsia" w:ascii="宋体" w:hAnsi="宋体" w:cs="宋体"/>
          <w:color w:val="000000"/>
          <w:kern w:val="0"/>
          <w:sz w:val="24"/>
        </w:rPr>
        <w:t>严格履行政府采购合同，不降低合同约定的</w:t>
      </w:r>
      <w:r>
        <w:rPr>
          <w:rFonts w:hint="eastAsia" w:ascii="宋体" w:hAnsi="宋体"/>
          <w:color w:val="000000"/>
          <w:kern w:val="0"/>
          <w:sz w:val="24"/>
        </w:rPr>
        <w:t>货物</w:t>
      </w:r>
      <w:r>
        <w:rPr>
          <w:rFonts w:hint="eastAsia" w:ascii="宋体" w:hAnsi="宋体" w:cs="宋体"/>
          <w:color w:val="000000"/>
          <w:kern w:val="0"/>
          <w:sz w:val="24"/>
        </w:rPr>
        <w:t>质量和服务，不擅自变更、中止、终止合同，或拒绝履行合同义务。</w:t>
      </w:r>
    </w:p>
    <w:p w14:paraId="687D6C39">
      <w:pPr>
        <w:numPr>
          <w:ilvl w:val="0"/>
          <w:numId w:val="22"/>
        </w:numPr>
        <w:snapToGrid w:val="0"/>
        <w:spacing w:line="360" w:lineRule="auto"/>
        <w:ind w:left="5" w:firstLine="415"/>
        <w:rPr>
          <w:rFonts w:hint="eastAsia"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4F957CDC">
      <w:pPr>
        <w:adjustRightInd w:val="0"/>
        <w:snapToGrid w:val="0"/>
        <w:spacing w:line="360" w:lineRule="auto"/>
        <w:ind w:firstLine="200"/>
        <w:rPr>
          <w:rFonts w:hint="eastAsia" w:ascii="宋体" w:hAnsi="宋体" w:cs="仿宋_GB2312"/>
          <w:kern w:val="0"/>
          <w:sz w:val="24"/>
        </w:rPr>
      </w:pPr>
    </w:p>
    <w:p w14:paraId="5022D6FC">
      <w:pPr>
        <w:adjustRightInd w:val="0"/>
        <w:snapToGrid w:val="0"/>
        <w:spacing w:line="360" w:lineRule="auto"/>
        <w:ind w:firstLine="4838" w:firstLineChars="2016"/>
        <w:rPr>
          <w:rFonts w:hint="eastAsia" w:ascii="宋体" w:hAnsi="宋体" w:cs="仿宋_GB2312"/>
          <w:kern w:val="0"/>
          <w:sz w:val="24"/>
          <w:lang w:val="zh-CN"/>
        </w:rPr>
      </w:pPr>
      <w:r>
        <w:rPr>
          <w:rFonts w:hint="eastAsia" w:ascii="宋体" w:hAnsi="宋体" w:cs="仿宋_GB2312"/>
          <w:kern w:val="0"/>
          <w:sz w:val="24"/>
          <w:lang w:val="zh-CN"/>
        </w:rPr>
        <w:t>投标人名称(公章）：</w:t>
      </w:r>
    </w:p>
    <w:p w14:paraId="6383334C">
      <w:pPr>
        <w:adjustRightInd w:val="0"/>
        <w:snapToGrid w:val="0"/>
        <w:spacing w:line="360" w:lineRule="auto"/>
        <w:ind w:firstLine="4838" w:firstLineChars="2016"/>
        <w:rPr>
          <w:rFonts w:hint="eastAsia" w:ascii="宋体" w:hAnsi="宋体" w:cs="仿宋_GB2312"/>
          <w:kern w:val="0"/>
          <w:sz w:val="24"/>
          <w:lang w:val="zh-CN"/>
        </w:rPr>
      </w:pPr>
      <w:r>
        <w:rPr>
          <w:rFonts w:hint="eastAsia" w:ascii="宋体" w:hAnsi="宋体" w:cs="仿宋_GB2312"/>
          <w:kern w:val="0"/>
          <w:sz w:val="24"/>
          <w:lang w:val="zh-CN"/>
        </w:rPr>
        <w:t>法定代表人或授权委托人签字：</w:t>
      </w:r>
    </w:p>
    <w:p w14:paraId="7B74E935">
      <w:pPr>
        <w:adjustRightInd w:val="0"/>
        <w:snapToGrid w:val="0"/>
        <w:spacing w:line="360" w:lineRule="auto"/>
        <w:ind w:firstLine="4838" w:firstLineChars="2016"/>
        <w:rPr>
          <w:rFonts w:hint="eastAsia"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黑体"/>
          <w:sz w:val="24"/>
        </w:rPr>
        <w:t>××</w:t>
      </w:r>
      <w:r>
        <w:rPr>
          <w:rFonts w:hint="eastAsia" w:ascii="宋体" w:hAnsi="宋体" w:cs="仿宋_GB2312"/>
          <w:kern w:val="0"/>
          <w:sz w:val="24"/>
          <w:lang w:val="zh-CN"/>
        </w:rPr>
        <w:t xml:space="preserve">年 </w:t>
      </w:r>
      <w:r>
        <w:rPr>
          <w:rFonts w:hint="eastAsia" w:ascii="宋体" w:hAnsi="宋体" w:cs="黑体"/>
          <w:sz w:val="24"/>
        </w:rPr>
        <w:t>××</w:t>
      </w:r>
      <w:r>
        <w:rPr>
          <w:rFonts w:hint="eastAsia" w:ascii="宋体" w:hAnsi="宋体" w:cs="仿宋_GB2312"/>
          <w:kern w:val="0"/>
          <w:sz w:val="24"/>
          <w:lang w:val="zh-CN"/>
        </w:rPr>
        <w:t xml:space="preserve"> 月 </w:t>
      </w:r>
      <w:r>
        <w:rPr>
          <w:rFonts w:hint="eastAsia" w:ascii="宋体" w:hAnsi="宋体" w:cs="黑体"/>
          <w:sz w:val="24"/>
        </w:rPr>
        <w:t>××</w:t>
      </w:r>
      <w:r>
        <w:rPr>
          <w:rFonts w:hint="eastAsia" w:ascii="宋体" w:hAnsi="宋体" w:cs="仿宋_GB2312"/>
          <w:kern w:val="0"/>
          <w:sz w:val="24"/>
          <w:lang w:val="zh-CN"/>
        </w:rPr>
        <w:t xml:space="preserve"> 日</w:t>
      </w:r>
    </w:p>
    <w:p w14:paraId="0C0B14D9">
      <w:pPr>
        <w:adjustRightInd w:val="0"/>
        <w:snapToGrid w:val="0"/>
        <w:spacing w:line="360" w:lineRule="auto"/>
        <w:ind w:left="5281" w:leftChars="114" w:hanging="5042" w:hangingChars="2101"/>
        <w:rPr>
          <w:rFonts w:hint="eastAsia" w:ascii="宋体" w:hAnsi="宋体" w:cs="仿宋_GB2312"/>
          <w:kern w:val="0"/>
          <w:sz w:val="24"/>
          <w:lang w:val="zh-CN"/>
        </w:rPr>
      </w:pPr>
    </w:p>
    <w:p w14:paraId="4B8028A0">
      <w:pPr>
        <w:adjustRightInd w:val="0"/>
        <w:snapToGrid w:val="0"/>
        <w:spacing w:line="360" w:lineRule="auto"/>
        <w:ind w:right="480"/>
        <w:rPr>
          <w:rFonts w:ascii="宋体"/>
          <w:b/>
          <w:sz w:val="30"/>
          <w:szCs w:val="30"/>
        </w:rPr>
      </w:pPr>
      <w:r>
        <w:rPr>
          <w:rFonts w:hint="eastAsia" w:ascii="宋体" w:hAnsi="宋体"/>
          <w:b/>
          <w:sz w:val="28"/>
        </w:rPr>
        <w:t>附件2</w:t>
      </w:r>
    </w:p>
    <w:p w14:paraId="6E0F054E">
      <w:pPr>
        <w:spacing w:line="360" w:lineRule="auto"/>
        <w:ind w:firstLine="321" w:firstLineChars="100"/>
        <w:jc w:val="center"/>
        <w:rPr>
          <w:rFonts w:hint="eastAsia" w:hAnsi="宋体"/>
          <w:b/>
          <w:sz w:val="32"/>
          <w:szCs w:val="32"/>
          <w:u w:val="single"/>
        </w:rPr>
      </w:pPr>
      <w:bookmarkStart w:id="61" w:name="_Toc24373_WPSOffice_Level1"/>
      <w:bookmarkStart w:id="62" w:name="_Toc6870_WPSOffice_Level1"/>
      <w:r>
        <w:rPr>
          <w:b/>
          <w:sz w:val="32"/>
          <w:szCs w:val="32"/>
        </w:rPr>
        <w:t>授权</w:t>
      </w:r>
      <w:r>
        <w:rPr>
          <w:rFonts w:hint="eastAsia"/>
          <w:b/>
          <w:sz w:val="32"/>
          <w:szCs w:val="32"/>
        </w:rPr>
        <w:t>委托</w:t>
      </w:r>
      <w:r>
        <w:rPr>
          <w:b/>
          <w:sz w:val="32"/>
          <w:szCs w:val="32"/>
        </w:rPr>
        <w:t>书</w:t>
      </w:r>
      <w:bookmarkEnd w:id="61"/>
      <w:bookmarkEnd w:id="62"/>
    </w:p>
    <w:p w14:paraId="49FEB301">
      <w:pPr>
        <w:snapToGrid w:val="0"/>
        <w:spacing w:before="120" w:beforeLines="50" w:after="50" w:line="288" w:lineRule="auto"/>
        <w:rPr>
          <w:rFonts w:hint="eastAsia" w:ascii="宋体" w:hAnsi="宋体" w:cs="宋体"/>
          <w:kern w:val="0"/>
          <w:sz w:val="24"/>
        </w:rPr>
      </w:pPr>
      <w:r>
        <w:rPr>
          <w:rFonts w:hint="eastAsia" w:hAnsi="宋体"/>
          <w:bCs/>
          <w:sz w:val="24"/>
          <w:u w:val="single"/>
        </w:rPr>
        <w:t>台州市黄岩区政府采购中心</w:t>
      </w:r>
      <w:r>
        <w:rPr>
          <w:rFonts w:hint="eastAsia" w:ascii="宋体" w:hAnsi="宋体" w:cs="宋体"/>
          <w:kern w:val="0"/>
          <w:sz w:val="24"/>
        </w:rPr>
        <w:t>：</w:t>
      </w:r>
    </w:p>
    <w:p w14:paraId="43DB0BA4">
      <w:pPr>
        <w:pStyle w:val="14"/>
        <w:spacing w:line="360" w:lineRule="auto"/>
        <w:ind w:firstLine="480" w:firstLineChars="200"/>
        <w:rPr>
          <w:rFonts w:hint="eastAsia"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w:t>
      </w:r>
      <w:r>
        <w:rPr>
          <w:rFonts w:hint="eastAsia" w:hAnsi="宋体"/>
          <w:sz w:val="24"/>
        </w:rPr>
        <w:t>磋商</w:t>
      </w:r>
      <w:r>
        <w:rPr>
          <w:rFonts w:hAnsi="宋体"/>
          <w:sz w:val="24"/>
        </w:rPr>
        <w:t>、签约等具体事务和签署相关文件。</w:t>
      </w:r>
      <w:r>
        <w:rPr>
          <w:rFonts w:hint="eastAsia" w:hAnsi="宋体"/>
          <w:sz w:val="24"/>
        </w:rPr>
        <w:t>我方对全权代表的签字事项负全部责任。</w:t>
      </w:r>
    </w:p>
    <w:p w14:paraId="6DA8B5CA">
      <w:pPr>
        <w:pStyle w:val="14"/>
        <w:spacing w:line="360" w:lineRule="auto"/>
        <w:ind w:firstLine="480" w:firstLineChars="200"/>
        <w:rPr>
          <w:rFonts w:hint="eastAsia" w:hAnsi="宋体"/>
          <w:sz w:val="24"/>
        </w:rPr>
      </w:pPr>
      <w:r>
        <w:rPr>
          <w:rFonts w:hint="eastAsia" w:hAnsi="宋体"/>
          <w:sz w:val="24"/>
        </w:rPr>
        <w:t>在撤销授权的书面通知以前，本授权书一直有效。全权代表在授权委托书有效期内签署的所有文件不因授权的撤销而失效。</w:t>
      </w:r>
    </w:p>
    <w:p w14:paraId="4078D746">
      <w:pPr>
        <w:pStyle w:val="14"/>
        <w:spacing w:line="360" w:lineRule="auto"/>
        <w:ind w:firstLine="480" w:firstLineChars="200"/>
        <w:rPr>
          <w:rFonts w:hint="eastAsia" w:hAnsi="宋体"/>
          <w:sz w:val="24"/>
        </w:rPr>
      </w:pPr>
      <w:r>
        <w:rPr>
          <w:rFonts w:hint="eastAsia" w:hAnsi="宋体"/>
          <w:sz w:val="24"/>
        </w:rPr>
        <w:t>全权代表无转委托权，特此委托。</w:t>
      </w:r>
    </w:p>
    <w:p w14:paraId="25944EC2">
      <w:pPr>
        <w:spacing w:line="360" w:lineRule="auto"/>
        <w:rPr>
          <w:sz w:val="24"/>
        </w:rPr>
      </w:pPr>
    </w:p>
    <w:p w14:paraId="35E95EE2">
      <w:pPr>
        <w:spacing w:line="360" w:lineRule="auto"/>
        <w:rPr>
          <w:sz w:val="24"/>
        </w:rPr>
      </w:pPr>
      <w:r>
        <w:rPr>
          <w:rFonts w:hint="eastAsia" w:ascii="宋体"/>
          <w:sz w:val="24"/>
        </w:rPr>
        <w:t>法定代表人签字或盖章：</w:t>
      </w:r>
    </w:p>
    <w:p w14:paraId="4771D4AE">
      <w:pPr>
        <w:spacing w:line="360" w:lineRule="auto"/>
        <w:rPr>
          <w:sz w:val="24"/>
        </w:rPr>
      </w:pPr>
      <w:r>
        <w:rPr>
          <w:rFonts w:hint="eastAsia" w:ascii="宋体"/>
          <w:sz w:val="24"/>
        </w:rPr>
        <w:t>供应商全称（公章）：                              日期：</w:t>
      </w:r>
    </w:p>
    <w:p w14:paraId="686C2BFD">
      <w:pPr>
        <w:spacing w:line="360" w:lineRule="auto"/>
        <w:rPr>
          <w:sz w:val="24"/>
        </w:rPr>
      </w:pPr>
    </w:p>
    <w:p w14:paraId="46C9B1D5">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B39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7D9FC6E">
            <w:pPr>
              <w:spacing w:line="360" w:lineRule="auto"/>
              <w:rPr>
                <w:rFonts w:ascii="宋体"/>
                <w:b/>
                <w:sz w:val="24"/>
              </w:rPr>
            </w:pPr>
          </w:p>
          <w:p w14:paraId="7BAF0039">
            <w:pPr>
              <w:spacing w:line="360" w:lineRule="auto"/>
              <w:ind w:firstLine="361" w:firstLineChars="150"/>
              <w:rPr>
                <w:rFonts w:ascii="宋体"/>
                <w:b/>
                <w:sz w:val="24"/>
              </w:rPr>
            </w:pPr>
            <w:r>
              <w:rPr>
                <w:rFonts w:hint="eastAsia" w:ascii="宋体"/>
                <w:b/>
                <w:sz w:val="24"/>
              </w:rPr>
              <w:t>法定代表身份证正反面</w:t>
            </w:r>
          </w:p>
        </w:tc>
      </w:tr>
    </w:tbl>
    <w:p w14:paraId="58978968">
      <w:pPr>
        <w:spacing w:line="360" w:lineRule="auto"/>
        <w:rPr>
          <w:sz w:val="24"/>
        </w:rPr>
      </w:pPr>
      <w:r>
        <w:rPr>
          <w:rFonts w:hint="eastAsia" w:ascii="宋体"/>
          <w:sz w:val="24"/>
        </w:rPr>
        <w:t xml:space="preserve">法定代表人姓名：                                 </w:t>
      </w:r>
    </w:p>
    <w:p w14:paraId="2D975C30">
      <w:pPr>
        <w:spacing w:line="360" w:lineRule="auto"/>
        <w:rPr>
          <w:sz w:val="24"/>
        </w:rPr>
      </w:pPr>
      <w:r>
        <w:rPr>
          <w:rFonts w:hint="eastAsia" w:ascii="宋体"/>
          <w:sz w:val="24"/>
        </w:rPr>
        <w:t>传真：</w:t>
      </w:r>
    </w:p>
    <w:p w14:paraId="78386904">
      <w:pPr>
        <w:spacing w:line="360" w:lineRule="auto"/>
        <w:rPr>
          <w:rFonts w:ascii="宋体"/>
          <w:sz w:val="24"/>
        </w:rPr>
      </w:pPr>
      <w:r>
        <w:rPr>
          <w:rFonts w:hint="eastAsia" w:ascii="宋体"/>
          <w:sz w:val="24"/>
        </w:rPr>
        <w:t>电话：</w:t>
      </w:r>
    </w:p>
    <w:p w14:paraId="62D7263D">
      <w:pPr>
        <w:spacing w:line="360" w:lineRule="auto"/>
        <w:rPr>
          <w:sz w:val="24"/>
        </w:rPr>
      </w:pPr>
      <w:r>
        <w:rPr>
          <w:rFonts w:hint="eastAsia" w:ascii="宋体"/>
          <w:sz w:val="24"/>
        </w:rPr>
        <w:t>详细通讯地址：</w:t>
      </w:r>
    </w:p>
    <w:p w14:paraId="58A3D670">
      <w:pPr>
        <w:spacing w:line="360" w:lineRule="auto"/>
        <w:rPr>
          <w:rFonts w:ascii="宋体"/>
          <w:sz w:val="24"/>
        </w:rPr>
      </w:pPr>
      <w:r>
        <w:rPr>
          <w:rFonts w:hint="eastAsia" w:ascii="宋体"/>
          <w:sz w:val="24"/>
        </w:rPr>
        <w:t>邮政编码：</w:t>
      </w:r>
    </w:p>
    <w:p w14:paraId="70B0F6D4">
      <w:pPr>
        <w:spacing w:line="360" w:lineRule="auto"/>
        <w:rPr>
          <w:b/>
          <w:sz w:val="24"/>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05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D0D6B8A">
            <w:pPr>
              <w:spacing w:line="360" w:lineRule="auto"/>
              <w:rPr>
                <w:rFonts w:ascii="宋体"/>
                <w:b/>
                <w:sz w:val="24"/>
              </w:rPr>
            </w:pPr>
          </w:p>
          <w:p w14:paraId="46F610AE">
            <w:pPr>
              <w:spacing w:line="360" w:lineRule="auto"/>
              <w:ind w:firstLine="361" w:firstLineChars="150"/>
              <w:rPr>
                <w:rFonts w:ascii="宋体"/>
                <w:b/>
                <w:sz w:val="24"/>
              </w:rPr>
            </w:pPr>
            <w:r>
              <w:rPr>
                <w:rFonts w:hint="eastAsia" w:ascii="宋体"/>
                <w:b/>
                <w:sz w:val="24"/>
              </w:rPr>
              <w:t>全权代表身份证正反面</w:t>
            </w:r>
          </w:p>
        </w:tc>
      </w:tr>
    </w:tbl>
    <w:p w14:paraId="7505DB60">
      <w:pPr>
        <w:spacing w:line="360" w:lineRule="auto"/>
        <w:rPr>
          <w:rFonts w:ascii="宋体"/>
          <w:sz w:val="24"/>
        </w:rPr>
      </w:pPr>
      <w:r>
        <w:rPr>
          <w:rFonts w:hint="eastAsia" w:ascii="宋体"/>
          <w:sz w:val="24"/>
        </w:rPr>
        <w:t xml:space="preserve">全权代表姓名：       </w:t>
      </w:r>
    </w:p>
    <w:p w14:paraId="673B69C8">
      <w:pPr>
        <w:spacing w:line="360" w:lineRule="auto"/>
        <w:rPr>
          <w:sz w:val="24"/>
        </w:rPr>
      </w:pPr>
      <w:r>
        <w:rPr>
          <w:rFonts w:hint="eastAsia" w:ascii="宋体"/>
          <w:sz w:val="24"/>
        </w:rPr>
        <w:t xml:space="preserve">职务：                           </w:t>
      </w:r>
    </w:p>
    <w:p w14:paraId="4BB8A363">
      <w:pPr>
        <w:spacing w:line="360" w:lineRule="auto"/>
        <w:rPr>
          <w:sz w:val="24"/>
        </w:rPr>
      </w:pPr>
      <w:r>
        <w:rPr>
          <w:rFonts w:hint="eastAsia" w:ascii="宋体"/>
          <w:sz w:val="24"/>
        </w:rPr>
        <w:t>传真：</w:t>
      </w:r>
    </w:p>
    <w:p w14:paraId="3F8D2FFC">
      <w:pPr>
        <w:spacing w:line="360" w:lineRule="auto"/>
        <w:rPr>
          <w:rFonts w:ascii="宋体"/>
          <w:sz w:val="24"/>
        </w:rPr>
      </w:pPr>
      <w:r>
        <w:rPr>
          <w:rFonts w:hint="eastAsia" w:ascii="宋体"/>
          <w:sz w:val="24"/>
        </w:rPr>
        <w:t>电话：</w:t>
      </w:r>
    </w:p>
    <w:p w14:paraId="5C6CA4A8">
      <w:pPr>
        <w:spacing w:line="360" w:lineRule="auto"/>
        <w:rPr>
          <w:sz w:val="24"/>
        </w:rPr>
      </w:pPr>
      <w:r>
        <w:rPr>
          <w:rFonts w:hint="eastAsia" w:ascii="宋体"/>
          <w:sz w:val="24"/>
        </w:rPr>
        <w:t>详细通讯地址：</w:t>
      </w:r>
    </w:p>
    <w:p w14:paraId="1F953A09">
      <w:pPr>
        <w:spacing w:line="360" w:lineRule="auto"/>
        <w:rPr>
          <w:rFonts w:ascii="宋体"/>
          <w:sz w:val="24"/>
        </w:rPr>
      </w:pPr>
      <w:r>
        <w:rPr>
          <w:rFonts w:hint="eastAsia" w:ascii="宋体"/>
          <w:sz w:val="24"/>
        </w:rPr>
        <w:t>邮政编码：</w:t>
      </w:r>
    </w:p>
    <w:p w14:paraId="1062BF02">
      <w:pPr>
        <w:adjustRightInd w:val="0"/>
        <w:snapToGrid w:val="0"/>
        <w:spacing w:line="360" w:lineRule="auto"/>
        <w:ind w:right="480"/>
        <w:rPr>
          <w:rFonts w:ascii="宋体"/>
          <w:b/>
          <w:sz w:val="30"/>
          <w:szCs w:val="30"/>
        </w:rPr>
      </w:pPr>
      <w:r>
        <w:rPr>
          <w:rFonts w:hint="eastAsia" w:ascii="宋体" w:hAnsi="宋体"/>
          <w:b/>
          <w:sz w:val="28"/>
        </w:rPr>
        <w:br w:type="page"/>
      </w:r>
      <w:r>
        <w:rPr>
          <w:rFonts w:hint="eastAsia" w:ascii="宋体" w:hAnsi="宋体"/>
          <w:b/>
          <w:sz w:val="28"/>
        </w:rPr>
        <w:t>附件3</w:t>
      </w:r>
    </w:p>
    <w:p w14:paraId="1F62A9B9">
      <w:pPr>
        <w:adjustRightInd w:val="0"/>
        <w:snapToGrid w:val="0"/>
        <w:jc w:val="center"/>
        <w:rPr>
          <w:rFonts w:hint="eastAsia" w:ascii="宋体" w:hAnsi="宋体" w:cs="宋体"/>
          <w:b/>
          <w:bCs/>
          <w:szCs w:val="21"/>
        </w:rPr>
      </w:pPr>
      <w:r>
        <w:rPr>
          <w:b/>
          <w:bCs/>
          <w:sz w:val="28"/>
          <w:szCs w:val="21"/>
        </w:rPr>
        <w:t>具备履行合同所必需的设备和专业</w:t>
      </w:r>
      <w:r>
        <w:rPr>
          <w:rFonts w:hint="eastAsia"/>
          <w:b/>
          <w:bCs/>
          <w:sz w:val="28"/>
          <w:szCs w:val="21"/>
        </w:rPr>
        <w:t>服务（</w:t>
      </w:r>
      <w:r>
        <w:rPr>
          <w:b/>
          <w:bCs/>
          <w:sz w:val="28"/>
          <w:szCs w:val="21"/>
        </w:rPr>
        <w:t>技术</w:t>
      </w:r>
      <w:r>
        <w:rPr>
          <w:rFonts w:hint="eastAsia"/>
          <w:b/>
          <w:bCs/>
          <w:sz w:val="28"/>
          <w:szCs w:val="21"/>
        </w:rPr>
        <w:t>）</w:t>
      </w:r>
      <w:r>
        <w:rPr>
          <w:b/>
          <w:bCs/>
          <w:sz w:val="28"/>
          <w:szCs w:val="21"/>
        </w:rPr>
        <w:t>能力的</w:t>
      </w:r>
      <w:r>
        <w:rPr>
          <w:rFonts w:hint="eastAsia"/>
          <w:b/>
          <w:bCs/>
          <w:sz w:val="28"/>
          <w:szCs w:val="21"/>
        </w:rPr>
        <w:t>承诺函</w:t>
      </w:r>
    </w:p>
    <w:p w14:paraId="5F8663F0">
      <w:pPr>
        <w:adjustRightInd w:val="0"/>
        <w:snapToGrid w:val="0"/>
        <w:rPr>
          <w:rFonts w:hint="eastAsia" w:ascii="宋体" w:hAnsi="宋体" w:cs="宋体"/>
        </w:rPr>
      </w:pPr>
    </w:p>
    <w:p w14:paraId="39CD639C">
      <w:pPr>
        <w:adjustRightInd w:val="0"/>
        <w:snapToGrid w:val="0"/>
        <w:spacing w:line="360" w:lineRule="auto"/>
        <w:rPr>
          <w:rFonts w:hint="eastAsia" w:ascii="宋体" w:hAnsi="宋体" w:cs="宋体"/>
          <w:sz w:val="24"/>
          <w:u w:val="single"/>
        </w:rPr>
      </w:pPr>
    </w:p>
    <w:p w14:paraId="0A682427">
      <w:pPr>
        <w:adjustRightInd w:val="0"/>
        <w:snapToGrid w:val="0"/>
        <w:spacing w:line="360" w:lineRule="auto"/>
        <w:rPr>
          <w:rFonts w:hint="eastAsia" w:ascii="宋体" w:hAnsi="宋体" w:cs="宋体"/>
          <w:sz w:val="24"/>
        </w:rPr>
      </w:pPr>
      <w:r>
        <w:rPr>
          <w:rFonts w:hint="eastAsia" w:ascii="宋体" w:hAnsi="宋体" w:cs="宋体"/>
          <w:sz w:val="24"/>
          <w:u w:val="single"/>
        </w:rPr>
        <w:t xml:space="preserve">（招标人）     </w:t>
      </w:r>
      <w:r>
        <w:rPr>
          <w:rFonts w:hint="eastAsia" w:ascii="宋体" w:hAnsi="宋体" w:cs="宋体"/>
          <w:sz w:val="24"/>
        </w:rPr>
        <w:t>：</w:t>
      </w:r>
    </w:p>
    <w:p w14:paraId="38028AF3">
      <w:pPr>
        <w:adjustRightInd w:val="0"/>
        <w:snapToGrid w:val="0"/>
        <w:spacing w:line="360" w:lineRule="auto"/>
        <w:ind w:firstLine="480" w:firstLineChars="200"/>
        <w:rPr>
          <w:rFonts w:hint="eastAsia" w:ascii="宋体" w:hAnsi="宋体" w:cs="宋体"/>
          <w:sz w:val="24"/>
        </w:rPr>
      </w:pPr>
    </w:p>
    <w:p w14:paraId="04416F23">
      <w:pPr>
        <w:adjustRightInd w:val="0"/>
        <w:snapToGrid w:val="0"/>
        <w:spacing w:line="360" w:lineRule="auto"/>
        <w:ind w:firstLine="480" w:firstLineChars="200"/>
        <w:rPr>
          <w:rFonts w:hint="eastAsia" w:ascii="宋体" w:hAnsi="宋体" w:cs="宋体"/>
          <w:sz w:val="24"/>
        </w:rPr>
      </w:pPr>
    </w:p>
    <w:p w14:paraId="405A37E0">
      <w:pPr>
        <w:adjustRightInd w:val="0"/>
        <w:snapToGrid w:val="0"/>
        <w:spacing w:line="360" w:lineRule="auto"/>
        <w:ind w:firstLine="720" w:firstLineChars="300"/>
        <w:rPr>
          <w:rFonts w:hint="eastAsia" w:ascii="宋体" w:hAnsi="宋体" w:cs="宋体"/>
          <w:sz w:val="24"/>
        </w:rPr>
      </w:pPr>
      <w:r>
        <w:rPr>
          <w:rFonts w:hint="eastAsia" w:ascii="宋体" w:hAnsi="宋体" w:cs="宋体"/>
          <w:sz w:val="24"/>
        </w:rPr>
        <w:t>我方</w:t>
      </w:r>
      <w:r>
        <w:rPr>
          <w:rFonts w:hint="eastAsia" w:ascii="宋体" w:hAnsi="宋体" w:cs="宋体"/>
          <w:sz w:val="24"/>
          <w:u w:val="single"/>
        </w:rPr>
        <w:t xml:space="preserve">   （投标人）    </w:t>
      </w:r>
      <w:r>
        <w:rPr>
          <w:rFonts w:hint="eastAsia" w:ascii="宋体" w:hAnsi="宋体" w:cs="宋体"/>
          <w:sz w:val="24"/>
        </w:rPr>
        <w:t>承诺具有履行合同所必需的设备和专业服务（技术）能力，具有良好的商业信誉和健全的财务会计制度，具有依法缴纳税收和社会保障资金的良好记录。如有虚假，招标人可取消我方任何资格（投标/中标/签订合同），我方对此无任何异议。</w:t>
      </w:r>
    </w:p>
    <w:p w14:paraId="010C5EE9">
      <w:pPr>
        <w:adjustRightInd w:val="0"/>
        <w:snapToGrid w:val="0"/>
        <w:spacing w:line="360" w:lineRule="auto"/>
        <w:ind w:firstLine="480" w:firstLineChars="200"/>
        <w:rPr>
          <w:rFonts w:hint="eastAsia" w:ascii="宋体" w:hAnsi="宋体" w:cs="宋体"/>
          <w:sz w:val="24"/>
        </w:rPr>
      </w:pPr>
    </w:p>
    <w:p w14:paraId="23108B19">
      <w:pPr>
        <w:adjustRightInd w:val="0"/>
        <w:snapToGrid w:val="0"/>
        <w:spacing w:line="360" w:lineRule="auto"/>
        <w:ind w:firstLine="480" w:firstLineChars="200"/>
        <w:rPr>
          <w:rFonts w:hint="eastAsia" w:ascii="宋体" w:hAnsi="宋体" w:cs="宋体"/>
          <w:sz w:val="24"/>
        </w:rPr>
      </w:pPr>
    </w:p>
    <w:p w14:paraId="1FBB170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特此承诺！</w:t>
      </w:r>
    </w:p>
    <w:p w14:paraId="264034B7">
      <w:pPr>
        <w:pStyle w:val="23"/>
        <w:ind w:firstLine="480"/>
        <w:rPr>
          <w:rFonts w:hint="eastAsia" w:ascii="宋体" w:hAnsi="宋体" w:cs="宋体"/>
          <w:sz w:val="24"/>
        </w:rPr>
      </w:pPr>
    </w:p>
    <w:p w14:paraId="38ABA969">
      <w:pPr>
        <w:pStyle w:val="23"/>
        <w:ind w:firstLine="480"/>
        <w:rPr>
          <w:rFonts w:hint="eastAsia" w:ascii="宋体" w:hAnsi="宋体" w:cs="宋体"/>
          <w:sz w:val="24"/>
        </w:rPr>
      </w:pPr>
    </w:p>
    <w:p w14:paraId="6BF2D1A7">
      <w:pPr>
        <w:adjustRightInd w:val="0"/>
        <w:snapToGrid w:val="0"/>
        <w:spacing w:line="360" w:lineRule="auto"/>
        <w:ind w:firstLine="480" w:firstLineChars="200"/>
        <w:rPr>
          <w:rFonts w:hint="eastAsia" w:ascii="宋体" w:hAnsi="宋体" w:cs="宋体"/>
          <w:sz w:val="24"/>
        </w:rPr>
      </w:pPr>
    </w:p>
    <w:p w14:paraId="4CCCF315">
      <w:pPr>
        <w:pStyle w:val="23"/>
        <w:ind w:firstLine="480"/>
        <w:rPr>
          <w:rFonts w:hint="eastAsia" w:ascii="宋体" w:hAnsi="宋体" w:cs="宋体"/>
          <w:sz w:val="24"/>
        </w:rPr>
      </w:pPr>
    </w:p>
    <w:p w14:paraId="2888AB73">
      <w:pPr>
        <w:pStyle w:val="23"/>
        <w:ind w:firstLine="480"/>
        <w:rPr>
          <w:rFonts w:hint="eastAsia" w:ascii="宋体" w:hAnsi="宋体" w:cs="宋体"/>
          <w:sz w:val="24"/>
        </w:rPr>
      </w:pPr>
    </w:p>
    <w:p w14:paraId="166DEFBD">
      <w:pPr>
        <w:pStyle w:val="23"/>
        <w:ind w:firstLine="480"/>
        <w:rPr>
          <w:rFonts w:hint="eastAsia" w:ascii="宋体" w:hAnsi="宋体" w:cs="宋体"/>
          <w:sz w:val="24"/>
        </w:rPr>
      </w:pPr>
    </w:p>
    <w:p w14:paraId="00D3DF77">
      <w:pPr>
        <w:pStyle w:val="23"/>
        <w:ind w:firstLine="480"/>
        <w:rPr>
          <w:rFonts w:hint="eastAsia" w:ascii="宋体" w:hAnsi="宋体" w:cs="宋体"/>
          <w:sz w:val="24"/>
        </w:rPr>
      </w:pPr>
    </w:p>
    <w:p w14:paraId="323A916A">
      <w:pPr>
        <w:pStyle w:val="23"/>
        <w:ind w:firstLine="480"/>
        <w:rPr>
          <w:rFonts w:hint="eastAsia" w:ascii="宋体" w:hAnsi="宋体" w:cs="宋体"/>
          <w:sz w:val="24"/>
        </w:rPr>
      </w:pPr>
    </w:p>
    <w:p w14:paraId="2A841165">
      <w:pPr>
        <w:pStyle w:val="23"/>
        <w:ind w:firstLine="480"/>
        <w:rPr>
          <w:rFonts w:hint="eastAsia" w:ascii="宋体" w:hAnsi="宋体" w:cs="宋体"/>
          <w:sz w:val="24"/>
        </w:rPr>
      </w:pPr>
    </w:p>
    <w:p w14:paraId="36AE83C4">
      <w:pPr>
        <w:pStyle w:val="23"/>
        <w:ind w:firstLine="480"/>
        <w:rPr>
          <w:rFonts w:hint="eastAsia" w:ascii="宋体" w:hAnsi="宋体" w:cs="宋体"/>
          <w:sz w:val="24"/>
        </w:rPr>
      </w:pPr>
    </w:p>
    <w:p w14:paraId="0A8B2DA7">
      <w:pPr>
        <w:pStyle w:val="23"/>
        <w:ind w:firstLine="480"/>
        <w:rPr>
          <w:rFonts w:hint="eastAsia" w:ascii="宋体" w:hAnsi="宋体" w:cs="宋体"/>
          <w:sz w:val="24"/>
        </w:rPr>
      </w:pPr>
    </w:p>
    <w:p w14:paraId="5C48CACF">
      <w:pPr>
        <w:pStyle w:val="23"/>
        <w:ind w:firstLine="480"/>
        <w:rPr>
          <w:rFonts w:hint="eastAsia" w:ascii="宋体" w:hAnsi="宋体" w:cs="宋体"/>
          <w:sz w:val="24"/>
        </w:rPr>
      </w:pPr>
    </w:p>
    <w:p w14:paraId="133EAC69">
      <w:pPr>
        <w:pStyle w:val="23"/>
        <w:ind w:firstLine="480"/>
        <w:rPr>
          <w:rFonts w:hint="eastAsia" w:ascii="宋体" w:hAnsi="宋体" w:cs="宋体"/>
          <w:sz w:val="24"/>
        </w:rPr>
      </w:pPr>
    </w:p>
    <w:p w14:paraId="4E52457D">
      <w:pPr>
        <w:shd w:val="clear" w:color="auto" w:fill="FFFFFF"/>
        <w:adjustRightInd w:val="0"/>
        <w:spacing w:line="360" w:lineRule="auto"/>
        <w:ind w:firstLine="4320" w:firstLineChars="1800"/>
        <w:rPr>
          <w:rFonts w:hint="eastAsia" w:ascii="宋体" w:hAnsi="宋体" w:cs="宋体"/>
          <w:sz w:val="24"/>
        </w:rPr>
      </w:pPr>
      <w:r>
        <w:rPr>
          <w:rFonts w:hint="eastAsia" w:ascii="宋体" w:hAnsi="宋体" w:cs="宋体"/>
          <w:sz w:val="24"/>
        </w:rPr>
        <w:t>投标人名称（公章）:</w:t>
      </w:r>
      <w:r>
        <w:rPr>
          <w:rFonts w:hint="eastAsia" w:ascii="宋体" w:hAnsi="宋体" w:cs="宋体"/>
          <w:sz w:val="24"/>
          <w:lang w:val="zh-CN"/>
        </w:rPr>
        <w:t xml:space="preserve">                </w:t>
      </w:r>
    </w:p>
    <w:p w14:paraId="362DB431">
      <w:pPr>
        <w:adjustRightInd w:val="0"/>
        <w:snapToGrid w:val="0"/>
        <w:spacing w:line="360" w:lineRule="auto"/>
        <w:ind w:firstLine="4320" w:firstLineChars="1800"/>
        <w:rPr>
          <w:rFonts w:hint="eastAsia" w:ascii="宋体" w:hAnsi="宋体" w:cs="宋体"/>
          <w:sz w:val="24"/>
        </w:rPr>
      </w:pPr>
      <w:r>
        <w:rPr>
          <w:rFonts w:hint="eastAsia" w:ascii="宋体" w:hAnsi="宋体" w:cs="仿宋_GB2312"/>
          <w:sz w:val="24"/>
          <w:lang w:val="zh-CN"/>
        </w:rPr>
        <w:t>法定代表人或授权代表(签章)</w:t>
      </w:r>
      <w:r>
        <w:rPr>
          <w:rFonts w:hint="eastAsia" w:ascii="宋体" w:hAnsi="宋体" w:cs="宋体"/>
          <w:sz w:val="24"/>
          <w:lang w:val="zh-CN"/>
        </w:rPr>
        <w:t xml:space="preserve">：    </w:t>
      </w:r>
    </w:p>
    <w:p w14:paraId="25D13736">
      <w:pPr>
        <w:adjustRightInd w:val="0"/>
        <w:snapToGrid w:val="0"/>
        <w:spacing w:line="360" w:lineRule="auto"/>
        <w:ind w:firstLine="4320" w:firstLineChars="1800"/>
        <w:rPr>
          <w:rFonts w:hint="eastAsia" w:ascii="宋体" w:hAnsi="宋体" w:cs="宋体"/>
          <w:sz w:val="24"/>
        </w:rPr>
      </w:pPr>
      <w:r>
        <w:rPr>
          <w:rFonts w:hint="eastAsia" w:ascii="宋体" w:hAnsi="宋体" w:cs="宋体"/>
          <w:sz w:val="24"/>
        </w:rPr>
        <w:t>日期：  年  月  日</w:t>
      </w:r>
    </w:p>
    <w:p w14:paraId="5F81BA59">
      <w:pPr>
        <w:pStyle w:val="10"/>
        <w:sectPr>
          <w:headerReference r:id="rId3" w:type="default"/>
          <w:footerReference r:id="rId4" w:type="default"/>
          <w:pgSz w:w="11906" w:h="16838"/>
          <w:pgMar w:top="1701" w:right="1448" w:bottom="1531" w:left="1418" w:header="851" w:footer="851" w:gutter="0"/>
          <w:cols w:space="720" w:num="1"/>
          <w:docGrid w:linePitch="312" w:charSpace="0"/>
        </w:sectPr>
      </w:pPr>
    </w:p>
    <w:p w14:paraId="461959BB">
      <w:pPr>
        <w:rPr>
          <w:rFonts w:hint="eastAsia" w:ascii="宋体" w:hAnsi="宋体"/>
          <w:b/>
          <w:sz w:val="28"/>
        </w:rPr>
      </w:pPr>
      <w:r>
        <w:rPr>
          <w:rFonts w:hint="eastAsia" w:ascii="宋体" w:hAnsi="宋体"/>
          <w:b/>
          <w:sz w:val="28"/>
        </w:rPr>
        <w:t>附件A</w:t>
      </w:r>
    </w:p>
    <w:p w14:paraId="5A5E96A4">
      <w:pPr>
        <w:spacing w:line="360" w:lineRule="auto"/>
        <w:rPr>
          <w:rFonts w:hint="eastAsia" w:ascii="宋体" w:hAnsi="宋体" w:cs="宋体"/>
          <w:b/>
          <w:bCs/>
          <w:sz w:val="28"/>
          <w:szCs w:val="36"/>
        </w:rPr>
      </w:pPr>
      <w:r>
        <w:rPr>
          <w:rFonts w:hint="eastAsia" w:ascii="宋体" w:hAnsi="宋体" w:cs="宋体"/>
          <w:b/>
          <w:bCs/>
          <w:sz w:val="28"/>
          <w:szCs w:val="36"/>
        </w:rPr>
        <w:t xml:space="preserve">     </w:t>
      </w:r>
    </w:p>
    <w:p w14:paraId="72F27B5F">
      <w:pPr>
        <w:spacing w:line="360" w:lineRule="auto"/>
        <w:ind w:firstLine="1124" w:firstLineChars="400"/>
        <w:rPr>
          <w:rFonts w:hint="eastAsia" w:ascii="宋体" w:hAnsi="宋体" w:cs="宋体"/>
          <w:b/>
          <w:bCs/>
          <w:sz w:val="28"/>
          <w:szCs w:val="36"/>
        </w:rPr>
      </w:pPr>
      <w:r>
        <w:rPr>
          <w:rFonts w:hint="eastAsia" w:ascii="宋体" w:hAnsi="宋体" w:cs="宋体"/>
          <w:b/>
          <w:bCs/>
          <w:sz w:val="28"/>
          <w:szCs w:val="36"/>
        </w:rPr>
        <w:t>落实政府采购政策需满足的资格要求所对应的证明材料</w:t>
      </w:r>
    </w:p>
    <w:p w14:paraId="00BC1F52">
      <w:pPr>
        <w:spacing w:line="360" w:lineRule="auto"/>
        <w:ind w:firstLine="480" w:firstLineChars="200"/>
        <w:jc w:val="left"/>
        <w:rPr>
          <w:rFonts w:hint="eastAsia" w:ascii="宋体" w:hAnsi="宋体" w:cs="宋体"/>
          <w:bCs/>
          <w:sz w:val="24"/>
        </w:rPr>
      </w:pPr>
      <w:r>
        <w:rPr>
          <w:rFonts w:hint="eastAsia" w:ascii="宋体" w:hAnsi="宋体" w:cs="宋体"/>
          <w:bCs/>
          <w:sz w:val="24"/>
        </w:rPr>
        <w:t>a.中小企业声明函；</w:t>
      </w:r>
    </w:p>
    <w:p w14:paraId="26AB738F">
      <w:pPr>
        <w:spacing w:line="360" w:lineRule="auto"/>
        <w:ind w:firstLine="480" w:firstLineChars="200"/>
        <w:jc w:val="left"/>
        <w:rPr>
          <w:rFonts w:hint="eastAsia" w:ascii="宋体" w:hAnsi="宋体" w:cs="宋体"/>
          <w:bCs/>
          <w:sz w:val="24"/>
        </w:rPr>
      </w:pPr>
      <w:r>
        <w:rPr>
          <w:rFonts w:hint="eastAsia" w:ascii="宋体" w:hAnsi="宋体" w:cs="宋体"/>
          <w:bCs/>
          <w:sz w:val="24"/>
        </w:rPr>
        <w:t xml:space="preserve">中小企业应当按照《政府采购促进中小企业发展管理办法》规定和《中小企业划型标准规定》（工信部联企业〔2011〕300 号），如实填写并提交《中小企业声明函》。 </w:t>
      </w:r>
    </w:p>
    <w:p w14:paraId="478E6EAC">
      <w:pPr>
        <w:spacing w:line="360" w:lineRule="auto"/>
        <w:ind w:firstLine="480" w:firstLineChars="200"/>
        <w:jc w:val="left"/>
        <w:rPr>
          <w:rFonts w:hint="eastAsia" w:ascii="宋体" w:hAnsi="宋体" w:cs="宋体"/>
          <w:bCs/>
          <w:sz w:val="24"/>
        </w:rPr>
      </w:pPr>
      <w:r>
        <w:rPr>
          <w:rFonts w:hint="eastAsia" w:ascii="宋体" w:hAnsi="宋体" w:cs="宋体"/>
          <w:bCs/>
          <w:sz w:val="24"/>
        </w:rPr>
        <w:t xml:space="preserve">中小企业对其声明内容的真实性负责，声明函内容不实的，属于提供虚假材料谋取中标、成交，依照《中华人民共和国政府采购法》等国家有关规定追究相应责任。 </w:t>
      </w:r>
    </w:p>
    <w:p w14:paraId="7C41C9BF">
      <w:pPr>
        <w:spacing w:line="360" w:lineRule="auto"/>
        <w:ind w:firstLine="480" w:firstLineChars="200"/>
        <w:jc w:val="left"/>
        <w:rPr>
          <w:rFonts w:hint="eastAsia" w:ascii="宋体" w:hAnsi="宋体" w:cs="宋体"/>
          <w:bCs/>
          <w:sz w:val="24"/>
          <w:lang w:val="zh-CN"/>
        </w:rPr>
      </w:pPr>
      <w:r>
        <w:rPr>
          <w:rFonts w:hint="eastAsia" w:ascii="宋体" w:hAnsi="宋体" w:cs="宋体"/>
          <w:bCs/>
          <w:sz w:val="24"/>
        </w:rPr>
        <w:t>b.投标人为监狱企业的证明文件：省级以上监狱管理局、戒毒管理局（含新疆生产建设兵团）出具。（如是）</w:t>
      </w:r>
      <w:r>
        <w:rPr>
          <w:rFonts w:hint="eastAsia" w:ascii="宋体" w:hAnsi="宋体" w:cs="宋体"/>
          <w:bCs/>
          <w:sz w:val="24"/>
          <w:lang w:val="zh-CN"/>
        </w:rPr>
        <w:t>。</w:t>
      </w:r>
    </w:p>
    <w:p w14:paraId="7D7EB15B">
      <w:pPr>
        <w:spacing w:line="360" w:lineRule="auto"/>
        <w:ind w:firstLine="480" w:firstLineChars="200"/>
        <w:jc w:val="left"/>
        <w:rPr>
          <w:rFonts w:hint="eastAsia" w:ascii="宋体" w:hAnsi="宋体" w:cs="宋体"/>
          <w:bCs/>
          <w:sz w:val="24"/>
        </w:rPr>
      </w:pPr>
      <w:r>
        <w:rPr>
          <w:rFonts w:hint="eastAsia" w:ascii="宋体" w:hAnsi="宋体" w:cs="宋体"/>
          <w:bCs/>
          <w:sz w:val="24"/>
        </w:rPr>
        <w:t>c.投标人如符合《财政部、民政部、中国残疾人联合会关于促进残疾人就业政府采购政策的通知》 （财库〔2017〕141 号）政策规定的，须提供《残疾人福利性单位声明函》；（如是）</w:t>
      </w:r>
    </w:p>
    <w:p w14:paraId="17A7539F">
      <w:pPr>
        <w:spacing w:line="360" w:lineRule="auto"/>
        <w:ind w:firstLine="480" w:firstLineChars="200"/>
        <w:rPr>
          <w:rFonts w:hint="eastAsia" w:ascii="宋体" w:hAnsi="宋体" w:cs="宋体"/>
          <w:sz w:val="24"/>
          <w:szCs w:val="32"/>
          <w:lang w:val="zh-CN"/>
        </w:rPr>
      </w:pPr>
    </w:p>
    <w:p w14:paraId="3F93F27F">
      <w:pPr>
        <w:spacing w:line="360" w:lineRule="auto"/>
        <w:ind w:firstLine="480" w:firstLineChars="200"/>
        <w:rPr>
          <w:rFonts w:hint="eastAsia" w:ascii="宋体" w:hAnsi="宋体" w:cs="宋体"/>
          <w:sz w:val="24"/>
          <w:szCs w:val="32"/>
          <w:lang w:val="zh-CN"/>
        </w:rPr>
      </w:pPr>
    </w:p>
    <w:p w14:paraId="6F85DABD">
      <w:pPr>
        <w:spacing w:line="360" w:lineRule="auto"/>
        <w:ind w:firstLine="480" w:firstLineChars="200"/>
        <w:rPr>
          <w:rFonts w:hint="eastAsia" w:ascii="宋体" w:hAnsi="宋体" w:cs="宋体"/>
          <w:sz w:val="24"/>
          <w:szCs w:val="32"/>
          <w:lang w:val="zh-CN"/>
        </w:rPr>
      </w:pPr>
    </w:p>
    <w:p w14:paraId="040E3C9D">
      <w:pPr>
        <w:spacing w:line="360" w:lineRule="auto"/>
        <w:ind w:firstLine="480" w:firstLineChars="200"/>
        <w:rPr>
          <w:rFonts w:hint="eastAsia" w:ascii="宋体" w:hAnsi="宋体" w:cs="宋体"/>
          <w:sz w:val="24"/>
          <w:szCs w:val="32"/>
          <w:lang w:val="zh-CN"/>
        </w:rPr>
      </w:pPr>
    </w:p>
    <w:p w14:paraId="45E87B3E">
      <w:pPr>
        <w:spacing w:line="360" w:lineRule="auto"/>
        <w:ind w:firstLine="480" w:firstLineChars="200"/>
        <w:rPr>
          <w:rFonts w:hint="eastAsia" w:ascii="宋体" w:hAnsi="宋体" w:cs="宋体"/>
          <w:sz w:val="24"/>
          <w:szCs w:val="32"/>
          <w:lang w:val="zh-CN"/>
        </w:rPr>
      </w:pPr>
    </w:p>
    <w:p w14:paraId="6FD0EECF">
      <w:pPr>
        <w:spacing w:line="360" w:lineRule="auto"/>
        <w:ind w:firstLine="480" w:firstLineChars="200"/>
        <w:rPr>
          <w:rFonts w:hint="eastAsia" w:ascii="宋体" w:hAnsi="宋体" w:cs="宋体"/>
          <w:sz w:val="24"/>
          <w:szCs w:val="32"/>
          <w:lang w:val="zh-CN"/>
        </w:rPr>
      </w:pPr>
    </w:p>
    <w:p w14:paraId="71970E32">
      <w:pPr>
        <w:spacing w:line="360" w:lineRule="auto"/>
        <w:ind w:firstLine="480" w:firstLineChars="200"/>
        <w:rPr>
          <w:rFonts w:hint="eastAsia" w:ascii="宋体" w:hAnsi="宋体" w:cs="宋体"/>
          <w:sz w:val="24"/>
          <w:szCs w:val="32"/>
          <w:lang w:val="zh-CN"/>
        </w:rPr>
      </w:pPr>
    </w:p>
    <w:p w14:paraId="38B6CE64">
      <w:pPr>
        <w:spacing w:line="360" w:lineRule="auto"/>
        <w:ind w:firstLine="480" w:firstLineChars="200"/>
        <w:rPr>
          <w:rFonts w:hint="eastAsia" w:ascii="宋体" w:hAnsi="宋体" w:cs="宋体"/>
          <w:sz w:val="24"/>
          <w:szCs w:val="32"/>
          <w:lang w:val="zh-CN"/>
        </w:rPr>
      </w:pPr>
    </w:p>
    <w:p w14:paraId="43C21C13">
      <w:pPr>
        <w:pStyle w:val="10"/>
        <w:rPr>
          <w:rFonts w:hint="eastAsia" w:ascii="宋体" w:hAnsi="宋体" w:cs="宋体"/>
          <w:szCs w:val="32"/>
          <w:lang w:val="zh-CN"/>
        </w:rPr>
      </w:pPr>
    </w:p>
    <w:p w14:paraId="64BCB81A">
      <w:pPr>
        <w:pStyle w:val="20"/>
        <w:rPr>
          <w:rFonts w:hint="eastAsia" w:ascii="宋体" w:hAnsi="宋体" w:cs="宋体"/>
          <w:sz w:val="24"/>
          <w:szCs w:val="32"/>
          <w:lang w:val="zh-CN"/>
        </w:rPr>
      </w:pPr>
    </w:p>
    <w:p w14:paraId="3A7EFF0C">
      <w:pPr>
        <w:rPr>
          <w:rFonts w:hint="eastAsia" w:ascii="宋体" w:hAnsi="宋体" w:cs="宋体"/>
          <w:sz w:val="24"/>
          <w:szCs w:val="32"/>
          <w:lang w:val="zh-CN"/>
        </w:rPr>
      </w:pPr>
    </w:p>
    <w:p w14:paraId="6511852B">
      <w:pPr>
        <w:pStyle w:val="10"/>
        <w:rPr>
          <w:rFonts w:hint="eastAsia" w:ascii="宋体" w:hAnsi="宋体" w:cs="宋体"/>
          <w:szCs w:val="32"/>
          <w:lang w:val="zh-CN"/>
        </w:rPr>
      </w:pPr>
    </w:p>
    <w:p w14:paraId="6CB14038">
      <w:pPr>
        <w:pStyle w:val="20"/>
        <w:rPr>
          <w:rFonts w:hint="eastAsia" w:ascii="宋体" w:hAnsi="宋体" w:cs="宋体"/>
          <w:sz w:val="24"/>
          <w:szCs w:val="32"/>
          <w:lang w:val="zh-CN"/>
        </w:rPr>
      </w:pPr>
    </w:p>
    <w:p w14:paraId="1496E7D0">
      <w:pPr>
        <w:rPr>
          <w:rFonts w:hint="eastAsia" w:ascii="宋体" w:hAnsi="宋体" w:cs="宋体"/>
          <w:sz w:val="24"/>
          <w:szCs w:val="32"/>
          <w:lang w:val="zh-CN"/>
        </w:rPr>
      </w:pPr>
    </w:p>
    <w:p w14:paraId="1750D45A">
      <w:pPr>
        <w:pStyle w:val="10"/>
        <w:rPr>
          <w:rFonts w:hint="eastAsia" w:ascii="宋体" w:hAnsi="宋体" w:cs="宋体"/>
          <w:szCs w:val="32"/>
          <w:lang w:val="zh-CN"/>
        </w:rPr>
      </w:pPr>
    </w:p>
    <w:p w14:paraId="0DFCAFCB">
      <w:pPr>
        <w:pStyle w:val="20"/>
        <w:rPr>
          <w:rFonts w:hint="eastAsia" w:ascii="宋体" w:hAnsi="宋体" w:cs="宋体"/>
          <w:sz w:val="24"/>
          <w:szCs w:val="32"/>
          <w:lang w:val="zh-CN"/>
        </w:rPr>
      </w:pPr>
    </w:p>
    <w:p w14:paraId="2C3EBC3D">
      <w:pPr>
        <w:widowControl/>
        <w:jc w:val="left"/>
        <w:rPr>
          <w:rFonts w:hint="eastAsia" w:ascii="宋体" w:hAnsi="宋体"/>
          <w:b/>
          <w:sz w:val="32"/>
          <w:szCs w:val="32"/>
        </w:rPr>
      </w:pPr>
      <w:r>
        <w:rPr>
          <w:rFonts w:ascii="宋体" w:hAnsi="宋体"/>
          <w:b/>
          <w:sz w:val="32"/>
          <w:szCs w:val="32"/>
        </w:rPr>
        <w:br w:type="page"/>
      </w:r>
    </w:p>
    <w:p w14:paraId="63651953">
      <w:pPr>
        <w:pStyle w:val="44"/>
        <w:spacing w:line="360" w:lineRule="auto"/>
        <w:jc w:val="center"/>
        <w:rPr>
          <w:rFonts w:hint="eastAsia" w:ascii="宋体" w:hAnsi="宋体"/>
          <w:b/>
          <w:sz w:val="32"/>
          <w:szCs w:val="32"/>
        </w:rPr>
      </w:pPr>
      <w:r>
        <w:rPr>
          <w:rFonts w:hint="eastAsia" w:ascii="宋体" w:hAnsi="宋体"/>
          <w:b/>
          <w:sz w:val="32"/>
          <w:szCs w:val="32"/>
        </w:rPr>
        <w:t>中小企业声明函（服务）</w:t>
      </w:r>
    </w:p>
    <w:p w14:paraId="711D0290">
      <w:pPr>
        <w:pStyle w:val="44"/>
        <w:spacing w:line="360" w:lineRule="auto"/>
        <w:jc w:val="center"/>
        <w:rPr>
          <w:rFonts w:hint="eastAsia" w:ascii="宋体" w:hAnsi="宋体"/>
          <w:b/>
          <w:sz w:val="24"/>
        </w:rPr>
      </w:pPr>
    </w:p>
    <w:p w14:paraId="7CDF213B">
      <w:pPr>
        <w:pStyle w:val="44"/>
        <w:spacing w:line="360" w:lineRule="auto"/>
        <w:ind w:firstLine="480" w:firstLineChars="200"/>
        <w:rPr>
          <w:rFonts w:hint="eastAsia"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591A96BD">
      <w:pPr>
        <w:pStyle w:val="44"/>
        <w:numPr>
          <w:ilvl w:val="0"/>
          <w:numId w:val="23"/>
        </w:numPr>
        <w:spacing w:line="360" w:lineRule="auto"/>
        <w:ind w:firstLine="480" w:firstLineChars="200"/>
        <w:rPr>
          <w:rFonts w:hint="eastAsia"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14:paraId="057527BC">
      <w:pPr>
        <w:pStyle w:val="44"/>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14:paraId="1FDE703D">
      <w:pPr>
        <w:pStyle w:val="44"/>
        <w:spacing w:line="360" w:lineRule="auto"/>
        <w:ind w:firstLine="480" w:firstLineChars="200"/>
        <w:rPr>
          <w:rFonts w:hint="eastAsia" w:ascii="宋体" w:hAnsi="宋体"/>
          <w:sz w:val="24"/>
        </w:rPr>
      </w:pPr>
      <w:r>
        <w:rPr>
          <w:rFonts w:hint="eastAsia" w:ascii="宋体" w:hAnsi="宋体"/>
          <w:sz w:val="24"/>
        </w:rPr>
        <w:t>……</w:t>
      </w:r>
    </w:p>
    <w:p w14:paraId="162E8104">
      <w:pPr>
        <w:pStyle w:val="44"/>
        <w:spacing w:line="360" w:lineRule="auto"/>
        <w:ind w:firstLine="480" w:firstLineChars="200"/>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2BA90DDD">
      <w:pPr>
        <w:pStyle w:val="44"/>
        <w:spacing w:line="360" w:lineRule="auto"/>
        <w:ind w:firstLine="480" w:firstLineChars="200"/>
        <w:rPr>
          <w:rFonts w:hint="eastAsia" w:ascii="宋体" w:hAnsi="宋体"/>
          <w:sz w:val="24"/>
        </w:rPr>
      </w:pPr>
      <w:r>
        <w:rPr>
          <w:rFonts w:hint="eastAsia" w:ascii="宋体" w:hAnsi="宋体"/>
          <w:sz w:val="24"/>
        </w:rPr>
        <w:t>本企业对上述声明内容的真实性负责。如有虚假，将依法承担相应责任。</w:t>
      </w:r>
    </w:p>
    <w:p w14:paraId="1F8809BC">
      <w:pPr>
        <w:pStyle w:val="44"/>
        <w:spacing w:line="360" w:lineRule="auto"/>
        <w:rPr>
          <w:rFonts w:hint="eastAsia" w:ascii="宋体" w:hAnsi="宋体"/>
          <w:sz w:val="24"/>
        </w:rPr>
      </w:pPr>
    </w:p>
    <w:p w14:paraId="380F3F91">
      <w:pPr>
        <w:pStyle w:val="44"/>
        <w:spacing w:line="360" w:lineRule="auto"/>
        <w:ind w:firstLine="4800" w:firstLineChars="2000"/>
        <w:rPr>
          <w:rFonts w:hint="eastAsia" w:ascii="宋体" w:hAnsi="宋体"/>
          <w:sz w:val="24"/>
        </w:rPr>
      </w:pPr>
      <w:r>
        <w:rPr>
          <w:rFonts w:hint="eastAsia" w:ascii="宋体" w:hAnsi="宋体"/>
          <w:sz w:val="24"/>
        </w:rPr>
        <w:t xml:space="preserve">企业名称（盖章）：              </w:t>
      </w:r>
    </w:p>
    <w:p w14:paraId="17FB2E40">
      <w:pPr>
        <w:pStyle w:val="44"/>
        <w:spacing w:line="360" w:lineRule="auto"/>
        <w:ind w:firstLine="4800" w:firstLineChars="2000"/>
        <w:rPr>
          <w:rFonts w:hint="eastAsia" w:ascii="宋体" w:hAnsi="宋体"/>
          <w:sz w:val="24"/>
        </w:rPr>
      </w:pPr>
      <w:r>
        <w:rPr>
          <w:rFonts w:hint="eastAsia" w:ascii="宋体" w:hAnsi="宋体"/>
          <w:sz w:val="24"/>
        </w:rPr>
        <w:t>日 期：</w:t>
      </w:r>
    </w:p>
    <w:p w14:paraId="68EDA9D5">
      <w:pPr>
        <w:pStyle w:val="7"/>
        <w:rPr>
          <w:rFonts w:hint="eastAsia" w:ascii="宋体" w:hAnsi="宋体" w:cs="宋体"/>
          <w:sz w:val="24"/>
          <w:szCs w:val="24"/>
        </w:rPr>
      </w:pPr>
    </w:p>
    <w:p w14:paraId="15A6EDB8">
      <w:pPr>
        <w:pStyle w:val="7"/>
        <w:rPr>
          <w:rFonts w:hint="eastAsia" w:ascii="宋体" w:hAnsi="宋体" w:cs="宋体"/>
          <w:sz w:val="24"/>
          <w:szCs w:val="24"/>
        </w:rPr>
      </w:pPr>
    </w:p>
    <w:p w14:paraId="7AFD5969">
      <w:pPr>
        <w:spacing w:line="360" w:lineRule="auto"/>
        <w:rPr>
          <w:rFonts w:hint="eastAsia"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635"/>
                <wp:effectExtent l="0" t="0" r="0" b="0"/>
                <wp:wrapNone/>
                <wp:docPr id="1" name="直线 5"/>
                <wp:cNvGraphicFramePr/>
                <a:graphic xmlns:a="http://schemas.openxmlformats.org/drawingml/2006/main">
                  <a:graphicData uri="http://schemas.microsoft.com/office/word/2010/wordprocessingShape">
                    <wps:wsp>
                      <wps:cNvCnPr/>
                      <wps:spPr>
                        <a:xfrm>
                          <a:off x="0" y="0"/>
                          <a:ext cx="29845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4pt;margin-top:16.5pt;height:0.05pt;width:235pt;z-index:251660288;mso-width-relative:page;mso-height-relative:page;" filled="f" stroked="t" coordsize="21600,21600" o:gfxdata="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HAqHHTAAAABgEAAA8A&#10;AAAAAAAAAQAgAAAAIgAAAGRycy9kb3ducmV2LnhtbFBLAQIUABQAAAAIAIdO4kCXbXbA4wEAANED&#10;AAAOAAAAAAAAAAEAIAAAACIBAABkcnMvZTJvRG9jLnhtbFBLBQYAAAAABgAGAFkBAAB3BQAAAAA=&#10;">
                <v:fill on="f" focussize="0,0"/>
                <v:stroke color="#000000" joinstyle="round"/>
                <v:imagedata o:title=""/>
                <o:lock v:ext="edit" aspectratio="f"/>
              </v:line>
            </w:pict>
          </mc:Fallback>
        </mc:AlternateContent>
      </w:r>
    </w:p>
    <w:p w14:paraId="223F5ACE">
      <w:pPr>
        <w:spacing w:line="360" w:lineRule="auto"/>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34655D06">
      <w:pPr>
        <w:rPr>
          <w:rFonts w:hint="eastAsia" w:ascii="宋体" w:hAnsi="宋体" w:cs="宋体"/>
          <w:sz w:val="24"/>
        </w:rPr>
        <w:sectPr>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14:paraId="111AE5DA">
      <w:pPr>
        <w:pStyle w:val="14"/>
        <w:spacing w:line="360" w:lineRule="auto"/>
        <w:jc w:val="center"/>
        <w:outlineLvl w:val="1"/>
        <w:rPr>
          <w:rFonts w:hint="eastAsia" w:hAnsi="宋体" w:cs="宋体"/>
          <w:b/>
          <w:sz w:val="32"/>
          <w:szCs w:val="32"/>
        </w:rPr>
      </w:pPr>
    </w:p>
    <w:p w14:paraId="26DF1F56">
      <w:pPr>
        <w:pStyle w:val="14"/>
        <w:spacing w:line="360" w:lineRule="auto"/>
        <w:jc w:val="center"/>
        <w:outlineLvl w:val="1"/>
        <w:rPr>
          <w:rFonts w:hint="eastAsia" w:hAnsi="宋体" w:cs="宋体"/>
          <w:b/>
          <w:sz w:val="32"/>
          <w:szCs w:val="32"/>
        </w:rPr>
      </w:pPr>
      <w:r>
        <w:rPr>
          <w:rFonts w:hint="eastAsia" w:hAnsi="宋体" w:cs="宋体"/>
          <w:b/>
          <w:sz w:val="32"/>
          <w:szCs w:val="32"/>
        </w:rPr>
        <w:t>残疾人福利性单位声明函</w:t>
      </w:r>
    </w:p>
    <w:p w14:paraId="3DF60EDA">
      <w:pPr>
        <w:spacing w:line="360" w:lineRule="auto"/>
        <w:ind w:firstLine="480" w:firstLineChars="200"/>
        <w:rPr>
          <w:rFonts w:hint="eastAsia" w:ascii="宋体" w:hAnsi="宋体" w:cs="宋体"/>
          <w:sz w:val="24"/>
        </w:rPr>
      </w:pPr>
    </w:p>
    <w:p w14:paraId="77240341">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39DD1CAC">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2ECD0D99">
      <w:pPr>
        <w:pStyle w:val="23"/>
      </w:pPr>
    </w:p>
    <w:p w14:paraId="4B5122B1">
      <w:pPr>
        <w:tabs>
          <w:tab w:val="left" w:pos="4860"/>
        </w:tabs>
        <w:spacing w:line="588" w:lineRule="exact"/>
        <w:ind w:right="1560" w:firstLine="480" w:firstLineChars="200"/>
        <w:jc w:val="center"/>
        <w:rPr>
          <w:rFonts w:hint="eastAsia" w:ascii="宋体" w:hAnsi="宋体" w:cs="宋体"/>
          <w:sz w:val="24"/>
        </w:rPr>
      </w:pPr>
      <w:r>
        <w:rPr>
          <w:rFonts w:hint="eastAsia" w:ascii="宋体" w:hAnsi="宋体" w:cs="宋体"/>
          <w:sz w:val="24"/>
        </w:rPr>
        <w:t xml:space="preserve">           </w:t>
      </w:r>
    </w:p>
    <w:p w14:paraId="2F40F7EE">
      <w:pPr>
        <w:pStyle w:val="44"/>
        <w:spacing w:line="360" w:lineRule="auto"/>
        <w:ind w:left="4788" w:leftChars="2280"/>
        <w:rPr>
          <w:rFonts w:hint="eastAsia" w:ascii="宋体" w:hAnsi="宋体" w:cs="宋体"/>
          <w:sz w:val="24"/>
        </w:rPr>
      </w:pPr>
      <w:r>
        <w:rPr>
          <w:rFonts w:hint="eastAsia" w:ascii="宋体" w:hAnsi="宋体" w:cs="宋体"/>
          <w:sz w:val="24"/>
        </w:rPr>
        <w:t xml:space="preserve">       </w:t>
      </w:r>
    </w:p>
    <w:p w14:paraId="0CC4FF5E">
      <w:pPr>
        <w:pStyle w:val="44"/>
        <w:spacing w:line="360" w:lineRule="auto"/>
        <w:ind w:left="4788" w:leftChars="2280"/>
        <w:rPr>
          <w:rFonts w:hint="eastAsia" w:ascii="宋体" w:hAnsi="宋体"/>
          <w:sz w:val="24"/>
        </w:rPr>
      </w:pPr>
      <w:r>
        <w:rPr>
          <w:rFonts w:hint="eastAsia" w:ascii="宋体" w:hAnsi="宋体"/>
          <w:sz w:val="24"/>
        </w:rPr>
        <w:t>单位名称（盖章）：</w:t>
      </w:r>
    </w:p>
    <w:p w14:paraId="74C09DF7">
      <w:pPr>
        <w:pStyle w:val="44"/>
        <w:spacing w:line="360" w:lineRule="auto"/>
        <w:ind w:left="3591" w:leftChars="1710" w:firstLine="1200" w:firstLineChars="500"/>
        <w:rPr>
          <w:rFonts w:hint="eastAsia" w:ascii="宋体" w:hAnsi="宋体"/>
          <w:sz w:val="24"/>
        </w:rPr>
      </w:pPr>
      <w:r>
        <w:rPr>
          <w:rFonts w:hint="eastAsia" w:ascii="宋体" w:hAnsi="宋体"/>
          <w:sz w:val="24"/>
        </w:rPr>
        <w:t>日  期  ：</w:t>
      </w:r>
    </w:p>
    <w:p w14:paraId="57BD43F7">
      <w:pPr>
        <w:spacing w:line="360" w:lineRule="auto"/>
        <w:jc w:val="center"/>
        <w:rPr>
          <w:rFonts w:hint="eastAsia" w:ascii="宋体" w:hAnsi="宋体" w:cs="宋体"/>
          <w:b/>
          <w:sz w:val="32"/>
          <w:szCs w:val="32"/>
        </w:rPr>
      </w:pPr>
    </w:p>
    <w:p w14:paraId="23F86885">
      <w:pPr>
        <w:pStyle w:val="20"/>
        <w:ind w:left="420"/>
      </w:pPr>
    </w:p>
    <w:p w14:paraId="540F7008">
      <w:pPr>
        <w:spacing w:line="360" w:lineRule="auto"/>
        <w:rPr>
          <w:rFonts w:hint="eastAsia" w:ascii="宋体" w:hAnsi="宋体" w:cs="宋体"/>
          <w:b/>
          <w:bCs/>
          <w:sz w:val="24"/>
        </w:rPr>
      </w:pPr>
    </w:p>
    <w:p w14:paraId="37987CEF">
      <w:pPr>
        <w:pStyle w:val="10"/>
        <w:rPr>
          <w:rFonts w:hint="eastAsia" w:ascii="宋体" w:hAnsi="宋体" w:cs="宋体"/>
          <w:b/>
          <w:bCs/>
        </w:rPr>
      </w:pPr>
    </w:p>
    <w:p w14:paraId="5096446F">
      <w:pPr>
        <w:pStyle w:val="20"/>
      </w:pPr>
    </w:p>
    <w:p w14:paraId="03D1173C">
      <w:pPr>
        <w:spacing w:line="360" w:lineRule="auto"/>
        <w:rPr>
          <w:rFonts w:hint="eastAsia" w:ascii="宋体" w:hAnsi="宋体" w:cs="宋体"/>
          <w:b/>
          <w:bCs/>
          <w:sz w:val="24"/>
        </w:rPr>
      </w:pPr>
    </w:p>
    <w:p w14:paraId="5AD91F96">
      <w:pPr>
        <w:pStyle w:val="10"/>
      </w:pPr>
    </w:p>
    <w:p w14:paraId="0E44F448">
      <w:pPr>
        <w:pStyle w:val="20"/>
      </w:pPr>
    </w:p>
    <w:p w14:paraId="68725514"/>
    <w:p w14:paraId="21B610FF">
      <w:pPr>
        <w:pStyle w:val="10"/>
      </w:pPr>
    </w:p>
    <w:p w14:paraId="03D29AE9">
      <w:pPr>
        <w:pStyle w:val="20"/>
      </w:pPr>
    </w:p>
    <w:p w14:paraId="03A5B75B"/>
    <w:p w14:paraId="7DAA977C">
      <w:pPr>
        <w:widowControl/>
        <w:jc w:val="left"/>
        <w:rPr>
          <w:rFonts w:hint="eastAsia" w:ascii="宋体" w:hAnsi="宋体" w:cs="宋体"/>
          <w:b/>
          <w:bCs/>
          <w:sz w:val="28"/>
          <w:szCs w:val="36"/>
        </w:rPr>
      </w:pPr>
    </w:p>
    <w:p w14:paraId="399DC008">
      <w:pPr>
        <w:adjustRightInd w:val="0"/>
        <w:snapToGrid w:val="0"/>
        <w:spacing w:line="360" w:lineRule="auto"/>
        <w:ind w:right="480"/>
        <w:outlineLvl w:val="0"/>
        <w:rPr>
          <w:rFonts w:ascii="宋体"/>
          <w:b/>
          <w:sz w:val="30"/>
          <w:szCs w:val="30"/>
        </w:rPr>
      </w:pPr>
      <w:r>
        <w:rPr>
          <w:rFonts w:ascii="宋体" w:hAnsi="宋体" w:cs="宋体"/>
          <w:b/>
          <w:bCs/>
          <w:sz w:val="28"/>
          <w:szCs w:val="36"/>
        </w:rPr>
        <w:br w:type="page"/>
      </w:r>
      <w:r>
        <w:rPr>
          <w:rFonts w:hint="eastAsia" w:ascii="宋体" w:hAnsi="宋体"/>
          <w:b/>
          <w:sz w:val="28"/>
        </w:rPr>
        <w:t>附件2-2</w:t>
      </w:r>
    </w:p>
    <w:p w14:paraId="050BDC8F">
      <w:pPr>
        <w:spacing w:line="360" w:lineRule="auto"/>
        <w:ind w:firstLine="321" w:firstLineChars="100"/>
        <w:jc w:val="center"/>
        <w:rPr>
          <w:rFonts w:hint="eastAsia" w:hAnsi="宋体"/>
          <w:b/>
          <w:sz w:val="32"/>
          <w:szCs w:val="32"/>
          <w:u w:val="single"/>
        </w:rPr>
      </w:pPr>
      <w:r>
        <w:rPr>
          <w:rFonts w:hint="eastAsia" w:ascii="宋体" w:hAnsi="宋体" w:cs="宋体"/>
          <w:b/>
          <w:bCs/>
          <w:sz w:val="32"/>
          <w:szCs w:val="32"/>
        </w:rPr>
        <w:t>联合体</w:t>
      </w:r>
      <w:r>
        <w:rPr>
          <w:b/>
          <w:sz w:val="32"/>
          <w:szCs w:val="32"/>
        </w:rPr>
        <w:t>授权</w:t>
      </w:r>
      <w:r>
        <w:rPr>
          <w:rFonts w:hint="eastAsia"/>
          <w:b/>
          <w:sz w:val="32"/>
          <w:szCs w:val="32"/>
        </w:rPr>
        <w:t>委托</w:t>
      </w:r>
      <w:r>
        <w:rPr>
          <w:b/>
          <w:sz w:val="32"/>
          <w:szCs w:val="32"/>
        </w:rPr>
        <w:t>书</w:t>
      </w:r>
    </w:p>
    <w:p w14:paraId="09D375F3">
      <w:pPr>
        <w:snapToGrid w:val="0"/>
        <w:spacing w:before="120" w:beforeLines="50" w:after="50" w:line="288" w:lineRule="auto"/>
        <w:rPr>
          <w:rFonts w:hint="eastAsia" w:ascii="宋体" w:hAnsi="宋体" w:cs="宋体"/>
          <w:kern w:val="0"/>
          <w:sz w:val="24"/>
        </w:rPr>
      </w:pPr>
      <w:r>
        <w:rPr>
          <w:rFonts w:hint="eastAsia" w:hAnsi="宋体"/>
          <w:bCs/>
          <w:sz w:val="24"/>
          <w:u w:val="single"/>
        </w:rPr>
        <w:t>台州市黄岩区政府采购中心</w:t>
      </w:r>
      <w:r>
        <w:rPr>
          <w:rFonts w:hint="eastAsia" w:ascii="宋体" w:hAnsi="宋体" w:cs="宋体"/>
          <w:kern w:val="0"/>
          <w:sz w:val="24"/>
        </w:rPr>
        <w:t>：</w:t>
      </w:r>
    </w:p>
    <w:p w14:paraId="45DD8C58">
      <w:pPr>
        <w:pStyle w:val="14"/>
        <w:spacing w:line="360" w:lineRule="auto"/>
        <w:ind w:firstLine="420"/>
        <w:rPr>
          <w:rFonts w:hint="eastAsia" w:hAnsi="宋体"/>
          <w:sz w:val="24"/>
        </w:rPr>
      </w:pPr>
      <w:r>
        <w:rPr>
          <w:rFonts w:hAnsi="宋体"/>
          <w:sz w:val="24"/>
          <w:u w:val="single"/>
        </w:rPr>
        <w:t>（</w:t>
      </w:r>
      <w:r>
        <w:rPr>
          <w:rFonts w:hint="eastAsia" w:hAnsi="宋体"/>
          <w:sz w:val="24"/>
          <w:u w:val="single"/>
        </w:rPr>
        <w:t>联合体牵头人公司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int="eastAsia" w:hAnsi="宋体"/>
          <w:sz w:val="24"/>
          <w:u w:val="single"/>
        </w:rPr>
        <w:t xml:space="preserve">  </w:t>
      </w:r>
      <w:r>
        <w:rPr>
          <w:rFonts w:hAnsi="宋体"/>
          <w:sz w:val="24"/>
          <w:u w:val="single"/>
        </w:rPr>
        <w:t>（</w:t>
      </w:r>
      <w:r>
        <w:rPr>
          <w:rFonts w:hint="eastAsia" w:hAnsi="宋体"/>
          <w:sz w:val="24"/>
          <w:u w:val="single"/>
        </w:rPr>
        <w:t>联合体成员1公司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Ansi="宋体"/>
          <w:sz w:val="24"/>
          <w:u w:val="single"/>
        </w:rPr>
        <w:t>（</w:t>
      </w:r>
      <w:r>
        <w:rPr>
          <w:rFonts w:hint="eastAsia" w:hAnsi="宋体"/>
          <w:sz w:val="24"/>
          <w:u w:val="single"/>
        </w:rPr>
        <w:t>联合体成员2公司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cs="宋体"/>
          <w:color w:val="000000"/>
          <w:kern w:val="0"/>
          <w:sz w:val="24"/>
        </w:rPr>
        <w:t>组成的联合体</w:t>
      </w:r>
      <w:r>
        <w:rPr>
          <w:rFonts w:hint="eastAsia" w:hAnsi="宋体"/>
          <w:sz w:val="24"/>
        </w:rPr>
        <w:t>，现共同</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Ansi="宋体"/>
          <w:sz w:val="24"/>
        </w:rPr>
        <w:t>的采购活动，并代表我方全权办理针对上述项目的</w:t>
      </w:r>
      <w:r>
        <w:rPr>
          <w:rFonts w:hint="eastAsia" w:hAnsi="宋体"/>
          <w:sz w:val="24"/>
        </w:rPr>
        <w:t>磋商</w:t>
      </w:r>
      <w:r>
        <w:rPr>
          <w:rFonts w:hAnsi="宋体"/>
          <w:sz w:val="24"/>
        </w:rPr>
        <w:t>、签约等具体事务和签署相关文件。</w:t>
      </w:r>
      <w:r>
        <w:rPr>
          <w:rFonts w:hint="eastAsia" w:hAnsi="宋体"/>
          <w:sz w:val="24"/>
        </w:rPr>
        <w:t>我方对全权代表的签字事项负全部责任。</w:t>
      </w:r>
    </w:p>
    <w:p w14:paraId="4EC5EB90">
      <w:pPr>
        <w:pStyle w:val="14"/>
        <w:spacing w:line="500" w:lineRule="exact"/>
        <w:ind w:left="139" w:leftChars="66" w:firstLine="480" w:firstLineChars="200"/>
        <w:rPr>
          <w:rFonts w:hint="eastAsia" w:hAnsi="宋体"/>
          <w:sz w:val="24"/>
        </w:rPr>
      </w:pPr>
      <w:r>
        <w:rPr>
          <w:rFonts w:hint="eastAsia" w:hAnsi="宋体"/>
          <w:sz w:val="24"/>
        </w:rPr>
        <w:t>在撤销授权的书面通知以前，本授权书一直有效。全权代表在授权委托书有效期内签署的所有文件不因授权的撤销而失效。</w:t>
      </w:r>
    </w:p>
    <w:p w14:paraId="58172177">
      <w:pPr>
        <w:pStyle w:val="14"/>
        <w:spacing w:line="500" w:lineRule="exact"/>
        <w:ind w:left="139" w:leftChars="66" w:firstLine="480" w:firstLineChars="200"/>
        <w:rPr>
          <w:rFonts w:hint="eastAsia" w:hAnsi="宋体"/>
          <w:sz w:val="24"/>
        </w:rPr>
      </w:pPr>
      <w:r>
        <w:rPr>
          <w:rFonts w:hint="eastAsia" w:hAnsi="宋体"/>
          <w:sz w:val="24"/>
        </w:rPr>
        <w:t>全权代表无转委托权，特此委托。</w:t>
      </w:r>
    </w:p>
    <w:p w14:paraId="544D04BD">
      <w:pPr>
        <w:spacing w:line="360" w:lineRule="auto"/>
        <w:rPr>
          <w:sz w:val="24"/>
        </w:rPr>
      </w:pPr>
    </w:p>
    <w:p w14:paraId="14D73D8B">
      <w:pPr>
        <w:spacing w:line="360" w:lineRule="auto"/>
        <w:rPr>
          <w:rFonts w:ascii="宋体"/>
          <w:sz w:val="24"/>
        </w:rPr>
      </w:pPr>
      <w:r>
        <w:rPr>
          <w:rFonts w:hint="eastAsia" w:hAnsi="宋体"/>
          <w:sz w:val="24"/>
        </w:rPr>
        <w:t>联合体牵头人</w:t>
      </w:r>
      <w:r>
        <w:rPr>
          <w:rFonts w:hint="eastAsia" w:ascii="宋体"/>
          <w:sz w:val="24"/>
        </w:rPr>
        <w:t xml:space="preserve">全称（公章）： </w:t>
      </w:r>
    </w:p>
    <w:p w14:paraId="119AFC0E">
      <w:pPr>
        <w:spacing w:line="360" w:lineRule="auto"/>
        <w:rPr>
          <w:rFonts w:ascii="宋体"/>
          <w:sz w:val="24"/>
        </w:rPr>
      </w:pPr>
      <w:r>
        <w:rPr>
          <w:rFonts w:hint="eastAsia" w:ascii="宋体"/>
          <w:sz w:val="24"/>
        </w:rPr>
        <w:t>法定代表人签字或盖章：</w:t>
      </w:r>
    </w:p>
    <w:p w14:paraId="487C0E12">
      <w:pPr>
        <w:spacing w:line="360" w:lineRule="auto"/>
        <w:rPr>
          <w:rFonts w:ascii="宋体"/>
          <w:sz w:val="24"/>
        </w:rPr>
      </w:pPr>
      <w:r>
        <w:rPr>
          <w:rFonts w:hint="eastAsia" w:hAnsi="宋体"/>
          <w:sz w:val="24"/>
        </w:rPr>
        <w:t>联合体成员1</w:t>
      </w:r>
      <w:r>
        <w:rPr>
          <w:rFonts w:hint="eastAsia" w:ascii="宋体"/>
          <w:sz w:val="24"/>
        </w:rPr>
        <w:t xml:space="preserve">全称（公章）： </w:t>
      </w:r>
    </w:p>
    <w:p w14:paraId="02615BAA">
      <w:pPr>
        <w:spacing w:line="360" w:lineRule="auto"/>
      </w:pPr>
      <w:r>
        <w:rPr>
          <w:rFonts w:hint="eastAsia" w:ascii="宋体"/>
          <w:sz w:val="24"/>
        </w:rPr>
        <w:t>法定代表人签字或盖章：</w:t>
      </w:r>
    </w:p>
    <w:p w14:paraId="1C68838F">
      <w:pPr>
        <w:spacing w:line="360" w:lineRule="auto"/>
      </w:pPr>
      <w:r>
        <w:rPr>
          <w:rFonts w:hint="eastAsia" w:ascii="宋体"/>
          <w:sz w:val="24"/>
        </w:rPr>
        <w:t xml:space="preserve">                                                       日期：</w:t>
      </w:r>
    </w:p>
    <w:p w14:paraId="015AE155">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C85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32079E2">
            <w:pPr>
              <w:spacing w:line="360" w:lineRule="auto"/>
              <w:rPr>
                <w:rFonts w:ascii="宋体"/>
                <w:b/>
                <w:sz w:val="24"/>
              </w:rPr>
            </w:pPr>
          </w:p>
          <w:p w14:paraId="2B6D473C">
            <w:pPr>
              <w:spacing w:line="360" w:lineRule="auto"/>
              <w:ind w:firstLine="361" w:firstLineChars="150"/>
              <w:rPr>
                <w:rFonts w:ascii="宋体"/>
                <w:b/>
                <w:sz w:val="24"/>
              </w:rPr>
            </w:pPr>
            <w:r>
              <w:rPr>
                <w:rFonts w:hint="eastAsia" w:ascii="宋体"/>
                <w:b/>
                <w:sz w:val="24"/>
              </w:rPr>
              <w:t>法定代表身份证复印件粘帖处</w:t>
            </w:r>
          </w:p>
        </w:tc>
      </w:tr>
    </w:tbl>
    <w:p w14:paraId="7BE9503C">
      <w:pPr>
        <w:spacing w:line="360" w:lineRule="auto"/>
        <w:rPr>
          <w:sz w:val="24"/>
        </w:rPr>
      </w:pPr>
      <w:r>
        <w:rPr>
          <w:rFonts w:hint="eastAsia" w:hAnsi="宋体"/>
          <w:sz w:val="24"/>
        </w:rPr>
        <w:t>联合体牵头人</w:t>
      </w:r>
      <w:r>
        <w:rPr>
          <w:rFonts w:hint="eastAsia" w:ascii="宋体"/>
          <w:sz w:val="24"/>
        </w:rPr>
        <w:t xml:space="preserve">法定代表人姓名：                                 </w:t>
      </w:r>
    </w:p>
    <w:p w14:paraId="6AD05377">
      <w:pPr>
        <w:spacing w:line="360" w:lineRule="auto"/>
        <w:rPr>
          <w:sz w:val="24"/>
        </w:rPr>
      </w:pPr>
      <w:r>
        <w:rPr>
          <w:rFonts w:hint="eastAsia" w:ascii="宋体"/>
          <w:sz w:val="24"/>
        </w:rPr>
        <w:t>传真：</w:t>
      </w:r>
    </w:p>
    <w:p w14:paraId="7E7671E3">
      <w:pPr>
        <w:spacing w:line="360" w:lineRule="auto"/>
        <w:rPr>
          <w:rFonts w:ascii="宋体"/>
          <w:sz w:val="24"/>
        </w:rPr>
      </w:pPr>
      <w:r>
        <w:rPr>
          <w:rFonts w:hint="eastAsia" w:ascii="宋体"/>
          <w:sz w:val="24"/>
        </w:rPr>
        <w:t>电话：</w:t>
      </w:r>
    </w:p>
    <w:p w14:paraId="348FCC5B">
      <w:pPr>
        <w:spacing w:line="360" w:lineRule="auto"/>
        <w:rPr>
          <w:sz w:val="24"/>
        </w:rPr>
      </w:pPr>
      <w:r>
        <w:rPr>
          <w:rFonts w:hint="eastAsia" w:ascii="宋体"/>
          <w:sz w:val="24"/>
        </w:rPr>
        <w:t>详细通讯地址：</w:t>
      </w:r>
    </w:p>
    <w:p w14:paraId="1F37F08E">
      <w:pPr>
        <w:spacing w:line="360" w:lineRule="auto"/>
        <w:rPr>
          <w:b/>
          <w:sz w:val="24"/>
        </w:rPr>
      </w:pPr>
      <w:r>
        <w:rPr>
          <w:rFonts w:hint="eastAsia" w:ascii="宋体"/>
          <w:sz w:val="24"/>
        </w:rPr>
        <w:t>邮政编码：</w:t>
      </w:r>
    </w:p>
    <w:p w14:paraId="4559F0CB">
      <w:pPr>
        <w:spacing w:line="360" w:lineRule="auto"/>
        <w:rPr>
          <w:rFonts w:hint="eastAsia" w:hAnsi="宋体"/>
          <w:sz w:val="24"/>
        </w:rPr>
      </w:pPr>
    </w:p>
    <w:p w14:paraId="31B82AB9">
      <w:pPr>
        <w:spacing w:line="360" w:lineRule="auto"/>
        <w:rPr>
          <w:rFonts w:hint="eastAsia" w:hAnsi="宋体"/>
          <w:sz w:val="24"/>
        </w:rPr>
      </w:pPr>
    </w:p>
    <w:p w14:paraId="6C1544C5">
      <w:pPr>
        <w:spacing w:line="360" w:lineRule="auto"/>
        <w:rPr>
          <w:rFonts w:hint="eastAsia" w:hAnsi="宋体"/>
          <w:sz w:val="24"/>
        </w:rPr>
      </w:pPr>
    </w:p>
    <w:tbl>
      <w:tblPr>
        <w:tblStyle w:val="24"/>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392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C8CCDFC">
            <w:pPr>
              <w:spacing w:line="360" w:lineRule="auto"/>
              <w:rPr>
                <w:rFonts w:ascii="宋体"/>
                <w:b/>
                <w:sz w:val="24"/>
              </w:rPr>
            </w:pPr>
          </w:p>
          <w:p w14:paraId="2942204E">
            <w:pPr>
              <w:spacing w:line="360" w:lineRule="auto"/>
              <w:ind w:firstLine="361" w:firstLineChars="150"/>
              <w:rPr>
                <w:rFonts w:ascii="宋体"/>
                <w:b/>
                <w:sz w:val="24"/>
              </w:rPr>
            </w:pPr>
            <w:r>
              <w:rPr>
                <w:rFonts w:hint="eastAsia" w:ascii="宋体"/>
                <w:b/>
                <w:sz w:val="24"/>
              </w:rPr>
              <w:t>法定代表身份证复印件粘帖处</w:t>
            </w:r>
          </w:p>
        </w:tc>
      </w:tr>
    </w:tbl>
    <w:p w14:paraId="0EA545E2">
      <w:pPr>
        <w:spacing w:line="360" w:lineRule="auto"/>
        <w:rPr>
          <w:sz w:val="24"/>
        </w:rPr>
      </w:pPr>
      <w:r>
        <w:rPr>
          <w:rFonts w:hint="eastAsia" w:hAnsi="宋体"/>
          <w:sz w:val="24"/>
        </w:rPr>
        <w:t>联合体成员1</w:t>
      </w:r>
      <w:r>
        <w:rPr>
          <w:rFonts w:hint="eastAsia" w:ascii="宋体"/>
          <w:sz w:val="24"/>
        </w:rPr>
        <w:t xml:space="preserve">法定代表人姓名：                                 </w:t>
      </w:r>
    </w:p>
    <w:p w14:paraId="4CA0DB15">
      <w:pPr>
        <w:spacing w:line="360" w:lineRule="auto"/>
        <w:rPr>
          <w:sz w:val="24"/>
        </w:rPr>
      </w:pPr>
      <w:r>
        <w:rPr>
          <w:rFonts w:hint="eastAsia" w:ascii="宋体"/>
          <w:sz w:val="24"/>
        </w:rPr>
        <w:t>传真：</w:t>
      </w:r>
    </w:p>
    <w:p w14:paraId="38DAB107">
      <w:pPr>
        <w:spacing w:line="360" w:lineRule="auto"/>
        <w:rPr>
          <w:rFonts w:ascii="宋体"/>
          <w:sz w:val="24"/>
        </w:rPr>
      </w:pPr>
      <w:r>
        <w:rPr>
          <w:rFonts w:hint="eastAsia" w:ascii="宋体"/>
          <w:sz w:val="24"/>
        </w:rPr>
        <w:t>电话：</w:t>
      </w:r>
    </w:p>
    <w:p w14:paraId="1DD8CC37">
      <w:pPr>
        <w:spacing w:line="360" w:lineRule="auto"/>
        <w:rPr>
          <w:sz w:val="24"/>
        </w:rPr>
      </w:pPr>
      <w:r>
        <w:rPr>
          <w:rFonts w:hint="eastAsia" w:ascii="宋体"/>
          <w:sz w:val="24"/>
        </w:rPr>
        <w:t>详细通讯地址：</w:t>
      </w:r>
    </w:p>
    <w:p w14:paraId="005EB205">
      <w:pPr>
        <w:spacing w:line="360" w:lineRule="auto"/>
        <w:rPr>
          <w:b/>
          <w:sz w:val="24"/>
        </w:rPr>
      </w:pPr>
      <w:r>
        <w:rPr>
          <w:rFonts w:hint="eastAsia" w:ascii="宋体"/>
          <w:sz w:val="24"/>
        </w:rPr>
        <w:t>邮政编码：</w:t>
      </w:r>
    </w:p>
    <w:p w14:paraId="70555102">
      <w:pPr>
        <w:spacing w:line="360" w:lineRule="auto"/>
        <w:rPr>
          <w:rFonts w:hint="eastAsia" w:hAnsi="宋体"/>
          <w:sz w:val="24"/>
        </w:rPr>
      </w:pPr>
    </w:p>
    <w:p w14:paraId="03B9B8BC">
      <w:pPr>
        <w:spacing w:line="360" w:lineRule="auto"/>
        <w:rPr>
          <w:rFonts w:ascii="宋体"/>
          <w:sz w:val="24"/>
        </w:rPr>
      </w:pPr>
    </w:p>
    <w:tbl>
      <w:tblPr>
        <w:tblStyle w:val="24"/>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55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ECE2D5E">
            <w:pPr>
              <w:spacing w:line="360" w:lineRule="auto"/>
              <w:rPr>
                <w:rFonts w:ascii="宋体"/>
                <w:b/>
                <w:sz w:val="24"/>
              </w:rPr>
            </w:pPr>
          </w:p>
          <w:p w14:paraId="3C8A0409">
            <w:pPr>
              <w:spacing w:line="360" w:lineRule="auto"/>
              <w:ind w:firstLine="361" w:firstLineChars="150"/>
              <w:rPr>
                <w:rFonts w:ascii="宋体"/>
                <w:b/>
                <w:sz w:val="24"/>
              </w:rPr>
            </w:pPr>
            <w:r>
              <w:rPr>
                <w:rFonts w:hint="eastAsia" w:ascii="宋体"/>
                <w:b/>
                <w:sz w:val="24"/>
              </w:rPr>
              <w:t>全权代表身份证复印件粘帖处</w:t>
            </w:r>
          </w:p>
        </w:tc>
      </w:tr>
    </w:tbl>
    <w:p w14:paraId="13369577">
      <w:pPr>
        <w:spacing w:line="360" w:lineRule="auto"/>
        <w:rPr>
          <w:rFonts w:ascii="宋体"/>
          <w:sz w:val="24"/>
        </w:rPr>
      </w:pPr>
      <w:r>
        <w:rPr>
          <w:rFonts w:hint="eastAsia" w:ascii="宋体"/>
          <w:sz w:val="24"/>
        </w:rPr>
        <w:t xml:space="preserve">全权代表姓名：       </w:t>
      </w:r>
    </w:p>
    <w:p w14:paraId="4EFDAD03">
      <w:pPr>
        <w:spacing w:line="360" w:lineRule="auto"/>
        <w:rPr>
          <w:sz w:val="24"/>
        </w:rPr>
      </w:pPr>
      <w:r>
        <w:rPr>
          <w:rFonts w:hint="eastAsia" w:ascii="宋体"/>
          <w:sz w:val="24"/>
        </w:rPr>
        <w:t xml:space="preserve">职务：                           </w:t>
      </w:r>
    </w:p>
    <w:p w14:paraId="5F9C7B14">
      <w:pPr>
        <w:spacing w:line="360" w:lineRule="auto"/>
        <w:rPr>
          <w:sz w:val="24"/>
        </w:rPr>
      </w:pPr>
      <w:r>
        <w:rPr>
          <w:rFonts w:hint="eastAsia" w:ascii="宋体"/>
          <w:sz w:val="24"/>
        </w:rPr>
        <w:t>传真：</w:t>
      </w:r>
    </w:p>
    <w:p w14:paraId="7B72362B">
      <w:pPr>
        <w:spacing w:line="360" w:lineRule="auto"/>
        <w:rPr>
          <w:rFonts w:ascii="宋体"/>
          <w:sz w:val="24"/>
        </w:rPr>
      </w:pPr>
      <w:r>
        <w:rPr>
          <w:rFonts w:hint="eastAsia" w:ascii="宋体"/>
          <w:sz w:val="24"/>
        </w:rPr>
        <w:t>电话：</w:t>
      </w:r>
    </w:p>
    <w:p w14:paraId="039930F0">
      <w:pPr>
        <w:spacing w:line="360" w:lineRule="auto"/>
        <w:rPr>
          <w:sz w:val="24"/>
        </w:rPr>
      </w:pPr>
      <w:r>
        <w:rPr>
          <w:rFonts w:hint="eastAsia" w:ascii="宋体"/>
          <w:sz w:val="24"/>
        </w:rPr>
        <w:t>详细通讯地址：</w:t>
      </w:r>
    </w:p>
    <w:p w14:paraId="5E414015">
      <w:pPr>
        <w:spacing w:line="360" w:lineRule="auto"/>
        <w:rPr>
          <w:rFonts w:ascii="宋体"/>
          <w:sz w:val="24"/>
        </w:rPr>
      </w:pPr>
      <w:r>
        <w:rPr>
          <w:rFonts w:hint="eastAsia" w:ascii="宋体"/>
          <w:sz w:val="24"/>
        </w:rPr>
        <w:t>邮政编码：</w:t>
      </w:r>
    </w:p>
    <w:p w14:paraId="31106C32">
      <w:pPr>
        <w:jc w:val="center"/>
        <w:rPr>
          <w:rFonts w:hint="eastAsia" w:ascii="宋体" w:hAnsi="宋体" w:cs="宋体"/>
          <w:b/>
          <w:bCs/>
          <w:sz w:val="36"/>
          <w:szCs w:val="36"/>
        </w:rPr>
      </w:pPr>
    </w:p>
    <w:p w14:paraId="63A7CAF3">
      <w:pPr>
        <w:pStyle w:val="7"/>
        <w:rPr>
          <w:rFonts w:hint="eastAsia" w:ascii="宋体" w:hAnsi="宋体" w:cs="宋体"/>
          <w:b/>
          <w:bCs/>
          <w:sz w:val="36"/>
          <w:szCs w:val="36"/>
        </w:rPr>
      </w:pPr>
    </w:p>
    <w:p w14:paraId="771BA247">
      <w:pPr>
        <w:pStyle w:val="7"/>
        <w:rPr>
          <w:rFonts w:hint="eastAsia" w:ascii="宋体" w:hAnsi="宋体" w:cs="宋体"/>
          <w:b/>
          <w:bCs/>
          <w:sz w:val="36"/>
          <w:szCs w:val="36"/>
        </w:rPr>
      </w:pPr>
    </w:p>
    <w:p w14:paraId="14826CC6">
      <w:pPr>
        <w:sectPr>
          <w:pgSz w:w="11906" w:h="16838"/>
          <w:pgMar w:top="1701" w:right="1418" w:bottom="1588" w:left="1418" w:header="851" w:footer="851" w:gutter="0"/>
          <w:cols w:space="720" w:num="1"/>
          <w:docGrid w:linePitch="312" w:charSpace="0"/>
        </w:sectPr>
      </w:pPr>
    </w:p>
    <w:p w14:paraId="6BC98C34">
      <w:pPr>
        <w:jc w:val="left"/>
      </w:pPr>
    </w:p>
    <w:p w14:paraId="6FF20C32">
      <w:pPr>
        <w:ind w:firstLine="281" w:firstLineChars="100"/>
        <w:jc w:val="left"/>
        <w:rPr>
          <w:b/>
          <w:color w:val="000000"/>
          <w:sz w:val="28"/>
        </w:rPr>
      </w:pPr>
      <w:r>
        <w:rPr>
          <w:rFonts w:hint="eastAsia" w:ascii="宋体" w:hAnsi="宋体"/>
          <w:b/>
          <w:sz w:val="28"/>
        </w:rPr>
        <w:t xml:space="preserve">附件5  </w:t>
      </w:r>
      <w:r>
        <w:rPr>
          <w:rFonts w:hint="eastAsia"/>
          <w:b/>
          <w:color w:val="000000"/>
          <w:sz w:val="28"/>
        </w:rPr>
        <w:t xml:space="preserve">    </w:t>
      </w:r>
    </w:p>
    <w:p w14:paraId="0BF7DE97">
      <w:pPr>
        <w:ind w:firstLine="321" w:firstLineChars="100"/>
        <w:jc w:val="center"/>
        <w:rPr>
          <w:bCs/>
          <w:sz w:val="24"/>
        </w:rPr>
      </w:pPr>
      <w:r>
        <w:rPr>
          <w:rFonts w:hint="eastAsia" w:ascii="宋体" w:hAnsi="宋体" w:cs="宋体"/>
          <w:b/>
          <w:bCs/>
          <w:sz w:val="32"/>
          <w:szCs w:val="32"/>
        </w:rPr>
        <w:t>联合体共同磋商协议书</w:t>
      </w:r>
    </w:p>
    <w:p w14:paraId="19A384C8">
      <w:pPr>
        <w:snapToGrid w:val="0"/>
        <w:spacing w:line="360" w:lineRule="auto"/>
        <w:ind w:firstLine="576"/>
        <w:rPr>
          <w:kern w:val="0"/>
          <w:sz w:val="24"/>
          <w:lang w:val="zh-CN"/>
        </w:rPr>
      </w:pPr>
      <w:r>
        <w:rPr>
          <w:rFonts w:hint="eastAsia"/>
          <w:kern w:val="0"/>
          <w:sz w:val="24"/>
          <w:u w:val="single"/>
        </w:rPr>
        <w:t xml:space="preserve"> </w:t>
      </w:r>
      <w:r>
        <w:rPr>
          <w:kern w:val="0"/>
          <w:sz w:val="24"/>
          <w:u w:val="single"/>
        </w:rPr>
        <w:t>（联合体所有成员名称）</w:t>
      </w:r>
      <w:r>
        <w:rPr>
          <w:rFonts w:hint="eastAsia"/>
          <w:kern w:val="0"/>
          <w:sz w:val="24"/>
          <w:u w:val="single"/>
        </w:rPr>
        <w:t xml:space="preserve"> </w:t>
      </w:r>
      <w:r>
        <w:rPr>
          <w:kern w:val="0"/>
          <w:sz w:val="24"/>
        </w:rPr>
        <w:t>自愿</w:t>
      </w:r>
      <w:r>
        <w:rPr>
          <w:kern w:val="0"/>
          <w:sz w:val="24"/>
          <w:lang w:val="zh-CN"/>
        </w:rPr>
        <w:t>组成联合体，以一个</w:t>
      </w:r>
      <w:r>
        <w:rPr>
          <w:rFonts w:hint="eastAsia"/>
          <w:kern w:val="0"/>
          <w:sz w:val="24"/>
        </w:rPr>
        <w:t>供应商</w:t>
      </w:r>
      <w:r>
        <w:rPr>
          <w:kern w:val="0"/>
          <w:sz w:val="24"/>
          <w:lang w:val="zh-CN"/>
        </w:rPr>
        <w:t>的身份</w:t>
      </w:r>
      <w:r>
        <w:rPr>
          <w:rFonts w:hint="eastAsia"/>
          <w:kern w:val="0"/>
          <w:sz w:val="24"/>
        </w:rPr>
        <w:t>共同参加贵单位组织的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的</w:t>
      </w:r>
      <w:r>
        <w:rPr>
          <w:rFonts w:hint="eastAsia"/>
          <w:kern w:val="0"/>
          <w:sz w:val="24"/>
        </w:rPr>
        <w:t>采购活动</w:t>
      </w:r>
      <w:r>
        <w:rPr>
          <w:kern w:val="0"/>
          <w:sz w:val="24"/>
          <w:lang w:val="zh-CN"/>
        </w:rPr>
        <w:t>。</w:t>
      </w:r>
      <w:r>
        <w:rPr>
          <w:rFonts w:hint="eastAsia"/>
          <w:kern w:val="0"/>
          <w:sz w:val="24"/>
        </w:rPr>
        <w:t>现就联合体采购事宜订立如下协议：</w:t>
      </w:r>
      <w:r>
        <w:rPr>
          <w:kern w:val="0"/>
          <w:sz w:val="24"/>
          <w:lang w:val="zh-CN"/>
        </w:rPr>
        <w:t xml:space="preserve"> </w:t>
      </w:r>
    </w:p>
    <w:p w14:paraId="4764F958">
      <w:pPr>
        <w:numPr>
          <w:ilvl w:val="0"/>
          <w:numId w:val="24"/>
        </w:numPr>
        <w:snapToGrid w:val="0"/>
        <w:spacing w:line="360" w:lineRule="auto"/>
        <w:ind w:firstLine="576"/>
        <w:rPr>
          <w:kern w:val="0"/>
          <w:sz w:val="24"/>
          <w:u w:val="single"/>
        </w:rPr>
      </w:pPr>
      <w:r>
        <w:rPr>
          <w:kern w:val="0"/>
          <w:sz w:val="24"/>
          <w:u w:val="single"/>
        </w:rPr>
        <w:t>（某联合体成员名称）</w:t>
      </w:r>
      <w:r>
        <w:rPr>
          <w:rFonts w:hint="eastAsia"/>
          <w:kern w:val="0"/>
          <w:sz w:val="24"/>
          <w:u w:val="single"/>
        </w:rPr>
        <w:t xml:space="preserve"> 为联合体的牵头人。</w:t>
      </w:r>
    </w:p>
    <w:p w14:paraId="4B3C71F4">
      <w:pPr>
        <w:numPr>
          <w:ilvl w:val="0"/>
          <w:numId w:val="24"/>
        </w:numPr>
        <w:snapToGrid w:val="0"/>
        <w:spacing w:line="360" w:lineRule="auto"/>
        <w:ind w:firstLine="576"/>
      </w:pPr>
      <w:r>
        <w:rPr>
          <w:rFonts w:hint="eastAsia"/>
          <w:kern w:val="0"/>
          <w:sz w:val="24"/>
        </w:rPr>
        <w:t>联合体牵头人合法代表联合体各成员，负责本采购项目响应文件编制和合同谈判活动，并代表联合体提交和接受相关的资料、信息及指示，并处理与之有关的一切事物，负责合同实施阶段的主办、组织和协调工作。</w:t>
      </w:r>
    </w:p>
    <w:p w14:paraId="0FD5404D">
      <w:pPr>
        <w:numPr>
          <w:ilvl w:val="0"/>
          <w:numId w:val="24"/>
        </w:numPr>
        <w:snapToGrid w:val="0"/>
        <w:spacing w:line="360" w:lineRule="auto"/>
        <w:ind w:firstLine="576"/>
        <w:rPr>
          <w:lang w:val="zh-CN"/>
        </w:rPr>
      </w:pPr>
      <w:r>
        <w:rPr>
          <w:rFonts w:hint="eastAsia"/>
          <w:kern w:val="0"/>
          <w:sz w:val="24"/>
        </w:rPr>
        <w:t>联合体将严格按照</w:t>
      </w:r>
      <w:r>
        <w:rPr>
          <w:rFonts w:hint="eastAsia" w:ascii="宋体" w:hAnsi="宋体"/>
          <w:sz w:val="24"/>
        </w:rPr>
        <w:t>磋商</w:t>
      </w:r>
      <w:r>
        <w:rPr>
          <w:rFonts w:hint="eastAsia"/>
          <w:kern w:val="0"/>
          <w:sz w:val="24"/>
        </w:rPr>
        <w:t>文件的各项要求，递交响应文件，履行合同，并对外承担连带责任。</w:t>
      </w:r>
    </w:p>
    <w:p w14:paraId="0CCFE398">
      <w:pPr>
        <w:numPr>
          <w:ilvl w:val="0"/>
          <w:numId w:val="24"/>
        </w:numPr>
        <w:snapToGrid w:val="0"/>
        <w:spacing w:line="360" w:lineRule="auto"/>
        <w:ind w:firstLine="576"/>
        <w:rPr>
          <w:kern w:val="0"/>
          <w:sz w:val="24"/>
          <w:lang w:val="zh-CN"/>
        </w:rPr>
      </w:pPr>
      <w:r>
        <w:rPr>
          <w:rFonts w:hint="eastAsia"/>
          <w:kern w:val="0"/>
          <w:sz w:val="24"/>
        </w:rPr>
        <w:t>本次联合采购中，分工如下：</w:t>
      </w:r>
      <w:r>
        <w:rPr>
          <w:rFonts w:hint="eastAsia"/>
          <w:kern w:val="0"/>
          <w:sz w:val="24"/>
          <w:u w:val="single"/>
        </w:rPr>
        <w:t>（</w:t>
      </w:r>
      <w:r>
        <w:rPr>
          <w:kern w:val="0"/>
          <w:sz w:val="24"/>
          <w:u w:val="single"/>
        </w:rPr>
        <w:t>联合体</w:t>
      </w:r>
      <w:r>
        <w:rPr>
          <w:rFonts w:hint="eastAsia"/>
          <w:kern w:val="0"/>
          <w:sz w:val="24"/>
          <w:u w:val="single"/>
        </w:rPr>
        <w:t>牵头人</w:t>
      </w:r>
      <w:r>
        <w:rPr>
          <w:kern w:val="0"/>
          <w:sz w:val="24"/>
          <w:u w:val="single"/>
        </w:rPr>
        <w:t>名称）</w:t>
      </w:r>
      <w:r>
        <w:rPr>
          <w:kern w:val="0"/>
          <w:sz w:val="24"/>
          <w:lang w:val="zh-CN"/>
        </w:rPr>
        <w:t>承担的工</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kern w:val="0"/>
          <w:sz w:val="24"/>
          <w:lang w:val="zh-CN"/>
        </w:rPr>
        <w:t>；</w:t>
      </w:r>
      <w:r>
        <w:rPr>
          <w:kern w:val="0"/>
          <w:sz w:val="24"/>
          <w:u w:val="single"/>
        </w:rPr>
        <w:t>（联合体成员</w:t>
      </w:r>
      <w:r>
        <w:rPr>
          <w:rFonts w:hint="eastAsia"/>
          <w:kern w:val="0"/>
          <w:sz w:val="24"/>
          <w:u w:val="single"/>
        </w:rPr>
        <w:t>1</w:t>
      </w:r>
      <w:r>
        <w:rPr>
          <w:kern w:val="0"/>
          <w:sz w:val="24"/>
          <w:u w:val="single"/>
        </w:rPr>
        <w:t>名称）</w:t>
      </w:r>
      <w:r>
        <w:rPr>
          <w:kern w:val="0"/>
          <w:sz w:val="24"/>
          <w:lang w:val="zh-CN"/>
        </w:rPr>
        <w:t>承担的工作</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rFonts w:hint="eastAsia"/>
          <w:sz w:val="24"/>
        </w:rPr>
        <w:t>。  ……</w:t>
      </w:r>
    </w:p>
    <w:p w14:paraId="5B6D7BD3">
      <w:pPr>
        <w:numPr>
          <w:ilvl w:val="0"/>
          <w:numId w:val="24"/>
        </w:numPr>
        <w:snapToGrid w:val="0"/>
        <w:spacing w:line="360" w:lineRule="auto"/>
        <w:ind w:firstLine="576"/>
        <w:rPr>
          <w:kern w:val="0"/>
          <w:sz w:val="24"/>
        </w:rPr>
      </w:pPr>
      <w:r>
        <w:rPr>
          <w:rFonts w:hint="eastAsia"/>
          <w:kern w:val="0"/>
          <w:sz w:val="24"/>
        </w:rPr>
        <w:t>本次联合采购中，各方对于分享项目成果和知识产权的约定为：</w:t>
      </w:r>
      <w:r>
        <w:rPr>
          <w:rFonts w:hint="eastAsia"/>
          <w:kern w:val="0"/>
          <w:sz w:val="24"/>
          <w:u w:val="single"/>
        </w:rPr>
        <w:t xml:space="preserve">     </w:t>
      </w:r>
    </w:p>
    <w:p w14:paraId="656B7CE5">
      <w:pPr>
        <w:snapToGrid w:val="0"/>
        <w:spacing w:line="360" w:lineRule="auto"/>
        <w:rPr>
          <w:kern w:val="0"/>
          <w:sz w:val="24"/>
          <w:u w:val="single"/>
        </w:rPr>
      </w:pPr>
      <w:r>
        <w:rPr>
          <w:rFonts w:hint="eastAsia"/>
          <w:kern w:val="0"/>
          <w:sz w:val="24"/>
          <w:u w:val="single"/>
        </w:rPr>
        <w:t xml:space="preserve">                                                                   。</w:t>
      </w:r>
    </w:p>
    <w:p w14:paraId="03CD4DEB">
      <w:pPr>
        <w:numPr>
          <w:ilvl w:val="0"/>
          <w:numId w:val="24"/>
        </w:numPr>
        <w:snapToGrid w:val="0"/>
        <w:spacing w:line="360" w:lineRule="auto"/>
        <w:ind w:firstLine="576"/>
        <w:rPr>
          <w:kern w:val="0"/>
          <w:sz w:val="24"/>
        </w:rPr>
      </w:pPr>
      <w:r>
        <w:rPr>
          <w:rFonts w:hint="eastAsia"/>
          <w:kern w:val="0"/>
          <w:sz w:val="24"/>
        </w:rPr>
        <w:t>各方具体的责任、权利、义务，在成交后经各方协商后报采购人同意后在合同中明确。</w:t>
      </w:r>
    </w:p>
    <w:p w14:paraId="026AE577">
      <w:pPr>
        <w:numPr>
          <w:ilvl w:val="0"/>
          <w:numId w:val="24"/>
        </w:numPr>
        <w:snapToGrid w:val="0"/>
        <w:spacing w:line="360" w:lineRule="auto"/>
        <w:ind w:firstLine="576"/>
        <w:rPr>
          <w:kern w:val="0"/>
          <w:sz w:val="24"/>
        </w:rPr>
      </w:pPr>
      <w:r>
        <w:rPr>
          <w:rFonts w:hint="eastAsia"/>
          <w:kern w:val="0"/>
          <w:sz w:val="24"/>
        </w:rPr>
        <w:t>联合体各方不得再以自己的名义参加本项目的采购。联合磋商的项目负责人不能作为其他联合体或单独采购单位的项目组成员。因发生上述问题导致联合体响应无效的，联合体的其他成员可追求违约行为。</w:t>
      </w:r>
    </w:p>
    <w:p w14:paraId="23A50DCC">
      <w:pPr>
        <w:numPr>
          <w:ilvl w:val="0"/>
          <w:numId w:val="24"/>
        </w:numPr>
        <w:snapToGrid w:val="0"/>
        <w:spacing w:line="360" w:lineRule="auto"/>
        <w:ind w:firstLine="576"/>
        <w:rPr>
          <w:kern w:val="0"/>
          <w:sz w:val="24"/>
          <w:lang w:val="zh-CN"/>
        </w:rPr>
      </w:pPr>
      <w:r>
        <w:rPr>
          <w:rFonts w:hint="eastAsia"/>
          <w:kern w:val="0"/>
          <w:sz w:val="24"/>
        </w:rPr>
        <w:t>未中标，本协议自动废止。</w:t>
      </w:r>
    </w:p>
    <w:p w14:paraId="048CE502">
      <w:pPr>
        <w:pStyle w:val="7"/>
        <w:rPr>
          <w:lang w:val="zh-CN"/>
        </w:rPr>
      </w:pPr>
    </w:p>
    <w:p w14:paraId="1BAF17DE">
      <w:pPr>
        <w:snapToGrid w:val="0"/>
        <w:spacing w:line="360" w:lineRule="auto"/>
        <w:rPr>
          <w:kern w:val="0"/>
          <w:sz w:val="24"/>
          <w:lang w:val="zh-CN"/>
        </w:rPr>
      </w:pPr>
      <w:r>
        <w:rPr>
          <w:kern w:val="0"/>
          <w:sz w:val="24"/>
          <w:lang w:val="zh-CN"/>
        </w:rPr>
        <w:t>联合体</w:t>
      </w:r>
      <w:r>
        <w:rPr>
          <w:rFonts w:hint="eastAsia"/>
          <w:kern w:val="0"/>
          <w:sz w:val="24"/>
        </w:rPr>
        <w:t>牵头人</w:t>
      </w:r>
      <w:r>
        <w:rPr>
          <w:kern w:val="0"/>
          <w:sz w:val="24"/>
          <w:lang w:val="zh-CN"/>
        </w:rPr>
        <w:t>名称（盖单位公章或电子签章）：</w:t>
      </w:r>
    </w:p>
    <w:p w14:paraId="25793995">
      <w:pPr>
        <w:snapToGrid w:val="0"/>
        <w:spacing w:line="360" w:lineRule="auto"/>
        <w:rPr>
          <w:kern w:val="0"/>
          <w:sz w:val="24"/>
          <w:lang w:val="zh-CN"/>
        </w:rPr>
      </w:pPr>
      <w:r>
        <w:rPr>
          <w:rFonts w:hint="eastAsia"/>
          <w:kern w:val="0"/>
          <w:sz w:val="24"/>
          <w:lang w:val="zh-CN"/>
        </w:rPr>
        <w:t>法定代表人（签字）：</w:t>
      </w:r>
    </w:p>
    <w:p w14:paraId="25F3A1B2">
      <w:pPr>
        <w:snapToGrid w:val="0"/>
        <w:spacing w:line="360" w:lineRule="auto"/>
        <w:rPr>
          <w:kern w:val="0"/>
          <w:sz w:val="24"/>
          <w:lang w:val="zh-CN"/>
        </w:rPr>
      </w:pPr>
      <w:r>
        <w:rPr>
          <w:kern w:val="0"/>
          <w:sz w:val="24"/>
          <w:lang w:val="zh-CN"/>
        </w:rPr>
        <w:t>联合体成员</w:t>
      </w:r>
      <w:r>
        <w:rPr>
          <w:rFonts w:hint="eastAsia"/>
          <w:kern w:val="0"/>
          <w:sz w:val="24"/>
        </w:rPr>
        <w:t>1</w:t>
      </w:r>
      <w:r>
        <w:rPr>
          <w:kern w:val="0"/>
          <w:sz w:val="24"/>
          <w:lang w:val="zh-CN"/>
        </w:rPr>
        <w:t>名称（盖单位公章或电子签章）：</w:t>
      </w:r>
    </w:p>
    <w:p w14:paraId="7A35D6FF">
      <w:pPr>
        <w:snapToGrid w:val="0"/>
        <w:spacing w:line="360" w:lineRule="auto"/>
        <w:rPr>
          <w:lang w:val="zh-CN"/>
        </w:rPr>
      </w:pPr>
      <w:r>
        <w:rPr>
          <w:rFonts w:hint="eastAsia"/>
          <w:kern w:val="0"/>
          <w:sz w:val="24"/>
        </w:rPr>
        <w:t>法定代表人（签字）：</w:t>
      </w:r>
    </w:p>
    <w:p w14:paraId="0883C73F">
      <w:pPr>
        <w:snapToGrid w:val="0"/>
        <w:spacing w:line="360" w:lineRule="auto"/>
        <w:rPr>
          <w:kern w:val="0"/>
          <w:sz w:val="24"/>
        </w:rPr>
      </w:pPr>
      <w:r>
        <w:rPr>
          <w:kern w:val="0"/>
          <w:sz w:val="24"/>
          <w:lang w:val="zh-CN"/>
        </w:rPr>
        <w:t xml:space="preserve">                                         </w:t>
      </w:r>
      <w:r>
        <w:rPr>
          <w:rFonts w:hint="eastAsia"/>
          <w:kern w:val="0"/>
          <w:sz w:val="24"/>
        </w:rPr>
        <w:t xml:space="preserve">   签订日期：   年   月   日</w:t>
      </w:r>
    </w:p>
    <w:p w14:paraId="2F5137EB">
      <w:pPr>
        <w:snapToGrid w:val="0"/>
        <w:spacing w:line="360" w:lineRule="auto"/>
        <w:jc w:val="center"/>
        <w:rPr>
          <w:kern w:val="0"/>
          <w:sz w:val="24"/>
        </w:rPr>
      </w:pPr>
      <w:r>
        <w:rPr>
          <w:rFonts w:hint="eastAsia"/>
          <w:kern w:val="0"/>
          <w:sz w:val="24"/>
        </w:rPr>
        <w:t>（注：联合体各方成员应在本协议上共同盖章，不得分别签署协议书）</w:t>
      </w:r>
    </w:p>
    <w:p w14:paraId="6E21CFED">
      <w:pPr>
        <w:pStyle w:val="11"/>
        <w:ind w:firstLine="0" w:firstLineChars="0"/>
      </w:pPr>
    </w:p>
    <w:p w14:paraId="7E04BD30">
      <w:pPr>
        <w:jc w:val="center"/>
        <w:rPr>
          <w:sz w:val="52"/>
          <w:szCs w:val="52"/>
        </w:rPr>
      </w:pPr>
      <w:r>
        <w:rPr>
          <w:rFonts w:hint="eastAsia"/>
          <w:sz w:val="52"/>
          <w:szCs w:val="52"/>
        </w:rPr>
        <w:t>项目名称</w:t>
      </w:r>
    </w:p>
    <w:p w14:paraId="1358201C">
      <w:pPr>
        <w:spacing w:before="240" w:beforeLines="100" w:line="360" w:lineRule="auto"/>
        <w:ind w:right="-108"/>
        <w:jc w:val="center"/>
        <w:rPr>
          <w:rFonts w:hint="eastAsia" w:ascii="宋体" w:hAnsi="宋体"/>
          <w:sz w:val="36"/>
          <w:szCs w:val="36"/>
        </w:rPr>
      </w:pPr>
      <w:r>
        <w:rPr>
          <w:rFonts w:hint="eastAsia" w:ascii="宋体" w:hAnsi="宋体"/>
          <w:sz w:val="36"/>
          <w:szCs w:val="36"/>
        </w:rPr>
        <w:t>项目编号：（标项）</w:t>
      </w:r>
    </w:p>
    <w:p w14:paraId="25C4BA6E">
      <w:pPr>
        <w:pStyle w:val="7"/>
      </w:pPr>
    </w:p>
    <w:p w14:paraId="4AC757C8">
      <w:pPr>
        <w:jc w:val="center"/>
        <w:rPr>
          <w:sz w:val="84"/>
          <w:szCs w:val="84"/>
          <w:lang w:val="zh-CN"/>
        </w:rPr>
      </w:pPr>
      <w:r>
        <w:rPr>
          <w:rFonts w:hint="eastAsia"/>
          <w:sz w:val="84"/>
          <w:szCs w:val="84"/>
          <w:lang w:val="zh-CN"/>
        </w:rPr>
        <w:t>磋</w:t>
      </w:r>
    </w:p>
    <w:p w14:paraId="2639520A">
      <w:pPr>
        <w:jc w:val="center"/>
        <w:rPr>
          <w:sz w:val="84"/>
          <w:szCs w:val="84"/>
          <w:lang w:val="zh-CN"/>
        </w:rPr>
      </w:pPr>
      <w:r>
        <w:rPr>
          <w:rFonts w:hint="eastAsia"/>
          <w:sz w:val="84"/>
          <w:szCs w:val="84"/>
          <w:lang w:val="zh-CN"/>
        </w:rPr>
        <w:t>商</w:t>
      </w:r>
    </w:p>
    <w:p w14:paraId="16A6B2EF">
      <w:pPr>
        <w:jc w:val="center"/>
        <w:rPr>
          <w:sz w:val="84"/>
          <w:szCs w:val="84"/>
          <w:lang w:val="zh-CN"/>
        </w:rPr>
      </w:pPr>
      <w:r>
        <w:rPr>
          <w:rFonts w:hint="eastAsia"/>
          <w:sz w:val="84"/>
          <w:szCs w:val="84"/>
          <w:lang w:val="zh-CN"/>
        </w:rPr>
        <w:t>响</w:t>
      </w:r>
    </w:p>
    <w:p w14:paraId="6F116790">
      <w:pPr>
        <w:jc w:val="center"/>
        <w:rPr>
          <w:sz w:val="84"/>
          <w:szCs w:val="84"/>
          <w:lang w:val="zh-CN"/>
        </w:rPr>
      </w:pPr>
      <w:r>
        <w:rPr>
          <w:rFonts w:hint="eastAsia"/>
          <w:sz w:val="84"/>
          <w:szCs w:val="84"/>
          <w:lang w:val="zh-CN"/>
        </w:rPr>
        <w:t>应</w:t>
      </w:r>
    </w:p>
    <w:p w14:paraId="59B2D12B">
      <w:pPr>
        <w:jc w:val="center"/>
        <w:rPr>
          <w:sz w:val="84"/>
          <w:szCs w:val="84"/>
        </w:rPr>
      </w:pPr>
      <w:r>
        <w:rPr>
          <w:rFonts w:hint="eastAsia"/>
          <w:sz w:val="84"/>
          <w:szCs w:val="84"/>
          <w:lang w:val="zh-CN"/>
        </w:rPr>
        <w:t>文</w:t>
      </w:r>
    </w:p>
    <w:p w14:paraId="7A06843E">
      <w:pPr>
        <w:jc w:val="center"/>
        <w:rPr>
          <w:sz w:val="84"/>
          <w:szCs w:val="84"/>
          <w:lang w:val="zh-CN"/>
        </w:rPr>
      </w:pPr>
      <w:r>
        <w:rPr>
          <w:rFonts w:hint="eastAsia"/>
          <w:sz w:val="84"/>
          <w:szCs w:val="84"/>
          <w:lang w:val="zh-CN"/>
        </w:rPr>
        <w:t>件</w:t>
      </w:r>
    </w:p>
    <w:p w14:paraId="12C7E0D4">
      <w:pPr>
        <w:spacing w:after="100" w:afterAutospacing="1" w:line="360" w:lineRule="auto"/>
        <w:ind w:right="-108"/>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14:paraId="01517D20">
      <w:pPr>
        <w:pStyle w:val="7"/>
        <w:rPr>
          <w:rFonts w:hint="eastAsia" w:ascii="宋体" w:hAnsi="宋体" w:cs="宋体"/>
          <w:sz w:val="28"/>
          <w:szCs w:val="28"/>
        </w:rPr>
      </w:pPr>
    </w:p>
    <w:p w14:paraId="5D9009B6">
      <w:pPr>
        <w:spacing w:line="360" w:lineRule="auto"/>
        <w:ind w:right="532" w:firstLine="640" w:firstLineChars="200"/>
        <w:rPr>
          <w:rFonts w:hint="eastAsia" w:ascii="宋体" w:hAnsi="宋体"/>
          <w:sz w:val="32"/>
          <w:szCs w:val="32"/>
        </w:rPr>
      </w:pPr>
      <w:r>
        <w:rPr>
          <w:rFonts w:hint="eastAsia" w:ascii="宋体" w:hAnsi="宋体"/>
          <w:sz w:val="32"/>
          <w:szCs w:val="32"/>
        </w:rPr>
        <w:t>供应商全称（公章）：</w:t>
      </w:r>
    </w:p>
    <w:p w14:paraId="2736A9DF">
      <w:pPr>
        <w:spacing w:line="360" w:lineRule="auto"/>
        <w:ind w:right="532" w:firstLine="640" w:firstLineChars="200"/>
        <w:rPr>
          <w:rFonts w:hint="eastAsia" w:ascii="宋体" w:hAnsi="宋体"/>
          <w:sz w:val="32"/>
          <w:szCs w:val="32"/>
        </w:rPr>
      </w:pPr>
      <w:r>
        <w:rPr>
          <w:rFonts w:hint="eastAsia" w:ascii="宋体" w:hAnsi="宋体"/>
          <w:sz w:val="32"/>
          <w:szCs w:val="32"/>
        </w:rPr>
        <w:t>地    址：</w:t>
      </w:r>
    </w:p>
    <w:p w14:paraId="228FF549">
      <w:pPr>
        <w:spacing w:line="360" w:lineRule="auto"/>
        <w:ind w:right="532" w:firstLine="640" w:firstLineChars="200"/>
        <w:rPr>
          <w:rFonts w:hint="eastAsia" w:ascii="宋体" w:hAnsi="宋体"/>
          <w:sz w:val="32"/>
          <w:szCs w:val="32"/>
        </w:rPr>
      </w:pPr>
      <w:r>
        <w:rPr>
          <w:rFonts w:hint="eastAsia" w:ascii="宋体" w:hAnsi="宋体"/>
          <w:sz w:val="32"/>
          <w:szCs w:val="32"/>
        </w:rPr>
        <w:t>时    间：</w:t>
      </w:r>
    </w:p>
    <w:p w14:paraId="380E8B3E">
      <w:pPr>
        <w:pStyle w:val="12"/>
        <w:sectPr>
          <w:pgSz w:w="11906" w:h="16838"/>
          <w:pgMar w:top="1701" w:right="1448" w:bottom="1531" w:left="1418" w:header="851" w:footer="851" w:gutter="0"/>
          <w:cols w:space="720" w:num="1"/>
          <w:docGrid w:linePitch="312" w:charSpace="0"/>
        </w:sectPr>
      </w:pPr>
    </w:p>
    <w:p w14:paraId="3C33CE99">
      <w:pPr>
        <w:spacing w:line="360" w:lineRule="auto"/>
        <w:jc w:val="center"/>
        <w:rPr>
          <w:b/>
          <w:bCs/>
          <w:sz w:val="36"/>
          <w:szCs w:val="36"/>
          <w:lang w:val="zh-CN"/>
        </w:rPr>
      </w:pPr>
      <w:bookmarkStart w:id="63" w:name="_Toc5889_WPSOffice_Level1"/>
      <w:bookmarkStart w:id="64" w:name="_Toc11308_WPSOffice_Level1"/>
      <w:r>
        <w:rPr>
          <w:rFonts w:hint="eastAsia"/>
          <w:b/>
          <w:bCs/>
          <w:sz w:val="36"/>
          <w:szCs w:val="36"/>
          <w:lang w:val="zh-CN"/>
        </w:rPr>
        <w:t>商务与技术内容目录</w:t>
      </w:r>
      <w:bookmarkEnd w:id="63"/>
      <w:bookmarkEnd w:id="64"/>
    </w:p>
    <w:p w14:paraId="405A3DAA">
      <w:pPr>
        <w:pStyle w:val="7"/>
        <w:spacing w:line="360" w:lineRule="auto"/>
        <w:ind w:firstLine="0"/>
        <w:rPr>
          <w:sz w:val="24"/>
          <w:szCs w:val="24"/>
        </w:rPr>
      </w:pPr>
    </w:p>
    <w:p w14:paraId="1F0AB664">
      <w:pPr>
        <w:spacing w:line="360" w:lineRule="auto"/>
        <w:ind w:firstLine="562" w:firstLineChars="200"/>
        <w:rPr>
          <w:b/>
          <w:bCs/>
          <w:sz w:val="28"/>
          <w:szCs w:val="28"/>
        </w:rPr>
      </w:pPr>
      <w:bookmarkStart w:id="65" w:name="_Toc20529_WPSOffice_Level1"/>
      <w:bookmarkStart w:id="66" w:name="_Toc21250_WPSOffice_Level1"/>
      <w:r>
        <w:rPr>
          <w:rFonts w:hint="eastAsia"/>
          <w:b/>
          <w:bCs/>
          <w:sz w:val="28"/>
          <w:szCs w:val="28"/>
        </w:rPr>
        <w:t>第一部分  技术方案描述部分</w:t>
      </w:r>
      <w:bookmarkEnd w:id="65"/>
      <w:bookmarkEnd w:id="66"/>
    </w:p>
    <w:p w14:paraId="2BB65E67">
      <w:pPr>
        <w:numPr>
          <w:ilvl w:val="0"/>
          <w:numId w:val="25"/>
        </w:numPr>
        <w:spacing w:line="360" w:lineRule="auto"/>
        <w:ind w:left="5" w:firstLine="415"/>
        <w:rPr>
          <w:sz w:val="28"/>
          <w:szCs w:val="28"/>
        </w:rPr>
      </w:pPr>
      <w:r>
        <w:rPr>
          <w:rFonts w:hint="eastAsia"/>
          <w:sz w:val="28"/>
          <w:szCs w:val="28"/>
        </w:rPr>
        <w:t>供应商情况介绍（附件6）</w:t>
      </w:r>
    </w:p>
    <w:p w14:paraId="372A03F8">
      <w:pPr>
        <w:numPr>
          <w:ilvl w:val="0"/>
          <w:numId w:val="25"/>
        </w:numPr>
        <w:spacing w:line="360" w:lineRule="auto"/>
        <w:ind w:left="5" w:firstLine="415"/>
        <w:rPr>
          <w:sz w:val="28"/>
          <w:szCs w:val="28"/>
        </w:rPr>
      </w:pPr>
      <w:r>
        <w:rPr>
          <w:rFonts w:hint="eastAsia"/>
          <w:sz w:val="28"/>
          <w:szCs w:val="28"/>
        </w:rPr>
        <w:t>项目需求的理解与分析</w:t>
      </w:r>
    </w:p>
    <w:p w14:paraId="03B38F0F">
      <w:pPr>
        <w:numPr>
          <w:ilvl w:val="0"/>
          <w:numId w:val="25"/>
        </w:numPr>
        <w:spacing w:line="360" w:lineRule="auto"/>
        <w:ind w:left="5" w:firstLine="415"/>
        <w:rPr>
          <w:sz w:val="28"/>
          <w:szCs w:val="28"/>
        </w:rPr>
      </w:pPr>
      <w:r>
        <w:rPr>
          <w:rFonts w:hint="eastAsia"/>
          <w:sz w:val="28"/>
          <w:szCs w:val="28"/>
        </w:rPr>
        <w:t>总体设计（技术、服务）方案</w:t>
      </w:r>
    </w:p>
    <w:p w14:paraId="23BA6E16">
      <w:pPr>
        <w:numPr>
          <w:ilvl w:val="0"/>
          <w:numId w:val="25"/>
        </w:numPr>
        <w:spacing w:line="360" w:lineRule="auto"/>
        <w:ind w:left="5" w:firstLine="415"/>
        <w:rPr>
          <w:sz w:val="28"/>
          <w:szCs w:val="28"/>
        </w:rPr>
      </w:pPr>
      <w:r>
        <w:rPr>
          <w:rFonts w:hint="eastAsia"/>
          <w:sz w:val="28"/>
          <w:szCs w:val="28"/>
        </w:rPr>
        <w:t>功能设计方案</w:t>
      </w:r>
    </w:p>
    <w:p w14:paraId="4A7B01B1">
      <w:pPr>
        <w:numPr>
          <w:ilvl w:val="0"/>
          <w:numId w:val="25"/>
        </w:numPr>
        <w:spacing w:line="360" w:lineRule="auto"/>
        <w:ind w:left="5" w:firstLine="415"/>
        <w:rPr>
          <w:sz w:val="28"/>
          <w:szCs w:val="28"/>
        </w:rPr>
      </w:pPr>
      <w:r>
        <w:rPr>
          <w:rFonts w:hint="eastAsia"/>
          <w:sz w:val="28"/>
          <w:szCs w:val="28"/>
        </w:rPr>
        <w:t>质量保证方案</w:t>
      </w:r>
    </w:p>
    <w:p w14:paraId="24041EC2">
      <w:pPr>
        <w:numPr>
          <w:ilvl w:val="0"/>
          <w:numId w:val="25"/>
        </w:numPr>
        <w:spacing w:line="360" w:lineRule="auto"/>
        <w:ind w:left="5" w:firstLine="415"/>
        <w:rPr>
          <w:sz w:val="28"/>
          <w:szCs w:val="28"/>
        </w:rPr>
      </w:pPr>
      <w:r>
        <w:rPr>
          <w:rFonts w:hint="eastAsia"/>
          <w:sz w:val="28"/>
          <w:szCs w:val="28"/>
        </w:rPr>
        <w:t>项目实施方案</w:t>
      </w:r>
    </w:p>
    <w:p w14:paraId="39EC0F9E">
      <w:pPr>
        <w:numPr>
          <w:ilvl w:val="0"/>
          <w:numId w:val="25"/>
        </w:numPr>
        <w:spacing w:line="360" w:lineRule="auto"/>
        <w:ind w:left="5" w:firstLine="415"/>
        <w:rPr>
          <w:sz w:val="28"/>
          <w:szCs w:val="28"/>
        </w:rPr>
      </w:pPr>
      <w:r>
        <w:rPr>
          <w:rFonts w:hint="eastAsia"/>
          <w:sz w:val="28"/>
          <w:szCs w:val="28"/>
        </w:rPr>
        <w:t>项目分包方案</w:t>
      </w:r>
    </w:p>
    <w:p w14:paraId="080299F9">
      <w:pPr>
        <w:numPr>
          <w:ilvl w:val="0"/>
          <w:numId w:val="25"/>
        </w:numPr>
        <w:spacing w:line="360" w:lineRule="auto"/>
        <w:ind w:left="5" w:firstLine="415"/>
        <w:rPr>
          <w:sz w:val="28"/>
          <w:szCs w:val="28"/>
        </w:rPr>
      </w:pPr>
      <w:r>
        <w:rPr>
          <w:rFonts w:hint="eastAsia"/>
          <w:sz w:val="28"/>
          <w:szCs w:val="28"/>
        </w:rPr>
        <w:t>技术需求响应表（附件7）</w:t>
      </w:r>
    </w:p>
    <w:p w14:paraId="5EE82F4D">
      <w:pPr>
        <w:numPr>
          <w:ilvl w:val="0"/>
          <w:numId w:val="25"/>
        </w:numPr>
        <w:spacing w:line="360" w:lineRule="auto"/>
        <w:ind w:left="5" w:firstLine="415"/>
        <w:rPr>
          <w:sz w:val="28"/>
          <w:szCs w:val="28"/>
        </w:rPr>
      </w:pPr>
      <w:r>
        <w:rPr>
          <w:rFonts w:hint="eastAsia"/>
          <w:sz w:val="28"/>
          <w:szCs w:val="28"/>
        </w:rPr>
        <w:t>项目实施人员一览表（附件8）</w:t>
      </w:r>
    </w:p>
    <w:p w14:paraId="16C7F92A">
      <w:pPr>
        <w:numPr>
          <w:ilvl w:val="0"/>
          <w:numId w:val="25"/>
        </w:numPr>
        <w:spacing w:line="360" w:lineRule="auto"/>
        <w:ind w:left="5" w:firstLine="415"/>
        <w:rPr>
          <w:sz w:val="28"/>
          <w:szCs w:val="28"/>
        </w:rPr>
      </w:pPr>
      <w:r>
        <w:rPr>
          <w:rFonts w:hint="eastAsia"/>
          <w:sz w:val="28"/>
          <w:szCs w:val="28"/>
        </w:rPr>
        <w:t>工程量/原材料、人工费清单（均不含报价）</w:t>
      </w:r>
    </w:p>
    <w:p w14:paraId="555A1E00">
      <w:pPr>
        <w:numPr>
          <w:ilvl w:val="0"/>
          <w:numId w:val="25"/>
        </w:numPr>
        <w:spacing w:line="360" w:lineRule="auto"/>
        <w:ind w:left="5" w:firstLine="415"/>
        <w:rPr>
          <w:sz w:val="28"/>
          <w:szCs w:val="28"/>
        </w:rPr>
      </w:pPr>
      <w:r>
        <w:rPr>
          <w:rFonts w:hint="eastAsia"/>
          <w:sz w:val="28"/>
          <w:szCs w:val="28"/>
        </w:rPr>
        <w:t>项目负责人资格情况表（附件9）</w:t>
      </w:r>
    </w:p>
    <w:p w14:paraId="22D597CE">
      <w:pPr>
        <w:numPr>
          <w:ilvl w:val="0"/>
          <w:numId w:val="25"/>
        </w:numPr>
        <w:spacing w:line="360" w:lineRule="auto"/>
        <w:ind w:left="5" w:firstLine="415"/>
        <w:rPr>
          <w:sz w:val="28"/>
          <w:szCs w:val="28"/>
        </w:rPr>
      </w:pPr>
      <w:r>
        <w:rPr>
          <w:rFonts w:hint="eastAsia"/>
          <w:sz w:val="28"/>
          <w:szCs w:val="28"/>
        </w:rPr>
        <w:t>安装、调试及验收方案（包括项目验收标准和验收方法等）</w:t>
      </w:r>
    </w:p>
    <w:p w14:paraId="2101CF67">
      <w:pPr>
        <w:numPr>
          <w:ilvl w:val="0"/>
          <w:numId w:val="25"/>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实施服务与保障的能力及方案（包括服务方式、服务网点、技术培训、实施期与运维期服务的内容和措施等）（附件10）</w:t>
      </w:r>
    </w:p>
    <w:p w14:paraId="4634B84A">
      <w:pPr>
        <w:numPr>
          <w:ilvl w:val="0"/>
          <w:numId w:val="25"/>
        </w:numPr>
        <w:spacing w:line="360" w:lineRule="auto"/>
        <w:ind w:left="5" w:firstLine="415"/>
        <w:rPr>
          <w:sz w:val="28"/>
          <w:szCs w:val="28"/>
        </w:rPr>
      </w:pPr>
      <w:r>
        <w:rPr>
          <w:rFonts w:hint="eastAsia"/>
          <w:sz w:val="28"/>
          <w:szCs w:val="28"/>
        </w:rPr>
        <w:t>供应商需要说明的其他内容（包括可能影响供应商技术性能评分项的各类证明材料）</w:t>
      </w:r>
    </w:p>
    <w:p w14:paraId="552E98BC">
      <w:pPr>
        <w:spacing w:line="360" w:lineRule="auto"/>
        <w:ind w:firstLine="562" w:firstLineChars="200"/>
        <w:rPr>
          <w:b/>
          <w:bCs/>
          <w:sz w:val="28"/>
          <w:szCs w:val="28"/>
        </w:rPr>
      </w:pPr>
      <w:bookmarkStart w:id="67" w:name="_Toc30029_WPSOffice_Level1"/>
      <w:bookmarkStart w:id="68" w:name="_Toc20986_WPSOffice_Level1"/>
      <w:r>
        <w:rPr>
          <w:rFonts w:hint="eastAsia"/>
          <w:b/>
          <w:bCs/>
          <w:sz w:val="28"/>
          <w:szCs w:val="28"/>
        </w:rPr>
        <w:t>第二部分  商务响应及其他部分</w:t>
      </w:r>
      <w:bookmarkEnd w:id="67"/>
      <w:bookmarkEnd w:id="68"/>
    </w:p>
    <w:p w14:paraId="06569779">
      <w:pPr>
        <w:numPr>
          <w:ilvl w:val="0"/>
          <w:numId w:val="26"/>
        </w:numPr>
        <w:spacing w:line="360" w:lineRule="auto"/>
        <w:ind w:left="5" w:firstLine="415"/>
        <w:rPr>
          <w:sz w:val="28"/>
          <w:szCs w:val="28"/>
        </w:rPr>
      </w:pPr>
      <w:r>
        <w:rPr>
          <w:rFonts w:hint="eastAsia"/>
          <w:sz w:val="28"/>
          <w:szCs w:val="28"/>
        </w:rPr>
        <w:t>证书一览表（附件11）</w:t>
      </w:r>
    </w:p>
    <w:p w14:paraId="6BDC9DBF">
      <w:pPr>
        <w:numPr>
          <w:ilvl w:val="0"/>
          <w:numId w:val="26"/>
        </w:numPr>
        <w:spacing w:line="360" w:lineRule="auto"/>
        <w:ind w:left="5" w:firstLine="415"/>
        <w:rPr>
          <w:sz w:val="28"/>
          <w:szCs w:val="28"/>
        </w:rPr>
      </w:pPr>
      <w:r>
        <w:rPr>
          <w:rFonts w:hint="eastAsia"/>
          <w:sz w:val="28"/>
          <w:szCs w:val="28"/>
        </w:rPr>
        <w:t>近三年来类似项目的成功案例（附件12）</w:t>
      </w:r>
    </w:p>
    <w:p w14:paraId="12EB5D74">
      <w:pPr>
        <w:pStyle w:val="7"/>
        <w:numPr>
          <w:ilvl w:val="0"/>
          <w:numId w:val="26"/>
        </w:numPr>
        <w:spacing w:line="360" w:lineRule="auto"/>
        <w:ind w:left="5" w:firstLine="415"/>
        <w:rPr>
          <w:sz w:val="28"/>
          <w:szCs w:val="28"/>
        </w:rPr>
      </w:pPr>
      <w:r>
        <w:rPr>
          <w:rFonts w:hint="eastAsia"/>
          <w:sz w:val="28"/>
          <w:szCs w:val="28"/>
        </w:rPr>
        <w:t>商务需求响应表（附件13）</w:t>
      </w:r>
    </w:p>
    <w:p w14:paraId="7E1D3659">
      <w:pPr>
        <w:numPr>
          <w:ilvl w:val="0"/>
          <w:numId w:val="26"/>
        </w:numPr>
        <w:spacing w:line="360" w:lineRule="auto"/>
        <w:ind w:left="5" w:firstLine="415"/>
        <w:rPr>
          <w:sz w:val="28"/>
          <w:szCs w:val="28"/>
        </w:rPr>
      </w:pPr>
      <w:r>
        <w:rPr>
          <w:rFonts w:hint="eastAsia"/>
          <w:sz w:val="28"/>
          <w:szCs w:val="28"/>
        </w:rPr>
        <w:t>供应商需要说明的其他内容（包括可能影响供应商企业实力及信誉评分项以及售后服务评分项的各类证明材料）</w:t>
      </w:r>
    </w:p>
    <w:p w14:paraId="0526DF42">
      <w:pPr>
        <w:pStyle w:val="34"/>
        <w:shd w:val="clear" w:color="auto" w:fill="FFFFFF"/>
        <w:spacing w:before="0" w:beforeAutospacing="0" w:after="0" w:afterAutospacing="0" w:line="360" w:lineRule="auto"/>
        <w:rPr>
          <w:rFonts w:hint="eastAsia"/>
          <w:b/>
          <w:sz w:val="28"/>
        </w:rPr>
      </w:pPr>
      <w:r>
        <w:rPr>
          <w:rFonts w:hint="eastAsia"/>
          <w:b/>
          <w:sz w:val="28"/>
        </w:rPr>
        <w:t>附件6</w:t>
      </w:r>
    </w:p>
    <w:p w14:paraId="28A4AEC9">
      <w:pPr>
        <w:pStyle w:val="34"/>
        <w:shd w:val="clear" w:color="auto" w:fill="FFFFFF"/>
        <w:spacing w:before="0" w:beforeAutospacing="0" w:after="0" w:afterAutospacing="0" w:line="360" w:lineRule="auto"/>
        <w:jc w:val="center"/>
        <w:rPr>
          <w:rFonts w:hint="eastAsia" w:eastAsia="微软雅黑"/>
          <w:sz w:val="36"/>
          <w:szCs w:val="36"/>
        </w:rPr>
      </w:pPr>
      <w:r>
        <w:rPr>
          <w:rFonts w:hint="eastAsia"/>
          <w:b/>
          <w:sz w:val="32"/>
          <w:szCs w:val="32"/>
        </w:rPr>
        <w:t xml:space="preserve">  </w:t>
      </w:r>
      <w:bookmarkStart w:id="69" w:name="_Toc14261_WPSOffice_Level1"/>
      <w:bookmarkStart w:id="70" w:name="_Toc13307_WPSOffice_Level1"/>
      <w:r>
        <w:rPr>
          <w:rFonts w:hint="eastAsia"/>
          <w:b/>
          <w:sz w:val="32"/>
          <w:szCs w:val="32"/>
        </w:rPr>
        <w:t>供应商</w:t>
      </w:r>
      <w:r>
        <w:rPr>
          <w:rFonts w:hint="eastAsia"/>
          <w:b/>
          <w:bCs/>
          <w:spacing w:val="21"/>
          <w:sz w:val="32"/>
          <w:szCs w:val="32"/>
        </w:rPr>
        <w:t>基本情况表</w:t>
      </w:r>
      <w:bookmarkEnd w:id="69"/>
      <w:bookmarkEnd w:id="70"/>
    </w:p>
    <w:tbl>
      <w:tblPr>
        <w:tblStyle w:val="24"/>
        <w:tblpPr w:leftFromText="181" w:rightFromText="181" w:bottomFromText="170" w:vertAnchor="text" w:tblpXSpec="center" w:tblpY="1"/>
        <w:tblOverlap w:val="neve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14:paraId="6EF8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23" w:type="dxa"/>
            <w:tcMar>
              <w:top w:w="57" w:type="dxa"/>
              <w:left w:w="108" w:type="dxa"/>
              <w:bottom w:w="0" w:type="dxa"/>
              <w:right w:w="108" w:type="dxa"/>
            </w:tcMar>
            <w:vAlign w:val="center"/>
          </w:tcPr>
          <w:p w14:paraId="2C452A91">
            <w:pPr>
              <w:pStyle w:val="34"/>
              <w:shd w:val="clear" w:color="auto" w:fill="FFFFFF"/>
              <w:spacing w:before="0" w:beforeAutospacing="0" w:after="0" w:afterAutospacing="0"/>
              <w:jc w:val="center"/>
              <w:rPr>
                <w:rFonts w:hint="eastAsia"/>
                <w:bCs/>
                <w:sz w:val="21"/>
                <w:szCs w:val="21"/>
              </w:rPr>
            </w:pPr>
            <w:r>
              <w:rPr>
                <w:rFonts w:hint="eastAsia"/>
                <w:bCs/>
                <w:spacing w:val="27"/>
                <w:sz w:val="21"/>
                <w:szCs w:val="21"/>
              </w:rPr>
              <w:t>企业名称</w:t>
            </w:r>
          </w:p>
        </w:tc>
        <w:tc>
          <w:tcPr>
            <w:tcW w:w="4098" w:type="dxa"/>
            <w:gridSpan w:val="6"/>
            <w:tcMar>
              <w:top w:w="57" w:type="dxa"/>
              <w:left w:w="108" w:type="dxa"/>
              <w:bottom w:w="0" w:type="dxa"/>
              <w:right w:w="108" w:type="dxa"/>
            </w:tcMar>
            <w:vAlign w:val="center"/>
          </w:tcPr>
          <w:p w14:paraId="57E88B41">
            <w:pPr>
              <w:pStyle w:val="34"/>
              <w:shd w:val="clear" w:color="auto" w:fill="FFFFFF"/>
              <w:spacing w:before="0" w:beforeAutospacing="0" w:after="0" w:afterAutospacing="0"/>
              <w:jc w:val="center"/>
              <w:rPr>
                <w:rFonts w:hint="eastAsia"/>
                <w:bCs/>
                <w:sz w:val="21"/>
                <w:szCs w:val="21"/>
              </w:rPr>
            </w:pPr>
          </w:p>
        </w:tc>
        <w:tc>
          <w:tcPr>
            <w:tcW w:w="2001" w:type="dxa"/>
            <w:gridSpan w:val="3"/>
            <w:tcMar>
              <w:top w:w="57" w:type="dxa"/>
              <w:left w:w="108" w:type="dxa"/>
              <w:bottom w:w="0" w:type="dxa"/>
              <w:right w:w="108" w:type="dxa"/>
            </w:tcMar>
            <w:vAlign w:val="center"/>
          </w:tcPr>
          <w:p w14:paraId="7DEC63A1">
            <w:pPr>
              <w:pStyle w:val="34"/>
              <w:shd w:val="clear" w:color="auto" w:fill="FFFFFF"/>
              <w:spacing w:before="0" w:beforeAutospacing="0" w:after="0" w:afterAutospacing="0"/>
              <w:jc w:val="center"/>
              <w:rPr>
                <w:rFonts w:hint="eastAsia"/>
                <w:bCs/>
                <w:sz w:val="21"/>
                <w:szCs w:val="21"/>
              </w:rPr>
            </w:pPr>
            <w:r>
              <w:rPr>
                <w:rFonts w:hint="eastAsia"/>
                <w:bCs/>
                <w:spacing w:val="16"/>
                <w:sz w:val="21"/>
                <w:szCs w:val="21"/>
              </w:rPr>
              <w:t>法人代表</w:t>
            </w:r>
          </w:p>
        </w:tc>
        <w:tc>
          <w:tcPr>
            <w:tcW w:w="2151" w:type="dxa"/>
            <w:gridSpan w:val="2"/>
            <w:tcMar>
              <w:top w:w="57" w:type="dxa"/>
              <w:left w:w="108" w:type="dxa"/>
              <w:bottom w:w="0" w:type="dxa"/>
              <w:right w:w="108" w:type="dxa"/>
            </w:tcMar>
            <w:vAlign w:val="center"/>
          </w:tcPr>
          <w:p w14:paraId="461D32B5">
            <w:pPr>
              <w:pStyle w:val="34"/>
              <w:shd w:val="clear" w:color="auto" w:fill="FFFFFF"/>
              <w:spacing w:before="0" w:beforeAutospacing="0" w:after="0" w:afterAutospacing="0"/>
              <w:jc w:val="center"/>
              <w:rPr>
                <w:rFonts w:hint="eastAsia"/>
                <w:bCs/>
                <w:sz w:val="21"/>
                <w:szCs w:val="21"/>
              </w:rPr>
            </w:pPr>
          </w:p>
        </w:tc>
      </w:tr>
      <w:tr w14:paraId="1DAF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23" w:type="dxa"/>
            <w:tcMar>
              <w:top w:w="57" w:type="dxa"/>
              <w:left w:w="108" w:type="dxa"/>
              <w:bottom w:w="0" w:type="dxa"/>
              <w:right w:w="108" w:type="dxa"/>
            </w:tcMar>
            <w:vAlign w:val="center"/>
          </w:tcPr>
          <w:p w14:paraId="7559C957">
            <w:pPr>
              <w:pStyle w:val="34"/>
              <w:shd w:val="clear" w:color="auto" w:fill="FFFFFF"/>
              <w:spacing w:before="0" w:beforeAutospacing="0" w:after="0" w:afterAutospacing="0"/>
              <w:jc w:val="center"/>
              <w:rPr>
                <w:rFonts w:hint="eastAsia"/>
                <w:bCs/>
                <w:spacing w:val="16"/>
                <w:sz w:val="21"/>
                <w:szCs w:val="21"/>
              </w:rPr>
            </w:pPr>
            <w:r>
              <w:rPr>
                <w:rFonts w:hint="eastAsia"/>
                <w:bCs/>
                <w:spacing w:val="27"/>
                <w:sz w:val="21"/>
                <w:szCs w:val="21"/>
              </w:rPr>
              <w:t>地址</w:t>
            </w:r>
          </w:p>
        </w:tc>
        <w:tc>
          <w:tcPr>
            <w:tcW w:w="4098" w:type="dxa"/>
            <w:gridSpan w:val="6"/>
            <w:tcBorders>
              <w:bottom w:val="single" w:color="auto" w:sz="4" w:space="0"/>
            </w:tcBorders>
            <w:tcMar>
              <w:top w:w="57" w:type="dxa"/>
              <w:left w:w="108" w:type="dxa"/>
              <w:bottom w:w="0" w:type="dxa"/>
              <w:right w:w="108" w:type="dxa"/>
            </w:tcMar>
            <w:vAlign w:val="center"/>
          </w:tcPr>
          <w:p w14:paraId="4550DBF3">
            <w:pPr>
              <w:pStyle w:val="34"/>
              <w:shd w:val="clear" w:color="auto" w:fill="FFFFFF"/>
              <w:spacing w:before="0" w:beforeAutospacing="0" w:after="0" w:afterAutospacing="0"/>
              <w:jc w:val="center"/>
              <w:rPr>
                <w:rFonts w:hint="eastAsia"/>
                <w:bCs/>
                <w:spacing w:val="16"/>
                <w:sz w:val="21"/>
                <w:szCs w:val="21"/>
              </w:rPr>
            </w:pPr>
          </w:p>
        </w:tc>
        <w:tc>
          <w:tcPr>
            <w:tcW w:w="2001" w:type="dxa"/>
            <w:gridSpan w:val="3"/>
            <w:tcMar>
              <w:top w:w="57" w:type="dxa"/>
              <w:left w:w="108" w:type="dxa"/>
              <w:bottom w:w="0" w:type="dxa"/>
              <w:right w:w="108" w:type="dxa"/>
            </w:tcMar>
            <w:vAlign w:val="center"/>
          </w:tcPr>
          <w:p w14:paraId="4FDD6FE1">
            <w:pPr>
              <w:pStyle w:val="34"/>
              <w:shd w:val="clear" w:color="auto" w:fill="FFFFFF"/>
              <w:spacing w:before="0" w:beforeAutospacing="0" w:after="0" w:afterAutospacing="0"/>
              <w:jc w:val="center"/>
              <w:rPr>
                <w:rFonts w:hint="eastAsia"/>
                <w:bCs/>
                <w:spacing w:val="16"/>
                <w:sz w:val="21"/>
                <w:szCs w:val="21"/>
              </w:rPr>
            </w:pPr>
            <w:r>
              <w:rPr>
                <w:rFonts w:hint="eastAsia"/>
                <w:bCs/>
                <w:spacing w:val="16"/>
                <w:sz w:val="21"/>
                <w:szCs w:val="21"/>
              </w:rPr>
              <w:t>企业性质</w:t>
            </w:r>
          </w:p>
        </w:tc>
        <w:tc>
          <w:tcPr>
            <w:tcW w:w="2151" w:type="dxa"/>
            <w:gridSpan w:val="2"/>
            <w:tcMar>
              <w:top w:w="57" w:type="dxa"/>
              <w:left w:w="108" w:type="dxa"/>
              <w:bottom w:w="0" w:type="dxa"/>
              <w:right w:w="108" w:type="dxa"/>
            </w:tcMar>
            <w:vAlign w:val="center"/>
          </w:tcPr>
          <w:p w14:paraId="040EAA13">
            <w:pPr>
              <w:pStyle w:val="34"/>
              <w:shd w:val="clear" w:color="auto" w:fill="FFFFFF"/>
              <w:spacing w:before="0" w:beforeAutospacing="0" w:after="0" w:afterAutospacing="0"/>
              <w:jc w:val="center"/>
              <w:rPr>
                <w:rFonts w:hint="eastAsia"/>
                <w:bCs/>
                <w:spacing w:val="16"/>
                <w:sz w:val="21"/>
                <w:szCs w:val="21"/>
              </w:rPr>
            </w:pPr>
          </w:p>
        </w:tc>
      </w:tr>
      <w:tr w14:paraId="425B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23" w:type="dxa"/>
            <w:tcBorders>
              <w:bottom w:val="single" w:color="auto" w:sz="4" w:space="0"/>
            </w:tcBorders>
            <w:tcMar>
              <w:top w:w="57" w:type="dxa"/>
              <w:left w:w="108" w:type="dxa"/>
              <w:bottom w:w="0" w:type="dxa"/>
              <w:right w:w="108" w:type="dxa"/>
            </w:tcMar>
            <w:vAlign w:val="center"/>
          </w:tcPr>
          <w:p w14:paraId="1123D873">
            <w:pPr>
              <w:pStyle w:val="34"/>
              <w:shd w:val="clear" w:color="auto" w:fill="FFFFFF"/>
              <w:spacing w:before="0" w:beforeAutospacing="0" w:after="0" w:afterAutospacing="0"/>
              <w:jc w:val="center"/>
              <w:rPr>
                <w:rFonts w:hint="eastAsia"/>
                <w:bCs/>
                <w:spacing w:val="16"/>
                <w:sz w:val="21"/>
                <w:szCs w:val="21"/>
              </w:rPr>
            </w:pPr>
            <w:r>
              <w:rPr>
                <w:rFonts w:hint="eastAsia"/>
                <w:bCs/>
                <w:spacing w:val="27"/>
                <w:sz w:val="21"/>
                <w:szCs w:val="21"/>
              </w:rPr>
              <w:t>股东姓名</w:t>
            </w:r>
          </w:p>
        </w:tc>
        <w:tc>
          <w:tcPr>
            <w:tcW w:w="820" w:type="dxa"/>
            <w:tcBorders>
              <w:bottom w:val="single" w:color="auto" w:sz="4" w:space="0"/>
            </w:tcBorders>
            <w:tcMar>
              <w:top w:w="57" w:type="dxa"/>
              <w:left w:w="108" w:type="dxa"/>
              <w:bottom w:w="0" w:type="dxa"/>
              <w:right w:w="108" w:type="dxa"/>
            </w:tcMar>
            <w:vAlign w:val="center"/>
          </w:tcPr>
          <w:p w14:paraId="1AE2C64C">
            <w:pPr>
              <w:pStyle w:val="34"/>
              <w:shd w:val="clear" w:color="auto" w:fill="FFFFFF"/>
              <w:spacing w:before="0" w:beforeAutospacing="0" w:after="0" w:afterAutospacing="0"/>
              <w:jc w:val="center"/>
              <w:rPr>
                <w:rFonts w:hint="eastAsia"/>
                <w:bCs/>
                <w:spacing w:val="16"/>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03B28D28">
            <w:pPr>
              <w:pStyle w:val="34"/>
              <w:shd w:val="clear" w:color="auto" w:fill="FFFFFF"/>
              <w:spacing w:before="0" w:beforeAutospacing="0" w:after="0" w:afterAutospacing="0"/>
              <w:jc w:val="center"/>
              <w:rPr>
                <w:rFonts w:hint="eastAsia"/>
                <w:bCs/>
                <w:spacing w:val="16"/>
                <w:sz w:val="21"/>
                <w:szCs w:val="21"/>
              </w:rPr>
            </w:pPr>
            <w:r>
              <w:rPr>
                <w:rFonts w:hint="eastAsia"/>
                <w:bCs/>
                <w:spacing w:val="16"/>
                <w:sz w:val="21"/>
                <w:szCs w:val="21"/>
              </w:rPr>
              <w:t>股权结构（%）</w:t>
            </w:r>
          </w:p>
        </w:tc>
        <w:tc>
          <w:tcPr>
            <w:tcW w:w="2368" w:type="dxa"/>
            <w:gridSpan w:val="3"/>
            <w:tcBorders>
              <w:bottom w:val="single" w:color="auto" w:sz="4" w:space="0"/>
            </w:tcBorders>
            <w:tcMar>
              <w:top w:w="57" w:type="dxa"/>
              <w:left w:w="108" w:type="dxa"/>
              <w:bottom w:w="0" w:type="dxa"/>
              <w:right w:w="108" w:type="dxa"/>
            </w:tcMar>
            <w:vAlign w:val="center"/>
          </w:tcPr>
          <w:p w14:paraId="56852D22">
            <w:pPr>
              <w:pStyle w:val="34"/>
              <w:shd w:val="clear" w:color="auto" w:fill="FFFFFF"/>
              <w:spacing w:before="0" w:beforeAutospacing="0" w:after="0" w:afterAutospacing="0"/>
              <w:jc w:val="center"/>
              <w:rPr>
                <w:rFonts w:hint="eastAsia"/>
                <w:bCs/>
                <w:spacing w:val="16"/>
                <w:sz w:val="21"/>
                <w:szCs w:val="21"/>
              </w:rPr>
            </w:pPr>
          </w:p>
        </w:tc>
        <w:tc>
          <w:tcPr>
            <w:tcW w:w="2001" w:type="dxa"/>
            <w:gridSpan w:val="3"/>
            <w:tcMar>
              <w:top w:w="57" w:type="dxa"/>
              <w:left w:w="108" w:type="dxa"/>
              <w:bottom w:w="0" w:type="dxa"/>
              <w:right w:w="108" w:type="dxa"/>
            </w:tcMar>
            <w:vAlign w:val="center"/>
          </w:tcPr>
          <w:p w14:paraId="1435F2D8">
            <w:pPr>
              <w:pStyle w:val="34"/>
              <w:shd w:val="clear" w:color="auto" w:fill="FFFFFF"/>
              <w:spacing w:before="0" w:beforeAutospacing="0" w:after="0" w:afterAutospacing="0"/>
              <w:jc w:val="center"/>
              <w:rPr>
                <w:rFonts w:hint="eastAsia"/>
                <w:bCs/>
                <w:spacing w:val="16"/>
                <w:sz w:val="21"/>
                <w:szCs w:val="21"/>
              </w:rPr>
            </w:pPr>
            <w:r>
              <w:rPr>
                <w:rFonts w:hint="eastAsia"/>
                <w:bCs/>
                <w:spacing w:val="16"/>
                <w:sz w:val="21"/>
                <w:szCs w:val="21"/>
              </w:rPr>
              <w:t>股东关系</w:t>
            </w:r>
          </w:p>
        </w:tc>
        <w:tc>
          <w:tcPr>
            <w:tcW w:w="2151" w:type="dxa"/>
            <w:gridSpan w:val="2"/>
            <w:tcMar>
              <w:top w:w="57" w:type="dxa"/>
              <w:left w:w="108" w:type="dxa"/>
              <w:bottom w:w="0" w:type="dxa"/>
              <w:right w:w="108" w:type="dxa"/>
            </w:tcMar>
            <w:vAlign w:val="center"/>
          </w:tcPr>
          <w:p w14:paraId="3CDD4322">
            <w:pPr>
              <w:pStyle w:val="34"/>
              <w:shd w:val="clear" w:color="auto" w:fill="FFFFFF"/>
              <w:spacing w:before="0" w:beforeAutospacing="0" w:after="0" w:afterAutospacing="0"/>
              <w:jc w:val="center"/>
              <w:rPr>
                <w:rFonts w:hint="eastAsia"/>
                <w:bCs/>
                <w:spacing w:val="16"/>
                <w:sz w:val="21"/>
                <w:szCs w:val="21"/>
              </w:rPr>
            </w:pPr>
          </w:p>
        </w:tc>
      </w:tr>
      <w:tr w14:paraId="433E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23" w:type="dxa"/>
            <w:vMerge w:val="restart"/>
            <w:tcMar>
              <w:top w:w="57" w:type="dxa"/>
              <w:left w:w="108" w:type="dxa"/>
              <w:bottom w:w="0" w:type="dxa"/>
              <w:right w:w="108" w:type="dxa"/>
            </w:tcMar>
            <w:vAlign w:val="center"/>
          </w:tcPr>
          <w:p w14:paraId="50CF9A56">
            <w:pPr>
              <w:pStyle w:val="34"/>
              <w:shd w:val="clear" w:color="auto" w:fill="FFFFFF"/>
              <w:spacing w:before="0" w:beforeAutospacing="0" w:after="0" w:afterAutospacing="0"/>
              <w:jc w:val="center"/>
              <w:rPr>
                <w:rFonts w:hint="eastAsia"/>
                <w:bCs/>
                <w:spacing w:val="16"/>
                <w:sz w:val="21"/>
                <w:szCs w:val="21"/>
              </w:rPr>
            </w:pPr>
            <w:r>
              <w:rPr>
                <w:rFonts w:hint="eastAsia"/>
                <w:bCs/>
                <w:spacing w:val="12"/>
                <w:sz w:val="21"/>
                <w:szCs w:val="21"/>
              </w:rPr>
              <w:t>联系人</w:t>
            </w:r>
            <w:r>
              <w:rPr>
                <w:rFonts w:hint="eastAsia"/>
                <w:bCs/>
                <w:spacing w:val="27"/>
                <w:sz w:val="21"/>
                <w:szCs w:val="21"/>
              </w:rPr>
              <w:t>姓名</w:t>
            </w:r>
          </w:p>
        </w:tc>
        <w:tc>
          <w:tcPr>
            <w:tcW w:w="820" w:type="dxa"/>
            <w:vMerge w:val="restart"/>
            <w:tcBorders>
              <w:top w:val="nil"/>
            </w:tcBorders>
            <w:tcMar>
              <w:top w:w="57" w:type="dxa"/>
              <w:left w:w="108" w:type="dxa"/>
              <w:bottom w:w="0" w:type="dxa"/>
              <w:right w:w="108" w:type="dxa"/>
            </w:tcMar>
            <w:vAlign w:val="center"/>
          </w:tcPr>
          <w:p w14:paraId="19169195">
            <w:pPr>
              <w:pStyle w:val="34"/>
              <w:shd w:val="clear" w:color="auto" w:fill="FFFFFF"/>
              <w:spacing w:before="0" w:beforeAutospacing="0" w:after="0" w:afterAutospacing="0"/>
              <w:jc w:val="center"/>
              <w:rPr>
                <w:rFonts w:hint="eastAsia"/>
                <w:bCs/>
                <w:spacing w:val="16"/>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14:paraId="54F3588A">
            <w:pPr>
              <w:pStyle w:val="34"/>
              <w:shd w:val="clear" w:color="auto" w:fill="FFFFFF"/>
              <w:spacing w:before="0" w:beforeAutospacing="0" w:after="0" w:afterAutospacing="0"/>
              <w:jc w:val="center"/>
              <w:rPr>
                <w:rFonts w:hint="eastAsia"/>
                <w:bCs/>
                <w:spacing w:val="16"/>
                <w:sz w:val="21"/>
                <w:szCs w:val="21"/>
              </w:rPr>
            </w:pPr>
            <w:r>
              <w:rPr>
                <w:rFonts w:hint="eastAsia"/>
                <w:bCs/>
                <w:spacing w:val="16"/>
                <w:sz w:val="21"/>
                <w:szCs w:val="21"/>
              </w:rPr>
              <w:t>固定电话</w:t>
            </w:r>
          </w:p>
        </w:tc>
        <w:tc>
          <w:tcPr>
            <w:tcW w:w="2368" w:type="dxa"/>
            <w:gridSpan w:val="3"/>
            <w:tcBorders>
              <w:top w:val="nil"/>
              <w:bottom w:val="single" w:color="auto" w:sz="4" w:space="0"/>
            </w:tcBorders>
            <w:tcMar>
              <w:top w:w="57" w:type="dxa"/>
              <w:left w:w="108" w:type="dxa"/>
              <w:bottom w:w="0" w:type="dxa"/>
              <w:right w:w="108" w:type="dxa"/>
            </w:tcMar>
            <w:vAlign w:val="center"/>
          </w:tcPr>
          <w:p w14:paraId="7CFCC2ED">
            <w:pPr>
              <w:pStyle w:val="34"/>
              <w:shd w:val="clear" w:color="auto" w:fill="FFFFFF"/>
              <w:spacing w:before="0" w:beforeAutospacing="0" w:after="0" w:afterAutospacing="0"/>
              <w:jc w:val="center"/>
              <w:rPr>
                <w:rFonts w:hint="eastAsia"/>
                <w:bCs/>
                <w:spacing w:val="16"/>
                <w:sz w:val="21"/>
                <w:szCs w:val="21"/>
              </w:rPr>
            </w:pPr>
          </w:p>
        </w:tc>
        <w:tc>
          <w:tcPr>
            <w:tcW w:w="2001" w:type="dxa"/>
            <w:gridSpan w:val="3"/>
            <w:vMerge w:val="restart"/>
            <w:tcMar>
              <w:top w:w="57" w:type="dxa"/>
              <w:left w:w="108" w:type="dxa"/>
              <w:bottom w:w="0" w:type="dxa"/>
              <w:right w:w="108" w:type="dxa"/>
            </w:tcMar>
            <w:vAlign w:val="center"/>
          </w:tcPr>
          <w:p w14:paraId="6088270A">
            <w:pPr>
              <w:pStyle w:val="34"/>
              <w:shd w:val="clear" w:color="auto" w:fill="FFFFFF"/>
              <w:spacing w:before="0" w:beforeAutospacing="0" w:after="0" w:afterAutospacing="0"/>
              <w:jc w:val="center"/>
              <w:rPr>
                <w:rFonts w:hint="eastAsia"/>
                <w:bCs/>
                <w:spacing w:val="16"/>
                <w:sz w:val="21"/>
                <w:szCs w:val="21"/>
              </w:rPr>
            </w:pPr>
            <w:r>
              <w:rPr>
                <w:rFonts w:hint="eastAsia"/>
                <w:bCs/>
                <w:spacing w:val="16"/>
                <w:sz w:val="21"/>
                <w:szCs w:val="21"/>
              </w:rPr>
              <w:t>传真</w:t>
            </w:r>
          </w:p>
        </w:tc>
        <w:tc>
          <w:tcPr>
            <w:tcW w:w="2151" w:type="dxa"/>
            <w:gridSpan w:val="2"/>
            <w:vMerge w:val="restart"/>
            <w:tcMar>
              <w:top w:w="57" w:type="dxa"/>
              <w:left w:w="108" w:type="dxa"/>
              <w:bottom w:w="0" w:type="dxa"/>
              <w:right w:w="108" w:type="dxa"/>
            </w:tcMar>
            <w:vAlign w:val="center"/>
          </w:tcPr>
          <w:p w14:paraId="34A3F97C">
            <w:pPr>
              <w:pStyle w:val="34"/>
              <w:shd w:val="clear" w:color="auto" w:fill="FFFFFF"/>
              <w:spacing w:before="0" w:beforeAutospacing="0" w:after="0" w:afterAutospacing="0"/>
              <w:jc w:val="center"/>
              <w:rPr>
                <w:rFonts w:hint="eastAsia"/>
                <w:bCs/>
                <w:spacing w:val="16"/>
                <w:sz w:val="21"/>
                <w:szCs w:val="21"/>
              </w:rPr>
            </w:pPr>
          </w:p>
        </w:tc>
      </w:tr>
      <w:tr w14:paraId="606A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23" w:type="dxa"/>
            <w:vMerge w:val="continue"/>
            <w:tcBorders>
              <w:bottom w:val="single" w:color="auto" w:sz="4" w:space="0"/>
            </w:tcBorders>
            <w:tcMar>
              <w:top w:w="57" w:type="dxa"/>
              <w:left w:w="108" w:type="dxa"/>
              <w:bottom w:w="0" w:type="dxa"/>
              <w:right w:w="108" w:type="dxa"/>
            </w:tcMar>
            <w:vAlign w:val="center"/>
          </w:tcPr>
          <w:p w14:paraId="0DE1BE22">
            <w:pPr>
              <w:pStyle w:val="34"/>
              <w:shd w:val="clear" w:color="auto" w:fill="FFFFFF"/>
              <w:spacing w:before="0" w:beforeAutospacing="0" w:after="0" w:afterAutospacing="0"/>
              <w:jc w:val="center"/>
              <w:rPr>
                <w:rFonts w:hint="eastAsia"/>
                <w:bCs/>
                <w:sz w:val="21"/>
                <w:szCs w:val="21"/>
              </w:rPr>
            </w:pPr>
          </w:p>
        </w:tc>
        <w:tc>
          <w:tcPr>
            <w:tcW w:w="820" w:type="dxa"/>
            <w:vMerge w:val="continue"/>
            <w:tcBorders>
              <w:bottom w:val="single" w:color="auto" w:sz="4" w:space="0"/>
            </w:tcBorders>
            <w:tcMar>
              <w:top w:w="57" w:type="dxa"/>
              <w:left w:w="108" w:type="dxa"/>
              <w:bottom w:w="0" w:type="dxa"/>
              <w:right w:w="108" w:type="dxa"/>
            </w:tcMar>
            <w:vAlign w:val="center"/>
          </w:tcPr>
          <w:p w14:paraId="69032737">
            <w:pPr>
              <w:pStyle w:val="34"/>
              <w:shd w:val="clear" w:color="auto" w:fill="FFFFFF"/>
              <w:spacing w:before="0" w:beforeAutospacing="0" w:after="0" w:afterAutospacing="0"/>
              <w:jc w:val="center"/>
              <w:rPr>
                <w:rFonts w:hint="eastAsia"/>
                <w:bCs/>
                <w:spacing w:val="16"/>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7D04020A">
            <w:pPr>
              <w:pStyle w:val="34"/>
              <w:shd w:val="clear" w:color="auto" w:fill="FFFFFF"/>
              <w:spacing w:before="0" w:beforeAutospacing="0" w:after="0" w:afterAutospacing="0"/>
              <w:jc w:val="center"/>
              <w:rPr>
                <w:rFonts w:hint="eastAsia"/>
                <w:bCs/>
                <w:spacing w:val="16"/>
                <w:sz w:val="21"/>
                <w:szCs w:val="21"/>
              </w:rPr>
            </w:pPr>
            <w:r>
              <w:rPr>
                <w:rFonts w:hint="eastAsia"/>
                <w:bCs/>
                <w:spacing w:val="27"/>
                <w:sz w:val="21"/>
                <w:szCs w:val="21"/>
              </w:rPr>
              <w:t>手机</w:t>
            </w:r>
          </w:p>
        </w:tc>
        <w:tc>
          <w:tcPr>
            <w:tcW w:w="2368" w:type="dxa"/>
            <w:gridSpan w:val="3"/>
            <w:tcBorders>
              <w:bottom w:val="single" w:color="auto" w:sz="4" w:space="0"/>
            </w:tcBorders>
            <w:tcMar>
              <w:top w:w="57" w:type="dxa"/>
              <w:left w:w="108" w:type="dxa"/>
              <w:bottom w:w="0" w:type="dxa"/>
              <w:right w:w="108" w:type="dxa"/>
            </w:tcMar>
            <w:vAlign w:val="center"/>
          </w:tcPr>
          <w:p w14:paraId="7D0F0A0B">
            <w:pPr>
              <w:pStyle w:val="34"/>
              <w:shd w:val="clear" w:color="auto" w:fill="FFFFFF"/>
              <w:spacing w:before="0" w:beforeAutospacing="0" w:after="0" w:afterAutospacing="0"/>
              <w:jc w:val="center"/>
              <w:rPr>
                <w:rFonts w:hint="eastAsia"/>
                <w:bCs/>
                <w:spacing w:val="16"/>
                <w:sz w:val="21"/>
                <w:szCs w:val="21"/>
              </w:rPr>
            </w:pPr>
          </w:p>
        </w:tc>
        <w:tc>
          <w:tcPr>
            <w:tcW w:w="2001" w:type="dxa"/>
            <w:gridSpan w:val="3"/>
            <w:vMerge w:val="continue"/>
            <w:tcMar>
              <w:top w:w="57" w:type="dxa"/>
              <w:left w:w="108" w:type="dxa"/>
              <w:bottom w:w="0" w:type="dxa"/>
              <w:right w:w="108" w:type="dxa"/>
            </w:tcMar>
            <w:vAlign w:val="center"/>
          </w:tcPr>
          <w:p w14:paraId="401734BE">
            <w:pPr>
              <w:pStyle w:val="34"/>
              <w:shd w:val="clear" w:color="auto" w:fill="FFFFFF"/>
              <w:spacing w:before="0" w:beforeAutospacing="0" w:after="0" w:afterAutospacing="0"/>
              <w:jc w:val="center"/>
              <w:rPr>
                <w:rFonts w:hint="eastAsia"/>
                <w:bCs/>
                <w:spacing w:val="16"/>
                <w:sz w:val="21"/>
                <w:szCs w:val="21"/>
              </w:rPr>
            </w:pPr>
          </w:p>
        </w:tc>
        <w:tc>
          <w:tcPr>
            <w:tcW w:w="2151" w:type="dxa"/>
            <w:gridSpan w:val="2"/>
            <w:vMerge w:val="continue"/>
            <w:tcMar>
              <w:top w:w="57" w:type="dxa"/>
              <w:left w:w="108" w:type="dxa"/>
              <w:bottom w:w="0" w:type="dxa"/>
              <w:right w:w="108" w:type="dxa"/>
            </w:tcMar>
            <w:vAlign w:val="center"/>
          </w:tcPr>
          <w:p w14:paraId="08FD2D3F">
            <w:pPr>
              <w:pStyle w:val="34"/>
              <w:shd w:val="clear" w:color="auto" w:fill="FFFFFF"/>
              <w:spacing w:before="0" w:beforeAutospacing="0" w:after="0" w:afterAutospacing="0"/>
              <w:jc w:val="center"/>
              <w:rPr>
                <w:rFonts w:hint="eastAsia"/>
                <w:bCs/>
                <w:spacing w:val="16"/>
                <w:sz w:val="21"/>
                <w:szCs w:val="21"/>
              </w:rPr>
            </w:pPr>
          </w:p>
        </w:tc>
      </w:tr>
      <w:tr w14:paraId="6D3C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23" w:type="dxa"/>
            <w:vMerge w:val="restart"/>
            <w:tcMar>
              <w:top w:w="57" w:type="dxa"/>
              <w:left w:w="108" w:type="dxa"/>
              <w:bottom w:w="0" w:type="dxa"/>
              <w:right w:w="108" w:type="dxa"/>
            </w:tcMar>
            <w:vAlign w:val="center"/>
          </w:tcPr>
          <w:p w14:paraId="493857A7">
            <w:pPr>
              <w:pStyle w:val="34"/>
              <w:shd w:val="clear" w:color="auto" w:fill="FFFFFF"/>
              <w:spacing w:before="0" w:beforeAutospacing="0" w:after="0" w:afterAutospacing="0"/>
              <w:jc w:val="center"/>
              <w:rPr>
                <w:rFonts w:hint="eastAsia"/>
                <w:bCs/>
                <w:sz w:val="21"/>
                <w:szCs w:val="21"/>
              </w:rPr>
            </w:pPr>
            <w:r>
              <w:rPr>
                <w:rFonts w:hint="eastAsia"/>
                <w:bCs/>
                <w:sz w:val="21"/>
                <w:szCs w:val="21"/>
              </w:rPr>
              <w:t>1.</w:t>
            </w:r>
          </w:p>
          <w:p w14:paraId="6F572591">
            <w:pPr>
              <w:pStyle w:val="34"/>
              <w:shd w:val="clear" w:color="auto" w:fill="FFFFFF"/>
              <w:spacing w:before="0" w:beforeAutospacing="0" w:after="0" w:afterAutospacing="0"/>
              <w:jc w:val="center"/>
              <w:rPr>
                <w:rFonts w:hint="eastAsia"/>
                <w:bCs/>
                <w:sz w:val="21"/>
                <w:szCs w:val="21"/>
              </w:rPr>
            </w:pPr>
            <w:r>
              <w:rPr>
                <w:rFonts w:hint="eastAsia"/>
                <w:bCs/>
                <w:sz w:val="21"/>
                <w:szCs w:val="21"/>
              </w:rPr>
              <w:t>企</w:t>
            </w:r>
          </w:p>
          <w:p w14:paraId="77EA94B6">
            <w:pPr>
              <w:pStyle w:val="34"/>
              <w:shd w:val="clear" w:color="auto" w:fill="FFFFFF"/>
              <w:spacing w:before="0" w:beforeAutospacing="0" w:after="0" w:afterAutospacing="0"/>
              <w:jc w:val="center"/>
              <w:rPr>
                <w:rFonts w:hint="eastAsia"/>
                <w:bCs/>
                <w:sz w:val="21"/>
                <w:szCs w:val="21"/>
              </w:rPr>
            </w:pPr>
            <w:r>
              <w:rPr>
                <w:rFonts w:hint="eastAsia"/>
                <w:bCs/>
                <w:sz w:val="21"/>
                <w:szCs w:val="21"/>
              </w:rPr>
              <w:t>业</w:t>
            </w:r>
          </w:p>
          <w:p w14:paraId="3FFD1E1E">
            <w:pPr>
              <w:pStyle w:val="34"/>
              <w:shd w:val="clear" w:color="auto" w:fill="FFFFFF"/>
              <w:spacing w:before="0" w:beforeAutospacing="0" w:after="0" w:afterAutospacing="0"/>
              <w:jc w:val="center"/>
              <w:rPr>
                <w:rFonts w:hint="eastAsia"/>
                <w:bCs/>
                <w:spacing w:val="27"/>
                <w:sz w:val="21"/>
                <w:szCs w:val="21"/>
              </w:rPr>
            </w:pPr>
            <w:r>
              <w:rPr>
                <w:rFonts w:hint="eastAsia"/>
                <w:bCs/>
                <w:spacing w:val="27"/>
                <w:sz w:val="21"/>
                <w:szCs w:val="21"/>
              </w:rPr>
              <w:t>概</w:t>
            </w:r>
          </w:p>
          <w:p w14:paraId="575FD33D">
            <w:pPr>
              <w:pStyle w:val="34"/>
              <w:shd w:val="clear" w:color="auto" w:fill="FFFFFF"/>
              <w:spacing w:before="0" w:beforeAutospacing="0" w:after="0" w:afterAutospacing="0"/>
              <w:jc w:val="center"/>
              <w:rPr>
                <w:rFonts w:hint="eastAsia"/>
                <w:bCs/>
                <w:sz w:val="21"/>
                <w:szCs w:val="21"/>
              </w:rPr>
            </w:pPr>
            <w:r>
              <w:rPr>
                <w:rFonts w:hint="eastAsia"/>
                <w:bCs/>
                <w:spacing w:val="27"/>
                <w:sz w:val="21"/>
                <w:szCs w:val="21"/>
              </w:rPr>
              <w:t>况</w:t>
            </w:r>
          </w:p>
        </w:tc>
        <w:tc>
          <w:tcPr>
            <w:tcW w:w="820" w:type="dxa"/>
            <w:tcBorders>
              <w:top w:val="nil"/>
            </w:tcBorders>
            <w:tcMar>
              <w:top w:w="57" w:type="dxa"/>
              <w:left w:w="108" w:type="dxa"/>
              <w:bottom w:w="0" w:type="dxa"/>
              <w:right w:w="108" w:type="dxa"/>
            </w:tcMar>
            <w:vAlign w:val="center"/>
          </w:tcPr>
          <w:p w14:paraId="2397AEC7">
            <w:pPr>
              <w:pStyle w:val="34"/>
              <w:shd w:val="clear" w:color="auto" w:fill="FFFFFF"/>
              <w:spacing w:before="0" w:beforeAutospacing="0" w:after="0" w:afterAutospacing="0"/>
              <w:jc w:val="center"/>
              <w:rPr>
                <w:rFonts w:hint="eastAsia"/>
                <w:bCs/>
                <w:spacing w:val="16"/>
                <w:sz w:val="21"/>
                <w:szCs w:val="21"/>
              </w:rPr>
            </w:pPr>
            <w:r>
              <w:rPr>
                <w:rFonts w:hint="eastAsia"/>
                <w:bCs/>
                <w:spacing w:val="16"/>
                <w:sz w:val="21"/>
                <w:szCs w:val="21"/>
              </w:rPr>
              <w:t>职工人数</w:t>
            </w:r>
          </w:p>
        </w:tc>
        <w:tc>
          <w:tcPr>
            <w:tcW w:w="910" w:type="dxa"/>
            <w:gridSpan w:val="2"/>
            <w:tcBorders>
              <w:top w:val="nil"/>
            </w:tcBorders>
            <w:tcMar>
              <w:top w:w="57" w:type="dxa"/>
              <w:left w:w="108" w:type="dxa"/>
              <w:bottom w:w="0" w:type="dxa"/>
              <w:right w:w="108" w:type="dxa"/>
            </w:tcMar>
            <w:vAlign w:val="center"/>
          </w:tcPr>
          <w:p w14:paraId="514A7482">
            <w:pPr>
              <w:pStyle w:val="34"/>
              <w:shd w:val="clear" w:color="auto" w:fill="FFFFFF"/>
              <w:spacing w:before="0" w:beforeAutospacing="0" w:after="0" w:afterAutospacing="0"/>
              <w:jc w:val="center"/>
              <w:rPr>
                <w:rFonts w:hint="eastAsia"/>
                <w:bCs/>
                <w:spacing w:val="16"/>
                <w:sz w:val="21"/>
                <w:szCs w:val="21"/>
              </w:rPr>
            </w:pPr>
          </w:p>
        </w:tc>
        <w:tc>
          <w:tcPr>
            <w:tcW w:w="1163" w:type="dxa"/>
            <w:tcBorders>
              <w:top w:val="nil"/>
            </w:tcBorders>
            <w:tcMar>
              <w:top w:w="57" w:type="dxa"/>
              <w:left w:w="108" w:type="dxa"/>
              <w:bottom w:w="0" w:type="dxa"/>
              <w:right w:w="108" w:type="dxa"/>
            </w:tcMar>
            <w:vAlign w:val="center"/>
          </w:tcPr>
          <w:p w14:paraId="423B1BB5">
            <w:pPr>
              <w:pStyle w:val="34"/>
              <w:shd w:val="clear" w:color="auto" w:fill="FFFFFF"/>
              <w:spacing w:before="0" w:beforeAutospacing="0" w:after="0" w:afterAutospacing="0"/>
              <w:jc w:val="center"/>
              <w:rPr>
                <w:rFonts w:hint="eastAsia"/>
                <w:bCs/>
                <w:sz w:val="21"/>
                <w:szCs w:val="21"/>
              </w:rPr>
            </w:pPr>
            <w:r>
              <w:rPr>
                <w:rFonts w:hint="eastAsia"/>
                <w:bCs/>
                <w:spacing w:val="18"/>
                <w:sz w:val="21"/>
                <w:szCs w:val="21"/>
              </w:rPr>
              <w:t>具备大专以</w:t>
            </w:r>
            <w:r>
              <w:rPr>
                <w:rFonts w:hint="eastAsia"/>
                <w:bCs/>
                <w:spacing w:val="12"/>
                <w:sz w:val="21"/>
                <w:szCs w:val="21"/>
              </w:rPr>
              <w:t>上学历人数</w:t>
            </w:r>
          </w:p>
        </w:tc>
        <w:tc>
          <w:tcPr>
            <w:tcW w:w="1205" w:type="dxa"/>
            <w:gridSpan w:val="2"/>
            <w:tcBorders>
              <w:top w:val="nil"/>
            </w:tcBorders>
            <w:tcMar>
              <w:top w:w="57" w:type="dxa"/>
              <w:left w:w="108" w:type="dxa"/>
              <w:bottom w:w="0" w:type="dxa"/>
              <w:right w:w="108" w:type="dxa"/>
            </w:tcMar>
            <w:vAlign w:val="center"/>
          </w:tcPr>
          <w:p w14:paraId="05979419">
            <w:pPr>
              <w:pStyle w:val="34"/>
              <w:shd w:val="clear" w:color="auto" w:fill="FFFFFF"/>
              <w:spacing w:before="0" w:beforeAutospacing="0" w:after="0" w:afterAutospacing="0"/>
              <w:jc w:val="center"/>
              <w:rPr>
                <w:rFonts w:hint="eastAsia"/>
                <w:bCs/>
                <w:spacing w:val="16"/>
                <w:sz w:val="21"/>
                <w:szCs w:val="21"/>
              </w:rPr>
            </w:pPr>
          </w:p>
        </w:tc>
        <w:tc>
          <w:tcPr>
            <w:tcW w:w="2001" w:type="dxa"/>
            <w:gridSpan w:val="3"/>
            <w:tcMar>
              <w:top w:w="57" w:type="dxa"/>
              <w:left w:w="108" w:type="dxa"/>
              <w:bottom w:w="0" w:type="dxa"/>
              <w:right w:w="108" w:type="dxa"/>
            </w:tcMar>
            <w:vAlign w:val="center"/>
          </w:tcPr>
          <w:p w14:paraId="695AC416">
            <w:pPr>
              <w:pStyle w:val="34"/>
              <w:shd w:val="clear" w:color="auto" w:fill="FFFFFF"/>
              <w:spacing w:before="0" w:beforeAutospacing="0" w:after="0" w:afterAutospacing="0"/>
              <w:jc w:val="center"/>
              <w:rPr>
                <w:rFonts w:hint="eastAsia"/>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151" w:type="dxa"/>
            <w:gridSpan w:val="2"/>
            <w:tcMar>
              <w:top w:w="57" w:type="dxa"/>
              <w:left w:w="108" w:type="dxa"/>
              <w:bottom w:w="0" w:type="dxa"/>
              <w:right w:w="108" w:type="dxa"/>
            </w:tcMar>
            <w:vAlign w:val="center"/>
          </w:tcPr>
          <w:p w14:paraId="5943E8A7">
            <w:pPr>
              <w:pStyle w:val="34"/>
              <w:shd w:val="clear" w:color="auto" w:fill="FFFFFF"/>
              <w:spacing w:before="0" w:beforeAutospacing="0" w:after="0" w:afterAutospacing="0"/>
              <w:jc w:val="center"/>
              <w:rPr>
                <w:rFonts w:hint="eastAsia"/>
                <w:bCs/>
                <w:spacing w:val="16"/>
                <w:sz w:val="21"/>
                <w:szCs w:val="21"/>
              </w:rPr>
            </w:pPr>
          </w:p>
        </w:tc>
      </w:tr>
      <w:tr w14:paraId="733D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23" w:type="dxa"/>
            <w:vMerge w:val="continue"/>
            <w:tcMar>
              <w:top w:w="57" w:type="dxa"/>
              <w:left w:w="108" w:type="dxa"/>
              <w:bottom w:w="0" w:type="dxa"/>
              <w:right w:w="108" w:type="dxa"/>
            </w:tcMar>
            <w:vAlign w:val="center"/>
          </w:tcPr>
          <w:p w14:paraId="47CDBB8C">
            <w:pPr>
              <w:pStyle w:val="34"/>
              <w:shd w:val="clear" w:color="auto" w:fill="FFFFFF"/>
              <w:spacing w:before="0" w:beforeAutospacing="0" w:after="0" w:afterAutospacing="0"/>
              <w:jc w:val="center"/>
              <w:rPr>
                <w:rFonts w:hint="eastAsia"/>
                <w:bCs/>
                <w:sz w:val="21"/>
                <w:szCs w:val="21"/>
              </w:rPr>
            </w:pPr>
          </w:p>
        </w:tc>
        <w:tc>
          <w:tcPr>
            <w:tcW w:w="820" w:type="dxa"/>
            <w:tcMar>
              <w:top w:w="57" w:type="dxa"/>
              <w:left w:w="108" w:type="dxa"/>
              <w:bottom w:w="0" w:type="dxa"/>
              <w:right w:w="108" w:type="dxa"/>
            </w:tcMar>
            <w:vAlign w:val="center"/>
          </w:tcPr>
          <w:p w14:paraId="2E6E1DAF">
            <w:pPr>
              <w:pStyle w:val="34"/>
              <w:shd w:val="clear" w:color="auto" w:fill="FFFFFF"/>
              <w:spacing w:before="0" w:beforeAutospacing="0" w:after="0" w:afterAutospacing="0"/>
              <w:jc w:val="center"/>
              <w:rPr>
                <w:rFonts w:hint="eastAsia"/>
                <w:bCs/>
                <w:sz w:val="21"/>
                <w:szCs w:val="21"/>
              </w:rPr>
            </w:pPr>
            <w:r>
              <w:rPr>
                <w:rFonts w:hint="eastAsia"/>
                <w:bCs/>
                <w:spacing w:val="16"/>
                <w:sz w:val="21"/>
                <w:szCs w:val="21"/>
              </w:rPr>
              <w:t>占地面积</w:t>
            </w:r>
          </w:p>
        </w:tc>
        <w:tc>
          <w:tcPr>
            <w:tcW w:w="910" w:type="dxa"/>
            <w:gridSpan w:val="2"/>
            <w:tcMar>
              <w:top w:w="57" w:type="dxa"/>
              <w:left w:w="108" w:type="dxa"/>
              <w:bottom w:w="0" w:type="dxa"/>
              <w:right w:w="108" w:type="dxa"/>
            </w:tcMar>
            <w:vAlign w:val="center"/>
          </w:tcPr>
          <w:p w14:paraId="6457C4D6">
            <w:pPr>
              <w:pStyle w:val="34"/>
              <w:shd w:val="clear" w:color="auto" w:fill="FFFFFF"/>
              <w:spacing w:before="0" w:beforeAutospacing="0" w:after="0" w:afterAutospacing="0"/>
              <w:jc w:val="center"/>
              <w:rPr>
                <w:rFonts w:hint="eastAsia"/>
                <w:bCs/>
                <w:sz w:val="21"/>
                <w:szCs w:val="21"/>
              </w:rPr>
            </w:pPr>
          </w:p>
        </w:tc>
        <w:tc>
          <w:tcPr>
            <w:tcW w:w="1163" w:type="dxa"/>
            <w:tcMar>
              <w:top w:w="57" w:type="dxa"/>
              <w:left w:w="108" w:type="dxa"/>
              <w:bottom w:w="0" w:type="dxa"/>
              <w:right w:w="108" w:type="dxa"/>
            </w:tcMar>
            <w:vAlign w:val="center"/>
          </w:tcPr>
          <w:p w14:paraId="54D74F7B">
            <w:pPr>
              <w:pStyle w:val="34"/>
              <w:shd w:val="clear" w:color="auto" w:fill="FFFFFF"/>
              <w:spacing w:before="0" w:beforeAutospacing="0" w:after="0" w:afterAutospacing="0"/>
              <w:jc w:val="center"/>
              <w:rPr>
                <w:rFonts w:hint="eastAsia"/>
                <w:bCs/>
                <w:sz w:val="21"/>
                <w:szCs w:val="21"/>
              </w:rPr>
            </w:pPr>
            <w:r>
              <w:rPr>
                <w:rFonts w:hint="eastAsia"/>
                <w:bCs/>
                <w:spacing w:val="16"/>
                <w:sz w:val="21"/>
                <w:szCs w:val="21"/>
              </w:rPr>
              <w:t>建筑面积</w:t>
            </w:r>
          </w:p>
        </w:tc>
        <w:tc>
          <w:tcPr>
            <w:tcW w:w="1205" w:type="dxa"/>
            <w:gridSpan w:val="2"/>
            <w:tcMar>
              <w:top w:w="57" w:type="dxa"/>
              <w:left w:w="108" w:type="dxa"/>
              <w:bottom w:w="0" w:type="dxa"/>
              <w:right w:w="108" w:type="dxa"/>
            </w:tcMar>
            <w:vAlign w:val="center"/>
          </w:tcPr>
          <w:p w14:paraId="321E57E9">
            <w:pPr>
              <w:pStyle w:val="34"/>
              <w:shd w:val="clear" w:color="auto" w:fill="FFFFFF"/>
              <w:spacing w:before="0" w:beforeAutospacing="0" w:after="0" w:afterAutospacing="0"/>
              <w:jc w:val="center"/>
              <w:rPr>
                <w:rFonts w:hint="eastAsia"/>
                <w:bCs/>
                <w:sz w:val="21"/>
                <w:szCs w:val="21"/>
              </w:rPr>
            </w:pPr>
            <w:r>
              <w:rPr>
                <w:rFonts w:hint="eastAsia"/>
                <w:bCs/>
                <w:sz w:val="21"/>
                <w:szCs w:val="21"/>
              </w:rPr>
              <w:t>平方米</w:t>
            </w:r>
          </w:p>
          <w:p w14:paraId="077A0796">
            <w:pPr>
              <w:pStyle w:val="34"/>
              <w:shd w:val="clear" w:color="auto" w:fill="FFFFFF"/>
              <w:spacing w:before="0" w:beforeAutospacing="0" w:after="0" w:afterAutospacing="0"/>
              <w:jc w:val="center"/>
              <w:rPr>
                <w:rFonts w:hint="eastAsia"/>
                <w:bCs/>
                <w:sz w:val="21"/>
                <w:szCs w:val="21"/>
              </w:rPr>
            </w:pPr>
            <w:r>
              <w:rPr>
                <w:rFonts w:hint="eastAsia"/>
                <w:bCs/>
                <w:spacing w:val="16"/>
                <w:sz w:val="21"/>
                <w:szCs w:val="21"/>
              </w:rPr>
              <w:t>□自有□租赁</w:t>
            </w:r>
          </w:p>
        </w:tc>
        <w:tc>
          <w:tcPr>
            <w:tcW w:w="2001" w:type="dxa"/>
            <w:gridSpan w:val="3"/>
            <w:tcMar>
              <w:top w:w="57" w:type="dxa"/>
              <w:left w:w="108" w:type="dxa"/>
              <w:bottom w:w="0" w:type="dxa"/>
              <w:right w:w="108" w:type="dxa"/>
            </w:tcMar>
            <w:vAlign w:val="center"/>
          </w:tcPr>
          <w:p w14:paraId="63A5265D">
            <w:pPr>
              <w:pStyle w:val="34"/>
              <w:shd w:val="clear" w:color="auto" w:fill="FFFFFF"/>
              <w:spacing w:before="0" w:beforeAutospacing="0" w:after="0" w:afterAutospacing="0"/>
              <w:jc w:val="center"/>
              <w:rPr>
                <w:rFonts w:hint="eastAsia"/>
                <w:bCs/>
                <w:sz w:val="21"/>
                <w:szCs w:val="21"/>
              </w:rPr>
            </w:pPr>
            <w:r>
              <w:rPr>
                <w:rFonts w:hint="eastAsia"/>
                <w:bCs/>
                <w:spacing w:val="16"/>
                <w:sz w:val="21"/>
                <w:szCs w:val="21"/>
              </w:rPr>
              <w:t>生产经营场所及场所的设施与设备</w:t>
            </w:r>
          </w:p>
        </w:tc>
        <w:tc>
          <w:tcPr>
            <w:tcW w:w="2151" w:type="dxa"/>
            <w:gridSpan w:val="2"/>
            <w:tcMar>
              <w:top w:w="57" w:type="dxa"/>
              <w:left w:w="108" w:type="dxa"/>
              <w:bottom w:w="0" w:type="dxa"/>
              <w:right w:w="108" w:type="dxa"/>
            </w:tcMar>
            <w:vAlign w:val="center"/>
          </w:tcPr>
          <w:p w14:paraId="326EFA42">
            <w:pPr>
              <w:pStyle w:val="34"/>
              <w:shd w:val="clear" w:color="auto" w:fill="FFFFFF"/>
              <w:spacing w:before="0" w:beforeAutospacing="0" w:after="0" w:afterAutospacing="0"/>
              <w:jc w:val="center"/>
              <w:rPr>
                <w:rFonts w:hint="eastAsia"/>
                <w:bCs/>
                <w:spacing w:val="16"/>
                <w:sz w:val="21"/>
                <w:szCs w:val="21"/>
              </w:rPr>
            </w:pPr>
          </w:p>
        </w:tc>
      </w:tr>
      <w:tr w14:paraId="196B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23" w:type="dxa"/>
            <w:vMerge w:val="continue"/>
            <w:tcMar>
              <w:top w:w="57" w:type="dxa"/>
              <w:left w:w="108" w:type="dxa"/>
              <w:bottom w:w="0" w:type="dxa"/>
              <w:right w:w="108" w:type="dxa"/>
            </w:tcMar>
            <w:vAlign w:val="center"/>
          </w:tcPr>
          <w:p w14:paraId="49463C5B">
            <w:pPr>
              <w:pStyle w:val="34"/>
              <w:shd w:val="clear" w:color="auto" w:fill="FFFFFF"/>
              <w:spacing w:before="0" w:beforeAutospacing="0" w:after="0" w:afterAutospacing="0"/>
              <w:jc w:val="center"/>
              <w:rPr>
                <w:rFonts w:hint="eastAsia"/>
                <w:bCs/>
                <w:sz w:val="21"/>
                <w:szCs w:val="21"/>
              </w:rPr>
            </w:pPr>
          </w:p>
        </w:tc>
        <w:tc>
          <w:tcPr>
            <w:tcW w:w="820" w:type="dxa"/>
            <w:tcMar>
              <w:top w:w="57" w:type="dxa"/>
              <w:left w:w="108" w:type="dxa"/>
              <w:bottom w:w="0" w:type="dxa"/>
              <w:right w:w="108" w:type="dxa"/>
            </w:tcMar>
            <w:vAlign w:val="center"/>
          </w:tcPr>
          <w:p w14:paraId="5511EDD5">
            <w:pPr>
              <w:pStyle w:val="34"/>
              <w:shd w:val="clear" w:color="auto" w:fill="FFFFFF"/>
              <w:spacing w:before="0" w:beforeAutospacing="0" w:after="0" w:afterAutospacing="0"/>
              <w:jc w:val="center"/>
              <w:rPr>
                <w:rFonts w:hint="eastAsia"/>
                <w:bCs/>
                <w:spacing w:val="16"/>
                <w:sz w:val="21"/>
                <w:szCs w:val="21"/>
              </w:rPr>
            </w:pPr>
            <w:r>
              <w:rPr>
                <w:rFonts w:hint="eastAsia"/>
                <w:bCs/>
                <w:spacing w:val="16"/>
                <w:sz w:val="21"/>
                <w:szCs w:val="21"/>
              </w:rPr>
              <w:t>注册资金</w:t>
            </w:r>
          </w:p>
        </w:tc>
        <w:tc>
          <w:tcPr>
            <w:tcW w:w="910" w:type="dxa"/>
            <w:gridSpan w:val="2"/>
            <w:tcMar>
              <w:top w:w="57" w:type="dxa"/>
              <w:left w:w="108" w:type="dxa"/>
              <w:bottom w:w="0" w:type="dxa"/>
              <w:right w:w="108" w:type="dxa"/>
            </w:tcMar>
            <w:vAlign w:val="center"/>
          </w:tcPr>
          <w:p w14:paraId="4EA5383E">
            <w:pPr>
              <w:pStyle w:val="34"/>
              <w:shd w:val="clear" w:color="auto" w:fill="FFFFFF"/>
              <w:spacing w:before="0" w:beforeAutospacing="0" w:after="0" w:afterAutospacing="0"/>
              <w:jc w:val="center"/>
              <w:rPr>
                <w:rFonts w:hint="eastAsia"/>
                <w:bCs/>
                <w:sz w:val="21"/>
                <w:szCs w:val="21"/>
              </w:rPr>
            </w:pPr>
          </w:p>
        </w:tc>
        <w:tc>
          <w:tcPr>
            <w:tcW w:w="1163" w:type="dxa"/>
            <w:tcMar>
              <w:top w:w="57" w:type="dxa"/>
              <w:left w:w="108" w:type="dxa"/>
              <w:bottom w:w="0" w:type="dxa"/>
              <w:right w:w="108" w:type="dxa"/>
            </w:tcMar>
            <w:vAlign w:val="center"/>
          </w:tcPr>
          <w:p w14:paraId="43C31D8B">
            <w:pPr>
              <w:pStyle w:val="34"/>
              <w:shd w:val="clear" w:color="auto" w:fill="FFFFFF"/>
              <w:spacing w:before="0" w:beforeAutospacing="0" w:after="0" w:afterAutospacing="0"/>
              <w:jc w:val="center"/>
              <w:rPr>
                <w:rFonts w:hint="eastAsia"/>
                <w:bCs/>
                <w:sz w:val="21"/>
                <w:szCs w:val="21"/>
              </w:rPr>
            </w:pPr>
            <w:r>
              <w:rPr>
                <w:rFonts w:hint="eastAsia"/>
                <w:bCs/>
                <w:spacing w:val="16"/>
                <w:sz w:val="21"/>
                <w:szCs w:val="21"/>
              </w:rPr>
              <w:t>注册发证</w:t>
            </w:r>
            <w:r>
              <w:rPr>
                <w:rFonts w:hint="eastAsia"/>
                <w:bCs/>
                <w:spacing w:val="27"/>
                <w:sz w:val="21"/>
                <w:szCs w:val="21"/>
              </w:rPr>
              <w:t>机关</w:t>
            </w:r>
          </w:p>
        </w:tc>
        <w:tc>
          <w:tcPr>
            <w:tcW w:w="3206" w:type="dxa"/>
            <w:gridSpan w:val="5"/>
            <w:tcMar>
              <w:top w:w="57" w:type="dxa"/>
              <w:left w:w="108" w:type="dxa"/>
              <w:bottom w:w="0" w:type="dxa"/>
              <w:right w:w="108" w:type="dxa"/>
            </w:tcMar>
            <w:vAlign w:val="center"/>
          </w:tcPr>
          <w:p w14:paraId="004697D7">
            <w:pPr>
              <w:pStyle w:val="34"/>
              <w:shd w:val="clear" w:color="auto" w:fill="FFFFFF"/>
              <w:spacing w:before="0" w:beforeAutospacing="0" w:after="0" w:afterAutospacing="0"/>
              <w:jc w:val="center"/>
              <w:rPr>
                <w:rFonts w:hint="eastAsia"/>
                <w:bCs/>
                <w:sz w:val="21"/>
                <w:szCs w:val="21"/>
              </w:rPr>
            </w:pPr>
          </w:p>
        </w:tc>
        <w:tc>
          <w:tcPr>
            <w:tcW w:w="1218" w:type="dxa"/>
            <w:tcMar>
              <w:top w:w="57" w:type="dxa"/>
              <w:left w:w="108" w:type="dxa"/>
              <w:bottom w:w="0" w:type="dxa"/>
              <w:right w:w="108" w:type="dxa"/>
            </w:tcMar>
            <w:vAlign w:val="center"/>
          </w:tcPr>
          <w:p w14:paraId="03758224">
            <w:pPr>
              <w:pStyle w:val="34"/>
              <w:shd w:val="clear" w:color="auto" w:fill="FFFFFF"/>
              <w:spacing w:before="0" w:beforeAutospacing="0" w:after="0" w:afterAutospacing="0"/>
              <w:jc w:val="center"/>
              <w:rPr>
                <w:rFonts w:hint="eastAsia"/>
                <w:bCs/>
                <w:sz w:val="21"/>
                <w:szCs w:val="21"/>
              </w:rPr>
            </w:pPr>
            <w:r>
              <w:rPr>
                <w:rFonts w:hint="eastAsia"/>
                <w:bCs/>
                <w:sz w:val="21"/>
                <w:szCs w:val="21"/>
              </w:rPr>
              <w:t>公司成</w:t>
            </w:r>
            <w:r>
              <w:rPr>
                <w:rFonts w:hint="eastAsia"/>
                <w:bCs/>
                <w:spacing w:val="12"/>
                <w:sz w:val="21"/>
                <w:szCs w:val="21"/>
              </w:rPr>
              <w:t>立时间</w:t>
            </w:r>
          </w:p>
        </w:tc>
        <w:tc>
          <w:tcPr>
            <w:tcW w:w="933" w:type="dxa"/>
            <w:tcMar>
              <w:top w:w="57" w:type="dxa"/>
              <w:left w:w="108" w:type="dxa"/>
              <w:bottom w:w="0" w:type="dxa"/>
              <w:right w:w="108" w:type="dxa"/>
            </w:tcMar>
            <w:vAlign w:val="center"/>
          </w:tcPr>
          <w:p w14:paraId="136C5955">
            <w:pPr>
              <w:pStyle w:val="34"/>
              <w:shd w:val="clear" w:color="auto" w:fill="FFFFFF"/>
              <w:spacing w:before="0" w:beforeAutospacing="0" w:after="0" w:afterAutospacing="0"/>
              <w:jc w:val="center"/>
              <w:rPr>
                <w:rFonts w:hint="eastAsia"/>
                <w:bCs/>
                <w:sz w:val="21"/>
                <w:szCs w:val="21"/>
              </w:rPr>
            </w:pPr>
          </w:p>
        </w:tc>
      </w:tr>
      <w:tr w14:paraId="24DA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23" w:type="dxa"/>
            <w:vMerge w:val="continue"/>
            <w:tcMar>
              <w:top w:w="57" w:type="dxa"/>
              <w:left w:w="108" w:type="dxa"/>
              <w:bottom w:w="0" w:type="dxa"/>
              <w:right w:w="108" w:type="dxa"/>
            </w:tcMar>
            <w:vAlign w:val="center"/>
          </w:tcPr>
          <w:p w14:paraId="149A0AE4">
            <w:pPr>
              <w:pStyle w:val="34"/>
              <w:shd w:val="clear" w:color="auto" w:fill="FFFFFF"/>
              <w:spacing w:before="0" w:beforeAutospacing="0" w:after="0" w:afterAutospacing="0"/>
              <w:jc w:val="center"/>
              <w:rPr>
                <w:rFonts w:hint="eastAsia"/>
                <w:bCs/>
                <w:sz w:val="21"/>
                <w:szCs w:val="21"/>
              </w:rPr>
            </w:pPr>
          </w:p>
        </w:tc>
        <w:tc>
          <w:tcPr>
            <w:tcW w:w="820" w:type="dxa"/>
            <w:tcMar>
              <w:top w:w="57" w:type="dxa"/>
              <w:left w:w="108" w:type="dxa"/>
              <w:bottom w:w="0" w:type="dxa"/>
              <w:right w:w="108" w:type="dxa"/>
            </w:tcMar>
            <w:vAlign w:val="center"/>
          </w:tcPr>
          <w:p w14:paraId="51C060F3">
            <w:pPr>
              <w:pStyle w:val="34"/>
              <w:shd w:val="clear" w:color="auto" w:fill="FFFFFF"/>
              <w:spacing w:before="0" w:beforeAutospacing="0" w:after="0" w:afterAutospacing="0"/>
              <w:jc w:val="center"/>
              <w:rPr>
                <w:rFonts w:hint="eastAsia"/>
                <w:bCs/>
                <w:sz w:val="21"/>
                <w:szCs w:val="21"/>
              </w:rPr>
            </w:pPr>
            <w:r>
              <w:rPr>
                <w:rFonts w:hint="eastAsia"/>
                <w:bCs/>
                <w:sz w:val="21"/>
                <w:szCs w:val="21"/>
              </w:rPr>
              <w:t>核准经营范围</w:t>
            </w:r>
          </w:p>
        </w:tc>
        <w:tc>
          <w:tcPr>
            <w:tcW w:w="7430" w:type="dxa"/>
            <w:gridSpan w:val="10"/>
            <w:tcMar>
              <w:top w:w="57" w:type="dxa"/>
              <w:left w:w="108" w:type="dxa"/>
              <w:bottom w:w="0" w:type="dxa"/>
              <w:right w:w="108" w:type="dxa"/>
            </w:tcMar>
            <w:vAlign w:val="center"/>
          </w:tcPr>
          <w:p w14:paraId="1F946EA0">
            <w:pPr>
              <w:pStyle w:val="34"/>
              <w:shd w:val="clear" w:color="auto" w:fill="FFFFFF"/>
              <w:spacing w:before="0" w:beforeAutospacing="0" w:after="0" w:afterAutospacing="0"/>
              <w:jc w:val="center"/>
              <w:rPr>
                <w:rFonts w:hint="eastAsia"/>
                <w:bCs/>
                <w:sz w:val="21"/>
                <w:szCs w:val="21"/>
              </w:rPr>
            </w:pPr>
          </w:p>
        </w:tc>
      </w:tr>
      <w:tr w14:paraId="19FC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23" w:type="dxa"/>
            <w:vMerge w:val="continue"/>
            <w:tcMar>
              <w:top w:w="57" w:type="dxa"/>
              <w:left w:w="108" w:type="dxa"/>
              <w:bottom w:w="0" w:type="dxa"/>
              <w:right w:w="108" w:type="dxa"/>
            </w:tcMar>
            <w:vAlign w:val="center"/>
          </w:tcPr>
          <w:p w14:paraId="23D0C91D">
            <w:pPr>
              <w:pStyle w:val="34"/>
              <w:shd w:val="clear" w:color="auto" w:fill="FFFFFF"/>
              <w:spacing w:before="0" w:beforeAutospacing="0" w:after="0" w:afterAutospacing="0"/>
              <w:jc w:val="center"/>
              <w:rPr>
                <w:rFonts w:hint="eastAsia"/>
                <w:bCs/>
                <w:sz w:val="21"/>
                <w:szCs w:val="21"/>
              </w:rPr>
            </w:pPr>
          </w:p>
        </w:tc>
        <w:tc>
          <w:tcPr>
            <w:tcW w:w="8250" w:type="dxa"/>
            <w:gridSpan w:val="11"/>
            <w:tcMar>
              <w:top w:w="57" w:type="dxa"/>
              <w:left w:w="108" w:type="dxa"/>
              <w:bottom w:w="0" w:type="dxa"/>
              <w:right w:w="108" w:type="dxa"/>
            </w:tcMar>
            <w:vAlign w:val="center"/>
          </w:tcPr>
          <w:p w14:paraId="0937ADCF">
            <w:pPr>
              <w:pStyle w:val="34"/>
              <w:shd w:val="clear" w:color="auto" w:fill="FFFFFF"/>
              <w:spacing w:before="0" w:beforeAutospacing="0" w:after="0" w:afterAutospacing="0"/>
              <w:jc w:val="center"/>
              <w:rPr>
                <w:rFonts w:hint="eastAsia"/>
                <w:bCs/>
                <w:spacing w:val="13"/>
                <w:sz w:val="21"/>
                <w:szCs w:val="21"/>
              </w:rPr>
            </w:pPr>
            <w:r>
              <w:rPr>
                <w:rFonts w:hint="eastAsia"/>
                <w:bCs/>
                <w:spacing w:val="13"/>
                <w:sz w:val="21"/>
                <w:szCs w:val="21"/>
              </w:rPr>
              <w:t>发展历程及主要荣誉：</w:t>
            </w:r>
          </w:p>
        </w:tc>
      </w:tr>
      <w:tr w14:paraId="6C45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23" w:type="dxa"/>
            <w:vMerge w:val="restart"/>
            <w:tcMar>
              <w:top w:w="57" w:type="dxa"/>
              <w:left w:w="108" w:type="dxa"/>
              <w:bottom w:w="0" w:type="dxa"/>
              <w:right w:w="108" w:type="dxa"/>
            </w:tcMar>
            <w:vAlign w:val="center"/>
          </w:tcPr>
          <w:p w14:paraId="4A49F8A4">
            <w:pPr>
              <w:pStyle w:val="34"/>
              <w:shd w:val="clear" w:color="auto" w:fill="FFFFFF"/>
              <w:spacing w:before="0" w:beforeAutospacing="0" w:after="0" w:afterAutospacing="0"/>
              <w:jc w:val="center"/>
              <w:rPr>
                <w:rFonts w:hint="eastAsia"/>
                <w:bCs/>
                <w:sz w:val="21"/>
                <w:szCs w:val="21"/>
              </w:rPr>
            </w:pPr>
            <w:r>
              <w:rPr>
                <w:rFonts w:hint="eastAsia"/>
                <w:bCs/>
                <w:sz w:val="21"/>
                <w:szCs w:val="21"/>
              </w:rPr>
              <w:t>2．</w:t>
            </w:r>
          </w:p>
          <w:p w14:paraId="61567514">
            <w:pPr>
              <w:pStyle w:val="34"/>
              <w:shd w:val="clear" w:color="auto" w:fill="FFFFFF"/>
              <w:spacing w:before="0" w:beforeAutospacing="0" w:after="0" w:afterAutospacing="0"/>
              <w:jc w:val="center"/>
              <w:rPr>
                <w:rFonts w:hint="eastAsia"/>
                <w:bCs/>
                <w:spacing w:val="16"/>
                <w:sz w:val="21"/>
                <w:szCs w:val="21"/>
              </w:rPr>
            </w:pPr>
            <w:r>
              <w:rPr>
                <w:rFonts w:hint="eastAsia"/>
                <w:bCs/>
                <w:sz w:val="21"/>
                <w:szCs w:val="21"/>
              </w:rPr>
              <w:t>企</w:t>
            </w:r>
            <w:r>
              <w:rPr>
                <w:rFonts w:hint="eastAsia"/>
                <w:bCs/>
                <w:spacing w:val="12"/>
                <w:sz w:val="21"/>
                <w:szCs w:val="21"/>
              </w:rPr>
              <w:t>业有关资质获证情况</w:t>
            </w:r>
          </w:p>
        </w:tc>
        <w:tc>
          <w:tcPr>
            <w:tcW w:w="1672" w:type="dxa"/>
            <w:gridSpan w:val="2"/>
            <w:vMerge w:val="restart"/>
            <w:tcMar>
              <w:top w:w="57" w:type="dxa"/>
              <w:left w:w="108" w:type="dxa"/>
              <w:bottom w:w="0" w:type="dxa"/>
              <w:right w:w="108" w:type="dxa"/>
            </w:tcMar>
            <w:vAlign w:val="center"/>
          </w:tcPr>
          <w:p w14:paraId="03AD3AD0">
            <w:pPr>
              <w:pStyle w:val="34"/>
              <w:spacing w:before="0" w:beforeAutospacing="0" w:after="0" w:afterAutospacing="0"/>
              <w:jc w:val="center"/>
              <w:rPr>
                <w:rFonts w:hint="eastAsia"/>
                <w:bCs/>
                <w:spacing w:val="16"/>
                <w:sz w:val="21"/>
                <w:szCs w:val="21"/>
              </w:rPr>
            </w:pPr>
            <w:r>
              <w:rPr>
                <w:rFonts w:hint="eastAsia"/>
                <w:bCs/>
                <w:spacing w:val="41"/>
                <w:sz w:val="21"/>
                <w:szCs w:val="21"/>
              </w:rPr>
              <w:t>企业获得其他资质</w:t>
            </w:r>
            <w:r>
              <w:rPr>
                <w:rFonts w:hint="eastAsia"/>
                <w:bCs/>
                <w:spacing w:val="11"/>
                <w:sz w:val="21"/>
                <w:szCs w:val="21"/>
              </w:rPr>
              <w:t>认证情况</w:t>
            </w:r>
          </w:p>
        </w:tc>
        <w:tc>
          <w:tcPr>
            <w:tcW w:w="1333" w:type="dxa"/>
            <w:gridSpan w:val="3"/>
            <w:tcMar>
              <w:top w:w="57" w:type="dxa"/>
              <w:left w:w="108" w:type="dxa"/>
              <w:bottom w:w="0" w:type="dxa"/>
              <w:right w:w="108" w:type="dxa"/>
            </w:tcMar>
            <w:vAlign w:val="center"/>
          </w:tcPr>
          <w:p w14:paraId="1C70D82E">
            <w:pPr>
              <w:pStyle w:val="34"/>
              <w:spacing w:before="0" w:beforeAutospacing="0" w:after="0" w:afterAutospacing="0"/>
              <w:jc w:val="center"/>
              <w:rPr>
                <w:rFonts w:hint="eastAsia"/>
                <w:bCs/>
                <w:spacing w:val="16"/>
                <w:sz w:val="21"/>
                <w:szCs w:val="21"/>
              </w:rPr>
            </w:pPr>
            <w:r>
              <w:rPr>
                <w:rFonts w:hint="eastAsia"/>
                <w:bCs/>
                <w:spacing w:val="16"/>
                <w:sz w:val="21"/>
                <w:szCs w:val="21"/>
              </w:rPr>
              <w:t>资质名称</w:t>
            </w:r>
          </w:p>
        </w:tc>
        <w:tc>
          <w:tcPr>
            <w:tcW w:w="1418" w:type="dxa"/>
            <w:gridSpan w:val="2"/>
            <w:tcMar>
              <w:top w:w="57" w:type="dxa"/>
              <w:left w:w="108" w:type="dxa"/>
              <w:bottom w:w="0" w:type="dxa"/>
              <w:right w:w="108" w:type="dxa"/>
            </w:tcMar>
            <w:vAlign w:val="center"/>
          </w:tcPr>
          <w:p w14:paraId="38861E4E">
            <w:pPr>
              <w:pStyle w:val="34"/>
              <w:spacing w:before="0" w:beforeAutospacing="0" w:after="0" w:afterAutospacing="0"/>
              <w:jc w:val="center"/>
              <w:rPr>
                <w:rFonts w:hint="eastAsia"/>
                <w:bCs/>
                <w:sz w:val="21"/>
                <w:szCs w:val="21"/>
              </w:rPr>
            </w:pPr>
            <w:r>
              <w:rPr>
                <w:rFonts w:hint="eastAsia"/>
                <w:bCs/>
                <w:spacing w:val="16"/>
                <w:sz w:val="21"/>
                <w:szCs w:val="21"/>
              </w:rPr>
              <w:t>发证机关</w:t>
            </w:r>
          </w:p>
        </w:tc>
        <w:tc>
          <w:tcPr>
            <w:tcW w:w="1276" w:type="dxa"/>
            <w:tcMar>
              <w:top w:w="57" w:type="dxa"/>
              <w:left w:w="108" w:type="dxa"/>
              <w:bottom w:w="0" w:type="dxa"/>
              <w:right w:w="108" w:type="dxa"/>
            </w:tcMar>
            <w:vAlign w:val="center"/>
          </w:tcPr>
          <w:p w14:paraId="446CC66D">
            <w:pPr>
              <w:pStyle w:val="34"/>
              <w:spacing w:before="0" w:beforeAutospacing="0" w:after="0" w:afterAutospacing="0"/>
              <w:jc w:val="center"/>
              <w:rPr>
                <w:rFonts w:hint="eastAsia"/>
                <w:bCs/>
                <w:sz w:val="21"/>
                <w:szCs w:val="21"/>
              </w:rPr>
            </w:pPr>
            <w:r>
              <w:rPr>
                <w:rFonts w:hint="eastAsia"/>
                <w:bCs/>
                <w:spacing w:val="27"/>
                <w:sz w:val="21"/>
                <w:szCs w:val="21"/>
              </w:rPr>
              <w:t>编号</w:t>
            </w:r>
          </w:p>
        </w:tc>
        <w:tc>
          <w:tcPr>
            <w:tcW w:w="1618" w:type="dxa"/>
            <w:gridSpan w:val="2"/>
            <w:tcMar>
              <w:top w:w="57" w:type="dxa"/>
              <w:left w:w="108" w:type="dxa"/>
              <w:bottom w:w="0" w:type="dxa"/>
              <w:right w:w="108" w:type="dxa"/>
            </w:tcMar>
            <w:vAlign w:val="center"/>
          </w:tcPr>
          <w:p w14:paraId="19DB388A">
            <w:pPr>
              <w:pStyle w:val="34"/>
              <w:spacing w:before="0" w:beforeAutospacing="0" w:after="0" w:afterAutospacing="0"/>
              <w:jc w:val="center"/>
              <w:rPr>
                <w:rFonts w:hint="eastAsia"/>
                <w:bCs/>
                <w:sz w:val="21"/>
                <w:szCs w:val="21"/>
              </w:rPr>
            </w:pPr>
            <w:r>
              <w:rPr>
                <w:rFonts w:hint="eastAsia"/>
                <w:bCs/>
                <w:spacing w:val="16"/>
                <w:sz w:val="21"/>
                <w:szCs w:val="21"/>
              </w:rPr>
              <w:t>发证时间</w:t>
            </w:r>
          </w:p>
        </w:tc>
        <w:tc>
          <w:tcPr>
            <w:tcW w:w="933" w:type="dxa"/>
            <w:tcMar>
              <w:top w:w="57" w:type="dxa"/>
              <w:left w:w="108" w:type="dxa"/>
              <w:bottom w:w="0" w:type="dxa"/>
              <w:right w:w="108" w:type="dxa"/>
            </w:tcMar>
            <w:vAlign w:val="center"/>
          </w:tcPr>
          <w:p w14:paraId="309F06BB">
            <w:pPr>
              <w:pStyle w:val="34"/>
              <w:spacing w:before="0" w:beforeAutospacing="0" w:after="0" w:afterAutospacing="0"/>
              <w:jc w:val="center"/>
              <w:rPr>
                <w:rFonts w:hint="eastAsia"/>
                <w:bCs/>
                <w:sz w:val="21"/>
                <w:szCs w:val="21"/>
              </w:rPr>
            </w:pPr>
            <w:r>
              <w:rPr>
                <w:rFonts w:hint="eastAsia"/>
                <w:bCs/>
                <w:spacing w:val="27"/>
                <w:sz w:val="21"/>
                <w:szCs w:val="21"/>
              </w:rPr>
              <w:t>期限</w:t>
            </w:r>
          </w:p>
        </w:tc>
      </w:tr>
      <w:tr w14:paraId="1CB6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108" w:type="dxa"/>
              <w:bottom w:w="0" w:type="dxa"/>
              <w:right w:w="108" w:type="dxa"/>
            </w:tcMar>
            <w:vAlign w:val="center"/>
          </w:tcPr>
          <w:p w14:paraId="75E064E4">
            <w:pPr>
              <w:pStyle w:val="34"/>
              <w:shd w:val="clear" w:color="auto" w:fill="FFFFFF"/>
              <w:spacing w:before="0" w:beforeAutospacing="0" w:after="0" w:afterAutospacing="0"/>
              <w:jc w:val="center"/>
              <w:rPr>
                <w:rFonts w:hint="eastAsia"/>
                <w:bCs/>
                <w:sz w:val="21"/>
                <w:szCs w:val="21"/>
              </w:rPr>
            </w:pPr>
          </w:p>
        </w:tc>
        <w:tc>
          <w:tcPr>
            <w:tcW w:w="1672" w:type="dxa"/>
            <w:gridSpan w:val="2"/>
            <w:vMerge w:val="continue"/>
            <w:tcMar>
              <w:top w:w="57" w:type="dxa"/>
              <w:left w:w="108" w:type="dxa"/>
              <w:bottom w:w="0" w:type="dxa"/>
              <w:right w:w="108" w:type="dxa"/>
            </w:tcMar>
            <w:vAlign w:val="center"/>
          </w:tcPr>
          <w:p w14:paraId="4B8999B3">
            <w:pPr>
              <w:pStyle w:val="34"/>
              <w:spacing w:before="0" w:beforeAutospacing="0" w:after="0" w:afterAutospacing="0"/>
              <w:jc w:val="center"/>
              <w:rPr>
                <w:rFonts w:hint="eastAsia"/>
                <w:bCs/>
                <w:sz w:val="21"/>
                <w:szCs w:val="21"/>
              </w:rPr>
            </w:pPr>
          </w:p>
        </w:tc>
        <w:tc>
          <w:tcPr>
            <w:tcW w:w="1333" w:type="dxa"/>
            <w:gridSpan w:val="3"/>
            <w:tcMar>
              <w:top w:w="57" w:type="dxa"/>
              <w:left w:w="108" w:type="dxa"/>
              <w:bottom w:w="0" w:type="dxa"/>
              <w:right w:w="108" w:type="dxa"/>
            </w:tcMar>
            <w:vAlign w:val="center"/>
          </w:tcPr>
          <w:p w14:paraId="7B853B06">
            <w:pPr>
              <w:pStyle w:val="34"/>
              <w:spacing w:before="0" w:beforeAutospacing="0" w:after="0" w:afterAutospacing="0"/>
              <w:jc w:val="center"/>
              <w:rPr>
                <w:rFonts w:hint="eastAsia"/>
                <w:bCs/>
                <w:sz w:val="21"/>
                <w:szCs w:val="21"/>
              </w:rPr>
            </w:pPr>
          </w:p>
        </w:tc>
        <w:tc>
          <w:tcPr>
            <w:tcW w:w="1418" w:type="dxa"/>
            <w:gridSpan w:val="2"/>
            <w:tcMar>
              <w:top w:w="57" w:type="dxa"/>
              <w:left w:w="108" w:type="dxa"/>
              <w:bottom w:w="0" w:type="dxa"/>
              <w:right w:w="108" w:type="dxa"/>
            </w:tcMar>
            <w:vAlign w:val="center"/>
          </w:tcPr>
          <w:p w14:paraId="0195577D">
            <w:pPr>
              <w:pStyle w:val="34"/>
              <w:spacing w:before="0" w:beforeAutospacing="0" w:after="0" w:afterAutospacing="0"/>
              <w:jc w:val="center"/>
              <w:rPr>
                <w:rFonts w:hint="eastAsia"/>
                <w:bCs/>
                <w:sz w:val="21"/>
                <w:szCs w:val="21"/>
              </w:rPr>
            </w:pPr>
          </w:p>
        </w:tc>
        <w:tc>
          <w:tcPr>
            <w:tcW w:w="1276" w:type="dxa"/>
            <w:tcMar>
              <w:top w:w="57" w:type="dxa"/>
              <w:left w:w="108" w:type="dxa"/>
              <w:bottom w:w="0" w:type="dxa"/>
              <w:right w:w="108" w:type="dxa"/>
            </w:tcMar>
            <w:vAlign w:val="center"/>
          </w:tcPr>
          <w:p w14:paraId="41CBD610">
            <w:pPr>
              <w:pStyle w:val="34"/>
              <w:spacing w:before="0" w:beforeAutospacing="0" w:after="0" w:afterAutospacing="0"/>
              <w:jc w:val="center"/>
              <w:rPr>
                <w:rFonts w:hint="eastAsia"/>
                <w:bCs/>
                <w:sz w:val="21"/>
                <w:szCs w:val="21"/>
              </w:rPr>
            </w:pPr>
          </w:p>
        </w:tc>
        <w:tc>
          <w:tcPr>
            <w:tcW w:w="1618" w:type="dxa"/>
            <w:gridSpan w:val="2"/>
            <w:tcMar>
              <w:top w:w="57" w:type="dxa"/>
              <w:left w:w="108" w:type="dxa"/>
              <w:bottom w:w="0" w:type="dxa"/>
              <w:right w:w="108" w:type="dxa"/>
            </w:tcMar>
            <w:vAlign w:val="center"/>
          </w:tcPr>
          <w:p w14:paraId="602330F5">
            <w:pPr>
              <w:pStyle w:val="34"/>
              <w:spacing w:before="0" w:beforeAutospacing="0" w:after="0" w:afterAutospacing="0"/>
              <w:jc w:val="center"/>
              <w:rPr>
                <w:rFonts w:hint="eastAsia"/>
                <w:bCs/>
                <w:sz w:val="21"/>
                <w:szCs w:val="21"/>
              </w:rPr>
            </w:pPr>
          </w:p>
        </w:tc>
        <w:tc>
          <w:tcPr>
            <w:tcW w:w="933" w:type="dxa"/>
            <w:tcMar>
              <w:top w:w="57" w:type="dxa"/>
              <w:left w:w="108" w:type="dxa"/>
              <w:bottom w:w="0" w:type="dxa"/>
              <w:right w:w="108" w:type="dxa"/>
            </w:tcMar>
            <w:vAlign w:val="center"/>
          </w:tcPr>
          <w:p w14:paraId="0048932E">
            <w:pPr>
              <w:pStyle w:val="34"/>
              <w:spacing w:before="0" w:beforeAutospacing="0" w:after="0" w:afterAutospacing="0"/>
              <w:jc w:val="center"/>
              <w:rPr>
                <w:rFonts w:hint="eastAsia"/>
                <w:sz w:val="21"/>
                <w:szCs w:val="21"/>
              </w:rPr>
            </w:pPr>
          </w:p>
        </w:tc>
      </w:tr>
      <w:tr w14:paraId="2FC7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23" w:type="dxa"/>
            <w:vMerge w:val="continue"/>
            <w:tcMar>
              <w:top w:w="57" w:type="dxa"/>
              <w:left w:w="108" w:type="dxa"/>
              <w:bottom w:w="0" w:type="dxa"/>
              <w:right w:w="108" w:type="dxa"/>
            </w:tcMar>
            <w:vAlign w:val="center"/>
          </w:tcPr>
          <w:p w14:paraId="6DCC978E">
            <w:pPr>
              <w:pStyle w:val="34"/>
              <w:shd w:val="clear" w:color="auto" w:fill="FFFFFF"/>
              <w:spacing w:before="0" w:beforeAutospacing="0" w:after="0" w:afterAutospacing="0"/>
              <w:jc w:val="center"/>
              <w:rPr>
                <w:rFonts w:hint="eastAsia"/>
                <w:bCs/>
                <w:spacing w:val="27"/>
                <w:sz w:val="21"/>
                <w:szCs w:val="21"/>
              </w:rPr>
            </w:pPr>
          </w:p>
        </w:tc>
        <w:tc>
          <w:tcPr>
            <w:tcW w:w="1672" w:type="dxa"/>
            <w:gridSpan w:val="2"/>
            <w:tcMar>
              <w:top w:w="57" w:type="dxa"/>
              <w:left w:w="108" w:type="dxa"/>
              <w:bottom w:w="0" w:type="dxa"/>
              <w:right w:w="108" w:type="dxa"/>
            </w:tcMar>
            <w:vAlign w:val="center"/>
          </w:tcPr>
          <w:p w14:paraId="3AA60A82">
            <w:pPr>
              <w:pStyle w:val="34"/>
              <w:shd w:val="clear" w:color="auto" w:fill="FFFFFF"/>
              <w:spacing w:before="0" w:beforeAutospacing="0" w:after="0" w:afterAutospacing="0"/>
              <w:jc w:val="center"/>
              <w:rPr>
                <w:rFonts w:hint="eastAsia"/>
                <w:bCs/>
                <w:spacing w:val="16"/>
                <w:sz w:val="21"/>
                <w:szCs w:val="21"/>
              </w:rPr>
            </w:pPr>
            <w:r>
              <w:rPr>
                <w:rFonts w:hint="eastAsia"/>
                <w:bCs/>
                <w:spacing w:val="10"/>
                <w:sz w:val="21"/>
                <w:szCs w:val="21"/>
              </w:rPr>
              <w:t>企业获得专利情况</w:t>
            </w:r>
          </w:p>
        </w:tc>
        <w:tc>
          <w:tcPr>
            <w:tcW w:w="6578" w:type="dxa"/>
            <w:gridSpan w:val="9"/>
            <w:tcMar>
              <w:top w:w="57" w:type="dxa"/>
              <w:left w:w="108" w:type="dxa"/>
              <w:bottom w:w="0" w:type="dxa"/>
              <w:right w:w="108" w:type="dxa"/>
            </w:tcMar>
            <w:vAlign w:val="center"/>
          </w:tcPr>
          <w:p w14:paraId="54F0F3AF">
            <w:pPr>
              <w:pStyle w:val="34"/>
              <w:shd w:val="clear" w:color="auto" w:fill="FFFFFF"/>
              <w:spacing w:before="0" w:beforeAutospacing="0" w:after="0" w:afterAutospacing="0"/>
              <w:jc w:val="center"/>
              <w:rPr>
                <w:rFonts w:hint="eastAsia"/>
                <w:bCs/>
                <w:spacing w:val="16"/>
                <w:sz w:val="21"/>
                <w:szCs w:val="21"/>
              </w:rPr>
            </w:pPr>
          </w:p>
        </w:tc>
      </w:tr>
    </w:tbl>
    <w:p w14:paraId="3D3A032D">
      <w:pPr>
        <w:pStyle w:val="34"/>
        <w:shd w:val="clear" w:color="auto" w:fill="FFFFFF"/>
        <w:spacing w:before="0" w:beforeAutospacing="0" w:after="0" w:afterAutospacing="0" w:line="360" w:lineRule="auto"/>
        <w:rPr>
          <w:rFonts w:hint="eastAsia" w:ascii="仿宋_GB2312" w:eastAsia="仿宋_GB2312"/>
        </w:rPr>
      </w:pPr>
    </w:p>
    <w:p w14:paraId="3D1C8ACE">
      <w:pPr>
        <w:pStyle w:val="34"/>
        <w:shd w:val="clear" w:color="auto" w:fill="FFFFFF"/>
        <w:spacing w:before="0" w:beforeAutospacing="0" w:after="0" w:afterAutospacing="0" w:line="360" w:lineRule="auto"/>
        <w:rPr>
          <w:rFonts w:hint="eastAsia"/>
          <w:b/>
          <w:sz w:val="21"/>
          <w:szCs w:val="21"/>
        </w:rPr>
      </w:pPr>
      <w:r>
        <w:rPr>
          <w:rFonts w:hint="eastAsia"/>
          <w:b/>
          <w:sz w:val="21"/>
          <w:szCs w:val="21"/>
        </w:rPr>
        <w:t>要求：</w:t>
      </w:r>
    </w:p>
    <w:p w14:paraId="78F77CC3">
      <w:pPr>
        <w:pStyle w:val="34"/>
        <w:shd w:val="clear" w:color="auto" w:fill="FFFFFF"/>
        <w:spacing w:before="0" w:beforeAutospacing="0" w:after="0" w:afterAutospacing="0" w:line="360" w:lineRule="auto"/>
        <w:ind w:firstLine="424" w:firstLineChars="202"/>
        <w:rPr>
          <w:rFonts w:hint="eastAsia"/>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14:paraId="3380A727">
      <w:pPr>
        <w:spacing w:line="360" w:lineRule="auto"/>
        <w:rPr>
          <w:rFonts w:hint="eastAsia" w:ascii="宋体" w:hAnsi="宋体"/>
          <w:sz w:val="24"/>
        </w:rPr>
      </w:pPr>
    </w:p>
    <w:p w14:paraId="68A8158A">
      <w:pPr>
        <w:spacing w:line="360" w:lineRule="auto"/>
        <w:rPr>
          <w:rFonts w:hint="eastAsia" w:ascii="宋体" w:hAnsi="宋体"/>
          <w:sz w:val="24"/>
        </w:rPr>
      </w:pPr>
    </w:p>
    <w:p w14:paraId="57B9D197">
      <w:pPr>
        <w:spacing w:line="360" w:lineRule="auto"/>
        <w:ind w:firstLine="424" w:firstLineChars="177"/>
        <w:rPr>
          <w:rFonts w:hint="eastAsia" w:ascii="宋体" w:hAnsi="宋体"/>
          <w:sz w:val="24"/>
          <w:u w:val="single"/>
        </w:rPr>
      </w:pPr>
      <w:r>
        <w:rPr>
          <w:rFonts w:hint="eastAsia" w:ascii="宋体" w:hAnsi="宋体"/>
          <w:sz w:val="24"/>
        </w:rPr>
        <w:t>供应商名称（公章）：</w:t>
      </w:r>
    </w:p>
    <w:p w14:paraId="57BDEB6F">
      <w:pPr>
        <w:spacing w:line="360" w:lineRule="auto"/>
        <w:ind w:left="420"/>
        <w:rPr>
          <w:rFonts w:hint="eastAsia" w:ascii="宋体" w:hAnsi="宋体"/>
          <w:sz w:val="24"/>
        </w:rPr>
      </w:pPr>
    </w:p>
    <w:p w14:paraId="6E24E6FC">
      <w:pPr>
        <w:spacing w:line="360" w:lineRule="auto"/>
        <w:ind w:firstLine="424" w:firstLineChars="177"/>
        <w:rPr>
          <w:rFonts w:hint="eastAsia" w:ascii="宋体" w:hAnsi="宋体"/>
          <w:sz w:val="24"/>
        </w:rPr>
      </w:pPr>
      <w:r>
        <w:rPr>
          <w:rFonts w:hint="eastAsia" w:ascii="宋体" w:hAnsi="宋体"/>
          <w:sz w:val="24"/>
        </w:rPr>
        <w:t>供应商代表签字：</w:t>
      </w:r>
    </w:p>
    <w:p w14:paraId="5F9B89A9">
      <w:pPr>
        <w:spacing w:line="360" w:lineRule="auto"/>
        <w:ind w:firstLine="435"/>
        <w:rPr>
          <w:rFonts w:hint="eastAsia" w:ascii="宋体" w:hAnsi="宋体"/>
          <w:sz w:val="24"/>
        </w:rPr>
      </w:pPr>
    </w:p>
    <w:p w14:paraId="5D205469">
      <w:pPr>
        <w:spacing w:line="360" w:lineRule="auto"/>
        <w:ind w:firstLine="424" w:firstLineChars="177"/>
        <w:rPr>
          <w:rFonts w:hint="eastAsia" w:ascii="宋体" w:hAnsi="宋体"/>
          <w:sz w:val="24"/>
          <w:u w:val="single"/>
        </w:rPr>
      </w:pPr>
      <w:r>
        <w:rPr>
          <w:rFonts w:hint="eastAsia" w:ascii="宋体" w:hAnsi="宋体"/>
          <w:sz w:val="24"/>
        </w:rPr>
        <w:t>职        务：</w:t>
      </w:r>
    </w:p>
    <w:p w14:paraId="5488D397">
      <w:pPr>
        <w:spacing w:line="360" w:lineRule="auto"/>
        <w:rPr>
          <w:rFonts w:hint="eastAsia" w:ascii="宋体" w:hAnsi="宋体"/>
          <w:sz w:val="24"/>
        </w:rPr>
      </w:pPr>
    </w:p>
    <w:p w14:paraId="32A32899">
      <w:pPr>
        <w:pStyle w:val="34"/>
        <w:shd w:val="clear" w:color="auto" w:fill="FFFFFF"/>
        <w:spacing w:before="0" w:beforeAutospacing="0" w:after="0" w:afterAutospacing="0" w:line="360" w:lineRule="auto"/>
        <w:ind w:firstLine="424" w:firstLineChars="177"/>
        <w:rPr>
          <w:rFonts w:hint="eastAsia"/>
          <w:b/>
          <w:bCs/>
          <w:spacing w:val="11"/>
        </w:rPr>
      </w:pPr>
      <w:r>
        <w:rPr>
          <w:rFonts w:hint="eastAsia"/>
        </w:rPr>
        <w:t>日        期：</w:t>
      </w:r>
    </w:p>
    <w:p w14:paraId="7453A6B5">
      <w:pPr>
        <w:spacing w:line="360" w:lineRule="auto"/>
        <w:rPr>
          <w:rFonts w:hint="eastAsia" w:ascii="宋体" w:hAnsi="宋体"/>
          <w:b/>
          <w:sz w:val="24"/>
        </w:rPr>
      </w:pPr>
    </w:p>
    <w:p w14:paraId="66EBD07E">
      <w:pPr>
        <w:pStyle w:val="7"/>
        <w:spacing w:line="360" w:lineRule="auto"/>
        <w:rPr>
          <w:sz w:val="28"/>
          <w:szCs w:val="28"/>
        </w:rPr>
      </w:pPr>
    </w:p>
    <w:p w14:paraId="32DAA390">
      <w:pPr>
        <w:pStyle w:val="7"/>
        <w:spacing w:line="360" w:lineRule="auto"/>
        <w:rPr>
          <w:sz w:val="28"/>
          <w:szCs w:val="28"/>
        </w:rPr>
      </w:pPr>
    </w:p>
    <w:p w14:paraId="4D83C4E2">
      <w:pPr>
        <w:pStyle w:val="7"/>
        <w:spacing w:line="360" w:lineRule="auto"/>
        <w:rPr>
          <w:sz w:val="28"/>
          <w:szCs w:val="28"/>
        </w:rPr>
      </w:pPr>
    </w:p>
    <w:p w14:paraId="0A94669B">
      <w:pPr>
        <w:pStyle w:val="7"/>
        <w:spacing w:line="360" w:lineRule="auto"/>
        <w:rPr>
          <w:sz w:val="28"/>
          <w:szCs w:val="28"/>
        </w:rPr>
      </w:pPr>
    </w:p>
    <w:p w14:paraId="53B71D86">
      <w:pPr>
        <w:pStyle w:val="7"/>
        <w:spacing w:line="360" w:lineRule="auto"/>
        <w:rPr>
          <w:sz w:val="28"/>
          <w:szCs w:val="28"/>
        </w:rPr>
      </w:pPr>
    </w:p>
    <w:p w14:paraId="25724C8C">
      <w:pPr>
        <w:pStyle w:val="7"/>
        <w:spacing w:line="360" w:lineRule="auto"/>
        <w:rPr>
          <w:sz w:val="28"/>
          <w:szCs w:val="28"/>
        </w:rPr>
      </w:pPr>
    </w:p>
    <w:p w14:paraId="0ABF0574">
      <w:pPr>
        <w:pStyle w:val="7"/>
        <w:spacing w:line="360" w:lineRule="auto"/>
        <w:rPr>
          <w:sz w:val="28"/>
          <w:szCs w:val="28"/>
        </w:rPr>
      </w:pPr>
    </w:p>
    <w:p w14:paraId="6AD6A146">
      <w:pPr>
        <w:pStyle w:val="7"/>
        <w:spacing w:line="360" w:lineRule="auto"/>
        <w:rPr>
          <w:sz w:val="28"/>
          <w:szCs w:val="28"/>
        </w:rPr>
      </w:pPr>
    </w:p>
    <w:p w14:paraId="2F6145EA">
      <w:pPr>
        <w:spacing w:line="360" w:lineRule="auto"/>
        <w:rPr>
          <w:rFonts w:hint="eastAsia" w:ascii="宋体" w:hAnsi="宋体"/>
          <w:b/>
          <w:sz w:val="28"/>
        </w:rPr>
      </w:pPr>
      <w:r>
        <w:rPr>
          <w:rFonts w:hint="eastAsia" w:ascii="宋体" w:hAnsi="宋体"/>
          <w:b/>
          <w:sz w:val="28"/>
        </w:rPr>
        <w:t>附件7</w:t>
      </w:r>
    </w:p>
    <w:p w14:paraId="409621B5">
      <w:pPr>
        <w:spacing w:line="360" w:lineRule="auto"/>
        <w:ind w:left="-2"/>
        <w:jc w:val="center"/>
        <w:rPr>
          <w:rFonts w:hint="eastAsia" w:ascii="宋体" w:hAnsi="宋体"/>
          <w:sz w:val="24"/>
        </w:rPr>
      </w:pPr>
      <w:bookmarkStart w:id="71" w:name="_Toc12856_WPSOffice_Level1"/>
      <w:bookmarkStart w:id="72" w:name="_Toc26601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1"/>
      <w:bookmarkEnd w:id="72"/>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69C4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0916C94">
            <w:pPr>
              <w:spacing w:line="360" w:lineRule="auto"/>
              <w:rPr>
                <w:rFonts w:ascii="宋体"/>
                <w:b/>
                <w:sz w:val="24"/>
              </w:rPr>
            </w:pPr>
            <w:r>
              <w:rPr>
                <w:rFonts w:hint="eastAsia" w:ascii="宋体" w:hAnsi="宋体"/>
                <w:b/>
                <w:sz w:val="24"/>
              </w:rPr>
              <w:t>序号</w:t>
            </w:r>
          </w:p>
        </w:tc>
        <w:tc>
          <w:tcPr>
            <w:tcW w:w="2029" w:type="dxa"/>
            <w:vAlign w:val="center"/>
          </w:tcPr>
          <w:p w14:paraId="61B1EC7B">
            <w:pPr>
              <w:spacing w:line="360" w:lineRule="auto"/>
              <w:rPr>
                <w:rFonts w:ascii="宋体"/>
                <w:b/>
                <w:sz w:val="24"/>
              </w:rPr>
            </w:pPr>
            <w:r>
              <w:rPr>
                <w:rFonts w:ascii="宋体" w:hAnsi="宋体"/>
                <w:b/>
                <w:sz w:val="24"/>
              </w:rPr>
              <w:t xml:space="preserve">   </w:t>
            </w:r>
            <w:r>
              <w:rPr>
                <w:rFonts w:hint="eastAsia" w:ascii="宋体" w:hAnsi="宋体"/>
                <w:b/>
                <w:sz w:val="24"/>
              </w:rPr>
              <w:t>内容</w:t>
            </w:r>
          </w:p>
        </w:tc>
        <w:tc>
          <w:tcPr>
            <w:tcW w:w="1541" w:type="dxa"/>
            <w:vAlign w:val="center"/>
          </w:tcPr>
          <w:p w14:paraId="42CD7FEA">
            <w:pPr>
              <w:spacing w:line="360" w:lineRule="auto"/>
              <w:ind w:left="53" w:leftChars="25" w:firstLine="241" w:firstLineChars="100"/>
              <w:rPr>
                <w:rFonts w:ascii="宋体"/>
                <w:b/>
                <w:sz w:val="24"/>
              </w:rPr>
            </w:pPr>
            <w:r>
              <w:rPr>
                <w:rFonts w:hint="eastAsia" w:ascii="宋体" w:hAnsi="宋体"/>
                <w:b/>
                <w:sz w:val="24"/>
              </w:rPr>
              <w:t>招标需求</w:t>
            </w:r>
          </w:p>
        </w:tc>
        <w:tc>
          <w:tcPr>
            <w:tcW w:w="1365" w:type="dxa"/>
            <w:vAlign w:val="center"/>
          </w:tcPr>
          <w:p w14:paraId="39F60132">
            <w:pPr>
              <w:spacing w:line="360" w:lineRule="auto"/>
              <w:ind w:left="152"/>
              <w:rPr>
                <w:rFonts w:ascii="宋体"/>
                <w:b/>
                <w:sz w:val="24"/>
              </w:rPr>
            </w:pPr>
            <w:r>
              <w:rPr>
                <w:rFonts w:hint="eastAsia" w:ascii="宋体" w:hAnsi="宋体"/>
                <w:b/>
                <w:sz w:val="24"/>
              </w:rPr>
              <w:t>是否响应</w:t>
            </w:r>
          </w:p>
        </w:tc>
        <w:tc>
          <w:tcPr>
            <w:tcW w:w="2625" w:type="dxa"/>
            <w:vAlign w:val="center"/>
          </w:tcPr>
          <w:p w14:paraId="4FD70085">
            <w:pPr>
              <w:spacing w:line="360" w:lineRule="auto"/>
              <w:jc w:val="center"/>
              <w:rPr>
                <w:rFonts w:ascii="宋体"/>
                <w:b/>
                <w:sz w:val="24"/>
              </w:rPr>
            </w:pPr>
            <w:r>
              <w:rPr>
                <w:rFonts w:hint="eastAsia" w:ascii="宋体" w:hAnsi="宋体"/>
                <w:b/>
                <w:sz w:val="24"/>
              </w:rPr>
              <w:t>投标人的承诺或说明</w:t>
            </w:r>
          </w:p>
        </w:tc>
      </w:tr>
      <w:tr w14:paraId="6EC6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B30497A">
            <w:pPr>
              <w:spacing w:line="360" w:lineRule="auto"/>
              <w:rPr>
                <w:rFonts w:ascii="宋体"/>
                <w:sz w:val="24"/>
              </w:rPr>
            </w:pPr>
          </w:p>
        </w:tc>
        <w:tc>
          <w:tcPr>
            <w:tcW w:w="2029" w:type="dxa"/>
          </w:tcPr>
          <w:p w14:paraId="47063329">
            <w:pPr>
              <w:snapToGrid w:val="0"/>
              <w:spacing w:line="360" w:lineRule="auto"/>
              <w:rPr>
                <w:rFonts w:ascii="宋体"/>
                <w:sz w:val="24"/>
              </w:rPr>
            </w:pPr>
          </w:p>
        </w:tc>
        <w:tc>
          <w:tcPr>
            <w:tcW w:w="1541" w:type="dxa"/>
            <w:vAlign w:val="center"/>
          </w:tcPr>
          <w:p w14:paraId="13D74019">
            <w:pPr>
              <w:spacing w:line="360" w:lineRule="auto"/>
              <w:rPr>
                <w:rFonts w:ascii="宋体"/>
                <w:sz w:val="24"/>
              </w:rPr>
            </w:pPr>
          </w:p>
        </w:tc>
        <w:tc>
          <w:tcPr>
            <w:tcW w:w="1365" w:type="dxa"/>
            <w:vAlign w:val="center"/>
          </w:tcPr>
          <w:p w14:paraId="204D0CD0">
            <w:pPr>
              <w:spacing w:line="360" w:lineRule="auto"/>
              <w:rPr>
                <w:rFonts w:ascii="宋体"/>
                <w:sz w:val="24"/>
              </w:rPr>
            </w:pPr>
          </w:p>
        </w:tc>
        <w:tc>
          <w:tcPr>
            <w:tcW w:w="2625" w:type="dxa"/>
            <w:vAlign w:val="center"/>
          </w:tcPr>
          <w:p w14:paraId="15021E52">
            <w:pPr>
              <w:spacing w:line="360" w:lineRule="auto"/>
              <w:rPr>
                <w:rFonts w:ascii="宋体"/>
                <w:sz w:val="24"/>
              </w:rPr>
            </w:pPr>
          </w:p>
        </w:tc>
      </w:tr>
      <w:tr w14:paraId="77D1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51DF3EE">
            <w:pPr>
              <w:spacing w:line="360" w:lineRule="auto"/>
              <w:rPr>
                <w:rFonts w:ascii="宋体"/>
                <w:sz w:val="24"/>
              </w:rPr>
            </w:pPr>
          </w:p>
        </w:tc>
        <w:tc>
          <w:tcPr>
            <w:tcW w:w="2029" w:type="dxa"/>
          </w:tcPr>
          <w:p w14:paraId="7B89F3BF">
            <w:pPr>
              <w:snapToGrid w:val="0"/>
              <w:spacing w:line="360" w:lineRule="auto"/>
              <w:rPr>
                <w:rFonts w:ascii="宋体"/>
                <w:sz w:val="24"/>
              </w:rPr>
            </w:pPr>
          </w:p>
        </w:tc>
        <w:tc>
          <w:tcPr>
            <w:tcW w:w="1541" w:type="dxa"/>
            <w:vAlign w:val="center"/>
          </w:tcPr>
          <w:p w14:paraId="01510740">
            <w:pPr>
              <w:spacing w:line="360" w:lineRule="auto"/>
              <w:rPr>
                <w:rFonts w:ascii="宋体"/>
                <w:sz w:val="24"/>
              </w:rPr>
            </w:pPr>
          </w:p>
        </w:tc>
        <w:tc>
          <w:tcPr>
            <w:tcW w:w="1365" w:type="dxa"/>
            <w:vAlign w:val="center"/>
          </w:tcPr>
          <w:p w14:paraId="710849CE">
            <w:pPr>
              <w:spacing w:line="360" w:lineRule="auto"/>
              <w:rPr>
                <w:rFonts w:ascii="宋体"/>
                <w:sz w:val="24"/>
              </w:rPr>
            </w:pPr>
          </w:p>
        </w:tc>
        <w:tc>
          <w:tcPr>
            <w:tcW w:w="2625" w:type="dxa"/>
            <w:vAlign w:val="center"/>
          </w:tcPr>
          <w:p w14:paraId="64E06BDD">
            <w:pPr>
              <w:spacing w:line="360" w:lineRule="auto"/>
              <w:rPr>
                <w:rFonts w:ascii="宋体"/>
                <w:sz w:val="24"/>
              </w:rPr>
            </w:pPr>
          </w:p>
        </w:tc>
      </w:tr>
      <w:tr w14:paraId="43F1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5225C1B">
            <w:pPr>
              <w:spacing w:line="360" w:lineRule="auto"/>
              <w:rPr>
                <w:rFonts w:ascii="宋体"/>
                <w:sz w:val="24"/>
              </w:rPr>
            </w:pPr>
          </w:p>
        </w:tc>
        <w:tc>
          <w:tcPr>
            <w:tcW w:w="2029" w:type="dxa"/>
          </w:tcPr>
          <w:p w14:paraId="40B21B62">
            <w:pPr>
              <w:snapToGrid w:val="0"/>
              <w:spacing w:line="360" w:lineRule="auto"/>
              <w:rPr>
                <w:rFonts w:ascii="宋体"/>
                <w:sz w:val="24"/>
              </w:rPr>
            </w:pPr>
          </w:p>
        </w:tc>
        <w:tc>
          <w:tcPr>
            <w:tcW w:w="1541" w:type="dxa"/>
            <w:vAlign w:val="center"/>
          </w:tcPr>
          <w:p w14:paraId="4A2F9688">
            <w:pPr>
              <w:spacing w:line="360" w:lineRule="auto"/>
              <w:rPr>
                <w:rFonts w:ascii="宋体"/>
                <w:sz w:val="24"/>
              </w:rPr>
            </w:pPr>
          </w:p>
        </w:tc>
        <w:tc>
          <w:tcPr>
            <w:tcW w:w="1365" w:type="dxa"/>
            <w:vAlign w:val="center"/>
          </w:tcPr>
          <w:p w14:paraId="2E5CFD73">
            <w:pPr>
              <w:spacing w:line="360" w:lineRule="auto"/>
              <w:rPr>
                <w:rFonts w:ascii="宋体"/>
                <w:sz w:val="24"/>
              </w:rPr>
            </w:pPr>
          </w:p>
        </w:tc>
        <w:tc>
          <w:tcPr>
            <w:tcW w:w="2625" w:type="dxa"/>
            <w:vAlign w:val="center"/>
          </w:tcPr>
          <w:p w14:paraId="3AB4F1C7">
            <w:pPr>
              <w:spacing w:line="360" w:lineRule="auto"/>
              <w:rPr>
                <w:rFonts w:ascii="宋体"/>
                <w:sz w:val="24"/>
              </w:rPr>
            </w:pPr>
          </w:p>
        </w:tc>
      </w:tr>
      <w:tr w14:paraId="785A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92CB79">
            <w:pPr>
              <w:spacing w:line="360" w:lineRule="auto"/>
              <w:rPr>
                <w:rFonts w:ascii="宋体"/>
                <w:sz w:val="24"/>
              </w:rPr>
            </w:pPr>
          </w:p>
        </w:tc>
        <w:tc>
          <w:tcPr>
            <w:tcW w:w="2029" w:type="dxa"/>
          </w:tcPr>
          <w:p w14:paraId="7C4205B9">
            <w:pPr>
              <w:snapToGrid w:val="0"/>
              <w:spacing w:line="360" w:lineRule="auto"/>
              <w:rPr>
                <w:rFonts w:ascii="宋体"/>
                <w:sz w:val="24"/>
              </w:rPr>
            </w:pPr>
          </w:p>
        </w:tc>
        <w:tc>
          <w:tcPr>
            <w:tcW w:w="1541" w:type="dxa"/>
            <w:vAlign w:val="center"/>
          </w:tcPr>
          <w:p w14:paraId="44FFE158">
            <w:pPr>
              <w:spacing w:line="360" w:lineRule="auto"/>
              <w:rPr>
                <w:rFonts w:ascii="宋体"/>
                <w:sz w:val="24"/>
              </w:rPr>
            </w:pPr>
          </w:p>
        </w:tc>
        <w:tc>
          <w:tcPr>
            <w:tcW w:w="1365" w:type="dxa"/>
            <w:vAlign w:val="center"/>
          </w:tcPr>
          <w:p w14:paraId="11C89E05">
            <w:pPr>
              <w:spacing w:line="360" w:lineRule="auto"/>
              <w:rPr>
                <w:rFonts w:ascii="宋体"/>
                <w:sz w:val="24"/>
              </w:rPr>
            </w:pPr>
          </w:p>
        </w:tc>
        <w:tc>
          <w:tcPr>
            <w:tcW w:w="2625" w:type="dxa"/>
            <w:vAlign w:val="center"/>
          </w:tcPr>
          <w:p w14:paraId="445AABB0">
            <w:pPr>
              <w:spacing w:line="360" w:lineRule="auto"/>
              <w:rPr>
                <w:rFonts w:ascii="宋体"/>
                <w:sz w:val="24"/>
              </w:rPr>
            </w:pPr>
          </w:p>
        </w:tc>
      </w:tr>
      <w:tr w14:paraId="60E0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7CC5CC55">
            <w:pPr>
              <w:spacing w:line="360" w:lineRule="auto"/>
              <w:rPr>
                <w:rFonts w:ascii="宋体"/>
                <w:sz w:val="24"/>
              </w:rPr>
            </w:pPr>
          </w:p>
        </w:tc>
        <w:tc>
          <w:tcPr>
            <w:tcW w:w="2029" w:type="dxa"/>
          </w:tcPr>
          <w:p w14:paraId="44E96B36">
            <w:pPr>
              <w:snapToGrid w:val="0"/>
              <w:spacing w:line="360" w:lineRule="auto"/>
              <w:rPr>
                <w:rFonts w:ascii="宋体"/>
                <w:sz w:val="24"/>
              </w:rPr>
            </w:pPr>
          </w:p>
        </w:tc>
        <w:tc>
          <w:tcPr>
            <w:tcW w:w="1541" w:type="dxa"/>
            <w:vAlign w:val="center"/>
          </w:tcPr>
          <w:p w14:paraId="05735C5D">
            <w:pPr>
              <w:spacing w:line="360" w:lineRule="auto"/>
              <w:rPr>
                <w:rFonts w:ascii="宋体"/>
                <w:sz w:val="24"/>
              </w:rPr>
            </w:pPr>
          </w:p>
        </w:tc>
        <w:tc>
          <w:tcPr>
            <w:tcW w:w="1365" w:type="dxa"/>
            <w:vAlign w:val="center"/>
          </w:tcPr>
          <w:p w14:paraId="3AA5B859">
            <w:pPr>
              <w:spacing w:line="360" w:lineRule="auto"/>
              <w:rPr>
                <w:rFonts w:ascii="宋体"/>
                <w:sz w:val="24"/>
              </w:rPr>
            </w:pPr>
          </w:p>
        </w:tc>
        <w:tc>
          <w:tcPr>
            <w:tcW w:w="2625" w:type="dxa"/>
            <w:vAlign w:val="center"/>
          </w:tcPr>
          <w:p w14:paraId="47C1097C">
            <w:pPr>
              <w:spacing w:line="360" w:lineRule="auto"/>
              <w:rPr>
                <w:rFonts w:ascii="宋体"/>
                <w:sz w:val="24"/>
              </w:rPr>
            </w:pPr>
          </w:p>
        </w:tc>
      </w:tr>
      <w:tr w14:paraId="4107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1A49F94B">
            <w:pPr>
              <w:spacing w:line="360" w:lineRule="auto"/>
              <w:rPr>
                <w:rFonts w:ascii="宋体"/>
                <w:sz w:val="24"/>
              </w:rPr>
            </w:pPr>
          </w:p>
        </w:tc>
        <w:tc>
          <w:tcPr>
            <w:tcW w:w="2029" w:type="dxa"/>
          </w:tcPr>
          <w:p w14:paraId="47A024D3">
            <w:pPr>
              <w:snapToGrid w:val="0"/>
              <w:spacing w:line="360" w:lineRule="auto"/>
              <w:rPr>
                <w:rFonts w:ascii="宋体"/>
                <w:sz w:val="24"/>
              </w:rPr>
            </w:pPr>
          </w:p>
        </w:tc>
        <w:tc>
          <w:tcPr>
            <w:tcW w:w="1541" w:type="dxa"/>
            <w:vAlign w:val="center"/>
          </w:tcPr>
          <w:p w14:paraId="462E7FC6">
            <w:pPr>
              <w:spacing w:line="360" w:lineRule="auto"/>
              <w:rPr>
                <w:rFonts w:ascii="宋体"/>
                <w:sz w:val="24"/>
              </w:rPr>
            </w:pPr>
          </w:p>
        </w:tc>
        <w:tc>
          <w:tcPr>
            <w:tcW w:w="1365" w:type="dxa"/>
            <w:vAlign w:val="center"/>
          </w:tcPr>
          <w:p w14:paraId="42DDF48F">
            <w:pPr>
              <w:spacing w:line="360" w:lineRule="auto"/>
              <w:rPr>
                <w:rFonts w:ascii="宋体"/>
                <w:sz w:val="24"/>
              </w:rPr>
            </w:pPr>
          </w:p>
        </w:tc>
        <w:tc>
          <w:tcPr>
            <w:tcW w:w="2625" w:type="dxa"/>
            <w:vAlign w:val="center"/>
          </w:tcPr>
          <w:p w14:paraId="0B41442E">
            <w:pPr>
              <w:spacing w:line="360" w:lineRule="auto"/>
              <w:rPr>
                <w:rFonts w:ascii="宋体"/>
                <w:sz w:val="24"/>
              </w:rPr>
            </w:pPr>
          </w:p>
        </w:tc>
      </w:tr>
      <w:tr w14:paraId="1E63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695119C8">
            <w:pPr>
              <w:spacing w:line="360" w:lineRule="auto"/>
              <w:rPr>
                <w:rFonts w:ascii="宋体"/>
                <w:sz w:val="24"/>
              </w:rPr>
            </w:pPr>
          </w:p>
        </w:tc>
        <w:tc>
          <w:tcPr>
            <w:tcW w:w="2029" w:type="dxa"/>
          </w:tcPr>
          <w:p w14:paraId="38D4AC82">
            <w:pPr>
              <w:snapToGrid w:val="0"/>
              <w:spacing w:line="360" w:lineRule="auto"/>
              <w:rPr>
                <w:rFonts w:ascii="宋体"/>
                <w:sz w:val="24"/>
              </w:rPr>
            </w:pPr>
          </w:p>
        </w:tc>
        <w:tc>
          <w:tcPr>
            <w:tcW w:w="1541" w:type="dxa"/>
            <w:vAlign w:val="center"/>
          </w:tcPr>
          <w:p w14:paraId="15AF92B3">
            <w:pPr>
              <w:spacing w:line="360" w:lineRule="auto"/>
              <w:rPr>
                <w:rFonts w:ascii="宋体"/>
                <w:sz w:val="24"/>
              </w:rPr>
            </w:pPr>
          </w:p>
        </w:tc>
        <w:tc>
          <w:tcPr>
            <w:tcW w:w="1365" w:type="dxa"/>
            <w:vAlign w:val="center"/>
          </w:tcPr>
          <w:p w14:paraId="3CB662D4">
            <w:pPr>
              <w:spacing w:line="360" w:lineRule="auto"/>
              <w:rPr>
                <w:rFonts w:ascii="宋体"/>
                <w:sz w:val="24"/>
              </w:rPr>
            </w:pPr>
          </w:p>
        </w:tc>
        <w:tc>
          <w:tcPr>
            <w:tcW w:w="2625" w:type="dxa"/>
            <w:vAlign w:val="center"/>
          </w:tcPr>
          <w:p w14:paraId="36FB59CF">
            <w:pPr>
              <w:spacing w:line="360" w:lineRule="auto"/>
              <w:rPr>
                <w:rFonts w:ascii="宋体"/>
                <w:sz w:val="24"/>
              </w:rPr>
            </w:pPr>
          </w:p>
        </w:tc>
      </w:tr>
      <w:tr w14:paraId="39EB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17E23EC">
            <w:pPr>
              <w:spacing w:line="360" w:lineRule="auto"/>
              <w:rPr>
                <w:rFonts w:ascii="宋体"/>
                <w:sz w:val="24"/>
              </w:rPr>
            </w:pPr>
          </w:p>
        </w:tc>
        <w:tc>
          <w:tcPr>
            <w:tcW w:w="2029" w:type="dxa"/>
          </w:tcPr>
          <w:p w14:paraId="53B82314">
            <w:pPr>
              <w:snapToGrid w:val="0"/>
              <w:spacing w:line="360" w:lineRule="auto"/>
              <w:rPr>
                <w:rFonts w:ascii="宋体"/>
                <w:sz w:val="24"/>
              </w:rPr>
            </w:pPr>
          </w:p>
        </w:tc>
        <w:tc>
          <w:tcPr>
            <w:tcW w:w="1541" w:type="dxa"/>
            <w:vAlign w:val="center"/>
          </w:tcPr>
          <w:p w14:paraId="4AA0B312">
            <w:pPr>
              <w:spacing w:line="360" w:lineRule="auto"/>
              <w:rPr>
                <w:rFonts w:ascii="宋体"/>
                <w:sz w:val="24"/>
              </w:rPr>
            </w:pPr>
          </w:p>
        </w:tc>
        <w:tc>
          <w:tcPr>
            <w:tcW w:w="1365" w:type="dxa"/>
            <w:vAlign w:val="center"/>
          </w:tcPr>
          <w:p w14:paraId="123F8F3F">
            <w:pPr>
              <w:spacing w:line="360" w:lineRule="auto"/>
              <w:rPr>
                <w:rFonts w:ascii="宋体"/>
                <w:sz w:val="24"/>
              </w:rPr>
            </w:pPr>
          </w:p>
        </w:tc>
        <w:tc>
          <w:tcPr>
            <w:tcW w:w="2625" w:type="dxa"/>
            <w:vAlign w:val="center"/>
          </w:tcPr>
          <w:p w14:paraId="0F9E3A43">
            <w:pPr>
              <w:spacing w:line="360" w:lineRule="auto"/>
              <w:rPr>
                <w:rFonts w:ascii="宋体"/>
                <w:sz w:val="24"/>
              </w:rPr>
            </w:pPr>
          </w:p>
        </w:tc>
      </w:tr>
    </w:tbl>
    <w:p w14:paraId="394F6E15">
      <w:pPr>
        <w:pStyle w:val="14"/>
        <w:adjustRightInd w:val="0"/>
        <w:snapToGrid w:val="0"/>
        <w:spacing w:line="360" w:lineRule="auto"/>
        <w:rPr>
          <w:rFonts w:hint="eastAsia" w:hAnsi="宋体"/>
          <w:sz w:val="24"/>
        </w:rPr>
      </w:pPr>
      <w:r>
        <w:rPr>
          <w:rFonts w:hint="eastAsia" w:hAnsi="宋体"/>
          <w:sz w:val="24"/>
        </w:rPr>
        <w:t>备注：供应商在填写时必须对照本磋商文件中各指标项逐条说明，写出各磋商要求的具体参数响应内容，如不填写，视为完全响应。</w:t>
      </w:r>
    </w:p>
    <w:p w14:paraId="76654F77">
      <w:pPr>
        <w:spacing w:line="360" w:lineRule="auto"/>
        <w:rPr>
          <w:rFonts w:hint="eastAsia" w:ascii="宋体" w:hAnsi="宋体"/>
          <w:sz w:val="24"/>
        </w:rPr>
      </w:pPr>
    </w:p>
    <w:p w14:paraId="2BA66C6F">
      <w:pPr>
        <w:pStyle w:val="23"/>
      </w:pPr>
    </w:p>
    <w:p w14:paraId="1B5D4F2B">
      <w:pPr>
        <w:spacing w:line="360" w:lineRule="auto"/>
        <w:ind w:left="420"/>
        <w:rPr>
          <w:rFonts w:hint="eastAsia" w:ascii="宋体" w:hAnsi="宋体"/>
          <w:sz w:val="24"/>
          <w:u w:val="single"/>
        </w:rPr>
      </w:pPr>
      <w:r>
        <w:rPr>
          <w:rFonts w:hint="eastAsia" w:ascii="宋体" w:hAnsi="宋体"/>
          <w:sz w:val="24"/>
        </w:rPr>
        <w:t>供应商名称（公章）：</w:t>
      </w:r>
    </w:p>
    <w:p w14:paraId="588F13C5">
      <w:pPr>
        <w:spacing w:line="360" w:lineRule="auto"/>
        <w:ind w:left="420"/>
        <w:rPr>
          <w:rFonts w:hint="eastAsia" w:ascii="宋体" w:hAnsi="宋体"/>
          <w:sz w:val="24"/>
        </w:rPr>
      </w:pPr>
    </w:p>
    <w:p w14:paraId="1C19805F">
      <w:pPr>
        <w:spacing w:line="360" w:lineRule="auto"/>
        <w:ind w:firstLine="435"/>
        <w:rPr>
          <w:rFonts w:hint="eastAsia" w:ascii="宋体" w:hAnsi="宋体"/>
          <w:sz w:val="24"/>
        </w:rPr>
      </w:pPr>
      <w:r>
        <w:rPr>
          <w:rFonts w:hint="eastAsia" w:ascii="宋体" w:hAnsi="宋体"/>
          <w:sz w:val="24"/>
        </w:rPr>
        <w:t>供应商代表签字：</w:t>
      </w:r>
    </w:p>
    <w:p w14:paraId="067C0FDB">
      <w:pPr>
        <w:spacing w:line="360" w:lineRule="auto"/>
        <w:ind w:firstLine="435"/>
        <w:rPr>
          <w:rFonts w:hint="eastAsia" w:ascii="宋体" w:hAnsi="宋体"/>
          <w:sz w:val="24"/>
        </w:rPr>
      </w:pPr>
    </w:p>
    <w:p w14:paraId="4B604C44">
      <w:pPr>
        <w:spacing w:line="360" w:lineRule="auto"/>
        <w:ind w:firstLine="435"/>
        <w:rPr>
          <w:rFonts w:hint="eastAsia" w:ascii="宋体" w:hAnsi="宋体"/>
          <w:sz w:val="24"/>
          <w:u w:val="single"/>
        </w:rPr>
      </w:pPr>
      <w:r>
        <w:rPr>
          <w:rFonts w:hint="eastAsia" w:ascii="宋体" w:hAnsi="宋体"/>
          <w:sz w:val="24"/>
        </w:rPr>
        <w:t>职        务：</w:t>
      </w:r>
    </w:p>
    <w:p w14:paraId="10E54CD9">
      <w:pPr>
        <w:spacing w:line="360" w:lineRule="auto"/>
        <w:rPr>
          <w:rFonts w:hint="eastAsia" w:ascii="宋体" w:hAnsi="宋体"/>
          <w:sz w:val="24"/>
        </w:rPr>
      </w:pPr>
    </w:p>
    <w:p w14:paraId="1BC7433A">
      <w:pPr>
        <w:spacing w:line="360" w:lineRule="auto"/>
        <w:ind w:firstLine="435"/>
        <w:rPr>
          <w:rFonts w:hint="eastAsia" w:ascii="宋体" w:hAnsi="宋体"/>
          <w:sz w:val="24"/>
        </w:rPr>
      </w:pPr>
      <w:r>
        <w:rPr>
          <w:rFonts w:hint="eastAsia" w:ascii="宋体" w:hAnsi="宋体"/>
          <w:sz w:val="24"/>
        </w:rPr>
        <w:t>日        期：</w:t>
      </w:r>
    </w:p>
    <w:p w14:paraId="74F774AE">
      <w:pPr>
        <w:pStyle w:val="7"/>
      </w:pPr>
    </w:p>
    <w:p w14:paraId="3EFC6DDB">
      <w:pPr>
        <w:spacing w:line="360" w:lineRule="auto"/>
        <w:rPr>
          <w:rFonts w:hint="eastAsia" w:ascii="宋体" w:hAnsi="宋体"/>
          <w:sz w:val="24"/>
        </w:rPr>
      </w:pPr>
      <w:r>
        <w:rPr>
          <w:rFonts w:hint="eastAsia" w:ascii="宋体" w:hAnsi="宋体"/>
          <w:b/>
          <w:sz w:val="28"/>
        </w:rPr>
        <w:br w:type="page"/>
      </w:r>
      <w:r>
        <w:rPr>
          <w:rFonts w:hint="eastAsia" w:ascii="宋体" w:hAnsi="宋体"/>
          <w:b/>
          <w:sz w:val="28"/>
        </w:rPr>
        <w:t>附件8</w:t>
      </w:r>
    </w:p>
    <w:p w14:paraId="6C54E463">
      <w:pPr>
        <w:snapToGrid w:val="0"/>
        <w:spacing w:before="120" w:beforeLines="50" w:after="50" w:line="360" w:lineRule="auto"/>
        <w:jc w:val="center"/>
        <w:rPr>
          <w:rFonts w:hint="eastAsia" w:ascii="宋体" w:hAnsi="宋体"/>
          <w:b/>
          <w:sz w:val="36"/>
          <w:szCs w:val="36"/>
        </w:rPr>
      </w:pPr>
      <w:bookmarkStart w:id="73" w:name="_Toc20569_WPSOffice_Level1"/>
      <w:bookmarkStart w:id="74" w:name="_Toc23671_WPSOffice_Level1"/>
      <w:r>
        <w:rPr>
          <w:rFonts w:hint="eastAsia" w:ascii="宋体" w:hAnsi="宋体"/>
          <w:b/>
          <w:sz w:val="32"/>
          <w:szCs w:val="32"/>
        </w:rPr>
        <w:t>项目实施人员一览表</w:t>
      </w:r>
      <w:bookmarkEnd w:id="73"/>
      <w:bookmarkEnd w:id="74"/>
    </w:p>
    <w:p w14:paraId="1F5FE033">
      <w:pPr>
        <w:snapToGrid w:val="0"/>
        <w:spacing w:before="120" w:beforeLines="50" w:after="50" w:line="360" w:lineRule="auto"/>
        <w:jc w:val="center"/>
        <w:rPr>
          <w:rFonts w:hint="eastAsia" w:ascii="宋体" w:hAnsi="宋体"/>
          <w:sz w:val="24"/>
        </w:rPr>
      </w:pPr>
      <w:r>
        <w:rPr>
          <w:rFonts w:hint="eastAsia" w:ascii="宋体" w:hAnsi="宋体"/>
          <w:sz w:val="24"/>
        </w:rPr>
        <w:t>（主要从业人员及其技术资格）</w:t>
      </w:r>
    </w:p>
    <w:tbl>
      <w:tblPr>
        <w:tblStyle w:val="24"/>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735E8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3AAA89">
            <w:pPr>
              <w:snapToGrid w:val="0"/>
              <w:spacing w:before="120" w:beforeLines="50" w:after="50" w:line="360" w:lineRule="auto"/>
              <w:jc w:val="center"/>
              <w:rPr>
                <w:rFonts w:hint="eastAsia" w:ascii="宋体" w:hAnsi="宋体" w:cs="宋体"/>
                <w:b/>
                <w:szCs w:val="21"/>
              </w:rPr>
            </w:pPr>
            <w:r>
              <w:rPr>
                <w:rFonts w:hint="eastAsia" w:ascii="宋体" w:hAnsi="宋体" w:cs="宋体"/>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1AA798">
            <w:pPr>
              <w:snapToGrid w:val="0"/>
              <w:spacing w:before="120" w:beforeLines="50" w:after="50" w:line="360" w:lineRule="auto"/>
              <w:jc w:val="center"/>
              <w:rPr>
                <w:rFonts w:hint="eastAsia" w:ascii="宋体" w:hAnsi="宋体" w:cs="宋体"/>
                <w:b/>
                <w:szCs w:val="21"/>
              </w:rPr>
            </w:pPr>
            <w:r>
              <w:rPr>
                <w:rFonts w:hint="eastAsia" w:ascii="宋体" w:hAnsi="宋体" w:cs="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4669E8">
            <w:pPr>
              <w:snapToGrid w:val="0"/>
              <w:spacing w:before="120" w:beforeLines="50" w:after="50" w:line="360" w:lineRule="auto"/>
              <w:jc w:val="center"/>
              <w:rPr>
                <w:rFonts w:hint="eastAsia" w:ascii="宋体" w:hAnsi="宋体" w:cs="宋体"/>
                <w:b/>
                <w:szCs w:val="21"/>
              </w:rPr>
            </w:pPr>
            <w:r>
              <w:rPr>
                <w:rFonts w:hint="eastAsia" w:ascii="宋体" w:hAnsi="宋体" w:cs="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22AFBC">
            <w:pPr>
              <w:snapToGrid w:val="0"/>
              <w:spacing w:before="120" w:beforeLines="50" w:after="50" w:line="360" w:lineRule="auto"/>
              <w:jc w:val="center"/>
              <w:rPr>
                <w:rFonts w:hint="eastAsia" w:ascii="宋体" w:hAnsi="宋体" w:cs="宋体"/>
                <w:b/>
                <w:szCs w:val="21"/>
              </w:rPr>
            </w:pPr>
            <w:r>
              <w:rPr>
                <w:rFonts w:hint="eastAsia" w:ascii="宋体" w:hAnsi="宋体" w:cs="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9E9915">
            <w:pPr>
              <w:snapToGrid w:val="0"/>
              <w:spacing w:before="120" w:beforeLines="50" w:after="50" w:line="360" w:lineRule="auto"/>
              <w:jc w:val="center"/>
              <w:rPr>
                <w:rFonts w:hint="eastAsia" w:ascii="宋体" w:hAnsi="宋体" w:cs="宋体"/>
                <w:b/>
                <w:szCs w:val="21"/>
              </w:rPr>
            </w:pPr>
            <w:r>
              <w:rPr>
                <w:rFonts w:hint="eastAsia" w:ascii="宋体" w:hAnsi="宋体" w:cs="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73362C">
            <w:pPr>
              <w:snapToGrid w:val="0"/>
              <w:spacing w:before="120" w:beforeLines="50" w:after="50" w:line="360" w:lineRule="auto"/>
              <w:jc w:val="center"/>
              <w:rPr>
                <w:rFonts w:hint="eastAsia" w:ascii="宋体" w:hAnsi="宋体" w:cs="宋体"/>
                <w:b/>
                <w:szCs w:val="21"/>
              </w:rPr>
            </w:pPr>
            <w:r>
              <w:rPr>
                <w:rFonts w:hint="eastAsia" w:ascii="宋体" w:hAnsi="宋体" w:cs="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0DF54C">
            <w:pPr>
              <w:snapToGrid w:val="0"/>
              <w:spacing w:before="120" w:beforeLines="50" w:after="50" w:line="360" w:lineRule="auto"/>
              <w:jc w:val="center"/>
              <w:rPr>
                <w:rFonts w:hint="eastAsia" w:ascii="宋体" w:hAnsi="宋体" w:cs="宋体"/>
                <w:b/>
                <w:bCs/>
                <w:szCs w:val="21"/>
              </w:rPr>
            </w:pPr>
            <w:r>
              <w:rPr>
                <w:rFonts w:hint="eastAsia" w:ascii="宋体" w:hAnsi="宋体" w:cs="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159618">
            <w:pPr>
              <w:snapToGrid w:val="0"/>
              <w:spacing w:before="120" w:beforeLines="50" w:after="50" w:line="360" w:lineRule="auto"/>
              <w:jc w:val="center"/>
              <w:rPr>
                <w:rFonts w:hint="eastAsia" w:ascii="宋体" w:hAnsi="宋体" w:cs="宋体"/>
                <w:b/>
                <w:bCs/>
                <w:szCs w:val="21"/>
              </w:rPr>
            </w:pPr>
            <w:r>
              <w:rPr>
                <w:rFonts w:hint="eastAsia" w:ascii="宋体" w:hAnsi="宋体" w:cs="宋体"/>
                <w:b/>
                <w:szCs w:val="21"/>
              </w:rPr>
              <w:t>劳动合同编号</w:t>
            </w:r>
          </w:p>
        </w:tc>
      </w:tr>
      <w:tr w14:paraId="64B06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28B7F2">
            <w:pPr>
              <w:snapToGrid w:val="0"/>
              <w:spacing w:before="120" w:beforeLines="50" w:after="50" w:line="360" w:lineRule="auto"/>
              <w:rPr>
                <w:rFonts w:hint="eastAsia" w:ascii="宋体" w:hAnsi="宋体" w:cs="宋体"/>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8E9294">
            <w:pPr>
              <w:snapToGrid w:val="0"/>
              <w:spacing w:before="120" w:beforeLines="50" w:after="50" w:line="360" w:lineRule="auto"/>
              <w:rPr>
                <w:rFonts w:hint="eastAsia" w:ascii="宋体" w:hAnsi="宋体" w:cs="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383139">
            <w:pPr>
              <w:snapToGrid w:val="0"/>
              <w:spacing w:before="120" w:beforeLines="50" w:after="50" w:line="360" w:lineRule="auto"/>
              <w:rPr>
                <w:rFonts w:hint="eastAsia" w:ascii="宋体" w:hAnsi="宋体" w:cs="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5B474E">
            <w:pPr>
              <w:snapToGrid w:val="0"/>
              <w:spacing w:before="120" w:beforeLines="50" w:after="50" w:line="360" w:lineRule="auto"/>
              <w:rPr>
                <w:rFonts w:hint="eastAsia" w:ascii="宋体" w:hAnsi="宋体" w:cs="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205B5A">
            <w:pPr>
              <w:snapToGrid w:val="0"/>
              <w:spacing w:before="120" w:beforeLines="50" w:after="50" w:line="360" w:lineRule="auto"/>
              <w:rPr>
                <w:rFonts w:hint="eastAsia" w:ascii="宋体" w:hAnsi="宋体" w:cs="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B08AB3">
            <w:pPr>
              <w:snapToGrid w:val="0"/>
              <w:spacing w:before="120" w:beforeLines="50" w:after="50" w:line="360" w:lineRule="auto"/>
              <w:rPr>
                <w:rFonts w:hint="eastAsia" w:ascii="宋体" w:hAnsi="宋体" w:cs="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AF5D80">
            <w:pPr>
              <w:snapToGrid w:val="0"/>
              <w:spacing w:before="120" w:beforeLines="50" w:after="50" w:line="360" w:lineRule="auto"/>
              <w:rPr>
                <w:rFonts w:hint="eastAsia" w:ascii="宋体" w:hAnsi="宋体" w:cs="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6184DC">
            <w:pPr>
              <w:snapToGrid w:val="0"/>
              <w:spacing w:before="120" w:beforeLines="50" w:after="50" w:line="360" w:lineRule="auto"/>
              <w:rPr>
                <w:rFonts w:hint="eastAsia" w:ascii="宋体" w:hAnsi="宋体" w:cs="宋体"/>
                <w:b/>
                <w:kern w:val="44"/>
                <w:szCs w:val="21"/>
              </w:rPr>
            </w:pPr>
          </w:p>
        </w:tc>
      </w:tr>
      <w:tr w14:paraId="5A3A3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E9B1EB">
            <w:pPr>
              <w:snapToGrid w:val="0"/>
              <w:spacing w:before="120" w:beforeLines="50" w:after="50" w:line="360" w:lineRule="auto"/>
              <w:rPr>
                <w:rFonts w:hint="eastAsia" w:ascii="宋体" w:hAnsi="宋体" w:cs="宋体"/>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FB3FAE">
            <w:pPr>
              <w:snapToGrid w:val="0"/>
              <w:spacing w:before="120" w:beforeLines="50" w:after="50" w:line="360" w:lineRule="auto"/>
              <w:rPr>
                <w:rFonts w:hint="eastAsia" w:ascii="宋体" w:hAnsi="宋体" w:cs="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238EC3">
            <w:pPr>
              <w:snapToGrid w:val="0"/>
              <w:spacing w:before="120" w:beforeLines="50" w:after="50" w:line="360" w:lineRule="auto"/>
              <w:rPr>
                <w:rFonts w:hint="eastAsia" w:ascii="宋体" w:hAnsi="宋体" w:cs="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BA2F23">
            <w:pPr>
              <w:snapToGrid w:val="0"/>
              <w:spacing w:before="120" w:beforeLines="50" w:after="50" w:line="360" w:lineRule="auto"/>
              <w:rPr>
                <w:rFonts w:hint="eastAsia" w:ascii="宋体" w:hAnsi="宋体" w:cs="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B60D91">
            <w:pPr>
              <w:snapToGrid w:val="0"/>
              <w:spacing w:before="120" w:beforeLines="50" w:after="50" w:line="360" w:lineRule="auto"/>
              <w:rPr>
                <w:rFonts w:hint="eastAsia" w:ascii="宋体" w:hAnsi="宋体" w:cs="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E44A57">
            <w:pPr>
              <w:snapToGrid w:val="0"/>
              <w:spacing w:before="120" w:beforeLines="50" w:after="50" w:line="360" w:lineRule="auto"/>
              <w:rPr>
                <w:rFonts w:hint="eastAsia" w:ascii="宋体" w:hAnsi="宋体" w:cs="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391B38">
            <w:pPr>
              <w:snapToGrid w:val="0"/>
              <w:spacing w:before="120" w:beforeLines="50" w:after="50" w:line="360" w:lineRule="auto"/>
              <w:rPr>
                <w:rFonts w:hint="eastAsia" w:ascii="宋体" w:hAnsi="宋体" w:cs="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2F01A3">
            <w:pPr>
              <w:snapToGrid w:val="0"/>
              <w:spacing w:before="120" w:beforeLines="50" w:after="50" w:line="360" w:lineRule="auto"/>
              <w:rPr>
                <w:rFonts w:hint="eastAsia" w:ascii="宋体" w:hAnsi="宋体" w:cs="宋体"/>
                <w:b/>
                <w:kern w:val="44"/>
                <w:szCs w:val="21"/>
              </w:rPr>
            </w:pPr>
          </w:p>
        </w:tc>
      </w:tr>
      <w:tr w14:paraId="01126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4901A2">
            <w:pPr>
              <w:snapToGrid w:val="0"/>
              <w:spacing w:before="120" w:beforeLines="50" w:after="50" w:line="360" w:lineRule="auto"/>
              <w:rPr>
                <w:rFonts w:hint="eastAsia" w:ascii="宋体" w:hAnsi="宋体" w:cs="宋体"/>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359004">
            <w:pPr>
              <w:snapToGrid w:val="0"/>
              <w:spacing w:before="120" w:beforeLines="50" w:after="50" w:line="360" w:lineRule="auto"/>
              <w:rPr>
                <w:rFonts w:hint="eastAsia" w:ascii="宋体" w:hAnsi="宋体" w:cs="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18BF67">
            <w:pPr>
              <w:snapToGrid w:val="0"/>
              <w:spacing w:before="120" w:beforeLines="50" w:after="50" w:line="360" w:lineRule="auto"/>
              <w:rPr>
                <w:rFonts w:hint="eastAsia" w:ascii="宋体" w:hAnsi="宋体" w:cs="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0E1708">
            <w:pPr>
              <w:pStyle w:val="15"/>
              <w:snapToGrid w:val="0"/>
              <w:spacing w:before="120" w:beforeLines="50" w:after="50" w:line="360" w:lineRule="auto"/>
              <w:ind w:left="5250"/>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A2F605">
            <w:pPr>
              <w:pStyle w:val="15"/>
              <w:snapToGrid w:val="0"/>
              <w:spacing w:before="120" w:beforeLines="50" w:after="50" w:line="360" w:lineRule="auto"/>
              <w:ind w:left="5250"/>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FACAD2">
            <w:pPr>
              <w:pStyle w:val="15"/>
              <w:spacing w:line="360" w:lineRule="auto"/>
              <w:ind w:left="5250"/>
              <w:rPr>
                <w:rFonts w:hint="eastAsia" w:ascii="宋体" w:hAnsi="宋体" w:eastAsia="宋体" w:cs="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CE6873">
            <w:pPr>
              <w:snapToGrid w:val="0"/>
              <w:spacing w:before="120" w:beforeLines="50" w:after="50" w:line="360" w:lineRule="auto"/>
              <w:rPr>
                <w:rFonts w:hint="eastAsia" w:ascii="宋体" w:hAnsi="宋体" w:cs="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EBA5E5">
            <w:pPr>
              <w:snapToGrid w:val="0"/>
              <w:spacing w:before="120" w:beforeLines="50" w:after="50" w:line="360" w:lineRule="auto"/>
              <w:rPr>
                <w:rFonts w:hint="eastAsia" w:ascii="宋体" w:hAnsi="宋体" w:cs="宋体"/>
                <w:b/>
                <w:kern w:val="44"/>
                <w:szCs w:val="21"/>
              </w:rPr>
            </w:pPr>
          </w:p>
        </w:tc>
      </w:tr>
      <w:tr w14:paraId="1EA38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79E2A2">
            <w:pPr>
              <w:snapToGrid w:val="0"/>
              <w:spacing w:before="120" w:beforeLines="50" w:after="50" w:line="360" w:lineRule="auto"/>
              <w:rPr>
                <w:rFonts w:hint="eastAsia" w:ascii="宋体" w:hAnsi="宋体" w:cs="宋体"/>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0DEA7AD">
            <w:pPr>
              <w:snapToGrid w:val="0"/>
              <w:spacing w:before="120" w:beforeLines="50" w:after="50" w:line="360" w:lineRule="auto"/>
              <w:rPr>
                <w:rFonts w:hint="eastAsia" w:ascii="宋体" w:hAnsi="宋体" w:cs="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192FEA">
            <w:pPr>
              <w:snapToGrid w:val="0"/>
              <w:spacing w:before="120" w:beforeLines="50" w:after="50" w:line="360" w:lineRule="auto"/>
              <w:rPr>
                <w:rFonts w:hint="eastAsia" w:ascii="宋体" w:hAnsi="宋体" w:cs="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77638A">
            <w:pPr>
              <w:snapToGrid w:val="0"/>
              <w:spacing w:before="120" w:beforeLines="50" w:after="50" w:line="360" w:lineRule="auto"/>
              <w:rPr>
                <w:rFonts w:hint="eastAsia" w:ascii="宋体" w:hAnsi="宋体" w:cs="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A51C95">
            <w:pPr>
              <w:snapToGrid w:val="0"/>
              <w:spacing w:before="120" w:beforeLines="50" w:after="50" w:line="360" w:lineRule="auto"/>
              <w:rPr>
                <w:rFonts w:hint="eastAsia" w:ascii="宋体" w:hAnsi="宋体" w:cs="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9956CC">
            <w:pPr>
              <w:snapToGrid w:val="0"/>
              <w:spacing w:before="120" w:beforeLines="50" w:after="50" w:line="360" w:lineRule="auto"/>
              <w:rPr>
                <w:rFonts w:hint="eastAsia" w:ascii="宋体" w:hAnsi="宋体" w:cs="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E1F0C5">
            <w:pPr>
              <w:snapToGrid w:val="0"/>
              <w:spacing w:before="120" w:beforeLines="50" w:after="50" w:line="360" w:lineRule="auto"/>
              <w:rPr>
                <w:rFonts w:hint="eastAsia" w:ascii="宋体" w:hAnsi="宋体" w:cs="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12832C">
            <w:pPr>
              <w:snapToGrid w:val="0"/>
              <w:spacing w:before="120" w:beforeLines="50" w:after="50" w:line="360" w:lineRule="auto"/>
              <w:rPr>
                <w:rFonts w:hint="eastAsia" w:ascii="宋体" w:hAnsi="宋体" w:cs="宋体"/>
                <w:b/>
                <w:kern w:val="44"/>
                <w:szCs w:val="21"/>
              </w:rPr>
            </w:pPr>
          </w:p>
        </w:tc>
      </w:tr>
      <w:tr w14:paraId="27A60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BBE916">
            <w:pPr>
              <w:snapToGrid w:val="0"/>
              <w:spacing w:before="120" w:beforeLines="50" w:after="50" w:line="360" w:lineRule="auto"/>
              <w:rPr>
                <w:rFonts w:hint="eastAsia" w:ascii="宋体" w:hAnsi="宋体" w:cs="宋体"/>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A2AE06">
            <w:pPr>
              <w:snapToGrid w:val="0"/>
              <w:spacing w:before="120" w:beforeLines="50" w:after="50" w:line="360" w:lineRule="auto"/>
              <w:rPr>
                <w:rFonts w:hint="eastAsia" w:ascii="宋体" w:hAnsi="宋体" w:cs="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4E5036">
            <w:pPr>
              <w:snapToGrid w:val="0"/>
              <w:spacing w:before="120" w:beforeLines="50" w:after="50" w:line="360" w:lineRule="auto"/>
              <w:rPr>
                <w:rFonts w:hint="eastAsia" w:ascii="宋体" w:hAnsi="宋体" w:cs="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011EDB">
            <w:pPr>
              <w:snapToGrid w:val="0"/>
              <w:spacing w:before="120" w:beforeLines="50" w:after="50" w:line="360" w:lineRule="auto"/>
              <w:rPr>
                <w:rFonts w:hint="eastAsia" w:ascii="宋体" w:hAnsi="宋体" w:cs="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BEF4EE">
            <w:pPr>
              <w:snapToGrid w:val="0"/>
              <w:spacing w:before="120" w:beforeLines="50" w:after="50" w:line="360" w:lineRule="auto"/>
              <w:rPr>
                <w:rFonts w:hint="eastAsia" w:ascii="宋体" w:hAnsi="宋体" w:cs="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2057D2">
            <w:pPr>
              <w:snapToGrid w:val="0"/>
              <w:spacing w:before="120" w:beforeLines="50" w:after="50" w:line="360" w:lineRule="auto"/>
              <w:rPr>
                <w:rFonts w:hint="eastAsia" w:ascii="宋体" w:hAnsi="宋体" w:cs="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2C69154">
            <w:pPr>
              <w:snapToGrid w:val="0"/>
              <w:spacing w:before="120" w:beforeLines="50" w:after="50" w:line="360" w:lineRule="auto"/>
              <w:rPr>
                <w:rFonts w:hint="eastAsia" w:ascii="宋体" w:hAnsi="宋体" w:cs="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9AEC59">
            <w:pPr>
              <w:snapToGrid w:val="0"/>
              <w:spacing w:before="120" w:beforeLines="50" w:after="50" w:line="360" w:lineRule="auto"/>
              <w:rPr>
                <w:rFonts w:hint="eastAsia" w:ascii="宋体" w:hAnsi="宋体" w:cs="宋体"/>
                <w:b/>
                <w:kern w:val="44"/>
                <w:szCs w:val="21"/>
              </w:rPr>
            </w:pPr>
          </w:p>
        </w:tc>
      </w:tr>
    </w:tbl>
    <w:p w14:paraId="5104D95F">
      <w:pPr>
        <w:spacing w:line="360" w:lineRule="auto"/>
        <w:rPr>
          <w:rFonts w:hint="eastAsia" w:ascii="宋体" w:hAnsi="宋体"/>
          <w:b/>
          <w:szCs w:val="21"/>
        </w:rPr>
      </w:pPr>
      <w:r>
        <w:rPr>
          <w:rFonts w:hint="eastAsia" w:ascii="宋体" w:hAnsi="宋体"/>
          <w:b/>
          <w:szCs w:val="21"/>
        </w:rPr>
        <w:t>要求：</w:t>
      </w:r>
    </w:p>
    <w:p w14:paraId="52C31CA4">
      <w:pPr>
        <w:spacing w:line="360" w:lineRule="auto"/>
        <w:ind w:left="437"/>
        <w:rPr>
          <w:rFonts w:hint="eastAsia" w:ascii="宋体" w:hAnsi="宋体"/>
          <w:bCs/>
          <w:szCs w:val="21"/>
        </w:rPr>
      </w:pPr>
      <w:r>
        <w:rPr>
          <w:rFonts w:hint="eastAsia" w:ascii="宋体" w:hAnsi="宋体"/>
          <w:bCs/>
          <w:szCs w:val="21"/>
        </w:rPr>
        <w:t>1.在填写时，如本表格不适合供应商的实际情况，可根据本表格式自行划表填写。</w:t>
      </w:r>
    </w:p>
    <w:p w14:paraId="4E1CB470">
      <w:pPr>
        <w:pStyle w:val="35"/>
        <w:spacing w:line="360" w:lineRule="auto"/>
        <w:ind w:left="424" w:leftChars="202"/>
        <w:rPr>
          <w:rFonts w:hint="eastAsia" w:ascii="宋体" w:hAnsi="宋体"/>
          <w:szCs w:val="21"/>
        </w:rPr>
      </w:pPr>
      <w:r>
        <w:rPr>
          <w:rFonts w:hint="eastAsia" w:ascii="宋体" w:hAnsi="宋体"/>
          <w:bCs/>
          <w:szCs w:val="21"/>
        </w:rPr>
        <w:t>2.附人员证书</w:t>
      </w:r>
      <w:r>
        <w:rPr>
          <w:rFonts w:hint="eastAsia" w:ascii="宋体" w:hAnsi="宋体"/>
          <w:szCs w:val="21"/>
        </w:rPr>
        <w:t>。</w:t>
      </w:r>
    </w:p>
    <w:p w14:paraId="019F90A6">
      <w:pPr>
        <w:pStyle w:val="35"/>
        <w:spacing w:line="360" w:lineRule="auto"/>
        <w:ind w:left="424" w:hanging="424" w:hangingChars="202"/>
        <w:rPr>
          <w:rFonts w:hint="eastAsia" w:ascii="宋体" w:hAnsi="宋体"/>
          <w:szCs w:val="21"/>
        </w:rPr>
      </w:pPr>
      <w:r>
        <w:rPr>
          <w:rFonts w:hint="eastAsia" w:ascii="宋体" w:hAnsi="宋体"/>
          <w:szCs w:val="21"/>
        </w:rPr>
        <w:t>　　3.出具上述人员在本单位服务的外部证明，如：磋商</w:t>
      </w:r>
      <w:r>
        <w:rPr>
          <w:rFonts w:ascii="宋体" w:hAnsi="宋体"/>
          <w:szCs w:val="21"/>
        </w:rPr>
        <w:t>截止日之前六个月以内的</w:t>
      </w:r>
      <w:r>
        <w:rPr>
          <w:rFonts w:hint="eastAsia" w:ascii="宋体" w:hAnsi="宋体"/>
          <w:szCs w:val="21"/>
        </w:rPr>
        <w:t>代缴个税税单、参加社会保险的《投保单》或《社会保险参保人员证明》等。</w:t>
      </w:r>
    </w:p>
    <w:p w14:paraId="49B2DFA0">
      <w:pPr>
        <w:snapToGrid w:val="0"/>
        <w:spacing w:before="50" w:after="120" w:afterLines="50" w:line="360" w:lineRule="auto"/>
        <w:jc w:val="left"/>
        <w:rPr>
          <w:rFonts w:hint="eastAsia" w:ascii="宋体" w:hAnsi="宋体"/>
          <w:sz w:val="24"/>
          <w:szCs w:val="20"/>
        </w:rPr>
      </w:pPr>
    </w:p>
    <w:p w14:paraId="5551A04F">
      <w:pPr>
        <w:snapToGrid w:val="0"/>
        <w:spacing w:before="50" w:after="120" w:afterLines="50" w:line="360" w:lineRule="auto"/>
        <w:jc w:val="left"/>
        <w:rPr>
          <w:rFonts w:hint="eastAsia" w:ascii="宋体" w:hAnsi="宋体"/>
          <w:sz w:val="24"/>
          <w:szCs w:val="20"/>
        </w:rPr>
      </w:pPr>
    </w:p>
    <w:p w14:paraId="7DB0FA2B">
      <w:pPr>
        <w:spacing w:line="360" w:lineRule="auto"/>
        <w:ind w:left="420"/>
        <w:rPr>
          <w:rFonts w:hint="eastAsia" w:ascii="宋体" w:hAnsi="宋体"/>
          <w:sz w:val="24"/>
          <w:u w:val="single"/>
        </w:rPr>
      </w:pPr>
      <w:r>
        <w:rPr>
          <w:rFonts w:hint="eastAsia" w:ascii="宋体" w:hAnsi="宋体"/>
          <w:sz w:val="24"/>
        </w:rPr>
        <w:t>供应商名称（公章）：</w:t>
      </w:r>
    </w:p>
    <w:p w14:paraId="3925A1E6">
      <w:pPr>
        <w:spacing w:line="360" w:lineRule="auto"/>
        <w:ind w:left="420"/>
        <w:rPr>
          <w:rFonts w:hint="eastAsia" w:ascii="宋体" w:hAnsi="宋体"/>
          <w:sz w:val="24"/>
        </w:rPr>
      </w:pPr>
    </w:p>
    <w:p w14:paraId="6B4DC54A">
      <w:pPr>
        <w:spacing w:line="360" w:lineRule="auto"/>
        <w:ind w:firstLine="435"/>
        <w:rPr>
          <w:rFonts w:hint="eastAsia" w:ascii="宋体" w:hAnsi="宋体"/>
          <w:sz w:val="24"/>
        </w:rPr>
      </w:pPr>
      <w:r>
        <w:rPr>
          <w:rFonts w:hint="eastAsia" w:ascii="宋体" w:hAnsi="宋体"/>
          <w:sz w:val="24"/>
        </w:rPr>
        <w:t>供应商代表签字：</w:t>
      </w:r>
    </w:p>
    <w:p w14:paraId="28F95D7E">
      <w:pPr>
        <w:spacing w:line="360" w:lineRule="auto"/>
        <w:ind w:firstLine="435"/>
        <w:rPr>
          <w:rFonts w:hint="eastAsia" w:ascii="宋体" w:hAnsi="宋体"/>
          <w:sz w:val="24"/>
        </w:rPr>
      </w:pPr>
    </w:p>
    <w:p w14:paraId="557FADB4">
      <w:pPr>
        <w:spacing w:line="360" w:lineRule="auto"/>
        <w:ind w:firstLine="435"/>
        <w:rPr>
          <w:rFonts w:hint="eastAsia" w:ascii="宋体" w:hAnsi="宋体"/>
          <w:sz w:val="24"/>
        </w:rPr>
      </w:pPr>
      <w:r>
        <w:rPr>
          <w:rFonts w:hint="eastAsia" w:ascii="宋体" w:hAnsi="宋体"/>
          <w:sz w:val="24"/>
        </w:rPr>
        <w:t>职        务：</w:t>
      </w:r>
    </w:p>
    <w:p w14:paraId="72505780">
      <w:pPr>
        <w:spacing w:line="360" w:lineRule="auto"/>
        <w:ind w:firstLine="435"/>
        <w:rPr>
          <w:rFonts w:hint="eastAsia" w:ascii="宋体" w:hAnsi="宋体"/>
          <w:sz w:val="24"/>
        </w:rPr>
      </w:pPr>
    </w:p>
    <w:p w14:paraId="68B6FA40">
      <w:pPr>
        <w:spacing w:line="360" w:lineRule="auto"/>
        <w:ind w:firstLine="435"/>
        <w:rPr>
          <w:rFonts w:hint="eastAsia" w:ascii="宋体" w:hAnsi="宋体"/>
          <w:sz w:val="24"/>
        </w:rPr>
      </w:pPr>
      <w:r>
        <w:rPr>
          <w:rFonts w:hint="eastAsia" w:ascii="宋体" w:hAnsi="宋体"/>
          <w:sz w:val="24"/>
        </w:rPr>
        <w:t>日        期：</w:t>
      </w:r>
    </w:p>
    <w:p w14:paraId="376ED17A">
      <w:pPr>
        <w:pStyle w:val="23"/>
      </w:pPr>
    </w:p>
    <w:p w14:paraId="224011D8">
      <w:pPr>
        <w:pStyle w:val="23"/>
      </w:pPr>
    </w:p>
    <w:p w14:paraId="0877C42F">
      <w:pPr>
        <w:spacing w:line="360" w:lineRule="auto"/>
        <w:rPr>
          <w:rFonts w:hint="eastAsia" w:ascii="宋体" w:hAnsi="宋体"/>
        </w:rPr>
      </w:pPr>
      <w:r>
        <w:rPr>
          <w:rFonts w:hint="eastAsia" w:ascii="宋体" w:hAnsi="宋体"/>
          <w:b/>
          <w:sz w:val="28"/>
        </w:rPr>
        <w:t>附件9</w:t>
      </w:r>
    </w:p>
    <w:p w14:paraId="02FA7803">
      <w:pPr>
        <w:spacing w:before="120" w:beforeLines="50" w:after="120" w:afterLines="50" w:line="360" w:lineRule="auto"/>
        <w:ind w:right="-10"/>
        <w:jc w:val="center"/>
        <w:rPr>
          <w:rFonts w:hint="eastAsia" w:ascii="宋体" w:hAnsi="宋体"/>
          <w:b/>
          <w:bCs/>
          <w:sz w:val="32"/>
          <w:szCs w:val="32"/>
        </w:rPr>
      </w:pPr>
      <w:bookmarkStart w:id="75" w:name="_Toc23055_WPSOffice_Level1"/>
      <w:bookmarkStart w:id="76" w:name="_Toc12710_WPSOffice_Level1"/>
      <w:r>
        <w:rPr>
          <w:rFonts w:hint="eastAsia" w:ascii="宋体" w:hAnsi="宋体"/>
          <w:b/>
          <w:bCs/>
          <w:sz w:val="32"/>
          <w:szCs w:val="32"/>
        </w:rPr>
        <w:t>项目负责人资格情况表</w:t>
      </w:r>
      <w:bookmarkEnd w:id="75"/>
      <w:bookmarkEnd w:id="76"/>
    </w:p>
    <w:tbl>
      <w:tblPr>
        <w:tblStyle w:val="24"/>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9F7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21CE13CD">
            <w:pPr>
              <w:autoSpaceDE w:val="0"/>
              <w:autoSpaceDN w:val="0"/>
              <w:adjustRightInd w:val="0"/>
              <w:snapToGrid w:val="0"/>
              <w:spacing w:line="360" w:lineRule="auto"/>
              <w:jc w:val="center"/>
              <w:rPr>
                <w:rFonts w:hint="eastAsia"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601717EC">
            <w:pPr>
              <w:autoSpaceDE w:val="0"/>
              <w:autoSpaceDN w:val="0"/>
              <w:adjustRightInd w:val="0"/>
              <w:snapToGrid w:val="0"/>
              <w:spacing w:line="360" w:lineRule="auto"/>
              <w:jc w:val="center"/>
              <w:rPr>
                <w:rFonts w:hint="eastAsia"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0703E26E">
            <w:pPr>
              <w:autoSpaceDE w:val="0"/>
              <w:autoSpaceDN w:val="0"/>
              <w:adjustRightInd w:val="0"/>
              <w:snapToGrid w:val="0"/>
              <w:spacing w:line="360" w:lineRule="auto"/>
              <w:jc w:val="center"/>
              <w:rPr>
                <w:rFonts w:hint="eastAsia" w:ascii="宋体" w:hAnsi="宋体"/>
                <w:b/>
                <w:bCs/>
                <w:lang w:val="zh-CN"/>
              </w:rPr>
            </w:pPr>
            <w:r>
              <w:rPr>
                <w:rFonts w:hint="eastAsia" w:ascii="宋体" w:hAnsi="宋体"/>
                <w:b/>
                <w:bCs/>
                <w:lang w:val="zh-CN"/>
              </w:rPr>
              <w:t>近年来主要工作业绩</w:t>
            </w:r>
          </w:p>
        </w:tc>
      </w:tr>
      <w:tr w14:paraId="1687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E351AB2">
            <w:pPr>
              <w:autoSpaceDE w:val="0"/>
              <w:autoSpaceDN w:val="0"/>
              <w:adjustRightInd w:val="0"/>
              <w:snapToGrid w:val="0"/>
              <w:spacing w:line="360" w:lineRule="auto"/>
              <w:jc w:val="center"/>
              <w:rPr>
                <w:rFonts w:hint="eastAsia"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D8DACAA">
            <w:pPr>
              <w:autoSpaceDE w:val="0"/>
              <w:autoSpaceDN w:val="0"/>
              <w:adjustRightInd w:val="0"/>
              <w:snapToGrid w:val="0"/>
              <w:spacing w:line="360" w:lineRule="auto"/>
              <w:jc w:val="center"/>
              <w:rPr>
                <w:rFonts w:hint="eastAsia"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3447B701">
            <w:pPr>
              <w:autoSpaceDE w:val="0"/>
              <w:autoSpaceDN w:val="0"/>
              <w:adjustRightInd w:val="0"/>
              <w:snapToGrid w:val="0"/>
              <w:spacing w:line="360" w:lineRule="auto"/>
              <w:jc w:val="center"/>
              <w:rPr>
                <w:rFonts w:hint="eastAsia" w:ascii="宋体" w:hAnsi="宋体"/>
              </w:rPr>
            </w:pPr>
            <w:r>
              <w:rPr>
                <w:rFonts w:hint="eastAsia" w:ascii="宋体" w:hAnsi="宋体"/>
              </w:rPr>
              <w:t>注：业绩证明应提供旁证材料</w:t>
            </w:r>
          </w:p>
          <w:p w14:paraId="01AFC5FA">
            <w:pPr>
              <w:autoSpaceDE w:val="0"/>
              <w:autoSpaceDN w:val="0"/>
              <w:adjustRightInd w:val="0"/>
              <w:snapToGrid w:val="0"/>
              <w:spacing w:line="360" w:lineRule="auto"/>
              <w:jc w:val="center"/>
              <w:rPr>
                <w:rFonts w:hint="eastAsia" w:ascii="宋体" w:hAnsi="宋体"/>
                <w:lang w:val="zh-CN"/>
              </w:rPr>
            </w:pPr>
            <w:r>
              <w:rPr>
                <w:rFonts w:hint="eastAsia" w:ascii="宋体" w:hAnsi="宋体"/>
              </w:rPr>
              <w:t>（供货合同或成交通知书）。</w:t>
            </w:r>
          </w:p>
        </w:tc>
      </w:tr>
      <w:tr w14:paraId="75BC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EDBE17E">
            <w:pPr>
              <w:autoSpaceDE w:val="0"/>
              <w:autoSpaceDN w:val="0"/>
              <w:adjustRightInd w:val="0"/>
              <w:snapToGrid w:val="0"/>
              <w:spacing w:line="360" w:lineRule="auto"/>
              <w:jc w:val="center"/>
              <w:rPr>
                <w:rFonts w:hint="eastAsia"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0FE5512D">
            <w:pPr>
              <w:autoSpaceDE w:val="0"/>
              <w:autoSpaceDN w:val="0"/>
              <w:adjustRightInd w:val="0"/>
              <w:snapToGrid w:val="0"/>
              <w:spacing w:line="360" w:lineRule="auto"/>
              <w:jc w:val="center"/>
              <w:rPr>
                <w:rFonts w:hint="eastAsia"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0EF081C">
            <w:pPr>
              <w:autoSpaceDE w:val="0"/>
              <w:autoSpaceDN w:val="0"/>
              <w:adjustRightInd w:val="0"/>
              <w:snapToGrid w:val="0"/>
              <w:spacing w:line="360" w:lineRule="auto"/>
              <w:jc w:val="center"/>
              <w:rPr>
                <w:rFonts w:hint="eastAsia" w:ascii="宋体" w:hAnsi="宋体"/>
                <w:lang w:val="zh-CN"/>
              </w:rPr>
            </w:pPr>
          </w:p>
        </w:tc>
      </w:tr>
      <w:tr w14:paraId="6868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C726B96">
            <w:pPr>
              <w:autoSpaceDE w:val="0"/>
              <w:autoSpaceDN w:val="0"/>
              <w:adjustRightInd w:val="0"/>
              <w:snapToGrid w:val="0"/>
              <w:spacing w:line="360" w:lineRule="auto"/>
              <w:jc w:val="center"/>
              <w:rPr>
                <w:rFonts w:hint="eastAsia"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278AB541">
            <w:pPr>
              <w:autoSpaceDE w:val="0"/>
              <w:autoSpaceDN w:val="0"/>
              <w:adjustRightInd w:val="0"/>
              <w:snapToGrid w:val="0"/>
              <w:spacing w:line="360" w:lineRule="auto"/>
              <w:jc w:val="center"/>
              <w:rPr>
                <w:rFonts w:hint="eastAsia"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D13DFCF">
            <w:pPr>
              <w:autoSpaceDE w:val="0"/>
              <w:autoSpaceDN w:val="0"/>
              <w:adjustRightInd w:val="0"/>
              <w:snapToGrid w:val="0"/>
              <w:spacing w:line="360" w:lineRule="auto"/>
              <w:jc w:val="center"/>
              <w:rPr>
                <w:rFonts w:hint="eastAsia" w:ascii="宋体" w:hAnsi="宋体"/>
                <w:lang w:val="zh-CN"/>
              </w:rPr>
            </w:pPr>
          </w:p>
        </w:tc>
      </w:tr>
      <w:tr w14:paraId="7A8B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ABCF40E">
            <w:pPr>
              <w:autoSpaceDE w:val="0"/>
              <w:autoSpaceDN w:val="0"/>
              <w:adjustRightInd w:val="0"/>
              <w:snapToGrid w:val="0"/>
              <w:spacing w:line="360" w:lineRule="auto"/>
              <w:jc w:val="center"/>
              <w:rPr>
                <w:rFonts w:hint="eastAsia"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07E9B801">
            <w:pPr>
              <w:autoSpaceDE w:val="0"/>
              <w:autoSpaceDN w:val="0"/>
              <w:adjustRightInd w:val="0"/>
              <w:snapToGrid w:val="0"/>
              <w:spacing w:line="360" w:lineRule="auto"/>
              <w:jc w:val="center"/>
              <w:rPr>
                <w:rFonts w:hint="eastAsia"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20C2D9E">
            <w:pPr>
              <w:autoSpaceDE w:val="0"/>
              <w:autoSpaceDN w:val="0"/>
              <w:adjustRightInd w:val="0"/>
              <w:snapToGrid w:val="0"/>
              <w:spacing w:line="360" w:lineRule="auto"/>
              <w:jc w:val="center"/>
              <w:rPr>
                <w:rFonts w:hint="eastAsia" w:ascii="宋体" w:hAnsi="宋体"/>
                <w:lang w:val="zh-CN"/>
              </w:rPr>
            </w:pPr>
          </w:p>
        </w:tc>
      </w:tr>
      <w:tr w14:paraId="1024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7769E59">
            <w:pPr>
              <w:autoSpaceDE w:val="0"/>
              <w:autoSpaceDN w:val="0"/>
              <w:adjustRightInd w:val="0"/>
              <w:snapToGrid w:val="0"/>
              <w:spacing w:line="360" w:lineRule="auto"/>
              <w:jc w:val="center"/>
              <w:rPr>
                <w:rFonts w:hint="eastAsia"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C194D41">
            <w:pPr>
              <w:autoSpaceDE w:val="0"/>
              <w:autoSpaceDN w:val="0"/>
              <w:adjustRightInd w:val="0"/>
              <w:snapToGrid w:val="0"/>
              <w:spacing w:line="360" w:lineRule="auto"/>
              <w:jc w:val="center"/>
              <w:rPr>
                <w:rFonts w:hint="eastAsia"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6F9FC94">
            <w:pPr>
              <w:autoSpaceDE w:val="0"/>
              <w:autoSpaceDN w:val="0"/>
              <w:adjustRightInd w:val="0"/>
              <w:snapToGrid w:val="0"/>
              <w:spacing w:line="360" w:lineRule="auto"/>
              <w:jc w:val="center"/>
              <w:rPr>
                <w:rFonts w:hint="eastAsia" w:ascii="宋体" w:hAnsi="宋体"/>
                <w:lang w:val="zh-CN"/>
              </w:rPr>
            </w:pPr>
          </w:p>
        </w:tc>
      </w:tr>
      <w:tr w14:paraId="66AA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B70BE16">
            <w:pPr>
              <w:autoSpaceDE w:val="0"/>
              <w:autoSpaceDN w:val="0"/>
              <w:adjustRightInd w:val="0"/>
              <w:snapToGrid w:val="0"/>
              <w:spacing w:line="360" w:lineRule="auto"/>
              <w:jc w:val="center"/>
              <w:rPr>
                <w:rFonts w:hint="eastAsia"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50F8AB1E">
            <w:pPr>
              <w:autoSpaceDE w:val="0"/>
              <w:autoSpaceDN w:val="0"/>
              <w:adjustRightInd w:val="0"/>
              <w:snapToGrid w:val="0"/>
              <w:spacing w:line="360" w:lineRule="auto"/>
              <w:jc w:val="center"/>
              <w:rPr>
                <w:rFonts w:hint="eastAsia"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8B864AF">
            <w:pPr>
              <w:autoSpaceDE w:val="0"/>
              <w:autoSpaceDN w:val="0"/>
              <w:adjustRightInd w:val="0"/>
              <w:snapToGrid w:val="0"/>
              <w:spacing w:line="360" w:lineRule="auto"/>
              <w:jc w:val="center"/>
              <w:rPr>
                <w:rFonts w:hint="eastAsia" w:ascii="宋体" w:hAnsi="宋体"/>
                <w:lang w:val="zh-CN"/>
              </w:rPr>
            </w:pPr>
          </w:p>
        </w:tc>
      </w:tr>
      <w:tr w14:paraId="6E04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49F78F8">
            <w:pPr>
              <w:autoSpaceDE w:val="0"/>
              <w:autoSpaceDN w:val="0"/>
              <w:adjustRightInd w:val="0"/>
              <w:snapToGrid w:val="0"/>
              <w:spacing w:line="360" w:lineRule="auto"/>
              <w:jc w:val="center"/>
              <w:rPr>
                <w:rFonts w:hint="eastAsia"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2A7C2750">
            <w:pPr>
              <w:autoSpaceDE w:val="0"/>
              <w:autoSpaceDN w:val="0"/>
              <w:adjustRightInd w:val="0"/>
              <w:snapToGrid w:val="0"/>
              <w:spacing w:line="360" w:lineRule="auto"/>
              <w:jc w:val="center"/>
              <w:rPr>
                <w:rFonts w:hint="eastAsia"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8EECAC5">
            <w:pPr>
              <w:autoSpaceDE w:val="0"/>
              <w:autoSpaceDN w:val="0"/>
              <w:adjustRightInd w:val="0"/>
              <w:snapToGrid w:val="0"/>
              <w:spacing w:line="360" w:lineRule="auto"/>
              <w:jc w:val="center"/>
              <w:rPr>
                <w:rFonts w:hint="eastAsia" w:ascii="宋体" w:hAnsi="宋体"/>
                <w:lang w:val="zh-CN"/>
              </w:rPr>
            </w:pPr>
          </w:p>
        </w:tc>
      </w:tr>
      <w:tr w14:paraId="72C2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13AC4950">
            <w:pPr>
              <w:autoSpaceDE w:val="0"/>
              <w:autoSpaceDN w:val="0"/>
              <w:adjustRightInd w:val="0"/>
              <w:snapToGrid w:val="0"/>
              <w:spacing w:line="360" w:lineRule="auto"/>
              <w:jc w:val="center"/>
              <w:rPr>
                <w:rFonts w:hint="eastAsia"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67E40958">
            <w:pPr>
              <w:autoSpaceDE w:val="0"/>
              <w:autoSpaceDN w:val="0"/>
              <w:adjustRightInd w:val="0"/>
              <w:snapToGrid w:val="0"/>
              <w:spacing w:line="360" w:lineRule="auto"/>
              <w:jc w:val="center"/>
              <w:rPr>
                <w:rFonts w:hint="eastAsia" w:ascii="宋体" w:hAnsi="宋体"/>
                <w:lang w:val="zh-CN"/>
              </w:rPr>
            </w:pPr>
          </w:p>
        </w:tc>
      </w:tr>
    </w:tbl>
    <w:p w14:paraId="1547FE03">
      <w:pPr>
        <w:spacing w:line="360" w:lineRule="auto"/>
        <w:ind w:left="420"/>
        <w:rPr>
          <w:rFonts w:hint="eastAsia" w:ascii="宋体" w:hAnsi="宋体"/>
          <w:sz w:val="24"/>
        </w:rPr>
      </w:pPr>
    </w:p>
    <w:p w14:paraId="7D122F4C">
      <w:pPr>
        <w:spacing w:line="360" w:lineRule="auto"/>
        <w:ind w:firstLine="480" w:firstLineChars="200"/>
        <w:rPr>
          <w:rFonts w:hint="eastAsia" w:ascii="宋体" w:hAnsi="宋体"/>
          <w:sz w:val="24"/>
        </w:rPr>
      </w:pPr>
    </w:p>
    <w:p w14:paraId="580F0EB3">
      <w:pPr>
        <w:spacing w:line="360" w:lineRule="auto"/>
        <w:ind w:firstLine="480" w:firstLineChars="200"/>
        <w:rPr>
          <w:rFonts w:hint="eastAsia" w:ascii="宋体" w:hAnsi="宋体"/>
          <w:sz w:val="24"/>
          <w:u w:val="single"/>
        </w:rPr>
      </w:pPr>
      <w:r>
        <w:rPr>
          <w:rFonts w:hint="eastAsia" w:ascii="宋体" w:hAnsi="宋体"/>
          <w:sz w:val="24"/>
        </w:rPr>
        <w:t>供应商名称（公章）：</w:t>
      </w:r>
    </w:p>
    <w:p w14:paraId="6282BEC9">
      <w:pPr>
        <w:spacing w:line="360" w:lineRule="auto"/>
        <w:ind w:left="420"/>
        <w:rPr>
          <w:rFonts w:hint="eastAsia" w:ascii="宋体" w:hAnsi="宋体"/>
          <w:sz w:val="24"/>
        </w:rPr>
      </w:pPr>
    </w:p>
    <w:p w14:paraId="441CF797">
      <w:pPr>
        <w:spacing w:line="360" w:lineRule="auto"/>
        <w:ind w:firstLine="435"/>
        <w:rPr>
          <w:rFonts w:hint="eastAsia" w:ascii="宋体" w:hAnsi="宋体"/>
          <w:sz w:val="24"/>
        </w:rPr>
      </w:pPr>
      <w:r>
        <w:rPr>
          <w:rFonts w:hint="eastAsia" w:ascii="宋体" w:hAnsi="宋体"/>
          <w:sz w:val="24"/>
        </w:rPr>
        <w:t>供应商代表签字：</w:t>
      </w:r>
    </w:p>
    <w:p w14:paraId="720D72CB">
      <w:pPr>
        <w:spacing w:line="360" w:lineRule="auto"/>
        <w:ind w:firstLine="435"/>
        <w:rPr>
          <w:rFonts w:hint="eastAsia" w:ascii="宋体" w:hAnsi="宋体"/>
          <w:sz w:val="24"/>
        </w:rPr>
      </w:pPr>
    </w:p>
    <w:p w14:paraId="530199E1">
      <w:pPr>
        <w:spacing w:line="360" w:lineRule="auto"/>
        <w:ind w:firstLine="435"/>
        <w:rPr>
          <w:rFonts w:hint="eastAsia" w:ascii="宋体" w:hAnsi="宋体"/>
          <w:sz w:val="24"/>
        </w:rPr>
      </w:pPr>
      <w:r>
        <w:rPr>
          <w:rFonts w:hint="eastAsia" w:ascii="宋体" w:hAnsi="宋体"/>
          <w:sz w:val="24"/>
        </w:rPr>
        <w:t>职        务：</w:t>
      </w:r>
    </w:p>
    <w:p w14:paraId="19EA67F0">
      <w:pPr>
        <w:spacing w:line="360" w:lineRule="auto"/>
        <w:ind w:firstLine="435"/>
        <w:rPr>
          <w:rFonts w:hint="eastAsia" w:ascii="宋体" w:hAnsi="宋体"/>
          <w:sz w:val="24"/>
        </w:rPr>
      </w:pPr>
    </w:p>
    <w:p w14:paraId="039ADF4B">
      <w:pPr>
        <w:spacing w:line="360" w:lineRule="auto"/>
        <w:ind w:firstLine="435"/>
        <w:rPr>
          <w:rFonts w:hint="eastAsia" w:ascii="宋体" w:hAnsi="宋体"/>
          <w:sz w:val="24"/>
        </w:rPr>
      </w:pPr>
      <w:r>
        <w:rPr>
          <w:rFonts w:hint="eastAsia" w:ascii="宋体" w:hAnsi="宋体"/>
          <w:sz w:val="24"/>
        </w:rPr>
        <w:t>日        期：</w:t>
      </w:r>
    </w:p>
    <w:p w14:paraId="1EB86054">
      <w:pPr>
        <w:snapToGrid w:val="0"/>
        <w:spacing w:before="50" w:after="50" w:line="360" w:lineRule="auto"/>
        <w:rPr>
          <w:rFonts w:hint="eastAsia" w:ascii="宋体" w:hAnsi="宋体"/>
          <w:b/>
          <w:sz w:val="28"/>
        </w:rPr>
      </w:pPr>
      <w:r>
        <w:rPr>
          <w:rFonts w:hint="eastAsia" w:ascii="宋体" w:hAnsi="宋体"/>
          <w:b/>
          <w:sz w:val="28"/>
        </w:rPr>
        <w:t>附件10</w:t>
      </w:r>
    </w:p>
    <w:p w14:paraId="5EED7947">
      <w:pPr>
        <w:spacing w:line="360" w:lineRule="auto"/>
        <w:ind w:left="480"/>
        <w:jc w:val="center"/>
        <w:rPr>
          <w:rFonts w:hint="eastAsia" w:ascii="宋体" w:hAnsi="宋体"/>
          <w:b/>
          <w:sz w:val="28"/>
        </w:rPr>
      </w:pPr>
      <w:r>
        <w:rPr>
          <w:rFonts w:hint="eastAsia" w:ascii="宋体" w:hAnsi="宋体"/>
          <w:b/>
          <w:sz w:val="32"/>
          <w:szCs w:val="32"/>
        </w:rPr>
        <w:t>服务实施情况表（视情制作）</w:t>
      </w:r>
    </w:p>
    <w:tbl>
      <w:tblPr>
        <w:tblStyle w:val="24"/>
        <w:tblpPr w:leftFromText="181" w:rightFromText="181" w:bottomFromText="170" w:vertAnchor="text" w:tblpXSpec="center" w:tblpY="1"/>
        <w:tblOverlap w:val="never"/>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5"/>
        <w:gridCol w:w="3731"/>
        <w:gridCol w:w="1373"/>
      </w:tblGrid>
      <w:tr w14:paraId="512DBE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032989E3">
            <w:pPr>
              <w:pStyle w:val="39"/>
              <w:spacing w:line="360" w:lineRule="auto"/>
              <w:jc w:val="center"/>
              <w:rPr>
                <w:rFonts w:hint="eastAsia" w:ascii="宋体" w:hAnsi="宋体" w:cs="Arial"/>
                <w:b/>
                <w:szCs w:val="21"/>
              </w:rPr>
            </w:pPr>
            <w:r>
              <w:rPr>
                <w:rFonts w:hint="eastAsia" w:ascii="宋体" w:hAnsi="宋体" w:cs="Arial"/>
                <w:b/>
                <w:szCs w:val="21"/>
              </w:rPr>
              <w:t>序号</w:t>
            </w:r>
          </w:p>
        </w:tc>
        <w:tc>
          <w:tcPr>
            <w:tcW w:w="2685" w:type="dxa"/>
            <w:tcMar>
              <w:top w:w="57" w:type="dxa"/>
              <w:left w:w="108" w:type="dxa"/>
              <w:bottom w:w="0" w:type="dxa"/>
              <w:right w:w="108" w:type="dxa"/>
            </w:tcMar>
            <w:vAlign w:val="center"/>
          </w:tcPr>
          <w:p w14:paraId="6DE8CB91">
            <w:pPr>
              <w:pStyle w:val="39"/>
              <w:spacing w:line="360" w:lineRule="auto"/>
              <w:jc w:val="center"/>
              <w:rPr>
                <w:rFonts w:hint="eastAsia" w:ascii="宋体" w:hAnsi="宋体" w:cs="Arial"/>
                <w:b/>
                <w:szCs w:val="21"/>
              </w:rPr>
            </w:pPr>
            <w:r>
              <w:rPr>
                <w:rFonts w:hint="eastAsia" w:ascii="宋体" w:hAnsi="宋体" w:cs="Arial"/>
                <w:b/>
                <w:szCs w:val="21"/>
              </w:rPr>
              <w:t>项目</w:t>
            </w:r>
          </w:p>
        </w:tc>
        <w:tc>
          <w:tcPr>
            <w:tcW w:w="3731" w:type="dxa"/>
            <w:tcMar>
              <w:top w:w="57" w:type="dxa"/>
              <w:left w:w="108" w:type="dxa"/>
              <w:bottom w:w="0" w:type="dxa"/>
              <w:right w:w="108" w:type="dxa"/>
            </w:tcMar>
            <w:vAlign w:val="center"/>
          </w:tcPr>
          <w:p w14:paraId="499B7B18">
            <w:pPr>
              <w:pStyle w:val="39"/>
              <w:spacing w:line="360" w:lineRule="auto"/>
              <w:jc w:val="center"/>
              <w:rPr>
                <w:rFonts w:hint="eastAsia" w:ascii="宋体" w:hAnsi="宋体" w:cs="Arial"/>
                <w:b/>
                <w:szCs w:val="21"/>
              </w:rPr>
            </w:pPr>
            <w:r>
              <w:rPr>
                <w:rFonts w:hint="eastAsia" w:ascii="宋体" w:hAnsi="宋体" w:cs="Arial"/>
                <w:b/>
                <w:szCs w:val="21"/>
              </w:rPr>
              <w:t>供应商承诺</w:t>
            </w:r>
          </w:p>
        </w:tc>
        <w:tc>
          <w:tcPr>
            <w:tcW w:w="1373" w:type="dxa"/>
            <w:tcMar>
              <w:top w:w="57" w:type="dxa"/>
              <w:left w:w="108" w:type="dxa"/>
              <w:bottom w:w="0" w:type="dxa"/>
              <w:right w:w="108" w:type="dxa"/>
            </w:tcMar>
            <w:vAlign w:val="center"/>
          </w:tcPr>
          <w:p w14:paraId="25132020">
            <w:pPr>
              <w:pStyle w:val="39"/>
              <w:spacing w:line="360" w:lineRule="auto"/>
              <w:jc w:val="center"/>
              <w:rPr>
                <w:rFonts w:hint="eastAsia" w:ascii="宋体" w:hAnsi="宋体" w:cs="Arial"/>
                <w:b/>
                <w:szCs w:val="21"/>
              </w:rPr>
            </w:pPr>
            <w:r>
              <w:rPr>
                <w:rFonts w:hint="eastAsia" w:ascii="宋体" w:hAnsi="宋体" w:cs="Arial"/>
                <w:b/>
                <w:szCs w:val="21"/>
              </w:rPr>
              <w:t>备注</w:t>
            </w:r>
          </w:p>
        </w:tc>
      </w:tr>
      <w:tr w14:paraId="3BCADE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14:paraId="0681A32D">
            <w:pPr>
              <w:pStyle w:val="39"/>
              <w:spacing w:line="360" w:lineRule="auto"/>
              <w:jc w:val="center"/>
              <w:rPr>
                <w:rFonts w:hint="eastAsia" w:ascii="宋体" w:hAnsi="宋体" w:cs="Arial"/>
                <w:bCs/>
                <w:szCs w:val="21"/>
              </w:rPr>
            </w:pPr>
            <w:r>
              <w:rPr>
                <w:rFonts w:hint="eastAsia" w:ascii="宋体" w:hAnsi="宋体" w:cs="Arial"/>
                <w:bCs/>
                <w:szCs w:val="21"/>
              </w:rPr>
              <w:t>1</w:t>
            </w:r>
          </w:p>
        </w:tc>
        <w:tc>
          <w:tcPr>
            <w:tcW w:w="2685" w:type="dxa"/>
            <w:vMerge w:val="restart"/>
            <w:tcMar>
              <w:top w:w="57" w:type="dxa"/>
              <w:left w:w="108" w:type="dxa"/>
              <w:bottom w:w="0" w:type="dxa"/>
              <w:right w:w="108" w:type="dxa"/>
            </w:tcMar>
            <w:vAlign w:val="center"/>
          </w:tcPr>
          <w:p w14:paraId="55245C3F">
            <w:pPr>
              <w:pStyle w:val="39"/>
              <w:widowControl/>
              <w:spacing w:line="360" w:lineRule="auto"/>
              <w:jc w:val="left"/>
              <w:rPr>
                <w:rFonts w:hint="eastAsia" w:ascii="宋体" w:hAnsi="宋体" w:cs="Arial"/>
                <w:bCs/>
                <w:szCs w:val="21"/>
              </w:rPr>
            </w:pPr>
            <w:r>
              <w:rPr>
                <w:rFonts w:hint="eastAsia" w:ascii="宋体" w:hAnsi="宋体" w:cs="Arial"/>
                <w:bCs/>
                <w:szCs w:val="21"/>
              </w:rPr>
              <w:t>服务实施期内服务情况(</w:t>
            </w:r>
            <w:r>
              <w:rPr>
                <w:rFonts w:ascii="宋体" w:hAnsi="宋体" w:cs="Arial"/>
                <w:bCs/>
                <w:szCs w:val="21"/>
              </w:rPr>
              <w:t>服务</w:t>
            </w:r>
            <w:r>
              <w:rPr>
                <w:rFonts w:hint="eastAsia" w:ascii="宋体" w:hAnsi="宋体" w:cs="Arial"/>
                <w:bCs/>
                <w:szCs w:val="21"/>
              </w:rPr>
              <w:t>方式、</w:t>
            </w:r>
            <w:r>
              <w:rPr>
                <w:rFonts w:ascii="宋体" w:hAnsi="宋体" w:cs="Arial"/>
                <w:bCs/>
                <w:szCs w:val="21"/>
              </w:rPr>
              <w:t>服务的内容和措施</w:t>
            </w:r>
            <w:r>
              <w:rPr>
                <w:rFonts w:hint="eastAsia" w:ascii="宋体" w:hAnsi="宋体" w:cs="Arial"/>
                <w:bCs/>
                <w:szCs w:val="21"/>
              </w:rPr>
              <w:t>等等，可用附页和宣传材料)。</w:t>
            </w:r>
          </w:p>
        </w:tc>
        <w:tc>
          <w:tcPr>
            <w:tcW w:w="3731" w:type="dxa"/>
            <w:tcMar>
              <w:top w:w="57" w:type="dxa"/>
              <w:left w:w="108" w:type="dxa"/>
              <w:bottom w:w="0" w:type="dxa"/>
              <w:right w:w="108" w:type="dxa"/>
            </w:tcMar>
          </w:tcPr>
          <w:p w14:paraId="43B44D60">
            <w:pPr>
              <w:pStyle w:val="39"/>
              <w:spacing w:line="360" w:lineRule="auto"/>
              <w:rPr>
                <w:rFonts w:hint="eastAsia" w:ascii="宋体" w:hAnsi="宋体" w:cs="Arial"/>
                <w:bCs/>
                <w:szCs w:val="21"/>
              </w:rPr>
            </w:pPr>
            <w:r>
              <w:rPr>
                <w:rFonts w:hint="eastAsia" w:ascii="宋体" w:hAnsi="宋体" w:cs="Arial"/>
                <w:bCs/>
                <w:szCs w:val="21"/>
              </w:rPr>
              <w:t>生产厂商/开发商售后服务情况：</w:t>
            </w:r>
          </w:p>
        </w:tc>
        <w:tc>
          <w:tcPr>
            <w:tcW w:w="1373" w:type="dxa"/>
            <w:tcMar>
              <w:top w:w="57" w:type="dxa"/>
              <w:left w:w="108" w:type="dxa"/>
              <w:bottom w:w="0" w:type="dxa"/>
              <w:right w:w="108" w:type="dxa"/>
            </w:tcMar>
          </w:tcPr>
          <w:p w14:paraId="382064AF">
            <w:pPr>
              <w:pStyle w:val="39"/>
              <w:spacing w:line="360" w:lineRule="auto"/>
              <w:rPr>
                <w:rFonts w:hint="eastAsia" w:ascii="宋体" w:hAnsi="宋体" w:cs="Arial"/>
                <w:bCs/>
                <w:szCs w:val="21"/>
              </w:rPr>
            </w:pPr>
          </w:p>
        </w:tc>
      </w:tr>
      <w:tr w14:paraId="7DE3A1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14:paraId="1CAFBDF6">
            <w:pPr>
              <w:pStyle w:val="39"/>
              <w:widowControl/>
              <w:spacing w:line="360" w:lineRule="auto"/>
              <w:jc w:val="left"/>
              <w:rPr>
                <w:rFonts w:hint="eastAsia" w:ascii="宋体" w:hAnsi="宋体" w:cs="Arial"/>
                <w:bCs/>
                <w:szCs w:val="21"/>
              </w:rPr>
            </w:pPr>
          </w:p>
        </w:tc>
        <w:tc>
          <w:tcPr>
            <w:tcW w:w="2685" w:type="dxa"/>
            <w:vMerge w:val="continue"/>
            <w:tcMar>
              <w:top w:w="57" w:type="dxa"/>
              <w:left w:w="108" w:type="dxa"/>
              <w:bottom w:w="0" w:type="dxa"/>
              <w:right w:w="108" w:type="dxa"/>
            </w:tcMar>
            <w:vAlign w:val="center"/>
          </w:tcPr>
          <w:p w14:paraId="40649663">
            <w:pPr>
              <w:pStyle w:val="39"/>
              <w:widowControl/>
              <w:spacing w:line="360" w:lineRule="auto"/>
              <w:jc w:val="left"/>
              <w:rPr>
                <w:rFonts w:hint="eastAsia" w:ascii="宋体" w:hAnsi="宋体" w:cs="Arial"/>
                <w:bCs/>
                <w:szCs w:val="21"/>
              </w:rPr>
            </w:pPr>
          </w:p>
        </w:tc>
        <w:tc>
          <w:tcPr>
            <w:tcW w:w="3731" w:type="dxa"/>
            <w:tcMar>
              <w:top w:w="57" w:type="dxa"/>
              <w:left w:w="108" w:type="dxa"/>
              <w:bottom w:w="0" w:type="dxa"/>
              <w:right w:w="108" w:type="dxa"/>
            </w:tcMar>
          </w:tcPr>
          <w:p w14:paraId="5E420B7F">
            <w:pPr>
              <w:pStyle w:val="39"/>
              <w:spacing w:line="360" w:lineRule="auto"/>
              <w:rPr>
                <w:rFonts w:hint="eastAsia" w:ascii="宋体" w:hAnsi="宋体" w:cs="Arial"/>
                <w:bCs/>
                <w:szCs w:val="21"/>
              </w:rPr>
            </w:pPr>
            <w:r>
              <w:rPr>
                <w:rFonts w:hint="eastAsia" w:ascii="宋体" w:hAnsi="宋体" w:cs="Arial"/>
                <w:bCs/>
                <w:szCs w:val="21"/>
              </w:rPr>
              <w:t>供应商售后服务情况：</w:t>
            </w:r>
          </w:p>
        </w:tc>
        <w:tc>
          <w:tcPr>
            <w:tcW w:w="1373" w:type="dxa"/>
            <w:tcMar>
              <w:top w:w="57" w:type="dxa"/>
              <w:left w:w="108" w:type="dxa"/>
              <w:bottom w:w="0" w:type="dxa"/>
              <w:right w:w="108" w:type="dxa"/>
            </w:tcMar>
          </w:tcPr>
          <w:p w14:paraId="222F2766">
            <w:pPr>
              <w:pStyle w:val="39"/>
              <w:spacing w:line="360" w:lineRule="auto"/>
              <w:jc w:val="left"/>
              <w:rPr>
                <w:rFonts w:hint="eastAsia" w:ascii="宋体" w:hAnsi="宋体" w:cs="Arial"/>
                <w:bCs/>
                <w:szCs w:val="21"/>
              </w:rPr>
            </w:pPr>
          </w:p>
        </w:tc>
      </w:tr>
      <w:tr w14:paraId="41955E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14:paraId="40C02E2B">
            <w:pPr>
              <w:pStyle w:val="39"/>
              <w:spacing w:line="360" w:lineRule="auto"/>
              <w:jc w:val="center"/>
              <w:rPr>
                <w:rFonts w:hint="eastAsia" w:ascii="宋体" w:hAnsi="宋体" w:cs="Arial"/>
                <w:bCs/>
                <w:szCs w:val="21"/>
              </w:rPr>
            </w:pPr>
            <w:r>
              <w:rPr>
                <w:rFonts w:hint="eastAsia" w:ascii="宋体" w:hAnsi="宋体" w:cs="Arial"/>
                <w:bCs/>
                <w:szCs w:val="21"/>
              </w:rPr>
              <w:t>2</w:t>
            </w:r>
          </w:p>
        </w:tc>
        <w:tc>
          <w:tcPr>
            <w:tcW w:w="2685" w:type="dxa"/>
            <w:tcMar>
              <w:top w:w="57" w:type="dxa"/>
              <w:left w:w="108" w:type="dxa"/>
              <w:bottom w:w="0" w:type="dxa"/>
              <w:right w:w="108" w:type="dxa"/>
            </w:tcMar>
            <w:vAlign w:val="center"/>
          </w:tcPr>
          <w:p w14:paraId="374EA942">
            <w:pPr>
              <w:pStyle w:val="39"/>
              <w:spacing w:line="360" w:lineRule="auto"/>
              <w:rPr>
                <w:rFonts w:hint="eastAsia" w:ascii="宋体" w:hAnsi="宋体" w:cs="Arial"/>
                <w:bCs/>
                <w:szCs w:val="21"/>
              </w:rPr>
            </w:pPr>
            <w:r>
              <w:rPr>
                <w:rFonts w:hint="eastAsia" w:ascii="宋体" w:hAnsi="宋体" w:cs="Arial"/>
                <w:bCs/>
                <w:szCs w:val="21"/>
              </w:rPr>
              <w:t>运维期服务情况(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、服务的内容和措施</w:t>
            </w:r>
            <w:r>
              <w:rPr>
                <w:rFonts w:hint="eastAsia" w:ascii="宋体" w:hAnsi="宋体" w:cs="Arial"/>
                <w:bCs/>
                <w:szCs w:val="21"/>
              </w:rPr>
              <w:t>等等，可用附页和宣传材料)。</w:t>
            </w:r>
          </w:p>
        </w:tc>
        <w:tc>
          <w:tcPr>
            <w:tcW w:w="3731" w:type="dxa"/>
            <w:tcMar>
              <w:top w:w="57" w:type="dxa"/>
              <w:left w:w="108" w:type="dxa"/>
              <w:bottom w:w="0" w:type="dxa"/>
              <w:right w:w="108" w:type="dxa"/>
            </w:tcMar>
          </w:tcPr>
          <w:p w14:paraId="30663B5B">
            <w:pPr>
              <w:pStyle w:val="39"/>
              <w:widowControl/>
              <w:spacing w:line="360" w:lineRule="auto"/>
              <w:jc w:val="left"/>
              <w:rPr>
                <w:rFonts w:hint="eastAsia" w:ascii="宋体" w:hAnsi="宋体" w:cs="Arial"/>
                <w:bCs/>
                <w:szCs w:val="21"/>
              </w:rPr>
            </w:pPr>
          </w:p>
          <w:p w14:paraId="7825054F">
            <w:pPr>
              <w:pStyle w:val="39"/>
              <w:widowControl/>
              <w:spacing w:line="360" w:lineRule="auto"/>
              <w:jc w:val="left"/>
              <w:rPr>
                <w:rFonts w:hint="eastAsia" w:ascii="宋体" w:hAnsi="宋体" w:cs="Arial"/>
                <w:bCs/>
                <w:szCs w:val="21"/>
              </w:rPr>
            </w:pPr>
          </w:p>
          <w:p w14:paraId="4A9E8D52">
            <w:pPr>
              <w:pStyle w:val="39"/>
              <w:spacing w:line="360" w:lineRule="auto"/>
              <w:rPr>
                <w:rFonts w:hint="eastAsia" w:ascii="宋体" w:hAnsi="宋体" w:cs="Arial"/>
                <w:bCs/>
                <w:szCs w:val="21"/>
              </w:rPr>
            </w:pPr>
          </w:p>
        </w:tc>
        <w:tc>
          <w:tcPr>
            <w:tcW w:w="1373" w:type="dxa"/>
            <w:tcMar>
              <w:top w:w="57" w:type="dxa"/>
              <w:left w:w="108" w:type="dxa"/>
              <w:bottom w:w="0" w:type="dxa"/>
              <w:right w:w="108" w:type="dxa"/>
            </w:tcMar>
          </w:tcPr>
          <w:p w14:paraId="351612D4">
            <w:pPr>
              <w:pStyle w:val="39"/>
              <w:widowControl/>
              <w:spacing w:line="360" w:lineRule="auto"/>
              <w:jc w:val="left"/>
              <w:rPr>
                <w:rFonts w:hint="eastAsia" w:ascii="宋体" w:hAnsi="宋体" w:cs="Arial"/>
                <w:bCs/>
                <w:szCs w:val="21"/>
              </w:rPr>
            </w:pPr>
          </w:p>
          <w:p w14:paraId="17A8183C">
            <w:pPr>
              <w:pStyle w:val="39"/>
              <w:widowControl/>
              <w:spacing w:line="360" w:lineRule="auto"/>
              <w:jc w:val="left"/>
              <w:rPr>
                <w:rFonts w:hint="eastAsia" w:ascii="宋体" w:hAnsi="宋体" w:cs="Arial"/>
                <w:bCs/>
                <w:szCs w:val="21"/>
              </w:rPr>
            </w:pPr>
          </w:p>
          <w:p w14:paraId="3964FF91">
            <w:pPr>
              <w:pStyle w:val="39"/>
              <w:spacing w:line="360" w:lineRule="auto"/>
              <w:rPr>
                <w:rFonts w:hint="eastAsia" w:ascii="宋体" w:hAnsi="宋体" w:cs="Arial"/>
                <w:bCs/>
                <w:szCs w:val="21"/>
              </w:rPr>
            </w:pPr>
          </w:p>
        </w:tc>
      </w:tr>
      <w:tr w14:paraId="712778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14:paraId="71F4404C">
            <w:pPr>
              <w:pStyle w:val="39"/>
              <w:widowControl/>
              <w:spacing w:line="360" w:lineRule="auto"/>
              <w:jc w:val="left"/>
              <w:rPr>
                <w:rFonts w:hint="eastAsia" w:ascii="宋体" w:hAnsi="宋体" w:cs="Arial"/>
                <w:bCs/>
                <w:szCs w:val="21"/>
              </w:rPr>
            </w:pPr>
            <w:r>
              <w:rPr>
                <w:rFonts w:hint="eastAsia" w:ascii="宋体" w:hAnsi="宋体" w:cs="Arial"/>
                <w:bCs/>
                <w:szCs w:val="21"/>
              </w:rPr>
              <w:t xml:space="preserve"> 3</w:t>
            </w:r>
          </w:p>
        </w:tc>
        <w:tc>
          <w:tcPr>
            <w:tcW w:w="2685" w:type="dxa"/>
            <w:tcMar>
              <w:top w:w="57" w:type="dxa"/>
              <w:left w:w="108" w:type="dxa"/>
              <w:bottom w:w="0" w:type="dxa"/>
              <w:right w:w="108" w:type="dxa"/>
            </w:tcMar>
            <w:vAlign w:val="center"/>
          </w:tcPr>
          <w:p w14:paraId="71882C8A">
            <w:pPr>
              <w:pStyle w:val="39"/>
              <w:widowControl/>
              <w:spacing w:line="360" w:lineRule="auto"/>
              <w:jc w:val="left"/>
              <w:rPr>
                <w:rFonts w:hint="eastAsia" w:ascii="宋体" w:hAnsi="宋体" w:cs="Arial"/>
                <w:bCs/>
                <w:szCs w:val="21"/>
              </w:rPr>
            </w:pPr>
            <w:r>
              <w:rPr>
                <w:rFonts w:hint="eastAsia" w:ascii="宋体" w:hAnsi="宋体" w:cs="Arial"/>
                <w:bCs/>
                <w:szCs w:val="21"/>
              </w:rPr>
              <w:t>培训方案（可用附页）。</w:t>
            </w:r>
          </w:p>
        </w:tc>
        <w:tc>
          <w:tcPr>
            <w:tcW w:w="3731" w:type="dxa"/>
            <w:tcMar>
              <w:top w:w="57" w:type="dxa"/>
              <w:left w:w="108" w:type="dxa"/>
              <w:bottom w:w="0" w:type="dxa"/>
              <w:right w:w="108" w:type="dxa"/>
            </w:tcMar>
          </w:tcPr>
          <w:p w14:paraId="762B3556">
            <w:pPr>
              <w:pStyle w:val="39"/>
              <w:widowControl/>
              <w:spacing w:line="360" w:lineRule="auto"/>
              <w:jc w:val="left"/>
              <w:rPr>
                <w:rFonts w:hint="eastAsia" w:ascii="宋体" w:hAnsi="宋体" w:cs="Arial"/>
                <w:bCs/>
                <w:i/>
                <w:szCs w:val="21"/>
              </w:rPr>
            </w:pPr>
          </w:p>
          <w:p w14:paraId="27FAA2AE">
            <w:pPr>
              <w:pStyle w:val="39"/>
              <w:widowControl/>
              <w:spacing w:line="360" w:lineRule="auto"/>
              <w:jc w:val="left"/>
              <w:rPr>
                <w:rFonts w:hint="eastAsia" w:ascii="宋体" w:hAnsi="宋体" w:cs="Arial"/>
                <w:bCs/>
                <w:i/>
                <w:szCs w:val="21"/>
              </w:rPr>
            </w:pPr>
          </w:p>
        </w:tc>
        <w:tc>
          <w:tcPr>
            <w:tcW w:w="1373" w:type="dxa"/>
            <w:tcMar>
              <w:top w:w="57" w:type="dxa"/>
              <w:left w:w="108" w:type="dxa"/>
              <w:bottom w:w="0" w:type="dxa"/>
              <w:right w:w="108" w:type="dxa"/>
            </w:tcMar>
          </w:tcPr>
          <w:p w14:paraId="4CAE5A39">
            <w:pPr>
              <w:pStyle w:val="39"/>
              <w:widowControl/>
              <w:spacing w:line="360" w:lineRule="auto"/>
              <w:jc w:val="left"/>
              <w:rPr>
                <w:rFonts w:hint="eastAsia" w:ascii="宋体" w:hAnsi="宋体" w:cs="Arial"/>
                <w:bCs/>
                <w:i/>
                <w:szCs w:val="21"/>
              </w:rPr>
            </w:pPr>
          </w:p>
          <w:p w14:paraId="6859C10C">
            <w:pPr>
              <w:pStyle w:val="39"/>
              <w:widowControl/>
              <w:spacing w:line="360" w:lineRule="auto"/>
              <w:jc w:val="left"/>
              <w:rPr>
                <w:rFonts w:hint="eastAsia" w:ascii="宋体" w:hAnsi="宋体" w:cs="Arial"/>
                <w:bCs/>
                <w:i/>
                <w:szCs w:val="21"/>
              </w:rPr>
            </w:pPr>
          </w:p>
          <w:p w14:paraId="10685FA6">
            <w:pPr>
              <w:pStyle w:val="39"/>
              <w:widowControl/>
              <w:spacing w:line="360" w:lineRule="auto"/>
              <w:jc w:val="left"/>
              <w:rPr>
                <w:rFonts w:hint="eastAsia" w:ascii="宋体" w:hAnsi="宋体" w:cs="Arial"/>
                <w:bCs/>
                <w:i/>
                <w:szCs w:val="21"/>
              </w:rPr>
            </w:pPr>
          </w:p>
        </w:tc>
      </w:tr>
      <w:tr w14:paraId="1C816D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494AEE68">
            <w:pPr>
              <w:pStyle w:val="39"/>
              <w:widowControl/>
              <w:spacing w:line="360" w:lineRule="auto"/>
              <w:jc w:val="left"/>
              <w:rPr>
                <w:rFonts w:hint="eastAsia" w:ascii="宋体" w:hAnsi="宋体" w:cs="Arial"/>
                <w:bCs/>
                <w:szCs w:val="21"/>
              </w:rPr>
            </w:pPr>
            <w:r>
              <w:rPr>
                <w:rFonts w:ascii="宋体" w:hAnsi="宋体" w:cs="Arial"/>
                <w:bCs/>
                <w:szCs w:val="21"/>
              </w:rPr>
              <w:t>……</w:t>
            </w:r>
          </w:p>
        </w:tc>
        <w:tc>
          <w:tcPr>
            <w:tcW w:w="2685" w:type="dxa"/>
            <w:tcMar>
              <w:top w:w="57" w:type="dxa"/>
              <w:left w:w="108" w:type="dxa"/>
              <w:bottom w:w="0" w:type="dxa"/>
              <w:right w:w="108" w:type="dxa"/>
            </w:tcMar>
            <w:vAlign w:val="center"/>
          </w:tcPr>
          <w:p w14:paraId="23964281">
            <w:pPr>
              <w:pStyle w:val="39"/>
              <w:widowControl/>
              <w:spacing w:line="360" w:lineRule="auto"/>
              <w:jc w:val="left"/>
              <w:rPr>
                <w:rFonts w:hint="eastAsia" w:ascii="宋体" w:hAnsi="宋体" w:cs="Arial"/>
                <w:bCs/>
                <w:szCs w:val="21"/>
              </w:rPr>
            </w:pPr>
            <w:r>
              <w:rPr>
                <w:rFonts w:ascii="宋体" w:hAnsi="宋体" w:cs="Arial"/>
                <w:bCs/>
                <w:szCs w:val="21"/>
              </w:rPr>
              <w:t>……</w:t>
            </w:r>
          </w:p>
        </w:tc>
        <w:tc>
          <w:tcPr>
            <w:tcW w:w="3731" w:type="dxa"/>
            <w:tcMar>
              <w:top w:w="57" w:type="dxa"/>
              <w:left w:w="108" w:type="dxa"/>
              <w:bottom w:w="0" w:type="dxa"/>
              <w:right w:w="108" w:type="dxa"/>
            </w:tcMar>
          </w:tcPr>
          <w:p w14:paraId="76357826">
            <w:pPr>
              <w:pStyle w:val="39"/>
              <w:widowControl/>
              <w:spacing w:line="360" w:lineRule="auto"/>
              <w:jc w:val="left"/>
              <w:rPr>
                <w:rFonts w:hint="eastAsia" w:ascii="宋体" w:hAnsi="宋体" w:cs="Arial"/>
                <w:bCs/>
                <w:szCs w:val="21"/>
              </w:rPr>
            </w:pPr>
          </w:p>
        </w:tc>
        <w:tc>
          <w:tcPr>
            <w:tcW w:w="1373" w:type="dxa"/>
            <w:tcMar>
              <w:top w:w="57" w:type="dxa"/>
              <w:left w:w="108" w:type="dxa"/>
              <w:bottom w:w="0" w:type="dxa"/>
              <w:right w:w="108" w:type="dxa"/>
            </w:tcMar>
          </w:tcPr>
          <w:p w14:paraId="0434FF71">
            <w:pPr>
              <w:pStyle w:val="39"/>
              <w:widowControl/>
              <w:spacing w:line="360" w:lineRule="auto"/>
              <w:jc w:val="left"/>
              <w:rPr>
                <w:rFonts w:hint="eastAsia" w:ascii="宋体" w:hAnsi="宋体" w:cs="Arial"/>
                <w:bCs/>
                <w:szCs w:val="21"/>
              </w:rPr>
            </w:pPr>
          </w:p>
        </w:tc>
      </w:tr>
    </w:tbl>
    <w:p w14:paraId="1AF5F6EA">
      <w:pPr>
        <w:spacing w:line="360" w:lineRule="auto"/>
        <w:rPr>
          <w:rFonts w:hint="eastAsia" w:ascii="宋体" w:hAnsi="宋体"/>
          <w:sz w:val="24"/>
        </w:rPr>
      </w:pPr>
    </w:p>
    <w:p w14:paraId="5444F519">
      <w:pPr>
        <w:spacing w:line="360" w:lineRule="auto"/>
        <w:ind w:left="420"/>
        <w:rPr>
          <w:rFonts w:hint="eastAsia" w:ascii="宋体" w:hAnsi="宋体"/>
          <w:sz w:val="24"/>
        </w:rPr>
      </w:pPr>
    </w:p>
    <w:p w14:paraId="2E452CA0">
      <w:pPr>
        <w:spacing w:line="360" w:lineRule="auto"/>
        <w:ind w:left="420"/>
        <w:rPr>
          <w:rFonts w:hint="eastAsia" w:ascii="宋体" w:hAnsi="宋体"/>
          <w:sz w:val="24"/>
          <w:u w:val="single"/>
        </w:rPr>
      </w:pPr>
      <w:r>
        <w:rPr>
          <w:rFonts w:hint="eastAsia" w:ascii="宋体" w:hAnsi="宋体"/>
          <w:sz w:val="24"/>
        </w:rPr>
        <w:t>供应商名称（公章）：</w:t>
      </w:r>
    </w:p>
    <w:p w14:paraId="0E5DA44F">
      <w:pPr>
        <w:spacing w:line="360" w:lineRule="auto"/>
        <w:ind w:left="420"/>
        <w:rPr>
          <w:rFonts w:hint="eastAsia" w:ascii="宋体" w:hAnsi="宋体"/>
          <w:sz w:val="24"/>
        </w:rPr>
      </w:pPr>
      <w:r>
        <w:rPr>
          <w:rFonts w:hint="eastAsia" w:ascii="宋体" w:hAnsi="宋体"/>
          <w:sz w:val="24"/>
        </w:rPr>
        <w:t xml:space="preserve"> </w:t>
      </w:r>
    </w:p>
    <w:p w14:paraId="0C4FA23B">
      <w:pPr>
        <w:spacing w:line="360" w:lineRule="auto"/>
        <w:ind w:firstLine="435"/>
        <w:rPr>
          <w:rFonts w:hint="eastAsia" w:ascii="宋体" w:hAnsi="宋体"/>
          <w:sz w:val="24"/>
        </w:rPr>
      </w:pPr>
      <w:r>
        <w:rPr>
          <w:rFonts w:hint="eastAsia" w:ascii="宋体" w:hAnsi="宋体"/>
          <w:sz w:val="24"/>
        </w:rPr>
        <w:t>供应商代表签字：</w:t>
      </w:r>
    </w:p>
    <w:p w14:paraId="7A85B7AA">
      <w:pPr>
        <w:spacing w:line="360" w:lineRule="auto"/>
        <w:ind w:firstLine="435"/>
        <w:rPr>
          <w:rFonts w:hint="eastAsia" w:ascii="宋体" w:hAnsi="宋体"/>
          <w:sz w:val="24"/>
        </w:rPr>
      </w:pPr>
    </w:p>
    <w:p w14:paraId="341FD291">
      <w:pPr>
        <w:spacing w:line="360" w:lineRule="auto"/>
        <w:ind w:firstLine="435"/>
        <w:rPr>
          <w:rFonts w:hint="eastAsia" w:ascii="宋体" w:hAnsi="宋体"/>
          <w:sz w:val="24"/>
        </w:rPr>
      </w:pPr>
      <w:r>
        <w:rPr>
          <w:rFonts w:hint="eastAsia" w:ascii="宋体" w:hAnsi="宋体"/>
          <w:sz w:val="24"/>
        </w:rPr>
        <w:t>职        务：</w:t>
      </w:r>
    </w:p>
    <w:p w14:paraId="7F85FE8A">
      <w:pPr>
        <w:spacing w:line="360" w:lineRule="auto"/>
        <w:ind w:firstLine="435"/>
        <w:rPr>
          <w:rFonts w:hint="eastAsia" w:ascii="宋体" w:hAnsi="宋体"/>
          <w:sz w:val="24"/>
        </w:rPr>
      </w:pPr>
    </w:p>
    <w:p w14:paraId="2E7756A0">
      <w:pPr>
        <w:spacing w:line="360" w:lineRule="auto"/>
        <w:ind w:firstLine="435"/>
        <w:rPr>
          <w:rFonts w:hint="eastAsia" w:ascii="宋体" w:hAnsi="宋体"/>
          <w:b/>
          <w:sz w:val="28"/>
        </w:rPr>
      </w:pPr>
      <w:r>
        <w:rPr>
          <w:rFonts w:hint="eastAsia" w:ascii="宋体" w:hAnsi="宋体"/>
          <w:sz w:val="24"/>
        </w:rPr>
        <w:t>日        期：</w:t>
      </w:r>
    </w:p>
    <w:p w14:paraId="0CF5BE1A">
      <w:pPr>
        <w:pStyle w:val="37"/>
        <w:spacing w:line="360" w:lineRule="auto"/>
        <w:jc w:val="left"/>
        <w:rPr>
          <w:rFonts w:hint="eastAsia" w:ascii="宋体" w:hAnsi="宋体"/>
          <w:b/>
          <w:sz w:val="28"/>
        </w:rPr>
      </w:pPr>
    </w:p>
    <w:p w14:paraId="1D4E2DEE">
      <w:pPr>
        <w:pStyle w:val="37"/>
        <w:spacing w:line="360" w:lineRule="auto"/>
        <w:jc w:val="left"/>
        <w:rPr>
          <w:rFonts w:hint="eastAsia" w:ascii="宋体" w:hAnsi="宋体"/>
          <w:b/>
          <w:sz w:val="28"/>
        </w:rPr>
      </w:pPr>
    </w:p>
    <w:p w14:paraId="6865E14F">
      <w:pPr>
        <w:pStyle w:val="37"/>
        <w:spacing w:line="360" w:lineRule="auto"/>
        <w:jc w:val="left"/>
        <w:rPr>
          <w:rFonts w:hint="eastAsia" w:ascii="宋体" w:hAnsi="宋体"/>
          <w:b/>
          <w:sz w:val="28"/>
        </w:rPr>
      </w:pPr>
      <w:r>
        <w:rPr>
          <w:rFonts w:hint="eastAsia" w:ascii="宋体" w:hAnsi="宋体"/>
          <w:b/>
          <w:sz w:val="28"/>
        </w:rPr>
        <w:t>附件11</w:t>
      </w:r>
    </w:p>
    <w:p w14:paraId="21F862C0">
      <w:pPr>
        <w:pStyle w:val="38"/>
        <w:spacing w:line="360" w:lineRule="auto"/>
        <w:jc w:val="center"/>
        <w:rPr>
          <w:rFonts w:hint="eastAsia" w:ascii="宋体" w:hAnsi="宋体" w:cs="Arial"/>
          <w:sz w:val="28"/>
          <w:szCs w:val="28"/>
        </w:rPr>
      </w:pPr>
      <w:bookmarkStart w:id="77" w:name="_Toc11030_WPSOffice_Level1"/>
      <w:bookmarkStart w:id="78" w:name="_Toc17604_WPSOffice_Level1"/>
      <w:r>
        <w:rPr>
          <w:rFonts w:hint="eastAsia" w:ascii="宋体" w:hAnsi="宋体"/>
          <w:b/>
          <w:sz w:val="32"/>
          <w:szCs w:val="32"/>
        </w:rPr>
        <w:t>证书一览表</w:t>
      </w:r>
      <w:bookmarkEnd w:id="77"/>
      <w:bookmarkEnd w:id="78"/>
    </w:p>
    <w:tbl>
      <w:tblPr>
        <w:tblStyle w:val="24"/>
        <w:tblpPr w:leftFromText="181" w:rightFromText="181" w:bottomFromText="170" w:vertAnchor="text" w:tblpXSpec="center" w:tblpY="1"/>
        <w:tblOverlap w:val="never"/>
        <w:tblW w:w="88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258"/>
        <w:gridCol w:w="2260"/>
        <w:gridCol w:w="2047"/>
      </w:tblGrid>
      <w:tr w14:paraId="182C1F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4" w:type="dxa"/>
            <w:tcBorders>
              <w:top w:val="single" w:color="auto" w:sz="4" w:space="0"/>
              <w:left w:val="single" w:color="auto" w:sz="4" w:space="0"/>
              <w:bottom w:val="single" w:color="auto" w:sz="4" w:space="0"/>
            </w:tcBorders>
            <w:tcMar>
              <w:top w:w="57" w:type="dxa"/>
              <w:left w:w="108" w:type="dxa"/>
              <w:bottom w:w="0" w:type="dxa"/>
              <w:right w:w="108" w:type="dxa"/>
            </w:tcMar>
          </w:tcPr>
          <w:p w14:paraId="629E5C3F">
            <w:pPr>
              <w:pStyle w:val="38"/>
              <w:spacing w:line="360" w:lineRule="auto"/>
              <w:jc w:val="center"/>
              <w:rPr>
                <w:rFonts w:hint="eastAsia"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tcPr>
          <w:p w14:paraId="633C34FD">
            <w:pPr>
              <w:pStyle w:val="38"/>
              <w:spacing w:line="360" w:lineRule="auto"/>
              <w:jc w:val="center"/>
              <w:rPr>
                <w:rFonts w:hint="eastAsia"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tcPr>
          <w:p w14:paraId="4DC044F4">
            <w:pPr>
              <w:pStyle w:val="38"/>
              <w:spacing w:line="360" w:lineRule="auto"/>
              <w:jc w:val="center"/>
              <w:rPr>
                <w:rFonts w:hint="eastAsia" w:ascii="宋体" w:hAnsi="宋体" w:cs="Arial"/>
                <w:b/>
                <w:bCs/>
                <w:szCs w:val="21"/>
              </w:rPr>
            </w:pPr>
            <w:r>
              <w:rPr>
                <w:rFonts w:hint="eastAsia" w:ascii="宋体" w:hAnsi="宋体" w:cs="Arial"/>
                <w:b/>
                <w:bCs/>
                <w:szCs w:val="21"/>
              </w:rPr>
              <w:t>证书等级</w:t>
            </w:r>
          </w:p>
        </w:tc>
        <w:tc>
          <w:tcPr>
            <w:tcW w:w="2047" w:type="dxa"/>
            <w:tcBorders>
              <w:top w:val="single" w:color="auto" w:sz="4" w:space="0"/>
              <w:bottom w:val="single" w:color="auto" w:sz="4" w:space="0"/>
              <w:right w:val="single" w:color="auto" w:sz="4" w:space="0"/>
            </w:tcBorders>
            <w:tcMar>
              <w:top w:w="57" w:type="dxa"/>
              <w:left w:w="108" w:type="dxa"/>
              <w:bottom w:w="0" w:type="dxa"/>
              <w:right w:w="108" w:type="dxa"/>
            </w:tcMar>
          </w:tcPr>
          <w:p w14:paraId="2F1B2948">
            <w:pPr>
              <w:pStyle w:val="38"/>
              <w:spacing w:line="360" w:lineRule="auto"/>
              <w:jc w:val="center"/>
              <w:rPr>
                <w:rFonts w:hint="eastAsia" w:ascii="宋体" w:hAnsi="宋体" w:cs="Arial"/>
                <w:b/>
                <w:bCs/>
                <w:szCs w:val="21"/>
              </w:rPr>
            </w:pPr>
            <w:r>
              <w:rPr>
                <w:rFonts w:hint="eastAsia" w:ascii="宋体" w:hAnsi="宋体" w:cs="Arial"/>
                <w:b/>
                <w:bCs/>
                <w:szCs w:val="21"/>
              </w:rPr>
              <w:t>证书有效期</w:t>
            </w:r>
          </w:p>
        </w:tc>
      </w:tr>
      <w:tr w14:paraId="5851C3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top w:val="single" w:color="auto" w:sz="4" w:space="0"/>
              <w:left w:val="single" w:color="auto" w:sz="4" w:space="0"/>
            </w:tcBorders>
            <w:tcMar>
              <w:top w:w="57" w:type="dxa"/>
              <w:left w:w="108" w:type="dxa"/>
              <w:bottom w:w="0" w:type="dxa"/>
              <w:right w:w="108" w:type="dxa"/>
            </w:tcMar>
          </w:tcPr>
          <w:p w14:paraId="319DBBD2">
            <w:pPr>
              <w:pStyle w:val="38"/>
              <w:spacing w:line="360" w:lineRule="auto"/>
              <w:jc w:val="center"/>
              <w:rPr>
                <w:rFonts w:hint="eastAsia" w:ascii="宋体" w:hAnsi="宋体" w:cs="Arial"/>
                <w:szCs w:val="21"/>
              </w:rPr>
            </w:pPr>
          </w:p>
        </w:tc>
        <w:tc>
          <w:tcPr>
            <w:tcW w:w="2258" w:type="dxa"/>
            <w:tcBorders>
              <w:top w:val="single" w:color="auto" w:sz="4" w:space="0"/>
            </w:tcBorders>
            <w:tcMar>
              <w:top w:w="57" w:type="dxa"/>
              <w:left w:w="108" w:type="dxa"/>
              <w:bottom w:w="0" w:type="dxa"/>
              <w:right w:w="108" w:type="dxa"/>
            </w:tcMar>
          </w:tcPr>
          <w:p w14:paraId="24F55D15">
            <w:pPr>
              <w:pStyle w:val="38"/>
              <w:spacing w:line="360" w:lineRule="auto"/>
              <w:jc w:val="center"/>
              <w:rPr>
                <w:rFonts w:hint="eastAsia" w:ascii="宋体" w:hAnsi="宋体" w:cs="Arial"/>
                <w:szCs w:val="21"/>
              </w:rPr>
            </w:pPr>
          </w:p>
        </w:tc>
        <w:tc>
          <w:tcPr>
            <w:tcW w:w="2260" w:type="dxa"/>
            <w:tcBorders>
              <w:top w:val="single" w:color="auto" w:sz="4" w:space="0"/>
            </w:tcBorders>
            <w:tcMar>
              <w:top w:w="57" w:type="dxa"/>
              <w:left w:w="108" w:type="dxa"/>
              <w:bottom w:w="0" w:type="dxa"/>
              <w:right w:w="108" w:type="dxa"/>
            </w:tcMar>
          </w:tcPr>
          <w:p w14:paraId="5D966269">
            <w:pPr>
              <w:pStyle w:val="38"/>
              <w:spacing w:line="360" w:lineRule="auto"/>
              <w:jc w:val="center"/>
              <w:rPr>
                <w:rFonts w:hint="eastAsia" w:ascii="宋体" w:hAnsi="宋体" w:cs="Arial"/>
                <w:szCs w:val="21"/>
              </w:rPr>
            </w:pPr>
          </w:p>
        </w:tc>
        <w:tc>
          <w:tcPr>
            <w:tcW w:w="2047" w:type="dxa"/>
            <w:tcBorders>
              <w:top w:val="single" w:color="auto" w:sz="4" w:space="0"/>
              <w:right w:val="single" w:color="auto" w:sz="4" w:space="0"/>
            </w:tcBorders>
            <w:tcMar>
              <w:top w:w="57" w:type="dxa"/>
              <w:left w:w="108" w:type="dxa"/>
              <w:bottom w:w="0" w:type="dxa"/>
              <w:right w:w="108" w:type="dxa"/>
            </w:tcMar>
          </w:tcPr>
          <w:p w14:paraId="0A6152DF">
            <w:pPr>
              <w:pStyle w:val="38"/>
              <w:spacing w:line="360" w:lineRule="auto"/>
              <w:jc w:val="center"/>
              <w:rPr>
                <w:rFonts w:hint="eastAsia" w:ascii="宋体" w:hAnsi="宋体" w:cs="Arial"/>
                <w:szCs w:val="21"/>
              </w:rPr>
            </w:pPr>
          </w:p>
        </w:tc>
      </w:tr>
      <w:tr w14:paraId="652421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2AB08684">
            <w:pPr>
              <w:pStyle w:val="38"/>
              <w:spacing w:line="360" w:lineRule="auto"/>
              <w:jc w:val="center"/>
              <w:rPr>
                <w:rFonts w:hint="eastAsia" w:ascii="宋体" w:hAnsi="宋体" w:cs="Arial"/>
                <w:szCs w:val="21"/>
              </w:rPr>
            </w:pPr>
          </w:p>
        </w:tc>
        <w:tc>
          <w:tcPr>
            <w:tcW w:w="2258" w:type="dxa"/>
            <w:tcMar>
              <w:top w:w="57" w:type="dxa"/>
              <w:left w:w="108" w:type="dxa"/>
              <w:bottom w:w="0" w:type="dxa"/>
              <w:right w:w="108" w:type="dxa"/>
            </w:tcMar>
          </w:tcPr>
          <w:p w14:paraId="6240EF99">
            <w:pPr>
              <w:pStyle w:val="38"/>
              <w:spacing w:line="360" w:lineRule="auto"/>
              <w:jc w:val="center"/>
              <w:rPr>
                <w:rFonts w:hint="eastAsia" w:ascii="宋体" w:hAnsi="宋体" w:cs="Arial"/>
                <w:szCs w:val="21"/>
              </w:rPr>
            </w:pPr>
          </w:p>
        </w:tc>
        <w:tc>
          <w:tcPr>
            <w:tcW w:w="2260" w:type="dxa"/>
            <w:tcMar>
              <w:top w:w="57" w:type="dxa"/>
              <w:left w:w="108" w:type="dxa"/>
              <w:bottom w:w="0" w:type="dxa"/>
              <w:right w:w="108" w:type="dxa"/>
            </w:tcMar>
          </w:tcPr>
          <w:p w14:paraId="3D890404">
            <w:pPr>
              <w:pStyle w:val="38"/>
              <w:spacing w:line="360" w:lineRule="auto"/>
              <w:jc w:val="center"/>
              <w:rPr>
                <w:rFonts w:hint="eastAsia" w:ascii="宋体" w:hAnsi="宋体" w:cs="Arial"/>
                <w:szCs w:val="21"/>
              </w:rPr>
            </w:pPr>
          </w:p>
        </w:tc>
        <w:tc>
          <w:tcPr>
            <w:tcW w:w="2047" w:type="dxa"/>
            <w:tcBorders>
              <w:right w:val="single" w:color="auto" w:sz="4" w:space="0"/>
            </w:tcBorders>
            <w:tcMar>
              <w:top w:w="57" w:type="dxa"/>
              <w:left w:w="108" w:type="dxa"/>
              <w:bottom w:w="0" w:type="dxa"/>
              <w:right w:w="108" w:type="dxa"/>
            </w:tcMar>
          </w:tcPr>
          <w:p w14:paraId="582056E9">
            <w:pPr>
              <w:pStyle w:val="38"/>
              <w:spacing w:line="360" w:lineRule="auto"/>
              <w:jc w:val="center"/>
              <w:rPr>
                <w:rFonts w:hint="eastAsia" w:ascii="宋体" w:hAnsi="宋体" w:cs="Arial"/>
                <w:szCs w:val="21"/>
              </w:rPr>
            </w:pPr>
          </w:p>
        </w:tc>
      </w:tr>
      <w:tr w14:paraId="3EFA3D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2F1099FD">
            <w:pPr>
              <w:pStyle w:val="38"/>
              <w:spacing w:line="360" w:lineRule="auto"/>
              <w:jc w:val="center"/>
              <w:rPr>
                <w:rFonts w:hint="eastAsia" w:ascii="宋体" w:hAnsi="宋体" w:cs="Arial"/>
                <w:szCs w:val="21"/>
              </w:rPr>
            </w:pPr>
          </w:p>
        </w:tc>
        <w:tc>
          <w:tcPr>
            <w:tcW w:w="2258" w:type="dxa"/>
            <w:tcMar>
              <w:top w:w="57" w:type="dxa"/>
              <w:left w:w="108" w:type="dxa"/>
              <w:bottom w:w="0" w:type="dxa"/>
              <w:right w:w="108" w:type="dxa"/>
            </w:tcMar>
          </w:tcPr>
          <w:p w14:paraId="14EA69B6">
            <w:pPr>
              <w:pStyle w:val="38"/>
              <w:spacing w:line="360" w:lineRule="auto"/>
              <w:jc w:val="center"/>
              <w:rPr>
                <w:rFonts w:hint="eastAsia" w:ascii="宋体" w:hAnsi="宋体" w:cs="Arial"/>
                <w:szCs w:val="21"/>
              </w:rPr>
            </w:pPr>
          </w:p>
        </w:tc>
        <w:tc>
          <w:tcPr>
            <w:tcW w:w="2260" w:type="dxa"/>
            <w:tcMar>
              <w:top w:w="57" w:type="dxa"/>
              <w:left w:w="108" w:type="dxa"/>
              <w:bottom w:w="0" w:type="dxa"/>
              <w:right w:w="108" w:type="dxa"/>
            </w:tcMar>
          </w:tcPr>
          <w:p w14:paraId="21427A33">
            <w:pPr>
              <w:pStyle w:val="38"/>
              <w:spacing w:line="360" w:lineRule="auto"/>
              <w:jc w:val="center"/>
              <w:rPr>
                <w:rFonts w:hint="eastAsia" w:ascii="宋体" w:hAnsi="宋体" w:cs="Arial"/>
                <w:szCs w:val="21"/>
              </w:rPr>
            </w:pPr>
          </w:p>
        </w:tc>
        <w:tc>
          <w:tcPr>
            <w:tcW w:w="2047" w:type="dxa"/>
            <w:tcBorders>
              <w:right w:val="single" w:color="auto" w:sz="4" w:space="0"/>
            </w:tcBorders>
            <w:tcMar>
              <w:top w:w="57" w:type="dxa"/>
              <w:left w:w="108" w:type="dxa"/>
              <w:bottom w:w="0" w:type="dxa"/>
              <w:right w:w="108" w:type="dxa"/>
            </w:tcMar>
          </w:tcPr>
          <w:p w14:paraId="46DE32AB">
            <w:pPr>
              <w:pStyle w:val="38"/>
              <w:spacing w:line="360" w:lineRule="auto"/>
              <w:jc w:val="center"/>
              <w:rPr>
                <w:rFonts w:hint="eastAsia" w:ascii="宋体" w:hAnsi="宋体" w:cs="Arial"/>
                <w:szCs w:val="21"/>
              </w:rPr>
            </w:pPr>
          </w:p>
        </w:tc>
      </w:tr>
      <w:tr w14:paraId="12B16D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490CAC79">
            <w:pPr>
              <w:pStyle w:val="38"/>
              <w:spacing w:line="360" w:lineRule="auto"/>
              <w:jc w:val="center"/>
              <w:rPr>
                <w:rFonts w:hint="eastAsia" w:ascii="宋体" w:hAnsi="宋体" w:cs="Arial"/>
                <w:szCs w:val="21"/>
              </w:rPr>
            </w:pPr>
          </w:p>
        </w:tc>
        <w:tc>
          <w:tcPr>
            <w:tcW w:w="2258" w:type="dxa"/>
            <w:tcMar>
              <w:top w:w="57" w:type="dxa"/>
              <w:left w:w="108" w:type="dxa"/>
              <w:bottom w:w="0" w:type="dxa"/>
              <w:right w:w="108" w:type="dxa"/>
            </w:tcMar>
          </w:tcPr>
          <w:p w14:paraId="34BB205E">
            <w:pPr>
              <w:pStyle w:val="38"/>
              <w:spacing w:line="360" w:lineRule="auto"/>
              <w:jc w:val="center"/>
              <w:rPr>
                <w:rFonts w:hint="eastAsia" w:ascii="宋体" w:hAnsi="宋体" w:cs="Arial"/>
                <w:szCs w:val="21"/>
              </w:rPr>
            </w:pPr>
          </w:p>
        </w:tc>
        <w:tc>
          <w:tcPr>
            <w:tcW w:w="2260" w:type="dxa"/>
            <w:tcMar>
              <w:top w:w="57" w:type="dxa"/>
              <w:left w:w="108" w:type="dxa"/>
              <w:bottom w:w="0" w:type="dxa"/>
              <w:right w:w="108" w:type="dxa"/>
            </w:tcMar>
          </w:tcPr>
          <w:p w14:paraId="7A8EB5BD">
            <w:pPr>
              <w:pStyle w:val="38"/>
              <w:spacing w:line="360" w:lineRule="auto"/>
              <w:jc w:val="center"/>
              <w:rPr>
                <w:rFonts w:hint="eastAsia" w:ascii="宋体" w:hAnsi="宋体" w:cs="Arial"/>
                <w:szCs w:val="21"/>
              </w:rPr>
            </w:pPr>
          </w:p>
        </w:tc>
        <w:tc>
          <w:tcPr>
            <w:tcW w:w="2047" w:type="dxa"/>
            <w:tcBorders>
              <w:right w:val="single" w:color="auto" w:sz="4" w:space="0"/>
            </w:tcBorders>
            <w:tcMar>
              <w:top w:w="57" w:type="dxa"/>
              <w:left w:w="108" w:type="dxa"/>
              <w:bottom w:w="0" w:type="dxa"/>
              <w:right w:w="108" w:type="dxa"/>
            </w:tcMar>
          </w:tcPr>
          <w:p w14:paraId="2F31F2E7">
            <w:pPr>
              <w:pStyle w:val="38"/>
              <w:spacing w:line="360" w:lineRule="auto"/>
              <w:jc w:val="center"/>
              <w:rPr>
                <w:rFonts w:hint="eastAsia" w:ascii="宋体" w:hAnsi="宋体" w:cs="Arial"/>
                <w:szCs w:val="21"/>
              </w:rPr>
            </w:pPr>
          </w:p>
        </w:tc>
      </w:tr>
      <w:tr w14:paraId="6CA194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659159C1">
            <w:pPr>
              <w:pStyle w:val="38"/>
              <w:spacing w:line="360" w:lineRule="auto"/>
              <w:jc w:val="center"/>
              <w:rPr>
                <w:rFonts w:hint="eastAsia" w:ascii="宋体" w:hAnsi="宋体" w:cs="Arial"/>
                <w:szCs w:val="21"/>
              </w:rPr>
            </w:pPr>
          </w:p>
        </w:tc>
        <w:tc>
          <w:tcPr>
            <w:tcW w:w="2258" w:type="dxa"/>
            <w:tcMar>
              <w:top w:w="57" w:type="dxa"/>
              <w:left w:w="108" w:type="dxa"/>
              <w:bottom w:w="0" w:type="dxa"/>
              <w:right w:w="108" w:type="dxa"/>
            </w:tcMar>
          </w:tcPr>
          <w:p w14:paraId="7B311686">
            <w:pPr>
              <w:pStyle w:val="38"/>
              <w:spacing w:line="360" w:lineRule="auto"/>
              <w:jc w:val="center"/>
              <w:rPr>
                <w:rFonts w:hint="eastAsia" w:ascii="宋体" w:hAnsi="宋体" w:cs="Arial"/>
                <w:szCs w:val="21"/>
              </w:rPr>
            </w:pPr>
          </w:p>
        </w:tc>
        <w:tc>
          <w:tcPr>
            <w:tcW w:w="2260" w:type="dxa"/>
            <w:tcMar>
              <w:top w:w="57" w:type="dxa"/>
              <w:left w:w="108" w:type="dxa"/>
              <w:bottom w:w="0" w:type="dxa"/>
              <w:right w:w="108" w:type="dxa"/>
            </w:tcMar>
          </w:tcPr>
          <w:p w14:paraId="483188BC">
            <w:pPr>
              <w:pStyle w:val="38"/>
              <w:spacing w:line="360" w:lineRule="auto"/>
              <w:jc w:val="center"/>
              <w:rPr>
                <w:rFonts w:hint="eastAsia" w:ascii="宋体" w:hAnsi="宋体" w:cs="Arial"/>
                <w:szCs w:val="21"/>
              </w:rPr>
            </w:pPr>
          </w:p>
        </w:tc>
        <w:tc>
          <w:tcPr>
            <w:tcW w:w="2047" w:type="dxa"/>
            <w:tcBorders>
              <w:right w:val="single" w:color="auto" w:sz="4" w:space="0"/>
            </w:tcBorders>
            <w:tcMar>
              <w:top w:w="57" w:type="dxa"/>
              <w:left w:w="108" w:type="dxa"/>
              <w:bottom w:w="0" w:type="dxa"/>
              <w:right w:w="108" w:type="dxa"/>
            </w:tcMar>
          </w:tcPr>
          <w:p w14:paraId="048D4F2E">
            <w:pPr>
              <w:pStyle w:val="38"/>
              <w:spacing w:line="360" w:lineRule="auto"/>
              <w:jc w:val="center"/>
              <w:rPr>
                <w:rFonts w:hint="eastAsia" w:ascii="宋体" w:hAnsi="宋体" w:cs="Arial"/>
                <w:szCs w:val="21"/>
              </w:rPr>
            </w:pPr>
          </w:p>
        </w:tc>
      </w:tr>
      <w:tr w14:paraId="3924A2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27FAB603">
            <w:pPr>
              <w:pStyle w:val="38"/>
              <w:spacing w:line="360" w:lineRule="auto"/>
              <w:jc w:val="center"/>
              <w:rPr>
                <w:rFonts w:hint="eastAsia" w:ascii="宋体" w:hAnsi="宋体" w:cs="Arial"/>
                <w:szCs w:val="21"/>
              </w:rPr>
            </w:pPr>
          </w:p>
        </w:tc>
        <w:tc>
          <w:tcPr>
            <w:tcW w:w="2258" w:type="dxa"/>
            <w:tcMar>
              <w:top w:w="57" w:type="dxa"/>
              <w:left w:w="108" w:type="dxa"/>
              <w:bottom w:w="0" w:type="dxa"/>
              <w:right w:w="108" w:type="dxa"/>
            </w:tcMar>
          </w:tcPr>
          <w:p w14:paraId="7C96A6E7">
            <w:pPr>
              <w:pStyle w:val="38"/>
              <w:spacing w:line="360" w:lineRule="auto"/>
              <w:jc w:val="center"/>
              <w:rPr>
                <w:rFonts w:hint="eastAsia" w:ascii="宋体" w:hAnsi="宋体" w:cs="Arial"/>
                <w:szCs w:val="21"/>
              </w:rPr>
            </w:pPr>
          </w:p>
        </w:tc>
        <w:tc>
          <w:tcPr>
            <w:tcW w:w="2260" w:type="dxa"/>
            <w:tcMar>
              <w:top w:w="57" w:type="dxa"/>
              <w:left w:w="108" w:type="dxa"/>
              <w:bottom w:w="0" w:type="dxa"/>
              <w:right w:w="108" w:type="dxa"/>
            </w:tcMar>
          </w:tcPr>
          <w:p w14:paraId="7EBA528B">
            <w:pPr>
              <w:pStyle w:val="38"/>
              <w:spacing w:line="360" w:lineRule="auto"/>
              <w:jc w:val="center"/>
              <w:rPr>
                <w:rFonts w:hint="eastAsia" w:ascii="宋体" w:hAnsi="宋体" w:cs="Arial"/>
                <w:szCs w:val="21"/>
              </w:rPr>
            </w:pPr>
          </w:p>
        </w:tc>
        <w:tc>
          <w:tcPr>
            <w:tcW w:w="2047" w:type="dxa"/>
            <w:tcBorders>
              <w:right w:val="single" w:color="auto" w:sz="4" w:space="0"/>
            </w:tcBorders>
            <w:tcMar>
              <w:top w:w="57" w:type="dxa"/>
              <w:left w:w="108" w:type="dxa"/>
              <w:bottom w:w="0" w:type="dxa"/>
              <w:right w:w="108" w:type="dxa"/>
            </w:tcMar>
          </w:tcPr>
          <w:p w14:paraId="42B3C41B">
            <w:pPr>
              <w:pStyle w:val="38"/>
              <w:spacing w:line="360" w:lineRule="auto"/>
              <w:jc w:val="center"/>
              <w:rPr>
                <w:rFonts w:hint="eastAsia" w:ascii="宋体" w:hAnsi="宋体" w:cs="Arial"/>
                <w:szCs w:val="21"/>
              </w:rPr>
            </w:pPr>
          </w:p>
        </w:tc>
      </w:tr>
      <w:tr w14:paraId="1A5FC7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bottom w:val="single" w:color="auto" w:sz="4" w:space="0"/>
            </w:tcBorders>
            <w:tcMar>
              <w:top w:w="57" w:type="dxa"/>
              <w:left w:w="108" w:type="dxa"/>
              <w:bottom w:w="0" w:type="dxa"/>
              <w:right w:w="108" w:type="dxa"/>
            </w:tcMar>
          </w:tcPr>
          <w:p w14:paraId="64A5B94E">
            <w:pPr>
              <w:pStyle w:val="38"/>
              <w:spacing w:line="360" w:lineRule="auto"/>
              <w:jc w:val="center"/>
              <w:rPr>
                <w:rFonts w:hint="eastAsia" w:ascii="宋体" w:hAnsi="宋体" w:cs="Arial"/>
                <w:szCs w:val="21"/>
              </w:rPr>
            </w:pPr>
          </w:p>
        </w:tc>
        <w:tc>
          <w:tcPr>
            <w:tcW w:w="2258" w:type="dxa"/>
            <w:tcBorders>
              <w:bottom w:val="single" w:color="auto" w:sz="4" w:space="0"/>
            </w:tcBorders>
            <w:tcMar>
              <w:top w:w="57" w:type="dxa"/>
              <w:left w:w="108" w:type="dxa"/>
              <w:bottom w:w="0" w:type="dxa"/>
              <w:right w:w="108" w:type="dxa"/>
            </w:tcMar>
          </w:tcPr>
          <w:p w14:paraId="22A0E873">
            <w:pPr>
              <w:pStyle w:val="38"/>
              <w:spacing w:line="360" w:lineRule="auto"/>
              <w:jc w:val="center"/>
              <w:rPr>
                <w:rFonts w:hint="eastAsia" w:ascii="宋体" w:hAnsi="宋体" w:cs="Arial"/>
                <w:szCs w:val="21"/>
              </w:rPr>
            </w:pPr>
          </w:p>
        </w:tc>
        <w:tc>
          <w:tcPr>
            <w:tcW w:w="2260" w:type="dxa"/>
            <w:tcBorders>
              <w:bottom w:val="single" w:color="auto" w:sz="4" w:space="0"/>
            </w:tcBorders>
            <w:tcMar>
              <w:top w:w="57" w:type="dxa"/>
              <w:left w:w="108" w:type="dxa"/>
              <w:bottom w:w="0" w:type="dxa"/>
              <w:right w:w="108" w:type="dxa"/>
            </w:tcMar>
          </w:tcPr>
          <w:p w14:paraId="7BE7EEC3">
            <w:pPr>
              <w:pStyle w:val="38"/>
              <w:spacing w:line="360" w:lineRule="auto"/>
              <w:jc w:val="center"/>
              <w:rPr>
                <w:rFonts w:hint="eastAsia" w:ascii="宋体" w:hAnsi="宋体" w:cs="Arial"/>
                <w:szCs w:val="21"/>
              </w:rPr>
            </w:pPr>
          </w:p>
        </w:tc>
        <w:tc>
          <w:tcPr>
            <w:tcW w:w="2047" w:type="dxa"/>
            <w:tcBorders>
              <w:bottom w:val="single" w:color="auto" w:sz="4" w:space="0"/>
              <w:right w:val="single" w:color="auto" w:sz="4" w:space="0"/>
            </w:tcBorders>
            <w:tcMar>
              <w:top w:w="57" w:type="dxa"/>
              <w:left w:w="108" w:type="dxa"/>
              <w:bottom w:w="0" w:type="dxa"/>
              <w:right w:w="108" w:type="dxa"/>
            </w:tcMar>
          </w:tcPr>
          <w:p w14:paraId="54102E77">
            <w:pPr>
              <w:pStyle w:val="38"/>
              <w:spacing w:line="360" w:lineRule="auto"/>
              <w:jc w:val="center"/>
              <w:rPr>
                <w:rFonts w:hint="eastAsia" w:ascii="宋体" w:hAnsi="宋体" w:cs="Arial"/>
                <w:szCs w:val="21"/>
              </w:rPr>
            </w:pPr>
          </w:p>
        </w:tc>
      </w:tr>
    </w:tbl>
    <w:p w14:paraId="7FA799E8">
      <w:pPr>
        <w:pStyle w:val="38"/>
        <w:tabs>
          <w:tab w:val="left" w:pos="1050"/>
        </w:tabs>
        <w:spacing w:line="360" w:lineRule="auto"/>
        <w:rPr>
          <w:rFonts w:hint="eastAsia" w:ascii="宋体" w:hAnsi="宋体"/>
          <w:szCs w:val="21"/>
        </w:rPr>
      </w:pPr>
      <w:r>
        <w:rPr>
          <w:rFonts w:hint="eastAsia" w:ascii="宋体" w:hAnsi="宋体"/>
          <w:b/>
          <w:szCs w:val="21"/>
        </w:rPr>
        <w:t>要求：</w:t>
      </w:r>
    </w:p>
    <w:p w14:paraId="0A5D0E98">
      <w:pPr>
        <w:pStyle w:val="38"/>
        <w:tabs>
          <w:tab w:val="left" w:pos="1050"/>
        </w:tabs>
        <w:spacing w:line="360" w:lineRule="auto"/>
        <w:ind w:firstLine="424" w:firstLineChars="202"/>
        <w:rPr>
          <w:rFonts w:hint="eastAsia" w:ascii="宋体" w:hAnsi="宋体"/>
          <w:szCs w:val="21"/>
        </w:rPr>
      </w:pPr>
      <w:r>
        <w:rPr>
          <w:rFonts w:hint="eastAsia" w:ascii="宋体" w:hAnsi="宋体"/>
          <w:szCs w:val="21"/>
        </w:rPr>
        <w:t>1.填写供应商获得资质、认证或企业信誉证书。</w:t>
      </w:r>
    </w:p>
    <w:p w14:paraId="5B2B6596">
      <w:pPr>
        <w:pStyle w:val="38"/>
        <w:tabs>
          <w:tab w:val="left" w:pos="1050"/>
        </w:tabs>
        <w:spacing w:line="360" w:lineRule="auto"/>
        <w:ind w:firstLine="424" w:firstLineChars="202"/>
        <w:rPr>
          <w:rFonts w:hint="eastAsia" w:ascii="仿宋_GB2312" w:hAnsi="宋体" w:eastAsia="仿宋_GB2312"/>
          <w:sz w:val="24"/>
        </w:rPr>
      </w:pPr>
      <w:r>
        <w:rPr>
          <w:rFonts w:hint="eastAsia" w:ascii="宋体" w:hAnsi="宋体"/>
          <w:szCs w:val="21"/>
        </w:rPr>
        <w:t>2.附所列证书或其他证明材料。</w:t>
      </w:r>
    </w:p>
    <w:p w14:paraId="29BE764F">
      <w:pPr>
        <w:pStyle w:val="38"/>
        <w:tabs>
          <w:tab w:val="left" w:pos="1050"/>
        </w:tabs>
        <w:spacing w:line="360" w:lineRule="auto"/>
        <w:ind w:firstLine="720" w:firstLineChars="300"/>
        <w:rPr>
          <w:rFonts w:hint="eastAsia" w:ascii="仿宋_GB2312" w:hAnsi="宋体" w:eastAsia="仿宋_GB2312"/>
          <w:sz w:val="24"/>
        </w:rPr>
      </w:pPr>
    </w:p>
    <w:p w14:paraId="4C0FD89E">
      <w:pPr>
        <w:pStyle w:val="38"/>
        <w:tabs>
          <w:tab w:val="left" w:pos="1050"/>
        </w:tabs>
        <w:spacing w:line="360" w:lineRule="auto"/>
        <w:ind w:firstLine="720" w:firstLineChars="300"/>
        <w:rPr>
          <w:rFonts w:hint="eastAsia" w:ascii="仿宋_GB2312" w:hAnsi="宋体" w:eastAsia="仿宋_GB2312"/>
          <w:sz w:val="24"/>
        </w:rPr>
      </w:pPr>
    </w:p>
    <w:p w14:paraId="509E877C">
      <w:pPr>
        <w:spacing w:line="360" w:lineRule="auto"/>
        <w:ind w:firstLine="424" w:firstLineChars="177"/>
        <w:rPr>
          <w:rFonts w:hint="eastAsia" w:ascii="宋体" w:hAnsi="宋体"/>
          <w:sz w:val="24"/>
          <w:u w:val="single"/>
        </w:rPr>
      </w:pPr>
      <w:r>
        <w:rPr>
          <w:rFonts w:hint="eastAsia" w:ascii="宋体" w:hAnsi="宋体"/>
          <w:sz w:val="24"/>
        </w:rPr>
        <w:t>供应商名称（公章）：</w:t>
      </w:r>
    </w:p>
    <w:p w14:paraId="405C0C5E">
      <w:pPr>
        <w:spacing w:line="360" w:lineRule="auto"/>
        <w:ind w:left="420"/>
        <w:rPr>
          <w:rFonts w:hint="eastAsia" w:ascii="宋体" w:hAnsi="宋体"/>
          <w:sz w:val="24"/>
        </w:rPr>
      </w:pPr>
    </w:p>
    <w:p w14:paraId="3D11CDC2">
      <w:pPr>
        <w:spacing w:line="360" w:lineRule="auto"/>
        <w:ind w:firstLine="424" w:firstLineChars="177"/>
        <w:rPr>
          <w:rFonts w:hint="eastAsia" w:ascii="宋体" w:hAnsi="宋体"/>
          <w:sz w:val="24"/>
        </w:rPr>
      </w:pPr>
      <w:r>
        <w:rPr>
          <w:rFonts w:hint="eastAsia" w:ascii="宋体" w:hAnsi="宋体"/>
          <w:sz w:val="24"/>
        </w:rPr>
        <w:t>供应商代表签字：</w:t>
      </w:r>
    </w:p>
    <w:p w14:paraId="06D9EA40">
      <w:pPr>
        <w:spacing w:line="360" w:lineRule="auto"/>
        <w:ind w:firstLine="435"/>
        <w:rPr>
          <w:rFonts w:hint="eastAsia" w:ascii="宋体" w:hAnsi="宋体"/>
          <w:sz w:val="24"/>
        </w:rPr>
      </w:pPr>
    </w:p>
    <w:p w14:paraId="43669291">
      <w:pPr>
        <w:spacing w:line="360" w:lineRule="auto"/>
        <w:ind w:firstLine="424" w:firstLineChars="177"/>
        <w:rPr>
          <w:rFonts w:hint="eastAsia" w:ascii="宋体" w:hAnsi="宋体"/>
          <w:sz w:val="24"/>
          <w:u w:val="single"/>
        </w:rPr>
      </w:pPr>
      <w:r>
        <w:rPr>
          <w:rFonts w:hint="eastAsia" w:ascii="宋体" w:hAnsi="宋体"/>
          <w:sz w:val="24"/>
        </w:rPr>
        <w:t>职        务：</w:t>
      </w:r>
    </w:p>
    <w:p w14:paraId="23515275">
      <w:pPr>
        <w:spacing w:line="360" w:lineRule="auto"/>
        <w:rPr>
          <w:rFonts w:hint="eastAsia" w:ascii="宋体" w:hAnsi="宋体"/>
          <w:sz w:val="24"/>
        </w:rPr>
      </w:pPr>
    </w:p>
    <w:p w14:paraId="6762989E">
      <w:pPr>
        <w:pStyle w:val="34"/>
        <w:shd w:val="clear" w:color="auto" w:fill="FFFFFF"/>
        <w:spacing w:before="0" w:beforeAutospacing="0" w:after="0" w:afterAutospacing="0" w:line="360" w:lineRule="auto"/>
        <w:ind w:firstLine="424" w:firstLineChars="177"/>
        <w:rPr>
          <w:rFonts w:hint="eastAsia"/>
          <w:b/>
          <w:bCs/>
          <w:spacing w:val="11"/>
        </w:rPr>
      </w:pPr>
      <w:r>
        <w:rPr>
          <w:rFonts w:hint="eastAsia"/>
        </w:rPr>
        <w:t>日        期：</w:t>
      </w:r>
    </w:p>
    <w:p w14:paraId="49DEA6C0">
      <w:pPr>
        <w:spacing w:line="360" w:lineRule="auto"/>
        <w:rPr>
          <w:rFonts w:hint="eastAsia" w:ascii="宋体" w:hAnsi="宋体"/>
          <w:b/>
          <w:sz w:val="28"/>
        </w:rPr>
      </w:pPr>
    </w:p>
    <w:p w14:paraId="152F6CD4">
      <w:pPr>
        <w:spacing w:line="360" w:lineRule="auto"/>
        <w:rPr>
          <w:rFonts w:hint="eastAsia" w:ascii="宋体" w:hAnsi="宋体"/>
          <w:b/>
          <w:sz w:val="28"/>
        </w:rPr>
      </w:pPr>
    </w:p>
    <w:p w14:paraId="795879AA">
      <w:pPr>
        <w:spacing w:line="360" w:lineRule="auto"/>
        <w:rPr>
          <w:rFonts w:hint="eastAsia" w:ascii="宋体" w:hAnsi="宋体"/>
          <w:b/>
          <w:sz w:val="28"/>
        </w:rPr>
      </w:pPr>
    </w:p>
    <w:p w14:paraId="68F32780">
      <w:pPr>
        <w:pStyle w:val="23"/>
      </w:pPr>
    </w:p>
    <w:p w14:paraId="584F6A1E">
      <w:pPr>
        <w:spacing w:line="360" w:lineRule="auto"/>
        <w:rPr>
          <w:rFonts w:hint="eastAsia" w:ascii="宋体" w:hAnsi="宋体"/>
          <w:b/>
          <w:sz w:val="28"/>
        </w:rPr>
      </w:pPr>
    </w:p>
    <w:p w14:paraId="7302FD0D">
      <w:pPr>
        <w:spacing w:line="360" w:lineRule="auto"/>
        <w:rPr>
          <w:rFonts w:hint="eastAsia" w:ascii="宋体" w:hAnsi="宋体"/>
          <w:b/>
          <w:sz w:val="28"/>
        </w:rPr>
      </w:pPr>
    </w:p>
    <w:p w14:paraId="44F49355">
      <w:pPr>
        <w:spacing w:line="360" w:lineRule="auto"/>
        <w:rPr>
          <w:rFonts w:hint="eastAsia" w:ascii="宋体" w:hAnsi="宋体"/>
          <w:b/>
          <w:sz w:val="28"/>
        </w:rPr>
      </w:pPr>
      <w:r>
        <w:rPr>
          <w:rFonts w:hint="eastAsia" w:ascii="宋体" w:hAnsi="宋体"/>
          <w:b/>
          <w:sz w:val="28"/>
        </w:rPr>
        <w:t>附件12</w:t>
      </w:r>
    </w:p>
    <w:p w14:paraId="07ADA90B">
      <w:pPr>
        <w:pStyle w:val="37"/>
        <w:spacing w:line="360" w:lineRule="auto"/>
        <w:jc w:val="center"/>
        <w:rPr>
          <w:rFonts w:ascii="仿宋_GB2312" w:eastAsia="仿宋_GB2312"/>
          <w:b/>
          <w:sz w:val="28"/>
          <w:szCs w:val="28"/>
        </w:rPr>
      </w:pPr>
      <w:bookmarkStart w:id="79" w:name="_Toc19231_WPSOffice_Level1"/>
      <w:bookmarkStart w:id="80" w:name="_Toc7134_WPSOffice_Level1"/>
      <w:r>
        <w:rPr>
          <w:rFonts w:hint="eastAsia" w:ascii="宋体" w:hAnsi="宋体"/>
          <w:b/>
          <w:sz w:val="32"/>
          <w:szCs w:val="32"/>
        </w:rPr>
        <w:t>供应商类似项目实施情况一览表</w:t>
      </w:r>
      <w:bookmarkEnd w:id="79"/>
      <w:bookmarkEnd w:id="80"/>
    </w:p>
    <w:tbl>
      <w:tblPr>
        <w:tblStyle w:val="24"/>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1141"/>
        <w:gridCol w:w="1202"/>
        <w:gridCol w:w="1318"/>
        <w:gridCol w:w="1263"/>
        <w:gridCol w:w="1383"/>
        <w:gridCol w:w="1935"/>
      </w:tblGrid>
      <w:tr w14:paraId="0BC9A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6" w:space="0"/>
              <w:left w:val="single" w:color="auto" w:sz="6" w:space="0"/>
              <w:bottom w:val="single" w:color="auto" w:sz="6" w:space="0"/>
              <w:right w:val="single" w:color="auto" w:sz="6" w:space="0"/>
            </w:tcBorders>
            <w:vAlign w:val="center"/>
          </w:tcPr>
          <w:p w14:paraId="13517DE6">
            <w:pPr>
              <w:pStyle w:val="37"/>
              <w:spacing w:line="360" w:lineRule="auto"/>
              <w:jc w:val="center"/>
              <w:rPr>
                <w:rFonts w:hint="eastAsia" w:ascii="宋体" w:hAnsi="宋体" w:cs="Arial"/>
                <w:b/>
                <w:bCs/>
                <w:szCs w:val="21"/>
              </w:rPr>
            </w:pPr>
            <w:r>
              <w:rPr>
                <w:rFonts w:hint="eastAsia" w:ascii="宋体" w:hAnsi="宋体" w:cs="Arial"/>
                <w:b/>
                <w:bCs/>
                <w:szCs w:val="21"/>
              </w:rPr>
              <w:t>序号</w:t>
            </w:r>
          </w:p>
        </w:tc>
        <w:tc>
          <w:tcPr>
            <w:tcW w:w="1141" w:type="dxa"/>
            <w:tcBorders>
              <w:top w:val="single" w:color="auto" w:sz="6" w:space="0"/>
              <w:left w:val="single" w:color="auto" w:sz="6" w:space="0"/>
              <w:bottom w:val="single" w:color="auto" w:sz="6" w:space="0"/>
              <w:right w:val="single" w:color="auto" w:sz="6" w:space="0"/>
            </w:tcBorders>
            <w:vAlign w:val="center"/>
          </w:tcPr>
          <w:p w14:paraId="7DBCA0B5">
            <w:pPr>
              <w:pStyle w:val="37"/>
              <w:spacing w:line="360" w:lineRule="auto"/>
              <w:jc w:val="center"/>
              <w:rPr>
                <w:rFonts w:hint="eastAsia" w:ascii="宋体" w:hAnsi="宋体" w:cs="Arial"/>
                <w:b/>
                <w:bCs/>
                <w:szCs w:val="21"/>
              </w:rPr>
            </w:pPr>
            <w:r>
              <w:rPr>
                <w:rFonts w:hint="eastAsia" w:ascii="宋体" w:hAnsi="宋体" w:cs="Arial"/>
                <w:b/>
                <w:bCs/>
                <w:szCs w:val="21"/>
              </w:rPr>
              <w:t>项目名称</w:t>
            </w:r>
          </w:p>
        </w:tc>
        <w:tc>
          <w:tcPr>
            <w:tcW w:w="1202" w:type="dxa"/>
            <w:tcBorders>
              <w:top w:val="single" w:color="auto" w:sz="6" w:space="0"/>
              <w:left w:val="single" w:color="auto" w:sz="6" w:space="0"/>
              <w:bottom w:val="single" w:color="auto" w:sz="6" w:space="0"/>
              <w:right w:val="single" w:color="auto" w:sz="6" w:space="0"/>
            </w:tcBorders>
            <w:vAlign w:val="center"/>
          </w:tcPr>
          <w:p w14:paraId="2393A686">
            <w:pPr>
              <w:pStyle w:val="37"/>
              <w:spacing w:line="360" w:lineRule="auto"/>
              <w:jc w:val="center"/>
              <w:rPr>
                <w:rFonts w:hint="eastAsia" w:ascii="宋体" w:hAnsi="宋体" w:cs="Arial"/>
                <w:b/>
                <w:bCs/>
                <w:szCs w:val="21"/>
              </w:rPr>
            </w:pPr>
            <w:r>
              <w:rPr>
                <w:rFonts w:hint="eastAsia" w:ascii="宋体" w:hAnsi="宋体" w:cs="Arial"/>
                <w:b/>
                <w:bCs/>
                <w:szCs w:val="21"/>
              </w:rPr>
              <w:t>项目地址</w:t>
            </w:r>
          </w:p>
        </w:tc>
        <w:tc>
          <w:tcPr>
            <w:tcW w:w="1318" w:type="dxa"/>
            <w:tcBorders>
              <w:top w:val="single" w:color="auto" w:sz="6" w:space="0"/>
              <w:left w:val="single" w:color="auto" w:sz="6" w:space="0"/>
              <w:bottom w:val="single" w:color="auto" w:sz="6" w:space="0"/>
              <w:right w:val="single" w:color="auto" w:sz="6" w:space="0"/>
            </w:tcBorders>
            <w:vAlign w:val="center"/>
          </w:tcPr>
          <w:p w14:paraId="5628BF45">
            <w:pPr>
              <w:pStyle w:val="37"/>
              <w:spacing w:line="360" w:lineRule="auto"/>
              <w:jc w:val="center"/>
              <w:rPr>
                <w:rFonts w:hint="eastAsia" w:ascii="宋体" w:hAnsi="宋体" w:cs="Arial"/>
                <w:b/>
                <w:bCs/>
                <w:szCs w:val="21"/>
              </w:rPr>
            </w:pPr>
            <w:r>
              <w:rPr>
                <w:rFonts w:hint="eastAsia" w:ascii="宋体" w:hAnsi="宋体" w:cs="Arial"/>
                <w:b/>
                <w:bCs/>
                <w:szCs w:val="21"/>
              </w:rPr>
              <w:t>合同总价</w:t>
            </w:r>
          </w:p>
        </w:tc>
        <w:tc>
          <w:tcPr>
            <w:tcW w:w="1263" w:type="dxa"/>
            <w:tcBorders>
              <w:top w:val="single" w:color="auto" w:sz="6" w:space="0"/>
              <w:left w:val="single" w:color="auto" w:sz="6" w:space="0"/>
              <w:bottom w:val="single" w:color="auto" w:sz="6" w:space="0"/>
              <w:right w:val="single" w:color="auto" w:sz="6" w:space="0"/>
            </w:tcBorders>
            <w:vAlign w:val="center"/>
          </w:tcPr>
          <w:p w14:paraId="3FF1A002">
            <w:pPr>
              <w:pStyle w:val="37"/>
              <w:spacing w:line="360" w:lineRule="auto"/>
              <w:jc w:val="center"/>
              <w:rPr>
                <w:rFonts w:hint="eastAsia" w:ascii="宋体" w:hAnsi="宋体" w:cs="Arial"/>
                <w:b/>
                <w:bCs/>
                <w:szCs w:val="21"/>
              </w:rPr>
            </w:pPr>
            <w:r>
              <w:rPr>
                <w:rFonts w:hint="eastAsia" w:ascii="宋体" w:hAnsi="宋体" w:cs="Arial"/>
                <w:b/>
                <w:bCs/>
                <w:szCs w:val="21"/>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45988C9">
            <w:pPr>
              <w:pStyle w:val="37"/>
              <w:spacing w:line="360" w:lineRule="auto"/>
              <w:jc w:val="center"/>
              <w:rPr>
                <w:rFonts w:hint="eastAsia" w:ascii="宋体" w:hAnsi="宋体" w:cs="Arial"/>
                <w:b/>
                <w:bCs/>
                <w:szCs w:val="21"/>
              </w:rPr>
            </w:pPr>
            <w:r>
              <w:rPr>
                <w:rFonts w:hint="eastAsia" w:ascii="宋体" w:hAnsi="宋体" w:cs="Arial"/>
                <w:b/>
                <w:bCs/>
                <w:szCs w:val="21"/>
              </w:rPr>
              <w:t>项目质量</w:t>
            </w:r>
          </w:p>
        </w:tc>
        <w:tc>
          <w:tcPr>
            <w:tcW w:w="1935" w:type="dxa"/>
            <w:tcBorders>
              <w:top w:val="single" w:color="auto" w:sz="6" w:space="0"/>
              <w:left w:val="single" w:color="auto" w:sz="6" w:space="0"/>
              <w:bottom w:val="single" w:color="auto" w:sz="6" w:space="0"/>
              <w:right w:val="single" w:color="auto" w:sz="6" w:space="0"/>
            </w:tcBorders>
            <w:vAlign w:val="center"/>
          </w:tcPr>
          <w:p w14:paraId="50A41A65">
            <w:pPr>
              <w:pStyle w:val="37"/>
              <w:spacing w:line="360" w:lineRule="auto"/>
              <w:jc w:val="center"/>
              <w:rPr>
                <w:rFonts w:hint="eastAsia" w:ascii="宋体" w:hAnsi="宋体" w:cs="Arial"/>
                <w:b/>
                <w:bCs/>
                <w:szCs w:val="21"/>
              </w:rPr>
            </w:pPr>
            <w:r>
              <w:rPr>
                <w:rFonts w:hint="eastAsia" w:ascii="宋体" w:hAnsi="宋体" w:cs="Arial"/>
                <w:b/>
                <w:bCs/>
                <w:szCs w:val="21"/>
              </w:rPr>
              <w:t>项目单位名称及其联系人电话</w:t>
            </w:r>
          </w:p>
        </w:tc>
      </w:tr>
      <w:tr w14:paraId="4873E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89" w:type="dxa"/>
            <w:tcBorders>
              <w:top w:val="single" w:color="auto" w:sz="6" w:space="0"/>
              <w:left w:val="single" w:color="auto" w:sz="6" w:space="0"/>
              <w:bottom w:val="single" w:color="auto" w:sz="6" w:space="0"/>
              <w:right w:val="single" w:color="auto" w:sz="6" w:space="0"/>
            </w:tcBorders>
          </w:tcPr>
          <w:p w14:paraId="0A4E4541">
            <w:pPr>
              <w:pStyle w:val="37"/>
              <w:spacing w:line="360" w:lineRule="auto"/>
              <w:jc w:val="center"/>
              <w:rPr>
                <w:rFonts w:hint="eastAsia" w:ascii="宋体" w:hAnsi="宋体" w:cs="Arial"/>
                <w:szCs w:val="21"/>
              </w:rPr>
            </w:pPr>
            <w:r>
              <w:rPr>
                <w:rFonts w:hint="eastAsia" w:ascii="宋体" w:hAnsi="宋体" w:cs="Arial"/>
                <w:szCs w:val="21"/>
              </w:rPr>
              <w:t>1</w:t>
            </w:r>
          </w:p>
        </w:tc>
        <w:tc>
          <w:tcPr>
            <w:tcW w:w="1141" w:type="dxa"/>
            <w:tcBorders>
              <w:top w:val="single" w:color="auto" w:sz="6" w:space="0"/>
              <w:left w:val="single" w:color="auto" w:sz="6" w:space="0"/>
              <w:bottom w:val="single" w:color="auto" w:sz="6" w:space="0"/>
              <w:right w:val="single" w:color="auto" w:sz="6" w:space="0"/>
            </w:tcBorders>
          </w:tcPr>
          <w:p w14:paraId="32E30E82">
            <w:pPr>
              <w:pStyle w:val="37"/>
              <w:spacing w:line="360" w:lineRule="auto"/>
              <w:rPr>
                <w:rFonts w:hint="eastAsia" w:ascii="宋体" w:hAnsi="宋体" w:cs="Arial"/>
                <w:szCs w:val="21"/>
              </w:rPr>
            </w:pPr>
          </w:p>
        </w:tc>
        <w:tc>
          <w:tcPr>
            <w:tcW w:w="1202" w:type="dxa"/>
            <w:tcBorders>
              <w:top w:val="single" w:color="auto" w:sz="6" w:space="0"/>
              <w:left w:val="single" w:color="auto" w:sz="6" w:space="0"/>
              <w:bottom w:val="single" w:color="auto" w:sz="6" w:space="0"/>
              <w:right w:val="single" w:color="auto" w:sz="6" w:space="0"/>
            </w:tcBorders>
          </w:tcPr>
          <w:p w14:paraId="2F7FEF57">
            <w:pPr>
              <w:pStyle w:val="37"/>
              <w:spacing w:line="360" w:lineRule="auto"/>
              <w:rPr>
                <w:rFonts w:hint="eastAsia" w:ascii="宋体" w:hAnsi="宋体" w:cs="Arial"/>
                <w:szCs w:val="21"/>
              </w:rPr>
            </w:pPr>
          </w:p>
        </w:tc>
        <w:tc>
          <w:tcPr>
            <w:tcW w:w="1318" w:type="dxa"/>
            <w:tcBorders>
              <w:top w:val="single" w:color="auto" w:sz="6" w:space="0"/>
              <w:left w:val="single" w:color="auto" w:sz="6" w:space="0"/>
              <w:bottom w:val="single" w:color="auto" w:sz="6" w:space="0"/>
              <w:right w:val="single" w:color="auto" w:sz="6" w:space="0"/>
            </w:tcBorders>
          </w:tcPr>
          <w:p w14:paraId="4411ED69">
            <w:pPr>
              <w:pStyle w:val="37"/>
              <w:spacing w:line="360" w:lineRule="auto"/>
              <w:rPr>
                <w:rFonts w:hint="eastAsia" w:ascii="宋体" w:hAnsi="宋体" w:cs="Arial"/>
                <w:szCs w:val="21"/>
              </w:rPr>
            </w:pPr>
          </w:p>
        </w:tc>
        <w:tc>
          <w:tcPr>
            <w:tcW w:w="1263" w:type="dxa"/>
            <w:tcBorders>
              <w:top w:val="single" w:color="auto" w:sz="6" w:space="0"/>
              <w:left w:val="single" w:color="auto" w:sz="6" w:space="0"/>
              <w:bottom w:val="single" w:color="auto" w:sz="6" w:space="0"/>
              <w:right w:val="single" w:color="auto" w:sz="6" w:space="0"/>
            </w:tcBorders>
          </w:tcPr>
          <w:p w14:paraId="2B0C81D2">
            <w:pPr>
              <w:pStyle w:val="37"/>
              <w:spacing w:line="360" w:lineRule="auto"/>
              <w:rPr>
                <w:rFonts w:hint="eastAsia" w:ascii="宋体" w:hAnsi="宋体" w:cs="Arial"/>
                <w:szCs w:val="21"/>
              </w:rPr>
            </w:pPr>
          </w:p>
        </w:tc>
        <w:tc>
          <w:tcPr>
            <w:tcW w:w="1383" w:type="dxa"/>
            <w:tcBorders>
              <w:top w:val="single" w:color="auto" w:sz="6" w:space="0"/>
              <w:left w:val="single" w:color="auto" w:sz="6" w:space="0"/>
              <w:bottom w:val="single" w:color="auto" w:sz="6" w:space="0"/>
              <w:right w:val="single" w:color="auto" w:sz="6" w:space="0"/>
            </w:tcBorders>
          </w:tcPr>
          <w:p w14:paraId="057C3895">
            <w:pPr>
              <w:pStyle w:val="37"/>
              <w:spacing w:line="360" w:lineRule="auto"/>
              <w:rPr>
                <w:rFonts w:hint="eastAsia" w:ascii="宋体" w:hAnsi="宋体" w:cs="Arial"/>
                <w:szCs w:val="21"/>
              </w:rPr>
            </w:pPr>
          </w:p>
        </w:tc>
        <w:tc>
          <w:tcPr>
            <w:tcW w:w="1935" w:type="dxa"/>
            <w:tcBorders>
              <w:top w:val="single" w:color="auto" w:sz="6" w:space="0"/>
              <w:left w:val="single" w:color="auto" w:sz="6" w:space="0"/>
              <w:bottom w:val="single" w:color="auto" w:sz="6" w:space="0"/>
              <w:right w:val="single" w:color="auto" w:sz="6" w:space="0"/>
            </w:tcBorders>
          </w:tcPr>
          <w:p w14:paraId="064E6665">
            <w:pPr>
              <w:pStyle w:val="37"/>
              <w:spacing w:line="360" w:lineRule="auto"/>
              <w:rPr>
                <w:rFonts w:hint="eastAsia" w:ascii="宋体" w:hAnsi="宋体" w:cs="Arial"/>
                <w:szCs w:val="21"/>
              </w:rPr>
            </w:pPr>
          </w:p>
        </w:tc>
      </w:tr>
      <w:tr w14:paraId="21048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89" w:type="dxa"/>
            <w:tcBorders>
              <w:top w:val="single" w:color="auto" w:sz="6" w:space="0"/>
              <w:left w:val="single" w:color="auto" w:sz="6" w:space="0"/>
              <w:bottom w:val="single" w:color="auto" w:sz="6" w:space="0"/>
              <w:right w:val="single" w:color="auto" w:sz="6" w:space="0"/>
            </w:tcBorders>
          </w:tcPr>
          <w:p w14:paraId="0E698844">
            <w:pPr>
              <w:pStyle w:val="37"/>
              <w:spacing w:line="360" w:lineRule="auto"/>
              <w:jc w:val="center"/>
              <w:rPr>
                <w:rFonts w:hint="eastAsia" w:ascii="宋体" w:hAnsi="宋体" w:cs="Arial"/>
                <w:szCs w:val="21"/>
              </w:rPr>
            </w:pPr>
            <w:r>
              <w:rPr>
                <w:rFonts w:hint="eastAsia" w:ascii="宋体" w:hAnsi="宋体" w:cs="Arial"/>
                <w:szCs w:val="21"/>
              </w:rPr>
              <w:t>2</w:t>
            </w:r>
          </w:p>
        </w:tc>
        <w:tc>
          <w:tcPr>
            <w:tcW w:w="1141" w:type="dxa"/>
            <w:tcBorders>
              <w:top w:val="single" w:color="auto" w:sz="6" w:space="0"/>
              <w:left w:val="single" w:color="auto" w:sz="6" w:space="0"/>
              <w:bottom w:val="single" w:color="auto" w:sz="6" w:space="0"/>
              <w:right w:val="single" w:color="auto" w:sz="6" w:space="0"/>
            </w:tcBorders>
          </w:tcPr>
          <w:p w14:paraId="5D7901FE">
            <w:pPr>
              <w:pStyle w:val="37"/>
              <w:spacing w:line="360" w:lineRule="auto"/>
              <w:rPr>
                <w:rFonts w:hint="eastAsia" w:ascii="宋体" w:hAnsi="宋体" w:cs="Arial"/>
                <w:szCs w:val="21"/>
              </w:rPr>
            </w:pPr>
          </w:p>
        </w:tc>
        <w:tc>
          <w:tcPr>
            <w:tcW w:w="1202" w:type="dxa"/>
            <w:tcBorders>
              <w:top w:val="single" w:color="auto" w:sz="6" w:space="0"/>
              <w:left w:val="single" w:color="auto" w:sz="6" w:space="0"/>
              <w:bottom w:val="single" w:color="auto" w:sz="6" w:space="0"/>
              <w:right w:val="single" w:color="auto" w:sz="6" w:space="0"/>
            </w:tcBorders>
          </w:tcPr>
          <w:p w14:paraId="1E15AC7F">
            <w:pPr>
              <w:pStyle w:val="37"/>
              <w:spacing w:line="360" w:lineRule="auto"/>
              <w:rPr>
                <w:rFonts w:hint="eastAsia" w:ascii="宋体" w:hAnsi="宋体" w:cs="Arial"/>
                <w:szCs w:val="21"/>
              </w:rPr>
            </w:pPr>
          </w:p>
        </w:tc>
        <w:tc>
          <w:tcPr>
            <w:tcW w:w="1318" w:type="dxa"/>
            <w:tcBorders>
              <w:top w:val="single" w:color="auto" w:sz="6" w:space="0"/>
              <w:left w:val="single" w:color="auto" w:sz="6" w:space="0"/>
              <w:bottom w:val="single" w:color="auto" w:sz="6" w:space="0"/>
              <w:right w:val="single" w:color="auto" w:sz="6" w:space="0"/>
            </w:tcBorders>
          </w:tcPr>
          <w:p w14:paraId="3EC40732">
            <w:pPr>
              <w:pStyle w:val="37"/>
              <w:spacing w:line="360" w:lineRule="auto"/>
              <w:rPr>
                <w:rFonts w:hint="eastAsia" w:ascii="宋体" w:hAnsi="宋体" w:cs="Arial"/>
                <w:szCs w:val="21"/>
              </w:rPr>
            </w:pPr>
          </w:p>
        </w:tc>
        <w:tc>
          <w:tcPr>
            <w:tcW w:w="1263" w:type="dxa"/>
            <w:tcBorders>
              <w:top w:val="single" w:color="auto" w:sz="6" w:space="0"/>
              <w:left w:val="single" w:color="auto" w:sz="6" w:space="0"/>
              <w:bottom w:val="single" w:color="auto" w:sz="6" w:space="0"/>
              <w:right w:val="single" w:color="auto" w:sz="6" w:space="0"/>
            </w:tcBorders>
          </w:tcPr>
          <w:p w14:paraId="741860D2">
            <w:pPr>
              <w:pStyle w:val="37"/>
              <w:spacing w:line="360" w:lineRule="auto"/>
              <w:rPr>
                <w:rFonts w:hint="eastAsia" w:ascii="宋体" w:hAnsi="宋体" w:cs="Arial"/>
                <w:szCs w:val="21"/>
              </w:rPr>
            </w:pPr>
          </w:p>
        </w:tc>
        <w:tc>
          <w:tcPr>
            <w:tcW w:w="1383" w:type="dxa"/>
            <w:tcBorders>
              <w:top w:val="single" w:color="auto" w:sz="6" w:space="0"/>
              <w:left w:val="single" w:color="auto" w:sz="6" w:space="0"/>
              <w:bottom w:val="single" w:color="auto" w:sz="6" w:space="0"/>
              <w:right w:val="single" w:color="auto" w:sz="6" w:space="0"/>
            </w:tcBorders>
          </w:tcPr>
          <w:p w14:paraId="42BA9633">
            <w:pPr>
              <w:pStyle w:val="37"/>
              <w:spacing w:line="360" w:lineRule="auto"/>
              <w:rPr>
                <w:rFonts w:hint="eastAsia" w:ascii="宋体" w:hAnsi="宋体" w:cs="Arial"/>
                <w:szCs w:val="21"/>
              </w:rPr>
            </w:pPr>
          </w:p>
        </w:tc>
        <w:tc>
          <w:tcPr>
            <w:tcW w:w="1935" w:type="dxa"/>
            <w:tcBorders>
              <w:top w:val="single" w:color="auto" w:sz="6" w:space="0"/>
              <w:left w:val="single" w:color="auto" w:sz="6" w:space="0"/>
              <w:bottom w:val="single" w:color="auto" w:sz="6" w:space="0"/>
              <w:right w:val="single" w:color="auto" w:sz="6" w:space="0"/>
            </w:tcBorders>
          </w:tcPr>
          <w:p w14:paraId="2D30557D">
            <w:pPr>
              <w:pStyle w:val="37"/>
              <w:spacing w:line="360" w:lineRule="auto"/>
              <w:rPr>
                <w:rFonts w:hint="eastAsia" w:ascii="宋体" w:hAnsi="宋体" w:cs="Arial"/>
                <w:szCs w:val="21"/>
              </w:rPr>
            </w:pPr>
          </w:p>
        </w:tc>
      </w:tr>
      <w:tr w14:paraId="0FE05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89" w:type="dxa"/>
            <w:tcBorders>
              <w:top w:val="single" w:color="auto" w:sz="6" w:space="0"/>
              <w:left w:val="single" w:color="auto" w:sz="6" w:space="0"/>
              <w:bottom w:val="single" w:color="auto" w:sz="6" w:space="0"/>
              <w:right w:val="single" w:color="auto" w:sz="6" w:space="0"/>
            </w:tcBorders>
          </w:tcPr>
          <w:p w14:paraId="734508AA">
            <w:pPr>
              <w:pStyle w:val="37"/>
              <w:spacing w:line="360" w:lineRule="auto"/>
              <w:jc w:val="center"/>
              <w:rPr>
                <w:rFonts w:hint="eastAsia" w:ascii="宋体" w:hAnsi="宋体" w:cs="Arial"/>
                <w:szCs w:val="21"/>
              </w:rPr>
            </w:pPr>
            <w:r>
              <w:rPr>
                <w:rFonts w:hint="eastAsia" w:ascii="宋体" w:hAnsi="宋体" w:cs="Arial"/>
                <w:szCs w:val="21"/>
              </w:rPr>
              <w:t>3</w:t>
            </w:r>
          </w:p>
        </w:tc>
        <w:tc>
          <w:tcPr>
            <w:tcW w:w="1141" w:type="dxa"/>
            <w:tcBorders>
              <w:top w:val="single" w:color="auto" w:sz="6" w:space="0"/>
              <w:left w:val="single" w:color="auto" w:sz="6" w:space="0"/>
              <w:bottom w:val="single" w:color="auto" w:sz="6" w:space="0"/>
              <w:right w:val="single" w:color="auto" w:sz="6" w:space="0"/>
            </w:tcBorders>
          </w:tcPr>
          <w:p w14:paraId="7582509E">
            <w:pPr>
              <w:pStyle w:val="37"/>
              <w:spacing w:line="360" w:lineRule="auto"/>
              <w:rPr>
                <w:rFonts w:hint="eastAsia" w:ascii="宋体" w:hAnsi="宋体" w:cs="Arial"/>
                <w:szCs w:val="21"/>
              </w:rPr>
            </w:pPr>
          </w:p>
        </w:tc>
        <w:tc>
          <w:tcPr>
            <w:tcW w:w="1202" w:type="dxa"/>
            <w:tcBorders>
              <w:top w:val="single" w:color="auto" w:sz="6" w:space="0"/>
              <w:left w:val="single" w:color="auto" w:sz="6" w:space="0"/>
              <w:bottom w:val="single" w:color="auto" w:sz="6" w:space="0"/>
              <w:right w:val="single" w:color="auto" w:sz="6" w:space="0"/>
            </w:tcBorders>
          </w:tcPr>
          <w:p w14:paraId="6D48D09A">
            <w:pPr>
              <w:pStyle w:val="37"/>
              <w:spacing w:line="360" w:lineRule="auto"/>
              <w:rPr>
                <w:rFonts w:hint="eastAsia" w:ascii="宋体" w:hAnsi="宋体" w:cs="Arial"/>
                <w:szCs w:val="21"/>
              </w:rPr>
            </w:pPr>
          </w:p>
        </w:tc>
        <w:tc>
          <w:tcPr>
            <w:tcW w:w="1318" w:type="dxa"/>
            <w:tcBorders>
              <w:top w:val="single" w:color="auto" w:sz="6" w:space="0"/>
              <w:left w:val="single" w:color="auto" w:sz="6" w:space="0"/>
              <w:bottom w:val="single" w:color="auto" w:sz="6" w:space="0"/>
              <w:right w:val="single" w:color="auto" w:sz="6" w:space="0"/>
            </w:tcBorders>
          </w:tcPr>
          <w:p w14:paraId="3BA75A28">
            <w:pPr>
              <w:pStyle w:val="37"/>
              <w:spacing w:line="360" w:lineRule="auto"/>
              <w:rPr>
                <w:rFonts w:hint="eastAsia" w:ascii="宋体" w:hAnsi="宋体" w:cs="Arial"/>
                <w:szCs w:val="21"/>
              </w:rPr>
            </w:pPr>
          </w:p>
        </w:tc>
        <w:tc>
          <w:tcPr>
            <w:tcW w:w="1263" w:type="dxa"/>
            <w:tcBorders>
              <w:top w:val="single" w:color="auto" w:sz="6" w:space="0"/>
              <w:left w:val="single" w:color="auto" w:sz="6" w:space="0"/>
              <w:bottom w:val="single" w:color="auto" w:sz="6" w:space="0"/>
              <w:right w:val="single" w:color="auto" w:sz="6" w:space="0"/>
            </w:tcBorders>
          </w:tcPr>
          <w:p w14:paraId="66BCF736">
            <w:pPr>
              <w:pStyle w:val="37"/>
              <w:spacing w:line="360" w:lineRule="auto"/>
              <w:rPr>
                <w:rFonts w:hint="eastAsia" w:ascii="宋体" w:hAnsi="宋体" w:cs="Arial"/>
                <w:szCs w:val="21"/>
              </w:rPr>
            </w:pPr>
          </w:p>
        </w:tc>
        <w:tc>
          <w:tcPr>
            <w:tcW w:w="1383" w:type="dxa"/>
            <w:tcBorders>
              <w:top w:val="single" w:color="auto" w:sz="6" w:space="0"/>
              <w:left w:val="single" w:color="auto" w:sz="6" w:space="0"/>
              <w:bottom w:val="single" w:color="auto" w:sz="6" w:space="0"/>
              <w:right w:val="single" w:color="auto" w:sz="6" w:space="0"/>
            </w:tcBorders>
          </w:tcPr>
          <w:p w14:paraId="605BC08A">
            <w:pPr>
              <w:pStyle w:val="37"/>
              <w:spacing w:line="360" w:lineRule="auto"/>
              <w:rPr>
                <w:rFonts w:hint="eastAsia" w:ascii="宋体" w:hAnsi="宋体" w:cs="Arial"/>
                <w:szCs w:val="21"/>
              </w:rPr>
            </w:pPr>
          </w:p>
        </w:tc>
        <w:tc>
          <w:tcPr>
            <w:tcW w:w="1935" w:type="dxa"/>
            <w:tcBorders>
              <w:top w:val="single" w:color="auto" w:sz="6" w:space="0"/>
              <w:left w:val="single" w:color="auto" w:sz="6" w:space="0"/>
              <w:bottom w:val="single" w:color="auto" w:sz="6" w:space="0"/>
              <w:right w:val="single" w:color="auto" w:sz="6" w:space="0"/>
            </w:tcBorders>
          </w:tcPr>
          <w:p w14:paraId="307ABB1C">
            <w:pPr>
              <w:pStyle w:val="37"/>
              <w:spacing w:line="360" w:lineRule="auto"/>
              <w:rPr>
                <w:rFonts w:hint="eastAsia" w:ascii="宋体" w:hAnsi="宋体" w:cs="Arial"/>
                <w:szCs w:val="21"/>
              </w:rPr>
            </w:pPr>
          </w:p>
        </w:tc>
      </w:tr>
      <w:tr w14:paraId="6F3BF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59E4606C">
            <w:pPr>
              <w:pStyle w:val="37"/>
              <w:spacing w:line="360" w:lineRule="auto"/>
              <w:rPr>
                <w:rFonts w:hint="eastAsia" w:ascii="宋体" w:hAnsi="宋体" w:cs="Arial"/>
                <w:szCs w:val="21"/>
              </w:rPr>
            </w:pPr>
            <w:r>
              <w:rPr>
                <w:rFonts w:hint="eastAsia" w:ascii="宋体" w:hAnsi="宋体" w:cs="Arial"/>
                <w:szCs w:val="21"/>
              </w:rPr>
              <w:t>…</w:t>
            </w:r>
          </w:p>
        </w:tc>
        <w:tc>
          <w:tcPr>
            <w:tcW w:w="1141" w:type="dxa"/>
            <w:tcBorders>
              <w:top w:val="single" w:color="auto" w:sz="6" w:space="0"/>
              <w:left w:val="single" w:color="auto" w:sz="6" w:space="0"/>
              <w:bottom w:val="single" w:color="auto" w:sz="6" w:space="0"/>
              <w:right w:val="single" w:color="auto" w:sz="6" w:space="0"/>
            </w:tcBorders>
          </w:tcPr>
          <w:p w14:paraId="59C7F098">
            <w:pPr>
              <w:pStyle w:val="37"/>
              <w:spacing w:line="360" w:lineRule="auto"/>
              <w:rPr>
                <w:rFonts w:hint="eastAsia" w:ascii="宋体" w:hAnsi="宋体" w:cs="Arial"/>
                <w:szCs w:val="21"/>
              </w:rPr>
            </w:pPr>
          </w:p>
        </w:tc>
        <w:tc>
          <w:tcPr>
            <w:tcW w:w="1202" w:type="dxa"/>
            <w:tcBorders>
              <w:top w:val="single" w:color="auto" w:sz="6" w:space="0"/>
              <w:left w:val="single" w:color="auto" w:sz="6" w:space="0"/>
              <w:bottom w:val="single" w:color="auto" w:sz="6" w:space="0"/>
              <w:right w:val="single" w:color="auto" w:sz="6" w:space="0"/>
            </w:tcBorders>
          </w:tcPr>
          <w:p w14:paraId="697CAC8F">
            <w:pPr>
              <w:pStyle w:val="37"/>
              <w:spacing w:line="360" w:lineRule="auto"/>
              <w:rPr>
                <w:rFonts w:hint="eastAsia" w:ascii="宋体" w:hAnsi="宋体" w:cs="Arial"/>
                <w:szCs w:val="21"/>
              </w:rPr>
            </w:pPr>
          </w:p>
        </w:tc>
        <w:tc>
          <w:tcPr>
            <w:tcW w:w="1318" w:type="dxa"/>
            <w:tcBorders>
              <w:top w:val="single" w:color="auto" w:sz="6" w:space="0"/>
              <w:left w:val="single" w:color="auto" w:sz="6" w:space="0"/>
              <w:bottom w:val="single" w:color="auto" w:sz="6" w:space="0"/>
              <w:right w:val="single" w:color="auto" w:sz="6" w:space="0"/>
            </w:tcBorders>
          </w:tcPr>
          <w:p w14:paraId="3F402BC2">
            <w:pPr>
              <w:pStyle w:val="37"/>
              <w:spacing w:line="360" w:lineRule="auto"/>
              <w:rPr>
                <w:rFonts w:hint="eastAsia" w:ascii="宋体" w:hAnsi="宋体" w:cs="Arial"/>
                <w:szCs w:val="21"/>
              </w:rPr>
            </w:pPr>
          </w:p>
        </w:tc>
        <w:tc>
          <w:tcPr>
            <w:tcW w:w="1263" w:type="dxa"/>
            <w:tcBorders>
              <w:top w:val="single" w:color="auto" w:sz="6" w:space="0"/>
              <w:left w:val="single" w:color="auto" w:sz="6" w:space="0"/>
              <w:bottom w:val="single" w:color="auto" w:sz="6" w:space="0"/>
              <w:right w:val="single" w:color="auto" w:sz="6" w:space="0"/>
            </w:tcBorders>
          </w:tcPr>
          <w:p w14:paraId="11637C24">
            <w:pPr>
              <w:pStyle w:val="37"/>
              <w:spacing w:line="360" w:lineRule="auto"/>
              <w:rPr>
                <w:rFonts w:hint="eastAsia" w:ascii="宋体" w:hAnsi="宋体" w:cs="Arial"/>
                <w:szCs w:val="21"/>
              </w:rPr>
            </w:pPr>
          </w:p>
        </w:tc>
        <w:tc>
          <w:tcPr>
            <w:tcW w:w="1383" w:type="dxa"/>
            <w:tcBorders>
              <w:top w:val="single" w:color="auto" w:sz="6" w:space="0"/>
              <w:left w:val="single" w:color="auto" w:sz="6" w:space="0"/>
              <w:bottom w:val="single" w:color="auto" w:sz="6" w:space="0"/>
              <w:right w:val="single" w:color="auto" w:sz="6" w:space="0"/>
            </w:tcBorders>
          </w:tcPr>
          <w:p w14:paraId="5A31C27B">
            <w:pPr>
              <w:pStyle w:val="37"/>
              <w:spacing w:line="360" w:lineRule="auto"/>
              <w:rPr>
                <w:rFonts w:hint="eastAsia" w:ascii="宋体" w:hAnsi="宋体" w:cs="Arial"/>
                <w:szCs w:val="21"/>
              </w:rPr>
            </w:pPr>
          </w:p>
        </w:tc>
        <w:tc>
          <w:tcPr>
            <w:tcW w:w="1935" w:type="dxa"/>
            <w:tcBorders>
              <w:top w:val="single" w:color="auto" w:sz="6" w:space="0"/>
              <w:left w:val="single" w:color="auto" w:sz="6" w:space="0"/>
              <w:bottom w:val="single" w:color="auto" w:sz="6" w:space="0"/>
              <w:right w:val="single" w:color="auto" w:sz="6" w:space="0"/>
            </w:tcBorders>
          </w:tcPr>
          <w:p w14:paraId="47A11EA5">
            <w:pPr>
              <w:pStyle w:val="37"/>
              <w:spacing w:line="360" w:lineRule="auto"/>
              <w:rPr>
                <w:rFonts w:hint="eastAsia" w:ascii="宋体" w:hAnsi="宋体" w:cs="Arial"/>
                <w:szCs w:val="21"/>
              </w:rPr>
            </w:pPr>
          </w:p>
        </w:tc>
      </w:tr>
      <w:tr w14:paraId="7C673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460626CB">
            <w:pPr>
              <w:pStyle w:val="37"/>
              <w:spacing w:line="360" w:lineRule="auto"/>
              <w:rPr>
                <w:rFonts w:hint="eastAsia" w:ascii="宋体" w:hAnsi="宋体" w:cs="Arial"/>
                <w:szCs w:val="21"/>
              </w:rPr>
            </w:pPr>
          </w:p>
        </w:tc>
        <w:tc>
          <w:tcPr>
            <w:tcW w:w="1141" w:type="dxa"/>
            <w:tcBorders>
              <w:top w:val="single" w:color="auto" w:sz="6" w:space="0"/>
              <w:left w:val="single" w:color="auto" w:sz="6" w:space="0"/>
              <w:bottom w:val="single" w:color="auto" w:sz="6" w:space="0"/>
              <w:right w:val="single" w:color="auto" w:sz="6" w:space="0"/>
            </w:tcBorders>
          </w:tcPr>
          <w:p w14:paraId="29401F64">
            <w:pPr>
              <w:pStyle w:val="37"/>
              <w:spacing w:line="360" w:lineRule="auto"/>
              <w:rPr>
                <w:rFonts w:hint="eastAsia" w:ascii="宋体" w:hAnsi="宋体" w:cs="Arial"/>
                <w:szCs w:val="21"/>
              </w:rPr>
            </w:pPr>
          </w:p>
        </w:tc>
        <w:tc>
          <w:tcPr>
            <w:tcW w:w="1202" w:type="dxa"/>
            <w:tcBorders>
              <w:top w:val="single" w:color="auto" w:sz="6" w:space="0"/>
              <w:left w:val="single" w:color="auto" w:sz="6" w:space="0"/>
              <w:bottom w:val="single" w:color="auto" w:sz="6" w:space="0"/>
              <w:right w:val="single" w:color="auto" w:sz="6" w:space="0"/>
            </w:tcBorders>
          </w:tcPr>
          <w:p w14:paraId="57FDD45F">
            <w:pPr>
              <w:pStyle w:val="37"/>
              <w:spacing w:line="360" w:lineRule="auto"/>
              <w:rPr>
                <w:rFonts w:hint="eastAsia" w:ascii="宋体" w:hAnsi="宋体" w:cs="Arial"/>
                <w:szCs w:val="21"/>
              </w:rPr>
            </w:pPr>
          </w:p>
        </w:tc>
        <w:tc>
          <w:tcPr>
            <w:tcW w:w="1318" w:type="dxa"/>
            <w:tcBorders>
              <w:top w:val="single" w:color="auto" w:sz="6" w:space="0"/>
              <w:left w:val="single" w:color="auto" w:sz="6" w:space="0"/>
              <w:bottom w:val="single" w:color="auto" w:sz="6" w:space="0"/>
              <w:right w:val="single" w:color="auto" w:sz="6" w:space="0"/>
            </w:tcBorders>
          </w:tcPr>
          <w:p w14:paraId="0BE3628B">
            <w:pPr>
              <w:pStyle w:val="37"/>
              <w:spacing w:line="360" w:lineRule="auto"/>
              <w:rPr>
                <w:rFonts w:hint="eastAsia" w:ascii="宋体" w:hAnsi="宋体" w:cs="Arial"/>
                <w:szCs w:val="21"/>
              </w:rPr>
            </w:pPr>
          </w:p>
        </w:tc>
        <w:tc>
          <w:tcPr>
            <w:tcW w:w="1263" w:type="dxa"/>
            <w:tcBorders>
              <w:top w:val="single" w:color="auto" w:sz="6" w:space="0"/>
              <w:left w:val="single" w:color="auto" w:sz="6" w:space="0"/>
              <w:bottom w:val="single" w:color="auto" w:sz="6" w:space="0"/>
              <w:right w:val="single" w:color="auto" w:sz="6" w:space="0"/>
            </w:tcBorders>
          </w:tcPr>
          <w:p w14:paraId="100E4B90">
            <w:pPr>
              <w:pStyle w:val="37"/>
              <w:spacing w:line="360" w:lineRule="auto"/>
              <w:rPr>
                <w:rFonts w:hint="eastAsia" w:ascii="宋体" w:hAnsi="宋体" w:cs="Arial"/>
                <w:szCs w:val="21"/>
              </w:rPr>
            </w:pPr>
          </w:p>
        </w:tc>
        <w:tc>
          <w:tcPr>
            <w:tcW w:w="1383" w:type="dxa"/>
            <w:tcBorders>
              <w:top w:val="single" w:color="auto" w:sz="6" w:space="0"/>
              <w:left w:val="single" w:color="auto" w:sz="6" w:space="0"/>
              <w:bottom w:val="single" w:color="auto" w:sz="6" w:space="0"/>
              <w:right w:val="single" w:color="auto" w:sz="6" w:space="0"/>
            </w:tcBorders>
          </w:tcPr>
          <w:p w14:paraId="214FC525">
            <w:pPr>
              <w:pStyle w:val="37"/>
              <w:spacing w:line="360" w:lineRule="auto"/>
              <w:rPr>
                <w:rFonts w:hint="eastAsia" w:ascii="宋体" w:hAnsi="宋体" w:cs="Arial"/>
                <w:szCs w:val="21"/>
              </w:rPr>
            </w:pPr>
          </w:p>
        </w:tc>
        <w:tc>
          <w:tcPr>
            <w:tcW w:w="1935" w:type="dxa"/>
            <w:tcBorders>
              <w:top w:val="single" w:color="auto" w:sz="6" w:space="0"/>
              <w:left w:val="single" w:color="auto" w:sz="6" w:space="0"/>
              <w:bottom w:val="single" w:color="auto" w:sz="6" w:space="0"/>
              <w:right w:val="single" w:color="auto" w:sz="6" w:space="0"/>
            </w:tcBorders>
          </w:tcPr>
          <w:p w14:paraId="600435B0">
            <w:pPr>
              <w:pStyle w:val="37"/>
              <w:spacing w:line="360" w:lineRule="auto"/>
              <w:rPr>
                <w:rFonts w:hint="eastAsia" w:ascii="宋体" w:hAnsi="宋体" w:cs="Arial"/>
                <w:szCs w:val="21"/>
              </w:rPr>
            </w:pPr>
          </w:p>
        </w:tc>
      </w:tr>
      <w:tr w14:paraId="1F925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1D86FB88">
            <w:pPr>
              <w:pStyle w:val="37"/>
              <w:spacing w:line="360" w:lineRule="auto"/>
              <w:rPr>
                <w:rFonts w:hint="eastAsia" w:ascii="宋体" w:hAnsi="宋体" w:cs="Arial"/>
                <w:szCs w:val="21"/>
              </w:rPr>
            </w:pPr>
          </w:p>
        </w:tc>
        <w:tc>
          <w:tcPr>
            <w:tcW w:w="1141" w:type="dxa"/>
            <w:tcBorders>
              <w:top w:val="single" w:color="auto" w:sz="6" w:space="0"/>
              <w:left w:val="single" w:color="auto" w:sz="6" w:space="0"/>
              <w:bottom w:val="single" w:color="auto" w:sz="6" w:space="0"/>
              <w:right w:val="single" w:color="auto" w:sz="6" w:space="0"/>
            </w:tcBorders>
          </w:tcPr>
          <w:p w14:paraId="44FB4DA9">
            <w:pPr>
              <w:pStyle w:val="37"/>
              <w:spacing w:line="360" w:lineRule="auto"/>
              <w:rPr>
                <w:rFonts w:hint="eastAsia" w:ascii="宋体" w:hAnsi="宋体" w:cs="Arial"/>
                <w:szCs w:val="21"/>
              </w:rPr>
            </w:pPr>
          </w:p>
        </w:tc>
        <w:tc>
          <w:tcPr>
            <w:tcW w:w="1202" w:type="dxa"/>
            <w:tcBorders>
              <w:top w:val="single" w:color="auto" w:sz="6" w:space="0"/>
              <w:left w:val="single" w:color="auto" w:sz="6" w:space="0"/>
              <w:bottom w:val="single" w:color="auto" w:sz="6" w:space="0"/>
              <w:right w:val="single" w:color="auto" w:sz="6" w:space="0"/>
            </w:tcBorders>
          </w:tcPr>
          <w:p w14:paraId="73876434">
            <w:pPr>
              <w:pStyle w:val="37"/>
              <w:spacing w:line="360" w:lineRule="auto"/>
              <w:rPr>
                <w:rFonts w:hint="eastAsia" w:ascii="宋体" w:hAnsi="宋体" w:cs="Arial"/>
                <w:szCs w:val="21"/>
              </w:rPr>
            </w:pPr>
          </w:p>
        </w:tc>
        <w:tc>
          <w:tcPr>
            <w:tcW w:w="1318" w:type="dxa"/>
            <w:tcBorders>
              <w:top w:val="single" w:color="auto" w:sz="6" w:space="0"/>
              <w:left w:val="single" w:color="auto" w:sz="6" w:space="0"/>
              <w:bottom w:val="single" w:color="auto" w:sz="6" w:space="0"/>
              <w:right w:val="single" w:color="auto" w:sz="6" w:space="0"/>
            </w:tcBorders>
          </w:tcPr>
          <w:p w14:paraId="12B5BBDC">
            <w:pPr>
              <w:pStyle w:val="37"/>
              <w:spacing w:line="360" w:lineRule="auto"/>
              <w:rPr>
                <w:rFonts w:hint="eastAsia" w:ascii="宋体" w:hAnsi="宋体" w:cs="Arial"/>
                <w:szCs w:val="21"/>
              </w:rPr>
            </w:pPr>
          </w:p>
        </w:tc>
        <w:tc>
          <w:tcPr>
            <w:tcW w:w="1263" w:type="dxa"/>
            <w:tcBorders>
              <w:top w:val="single" w:color="auto" w:sz="6" w:space="0"/>
              <w:left w:val="single" w:color="auto" w:sz="6" w:space="0"/>
              <w:bottom w:val="single" w:color="auto" w:sz="6" w:space="0"/>
              <w:right w:val="single" w:color="auto" w:sz="6" w:space="0"/>
            </w:tcBorders>
          </w:tcPr>
          <w:p w14:paraId="36C25A33">
            <w:pPr>
              <w:pStyle w:val="37"/>
              <w:spacing w:line="360" w:lineRule="auto"/>
              <w:rPr>
                <w:rFonts w:hint="eastAsia" w:ascii="宋体" w:hAnsi="宋体" w:cs="Arial"/>
                <w:szCs w:val="21"/>
              </w:rPr>
            </w:pPr>
          </w:p>
        </w:tc>
        <w:tc>
          <w:tcPr>
            <w:tcW w:w="1383" w:type="dxa"/>
            <w:tcBorders>
              <w:top w:val="single" w:color="auto" w:sz="6" w:space="0"/>
              <w:left w:val="single" w:color="auto" w:sz="6" w:space="0"/>
              <w:bottom w:val="single" w:color="auto" w:sz="6" w:space="0"/>
              <w:right w:val="single" w:color="auto" w:sz="6" w:space="0"/>
            </w:tcBorders>
          </w:tcPr>
          <w:p w14:paraId="0AD8B4F3">
            <w:pPr>
              <w:pStyle w:val="37"/>
              <w:spacing w:line="360" w:lineRule="auto"/>
              <w:rPr>
                <w:rFonts w:hint="eastAsia" w:ascii="宋体" w:hAnsi="宋体" w:cs="Arial"/>
                <w:szCs w:val="21"/>
              </w:rPr>
            </w:pPr>
          </w:p>
        </w:tc>
        <w:tc>
          <w:tcPr>
            <w:tcW w:w="1935" w:type="dxa"/>
            <w:tcBorders>
              <w:top w:val="single" w:color="auto" w:sz="6" w:space="0"/>
              <w:left w:val="single" w:color="auto" w:sz="6" w:space="0"/>
              <w:bottom w:val="single" w:color="auto" w:sz="6" w:space="0"/>
              <w:right w:val="single" w:color="auto" w:sz="6" w:space="0"/>
            </w:tcBorders>
          </w:tcPr>
          <w:p w14:paraId="364FE6AD">
            <w:pPr>
              <w:pStyle w:val="37"/>
              <w:spacing w:line="360" w:lineRule="auto"/>
              <w:rPr>
                <w:rFonts w:hint="eastAsia" w:ascii="宋体" w:hAnsi="宋体" w:cs="Arial"/>
                <w:szCs w:val="21"/>
              </w:rPr>
            </w:pPr>
          </w:p>
        </w:tc>
      </w:tr>
      <w:tr w14:paraId="0B699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45DF9100">
            <w:pPr>
              <w:pStyle w:val="37"/>
              <w:spacing w:line="360" w:lineRule="auto"/>
              <w:rPr>
                <w:rFonts w:hint="eastAsia" w:ascii="宋体" w:hAnsi="宋体" w:cs="Arial"/>
                <w:szCs w:val="21"/>
              </w:rPr>
            </w:pPr>
          </w:p>
        </w:tc>
        <w:tc>
          <w:tcPr>
            <w:tcW w:w="1141" w:type="dxa"/>
            <w:tcBorders>
              <w:top w:val="single" w:color="auto" w:sz="6" w:space="0"/>
              <w:left w:val="single" w:color="auto" w:sz="6" w:space="0"/>
              <w:bottom w:val="single" w:color="auto" w:sz="6" w:space="0"/>
              <w:right w:val="single" w:color="auto" w:sz="6" w:space="0"/>
            </w:tcBorders>
          </w:tcPr>
          <w:p w14:paraId="1C6667A8">
            <w:pPr>
              <w:pStyle w:val="37"/>
              <w:spacing w:line="360" w:lineRule="auto"/>
              <w:rPr>
                <w:rFonts w:hint="eastAsia" w:ascii="宋体" w:hAnsi="宋体" w:cs="Arial"/>
                <w:szCs w:val="21"/>
              </w:rPr>
            </w:pPr>
          </w:p>
        </w:tc>
        <w:tc>
          <w:tcPr>
            <w:tcW w:w="1202" w:type="dxa"/>
            <w:tcBorders>
              <w:top w:val="single" w:color="auto" w:sz="6" w:space="0"/>
              <w:left w:val="single" w:color="auto" w:sz="6" w:space="0"/>
              <w:bottom w:val="single" w:color="auto" w:sz="6" w:space="0"/>
              <w:right w:val="single" w:color="auto" w:sz="6" w:space="0"/>
            </w:tcBorders>
          </w:tcPr>
          <w:p w14:paraId="41B1CA43">
            <w:pPr>
              <w:pStyle w:val="37"/>
              <w:spacing w:line="360" w:lineRule="auto"/>
              <w:rPr>
                <w:rFonts w:hint="eastAsia" w:ascii="宋体" w:hAnsi="宋体" w:cs="Arial"/>
                <w:szCs w:val="21"/>
              </w:rPr>
            </w:pPr>
          </w:p>
        </w:tc>
        <w:tc>
          <w:tcPr>
            <w:tcW w:w="1318" w:type="dxa"/>
            <w:tcBorders>
              <w:top w:val="single" w:color="auto" w:sz="6" w:space="0"/>
              <w:left w:val="single" w:color="auto" w:sz="6" w:space="0"/>
              <w:bottom w:val="single" w:color="auto" w:sz="6" w:space="0"/>
              <w:right w:val="single" w:color="auto" w:sz="6" w:space="0"/>
            </w:tcBorders>
          </w:tcPr>
          <w:p w14:paraId="34B1BB62">
            <w:pPr>
              <w:pStyle w:val="37"/>
              <w:spacing w:line="360" w:lineRule="auto"/>
              <w:rPr>
                <w:rFonts w:hint="eastAsia" w:ascii="宋体" w:hAnsi="宋体" w:cs="Arial"/>
                <w:szCs w:val="21"/>
              </w:rPr>
            </w:pPr>
          </w:p>
        </w:tc>
        <w:tc>
          <w:tcPr>
            <w:tcW w:w="1263" w:type="dxa"/>
            <w:tcBorders>
              <w:top w:val="single" w:color="auto" w:sz="6" w:space="0"/>
              <w:left w:val="single" w:color="auto" w:sz="6" w:space="0"/>
              <w:bottom w:val="single" w:color="auto" w:sz="6" w:space="0"/>
              <w:right w:val="single" w:color="auto" w:sz="6" w:space="0"/>
            </w:tcBorders>
          </w:tcPr>
          <w:p w14:paraId="3816C4F7">
            <w:pPr>
              <w:pStyle w:val="37"/>
              <w:spacing w:line="360" w:lineRule="auto"/>
              <w:rPr>
                <w:rFonts w:hint="eastAsia" w:ascii="宋体" w:hAnsi="宋体" w:cs="Arial"/>
                <w:szCs w:val="21"/>
              </w:rPr>
            </w:pPr>
          </w:p>
        </w:tc>
        <w:tc>
          <w:tcPr>
            <w:tcW w:w="1383" w:type="dxa"/>
            <w:tcBorders>
              <w:top w:val="single" w:color="auto" w:sz="6" w:space="0"/>
              <w:left w:val="single" w:color="auto" w:sz="6" w:space="0"/>
              <w:bottom w:val="single" w:color="auto" w:sz="6" w:space="0"/>
              <w:right w:val="single" w:color="auto" w:sz="6" w:space="0"/>
            </w:tcBorders>
          </w:tcPr>
          <w:p w14:paraId="67F83371">
            <w:pPr>
              <w:pStyle w:val="37"/>
              <w:spacing w:line="360" w:lineRule="auto"/>
              <w:rPr>
                <w:rFonts w:hint="eastAsia" w:ascii="宋体" w:hAnsi="宋体" w:cs="Arial"/>
                <w:szCs w:val="21"/>
              </w:rPr>
            </w:pPr>
          </w:p>
        </w:tc>
        <w:tc>
          <w:tcPr>
            <w:tcW w:w="1935" w:type="dxa"/>
            <w:tcBorders>
              <w:top w:val="single" w:color="auto" w:sz="6" w:space="0"/>
              <w:left w:val="single" w:color="auto" w:sz="6" w:space="0"/>
              <w:bottom w:val="single" w:color="auto" w:sz="6" w:space="0"/>
              <w:right w:val="single" w:color="auto" w:sz="6" w:space="0"/>
            </w:tcBorders>
          </w:tcPr>
          <w:p w14:paraId="64CD52C0">
            <w:pPr>
              <w:pStyle w:val="37"/>
              <w:spacing w:line="360" w:lineRule="auto"/>
              <w:rPr>
                <w:rFonts w:hint="eastAsia" w:ascii="宋体" w:hAnsi="宋体" w:cs="Arial"/>
                <w:szCs w:val="21"/>
              </w:rPr>
            </w:pPr>
          </w:p>
        </w:tc>
      </w:tr>
    </w:tbl>
    <w:p w14:paraId="2AEE2EA3">
      <w:pPr>
        <w:autoSpaceDE w:val="0"/>
        <w:autoSpaceDN w:val="0"/>
        <w:adjustRightInd w:val="0"/>
        <w:spacing w:before="120" w:beforeLines="50" w:line="360" w:lineRule="auto"/>
        <w:rPr>
          <w:rFonts w:hint="eastAsia" w:ascii="宋体" w:hAnsi="宋体" w:cs="Arial"/>
          <w:b/>
          <w:szCs w:val="21"/>
        </w:rPr>
      </w:pPr>
      <w:r>
        <w:rPr>
          <w:rFonts w:hint="eastAsia" w:ascii="宋体" w:hAnsi="宋体" w:cs="Arial"/>
          <w:b/>
          <w:szCs w:val="21"/>
        </w:rPr>
        <w:t>要求</w:t>
      </w:r>
      <w:r>
        <w:rPr>
          <w:rFonts w:ascii="宋体" w:hAnsi="宋体" w:cs="Arial"/>
          <w:b/>
          <w:szCs w:val="21"/>
        </w:rPr>
        <w:t>：</w:t>
      </w:r>
    </w:p>
    <w:p w14:paraId="1A34F5AC">
      <w:pPr>
        <w:autoSpaceDE w:val="0"/>
        <w:autoSpaceDN w:val="0"/>
        <w:adjustRightInd w:val="0"/>
        <w:spacing w:before="120" w:beforeLines="50" w:line="360" w:lineRule="auto"/>
        <w:ind w:firstLine="424" w:firstLineChars="202"/>
        <w:rPr>
          <w:rFonts w:hint="eastAsia"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可只提供首页、含金额页、盖章页并加盖供应商公章</w:t>
      </w:r>
      <w:r>
        <w:rPr>
          <w:rFonts w:ascii="宋体" w:hAnsi="宋体" w:cs="Arial"/>
          <w:szCs w:val="21"/>
        </w:rPr>
        <w:t>）</w:t>
      </w:r>
      <w:r>
        <w:rPr>
          <w:rFonts w:hint="eastAsia" w:ascii="宋体" w:hAnsi="宋体" w:cs="Arial"/>
          <w:szCs w:val="21"/>
        </w:rPr>
        <w:t>。</w:t>
      </w:r>
    </w:p>
    <w:p w14:paraId="0DF7A725">
      <w:pPr>
        <w:spacing w:line="360" w:lineRule="auto"/>
        <w:ind w:firstLine="424" w:firstLineChars="202"/>
        <w:jc w:val="left"/>
        <w:rPr>
          <w:rFonts w:hint="eastAsia"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14:paraId="5C210016">
      <w:pPr>
        <w:spacing w:line="360" w:lineRule="auto"/>
        <w:rPr>
          <w:rFonts w:hint="eastAsia" w:ascii="宋体" w:hAnsi="宋体"/>
          <w:sz w:val="22"/>
          <w:szCs w:val="22"/>
        </w:rPr>
      </w:pPr>
    </w:p>
    <w:p w14:paraId="2375B6A3">
      <w:pPr>
        <w:spacing w:line="360" w:lineRule="auto"/>
        <w:rPr>
          <w:rFonts w:hint="eastAsia" w:ascii="宋体" w:hAnsi="宋体"/>
          <w:sz w:val="22"/>
          <w:szCs w:val="22"/>
        </w:rPr>
      </w:pPr>
    </w:p>
    <w:p w14:paraId="4C634EAC">
      <w:pPr>
        <w:spacing w:line="360" w:lineRule="auto"/>
        <w:ind w:left="420"/>
        <w:rPr>
          <w:rFonts w:hint="eastAsia" w:ascii="宋体" w:hAnsi="宋体"/>
          <w:sz w:val="24"/>
          <w:u w:val="single"/>
        </w:rPr>
      </w:pPr>
      <w:r>
        <w:rPr>
          <w:rFonts w:hint="eastAsia" w:ascii="宋体" w:hAnsi="宋体"/>
          <w:sz w:val="24"/>
        </w:rPr>
        <w:t>供应商名称（公章）：</w:t>
      </w:r>
    </w:p>
    <w:p w14:paraId="1521CEC5">
      <w:pPr>
        <w:spacing w:line="360" w:lineRule="auto"/>
        <w:ind w:left="420"/>
        <w:rPr>
          <w:rFonts w:hint="eastAsia" w:ascii="宋体" w:hAnsi="宋体"/>
          <w:sz w:val="24"/>
        </w:rPr>
      </w:pPr>
    </w:p>
    <w:p w14:paraId="5CDF3834">
      <w:pPr>
        <w:spacing w:line="360" w:lineRule="auto"/>
        <w:ind w:firstLine="435"/>
        <w:rPr>
          <w:rFonts w:hint="eastAsia" w:ascii="宋体" w:hAnsi="宋体"/>
          <w:sz w:val="24"/>
        </w:rPr>
      </w:pPr>
      <w:r>
        <w:rPr>
          <w:rFonts w:hint="eastAsia" w:ascii="宋体" w:hAnsi="宋体"/>
          <w:sz w:val="24"/>
        </w:rPr>
        <w:t>供应商代表签字：</w:t>
      </w:r>
    </w:p>
    <w:p w14:paraId="4204FDA3">
      <w:pPr>
        <w:spacing w:line="360" w:lineRule="auto"/>
        <w:ind w:firstLine="435"/>
        <w:rPr>
          <w:rFonts w:hint="eastAsia" w:ascii="宋体" w:hAnsi="宋体"/>
          <w:sz w:val="24"/>
        </w:rPr>
      </w:pPr>
    </w:p>
    <w:p w14:paraId="65D2B2C3">
      <w:pPr>
        <w:spacing w:line="360" w:lineRule="auto"/>
        <w:ind w:firstLine="435"/>
        <w:rPr>
          <w:rFonts w:hint="eastAsia" w:ascii="宋体" w:hAnsi="宋体"/>
          <w:sz w:val="24"/>
          <w:u w:val="single"/>
        </w:rPr>
      </w:pPr>
      <w:r>
        <w:rPr>
          <w:rFonts w:hint="eastAsia" w:ascii="宋体" w:hAnsi="宋体"/>
          <w:sz w:val="24"/>
        </w:rPr>
        <w:t>职        务：</w:t>
      </w:r>
    </w:p>
    <w:p w14:paraId="016BA1AA">
      <w:pPr>
        <w:spacing w:line="360" w:lineRule="auto"/>
        <w:rPr>
          <w:rFonts w:hint="eastAsia" w:ascii="宋体" w:hAnsi="宋体"/>
          <w:sz w:val="24"/>
        </w:rPr>
      </w:pPr>
    </w:p>
    <w:p w14:paraId="1D033E66">
      <w:pPr>
        <w:spacing w:line="360" w:lineRule="auto"/>
        <w:ind w:firstLine="435"/>
        <w:rPr>
          <w:rFonts w:hint="eastAsia" w:ascii="宋体" w:hAnsi="宋体"/>
          <w:sz w:val="24"/>
        </w:rPr>
      </w:pPr>
      <w:r>
        <w:rPr>
          <w:rFonts w:hint="eastAsia" w:ascii="宋体" w:hAnsi="宋体"/>
          <w:sz w:val="24"/>
        </w:rPr>
        <w:t>日        期：</w:t>
      </w:r>
    </w:p>
    <w:p w14:paraId="2DC9A2C0">
      <w:pPr>
        <w:jc w:val="center"/>
        <w:rPr>
          <w:rFonts w:hint="eastAsia" w:ascii="仿宋" w:hAnsi="仿宋" w:eastAsia="仿宋"/>
          <w:snapToGrid w:val="0"/>
          <w:kern w:val="0"/>
          <w:sz w:val="24"/>
        </w:rPr>
      </w:pPr>
    </w:p>
    <w:p w14:paraId="76A60AC4">
      <w:pPr>
        <w:pStyle w:val="38"/>
        <w:tabs>
          <w:tab w:val="left" w:pos="1050"/>
        </w:tabs>
        <w:spacing w:line="360" w:lineRule="auto"/>
        <w:rPr>
          <w:rFonts w:hint="eastAsia" w:ascii="宋体" w:hAnsi="宋体"/>
          <w:b/>
          <w:sz w:val="28"/>
        </w:rPr>
      </w:pPr>
    </w:p>
    <w:p w14:paraId="2A15A597">
      <w:pPr>
        <w:pStyle w:val="38"/>
        <w:tabs>
          <w:tab w:val="left" w:pos="1050"/>
        </w:tabs>
        <w:spacing w:line="360" w:lineRule="auto"/>
        <w:rPr>
          <w:rFonts w:hint="eastAsia" w:ascii="宋体" w:hAnsi="宋体"/>
          <w:b/>
          <w:sz w:val="28"/>
        </w:rPr>
      </w:pPr>
    </w:p>
    <w:p w14:paraId="51F08B62">
      <w:pPr>
        <w:pStyle w:val="38"/>
        <w:tabs>
          <w:tab w:val="left" w:pos="1050"/>
        </w:tabs>
        <w:spacing w:line="360" w:lineRule="auto"/>
        <w:rPr>
          <w:rFonts w:hint="eastAsia" w:ascii="宋体" w:hAnsi="宋体"/>
          <w:b/>
          <w:sz w:val="28"/>
        </w:rPr>
      </w:pPr>
    </w:p>
    <w:p w14:paraId="4347A055">
      <w:pPr>
        <w:pStyle w:val="38"/>
        <w:tabs>
          <w:tab w:val="left" w:pos="1050"/>
        </w:tabs>
        <w:spacing w:line="360" w:lineRule="auto"/>
        <w:rPr>
          <w:rFonts w:hint="eastAsia" w:ascii="仿宋_GB2312" w:hAnsi="宋体"/>
          <w:sz w:val="24"/>
        </w:rPr>
      </w:pPr>
      <w:r>
        <w:rPr>
          <w:rFonts w:hint="eastAsia" w:ascii="宋体" w:hAnsi="宋体"/>
          <w:b/>
          <w:sz w:val="28"/>
        </w:rPr>
        <w:t>附件13</w:t>
      </w:r>
    </w:p>
    <w:p w14:paraId="342FFE2C">
      <w:pPr>
        <w:spacing w:line="360" w:lineRule="auto"/>
        <w:ind w:left="549" w:hanging="549" w:hangingChars="171"/>
        <w:jc w:val="center"/>
        <w:rPr>
          <w:rFonts w:hint="eastAsia" w:ascii="宋体" w:hAnsi="宋体"/>
          <w:b/>
          <w:sz w:val="18"/>
          <w:szCs w:val="18"/>
        </w:rPr>
      </w:pPr>
      <w:bookmarkStart w:id="81" w:name="_Toc3068_WPSOffice_Level1"/>
      <w:bookmarkStart w:id="82" w:name="_Toc21582_WPSOffice_Level1"/>
      <w:r>
        <w:rPr>
          <w:rFonts w:hint="eastAsia" w:ascii="宋体" w:hAnsi="宋体"/>
          <w:b/>
          <w:sz w:val="32"/>
          <w:szCs w:val="32"/>
        </w:rPr>
        <w:t>商务需求响应表</w:t>
      </w:r>
      <w:bookmarkEnd w:id="81"/>
      <w:bookmarkEnd w:id="82"/>
    </w:p>
    <w:tbl>
      <w:tblPr>
        <w:tblStyle w:val="24"/>
        <w:tblpPr w:leftFromText="181" w:rightFromText="181" w:bottomFromText="170" w:vertAnchor="text" w:tblpXSpec="center" w:tblpY="1"/>
        <w:tblOverlap w:val="never"/>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90B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62F7578E">
            <w:pPr>
              <w:jc w:val="center"/>
              <w:rPr>
                <w:rFonts w:hint="eastAsia" w:ascii="宋体" w:hAnsi="宋体"/>
                <w:b/>
                <w:szCs w:val="21"/>
              </w:rPr>
            </w:pPr>
            <w:r>
              <w:rPr>
                <w:rFonts w:hint="eastAsia" w:ascii="宋体" w:hAnsi="宋体"/>
                <w:b/>
                <w:szCs w:val="21"/>
              </w:rPr>
              <w:t>序号</w:t>
            </w:r>
          </w:p>
        </w:tc>
        <w:tc>
          <w:tcPr>
            <w:tcW w:w="1785" w:type="dxa"/>
            <w:tcMar>
              <w:top w:w="57" w:type="dxa"/>
              <w:left w:w="108" w:type="dxa"/>
              <w:bottom w:w="0" w:type="dxa"/>
              <w:right w:w="108" w:type="dxa"/>
            </w:tcMar>
            <w:vAlign w:val="center"/>
          </w:tcPr>
          <w:p w14:paraId="30467AEB">
            <w:pPr>
              <w:jc w:val="center"/>
              <w:rPr>
                <w:rFonts w:hint="eastAsia" w:ascii="宋体" w:hAnsi="宋体"/>
                <w:b/>
                <w:szCs w:val="21"/>
              </w:rPr>
            </w:pPr>
            <w:r>
              <w:rPr>
                <w:rFonts w:hint="eastAsia" w:ascii="宋体" w:hAnsi="宋体"/>
                <w:b/>
                <w:szCs w:val="21"/>
              </w:rPr>
              <w:t>内容</w:t>
            </w:r>
          </w:p>
        </w:tc>
        <w:tc>
          <w:tcPr>
            <w:tcW w:w="1785" w:type="dxa"/>
            <w:tcMar>
              <w:top w:w="57" w:type="dxa"/>
              <w:left w:w="108" w:type="dxa"/>
              <w:bottom w:w="0" w:type="dxa"/>
              <w:right w:w="108" w:type="dxa"/>
            </w:tcMar>
            <w:vAlign w:val="center"/>
          </w:tcPr>
          <w:p w14:paraId="1A45F3E5">
            <w:pPr>
              <w:ind w:left="53" w:leftChars="25" w:firstLine="211" w:firstLineChars="100"/>
              <w:jc w:val="center"/>
              <w:rPr>
                <w:rFonts w:hint="eastAsia" w:ascii="宋体" w:hAnsi="宋体"/>
                <w:b/>
                <w:szCs w:val="21"/>
              </w:rPr>
            </w:pPr>
            <w:r>
              <w:rPr>
                <w:rFonts w:hint="eastAsia" w:ascii="宋体" w:hAnsi="宋体"/>
                <w:b/>
                <w:szCs w:val="21"/>
              </w:rPr>
              <w:t>项目需求</w:t>
            </w:r>
          </w:p>
        </w:tc>
        <w:tc>
          <w:tcPr>
            <w:tcW w:w="1365" w:type="dxa"/>
            <w:tcMar>
              <w:top w:w="57" w:type="dxa"/>
              <w:left w:w="108" w:type="dxa"/>
              <w:bottom w:w="0" w:type="dxa"/>
              <w:right w:w="108" w:type="dxa"/>
            </w:tcMar>
            <w:vAlign w:val="center"/>
          </w:tcPr>
          <w:p w14:paraId="124029C3">
            <w:pPr>
              <w:ind w:left="152"/>
              <w:jc w:val="center"/>
              <w:rPr>
                <w:rFonts w:hint="eastAsia" w:ascii="宋体" w:hAnsi="宋体"/>
                <w:b/>
                <w:szCs w:val="21"/>
              </w:rPr>
            </w:pPr>
            <w:r>
              <w:rPr>
                <w:rFonts w:hint="eastAsia" w:ascii="宋体" w:hAnsi="宋体"/>
                <w:b/>
                <w:szCs w:val="21"/>
              </w:rPr>
              <w:t>是否响应</w:t>
            </w:r>
          </w:p>
        </w:tc>
        <w:tc>
          <w:tcPr>
            <w:tcW w:w="2625" w:type="dxa"/>
            <w:tcMar>
              <w:top w:w="57" w:type="dxa"/>
              <w:left w:w="108" w:type="dxa"/>
              <w:bottom w:w="0" w:type="dxa"/>
              <w:right w:w="108" w:type="dxa"/>
            </w:tcMar>
            <w:vAlign w:val="center"/>
          </w:tcPr>
          <w:p w14:paraId="274FF5F0">
            <w:pPr>
              <w:jc w:val="center"/>
              <w:rPr>
                <w:rFonts w:hint="eastAsia" w:ascii="宋体" w:hAnsi="宋体"/>
                <w:b/>
                <w:szCs w:val="21"/>
              </w:rPr>
            </w:pPr>
            <w:r>
              <w:rPr>
                <w:rFonts w:hint="eastAsia" w:ascii="宋体" w:hAnsi="宋体"/>
                <w:b/>
                <w:szCs w:val="21"/>
              </w:rPr>
              <w:t>供应商的承诺或说明</w:t>
            </w:r>
          </w:p>
        </w:tc>
      </w:tr>
      <w:tr w14:paraId="774D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7418FCB2">
            <w:pPr>
              <w:rPr>
                <w:rFonts w:hint="eastAsia" w:ascii="宋体" w:hAnsi="宋体"/>
                <w:szCs w:val="21"/>
              </w:rPr>
            </w:pPr>
          </w:p>
        </w:tc>
        <w:tc>
          <w:tcPr>
            <w:tcW w:w="1785" w:type="dxa"/>
            <w:tcMar>
              <w:top w:w="57" w:type="dxa"/>
              <w:left w:w="108" w:type="dxa"/>
              <w:bottom w:w="0" w:type="dxa"/>
              <w:right w:w="108" w:type="dxa"/>
            </w:tcMar>
            <w:vAlign w:val="center"/>
          </w:tcPr>
          <w:p w14:paraId="6F282BE1">
            <w:pPr>
              <w:snapToGrid w:val="0"/>
              <w:rPr>
                <w:rFonts w:hint="eastAsia" w:ascii="宋体" w:hAnsi="宋体"/>
                <w:szCs w:val="21"/>
              </w:rPr>
            </w:pPr>
            <w:r>
              <w:rPr>
                <w:rFonts w:hint="eastAsia" w:ascii="宋体" w:hAnsi="宋体"/>
                <w:szCs w:val="21"/>
              </w:rPr>
              <w:t>维保期</w:t>
            </w:r>
          </w:p>
        </w:tc>
        <w:tc>
          <w:tcPr>
            <w:tcW w:w="1785" w:type="dxa"/>
            <w:tcMar>
              <w:top w:w="57" w:type="dxa"/>
              <w:left w:w="108" w:type="dxa"/>
              <w:bottom w:w="0" w:type="dxa"/>
              <w:right w:w="108" w:type="dxa"/>
            </w:tcMar>
            <w:vAlign w:val="center"/>
          </w:tcPr>
          <w:p w14:paraId="6EBE1433">
            <w:pPr>
              <w:rPr>
                <w:rFonts w:hint="eastAsia" w:ascii="宋体" w:hAnsi="宋体"/>
                <w:szCs w:val="21"/>
              </w:rPr>
            </w:pPr>
          </w:p>
        </w:tc>
        <w:tc>
          <w:tcPr>
            <w:tcW w:w="1365" w:type="dxa"/>
            <w:tcMar>
              <w:top w:w="57" w:type="dxa"/>
              <w:left w:w="108" w:type="dxa"/>
              <w:bottom w:w="0" w:type="dxa"/>
              <w:right w:w="108" w:type="dxa"/>
            </w:tcMar>
            <w:vAlign w:val="center"/>
          </w:tcPr>
          <w:p w14:paraId="6496F59A">
            <w:pPr>
              <w:rPr>
                <w:rFonts w:hint="eastAsia" w:ascii="宋体" w:hAnsi="宋体"/>
                <w:szCs w:val="21"/>
              </w:rPr>
            </w:pPr>
          </w:p>
        </w:tc>
        <w:tc>
          <w:tcPr>
            <w:tcW w:w="2625" w:type="dxa"/>
            <w:tcMar>
              <w:top w:w="57" w:type="dxa"/>
              <w:left w:w="108" w:type="dxa"/>
              <w:bottom w:w="0" w:type="dxa"/>
              <w:right w:w="108" w:type="dxa"/>
            </w:tcMar>
            <w:vAlign w:val="center"/>
          </w:tcPr>
          <w:p w14:paraId="2AA80ED6">
            <w:pPr>
              <w:rPr>
                <w:rFonts w:hint="eastAsia" w:ascii="宋体" w:hAnsi="宋体"/>
                <w:szCs w:val="21"/>
              </w:rPr>
            </w:pPr>
          </w:p>
        </w:tc>
      </w:tr>
      <w:tr w14:paraId="7AD6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4B70305A">
            <w:pPr>
              <w:rPr>
                <w:rFonts w:hint="eastAsia" w:ascii="宋体" w:hAnsi="宋体"/>
                <w:szCs w:val="21"/>
              </w:rPr>
            </w:pPr>
          </w:p>
        </w:tc>
        <w:tc>
          <w:tcPr>
            <w:tcW w:w="1785" w:type="dxa"/>
            <w:tcMar>
              <w:top w:w="57" w:type="dxa"/>
              <w:left w:w="108" w:type="dxa"/>
              <w:bottom w:w="0" w:type="dxa"/>
              <w:right w:w="108" w:type="dxa"/>
            </w:tcMar>
            <w:vAlign w:val="center"/>
          </w:tcPr>
          <w:p w14:paraId="0CCEE27A">
            <w:pPr>
              <w:snapToGrid w:val="0"/>
              <w:rPr>
                <w:rFonts w:hint="eastAsia" w:ascii="宋体" w:hAnsi="宋体"/>
                <w:szCs w:val="21"/>
              </w:rPr>
            </w:pPr>
            <w:r>
              <w:rPr>
                <w:rFonts w:hint="eastAsia" w:ascii="宋体" w:hAnsi="宋体"/>
                <w:szCs w:val="21"/>
              </w:rPr>
              <w:t>服务时间及地点</w:t>
            </w:r>
          </w:p>
        </w:tc>
        <w:tc>
          <w:tcPr>
            <w:tcW w:w="1785" w:type="dxa"/>
            <w:tcMar>
              <w:top w:w="57" w:type="dxa"/>
              <w:left w:w="108" w:type="dxa"/>
              <w:bottom w:w="0" w:type="dxa"/>
              <w:right w:w="108" w:type="dxa"/>
            </w:tcMar>
            <w:vAlign w:val="center"/>
          </w:tcPr>
          <w:p w14:paraId="1DC94695">
            <w:pPr>
              <w:rPr>
                <w:rFonts w:hint="eastAsia" w:ascii="宋体" w:hAnsi="宋体"/>
                <w:szCs w:val="21"/>
              </w:rPr>
            </w:pPr>
          </w:p>
        </w:tc>
        <w:tc>
          <w:tcPr>
            <w:tcW w:w="1365" w:type="dxa"/>
            <w:tcMar>
              <w:top w:w="57" w:type="dxa"/>
              <w:left w:w="108" w:type="dxa"/>
              <w:bottom w:w="0" w:type="dxa"/>
              <w:right w:w="108" w:type="dxa"/>
            </w:tcMar>
            <w:vAlign w:val="center"/>
          </w:tcPr>
          <w:p w14:paraId="59BA86E4">
            <w:pPr>
              <w:rPr>
                <w:rFonts w:hint="eastAsia" w:ascii="宋体" w:hAnsi="宋体"/>
                <w:szCs w:val="21"/>
              </w:rPr>
            </w:pPr>
          </w:p>
        </w:tc>
        <w:tc>
          <w:tcPr>
            <w:tcW w:w="2625" w:type="dxa"/>
            <w:tcMar>
              <w:top w:w="57" w:type="dxa"/>
              <w:left w:w="108" w:type="dxa"/>
              <w:bottom w:w="0" w:type="dxa"/>
              <w:right w:w="108" w:type="dxa"/>
            </w:tcMar>
            <w:vAlign w:val="center"/>
          </w:tcPr>
          <w:p w14:paraId="65C382C5">
            <w:pPr>
              <w:rPr>
                <w:rFonts w:hint="eastAsia" w:ascii="宋体" w:hAnsi="宋体"/>
                <w:szCs w:val="21"/>
              </w:rPr>
            </w:pPr>
          </w:p>
        </w:tc>
      </w:tr>
      <w:tr w14:paraId="034E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B8F0F29">
            <w:pPr>
              <w:rPr>
                <w:rFonts w:hint="eastAsia" w:ascii="宋体" w:hAnsi="宋体"/>
                <w:szCs w:val="21"/>
              </w:rPr>
            </w:pPr>
          </w:p>
        </w:tc>
        <w:tc>
          <w:tcPr>
            <w:tcW w:w="1785" w:type="dxa"/>
            <w:tcMar>
              <w:top w:w="57" w:type="dxa"/>
              <w:left w:w="108" w:type="dxa"/>
              <w:bottom w:w="0" w:type="dxa"/>
              <w:right w:w="108" w:type="dxa"/>
            </w:tcMar>
            <w:vAlign w:val="center"/>
          </w:tcPr>
          <w:p w14:paraId="386F9A09">
            <w:pPr>
              <w:snapToGrid w:val="0"/>
              <w:rPr>
                <w:rFonts w:hint="eastAsia" w:ascii="宋体" w:hAnsi="宋体"/>
                <w:szCs w:val="21"/>
              </w:rPr>
            </w:pPr>
            <w:r>
              <w:rPr>
                <w:rFonts w:hint="eastAsia" w:ascii="宋体" w:hAnsi="宋体"/>
                <w:szCs w:val="21"/>
              </w:rPr>
              <w:t>付款条件</w:t>
            </w:r>
          </w:p>
        </w:tc>
        <w:tc>
          <w:tcPr>
            <w:tcW w:w="1785" w:type="dxa"/>
            <w:tcMar>
              <w:top w:w="57" w:type="dxa"/>
              <w:left w:w="108" w:type="dxa"/>
              <w:bottom w:w="0" w:type="dxa"/>
              <w:right w:w="108" w:type="dxa"/>
            </w:tcMar>
            <w:vAlign w:val="center"/>
          </w:tcPr>
          <w:p w14:paraId="7672B2BC">
            <w:pPr>
              <w:rPr>
                <w:rFonts w:hint="eastAsia" w:ascii="宋体" w:hAnsi="宋体"/>
                <w:szCs w:val="21"/>
              </w:rPr>
            </w:pPr>
          </w:p>
        </w:tc>
        <w:tc>
          <w:tcPr>
            <w:tcW w:w="1365" w:type="dxa"/>
            <w:tcMar>
              <w:top w:w="57" w:type="dxa"/>
              <w:left w:w="108" w:type="dxa"/>
              <w:bottom w:w="0" w:type="dxa"/>
              <w:right w:w="108" w:type="dxa"/>
            </w:tcMar>
            <w:vAlign w:val="center"/>
          </w:tcPr>
          <w:p w14:paraId="209AA852">
            <w:pPr>
              <w:rPr>
                <w:rFonts w:hint="eastAsia" w:ascii="宋体" w:hAnsi="宋体"/>
                <w:szCs w:val="21"/>
              </w:rPr>
            </w:pPr>
          </w:p>
        </w:tc>
        <w:tc>
          <w:tcPr>
            <w:tcW w:w="2625" w:type="dxa"/>
            <w:tcMar>
              <w:top w:w="57" w:type="dxa"/>
              <w:left w:w="108" w:type="dxa"/>
              <w:bottom w:w="0" w:type="dxa"/>
              <w:right w:w="108" w:type="dxa"/>
            </w:tcMar>
            <w:vAlign w:val="center"/>
          </w:tcPr>
          <w:p w14:paraId="3E16E9B8">
            <w:pPr>
              <w:rPr>
                <w:rFonts w:hint="eastAsia" w:ascii="宋体" w:hAnsi="宋体"/>
                <w:szCs w:val="21"/>
              </w:rPr>
            </w:pPr>
          </w:p>
        </w:tc>
      </w:tr>
      <w:tr w14:paraId="64FB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45113187">
            <w:pPr>
              <w:rPr>
                <w:rFonts w:hint="eastAsia" w:ascii="宋体" w:hAnsi="宋体"/>
                <w:szCs w:val="21"/>
              </w:rPr>
            </w:pPr>
          </w:p>
        </w:tc>
        <w:tc>
          <w:tcPr>
            <w:tcW w:w="1785" w:type="dxa"/>
            <w:tcMar>
              <w:top w:w="57" w:type="dxa"/>
              <w:left w:w="108" w:type="dxa"/>
              <w:bottom w:w="0" w:type="dxa"/>
              <w:right w:w="108" w:type="dxa"/>
            </w:tcMar>
            <w:vAlign w:val="center"/>
          </w:tcPr>
          <w:p w14:paraId="10050A3E">
            <w:pPr>
              <w:snapToGrid w:val="0"/>
              <w:rPr>
                <w:rFonts w:hint="eastAsia" w:ascii="宋体" w:hAnsi="宋体"/>
                <w:szCs w:val="21"/>
              </w:rPr>
            </w:pPr>
            <w:r>
              <w:rPr>
                <w:rFonts w:hint="eastAsia" w:ascii="宋体" w:hAnsi="宋体"/>
                <w:szCs w:val="21"/>
              </w:rPr>
              <w:t>备品备件及耗材等要求</w:t>
            </w:r>
          </w:p>
        </w:tc>
        <w:tc>
          <w:tcPr>
            <w:tcW w:w="1785" w:type="dxa"/>
            <w:tcMar>
              <w:top w:w="57" w:type="dxa"/>
              <w:left w:w="108" w:type="dxa"/>
              <w:bottom w:w="0" w:type="dxa"/>
              <w:right w:w="108" w:type="dxa"/>
            </w:tcMar>
            <w:vAlign w:val="center"/>
          </w:tcPr>
          <w:p w14:paraId="58C849A9">
            <w:pPr>
              <w:rPr>
                <w:rFonts w:hint="eastAsia" w:ascii="宋体" w:hAnsi="宋体"/>
                <w:szCs w:val="21"/>
              </w:rPr>
            </w:pPr>
          </w:p>
        </w:tc>
        <w:tc>
          <w:tcPr>
            <w:tcW w:w="1365" w:type="dxa"/>
            <w:tcMar>
              <w:top w:w="57" w:type="dxa"/>
              <w:left w:w="108" w:type="dxa"/>
              <w:bottom w:w="0" w:type="dxa"/>
              <w:right w:w="108" w:type="dxa"/>
            </w:tcMar>
            <w:vAlign w:val="center"/>
          </w:tcPr>
          <w:p w14:paraId="0F2D1477">
            <w:pPr>
              <w:rPr>
                <w:rFonts w:hint="eastAsia" w:ascii="宋体" w:hAnsi="宋体"/>
                <w:szCs w:val="21"/>
              </w:rPr>
            </w:pPr>
          </w:p>
        </w:tc>
        <w:tc>
          <w:tcPr>
            <w:tcW w:w="2625" w:type="dxa"/>
            <w:tcMar>
              <w:top w:w="57" w:type="dxa"/>
              <w:left w:w="108" w:type="dxa"/>
              <w:bottom w:w="0" w:type="dxa"/>
              <w:right w:w="108" w:type="dxa"/>
            </w:tcMar>
            <w:vAlign w:val="center"/>
          </w:tcPr>
          <w:p w14:paraId="7FCDEE3A">
            <w:pPr>
              <w:rPr>
                <w:rFonts w:hint="eastAsia" w:ascii="宋体" w:hAnsi="宋体"/>
                <w:szCs w:val="21"/>
              </w:rPr>
            </w:pPr>
          </w:p>
        </w:tc>
      </w:tr>
      <w:tr w14:paraId="7986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B422C8A">
            <w:pPr>
              <w:rPr>
                <w:rFonts w:hint="eastAsia" w:ascii="宋体" w:hAnsi="宋体"/>
                <w:szCs w:val="21"/>
              </w:rPr>
            </w:pPr>
          </w:p>
        </w:tc>
        <w:tc>
          <w:tcPr>
            <w:tcW w:w="1785" w:type="dxa"/>
            <w:tcMar>
              <w:top w:w="57" w:type="dxa"/>
              <w:left w:w="108" w:type="dxa"/>
              <w:bottom w:w="0" w:type="dxa"/>
              <w:right w:w="108" w:type="dxa"/>
            </w:tcMar>
            <w:vAlign w:val="center"/>
          </w:tcPr>
          <w:p w14:paraId="75D22B1E">
            <w:pPr>
              <w:snapToGrid w:val="0"/>
              <w:rPr>
                <w:rFonts w:hint="eastAsia" w:ascii="宋体" w:hAnsi="宋体"/>
                <w:szCs w:val="21"/>
              </w:rPr>
            </w:pPr>
            <w:r>
              <w:rPr>
                <w:rFonts w:hint="eastAsia" w:ascii="宋体" w:hAnsi="宋体"/>
                <w:szCs w:val="21"/>
              </w:rPr>
              <w:t>……</w:t>
            </w:r>
          </w:p>
        </w:tc>
        <w:tc>
          <w:tcPr>
            <w:tcW w:w="1785" w:type="dxa"/>
            <w:tcMar>
              <w:top w:w="57" w:type="dxa"/>
              <w:left w:w="108" w:type="dxa"/>
              <w:bottom w:w="0" w:type="dxa"/>
              <w:right w:w="108" w:type="dxa"/>
            </w:tcMar>
            <w:vAlign w:val="center"/>
          </w:tcPr>
          <w:p w14:paraId="543500B2">
            <w:pPr>
              <w:rPr>
                <w:rFonts w:hint="eastAsia" w:ascii="宋体" w:hAnsi="宋体"/>
                <w:szCs w:val="21"/>
              </w:rPr>
            </w:pPr>
          </w:p>
        </w:tc>
        <w:tc>
          <w:tcPr>
            <w:tcW w:w="1365" w:type="dxa"/>
            <w:tcMar>
              <w:top w:w="57" w:type="dxa"/>
              <w:left w:w="108" w:type="dxa"/>
              <w:bottom w:w="0" w:type="dxa"/>
              <w:right w:w="108" w:type="dxa"/>
            </w:tcMar>
            <w:vAlign w:val="center"/>
          </w:tcPr>
          <w:p w14:paraId="5B755B6C">
            <w:pPr>
              <w:rPr>
                <w:rFonts w:hint="eastAsia" w:ascii="宋体" w:hAnsi="宋体"/>
                <w:szCs w:val="21"/>
              </w:rPr>
            </w:pPr>
          </w:p>
        </w:tc>
        <w:tc>
          <w:tcPr>
            <w:tcW w:w="2625" w:type="dxa"/>
            <w:tcMar>
              <w:top w:w="57" w:type="dxa"/>
              <w:left w:w="108" w:type="dxa"/>
              <w:bottom w:w="0" w:type="dxa"/>
              <w:right w:w="108" w:type="dxa"/>
            </w:tcMar>
            <w:vAlign w:val="center"/>
          </w:tcPr>
          <w:p w14:paraId="62D9904D">
            <w:pPr>
              <w:rPr>
                <w:rFonts w:hint="eastAsia" w:ascii="宋体" w:hAnsi="宋体"/>
                <w:szCs w:val="21"/>
              </w:rPr>
            </w:pPr>
          </w:p>
        </w:tc>
      </w:tr>
      <w:tr w14:paraId="0F8D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B128794">
            <w:pPr>
              <w:rPr>
                <w:rFonts w:hint="eastAsia" w:ascii="宋体" w:hAnsi="宋体"/>
                <w:szCs w:val="21"/>
              </w:rPr>
            </w:pPr>
          </w:p>
        </w:tc>
        <w:tc>
          <w:tcPr>
            <w:tcW w:w="1785" w:type="dxa"/>
            <w:tcMar>
              <w:top w:w="57" w:type="dxa"/>
              <w:left w:w="108" w:type="dxa"/>
              <w:bottom w:w="0" w:type="dxa"/>
              <w:right w:w="108" w:type="dxa"/>
            </w:tcMar>
            <w:vAlign w:val="center"/>
          </w:tcPr>
          <w:p w14:paraId="45277039">
            <w:pPr>
              <w:snapToGrid w:val="0"/>
              <w:rPr>
                <w:rFonts w:hint="eastAsia" w:ascii="宋体" w:hAnsi="宋体"/>
                <w:szCs w:val="21"/>
              </w:rPr>
            </w:pPr>
          </w:p>
        </w:tc>
        <w:tc>
          <w:tcPr>
            <w:tcW w:w="1785" w:type="dxa"/>
            <w:tcMar>
              <w:top w:w="57" w:type="dxa"/>
              <w:left w:w="108" w:type="dxa"/>
              <w:bottom w:w="0" w:type="dxa"/>
              <w:right w:w="108" w:type="dxa"/>
            </w:tcMar>
            <w:vAlign w:val="center"/>
          </w:tcPr>
          <w:p w14:paraId="0844E09C">
            <w:pPr>
              <w:rPr>
                <w:rFonts w:hint="eastAsia" w:ascii="宋体" w:hAnsi="宋体"/>
                <w:szCs w:val="21"/>
              </w:rPr>
            </w:pPr>
          </w:p>
        </w:tc>
        <w:tc>
          <w:tcPr>
            <w:tcW w:w="1365" w:type="dxa"/>
            <w:tcMar>
              <w:top w:w="57" w:type="dxa"/>
              <w:left w:w="108" w:type="dxa"/>
              <w:bottom w:w="0" w:type="dxa"/>
              <w:right w:w="108" w:type="dxa"/>
            </w:tcMar>
            <w:vAlign w:val="center"/>
          </w:tcPr>
          <w:p w14:paraId="6DB8EED6">
            <w:pPr>
              <w:rPr>
                <w:rFonts w:hint="eastAsia" w:ascii="宋体" w:hAnsi="宋体"/>
                <w:szCs w:val="21"/>
              </w:rPr>
            </w:pPr>
          </w:p>
        </w:tc>
        <w:tc>
          <w:tcPr>
            <w:tcW w:w="2625" w:type="dxa"/>
            <w:tcMar>
              <w:top w:w="57" w:type="dxa"/>
              <w:left w:w="108" w:type="dxa"/>
              <w:bottom w:w="0" w:type="dxa"/>
              <w:right w:w="108" w:type="dxa"/>
            </w:tcMar>
            <w:vAlign w:val="center"/>
          </w:tcPr>
          <w:p w14:paraId="6164DEB0">
            <w:pPr>
              <w:rPr>
                <w:rFonts w:hint="eastAsia" w:ascii="宋体" w:hAnsi="宋体"/>
                <w:szCs w:val="21"/>
              </w:rPr>
            </w:pPr>
          </w:p>
        </w:tc>
      </w:tr>
      <w:tr w14:paraId="12DB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05C8AAE8">
            <w:pPr>
              <w:rPr>
                <w:rFonts w:hint="eastAsia" w:ascii="宋体" w:hAnsi="宋体"/>
                <w:szCs w:val="21"/>
              </w:rPr>
            </w:pPr>
          </w:p>
        </w:tc>
        <w:tc>
          <w:tcPr>
            <w:tcW w:w="1785" w:type="dxa"/>
            <w:tcMar>
              <w:top w:w="57" w:type="dxa"/>
              <w:left w:w="108" w:type="dxa"/>
              <w:bottom w:w="0" w:type="dxa"/>
              <w:right w:w="108" w:type="dxa"/>
            </w:tcMar>
            <w:vAlign w:val="center"/>
          </w:tcPr>
          <w:p w14:paraId="43370959">
            <w:pPr>
              <w:snapToGrid w:val="0"/>
              <w:rPr>
                <w:rFonts w:hint="eastAsia" w:ascii="宋体" w:hAnsi="宋体"/>
                <w:szCs w:val="21"/>
              </w:rPr>
            </w:pPr>
          </w:p>
        </w:tc>
        <w:tc>
          <w:tcPr>
            <w:tcW w:w="1785" w:type="dxa"/>
            <w:tcMar>
              <w:top w:w="57" w:type="dxa"/>
              <w:left w:w="108" w:type="dxa"/>
              <w:bottom w:w="0" w:type="dxa"/>
              <w:right w:w="108" w:type="dxa"/>
            </w:tcMar>
            <w:vAlign w:val="center"/>
          </w:tcPr>
          <w:p w14:paraId="3B4C3FAA">
            <w:pPr>
              <w:rPr>
                <w:rFonts w:hint="eastAsia" w:ascii="宋体" w:hAnsi="宋体"/>
                <w:szCs w:val="21"/>
              </w:rPr>
            </w:pPr>
          </w:p>
        </w:tc>
        <w:tc>
          <w:tcPr>
            <w:tcW w:w="1365" w:type="dxa"/>
            <w:tcMar>
              <w:top w:w="57" w:type="dxa"/>
              <w:left w:w="108" w:type="dxa"/>
              <w:bottom w:w="0" w:type="dxa"/>
              <w:right w:w="108" w:type="dxa"/>
            </w:tcMar>
            <w:vAlign w:val="center"/>
          </w:tcPr>
          <w:p w14:paraId="005E7009">
            <w:pPr>
              <w:rPr>
                <w:rFonts w:hint="eastAsia" w:ascii="宋体" w:hAnsi="宋体"/>
                <w:szCs w:val="21"/>
              </w:rPr>
            </w:pPr>
          </w:p>
        </w:tc>
        <w:tc>
          <w:tcPr>
            <w:tcW w:w="2625" w:type="dxa"/>
            <w:tcMar>
              <w:top w:w="57" w:type="dxa"/>
              <w:left w:w="108" w:type="dxa"/>
              <w:bottom w:w="0" w:type="dxa"/>
              <w:right w:w="108" w:type="dxa"/>
            </w:tcMar>
            <w:vAlign w:val="center"/>
          </w:tcPr>
          <w:p w14:paraId="11A9430B">
            <w:pPr>
              <w:rPr>
                <w:rFonts w:hint="eastAsia" w:ascii="宋体" w:hAnsi="宋体"/>
                <w:szCs w:val="21"/>
              </w:rPr>
            </w:pPr>
          </w:p>
        </w:tc>
      </w:tr>
      <w:tr w14:paraId="6284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225365E2">
            <w:pPr>
              <w:rPr>
                <w:rFonts w:hint="eastAsia" w:ascii="宋体" w:hAnsi="宋体"/>
                <w:szCs w:val="21"/>
              </w:rPr>
            </w:pPr>
          </w:p>
        </w:tc>
        <w:tc>
          <w:tcPr>
            <w:tcW w:w="1785" w:type="dxa"/>
            <w:tcMar>
              <w:top w:w="57" w:type="dxa"/>
              <w:left w:w="108" w:type="dxa"/>
              <w:bottom w:w="0" w:type="dxa"/>
              <w:right w:w="108" w:type="dxa"/>
            </w:tcMar>
            <w:vAlign w:val="center"/>
          </w:tcPr>
          <w:p w14:paraId="5267D601">
            <w:pPr>
              <w:snapToGrid w:val="0"/>
              <w:rPr>
                <w:rFonts w:hint="eastAsia" w:ascii="宋体" w:hAnsi="宋体"/>
                <w:szCs w:val="21"/>
              </w:rPr>
            </w:pPr>
          </w:p>
        </w:tc>
        <w:tc>
          <w:tcPr>
            <w:tcW w:w="1785" w:type="dxa"/>
            <w:tcMar>
              <w:top w:w="57" w:type="dxa"/>
              <w:left w:w="108" w:type="dxa"/>
              <w:bottom w:w="0" w:type="dxa"/>
              <w:right w:w="108" w:type="dxa"/>
            </w:tcMar>
            <w:vAlign w:val="center"/>
          </w:tcPr>
          <w:p w14:paraId="59F2EFC4">
            <w:pPr>
              <w:rPr>
                <w:rFonts w:hint="eastAsia" w:ascii="宋体" w:hAnsi="宋体"/>
                <w:szCs w:val="21"/>
              </w:rPr>
            </w:pPr>
          </w:p>
        </w:tc>
        <w:tc>
          <w:tcPr>
            <w:tcW w:w="1365" w:type="dxa"/>
            <w:tcMar>
              <w:top w:w="57" w:type="dxa"/>
              <w:left w:w="108" w:type="dxa"/>
              <w:bottom w:w="0" w:type="dxa"/>
              <w:right w:w="108" w:type="dxa"/>
            </w:tcMar>
            <w:vAlign w:val="center"/>
          </w:tcPr>
          <w:p w14:paraId="4F99D199">
            <w:pPr>
              <w:rPr>
                <w:rFonts w:hint="eastAsia" w:ascii="宋体" w:hAnsi="宋体"/>
                <w:szCs w:val="21"/>
              </w:rPr>
            </w:pPr>
          </w:p>
        </w:tc>
        <w:tc>
          <w:tcPr>
            <w:tcW w:w="2625" w:type="dxa"/>
            <w:tcMar>
              <w:top w:w="57" w:type="dxa"/>
              <w:left w:w="108" w:type="dxa"/>
              <w:bottom w:w="0" w:type="dxa"/>
              <w:right w:w="108" w:type="dxa"/>
            </w:tcMar>
            <w:vAlign w:val="center"/>
          </w:tcPr>
          <w:p w14:paraId="6745F09F">
            <w:pPr>
              <w:rPr>
                <w:rFonts w:hint="eastAsia" w:ascii="宋体" w:hAnsi="宋体"/>
                <w:szCs w:val="21"/>
              </w:rPr>
            </w:pPr>
          </w:p>
        </w:tc>
      </w:tr>
    </w:tbl>
    <w:p w14:paraId="0141DF5D">
      <w:pPr>
        <w:spacing w:line="360" w:lineRule="auto"/>
        <w:rPr>
          <w:rFonts w:hint="eastAsia" w:ascii="宋体" w:hAnsi="宋体"/>
          <w:sz w:val="24"/>
        </w:rPr>
      </w:pPr>
    </w:p>
    <w:p w14:paraId="332FECAA">
      <w:pPr>
        <w:pStyle w:val="23"/>
      </w:pPr>
    </w:p>
    <w:p w14:paraId="658D724C">
      <w:pPr>
        <w:spacing w:line="360" w:lineRule="auto"/>
        <w:ind w:left="420"/>
        <w:rPr>
          <w:rFonts w:hint="eastAsia" w:ascii="宋体" w:hAnsi="宋体"/>
          <w:sz w:val="24"/>
          <w:u w:val="single"/>
        </w:rPr>
      </w:pPr>
      <w:r>
        <w:rPr>
          <w:rFonts w:hint="eastAsia" w:ascii="宋体" w:hAnsi="宋体"/>
          <w:sz w:val="24"/>
        </w:rPr>
        <w:t>供应商名称（公章）：</w:t>
      </w:r>
    </w:p>
    <w:p w14:paraId="29D237E6">
      <w:pPr>
        <w:spacing w:line="360" w:lineRule="auto"/>
        <w:ind w:left="420"/>
        <w:rPr>
          <w:rFonts w:hint="eastAsia" w:ascii="宋体" w:hAnsi="宋体"/>
          <w:sz w:val="24"/>
        </w:rPr>
      </w:pPr>
    </w:p>
    <w:p w14:paraId="304694AB">
      <w:pPr>
        <w:spacing w:line="360" w:lineRule="auto"/>
        <w:ind w:firstLine="435"/>
        <w:rPr>
          <w:rFonts w:hint="eastAsia" w:ascii="宋体" w:hAnsi="宋体"/>
          <w:sz w:val="24"/>
        </w:rPr>
      </w:pPr>
      <w:r>
        <w:rPr>
          <w:rFonts w:hint="eastAsia" w:ascii="宋体" w:hAnsi="宋体"/>
          <w:sz w:val="24"/>
        </w:rPr>
        <w:t>供应商代表签字：</w:t>
      </w:r>
    </w:p>
    <w:p w14:paraId="1C508A3F">
      <w:pPr>
        <w:spacing w:line="360" w:lineRule="auto"/>
        <w:ind w:firstLine="435"/>
        <w:rPr>
          <w:rFonts w:hint="eastAsia" w:ascii="宋体" w:hAnsi="宋体"/>
          <w:sz w:val="24"/>
        </w:rPr>
      </w:pPr>
    </w:p>
    <w:p w14:paraId="53D50C7A">
      <w:pPr>
        <w:spacing w:line="360" w:lineRule="auto"/>
        <w:ind w:firstLine="435"/>
        <w:rPr>
          <w:rFonts w:hint="eastAsia" w:ascii="宋体" w:hAnsi="宋体"/>
          <w:sz w:val="24"/>
        </w:rPr>
      </w:pPr>
      <w:r>
        <w:rPr>
          <w:rFonts w:hint="eastAsia" w:ascii="宋体" w:hAnsi="宋体"/>
          <w:sz w:val="24"/>
        </w:rPr>
        <w:t>职        务：</w:t>
      </w:r>
    </w:p>
    <w:p w14:paraId="65D9FDFC">
      <w:pPr>
        <w:spacing w:line="360" w:lineRule="auto"/>
        <w:ind w:firstLine="435"/>
        <w:rPr>
          <w:rFonts w:hint="eastAsia" w:ascii="宋体" w:hAnsi="宋体"/>
          <w:sz w:val="24"/>
        </w:rPr>
      </w:pPr>
    </w:p>
    <w:p w14:paraId="3F6DBCF9">
      <w:pPr>
        <w:spacing w:line="360" w:lineRule="auto"/>
        <w:ind w:firstLine="435"/>
        <w:rPr>
          <w:rFonts w:hint="eastAsia" w:ascii="宋体" w:hAnsi="宋体"/>
          <w:sz w:val="24"/>
          <w:u w:val="single"/>
        </w:rPr>
      </w:pPr>
      <w:r>
        <w:rPr>
          <w:rFonts w:hint="eastAsia" w:ascii="宋体" w:hAnsi="宋体"/>
          <w:sz w:val="24"/>
        </w:rPr>
        <w:t>日        期：</w:t>
      </w:r>
    </w:p>
    <w:p w14:paraId="605F055F">
      <w:pPr>
        <w:tabs>
          <w:tab w:val="left" w:pos="2460"/>
        </w:tabs>
        <w:spacing w:line="360" w:lineRule="auto"/>
        <w:ind w:firstLine="435"/>
        <w:rPr>
          <w:rFonts w:hint="eastAsia" w:ascii="宋体" w:hAnsi="宋体"/>
          <w:b/>
          <w:sz w:val="28"/>
        </w:rPr>
      </w:pPr>
    </w:p>
    <w:p w14:paraId="534B648F">
      <w:pPr>
        <w:tabs>
          <w:tab w:val="left" w:pos="2460"/>
        </w:tabs>
        <w:spacing w:line="360" w:lineRule="auto"/>
        <w:ind w:firstLine="435"/>
        <w:rPr>
          <w:rFonts w:hint="eastAsia" w:ascii="宋体" w:hAnsi="宋体"/>
          <w:b/>
          <w:sz w:val="28"/>
        </w:rPr>
      </w:pPr>
    </w:p>
    <w:p w14:paraId="0CB4E0F4">
      <w:pPr>
        <w:tabs>
          <w:tab w:val="left" w:pos="2460"/>
        </w:tabs>
        <w:spacing w:line="360" w:lineRule="auto"/>
        <w:ind w:firstLine="435"/>
        <w:rPr>
          <w:rFonts w:hint="eastAsia" w:ascii="宋体" w:hAnsi="宋体"/>
          <w:b/>
          <w:sz w:val="28"/>
        </w:rPr>
      </w:pPr>
    </w:p>
    <w:p w14:paraId="1B8A4BC4">
      <w:pPr>
        <w:tabs>
          <w:tab w:val="left" w:pos="2460"/>
        </w:tabs>
        <w:spacing w:line="360" w:lineRule="auto"/>
        <w:ind w:firstLine="435"/>
        <w:rPr>
          <w:rFonts w:hint="eastAsia" w:ascii="宋体" w:hAnsi="宋体"/>
          <w:b/>
          <w:sz w:val="28"/>
        </w:rPr>
      </w:pPr>
    </w:p>
    <w:p w14:paraId="59AFFE81">
      <w:pPr>
        <w:jc w:val="center"/>
        <w:rPr>
          <w:sz w:val="52"/>
          <w:szCs w:val="52"/>
        </w:rPr>
      </w:pPr>
      <w:bookmarkStart w:id="83" w:name="_Toc29537_WPSOffice_Level1"/>
      <w:bookmarkStart w:id="84" w:name="_Toc19972_WPSOffice_Level1"/>
      <w:r>
        <w:rPr>
          <w:rFonts w:hint="eastAsia"/>
          <w:sz w:val="52"/>
          <w:szCs w:val="52"/>
        </w:rPr>
        <w:t>项目名称</w:t>
      </w:r>
    </w:p>
    <w:p w14:paraId="6DD300DF">
      <w:pPr>
        <w:spacing w:before="240" w:beforeLines="100" w:line="360" w:lineRule="auto"/>
        <w:ind w:right="-108"/>
        <w:jc w:val="center"/>
        <w:rPr>
          <w:rFonts w:hint="eastAsia" w:ascii="宋体" w:hAnsi="宋体"/>
          <w:sz w:val="36"/>
          <w:szCs w:val="36"/>
        </w:rPr>
      </w:pPr>
      <w:r>
        <w:rPr>
          <w:rFonts w:hint="eastAsia" w:ascii="宋体" w:hAnsi="宋体"/>
          <w:sz w:val="36"/>
          <w:szCs w:val="36"/>
        </w:rPr>
        <w:t>项目编号：（标项）</w:t>
      </w:r>
    </w:p>
    <w:p w14:paraId="4EE9C120">
      <w:pPr>
        <w:pStyle w:val="7"/>
      </w:pPr>
    </w:p>
    <w:p w14:paraId="51BED170">
      <w:pPr>
        <w:jc w:val="center"/>
        <w:rPr>
          <w:sz w:val="84"/>
          <w:szCs w:val="84"/>
          <w:lang w:val="zh-CN"/>
        </w:rPr>
      </w:pPr>
      <w:r>
        <w:rPr>
          <w:rFonts w:hint="eastAsia"/>
          <w:sz w:val="84"/>
          <w:szCs w:val="84"/>
          <w:lang w:val="zh-CN"/>
        </w:rPr>
        <w:t>磋</w:t>
      </w:r>
    </w:p>
    <w:p w14:paraId="3622CFBA">
      <w:pPr>
        <w:jc w:val="center"/>
        <w:rPr>
          <w:sz w:val="84"/>
          <w:szCs w:val="84"/>
          <w:lang w:val="zh-CN"/>
        </w:rPr>
      </w:pPr>
      <w:r>
        <w:rPr>
          <w:rFonts w:hint="eastAsia"/>
          <w:sz w:val="84"/>
          <w:szCs w:val="84"/>
          <w:lang w:val="zh-CN"/>
        </w:rPr>
        <w:t>商</w:t>
      </w:r>
    </w:p>
    <w:p w14:paraId="039C5BD4">
      <w:pPr>
        <w:jc w:val="center"/>
        <w:rPr>
          <w:sz w:val="84"/>
          <w:szCs w:val="84"/>
        </w:rPr>
      </w:pPr>
      <w:r>
        <w:rPr>
          <w:rFonts w:hint="eastAsia"/>
          <w:sz w:val="84"/>
          <w:szCs w:val="84"/>
        </w:rPr>
        <w:t>报</w:t>
      </w:r>
    </w:p>
    <w:p w14:paraId="4084A366">
      <w:pPr>
        <w:jc w:val="center"/>
        <w:rPr>
          <w:sz w:val="84"/>
          <w:szCs w:val="84"/>
        </w:rPr>
      </w:pPr>
      <w:r>
        <w:rPr>
          <w:rFonts w:hint="eastAsia"/>
          <w:sz w:val="84"/>
          <w:szCs w:val="84"/>
        </w:rPr>
        <w:t>价</w:t>
      </w:r>
    </w:p>
    <w:p w14:paraId="7363C5C8">
      <w:pPr>
        <w:jc w:val="center"/>
        <w:rPr>
          <w:sz w:val="84"/>
          <w:szCs w:val="84"/>
        </w:rPr>
      </w:pPr>
      <w:r>
        <w:rPr>
          <w:rFonts w:hint="eastAsia"/>
          <w:sz w:val="84"/>
          <w:szCs w:val="84"/>
          <w:lang w:val="zh-CN"/>
        </w:rPr>
        <w:t>文</w:t>
      </w:r>
    </w:p>
    <w:p w14:paraId="29A11199">
      <w:pPr>
        <w:jc w:val="center"/>
        <w:rPr>
          <w:sz w:val="84"/>
          <w:szCs w:val="84"/>
          <w:lang w:val="zh-CN"/>
        </w:rPr>
      </w:pPr>
      <w:r>
        <w:rPr>
          <w:rFonts w:hint="eastAsia"/>
          <w:sz w:val="84"/>
          <w:szCs w:val="84"/>
          <w:lang w:val="zh-CN"/>
        </w:rPr>
        <w:t>件</w:t>
      </w:r>
    </w:p>
    <w:p w14:paraId="22D65B12">
      <w:pPr>
        <w:spacing w:after="100" w:afterAutospacing="1" w:line="360" w:lineRule="auto"/>
        <w:ind w:right="-108"/>
        <w:jc w:val="center"/>
        <w:rPr>
          <w:rFonts w:hint="eastAsia" w:ascii="宋体" w:hAnsi="宋体" w:cs="宋体"/>
          <w:sz w:val="28"/>
          <w:szCs w:val="28"/>
        </w:rPr>
      </w:pPr>
      <w:r>
        <w:rPr>
          <w:rFonts w:hint="eastAsia" w:ascii="宋体" w:hAnsi="宋体" w:cs="宋体"/>
          <w:sz w:val="28"/>
          <w:szCs w:val="28"/>
        </w:rPr>
        <w:t xml:space="preserve"> </w:t>
      </w:r>
    </w:p>
    <w:p w14:paraId="34A45F88">
      <w:pPr>
        <w:pStyle w:val="7"/>
        <w:rPr>
          <w:rFonts w:hint="eastAsia" w:ascii="宋体" w:hAnsi="宋体" w:cs="宋体"/>
          <w:sz w:val="28"/>
          <w:szCs w:val="28"/>
        </w:rPr>
      </w:pPr>
    </w:p>
    <w:p w14:paraId="0AD70BAB">
      <w:pPr>
        <w:spacing w:line="360" w:lineRule="auto"/>
        <w:ind w:right="532" w:firstLine="640" w:firstLineChars="200"/>
        <w:rPr>
          <w:rFonts w:hint="eastAsia" w:ascii="宋体" w:hAnsi="宋体"/>
          <w:sz w:val="32"/>
          <w:szCs w:val="32"/>
        </w:rPr>
      </w:pPr>
      <w:r>
        <w:rPr>
          <w:rFonts w:hint="eastAsia" w:ascii="宋体" w:hAnsi="宋体"/>
          <w:sz w:val="32"/>
          <w:szCs w:val="32"/>
        </w:rPr>
        <w:t>供应商全称（公章）：</w:t>
      </w:r>
    </w:p>
    <w:p w14:paraId="057D49A0">
      <w:pPr>
        <w:spacing w:line="360" w:lineRule="auto"/>
        <w:ind w:right="532" w:firstLine="640" w:firstLineChars="200"/>
        <w:rPr>
          <w:rFonts w:hint="eastAsia" w:ascii="宋体" w:hAnsi="宋体"/>
          <w:sz w:val="32"/>
          <w:szCs w:val="32"/>
        </w:rPr>
      </w:pPr>
      <w:r>
        <w:rPr>
          <w:rFonts w:hint="eastAsia" w:ascii="宋体" w:hAnsi="宋体"/>
          <w:sz w:val="32"/>
          <w:szCs w:val="32"/>
        </w:rPr>
        <w:t>地    址：</w:t>
      </w:r>
    </w:p>
    <w:p w14:paraId="7C71F93C">
      <w:pPr>
        <w:spacing w:line="360" w:lineRule="auto"/>
        <w:ind w:right="532" w:firstLine="640" w:firstLineChars="200"/>
        <w:rPr>
          <w:rFonts w:hint="eastAsia" w:ascii="宋体" w:hAnsi="宋体"/>
          <w:sz w:val="32"/>
          <w:szCs w:val="32"/>
        </w:rPr>
      </w:pPr>
      <w:r>
        <w:rPr>
          <w:rFonts w:hint="eastAsia" w:ascii="宋体" w:hAnsi="宋体"/>
          <w:sz w:val="32"/>
          <w:szCs w:val="32"/>
        </w:rPr>
        <w:t>时    间：</w:t>
      </w:r>
    </w:p>
    <w:p w14:paraId="28C1F16B">
      <w:pPr>
        <w:pStyle w:val="12"/>
        <w:sectPr>
          <w:pgSz w:w="11906" w:h="16838"/>
          <w:pgMar w:top="1701" w:right="1448" w:bottom="1531" w:left="1418" w:header="851" w:footer="851" w:gutter="0"/>
          <w:cols w:space="720" w:num="1"/>
          <w:docGrid w:linePitch="312" w:charSpace="0"/>
        </w:sectPr>
      </w:pPr>
    </w:p>
    <w:p w14:paraId="07A3F5B1">
      <w:pPr>
        <w:jc w:val="center"/>
        <w:rPr>
          <w:rFonts w:hint="eastAsia" w:ascii="宋体" w:hAnsi="宋体"/>
          <w:b/>
          <w:sz w:val="28"/>
        </w:rPr>
      </w:pPr>
      <w:r>
        <w:rPr>
          <w:rFonts w:hint="eastAsia" w:ascii="宋体" w:hAnsi="宋体"/>
          <w:b/>
          <w:sz w:val="28"/>
        </w:rPr>
        <w:t xml:space="preserve"> </w:t>
      </w:r>
    </w:p>
    <w:p w14:paraId="3F01D78F">
      <w:pPr>
        <w:pStyle w:val="23"/>
      </w:pPr>
    </w:p>
    <w:p w14:paraId="31280C61">
      <w:pPr>
        <w:jc w:val="center"/>
        <w:rPr>
          <w:b/>
          <w:bCs/>
          <w:sz w:val="32"/>
          <w:szCs w:val="32"/>
        </w:rPr>
      </w:pPr>
    </w:p>
    <w:p w14:paraId="71A4DFBE">
      <w:pPr>
        <w:jc w:val="center"/>
        <w:rPr>
          <w:b/>
          <w:bCs/>
          <w:sz w:val="32"/>
          <w:szCs w:val="32"/>
        </w:rPr>
      </w:pPr>
    </w:p>
    <w:p w14:paraId="65B4261A">
      <w:pPr>
        <w:jc w:val="center"/>
        <w:rPr>
          <w:b/>
          <w:bCs/>
          <w:sz w:val="32"/>
          <w:szCs w:val="32"/>
        </w:rPr>
      </w:pPr>
    </w:p>
    <w:p w14:paraId="10F2D779">
      <w:pPr>
        <w:spacing w:line="480" w:lineRule="auto"/>
        <w:jc w:val="center"/>
        <w:rPr>
          <w:rFonts w:hint="eastAsia" w:ascii="宋体" w:hAnsi="宋体"/>
          <w:b/>
          <w:bCs/>
          <w:sz w:val="36"/>
          <w:szCs w:val="36"/>
        </w:rPr>
      </w:pPr>
      <w:r>
        <w:rPr>
          <w:rFonts w:hint="eastAsia" w:ascii="宋体" w:hAnsi="宋体"/>
          <w:b/>
          <w:bCs/>
          <w:sz w:val="36"/>
          <w:szCs w:val="36"/>
        </w:rPr>
        <w:t>报价内容目录</w:t>
      </w:r>
      <w:bookmarkEnd w:id="83"/>
      <w:bookmarkEnd w:id="84"/>
    </w:p>
    <w:p w14:paraId="43B87D53">
      <w:pPr>
        <w:rPr>
          <w:sz w:val="28"/>
          <w:szCs w:val="28"/>
        </w:rPr>
      </w:pPr>
    </w:p>
    <w:p w14:paraId="0B26A1A9">
      <w:pPr>
        <w:rPr>
          <w:sz w:val="28"/>
          <w:szCs w:val="28"/>
        </w:rPr>
      </w:pPr>
    </w:p>
    <w:p w14:paraId="49FB471B">
      <w:pPr>
        <w:pStyle w:val="23"/>
      </w:pPr>
    </w:p>
    <w:p w14:paraId="5DE2EB63">
      <w:pPr>
        <w:numPr>
          <w:ilvl w:val="0"/>
          <w:numId w:val="27"/>
        </w:numPr>
        <w:spacing w:line="360" w:lineRule="auto"/>
        <w:rPr>
          <w:rFonts w:hint="eastAsia" w:ascii="宋体" w:hAnsi="宋体" w:cs="宋体"/>
          <w:sz w:val="28"/>
          <w:szCs w:val="28"/>
        </w:rPr>
      </w:pPr>
      <w:bookmarkStart w:id="85" w:name="_Toc6778_WPSOffice_Level1"/>
      <w:bookmarkStart w:id="86" w:name="_Toc29988_WPSOffice_Level1"/>
      <w:r>
        <w:rPr>
          <w:rFonts w:hint="eastAsia" w:ascii="宋体" w:hAnsi="宋体" w:cs="宋体"/>
          <w:sz w:val="28"/>
          <w:szCs w:val="28"/>
        </w:rPr>
        <w:t>首次报价一览表</w:t>
      </w:r>
      <w:bookmarkEnd w:id="85"/>
      <w:bookmarkEnd w:id="86"/>
      <w:bookmarkStart w:id="87" w:name="_Toc11601_WPSOffice_Level1"/>
      <w:bookmarkStart w:id="88" w:name="_Toc15601_WPSOffice_Level1"/>
      <w:r>
        <w:rPr>
          <w:rFonts w:hint="eastAsia"/>
          <w:sz w:val="28"/>
          <w:szCs w:val="28"/>
        </w:rPr>
        <w:t>（附件14）</w:t>
      </w:r>
    </w:p>
    <w:p w14:paraId="3424407D">
      <w:pPr>
        <w:numPr>
          <w:ilvl w:val="0"/>
          <w:numId w:val="27"/>
        </w:numPr>
        <w:spacing w:line="360" w:lineRule="auto"/>
        <w:rPr>
          <w:rFonts w:hint="eastAsia" w:ascii="宋体" w:hAnsi="宋体" w:cs="宋体"/>
          <w:sz w:val="28"/>
          <w:szCs w:val="28"/>
        </w:rPr>
      </w:pPr>
      <w:r>
        <w:rPr>
          <w:rFonts w:hint="eastAsia" w:ascii="宋体" w:hAnsi="宋体" w:cs="宋体"/>
          <w:sz w:val="28"/>
          <w:szCs w:val="28"/>
        </w:rPr>
        <w:t>报价明细表</w:t>
      </w:r>
      <w:bookmarkEnd w:id="87"/>
      <w:bookmarkEnd w:id="88"/>
      <w:r>
        <w:rPr>
          <w:rFonts w:hint="eastAsia"/>
          <w:sz w:val="28"/>
          <w:szCs w:val="28"/>
        </w:rPr>
        <w:t>（附件15）</w:t>
      </w:r>
    </w:p>
    <w:p w14:paraId="25E351EA">
      <w:pPr>
        <w:numPr>
          <w:ilvl w:val="0"/>
          <w:numId w:val="27"/>
        </w:numPr>
        <w:spacing w:line="360" w:lineRule="auto"/>
        <w:rPr>
          <w:rFonts w:hint="eastAsia" w:ascii="宋体" w:hAnsi="宋体" w:cs="宋体"/>
          <w:sz w:val="28"/>
          <w:szCs w:val="28"/>
        </w:rPr>
      </w:pPr>
      <w:bookmarkStart w:id="89" w:name="_Toc14672_WPSOffice_Level1"/>
      <w:bookmarkStart w:id="90" w:name="_Toc3001_WPSOffice_Level1"/>
      <w:r>
        <w:rPr>
          <w:rFonts w:hint="eastAsia" w:ascii="宋体" w:hAnsi="宋体" w:cs="宋体"/>
          <w:sz w:val="28"/>
          <w:szCs w:val="28"/>
        </w:rPr>
        <w:t>针对报价供应商认为其他需要说明的</w:t>
      </w:r>
      <w:bookmarkEnd w:id="89"/>
      <w:bookmarkEnd w:id="90"/>
    </w:p>
    <w:p w14:paraId="7F735770">
      <w:pPr>
        <w:spacing w:line="360" w:lineRule="auto"/>
        <w:ind w:firstLine="480" w:firstLineChars="200"/>
        <w:rPr>
          <w:sz w:val="24"/>
        </w:rPr>
      </w:pPr>
    </w:p>
    <w:p w14:paraId="22037902">
      <w:pPr>
        <w:spacing w:line="360" w:lineRule="auto"/>
        <w:ind w:firstLine="482" w:firstLineChars="200"/>
        <w:rPr>
          <w:rFonts w:hint="eastAsia" w:ascii="宋体" w:hAnsi="宋体"/>
          <w:b/>
          <w:sz w:val="24"/>
        </w:rPr>
      </w:pPr>
    </w:p>
    <w:p w14:paraId="78354D87">
      <w:pPr>
        <w:spacing w:line="360" w:lineRule="auto"/>
        <w:ind w:left="480"/>
        <w:rPr>
          <w:rFonts w:hint="eastAsia" w:ascii="宋体" w:hAnsi="宋体"/>
          <w:b/>
          <w:sz w:val="28"/>
        </w:rPr>
      </w:pPr>
    </w:p>
    <w:p w14:paraId="3A366C95">
      <w:pPr>
        <w:spacing w:line="360" w:lineRule="auto"/>
        <w:ind w:left="480"/>
        <w:rPr>
          <w:rFonts w:hint="eastAsia" w:ascii="宋体" w:hAnsi="宋体"/>
          <w:b/>
          <w:sz w:val="28"/>
        </w:rPr>
      </w:pPr>
    </w:p>
    <w:p w14:paraId="7520C52A">
      <w:pPr>
        <w:spacing w:line="360" w:lineRule="auto"/>
        <w:ind w:left="480"/>
        <w:rPr>
          <w:rFonts w:hint="eastAsia" w:ascii="宋体" w:hAnsi="宋体"/>
          <w:b/>
          <w:sz w:val="28"/>
        </w:rPr>
      </w:pPr>
    </w:p>
    <w:p w14:paraId="1C5EF7A7">
      <w:pPr>
        <w:spacing w:line="360" w:lineRule="auto"/>
        <w:ind w:left="480"/>
        <w:rPr>
          <w:rFonts w:hint="eastAsia" w:ascii="宋体" w:hAnsi="宋体"/>
          <w:b/>
          <w:sz w:val="28"/>
        </w:rPr>
      </w:pPr>
    </w:p>
    <w:p w14:paraId="4CCD1D2A">
      <w:pPr>
        <w:spacing w:line="360" w:lineRule="auto"/>
        <w:ind w:left="480"/>
        <w:rPr>
          <w:rFonts w:hint="eastAsia" w:ascii="宋体" w:hAnsi="宋体"/>
          <w:b/>
          <w:sz w:val="28"/>
        </w:rPr>
      </w:pPr>
    </w:p>
    <w:p w14:paraId="3956E4E0">
      <w:pPr>
        <w:spacing w:line="360" w:lineRule="auto"/>
        <w:ind w:left="480"/>
        <w:rPr>
          <w:rFonts w:hint="eastAsia" w:ascii="宋体" w:hAnsi="宋体"/>
          <w:b/>
          <w:sz w:val="28"/>
        </w:rPr>
      </w:pPr>
    </w:p>
    <w:p w14:paraId="0087F434">
      <w:pPr>
        <w:spacing w:line="360" w:lineRule="auto"/>
        <w:ind w:left="480"/>
        <w:rPr>
          <w:rFonts w:hint="eastAsia" w:ascii="宋体" w:hAnsi="宋体"/>
          <w:b/>
          <w:sz w:val="28"/>
        </w:rPr>
      </w:pPr>
    </w:p>
    <w:p w14:paraId="2C37611C">
      <w:pPr>
        <w:spacing w:line="360" w:lineRule="auto"/>
        <w:ind w:left="480"/>
        <w:rPr>
          <w:rFonts w:hint="eastAsia" w:ascii="宋体" w:hAnsi="宋体"/>
          <w:b/>
          <w:sz w:val="28"/>
        </w:rPr>
      </w:pPr>
    </w:p>
    <w:p w14:paraId="7F4037F6">
      <w:pPr>
        <w:spacing w:line="360" w:lineRule="auto"/>
        <w:ind w:left="480"/>
        <w:rPr>
          <w:rFonts w:hint="eastAsia" w:ascii="宋体" w:hAnsi="宋体"/>
          <w:b/>
          <w:sz w:val="28"/>
        </w:rPr>
      </w:pPr>
    </w:p>
    <w:p w14:paraId="71319C30">
      <w:pPr>
        <w:spacing w:line="360" w:lineRule="auto"/>
        <w:rPr>
          <w:rFonts w:hint="eastAsia" w:ascii="宋体" w:hAnsi="宋体"/>
          <w:b/>
          <w:sz w:val="28"/>
        </w:rPr>
      </w:pPr>
      <w:r>
        <w:rPr>
          <w:rFonts w:hint="eastAsia" w:ascii="宋体" w:hAnsi="宋体"/>
          <w:b/>
          <w:sz w:val="28"/>
        </w:rPr>
        <w:t>附件14</w:t>
      </w:r>
    </w:p>
    <w:p w14:paraId="0CA221FF">
      <w:pPr>
        <w:spacing w:line="360" w:lineRule="auto"/>
        <w:ind w:left="-2" w:hanging="2"/>
        <w:jc w:val="center"/>
        <w:rPr>
          <w:rFonts w:hint="eastAsia" w:ascii="宋体" w:hAnsi="宋体"/>
          <w:b/>
          <w:sz w:val="32"/>
          <w:szCs w:val="32"/>
        </w:rPr>
      </w:pPr>
      <w:bookmarkStart w:id="91" w:name="_Toc16144_WPSOffice_Level1"/>
      <w:bookmarkStart w:id="92" w:name="_Toc30363_WPSOffice_Level1"/>
      <w:r>
        <w:rPr>
          <w:rFonts w:hint="eastAsia" w:ascii="宋体" w:hAnsi="宋体"/>
          <w:b/>
          <w:sz w:val="32"/>
          <w:szCs w:val="32"/>
        </w:rPr>
        <w:t>首次报价一览表</w:t>
      </w:r>
      <w:bookmarkEnd w:id="91"/>
      <w:bookmarkEnd w:id="92"/>
    </w:p>
    <w:p w14:paraId="35A29F19">
      <w:pPr>
        <w:spacing w:line="360" w:lineRule="auto"/>
        <w:ind w:left="-2" w:hanging="2"/>
        <w:jc w:val="center"/>
        <w:rPr>
          <w:rFonts w:hint="eastAsia" w:ascii="宋体" w:hAnsi="宋体"/>
          <w:b/>
          <w:sz w:val="32"/>
          <w:szCs w:val="32"/>
        </w:rPr>
      </w:pPr>
    </w:p>
    <w:p w14:paraId="25A0B664">
      <w:pPr>
        <w:pStyle w:val="14"/>
        <w:spacing w:line="360" w:lineRule="auto"/>
        <w:ind w:firstLine="241" w:firstLineChars="100"/>
        <w:rPr>
          <w:rFonts w:hint="eastAsia" w:hAnsi="宋体"/>
          <w:b/>
          <w:sz w:val="24"/>
        </w:rPr>
      </w:pPr>
      <w:r>
        <w:rPr>
          <w:rFonts w:hAnsi="宋体"/>
          <w:b/>
          <w:sz w:val="24"/>
        </w:rPr>
        <w:t>项目编号：</w:t>
      </w:r>
    </w:p>
    <w:p w14:paraId="3D1B03E9">
      <w:pPr>
        <w:pStyle w:val="43"/>
        <w:spacing w:line="360" w:lineRule="auto"/>
        <w:ind w:right="480" w:firstLine="241" w:firstLineChars="100"/>
        <w:jc w:val="left"/>
        <w:rPr>
          <w:rFonts w:hint="eastAsia" w:hAnsi="宋体"/>
          <w:sz w:val="24"/>
        </w:rPr>
      </w:pPr>
      <w:r>
        <w:rPr>
          <w:rFonts w:hAnsi="宋体"/>
          <w:b/>
          <w:sz w:val="24"/>
        </w:rPr>
        <w:t>项目名称：</w:t>
      </w:r>
      <w:r>
        <w:rPr>
          <w:rFonts w:hint="eastAsia" w:ascii="宋体" w:hAnsi="宋体"/>
          <w:sz w:val="24"/>
        </w:rPr>
        <w:t xml:space="preserve">                                     </w:t>
      </w:r>
    </w:p>
    <w:tbl>
      <w:tblPr>
        <w:tblStyle w:val="24"/>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1413"/>
        <w:gridCol w:w="2630"/>
        <w:gridCol w:w="4629"/>
      </w:tblGrid>
      <w:tr w14:paraId="38F2FB3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13"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945C7A4">
            <w:pPr>
              <w:autoSpaceDE w:val="0"/>
              <w:autoSpaceDN w:val="0"/>
              <w:spacing w:line="450" w:lineRule="exact"/>
              <w:jc w:val="center"/>
              <w:textAlignment w:val="bottom"/>
              <w:rPr>
                <w:rFonts w:hint="eastAsia" w:ascii="宋体" w:hAnsi="宋体"/>
                <w:sz w:val="24"/>
              </w:rPr>
            </w:pPr>
            <w:r>
              <w:rPr>
                <w:rFonts w:hint="eastAsia" w:ascii="宋体" w:hAnsi="宋体"/>
                <w:sz w:val="24"/>
              </w:rPr>
              <w:t>普通报价</w:t>
            </w:r>
          </w:p>
          <w:p w14:paraId="3753D101">
            <w:pPr>
              <w:autoSpaceDE w:val="0"/>
              <w:autoSpaceDN w:val="0"/>
              <w:spacing w:line="450" w:lineRule="exact"/>
              <w:jc w:val="center"/>
              <w:textAlignment w:val="bottom"/>
              <w:rPr>
                <w:rFonts w:hint="eastAsia" w:ascii="宋体" w:hAnsi="宋体"/>
                <w:sz w:val="24"/>
              </w:rPr>
            </w:pPr>
            <w:r>
              <w:rPr>
                <w:rFonts w:hint="eastAsia" w:ascii="宋体" w:hAnsi="宋体"/>
                <w:sz w:val="24"/>
              </w:rPr>
              <w:t>（元）</w:t>
            </w:r>
          </w:p>
        </w:tc>
        <w:tc>
          <w:tcPr>
            <w:tcW w:w="2630" w:type="dxa"/>
            <w:tcBorders>
              <w:top w:val="single" w:color="auto" w:sz="4" w:space="0"/>
              <w:left w:val="single" w:color="auto" w:sz="4" w:space="0"/>
              <w:bottom w:val="single" w:color="auto" w:sz="4" w:space="0"/>
              <w:right w:val="single" w:color="auto" w:sz="4" w:space="0"/>
            </w:tcBorders>
            <w:vAlign w:val="center"/>
          </w:tcPr>
          <w:p w14:paraId="2ECBF432">
            <w:pPr>
              <w:autoSpaceDE w:val="0"/>
              <w:autoSpaceDN w:val="0"/>
              <w:spacing w:line="450" w:lineRule="exact"/>
              <w:jc w:val="center"/>
              <w:textAlignment w:val="bottom"/>
              <w:rPr>
                <w:rFonts w:hint="eastAsia" w:ascii="宋体" w:hAnsi="宋体"/>
                <w:sz w:val="24"/>
              </w:rPr>
            </w:pPr>
            <w:r>
              <w:rPr>
                <w:rFonts w:hint="eastAsia" w:ascii="宋体" w:hAnsi="宋体"/>
                <w:sz w:val="24"/>
              </w:rPr>
              <w:t>大写</w:t>
            </w:r>
          </w:p>
        </w:tc>
        <w:tc>
          <w:tcPr>
            <w:tcW w:w="4629" w:type="dxa"/>
            <w:tcBorders>
              <w:top w:val="single" w:color="auto" w:sz="4" w:space="0"/>
              <w:left w:val="single" w:color="auto" w:sz="4" w:space="0"/>
              <w:bottom w:val="single" w:color="auto" w:sz="4" w:space="0"/>
              <w:right w:val="single" w:color="auto" w:sz="4" w:space="0"/>
            </w:tcBorders>
            <w:vAlign w:val="center"/>
          </w:tcPr>
          <w:p w14:paraId="7BD7407A">
            <w:pPr>
              <w:autoSpaceDE w:val="0"/>
              <w:autoSpaceDN w:val="0"/>
              <w:spacing w:line="450" w:lineRule="exact"/>
              <w:jc w:val="center"/>
              <w:textAlignment w:val="bottom"/>
              <w:rPr>
                <w:rFonts w:hint="eastAsia" w:ascii="宋体" w:hAnsi="宋体"/>
                <w:sz w:val="24"/>
              </w:rPr>
            </w:pPr>
          </w:p>
        </w:tc>
      </w:tr>
      <w:tr w14:paraId="14854D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84"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C5D4D">
            <w:pPr>
              <w:autoSpaceDE w:val="0"/>
              <w:autoSpaceDN w:val="0"/>
              <w:spacing w:line="450" w:lineRule="exact"/>
              <w:jc w:val="center"/>
              <w:textAlignment w:val="bottom"/>
              <w:rPr>
                <w:rFonts w:hint="eastAsia" w:ascii="宋体" w:hAnsi="宋体"/>
                <w:sz w:val="24"/>
              </w:rPr>
            </w:pPr>
          </w:p>
        </w:tc>
        <w:tc>
          <w:tcPr>
            <w:tcW w:w="2630" w:type="dxa"/>
            <w:tcBorders>
              <w:top w:val="single" w:color="auto" w:sz="4" w:space="0"/>
              <w:left w:val="single" w:color="auto" w:sz="4" w:space="0"/>
              <w:bottom w:val="single" w:color="auto" w:sz="4" w:space="0"/>
              <w:right w:val="single" w:color="auto" w:sz="4" w:space="0"/>
            </w:tcBorders>
            <w:vAlign w:val="center"/>
          </w:tcPr>
          <w:p w14:paraId="68C8030B">
            <w:pPr>
              <w:autoSpaceDE w:val="0"/>
              <w:autoSpaceDN w:val="0"/>
              <w:spacing w:line="450" w:lineRule="exact"/>
              <w:jc w:val="center"/>
              <w:textAlignment w:val="bottom"/>
              <w:rPr>
                <w:rFonts w:hint="eastAsia"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4" w:space="0"/>
            </w:tcBorders>
            <w:vAlign w:val="center"/>
          </w:tcPr>
          <w:p w14:paraId="6D25516A">
            <w:pPr>
              <w:autoSpaceDE w:val="0"/>
              <w:autoSpaceDN w:val="0"/>
              <w:spacing w:line="450" w:lineRule="exact"/>
              <w:jc w:val="center"/>
              <w:textAlignment w:val="bottom"/>
              <w:rPr>
                <w:rFonts w:hint="eastAsia" w:ascii="宋体" w:hAnsi="宋体"/>
                <w:sz w:val="24"/>
              </w:rPr>
            </w:pPr>
          </w:p>
        </w:tc>
      </w:tr>
    </w:tbl>
    <w:p w14:paraId="6C676552">
      <w:pPr>
        <w:spacing w:line="360" w:lineRule="auto"/>
        <w:ind w:firstLine="422" w:firstLineChars="200"/>
        <w:rPr>
          <w:rFonts w:hint="eastAsia" w:ascii="宋体" w:hAnsi="宋体"/>
          <w:b/>
          <w:szCs w:val="21"/>
        </w:rPr>
      </w:pPr>
      <w:r>
        <w:rPr>
          <w:rFonts w:hint="eastAsia" w:ascii="宋体" w:hAnsi="宋体"/>
          <w:b/>
          <w:szCs w:val="21"/>
        </w:rPr>
        <w:t>填报要求：</w:t>
      </w:r>
    </w:p>
    <w:p w14:paraId="3B62B765">
      <w:pPr>
        <w:spacing w:line="360" w:lineRule="auto"/>
        <w:ind w:left="420"/>
        <w:rPr>
          <w:rFonts w:hint="eastAsia" w:ascii="宋体" w:hAnsi="宋体" w:cs="宋体"/>
          <w:color w:val="111F2C"/>
          <w:szCs w:val="21"/>
          <w:shd w:val="clear" w:color="auto" w:fill="FFFFFF"/>
        </w:rPr>
      </w:pPr>
      <w:r>
        <w:rPr>
          <w:rFonts w:hint="eastAsia" w:ascii="宋体" w:hAnsi="宋体" w:cs="宋体"/>
          <w:color w:val="111F2C"/>
          <w:szCs w:val="21"/>
          <w:shd w:val="clear" w:color="auto" w:fill="FFFFFF"/>
        </w:rPr>
        <w:t>1.磋商总报价包括正常作业所需的所有员工工资、政府、法律法规规定的各类保险和福利、管理费、税金、合同包含的所有风险责任等各项费用及不可预见费等所需的全部费用，全部费用已包含在磋商总报价中。</w:t>
      </w:r>
    </w:p>
    <w:p w14:paraId="72801D3B">
      <w:pPr>
        <w:spacing w:line="360" w:lineRule="auto"/>
        <w:ind w:left="420"/>
        <w:rPr>
          <w:rFonts w:hint="eastAsia" w:ascii="宋体" w:hAnsi="宋体"/>
          <w:sz w:val="24"/>
        </w:rPr>
      </w:pPr>
      <w:r>
        <w:rPr>
          <w:rFonts w:hint="eastAsia" w:ascii="宋体" w:hAnsi="宋体" w:cs="宋体"/>
          <w:color w:val="111F2C"/>
          <w:szCs w:val="21"/>
          <w:shd w:val="clear" w:color="auto" w:fill="FFFFFF"/>
        </w:rPr>
        <w:t>2.报价一经涂改，应在涂改处加盖单位公章，或者由法定代表人或全权代表签名或盖章，否则其投标作无效标处理。</w:t>
      </w:r>
    </w:p>
    <w:p w14:paraId="5ACB0DEA">
      <w:pPr>
        <w:spacing w:line="360" w:lineRule="auto"/>
        <w:rPr>
          <w:rFonts w:hint="eastAsia" w:ascii="宋体" w:hAnsi="宋体"/>
          <w:sz w:val="24"/>
        </w:rPr>
      </w:pPr>
    </w:p>
    <w:p w14:paraId="02680A20">
      <w:pPr>
        <w:spacing w:line="360" w:lineRule="auto"/>
        <w:ind w:left="420"/>
        <w:rPr>
          <w:rFonts w:hint="eastAsia" w:ascii="宋体" w:hAnsi="宋体"/>
          <w:sz w:val="24"/>
          <w:u w:val="single"/>
        </w:rPr>
      </w:pPr>
      <w:r>
        <w:rPr>
          <w:rFonts w:hint="eastAsia" w:ascii="宋体" w:hAnsi="宋体"/>
          <w:sz w:val="24"/>
        </w:rPr>
        <w:t>供应商名称（公章）：</w:t>
      </w:r>
    </w:p>
    <w:p w14:paraId="1E26562F">
      <w:pPr>
        <w:spacing w:line="360" w:lineRule="auto"/>
        <w:ind w:left="420"/>
        <w:rPr>
          <w:rFonts w:hint="eastAsia" w:ascii="宋体" w:hAnsi="宋体"/>
          <w:sz w:val="24"/>
        </w:rPr>
      </w:pPr>
    </w:p>
    <w:p w14:paraId="6A3C2C9C">
      <w:pPr>
        <w:spacing w:line="360" w:lineRule="auto"/>
        <w:ind w:firstLine="435"/>
        <w:rPr>
          <w:rFonts w:hint="eastAsia" w:ascii="宋体" w:hAnsi="宋体"/>
          <w:sz w:val="24"/>
        </w:rPr>
      </w:pPr>
      <w:r>
        <w:rPr>
          <w:rFonts w:hint="eastAsia" w:ascii="宋体" w:hAnsi="宋体"/>
          <w:sz w:val="24"/>
        </w:rPr>
        <w:t>供应商代表签字：</w:t>
      </w:r>
    </w:p>
    <w:p w14:paraId="26DF0868">
      <w:pPr>
        <w:spacing w:line="360" w:lineRule="auto"/>
        <w:ind w:firstLine="435"/>
        <w:rPr>
          <w:rFonts w:hint="eastAsia" w:ascii="宋体" w:hAnsi="宋体"/>
          <w:sz w:val="24"/>
        </w:rPr>
      </w:pPr>
    </w:p>
    <w:p w14:paraId="520C2A29">
      <w:pPr>
        <w:spacing w:line="360" w:lineRule="auto"/>
        <w:ind w:firstLine="435"/>
        <w:rPr>
          <w:rFonts w:hint="eastAsia" w:ascii="宋体" w:hAnsi="宋体"/>
          <w:sz w:val="24"/>
        </w:rPr>
      </w:pPr>
      <w:r>
        <w:rPr>
          <w:rFonts w:hint="eastAsia" w:ascii="宋体" w:hAnsi="宋体"/>
          <w:sz w:val="24"/>
        </w:rPr>
        <w:t>职        务：</w:t>
      </w:r>
    </w:p>
    <w:p w14:paraId="084066E4">
      <w:pPr>
        <w:spacing w:line="360" w:lineRule="auto"/>
        <w:rPr>
          <w:rFonts w:hint="eastAsia" w:ascii="宋体" w:hAnsi="宋体"/>
          <w:sz w:val="24"/>
        </w:rPr>
      </w:pPr>
    </w:p>
    <w:p w14:paraId="3995CE5B">
      <w:pPr>
        <w:spacing w:line="360" w:lineRule="auto"/>
        <w:ind w:firstLine="435"/>
        <w:rPr>
          <w:rFonts w:hint="eastAsia" w:ascii="宋体" w:hAnsi="宋体"/>
          <w:sz w:val="24"/>
        </w:rPr>
      </w:pPr>
      <w:r>
        <w:rPr>
          <w:rFonts w:hint="eastAsia" w:ascii="宋体" w:hAnsi="宋体"/>
          <w:sz w:val="24"/>
        </w:rPr>
        <w:t>日        期：</w:t>
      </w:r>
    </w:p>
    <w:p w14:paraId="57206A6E">
      <w:pPr>
        <w:spacing w:line="360" w:lineRule="auto"/>
        <w:rPr>
          <w:rFonts w:hint="eastAsia" w:ascii="宋体" w:hAnsi="宋体"/>
          <w:b/>
          <w:sz w:val="28"/>
        </w:rPr>
      </w:pPr>
    </w:p>
    <w:p w14:paraId="64CE8046">
      <w:pPr>
        <w:spacing w:line="360" w:lineRule="auto"/>
        <w:rPr>
          <w:rFonts w:hint="eastAsia" w:ascii="宋体" w:hAnsi="宋体"/>
          <w:b/>
          <w:sz w:val="28"/>
        </w:rPr>
      </w:pPr>
    </w:p>
    <w:p w14:paraId="24FBFD7B">
      <w:pPr>
        <w:spacing w:line="360" w:lineRule="auto"/>
        <w:rPr>
          <w:rFonts w:hint="eastAsia" w:ascii="宋体" w:hAnsi="宋体"/>
          <w:b/>
          <w:sz w:val="28"/>
        </w:rPr>
      </w:pPr>
      <w:r>
        <w:rPr>
          <w:rFonts w:hint="eastAsia" w:ascii="宋体" w:hAnsi="宋体"/>
          <w:b/>
          <w:sz w:val="28"/>
        </w:rPr>
        <w:t>附件15</w:t>
      </w:r>
    </w:p>
    <w:p w14:paraId="23EA5117">
      <w:pPr>
        <w:spacing w:line="360" w:lineRule="auto"/>
        <w:ind w:left="480"/>
        <w:jc w:val="center"/>
        <w:rPr>
          <w:rFonts w:hint="eastAsia" w:ascii="宋体" w:hAnsi="宋体"/>
        </w:rPr>
      </w:pPr>
      <w:r>
        <w:rPr>
          <w:rFonts w:hint="eastAsia" w:ascii="宋体" w:hAnsi="宋体"/>
          <w:b/>
          <w:sz w:val="32"/>
          <w:szCs w:val="32"/>
        </w:rPr>
        <w:t>报价明细表</w:t>
      </w:r>
      <w:r>
        <w:rPr>
          <w:rFonts w:hint="eastAsia" w:ascii="宋体" w:hAnsi="宋体"/>
          <w:sz w:val="24"/>
        </w:rPr>
        <w:t xml:space="preserve">                                                                                                                                         </w:t>
      </w:r>
    </w:p>
    <w:p w14:paraId="0B9556B1">
      <w:pPr>
        <w:pStyle w:val="14"/>
        <w:spacing w:line="360" w:lineRule="auto"/>
        <w:ind w:firstLine="241" w:firstLineChars="100"/>
        <w:rPr>
          <w:rFonts w:hint="eastAsia" w:hAnsi="宋体"/>
          <w:b/>
          <w:sz w:val="24"/>
        </w:rPr>
      </w:pPr>
      <w:r>
        <w:rPr>
          <w:rFonts w:hAnsi="宋体"/>
          <w:b/>
          <w:sz w:val="24"/>
        </w:rPr>
        <w:t>项目编号：</w:t>
      </w:r>
    </w:p>
    <w:p w14:paraId="38C808A1">
      <w:pPr>
        <w:pStyle w:val="43"/>
        <w:spacing w:line="360" w:lineRule="auto"/>
        <w:ind w:right="480" w:firstLine="241" w:firstLineChars="1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14:paraId="14E7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vAlign w:val="center"/>
          </w:tcPr>
          <w:p w14:paraId="46A7542A">
            <w:pPr>
              <w:spacing w:line="360" w:lineRule="auto"/>
              <w:jc w:val="center"/>
              <w:rPr>
                <w:rFonts w:hint="eastAsia" w:ascii="宋体" w:hAnsi="宋体"/>
                <w:b/>
                <w:sz w:val="24"/>
              </w:rPr>
            </w:pPr>
            <w:r>
              <w:rPr>
                <w:rFonts w:hint="eastAsia" w:ascii="宋体" w:hAnsi="宋体"/>
                <w:b/>
                <w:sz w:val="24"/>
              </w:rPr>
              <w:t>序号</w:t>
            </w:r>
          </w:p>
        </w:tc>
        <w:tc>
          <w:tcPr>
            <w:tcW w:w="4536" w:type="dxa"/>
            <w:vAlign w:val="center"/>
          </w:tcPr>
          <w:p w14:paraId="34B6FCCB">
            <w:pPr>
              <w:spacing w:line="360" w:lineRule="auto"/>
              <w:ind w:left="52"/>
              <w:jc w:val="center"/>
              <w:rPr>
                <w:rFonts w:hint="eastAsia" w:ascii="宋体" w:hAnsi="宋体"/>
                <w:b/>
                <w:sz w:val="24"/>
              </w:rPr>
            </w:pPr>
            <w:r>
              <w:rPr>
                <w:rFonts w:hint="eastAsia" w:ascii="宋体" w:hAnsi="宋体"/>
                <w:b/>
                <w:sz w:val="24"/>
              </w:rPr>
              <w:t>报价项目</w:t>
            </w:r>
          </w:p>
        </w:tc>
        <w:tc>
          <w:tcPr>
            <w:tcW w:w="851" w:type="dxa"/>
            <w:vAlign w:val="center"/>
          </w:tcPr>
          <w:p w14:paraId="48FA8B93">
            <w:pPr>
              <w:spacing w:line="360" w:lineRule="auto"/>
              <w:ind w:left="152"/>
              <w:jc w:val="center"/>
              <w:rPr>
                <w:rFonts w:hint="eastAsia" w:ascii="宋体" w:hAnsi="宋体"/>
                <w:b/>
                <w:sz w:val="24"/>
              </w:rPr>
            </w:pPr>
            <w:r>
              <w:rPr>
                <w:rFonts w:hint="eastAsia" w:ascii="宋体" w:hAnsi="宋体"/>
                <w:b/>
                <w:sz w:val="24"/>
              </w:rPr>
              <w:t>数量</w:t>
            </w:r>
          </w:p>
        </w:tc>
        <w:tc>
          <w:tcPr>
            <w:tcW w:w="992" w:type="dxa"/>
            <w:vAlign w:val="center"/>
          </w:tcPr>
          <w:p w14:paraId="44AC29A8">
            <w:pPr>
              <w:spacing w:line="360" w:lineRule="auto"/>
              <w:jc w:val="center"/>
              <w:rPr>
                <w:rFonts w:hint="eastAsia" w:ascii="宋体" w:hAnsi="宋体"/>
                <w:b/>
                <w:sz w:val="24"/>
              </w:rPr>
            </w:pPr>
            <w:r>
              <w:rPr>
                <w:rFonts w:hint="eastAsia" w:ascii="宋体" w:hAnsi="宋体"/>
                <w:b/>
                <w:sz w:val="24"/>
              </w:rPr>
              <w:t>单价</w:t>
            </w:r>
          </w:p>
        </w:tc>
        <w:tc>
          <w:tcPr>
            <w:tcW w:w="992" w:type="dxa"/>
            <w:vAlign w:val="center"/>
          </w:tcPr>
          <w:p w14:paraId="65247F30">
            <w:pPr>
              <w:spacing w:line="360" w:lineRule="auto"/>
              <w:jc w:val="center"/>
              <w:rPr>
                <w:rFonts w:hint="eastAsia" w:ascii="宋体" w:hAnsi="宋体"/>
                <w:b/>
                <w:sz w:val="24"/>
              </w:rPr>
            </w:pPr>
            <w:r>
              <w:rPr>
                <w:rFonts w:hint="eastAsia" w:ascii="宋体" w:hAnsi="宋体"/>
                <w:b/>
                <w:sz w:val="24"/>
              </w:rPr>
              <w:t>小计</w:t>
            </w:r>
          </w:p>
        </w:tc>
        <w:tc>
          <w:tcPr>
            <w:tcW w:w="709" w:type="dxa"/>
            <w:vAlign w:val="center"/>
          </w:tcPr>
          <w:p w14:paraId="50F4393B">
            <w:pPr>
              <w:spacing w:line="360" w:lineRule="auto"/>
              <w:jc w:val="center"/>
              <w:rPr>
                <w:rFonts w:hint="eastAsia" w:ascii="宋体" w:hAnsi="宋体"/>
                <w:b/>
                <w:sz w:val="24"/>
              </w:rPr>
            </w:pPr>
            <w:r>
              <w:rPr>
                <w:rFonts w:hint="eastAsia" w:ascii="宋体" w:hAnsi="宋体"/>
                <w:b/>
                <w:sz w:val="24"/>
              </w:rPr>
              <w:t>备注</w:t>
            </w:r>
          </w:p>
        </w:tc>
      </w:tr>
      <w:tr w14:paraId="6EFB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vAlign w:val="center"/>
          </w:tcPr>
          <w:p w14:paraId="6E80E3B5">
            <w:pPr>
              <w:spacing w:line="360" w:lineRule="auto"/>
              <w:jc w:val="center"/>
              <w:rPr>
                <w:rFonts w:hint="eastAsia" w:ascii="宋体" w:hAnsi="宋体"/>
                <w:sz w:val="24"/>
              </w:rPr>
            </w:pPr>
            <w:r>
              <w:rPr>
                <w:rFonts w:hint="eastAsia" w:ascii="宋体" w:hAnsi="宋体"/>
                <w:sz w:val="24"/>
              </w:rPr>
              <w:t>1</w:t>
            </w:r>
          </w:p>
        </w:tc>
        <w:tc>
          <w:tcPr>
            <w:tcW w:w="4536" w:type="dxa"/>
            <w:vAlign w:val="center"/>
          </w:tcPr>
          <w:p w14:paraId="6F4FD31A">
            <w:pPr>
              <w:jc w:val="center"/>
              <w:rPr>
                <w:rFonts w:hint="eastAsia" w:ascii="宋体" w:hAnsi="宋体"/>
                <w:sz w:val="24"/>
              </w:rPr>
            </w:pPr>
          </w:p>
        </w:tc>
        <w:tc>
          <w:tcPr>
            <w:tcW w:w="851" w:type="dxa"/>
            <w:vAlign w:val="center"/>
          </w:tcPr>
          <w:p w14:paraId="2AF75FA2">
            <w:pPr>
              <w:spacing w:line="360" w:lineRule="auto"/>
              <w:jc w:val="center"/>
              <w:rPr>
                <w:rFonts w:hint="eastAsia" w:ascii="宋体" w:hAnsi="宋体"/>
                <w:sz w:val="24"/>
              </w:rPr>
            </w:pPr>
          </w:p>
        </w:tc>
        <w:tc>
          <w:tcPr>
            <w:tcW w:w="992" w:type="dxa"/>
            <w:vAlign w:val="center"/>
          </w:tcPr>
          <w:p w14:paraId="5643F71E">
            <w:pPr>
              <w:spacing w:line="360" w:lineRule="auto"/>
              <w:rPr>
                <w:rFonts w:hint="eastAsia" w:ascii="宋体" w:hAnsi="宋体"/>
                <w:sz w:val="24"/>
              </w:rPr>
            </w:pPr>
          </w:p>
        </w:tc>
        <w:tc>
          <w:tcPr>
            <w:tcW w:w="992" w:type="dxa"/>
            <w:vAlign w:val="center"/>
          </w:tcPr>
          <w:p w14:paraId="4D60116E">
            <w:pPr>
              <w:spacing w:line="360" w:lineRule="auto"/>
              <w:rPr>
                <w:rFonts w:hint="eastAsia" w:ascii="宋体" w:hAnsi="宋体"/>
                <w:sz w:val="24"/>
              </w:rPr>
            </w:pPr>
          </w:p>
        </w:tc>
        <w:tc>
          <w:tcPr>
            <w:tcW w:w="709" w:type="dxa"/>
            <w:vAlign w:val="center"/>
          </w:tcPr>
          <w:p w14:paraId="66AB5131">
            <w:pPr>
              <w:spacing w:line="360" w:lineRule="auto"/>
              <w:rPr>
                <w:rFonts w:hint="eastAsia" w:ascii="宋体" w:hAnsi="宋体"/>
                <w:sz w:val="24"/>
              </w:rPr>
            </w:pPr>
          </w:p>
        </w:tc>
      </w:tr>
      <w:tr w14:paraId="0B3F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9" w:type="dxa"/>
            <w:vAlign w:val="center"/>
          </w:tcPr>
          <w:p w14:paraId="1000C3A4">
            <w:pPr>
              <w:spacing w:line="360" w:lineRule="auto"/>
              <w:jc w:val="center"/>
              <w:rPr>
                <w:rFonts w:hint="eastAsia" w:ascii="宋体" w:hAnsi="宋体"/>
                <w:sz w:val="24"/>
              </w:rPr>
            </w:pPr>
            <w:r>
              <w:rPr>
                <w:rFonts w:hint="eastAsia" w:ascii="宋体" w:hAnsi="宋体"/>
                <w:sz w:val="24"/>
              </w:rPr>
              <w:t>2</w:t>
            </w:r>
          </w:p>
        </w:tc>
        <w:tc>
          <w:tcPr>
            <w:tcW w:w="4536" w:type="dxa"/>
            <w:vAlign w:val="center"/>
          </w:tcPr>
          <w:p w14:paraId="2B7089E2">
            <w:pPr>
              <w:jc w:val="center"/>
              <w:rPr>
                <w:rFonts w:hint="eastAsia" w:ascii="宋体" w:hAnsi="宋体"/>
                <w:sz w:val="24"/>
              </w:rPr>
            </w:pPr>
          </w:p>
        </w:tc>
        <w:tc>
          <w:tcPr>
            <w:tcW w:w="851" w:type="dxa"/>
            <w:vAlign w:val="center"/>
          </w:tcPr>
          <w:p w14:paraId="65F9EE95">
            <w:pPr>
              <w:spacing w:line="360" w:lineRule="auto"/>
              <w:jc w:val="center"/>
              <w:rPr>
                <w:rFonts w:hint="eastAsia" w:ascii="宋体" w:hAnsi="宋体"/>
                <w:sz w:val="24"/>
              </w:rPr>
            </w:pPr>
          </w:p>
        </w:tc>
        <w:tc>
          <w:tcPr>
            <w:tcW w:w="992" w:type="dxa"/>
            <w:vAlign w:val="center"/>
          </w:tcPr>
          <w:p w14:paraId="4701FC3C">
            <w:pPr>
              <w:spacing w:line="360" w:lineRule="auto"/>
              <w:rPr>
                <w:rFonts w:hint="eastAsia" w:ascii="宋体" w:hAnsi="宋体"/>
                <w:sz w:val="24"/>
              </w:rPr>
            </w:pPr>
          </w:p>
        </w:tc>
        <w:tc>
          <w:tcPr>
            <w:tcW w:w="992" w:type="dxa"/>
            <w:vAlign w:val="center"/>
          </w:tcPr>
          <w:p w14:paraId="148B68F8">
            <w:pPr>
              <w:spacing w:line="360" w:lineRule="auto"/>
              <w:rPr>
                <w:rFonts w:hint="eastAsia" w:ascii="宋体" w:hAnsi="宋体"/>
                <w:sz w:val="24"/>
              </w:rPr>
            </w:pPr>
          </w:p>
        </w:tc>
        <w:tc>
          <w:tcPr>
            <w:tcW w:w="709" w:type="dxa"/>
            <w:vAlign w:val="center"/>
          </w:tcPr>
          <w:p w14:paraId="4B887021">
            <w:pPr>
              <w:spacing w:line="360" w:lineRule="auto"/>
              <w:rPr>
                <w:rFonts w:hint="eastAsia" w:ascii="宋体" w:hAnsi="宋体"/>
                <w:sz w:val="24"/>
              </w:rPr>
            </w:pPr>
          </w:p>
        </w:tc>
      </w:tr>
      <w:tr w14:paraId="29EC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vAlign w:val="center"/>
          </w:tcPr>
          <w:p w14:paraId="61B99D11">
            <w:pPr>
              <w:spacing w:line="360" w:lineRule="auto"/>
              <w:jc w:val="center"/>
              <w:rPr>
                <w:rFonts w:hint="eastAsia" w:ascii="宋体" w:hAnsi="宋体"/>
                <w:sz w:val="24"/>
              </w:rPr>
            </w:pPr>
            <w:r>
              <w:rPr>
                <w:rFonts w:hint="eastAsia" w:ascii="宋体" w:hAnsi="宋体"/>
                <w:sz w:val="24"/>
              </w:rPr>
              <w:t>3</w:t>
            </w:r>
          </w:p>
        </w:tc>
        <w:tc>
          <w:tcPr>
            <w:tcW w:w="4536" w:type="dxa"/>
            <w:vAlign w:val="center"/>
          </w:tcPr>
          <w:p w14:paraId="0485E610">
            <w:pPr>
              <w:jc w:val="center"/>
              <w:rPr>
                <w:rFonts w:hint="eastAsia" w:ascii="宋体" w:hAnsi="宋体"/>
                <w:sz w:val="24"/>
              </w:rPr>
            </w:pPr>
          </w:p>
        </w:tc>
        <w:tc>
          <w:tcPr>
            <w:tcW w:w="851" w:type="dxa"/>
            <w:vAlign w:val="center"/>
          </w:tcPr>
          <w:p w14:paraId="6048F420">
            <w:pPr>
              <w:spacing w:line="360" w:lineRule="auto"/>
              <w:jc w:val="center"/>
              <w:rPr>
                <w:rFonts w:hint="eastAsia" w:ascii="宋体" w:hAnsi="宋体"/>
                <w:sz w:val="24"/>
              </w:rPr>
            </w:pPr>
          </w:p>
        </w:tc>
        <w:tc>
          <w:tcPr>
            <w:tcW w:w="992" w:type="dxa"/>
            <w:vAlign w:val="center"/>
          </w:tcPr>
          <w:p w14:paraId="0A42741E">
            <w:pPr>
              <w:spacing w:line="360" w:lineRule="auto"/>
              <w:rPr>
                <w:rFonts w:hint="eastAsia" w:ascii="宋体" w:hAnsi="宋体"/>
                <w:sz w:val="24"/>
              </w:rPr>
            </w:pPr>
          </w:p>
        </w:tc>
        <w:tc>
          <w:tcPr>
            <w:tcW w:w="992" w:type="dxa"/>
            <w:vAlign w:val="center"/>
          </w:tcPr>
          <w:p w14:paraId="0E49D82D">
            <w:pPr>
              <w:spacing w:line="360" w:lineRule="auto"/>
              <w:rPr>
                <w:rFonts w:hint="eastAsia" w:ascii="宋体" w:hAnsi="宋体"/>
                <w:sz w:val="24"/>
              </w:rPr>
            </w:pPr>
          </w:p>
        </w:tc>
        <w:tc>
          <w:tcPr>
            <w:tcW w:w="709" w:type="dxa"/>
            <w:vAlign w:val="center"/>
          </w:tcPr>
          <w:p w14:paraId="4E1FC30D">
            <w:pPr>
              <w:spacing w:line="360" w:lineRule="auto"/>
              <w:rPr>
                <w:rFonts w:hint="eastAsia" w:ascii="宋体" w:hAnsi="宋体"/>
                <w:sz w:val="24"/>
              </w:rPr>
            </w:pPr>
          </w:p>
        </w:tc>
      </w:tr>
      <w:tr w14:paraId="5CA1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vAlign w:val="center"/>
          </w:tcPr>
          <w:p w14:paraId="157E4B2E">
            <w:pPr>
              <w:spacing w:line="360" w:lineRule="auto"/>
              <w:jc w:val="center"/>
              <w:rPr>
                <w:rFonts w:hint="eastAsia" w:ascii="宋体" w:hAnsi="宋体"/>
                <w:sz w:val="24"/>
              </w:rPr>
            </w:pPr>
            <w:r>
              <w:rPr>
                <w:rFonts w:hint="eastAsia" w:ascii="宋体" w:hAnsi="宋体"/>
                <w:sz w:val="24"/>
              </w:rPr>
              <w:t>4</w:t>
            </w:r>
          </w:p>
        </w:tc>
        <w:tc>
          <w:tcPr>
            <w:tcW w:w="4536" w:type="dxa"/>
            <w:vAlign w:val="center"/>
          </w:tcPr>
          <w:p w14:paraId="40B2C1E7">
            <w:pPr>
              <w:spacing w:line="360" w:lineRule="auto"/>
              <w:jc w:val="center"/>
              <w:rPr>
                <w:rFonts w:hint="eastAsia" w:ascii="宋体" w:hAnsi="宋体"/>
                <w:sz w:val="24"/>
              </w:rPr>
            </w:pPr>
            <w:r>
              <w:rPr>
                <w:rFonts w:hint="eastAsia" w:ascii="宋体" w:hAnsi="宋体"/>
                <w:sz w:val="24"/>
              </w:rPr>
              <w:t>……</w:t>
            </w:r>
          </w:p>
        </w:tc>
        <w:tc>
          <w:tcPr>
            <w:tcW w:w="851" w:type="dxa"/>
            <w:vAlign w:val="center"/>
          </w:tcPr>
          <w:p w14:paraId="1001D521">
            <w:pPr>
              <w:spacing w:line="360" w:lineRule="auto"/>
              <w:jc w:val="center"/>
              <w:rPr>
                <w:rFonts w:hint="eastAsia" w:ascii="宋体" w:hAnsi="宋体"/>
                <w:sz w:val="24"/>
              </w:rPr>
            </w:pPr>
          </w:p>
        </w:tc>
        <w:tc>
          <w:tcPr>
            <w:tcW w:w="992" w:type="dxa"/>
            <w:vAlign w:val="center"/>
          </w:tcPr>
          <w:p w14:paraId="4C1106A2">
            <w:pPr>
              <w:spacing w:line="360" w:lineRule="auto"/>
              <w:rPr>
                <w:rFonts w:hint="eastAsia" w:ascii="宋体" w:hAnsi="宋体"/>
                <w:sz w:val="24"/>
              </w:rPr>
            </w:pPr>
          </w:p>
        </w:tc>
        <w:tc>
          <w:tcPr>
            <w:tcW w:w="992" w:type="dxa"/>
            <w:vAlign w:val="center"/>
          </w:tcPr>
          <w:p w14:paraId="058BFF0C">
            <w:pPr>
              <w:spacing w:line="360" w:lineRule="auto"/>
              <w:rPr>
                <w:rFonts w:hint="eastAsia" w:ascii="宋体" w:hAnsi="宋体"/>
                <w:sz w:val="24"/>
              </w:rPr>
            </w:pPr>
          </w:p>
        </w:tc>
        <w:tc>
          <w:tcPr>
            <w:tcW w:w="709" w:type="dxa"/>
            <w:vAlign w:val="center"/>
          </w:tcPr>
          <w:p w14:paraId="48FBBF2F">
            <w:pPr>
              <w:spacing w:line="360" w:lineRule="auto"/>
              <w:rPr>
                <w:rFonts w:hint="eastAsia" w:ascii="宋体" w:hAnsi="宋体"/>
                <w:sz w:val="24"/>
              </w:rPr>
            </w:pPr>
          </w:p>
        </w:tc>
      </w:tr>
      <w:tr w14:paraId="1A89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789" w:type="dxa"/>
            <w:gridSpan w:val="6"/>
            <w:tcBorders>
              <w:bottom w:val="single" w:color="auto" w:sz="4" w:space="0"/>
            </w:tcBorders>
            <w:vAlign w:val="center"/>
          </w:tcPr>
          <w:p w14:paraId="26FBC650">
            <w:pPr>
              <w:spacing w:line="360" w:lineRule="auto"/>
              <w:rPr>
                <w:rFonts w:hint="eastAsia" w:ascii="宋体" w:hAnsi="宋体"/>
                <w:b/>
                <w:sz w:val="24"/>
              </w:rPr>
            </w:pPr>
            <w:r>
              <w:rPr>
                <w:rFonts w:hint="eastAsia" w:ascii="宋体" w:hAnsi="宋体"/>
                <w:b/>
                <w:sz w:val="24"/>
              </w:rPr>
              <w:t>合计人民币：大写                               小写</w:t>
            </w:r>
          </w:p>
        </w:tc>
      </w:tr>
    </w:tbl>
    <w:p w14:paraId="67617C2E">
      <w:pPr>
        <w:spacing w:line="360" w:lineRule="auto"/>
        <w:rPr>
          <w:rFonts w:hint="eastAsia" w:ascii="宋体" w:hAnsi="宋体"/>
          <w:b/>
          <w:szCs w:val="21"/>
        </w:rPr>
      </w:pPr>
      <w:r>
        <w:rPr>
          <w:rFonts w:hint="eastAsia" w:ascii="宋体" w:hAnsi="宋体"/>
          <w:b/>
          <w:szCs w:val="21"/>
        </w:rPr>
        <w:t>要求：</w:t>
      </w:r>
    </w:p>
    <w:p w14:paraId="692D0312">
      <w:pPr>
        <w:spacing w:line="360" w:lineRule="auto"/>
        <w:ind w:left="435"/>
        <w:rPr>
          <w:rFonts w:hint="eastAsia" w:ascii="宋体" w:hAnsi="宋体"/>
          <w:szCs w:val="21"/>
        </w:rPr>
      </w:pPr>
      <w:r>
        <w:rPr>
          <w:rFonts w:hint="eastAsia" w:ascii="宋体" w:hAnsi="宋体"/>
          <w:szCs w:val="21"/>
        </w:rPr>
        <w:t>1.本表为《首次报价一览表》的报价明细表，如有缺项、漏项，视为磋商报价中已包含相关费用，采购人无需另外支付任何费用。</w:t>
      </w:r>
    </w:p>
    <w:p w14:paraId="0211EF18">
      <w:pPr>
        <w:spacing w:line="360" w:lineRule="auto"/>
        <w:ind w:left="435"/>
        <w:rPr>
          <w:rFonts w:hint="eastAsia" w:ascii="宋体" w:hAnsi="宋体"/>
          <w:szCs w:val="21"/>
          <w:lang w:val="zh-CN"/>
        </w:rPr>
      </w:pPr>
      <w:r>
        <w:rPr>
          <w:rFonts w:hint="eastAsia" w:ascii="宋体" w:hAnsi="宋体"/>
          <w:szCs w:val="21"/>
        </w:rPr>
        <w:t>2.</w:t>
      </w:r>
      <w:r>
        <w:rPr>
          <w:rFonts w:hint="eastAsia" w:ascii="宋体" w:hAnsi="宋体"/>
          <w:szCs w:val="21"/>
          <w:lang w:val="zh-CN"/>
        </w:rPr>
        <w:t>“报价明细表”中的报价合计应与“首次报价一览表”中的磋商总报价相一致，不一致时，以首次报价一览表为准。</w:t>
      </w:r>
    </w:p>
    <w:p w14:paraId="274C259C">
      <w:pPr>
        <w:spacing w:line="360" w:lineRule="auto"/>
        <w:ind w:left="435"/>
        <w:rPr>
          <w:rFonts w:hint="eastAsia" w:ascii="宋体" w:hAnsi="宋体"/>
          <w:szCs w:val="21"/>
          <w:lang w:val="zh-CN"/>
        </w:rPr>
      </w:pPr>
      <w:r>
        <w:rPr>
          <w:rFonts w:hint="eastAsia" w:ascii="宋体" w:hAnsi="宋体"/>
          <w:szCs w:val="21"/>
        </w:rPr>
        <w:t>3.</w:t>
      </w:r>
      <w:r>
        <w:rPr>
          <w:rFonts w:hint="eastAsia" w:ascii="宋体" w:hAnsi="宋体"/>
          <w:szCs w:val="21"/>
          <w:lang w:val="zh-CN"/>
        </w:rPr>
        <w:t>报价明细表所填内容按磋商文件采购要求为准。如有漏报的，视同已包含在磋商总价内或已作优惠处理。有重大缺项的将作无效标处理。</w:t>
      </w:r>
    </w:p>
    <w:p w14:paraId="11553F8D">
      <w:pPr>
        <w:spacing w:line="360" w:lineRule="auto"/>
        <w:rPr>
          <w:rFonts w:hint="eastAsia" w:ascii="宋体" w:hAnsi="宋体" w:cs="宋体"/>
          <w:kern w:val="0"/>
          <w:sz w:val="24"/>
        </w:rPr>
      </w:pPr>
    </w:p>
    <w:p w14:paraId="7ADCDC1A">
      <w:pPr>
        <w:spacing w:line="360" w:lineRule="auto"/>
        <w:ind w:left="420"/>
        <w:rPr>
          <w:rFonts w:hint="eastAsia" w:ascii="宋体" w:hAnsi="宋体"/>
          <w:sz w:val="24"/>
          <w:u w:val="single"/>
        </w:rPr>
      </w:pPr>
      <w:r>
        <w:rPr>
          <w:rFonts w:hint="eastAsia" w:ascii="宋体" w:hAnsi="宋体"/>
          <w:sz w:val="24"/>
        </w:rPr>
        <w:t>供应商名称（公章）：</w:t>
      </w:r>
    </w:p>
    <w:p w14:paraId="51AA6CEE">
      <w:pPr>
        <w:spacing w:line="360" w:lineRule="auto"/>
        <w:ind w:left="420"/>
        <w:rPr>
          <w:rFonts w:hint="eastAsia" w:ascii="宋体" w:hAnsi="宋体"/>
          <w:sz w:val="24"/>
        </w:rPr>
      </w:pPr>
    </w:p>
    <w:p w14:paraId="1ADAB9C2">
      <w:pPr>
        <w:spacing w:line="360" w:lineRule="auto"/>
        <w:ind w:firstLine="435"/>
        <w:rPr>
          <w:rFonts w:hint="eastAsia" w:ascii="宋体" w:hAnsi="宋体"/>
          <w:sz w:val="24"/>
        </w:rPr>
      </w:pPr>
      <w:r>
        <w:rPr>
          <w:rFonts w:hint="eastAsia" w:ascii="宋体" w:hAnsi="宋体"/>
          <w:sz w:val="24"/>
        </w:rPr>
        <w:t>供应商代表签字：</w:t>
      </w:r>
    </w:p>
    <w:p w14:paraId="6A7F44BC">
      <w:pPr>
        <w:spacing w:line="360" w:lineRule="auto"/>
        <w:ind w:firstLine="435"/>
        <w:rPr>
          <w:rFonts w:hint="eastAsia" w:ascii="宋体" w:hAnsi="宋体"/>
          <w:sz w:val="24"/>
        </w:rPr>
      </w:pPr>
    </w:p>
    <w:p w14:paraId="2600A49A">
      <w:pPr>
        <w:spacing w:line="360" w:lineRule="auto"/>
        <w:ind w:firstLine="435"/>
        <w:rPr>
          <w:rFonts w:hint="eastAsia" w:ascii="宋体" w:hAnsi="宋体"/>
          <w:sz w:val="24"/>
        </w:rPr>
      </w:pPr>
      <w:r>
        <w:rPr>
          <w:rFonts w:hint="eastAsia" w:ascii="宋体" w:hAnsi="宋体"/>
          <w:sz w:val="24"/>
        </w:rPr>
        <w:t>职        务：</w:t>
      </w:r>
    </w:p>
    <w:p w14:paraId="5966F2A8">
      <w:pPr>
        <w:spacing w:line="360" w:lineRule="auto"/>
        <w:ind w:firstLine="435"/>
        <w:rPr>
          <w:rFonts w:hint="eastAsia" w:ascii="宋体" w:hAnsi="宋体"/>
          <w:sz w:val="24"/>
        </w:rPr>
      </w:pPr>
    </w:p>
    <w:p w14:paraId="276D5FE7">
      <w:pPr>
        <w:spacing w:line="360" w:lineRule="auto"/>
        <w:ind w:firstLine="435"/>
        <w:rPr>
          <w:rFonts w:hint="eastAsia" w:ascii="宋体" w:hAnsi="宋体"/>
          <w:sz w:val="24"/>
        </w:rPr>
      </w:pPr>
      <w:r>
        <w:rPr>
          <w:rFonts w:hint="eastAsia" w:ascii="宋体" w:hAnsi="宋体"/>
          <w:sz w:val="24"/>
        </w:rPr>
        <w:t>日        期：</w:t>
      </w:r>
    </w:p>
    <w:p w14:paraId="09851E96">
      <w:pPr>
        <w:spacing w:line="360" w:lineRule="auto"/>
        <w:ind w:firstLine="435"/>
        <w:rPr>
          <w:rFonts w:hint="eastAsia" w:ascii="宋体" w:hAnsi="宋体"/>
          <w:sz w:val="24"/>
        </w:rPr>
      </w:pPr>
    </w:p>
    <w:p w14:paraId="76AA9072">
      <w:pPr>
        <w:rPr>
          <w:rFonts w:hint="eastAsia" w:ascii="宋体" w:hAnsi="宋体"/>
          <w:b/>
          <w:sz w:val="28"/>
          <w:szCs w:val="28"/>
        </w:rPr>
      </w:pPr>
      <w:r>
        <w:rPr>
          <w:rFonts w:hint="eastAsia" w:ascii="宋体" w:hAnsi="宋体"/>
          <w:b/>
          <w:sz w:val="28"/>
        </w:rPr>
        <w:br w:type="page"/>
      </w:r>
      <w:r>
        <w:rPr>
          <w:rFonts w:hint="eastAsia" w:ascii="宋体" w:hAnsi="宋体"/>
          <w:b/>
          <w:sz w:val="28"/>
          <w:szCs w:val="28"/>
        </w:rPr>
        <w:t>附件：             政府采购活动现场确认声明书</w:t>
      </w:r>
    </w:p>
    <w:p w14:paraId="3DCB0BD8">
      <w:pPr>
        <w:snapToGrid w:val="0"/>
        <w:spacing w:line="400" w:lineRule="exact"/>
        <w:rPr>
          <w:rFonts w:hint="eastAsia" w:ascii="宋体" w:hAnsi="宋体" w:cs="宋体"/>
          <w:b/>
          <w:sz w:val="24"/>
        </w:rPr>
      </w:pPr>
      <w:r>
        <w:rPr>
          <w:rFonts w:hint="eastAsia" w:ascii="宋体" w:hAnsi="宋体" w:cs="宋体"/>
          <w:kern w:val="0"/>
          <w:sz w:val="24"/>
          <w:u w:val="single"/>
        </w:rPr>
        <w:t xml:space="preserve">                 </w:t>
      </w:r>
      <w:r>
        <w:rPr>
          <w:rFonts w:hint="eastAsia" w:ascii="宋体" w:hAnsi="宋体" w:cs="宋体"/>
          <w:kern w:val="0"/>
          <w:sz w:val="24"/>
        </w:rPr>
        <w:t>（采购组织机构名称）：</w:t>
      </w:r>
    </w:p>
    <w:p w14:paraId="0DDBF893">
      <w:pPr>
        <w:widowControl/>
        <w:spacing w:line="400" w:lineRule="exact"/>
        <w:ind w:firstLine="504" w:firstLineChars="200"/>
        <w:jc w:val="left"/>
        <w:rPr>
          <w:rFonts w:hint="eastAsia" w:ascii="宋体" w:hAnsi="宋体" w:cs="宋体"/>
          <w:kern w:val="0"/>
          <w:sz w:val="24"/>
          <w:lang w:val="zh-CN"/>
        </w:rPr>
      </w:pPr>
      <w:r>
        <w:rPr>
          <w:rFonts w:hint="eastAsia" w:ascii="宋体" w:hAnsi="宋体" w:cs="宋体"/>
          <w:spacing w:val="6"/>
          <w:kern w:val="0"/>
          <w:sz w:val="24"/>
          <w:lang w:val="zh-CN"/>
        </w:rPr>
        <w:t>本人经由单位</w:t>
      </w:r>
      <w:r>
        <w:rPr>
          <w:rFonts w:hint="eastAsia" w:ascii="宋体" w:hAnsi="宋体" w:cs="宋体"/>
          <w:spacing w:val="6"/>
          <w:kern w:val="0"/>
          <w:sz w:val="24"/>
          <w:u w:val="single"/>
          <w:lang w:val="zh-CN"/>
        </w:rPr>
        <w:t xml:space="preserve">   （法人代表）</w:t>
      </w:r>
      <w:r>
        <w:rPr>
          <w:rFonts w:hint="eastAsia" w:ascii="宋体" w:hAnsi="宋体" w:cs="宋体"/>
          <w:spacing w:val="6"/>
          <w:kern w:val="0"/>
          <w:sz w:val="24"/>
          <w:lang w:val="zh-CN"/>
        </w:rPr>
        <w:t>合法授权参加</w:t>
      </w:r>
      <w:r>
        <w:rPr>
          <w:rFonts w:hint="eastAsia" w:ascii="宋体" w:hAnsi="宋体" w:cs="宋体"/>
          <w:spacing w:val="6"/>
          <w:kern w:val="0"/>
          <w:sz w:val="24"/>
          <w:u w:val="single"/>
        </w:rPr>
        <w:t xml:space="preserve">             </w:t>
      </w:r>
      <w:r>
        <w:rPr>
          <w:rFonts w:hint="eastAsia" w:ascii="宋体" w:hAnsi="宋体" w:cs="宋体"/>
          <w:spacing w:val="6"/>
          <w:kern w:val="0"/>
          <w:sz w:val="24"/>
          <w:lang w:val="zh-CN"/>
        </w:rPr>
        <w:t>（</w:t>
      </w:r>
      <w:r>
        <w:rPr>
          <w:rFonts w:hint="eastAsia" w:ascii="宋体" w:hAnsi="宋体" w:cs="宋体"/>
          <w:spacing w:val="6"/>
          <w:kern w:val="0"/>
          <w:sz w:val="24"/>
        </w:rPr>
        <w:t>项目</w:t>
      </w:r>
      <w:r>
        <w:rPr>
          <w:rFonts w:hint="eastAsia" w:ascii="宋体" w:hAnsi="宋体" w:cs="宋体"/>
          <w:spacing w:val="6"/>
          <w:kern w:val="0"/>
          <w:sz w:val="24"/>
          <w:lang w:val="zh-CN"/>
        </w:rPr>
        <w:t>编号：</w:t>
      </w:r>
      <w:r>
        <w:rPr>
          <w:rFonts w:hint="eastAsia" w:ascii="宋体" w:hAnsi="宋体" w:cs="宋体"/>
          <w:b/>
          <w:bCs/>
          <w:spacing w:val="6"/>
          <w:kern w:val="0"/>
          <w:sz w:val="24"/>
          <w:u w:val="single"/>
        </w:rPr>
        <w:t xml:space="preserve">         </w:t>
      </w:r>
      <w:r>
        <w:rPr>
          <w:rFonts w:hint="eastAsia" w:ascii="宋体" w:hAnsi="宋体" w:cs="宋体"/>
          <w:spacing w:val="6"/>
          <w:kern w:val="0"/>
          <w:sz w:val="24"/>
          <w:lang w:val="zh-CN"/>
        </w:rPr>
        <w:t>）政府采购活动，经与本单位法人代表（负责人）联系确认，现就有关公平竞争事项郑重声明如下：</w:t>
      </w:r>
    </w:p>
    <w:p w14:paraId="32E6B8CD">
      <w:pPr>
        <w:widowControl/>
        <w:snapToGrid w:val="0"/>
        <w:spacing w:line="400" w:lineRule="exact"/>
        <w:rPr>
          <w:rFonts w:hint="eastAsia" w:ascii="宋体" w:hAnsi="宋体" w:cs="宋体"/>
          <w:kern w:val="0"/>
          <w:sz w:val="24"/>
        </w:rPr>
      </w:pPr>
      <w:r>
        <w:rPr>
          <w:rFonts w:hint="eastAsia" w:ascii="宋体" w:hAnsi="宋体" w:cs="宋体"/>
          <w:kern w:val="0"/>
          <w:sz w:val="24"/>
        </w:rPr>
        <w:t>一、本单位与采购人之间</w:t>
      </w:r>
    </w:p>
    <w:p w14:paraId="2C886793">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□不存在利害关系</w:t>
      </w:r>
    </w:p>
    <w:p w14:paraId="65A24703">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□存在下列利害关系：</w:t>
      </w:r>
    </w:p>
    <w:p w14:paraId="1E8255BF">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A.投资关系    B.行政隶属关系    C.业务指导关系</w:t>
      </w:r>
    </w:p>
    <w:p w14:paraId="1BDBCB1A">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D.其他可能</w:t>
      </w:r>
      <w:r>
        <w:rPr>
          <w:rFonts w:hint="eastAsia" w:ascii="宋体" w:hAnsi="宋体" w:cs="宋体"/>
          <w:sz w:val="24"/>
        </w:rPr>
        <w:t>影响采购公正的</w:t>
      </w:r>
      <w:r>
        <w:rPr>
          <w:rFonts w:hint="eastAsia" w:ascii="宋体" w:hAnsi="宋体" w:cs="宋体"/>
          <w:kern w:val="0"/>
          <w:sz w:val="24"/>
        </w:rPr>
        <w:t>利害关系。</w:t>
      </w:r>
    </w:p>
    <w:p w14:paraId="50627F85">
      <w:pPr>
        <w:widowControl/>
        <w:snapToGrid w:val="0"/>
        <w:spacing w:line="400" w:lineRule="exact"/>
        <w:rPr>
          <w:rFonts w:hint="eastAsia" w:ascii="宋体" w:hAnsi="宋体" w:cs="宋体"/>
          <w:kern w:val="0"/>
          <w:sz w:val="24"/>
        </w:rPr>
      </w:pPr>
      <w:r>
        <w:rPr>
          <w:rFonts w:hint="eastAsia" w:ascii="宋体" w:hAnsi="宋体" w:cs="宋体"/>
          <w:spacing w:val="6"/>
          <w:sz w:val="24"/>
        </w:rPr>
        <w:t>二、</w:t>
      </w:r>
      <w:r>
        <w:rPr>
          <w:rFonts w:hint="eastAsia" w:ascii="宋体" w:hAnsi="宋体" w:cs="宋体"/>
          <w:kern w:val="0"/>
          <w:sz w:val="24"/>
        </w:rPr>
        <w:t>现已清楚知道参加本项目采购活动的其他所有供应商名称，本单位</w:t>
      </w:r>
    </w:p>
    <w:p w14:paraId="222F567B">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□与其他所有供应商之间均不存在利害关系</w:t>
      </w:r>
    </w:p>
    <w:p w14:paraId="4F4D0642">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□与之间存在下列利害关系：</w:t>
      </w:r>
    </w:p>
    <w:p w14:paraId="5874A203">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A.法定代表人或负责人或实际控制人是同一人</w:t>
      </w:r>
    </w:p>
    <w:p w14:paraId="69632D06">
      <w:pPr>
        <w:widowControl/>
        <w:snapToGrid w:val="0"/>
        <w:spacing w:line="400" w:lineRule="exact"/>
        <w:ind w:firstLine="480" w:firstLineChars="200"/>
        <w:rPr>
          <w:rFonts w:hint="eastAsia" w:ascii="宋体" w:hAnsi="宋体" w:cs="宋体"/>
          <w:spacing w:val="6"/>
          <w:sz w:val="24"/>
        </w:rPr>
      </w:pPr>
      <w:r>
        <w:rPr>
          <w:rFonts w:hint="eastAsia" w:ascii="宋体" w:hAnsi="宋体" w:cs="宋体"/>
          <w:kern w:val="0"/>
          <w:sz w:val="24"/>
        </w:rPr>
        <w:t>B.法定代表人或负责人或实际控制人是夫妻关系</w:t>
      </w:r>
    </w:p>
    <w:p w14:paraId="67F922FE">
      <w:pPr>
        <w:widowControl/>
        <w:snapToGrid w:val="0"/>
        <w:spacing w:line="400" w:lineRule="exact"/>
        <w:ind w:firstLine="480" w:firstLineChars="200"/>
        <w:rPr>
          <w:rFonts w:hint="eastAsia" w:ascii="宋体" w:hAnsi="宋体" w:cs="宋体"/>
          <w:spacing w:val="6"/>
          <w:sz w:val="24"/>
        </w:rPr>
      </w:pPr>
      <w:r>
        <w:rPr>
          <w:rFonts w:hint="eastAsia" w:ascii="宋体" w:hAnsi="宋体" w:cs="宋体"/>
          <w:kern w:val="0"/>
          <w:sz w:val="24"/>
        </w:rPr>
        <w:t>C.法定代表人或负责人或实际控制人是直系血亲关系</w:t>
      </w:r>
    </w:p>
    <w:p w14:paraId="73B2324A">
      <w:pPr>
        <w:widowControl/>
        <w:snapToGrid w:val="0"/>
        <w:spacing w:line="400" w:lineRule="exact"/>
        <w:ind w:firstLine="480" w:firstLineChars="200"/>
        <w:rPr>
          <w:rFonts w:hint="eastAsia" w:ascii="宋体" w:hAnsi="宋体" w:cs="宋体"/>
          <w:spacing w:val="6"/>
          <w:sz w:val="24"/>
        </w:rPr>
      </w:pPr>
      <w:r>
        <w:rPr>
          <w:rFonts w:hint="eastAsia" w:ascii="宋体" w:hAnsi="宋体" w:cs="宋体"/>
          <w:kern w:val="0"/>
          <w:sz w:val="24"/>
        </w:rPr>
        <w:t>D.法定代表人或负责人或实际控制人存在三代以内旁系血亲关系</w:t>
      </w:r>
    </w:p>
    <w:p w14:paraId="7D534D42">
      <w:pPr>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E.法定代表人或负责人或实际控制人存在近姻亲关系</w:t>
      </w:r>
    </w:p>
    <w:p w14:paraId="3DBC31FA">
      <w:pPr>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F.法定代表人或负责人或实际控制人存在股份控制或实际控制关系</w:t>
      </w:r>
    </w:p>
    <w:p w14:paraId="0D2A3B64">
      <w:pPr>
        <w:snapToGrid w:val="0"/>
        <w:spacing w:line="400" w:lineRule="exact"/>
        <w:ind w:firstLine="480" w:firstLineChars="200"/>
        <w:outlineLvl w:val="0"/>
        <w:rPr>
          <w:rFonts w:hint="eastAsia" w:ascii="宋体" w:hAnsi="宋体" w:cs="宋体"/>
          <w:kern w:val="0"/>
          <w:sz w:val="24"/>
        </w:rPr>
      </w:pPr>
      <w:r>
        <w:rPr>
          <w:rFonts w:hint="eastAsia" w:ascii="宋体" w:hAnsi="宋体" w:cs="宋体"/>
          <w:kern w:val="0"/>
          <w:sz w:val="24"/>
        </w:rPr>
        <w:t>G.存在共同直接或间接投资设立子公司、联营企业和合营企业情况</w:t>
      </w:r>
    </w:p>
    <w:p w14:paraId="24636AE8">
      <w:pPr>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H.存在分级代理或代销关系、同一生产制造商关系、管理关系、重要业务（占主营业务收入50%以上）或重要财务往来关系（如融资）等其他实质性控制关系</w:t>
      </w:r>
    </w:p>
    <w:p w14:paraId="5E7C1F6F">
      <w:pPr>
        <w:snapToGrid w:val="0"/>
        <w:spacing w:line="400" w:lineRule="exact"/>
        <w:ind w:firstLine="480" w:firstLineChars="200"/>
        <w:rPr>
          <w:rFonts w:hint="eastAsia" w:ascii="宋体" w:hAnsi="宋体" w:cs="宋体"/>
          <w:spacing w:val="6"/>
          <w:sz w:val="24"/>
        </w:rPr>
      </w:pPr>
      <w:r>
        <w:rPr>
          <w:rFonts w:hint="eastAsia" w:ascii="宋体" w:hAnsi="宋体" w:cs="宋体"/>
          <w:kern w:val="0"/>
          <w:sz w:val="24"/>
        </w:rPr>
        <w:t>I.其他利害关系情况。</w:t>
      </w:r>
    </w:p>
    <w:p w14:paraId="2D7B6524">
      <w:pPr>
        <w:widowControl/>
        <w:snapToGrid w:val="0"/>
        <w:spacing w:line="400" w:lineRule="exact"/>
        <w:rPr>
          <w:rFonts w:hint="eastAsia" w:ascii="宋体" w:hAnsi="宋体" w:cs="宋体"/>
          <w:kern w:val="0"/>
          <w:sz w:val="24"/>
        </w:rPr>
      </w:pPr>
      <w:r>
        <w:rPr>
          <w:rFonts w:hint="eastAsia" w:ascii="宋体" w:hAnsi="宋体" w:cs="宋体"/>
          <w:sz w:val="24"/>
        </w:rPr>
        <w:t>三、现已清楚知道并</w:t>
      </w:r>
      <w:r>
        <w:rPr>
          <w:rFonts w:hint="eastAsia" w:ascii="宋体" w:hAnsi="宋体" w:cs="宋体"/>
          <w:kern w:val="0"/>
          <w:sz w:val="24"/>
        </w:rPr>
        <w:t>严格遵守政府采购法律法规和现场纪律。</w:t>
      </w:r>
    </w:p>
    <w:p w14:paraId="74BB99F5">
      <w:pPr>
        <w:widowControl/>
        <w:snapToGrid w:val="0"/>
        <w:spacing w:line="400" w:lineRule="exact"/>
        <w:rPr>
          <w:rFonts w:hint="eastAsia" w:ascii="宋体" w:hAnsi="宋体" w:cs="宋体"/>
          <w:kern w:val="0"/>
          <w:sz w:val="24"/>
        </w:rPr>
      </w:pPr>
      <w:r>
        <w:rPr>
          <w:rFonts w:hint="eastAsia" w:ascii="宋体" w:hAnsi="宋体" w:cs="宋体"/>
          <w:kern w:val="0"/>
          <w:sz w:val="24"/>
        </w:rPr>
        <w:t>四、我发现供应商之间存在或可能存在上述第二条第项利害关系。</w:t>
      </w:r>
    </w:p>
    <w:p w14:paraId="43F54BC8">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□不存在利害关系</w:t>
      </w:r>
    </w:p>
    <w:p w14:paraId="659B9974">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□存在下列利害关系</w:t>
      </w:r>
    </w:p>
    <w:p w14:paraId="060B4257">
      <w:pPr>
        <w:snapToGrid w:val="0"/>
        <w:spacing w:line="400" w:lineRule="exact"/>
        <w:ind w:firstLine="5301" w:firstLineChars="2200"/>
        <w:rPr>
          <w:rFonts w:hint="eastAsia" w:ascii="宋体" w:hAnsi="宋体" w:cs="宋体"/>
          <w:b/>
          <w:sz w:val="24"/>
        </w:rPr>
      </w:pPr>
      <w:r>
        <w:rPr>
          <w:rFonts w:hint="eastAsia" w:ascii="宋体" w:hAnsi="宋体" w:cs="宋体"/>
          <w:b/>
          <w:sz w:val="24"/>
        </w:rPr>
        <w:t>供应商代表签名：</w:t>
      </w:r>
    </w:p>
    <w:p w14:paraId="5C6A72B5">
      <w:pPr>
        <w:tabs>
          <w:tab w:val="left" w:pos="1418"/>
        </w:tabs>
        <w:autoSpaceDE w:val="0"/>
        <w:autoSpaceDN w:val="0"/>
        <w:adjustRightInd w:val="0"/>
        <w:spacing w:line="400" w:lineRule="exact"/>
        <w:ind w:firstLine="480" w:firstLineChars="200"/>
        <w:jc w:val="right"/>
        <w:rPr>
          <w:rFonts w:hint="eastAsia" w:ascii="宋体" w:hAnsi="宋体" w:cs="宋体"/>
          <w:sz w:val="24"/>
        </w:rPr>
      </w:pPr>
      <w:r>
        <w:rPr>
          <w:rFonts w:hint="eastAsia" w:ascii="宋体" w:hAnsi="宋体" w:cs="宋体"/>
          <w:sz w:val="24"/>
        </w:rPr>
        <w:t>2025年  月  日</w:t>
      </w:r>
    </w:p>
    <w:p w14:paraId="583B423E">
      <w:pPr>
        <w:tabs>
          <w:tab w:val="left" w:pos="1418"/>
        </w:tabs>
        <w:autoSpaceDE w:val="0"/>
        <w:autoSpaceDN w:val="0"/>
        <w:adjustRightInd w:val="0"/>
        <w:spacing w:line="400" w:lineRule="exact"/>
        <w:rPr>
          <w:rFonts w:ascii="宋体"/>
        </w:rPr>
      </w:pPr>
      <w:r>
        <w:rPr>
          <w:rFonts w:hint="eastAsia" w:ascii="宋体" w:hAnsi="宋体" w:cs="宋体"/>
          <w:b/>
          <w:bCs/>
          <w:kern w:val="0"/>
          <w:sz w:val="24"/>
        </w:rPr>
        <w:t>说明：商务技术文件开启后30分钟内，供应商通过邮件形式将经授权委托代理人签署的《政府采购活动现场确认声明书》扫描件发至代理机构经办人邮箱（邮箱地址：</w:t>
      </w:r>
      <w:r>
        <w:fldChar w:fldCharType="begin"/>
      </w:r>
      <w:r>
        <w:instrText xml:space="preserve"> HYPERLINK "mailto:303054329@qq.com）；" </w:instrText>
      </w:r>
      <w:r>
        <w:fldChar w:fldCharType="separate"/>
      </w:r>
      <w:r>
        <w:rPr>
          <w:rFonts w:hint="eastAsia" w:ascii="宋体" w:hAnsi="宋体" w:cs="宋体"/>
        </w:rPr>
        <w:t>hyqzfcg@126.com</w:t>
      </w:r>
      <w:r>
        <w:rPr>
          <w:rFonts w:hint="eastAsia" w:ascii="宋体" w:hAnsi="宋体" w:cs="宋体"/>
          <w:b/>
          <w:bCs/>
          <w:kern w:val="0"/>
          <w:sz w:val="24"/>
        </w:rPr>
        <w:t>）；</w:t>
      </w:r>
      <w:r>
        <w:rPr>
          <w:rFonts w:hint="eastAsia" w:ascii="宋体" w:hAnsi="宋体" w:cs="宋体"/>
          <w:b/>
          <w:bCs/>
          <w:kern w:val="0"/>
          <w:sz w:val="24"/>
        </w:rPr>
        <w:fldChar w:fldCharType="end"/>
      </w:r>
      <w:r>
        <w:rPr>
          <w:rFonts w:hint="eastAsia" w:ascii="宋体" w:hAnsi="宋体" w:cs="宋体"/>
          <w:b/>
          <w:bCs/>
          <w:kern w:val="0"/>
          <w:sz w:val="24"/>
        </w:rPr>
        <w:t>不填写或未按规定发出邮件的，视同默认不存在确认声明书中的相关违规情形。</w:t>
      </w:r>
    </w:p>
    <w:p w14:paraId="30D57E55">
      <w:pPr>
        <w:rPr>
          <w:color w:val="FF0000"/>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069A">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AC79A9">
                          <w:pPr>
                            <w:pStyle w:val="17"/>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14:paraId="06AC79A9">
                    <w:pPr>
                      <w:pStyle w:val="1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28EF3">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C6F075F">
                          <w:pPr>
                            <w:pStyle w:val="17"/>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VWObHEAQAAjwMAAA4AAABkcnMvZTJvRG9jLnhtbK1TzY7TMBC+I/EO&#10;lu80bYV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VWObHEAQAAjwMAAA4AAAAAAAAAAQAgAAAAHwEAAGRycy9lMm9Eb2MueG1s&#10;UEsFBgAAAAAGAAYAWQEAAFUFAAAAAA==&#10;">
              <v:fill on="f" focussize="0,0"/>
              <v:stroke on="f"/>
              <v:imagedata o:title=""/>
              <o:lock v:ext="edit" aspectratio="f"/>
              <v:textbox inset="0mm,0mm,0mm,0mm" style="mso-fit-shape-to-text:t;">
                <w:txbxContent>
                  <w:p w14:paraId="0C6F075F">
                    <w:pPr>
                      <w:pStyle w:val="17"/>
                    </w:pPr>
                    <w:r>
                      <w:fldChar w:fldCharType="begin"/>
                    </w:r>
                    <w:r>
                      <w:instrText xml:space="preserve"> PAGE  \* MERGEFORMAT </w:instrText>
                    </w:r>
                    <w:r>
                      <w:fldChar w:fldCharType="separate"/>
                    </w:r>
                    <w:r>
                      <w:t>44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F63E3">
    <w:pPr>
      <w:spacing w:line="20" w:lineRule="atLeast"/>
      <w:rPr>
        <w:b/>
        <w:color w:val="000000"/>
        <w:sz w:val="10"/>
        <w:u w:val="single"/>
      </w:rPr>
    </w:pPr>
    <w:r>
      <w:rPr>
        <w:rFonts w:hint="eastAsia"/>
        <w:b/>
        <w:i/>
        <w:color w:val="000000"/>
        <w:kern w:val="0"/>
        <w:sz w:val="18"/>
        <w:u w:val="single"/>
      </w:rPr>
      <w:t xml:space="preserve">政府采购文件竞争性磋商服务类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39</w:t>
    </w:r>
    <w:r>
      <w:rPr>
        <w:b/>
        <w:i/>
        <w:color w:val="000000"/>
        <w:spacing w:val="-20"/>
        <w:kern w:val="0"/>
        <w:sz w:val="18"/>
        <w:u w:val="single"/>
      </w:rPr>
      <w:fldChar w:fldCharType="end"/>
    </w:r>
    <w:r>
      <w:rPr>
        <w:rFonts w:hint="eastAsia"/>
        <w:b/>
        <w:i/>
        <w:color w:val="000000"/>
        <w:spacing w:val="-20"/>
        <w:kern w:val="0"/>
        <w:sz w:val="18"/>
        <w:u w:val="single"/>
      </w:rPr>
      <w:t xml:space="preserve">页 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70</w:t>
    </w:r>
    <w:r>
      <w:rPr>
        <w:b/>
        <w:i/>
        <w:color w:val="000000"/>
        <w:spacing w:val="-20"/>
        <w:kern w:val="0"/>
        <w:sz w:val="18"/>
        <w:u w:val="single"/>
      </w:rPr>
      <w:fldChar w:fldCharType="end"/>
    </w:r>
    <w:r>
      <w:rPr>
        <w:rFonts w:hint="eastAsia"/>
        <w:b/>
        <w:i/>
        <w:color w:val="000000"/>
        <w:spacing w:val="-20"/>
        <w:kern w:val="0"/>
        <w:sz w:val="18"/>
        <w:u w:val="single"/>
      </w:rPr>
      <w:t xml:space="preserve"> 页</w:t>
    </w:r>
  </w:p>
  <w:p w14:paraId="6F9EA9F2">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B5E38">
    <w:pPr>
      <w:spacing w:line="20" w:lineRule="atLeast"/>
      <w:rPr>
        <w:b/>
        <w:color w:val="000000"/>
        <w:sz w:val="10"/>
        <w:u w:val="single"/>
      </w:rPr>
    </w:pPr>
    <w:r>
      <w:rPr>
        <w:rFonts w:hint="eastAsia"/>
        <w:b/>
        <w:i/>
        <w:color w:val="000000"/>
        <w:kern w:val="0"/>
        <w:sz w:val="18"/>
        <w:u w:val="single"/>
      </w:rPr>
      <w:t xml:space="preserve">黄岩政府采购中心磋商文件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44</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44</w:t>
    </w:r>
    <w:r>
      <w:rPr>
        <w:b/>
        <w:i/>
        <w:color w:val="000000"/>
        <w:spacing w:val="-20"/>
        <w:kern w:val="0"/>
        <w:sz w:val="18"/>
        <w:u w:val="single"/>
      </w:rPr>
      <w:fldChar w:fldCharType="end"/>
    </w:r>
    <w:r>
      <w:rPr>
        <w:rFonts w:hint="eastAsia"/>
        <w:b/>
        <w:i/>
        <w:color w:val="000000"/>
        <w:spacing w:val="-20"/>
        <w:kern w:val="0"/>
        <w:sz w:val="18"/>
        <w:u w:val="single"/>
      </w:rPr>
      <w:t>页</w:t>
    </w:r>
  </w:p>
  <w:p w14:paraId="7DF39E13">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54F92"/>
    <w:multiLevelType w:val="singleLevel"/>
    <w:tmpl w:val="81154F92"/>
    <w:lvl w:ilvl="0" w:tentative="0">
      <w:start w:val="7"/>
      <w:numFmt w:val="chineseCounting"/>
      <w:suff w:val="nothing"/>
      <w:lvlText w:val="%1、"/>
      <w:lvlJc w:val="left"/>
      <w:rPr>
        <w:rFonts w:hint="eastAsia"/>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D714D9E"/>
    <w:multiLevelType w:val="singleLevel"/>
    <w:tmpl w:val="8D714D9E"/>
    <w:lvl w:ilvl="0" w:tentative="0">
      <w:start w:val="1"/>
      <w:numFmt w:val="chineseCounting"/>
      <w:suff w:val="nothing"/>
      <w:lvlText w:val="（%1）"/>
      <w:lvlJc w:val="left"/>
      <w:pPr>
        <w:ind w:left="0" w:firstLine="420"/>
      </w:pPr>
      <w:rPr>
        <w:rFonts w:hint="eastAsia"/>
      </w:rPr>
    </w:lvl>
  </w:abstractNum>
  <w:abstractNum w:abstractNumId="3">
    <w:nsid w:val="B009A08A"/>
    <w:multiLevelType w:val="singleLevel"/>
    <w:tmpl w:val="B009A08A"/>
    <w:lvl w:ilvl="0" w:tentative="0">
      <w:start w:val="1"/>
      <w:numFmt w:val="decimal"/>
      <w:lvlText w:val="%1."/>
      <w:lvlJc w:val="left"/>
      <w:pPr>
        <w:tabs>
          <w:tab w:val="left" w:pos="312"/>
        </w:tabs>
      </w:pPr>
    </w:lvl>
  </w:abstractNum>
  <w:abstractNum w:abstractNumId="4">
    <w:nsid w:val="BBE8B27C"/>
    <w:multiLevelType w:val="singleLevel"/>
    <w:tmpl w:val="BBE8B27C"/>
    <w:lvl w:ilvl="0" w:tentative="0">
      <w:start w:val="1"/>
      <w:numFmt w:val="decimal"/>
      <w:lvlText w:val="%1."/>
      <w:lvlJc w:val="left"/>
      <w:pPr>
        <w:ind w:left="425" w:hanging="425"/>
      </w:pPr>
      <w:rPr>
        <w:rFonts w:hint="default"/>
      </w:rPr>
    </w:lvl>
  </w:abstractNum>
  <w:abstractNum w:abstractNumId="5">
    <w:nsid w:val="BD77C2AB"/>
    <w:multiLevelType w:val="singleLevel"/>
    <w:tmpl w:val="BD77C2AB"/>
    <w:lvl w:ilvl="0" w:tentative="0">
      <w:start w:val="1"/>
      <w:numFmt w:val="chineseCounting"/>
      <w:suff w:val="nothing"/>
      <w:lvlText w:val="（%1）"/>
      <w:lvlJc w:val="left"/>
      <w:pPr>
        <w:ind w:left="0" w:firstLine="420"/>
      </w:pPr>
      <w:rPr>
        <w:rFonts w:hint="eastAsia"/>
      </w:rPr>
    </w:lvl>
  </w:abstractNum>
  <w:abstractNum w:abstractNumId="6">
    <w:nsid w:val="C92066D1"/>
    <w:multiLevelType w:val="singleLevel"/>
    <w:tmpl w:val="C92066D1"/>
    <w:lvl w:ilvl="0" w:tentative="0">
      <w:start w:val="1"/>
      <w:numFmt w:val="chineseCounting"/>
      <w:suff w:val="nothing"/>
      <w:lvlText w:val="（%1）"/>
      <w:lvlJc w:val="left"/>
      <w:pPr>
        <w:ind w:left="0" w:firstLine="420"/>
      </w:pPr>
      <w:rPr>
        <w:rFonts w:hint="eastAsia"/>
      </w:rPr>
    </w:lvl>
  </w:abstractNum>
  <w:abstractNum w:abstractNumId="7">
    <w:nsid w:val="E247FB15"/>
    <w:multiLevelType w:val="singleLevel"/>
    <w:tmpl w:val="E247FB15"/>
    <w:lvl w:ilvl="0" w:tentative="0">
      <w:start w:val="1"/>
      <w:numFmt w:val="decimal"/>
      <w:lvlText w:val="%1."/>
      <w:lvlJc w:val="left"/>
      <w:pPr>
        <w:ind w:left="425" w:hanging="425"/>
      </w:pPr>
      <w:rPr>
        <w:rFonts w:hint="default"/>
      </w:rPr>
    </w:lvl>
  </w:abstractNum>
  <w:abstractNum w:abstractNumId="8">
    <w:nsid w:val="E41289D4"/>
    <w:multiLevelType w:val="singleLevel"/>
    <w:tmpl w:val="E41289D4"/>
    <w:lvl w:ilvl="0" w:tentative="0">
      <w:start w:val="1"/>
      <w:numFmt w:val="decimal"/>
      <w:lvlText w:val="%1."/>
      <w:lvlJc w:val="left"/>
      <w:pPr>
        <w:ind w:left="425" w:hanging="425"/>
      </w:pPr>
      <w:rPr>
        <w:rFonts w:hint="default"/>
      </w:rPr>
    </w:lvl>
  </w:abstractNum>
  <w:abstractNum w:abstractNumId="9">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10">
    <w:nsid w:val="F931D4A4"/>
    <w:multiLevelType w:val="singleLevel"/>
    <w:tmpl w:val="F931D4A4"/>
    <w:lvl w:ilvl="0" w:tentative="0">
      <w:start w:val="1"/>
      <w:numFmt w:val="decimal"/>
      <w:lvlText w:val="%1."/>
      <w:lvlJc w:val="left"/>
      <w:pPr>
        <w:tabs>
          <w:tab w:val="left" w:pos="312"/>
        </w:tabs>
      </w:pPr>
    </w:lvl>
  </w:abstractNum>
  <w:abstractNum w:abstractNumId="11">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12">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13">
    <w:nsid w:val="2A5EF874"/>
    <w:multiLevelType w:val="singleLevel"/>
    <w:tmpl w:val="2A5EF874"/>
    <w:lvl w:ilvl="0" w:tentative="0">
      <w:start w:val="1"/>
      <w:numFmt w:val="chineseCounting"/>
      <w:suff w:val="nothing"/>
      <w:lvlText w:val="（%1）"/>
      <w:lvlJc w:val="left"/>
      <w:pPr>
        <w:ind w:left="0" w:firstLine="420"/>
      </w:pPr>
      <w:rPr>
        <w:rFonts w:hint="eastAsia"/>
      </w:rPr>
    </w:lvl>
  </w:abstractNum>
  <w:abstractNum w:abstractNumId="14">
    <w:nsid w:val="3A84C5AA"/>
    <w:multiLevelType w:val="singleLevel"/>
    <w:tmpl w:val="3A84C5AA"/>
    <w:lvl w:ilvl="0" w:tentative="0">
      <w:start w:val="1"/>
      <w:numFmt w:val="decimal"/>
      <w:lvlText w:val="%1."/>
      <w:lvlJc w:val="left"/>
      <w:pPr>
        <w:ind w:left="425" w:hanging="425"/>
      </w:pPr>
      <w:rPr>
        <w:rFonts w:hint="default"/>
      </w:rPr>
    </w:lvl>
  </w:abstractNum>
  <w:abstractNum w:abstractNumId="15">
    <w:nsid w:val="3EE43BDC"/>
    <w:multiLevelType w:val="singleLevel"/>
    <w:tmpl w:val="3EE43BDC"/>
    <w:lvl w:ilvl="0" w:tentative="0">
      <w:start w:val="1"/>
      <w:numFmt w:val="chineseCounting"/>
      <w:suff w:val="nothing"/>
      <w:lvlText w:val="（%1）"/>
      <w:lvlJc w:val="left"/>
      <w:pPr>
        <w:ind w:left="0" w:firstLine="420"/>
      </w:pPr>
      <w:rPr>
        <w:rFonts w:hint="eastAsia"/>
      </w:rPr>
    </w:lvl>
  </w:abstractNum>
  <w:abstractNum w:abstractNumId="16">
    <w:nsid w:val="4292DA13"/>
    <w:multiLevelType w:val="singleLevel"/>
    <w:tmpl w:val="4292DA13"/>
    <w:lvl w:ilvl="0" w:tentative="0">
      <w:start w:val="2"/>
      <w:numFmt w:val="chineseCounting"/>
      <w:suff w:val="nothing"/>
      <w:lvlText w:val="（%1）"/>
      <w:lvlJc w:val="left"/>
      <w:rPr>
        <w:rFonts w:hint="eastAsia"/>
      </w:rPr>
    </w:lvl>
  </w:abstractNum>
  <w:abstractNum w:abstractNumId="17">
    <w:nsid w:val="461E5E94"/>
    <w:multiLevelType w:val="singleLevel"/>
    <w:tmpl w:val="461E5E94"/>
    <w:lvl w:ilvl="0" w:tentative="0">
      <w:start w:val="2"/>
      <w:numFmt w:val="chineseCounting"/>
      <w:suff w:val="space"/>
      <w:lvlText w:val="第%1章"/>
      <w:lvlJc w:val="left"/>
      <w:rPr>
        <w:rFonts w:hint="eastAsia"/>
      </w:rPr>
    </w:lvl>
  </w:abstractNum>
  <w:abstractNum w:abstractNumId="18">
    <w:nsid w:val="49F360AB"/>
    <w:multiLevelType w:val="singleLevel"/>
    <w:tmpl w:val="49F360AB"/>
    <w:lvl w:ilvl="0" w:tentative="0">
      <w:start w:val="1"/>
      <w:numFmt w:val="chineseCounting"/>
      <w:suff w:val="nothing"/>
      <w:lvlText w:val="（%1）"/>
      <w:lvlJc w:val="left"/>
      <w:pPr>
        <w:ind w:left="0" w:firstLine="420"/>
      </w:pPr>
      <w:rPr>
        <w:rFonts w:hint="eastAsia"/>
      </w:rPr>
    </w:lvl>
  </w:abstractNum>
  <w:abstractNum w:abstractNumId="19">
    <w:nsid w:val="53F985B4"/>
    <w:multiLevelType w:val="singleLevel"/>
    <w:tmpl w:val="53F985B4"/>
    <w:lvl w:ilvl="0" w:tentative="0">
      <w:start w:val="1"/>
      <w:numFmt w:val="decimal"/>
      <w:lvlText w:val="%1."/>
      <w:lvlJc w:val="left"/>
      <w:pPr>
        <w:tabs>
          <w:tab w:val="left" w:pos="312"/>
        </w:tabs>
      </w:pPr>
    </w:lvl>
  </w:abstractNum>
  <w:abstractNum w:abstractNumId="20">
    <w:nsid w:val="58541702"/>
    <w:multiLevelType w:val="singleLevel"/>
    <w:tmpl w:val="58541702"/>
    <w:lvl w:ilvl="0" w:tentative="0">
      <w:start w:val="1"/>
      <w:numFmt w:val="chineseCounting"/>
      <w:suff w:val="nothing"/>
      <w:lvlText w:val="（%1）"/>
      <w:lvlJc w:val="left"/>
      <w:pPr>
        <w:ind w:left="0" w:firstLine="420"/>
      </w:pPr>
      <w:rPr>
        <w:rFonts w:hint="eastAsia"/>
      </w:rPr>
    </w:lvl>
  </w:abstractNum>
  <w:abstractNum w:abstractNumId="21">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spacing w:val="0"/>
        <w:position w:val="0"/>
        <w:u w:val="none"/>
      </w:rPr>
    </w:lvl>
    <w:lvl w:ilvl="8" w:tentative="0">
      <w:start w:val="1"/>
      <w:numFmt w:val="decimal"/>
      <w:lvlRestart w:val="1"/>
      <w:suff w:val="nothing"/>
      <w:lvlText w:val="图%1-%9  "/>
      <w:lvlJc w:val="left"/>
      <w:pPr>
        <w:ind w:left="5102" w:hanging="1700"/>
      </w:pPr>
      <w:rPr>
        <w:rFonts w:hint="eastAsia"/>
      </w:rPr>
    </w:lvl>
  </w:abstractNum>
  <w:abstractNum w:abstractNumId="22">
    <w:nsid w:val="6445F456"/>
    <w:multiLevelType w:val="singleLevel"/>
    <w:tmpl w:val="6445F456"/>
    <w:lvl w:ilvl="0" w:tentative="0">
      <w:start w:val="8"/>
      <w:numFmt w:val="chineseCounting"/>
      <w:suff w:val="nothing"/>
      <w:lvlText w:val="%1、"/>
      <w:lvlJc w:val="left"/>
    </w:lvl>
  </w:abstractNum>
  <w:abstractNum w:abstractNumId="23">
    <w:nsid w:val="6445F622"/>
    <w:multiLevelType w:val="singleLevel"/>
    <w:tmpl w:val="6445F622"/>
    <w:lvl w:ilvl="0" w:tentative="0">
      <w:start w:val="1"/>
      <w:numFmt w:val="decimal"/>
      <w:suff w:val="nothing"/>
      <w:lvlText w:val="%1."/>
      <w:lvlJc w:val="left"/>
    </w:lvl>
  </w:abstractNum>
  <w:abstractNum w:abstractNumId="24">
    <w:nsid w:val="66DDD653"/>
    <w:multiLevelType w:val="singleLevel"/>
    <w:tmpl w:val="66DDD653"/>
    <w:lvl w:ilvl="0" w:tentative="0">
      <w:start w:val="1"/>
      <w:numFmt w:val="chineseCounting"/>
      <w:suff w:val="space"/>
      <w:lvlText w:val="第%1章"/>
      <w:lvlJc w:val="left"/>
      <w:rPr>
        <w:rFonts w:hint="eastAsia"/>
      </w:rPr>
    </w:lvl>
  </w:abstractNum>
  <w:abstractNum w:abstractNumId="25">
    <w:nsid w:val="69BCBAAB"/>
    <w:multiLevelType w:val="singleLevel"/>
    <w:tmpl w:val="69BCBAAB"/>
    <w:lvl w:ilvl="0" w:tentative="0">
      <w:start w:val="1"/>
      <w:numFmt w:val="chineseCounting"/>
      <w:suff w:val="nothing"/>
      <w:lvlText w:val="（%1）"/>
      <w:lvlJc w:val="left"/>
      <w:pPr>
        <w:ind w:left="0" w:firstLine="420"/>
      </w:pPr>
      <w:rPr>
        <w:rFonts w:hint="eastAsia"/>
      </w:rPr>
    </w:lvl>
  </w:abstractNum>
  <w:abstractNum w:abstractNumId="26">
    <w:nsid w:val="7488A27B"/>
    <w:multiLevelType w:val="singleLevel"/>
    <w:tmpl w:val="7488A27B"/>
    <w:lvl w:ilvl="0" w:tentative="0">
      <w:start w:val="1"/>
      <w:numFmt w:val="decimal"/>
      <w:lvlText w:val="%1."/>
      <w:lvlJc w:val="left"/>
      <w:pPr>
        <w:ind w:left="425" w:hanging="425"/>
      </w:pPr>
      <w:rPr>
        <w:rFonts w:hint="default"/>
      </w:rPr>
    </w:lvl>
  </w:abstractNum>
  <w:num w:numId="1">
    <w:abstractNumId w:val="21"/>
  </w:num>
  <w:num w:numId="2">
    <w:abstractNumId w:val="12"/>
  </w:num>
  <w:num w:numId="3">
    <w:abstractNumId w:val="24"/>
  </w:num>
  <w:num w:numId="4">
    <w:abstractNumId w:val="0"/>
  </w:num>
  <w:num w:numId="5">
    <w:abstractNumId w:val="17"/>
  </w:num>
  <w:num w:numId="6">
    <w:abstractNumId w:val="10"/>
  </w:num>
  <w:num w:numId="7">
    <w:abstractNumId w:val="9"/>
  </w:num>
  <w:num w:numId="8">
    <w:abstractNumId w:val="11"/>
  </w:num>
  <w:num w:numId="9">
    <w:abstractNumId w:val="16"/>
  </w:num>
  <w:num w:numId="10">
    <w:abstractNumId w:val="18"/>
  </w:num>
  <w:num w:numId="11">
    <w:abstractNumId w:val="22"/>
  </w:num>
  <w:num w:numId="12">
    <w:abstractNumId w:val="23"/>
  </w:num>
  <w:num w:numId="13">
    <w:abstractNumId w:val="3"/>
  </w:num>
  <w:num w:numId="14">
    <w:abstractNumId w:val="25"/>
  </w:num>
  <w:num w:numId="15">
    <w:abstractNumId w:val="2"/>
  </w:num>
  <w:num w:numId="16">
    <w:abstractNumId w:val="5"/>
  </w:num>
  <w:num w:numId="17">
    <w:abstractNumId w:val="6"/>
  </w:num>
  <w:num w:numId="18">
    <w:abstractNumId w:val="20"/>
  </w:num>
  <w:num w:numId="19">
    <w:abstractNumId w:val="15"/>
  </w:num>
  <w:num w:numId="20">
    <w:abstractNumId w:val="13"/>
  </w:num>
  <w:num w:numId="21">
    <w:abstractNumId w:val="8"/>
  </w:num>
  <w:num w:numId="22">
    <w:abstractNumId w:val="4"/>
  </w:num>
  <w:num w:numId="23">
    <w:abstractNumId w:val="19"/>
  </w:num>
  <w:num w:numId="24">
    <w:abstractNumId w:val="1"/>
  </w:num>
  <w:num w:numId="25">
    <w:abstractNumId w:val="26"/>
  </w:num>
  <w:num w:numId="26">
    <w:abstractNumId w:val="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MGRhOWQwODM1NGZjYjAwN2M3MmU0NTBkN2M4MTUifQ=="/>
  </w:docVars>
  <w:rsids>
    <w:rsidRoot w:val="00441221"/>
    <w:rsid w:val="00073D73"/>
    <w:rsid w:val="000A3794"/>
    <w:rsid w:val="00302E0A"/>
    <w:rsid w:val="00441221"/>
    <w:rsid w:val="005A2CEE"/>
    <w:rsid w:val="00684AF5"/>
    <w:rsid w:val="007222CF"/>
    <w:rsid w:val="00A43255"/>
    <w:rsid w:val="00C2300E"/>
    <w:rsid w:val="00DE1468"/>
    <w:rsid w:val="00F9375E"/>
    <w:rsid w:val="00FD67CC"/>
    <w:rsid w:val="029C001D"/>
    <w:rsid w:val="02C163B3"/>
    <w:rsid w:val="03363521"/>
    <w:rsid w:val="07F51605"/>
    <w:rsid w:val="08A07667"/>
    <w:rsid w:val="09AA5932"/>
    <w:rsid w:val="0A1427C8"/>
    <w:rsid w:val="0CFE416E"/>
    <w:rsid w:val="0E07539F"/>
    <w:rsid w:val="11EE1C35"/>
    <w:rsid w:val="128A11BF"/>
    <w:rsid w:val="13032A33"/>
    <w:rsid w:val="136D2BCE"/>
    <w:rsid w:val="15711D11"/>
    <w:rsid w:val="15F1161D"/>
    <w:rsid w:val="164D5201"/>
    <w:rsid w:val="184F5194"/>
    <w:rsid w:val="18574301"/>
    <w:rsid w:val="188A51BB"/>
    <w:rsid w:val="18D542CD"/>
    <w:rsid w:val="19016CF5"/>
    <w:rsid w:val="19375A97"/>
    <w:rsid w:val="19E455A5"/>
    <w:rsid w:val="1A9F3EA8"/>
    <w:rsid w:val="1C4C6140"/>
    <w:rsid w:val="1D014FE2"/>
    <w:rsid w:val="1D932036"/>
    <w:rsid w:val="1E854AB8"/>
    <w:rsid w:val="210939B9"/>
    <w:rsid w:val="21E51CA4"/>
    <w:rsid w:val="24A005CF"/>
    <w:rsid w:val="25ED46F6"/>
    <w:rsid w:val="29A71707"/>
    <w:rsid w:val="2BFC1167"/>
    <w:rsid w:val="2C312E50"/>
    <w:rsid w:val="2D1B34A5"/>
    <w:rsid w:val="2D6D21CA"/>
    <w:rsid w:val="2E6F4757"/>
    <w:rsid w:val="2E9E282C"/>
    <w:rsid w:val="2F664B30"/>
    <w:rsid w:val="320566D4"/>
    <w:rsid w:val="36BD316A"/>
    <w:rsid w:val="36E119F0"/>
    <w:rsid w:val="3736473F"/>
    <w:rsid w:val="382705BF"/>
    <w:rsid w:val="39EA71ED"/>
    <w:rsid w:val="3BF8573D"/>
    <w:rsid w:val="3CFD03C7"/>
    <w:rsid w:val="3D5328B7"/>
    <w:rsid w:val="3EA11583"/>
    <w:rsid w:val="3FB23634"/>
    <w:rsid w:val="40C30B73"/>
    <w:rsid w:val="411111EC"/>
    <w:rsid w:val="41241C8F"/>
    <w:rsid w:val="42030652"/>
    <w:rsid w:val="443367A8"/>
    <w:rsid w:val="444273B1"/>
    <w:rsid w:val="44AF7E3E"/>
    <w:rsid w:val="4B876DA7"/>
    <w:rsid w:val="4CF04216"/>
    <w:rsid w:val="4F176ED0"/>
    <w:rsid w:val="50533167"/>
    <w:rsid w:val="50D85E08"/>
    <w:rsid w:val="531F22B6"/>
    <w:rsid w:val="53233ED9"/>
    <w:rsid w:val="53BB66ED"/>
    <w:rsid w:val="54D714EF"/>
    <w:rsid w:val="55C0612B"/>
    <w:rsid w:val="5A651EE6"/>
    <w:rsid w:val="5C8E33C8"/>
    <w:rsid w:val="5F4D39B9"/>
    <w:rsid w:val="60DB1111"/>
    <w:rsid w:val="65675F6A"/>
    <w:rsid w:val="656F606A"/>
    <w:rsid w:val="68837FBE"/>
    <w:rsid w:val="68BF48C5"/>
    <w:rsid w:val="6A5F4B55"/>
    <w:rsid w:val="6DA57EA9"/>
    <w:rsid w:val="6DEF33AA"/>
    <w:rsid w:val="6EB26309"/>
    <w:rsid w:val="6F411AD9"/>
    <w:rsid w:val="6FFF43D1"/>
    <w:rsid w:val="71890D8B"/>
    <w:rsid w:val="72C748A7"/>
    <w:rsid w:val="73D414A7"/>
    <w:rsid w:val="73D47918"/>
    <w:rsid w:val="75F82EB3"/>
    <w:rsid w:val="7664701B"/>
    <w:rsid w:val="76674B15"/>
    <w:rsid w:val="771402AD"/>
    <w:rsid w:val="77654FF3"/>
    <w:rsid w:val="7A1103CB"/>
    <w:rsid w:val="7AC5225E"/>
    <w:rsid w:val="7B1C156D"/>
    <w:rsid w:val="7B411DFF"/>
    <w:rsid w:val="7EA24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lang w:val="zh-CN"/>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2"/>
      </w:numPr>
    </w:pPr>
  </w:style>
  <w:style w:type="paragraph" w:styleId="7">
    <w:name w:val="Normal Indent"/>
    <w:basedOn w:val="1"/>
    <w:next w:val="1"/>
    <w:qFormat/>
    <w:uiPriority w:val="0"/>
    <w:pPr>
      <w:ind w:firstLine="420"/>
    </w:pPr>
    <w:rPr>
      <w:szCs w:val="20"/>
    </w:rPr>
  </w:style>
  <w:style w:type="paragraph" w:styleId="8">
    <w:name w:val="toa heading"/>
    <w:basedOn w:val="1"/>
    <w:next w:val="1"/>
    <w:qFormat/>
    <w:uiPriority w:val="0"/>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qFormat/>
    <w:uiPriority w:val="0"/>
    <w:pPr>
      <w:ind w:firstLine="200" w:firstLineChars="200"/>
    </w:pPr>
  </w:style>
  <w:style w:type="paragraph" w:styleId="12">
    <w:name w:val="toc 6"/>
    <w:basedOn w:val="1"/>
    <w:next w:val="1"/>
    <w:qFormat/>
    <w:uiPriority w:val="0"/>
    <w:pPr>
      <w:ind w:left="1050"/>
      <w:jc w:val="left"/>
    </w:pPr>
    <w:rPr>
      <w:sz w:val="18"/>
      <w:szCs w:val="18"/>
    </w:rPr>
  </w:style>
  <w:style w:type="paragraph" w:styleId="13">
    <w:name w:val="Body Text Indent"/>
    <w:basedOn w:val="1"/>
    <w:next w:val="1"/>
    <w:qFormat/>
    <w:uiPriority w:val="0"/>
    <w:pPr>
      <w:spacing w:after="120"/>
      <w:ind w:left="420" w:leftChars="200"/>
    </w:pPr>
  </w:style>
  <w:style w:type="paragraph" w:styleId="14">
    <w:name w:val="Plain Text"/>
    <w:basedOn w:val="1"/>
    <w:next w:val="15"/>
    <w:qFormat/>
    <w:uiPriority w:val="0"/>
    <w:rPr>
      <w:rFonts w:ascii="宋体" w:hAnsi="Courier New" w:cs="黑体"/>
    </w:rPr>
  </w:style>
  <w:style w:type="paragraph" w:styleId="15">
    <w:name w:val="Date"/>
    <w:basedOn w:val="1"/>
    <w:next w:val="1"/>
    <w:qFormat/>
    <w:uiPriority w:val="0"/>
    <w:pPr>
      <w:ind w:left="2500" w:leftChars="2500"/>
    </w:pPr>
    <w:rPr>
      <w:rFonts w:ascii="Calibri" w:hAnsi="Calibri" w:eastAsia="楷体_GB2312" w:cs="黑体"/>
      <w:sz w:val="32"/>
      <w:szCs w:val="22"/>
    </w:rPr>
  </w:style>
  <w:style w:type="paragraph" w:styleId="16">
    <w:name w:val="Balloon Text"/>
    <w:basedOn w:val="1"/>
    <w:link w:val="59"/>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宋体" w:hAnsi="宋体"/>
      <w:sz w:val="24"/>
    </w:rPr>
  </w:style>
  <w:style w:type="paragraph" w:styleId="20">
    <w:name w:val="toc 4"/>
    <w:basedOn w:val="1"/>
    <w:next w:val="1"/>
    <w:qFormat/>
    <w:uiPriority w:val="0"/>
    <w:pPr>
      <w:widowControl/>
      <w:ind w:left="600"/>
      <w:jc w:val="left"/>
    </w:pPr>
    <w:rPr>
      <w:kern w:val="0"/>
      <w:sz w:val="18"/>
      <w:szCs w:val="20"/>
    </w:rPr>
  </w:style>
  <w:style w:type="paragraph" w:styleId="21">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Body Text First Indent 2"/>
    <w:basedOn w:val="13"/>
    <w:next w:val="1"/>
    <w:qFormat/>
    <w:uiPriority w:val="0"/>
    <w:pPr>
      <w:ind w:firstLine="420"/>
    </w:p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Emphasis"/>
    <w:basedOn w:val="26"/>
    <w:qFormat/>
    <w:uiPriority w:val="0"/>
    <w:rPr>
      <w:i/>
    </w:rPr>
  </w:style>
  <w:style w:type="character" w:styleId="29">
    <w:name w:val="Hyperlink"/>
    <w:qFormat/>
    <w:uiPriority w:val="0"/>
    <w:rPr>
      <w:color w:val="0000FF"/>
      <w:u w:val="single"/>
    </w:rPr>
  </w:style>
  <w:style w:type="paragraph" w:customStyle="1" w:styleId="30">
    <w:name w:val="无间隔1"/>
    <w:qFormat/>
    <w:uiPriority w:val="99"/>
    <w:pPr>
      <w:adjustRightInd w:val="0"/>
      <w:snapToGrid w:val="0"/>
    </w:pPr>
    <w:rPr>
      <w:rFonts w:ascii="Tahoma" w:hAnsi="Tahoma" w:eastAsia="微软雅黑" w:cs="黑体"/>
      <w:sz w:val="22"/>
      <w:szCs w:val="22"/>
      <w:lang w:val="en-US" w:eastAsia="zh-CN" w:bidi="ar-SA"/>
    </w:rPr>
  </w:style>
  <w:style w:type="paragraph" w:customStyle="1" w:styleId="31">
    <w:name w:val="列表段落1"/>
    <w:basedOn w:val="1"/>
    <w:qFormat/>
    <w:uiPriority w:val="34"/>
    <w:pPr>
      <w:ind w:firstLine="420" w:firstLineChars="200"/>
    </w:pPr>
    <w:rPr>
      <w:rFonts w:ascii="Calibri" w:hAnsi="Calibri"/>
      <w:szCs w:val="22"/>
    </w:rPr>
  </w:style>
  <w:style w:type="paragraph" w:customStyle="1" w:styleId="3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qFormat/>
    <w:uiPriority w:val="0"/>
    <w:pPr>
      <w:adjustRightInd w:val="0"/>
      <w:snapToGrid w:val="0"/>
    </w:pPr>
    <w:rPr>
      <w:rFonts w:ascii="Tahoma" w:hAnsi="Tahoma" w:eastAsia="微软雅黑" w:cs="黑体"/>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cs="黑体"/>
      <w:szCs w:val="21"/>
    </w:rPr>
  </w:style>
  <w:style w:type="paragraph" w:customStyle="1" w:styleId="41">
    <w:name w:val="纯文本_0_1"/>
    <w:basedOn w:val="1"/>
    <w:qFormat/>
    <w:uiPriority w:val="0"/>
    <w:pPr>
      <w:widowControl/>
      <w:jc w:val="left"/>
    </w:pPr>
    <w:rPr>
      <w:rFonts w:ascii="宋体" w:hAnsi="Courier New" w:cs="黑体"/>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paragraph" w:customStyle="1" w:styleId="51">
    <w:name w:val="MY正文"/>
    <w:basedOn w:val="1"/>
    <w:qFormat/>
    <w:uiPriority w:val="0"/>
    <w:pPr>
      <w:spacing w:line="360" w:lineRule="auto"/>
      <w:ind w:firstLine="560" w:firstLineChars="200"/>
    </w:pPr>
    <w:rPr>
      <w:rFonts w:ascii="等线" w:hAnsi="等线" w:eastAsia="仿宋_GB2312"/>
      <w:sz w:val="28"/>
      <w:szCs w:val="28"/>
    </w:rPr>
  </w:style>
  <w:style w:type="paragraph" w:customStyle="1" w:styleId="52">
    <w:name w:val="！正文（四号字）"/>
    <w:qFormat/>
    <w:uiPriority w:val="0"/>
    <w:pPr>
      <w:snapToGrid w:val="0"/>
      <w:spacing w:beforeLines="50" w:line="360" w:lineRule="auto"/>
      <w:ind w:firstLine="480" w:firstLineChars="200"/>
      <w:jc w:val="both"/>
    </w:pPr>
    <w:rPr>
      <w:rFonts w:ascii="等线" w:hAnsi="等线" w:eastAsia="仿宋_GB2312" w:cs="黑体"/>
      <w:kern w:val="2"/>
      <w:sz w:val="24"/>
      <w:szCs w:val="28"/>
      <w:lang w:val="en-US" w:eastAsia="zh-CN" w:bidi="ar-SA"/>
    </w:rPr>
  </w:style>
  <w:style w:type="paragraph" w:customStyle="1" w:styleId="53">
    <w:name w:val="GP标题4"/>
    <w:basedOn w:val="1"/>
    <w:next w:val="1"/>
    <w:qFormat/>
    <w:uiPriority w:val="0"/>
    <w:pPr>
      <w:spacing w:beforeLines="50" w:afterLines="50" w:line="360" w:lineRule="auto"/>
      <w:jc w:val="left"/>
      <w:outlineLvl w:val="3"/>
    </w:pPr>
    <w:rPr>
      <w:rFonts w:ascii="华文细黑" w:hAnsi="华文细黑" w:eastAsia="仿宋" w:cs="等线"/>
      <w:sz w:val="28"/>
      <w:szCs w:val="21"/>
    </w:rPr>
  </w:style>
  <w:style w:type="paragraph" w:customStyle="1" w:styleId="54">
    <w:name w:val="*正文"/>
    <w:basedOn w:val="1"/>
    <w:qFormat/>
    <w:uiPriority w:val="0"/>
    <w:pPr>
      <w:spacing w:before="120" w:after="120" w:line="360" w:lineRule="auto"/>
      <w:ind w:firstLine="200" w:firstLineChars="200"/>
    </w:pPr>
    <w:rPr>
      <w:rFonts w:ascii="新宋体" w:hAnsi="新宋体" w:eastAsia="仿宋"/>
      <w:szCs w:val="28"/>
    </w:rPr>
  </w:style>
  <w:style w:type="paragraph" w:customStyle="1" w:styleId="55">
    <w:name w:val="列出段落8"/>
    <w:basedOn w:val="1"/>
    <w:qFormat/>
    <w:uiPriority w:val="99"/>
    <w:pPr>
      <w:widowControl/>
      <w:ind w:firstLine="420" w:firstLineChars="200"/>
      <w:jc w:val="left"/>
    </w:pPr>
    <w:rPr>
      <w:rFonts w:ascii="宋体" w:hAnsi="宋体" w:cs="宋体"/>
      <w:kern w:val="0"/>
      <w:sz w:val="24"/>
    </w:rPr>
  </w:style>
  <w:style w:type="paragraph" w:customStyle="1" w:styleId="56">
    <w:name w:val="列出段落1"/>
    <w:basedOn w:val="1"/>
    <w:qFormat/>
    <w:uiPriority w:val="99"/>
    <w:pPr>
      <w:ind w:firstLine="420" w:firstLineChars="200"/>
    </w:pPr>
    <w:rPr>
      <w:rFonts w:ascii="Calibri" w:hAnsi="Calibri"/>
      <w:szCs w:val="22"/>
    </w:rPr>
  </w:style>
  <w:style w:type="character" w:customStyle="1" w:styleId="57">
    <w:name w:val="font21"/>
    <w:basedOn w:val="26"/>
    <w:qFormat/>
    <w:uiPriority w:val="0"/>
    <w:rPr>
      <w:rFonts w:hint="default" w:ascii="Arial" w:hAnsi="Arial" w:cs="Arial"/>
      <w:color w:val="000000"/>
      <w:sz w:val="20"/>
      <w:szCs w:val="20"/>
      <w:u w:val="none"/>
    </w:rPr>
  </w:style>
  <w:style w:type="character" w:customStyle="1" w:styleId="58">
    <w:name w:val="font01"/>
    <w:basedOn w:val="26"/>
    <w:qFormat/>
    <w:uiPriority w:val="0"/>
    <w:rPr>
      <w:rFonts w:hint="eastAsia" w:ascii="宋体" w:hAnsi="宋体" w:eastAsia="宋体" w:cs="宋体"/>
      <w:color w:val="000000"/>
      <w:sz w:val="20"/>
      <w:szCs w:val="20"/>
      <w:u w:val="none"/>
    </w:rPr>
  </w:style>
  <w:style w:type="character" w:customStyle="1" w:styleId="59">
    <w:name w:val="批注框文本 字符"/>
    <w:basedOn w:val="26"/>
    <w:link w:val="16"/>
    <w:qFormat/>
    <w:uiPriority w:val="0"/>
    <w:rPr>
      <w:kern w:val="2"/>
      <w:sz w:val="18"/>
      <w:szCs w:val="18"/>
    </w:rPr>
  </w:style>
  <w:style w:type="character" w:customStyle="1" w:styleId="60">
    <w:name w:val="font31"/>
    <w:basedOn w:val="26"/>
    <w:qFormat/>
    <w:uiPriority w:val="0"/>
    <w:rPr>
      <w:rFonts w:hint="eastAsia" w:ascii="仿宋_GB2312" w:eastAsia="仿宋_GB2312" w:cs="仿宋_GB2312"/>
      <w:color w:val="000000"/>
      <w:sz w:val="28"/>
      <w:szCs w:val="28"/>
      <w:u w:val="none"/>
    </w:rPr>
  </w:style>
  <w:style w:type="table" w:customStyle="1" w:styleId="6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28044</Words>
  <Characters>29567</Characters>
  <Lines>228</Lines>
  <Paragraphs>64</Paragraphs>
  <TotalTime>4</TotalTime>
  <ScaleCrop>false</ScaleCrop>
  <LinksUpToDate>false</LinksUpToDate>
  <CharactersWithSpaces>31314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2021-02-06T09:06:00Z</dcterms:created>
  <dc:creator>Thorpe521</dc:creator>
  <cp:lastModifiedBy>黄汉霖</cp:lastModifiedBy>
  <dcterms:modified xsi:type="dcterms:W3CDTF">2025-07-17T01:09:24Z</dcterms:modified>
  <dc:title>_x0001_</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90728202D801424AB8D3CF36424C0528_13</vt:lpwstr>
  </property>
</Properties>
</file>